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0023" w14:textId="77777777" w:rsidR="005E177B" w:rsidRPr="0054365B" w:rsidRDefault="005E177B" w:rsidP="00A33141">
      <w:pPr>
        <w:jc w:val="center"/>
        <w:rPr>
          <w:b/>
          <w:bCs/>
          <w:sz w:val="24"/>
          <w:szCs w:val="24"/>
        </w:rPr>
      </w:pPr>
      <w:r w:rsidRPr="0054365B">
        <w:rPr>
          <w:b/>
          <w:bCs/>
          <w:sz w:val="24"/>
          <w:szCs w:val="24"/>
        </w:rPr>
        <w:t>Smlouva o smlouvě budoucí</w:t>
      </w:r>
      <w:r w:rsidR="00A33141" w:rsidRPr="0054365B">
        <w:rPr>
          <w:b/>
          <w:bCs/>
          <w:sz w:val="24"/>
          <w:szCs w:val="24"/>
        </w:rPr>
        <w:t xml:space="preserve"> o zřízení služebnosti</w:t>
      </w:r>
    </w:p>
    <w:p w14:paraId="1B2323DF" w14:textId="77777777" w:rsidR="00360E54" w:rsidRPr="0054365B" w:rsidRDefault="005E177B" w:rsidP="00A33141">
      <w:pPr>
        <w:jc w:val="center"/>
        <w:rPr>
          <w:b/>
          <w:bCs/>
          <w:sz w:val="24"/>
          <w:szCs w:val="24"/>
        </w:rPr>
      </w:pPr>
      <w:r w:rsidRPr="0054365B">
        <w:rPr>
          <w:b/>
          <w:bCs/>
          <w:sz w:val="24"/>
          <w:szCs w:val="24"/>
        </w:rPr>
        <w:t xml:space="preserve">uzavřená dle </w:t>
      </w:r>
      <w:proofErr w:type="spellStart"/>
      <w:r w:rsidRPr="0054365B">
        <w:rPr>
          <w:b/>
          <w:bCs/>
          <w:sz w:val="24"/>
          <w:szCs w:val="24"/>
        </w:rPr>
        <w:t>ust</w:t>
      </w:r>
      <w:proofErr w:type="spellEnd"/>
      <w:r w:rsidRPr="0054365B">
        <w:rPr>
          <w:b/>
          <w:bCs/>
          <w:sz w:val="24"/>
          <w:szCs w:val="24"/>
        </w:rPr>
        <w:t>. § 1785 a násl. zákona č. 89/2012 Sb., občanský zákoník</w:t>
      </w:r>
      <w:r w:rsidR="00360E54" w:rsidRPr="0054365B">
        <w:rPr>
          <w:b/>
          <w:bCs/>
          <w:sz w:val="24"/>
          <w:szCs w:val="24"/>
        </w:rPr>
        <w:t xml:space="preserve">, </w:t>
      </w:r>
    </w:p>
    <w:p w14:paraId="2E23DDBB" w14:textId="77777777" w:rsidR="005E63FD" w:rsidRPr="0054365B" w:rsidRDefault="00360E54" w:rsidP="00A33141">
      <w:pPr>
        <w:jc w:val="center"/>
        <w:rPr>
          <w:sz w:val="24"/>
          <w:szCs w:val="24"/>
        </w:rPr>
      </w:pPr>
      <w:r w:rsidRPr="0054365B">
        <w:rPr>
          <w:b/>
          <w:bCs/>
          <w:sz w:val="24"/>
          <w:szCs w:val="24"/>
        </w:rPr>
        <w:t>ve znění pozdějších předpisů</w:t>
      </w:r>
    </w:p>
    <w:p w14:paraId="30FE1FDB" w14:textId="77777777" w:rsidR="005E63FD" w:rsidRPr="0054365B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54365B">
        <w:rPr>
          <w:rStyle w:val="Siln"/>
          <w:b/>
          <w:bCs/>
          <w:color w:val="auto"/>
        </w:rPr>
        <w:t xml:space="preserve">  </w:t>
      </w:r>
      <w:bookmarkStart w:id="0" w:name="_Ref365896718"/>
      <w:r w:rsidRPr="0054365B">
        <w:rPr>
          <w:rStyle w:val="Siln"/>
          <w:b/>
          <w:bCs/>
          <w:color w:val="auto"/>
        </w:rPr>
        <w:t>Smluvní strany.</w:t>
      </w:r>
      <w:bookmarkEnd w:id="0"/>
    </w:p>
    <w:p w14:paraId="2018F4FE" w14:textId="77777777" w:rsidR="005E63FD" w:rsidRPr="0054365B" w:rsidRDefault="00D61D23" w:rsidP="00D731D7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54365B">
        <w:rPr>
          <w:b/>
          <w:bCs/>
          <w:sz w:val="24"/>
          <w:szCs w:val="24"/>
        </w:rPr>
        <w:t>B</w:t>
      </w:r>
      <w:r w:rsidR="005E177B" w:rsidRPr="0054365B">
        <w:rPr>
          <w:b/>
          <w:bCs/>
          <w:sz w:val="24"/>
          <w:szCs w:val="24"/>
        </w:rPr>
        <w:t xml:space="preserve">udoucí </w:t>
      </w:r>
      <w:r w:rsidR="004C6848" w:rsidRPr="0054365B">
        <w:rPr>
          <w:b/>
          <w:bCs/>
          <w:sz w:val="24"/>
          <w:szCs w:val="24"/>
        </w:rPr>
        <w:t>povinný</w:t>
      </w:r>
      <w:r w:rsidR="005E177B" w:rsidRPr="0054365B">
        <w:rPr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86394B" w:rsidRPr="0054365B" w14:paraId="59372582" w14:textId="77777777" w:rsidTr="002A5B22">
        <w:tc>
          <w:tcPr>
            <w:tcW w:w="2977" w:type="dxa"/>
          </w:tcPr>
          <w:p w14:paraId="787B8558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bookmarkStart w:id="1" w:name="_Hlk3818993"/>
            <w:r w:rsidRPr="0054365B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35B76F57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Statutární město Brno</w:t>
            </w:r>
          </w:p>
        </w:tc>
      </w:tr>
      <w:tr w:rsidR="0086394B" w:rsidRPr="0054365B" w14:paraId="05618E01" w14:textId="77777777" w:rsidTr="002A5B22">
        <w:tc>
          <w:tcPr>
            <w:tcW w:w="2977" w:type="dxa"/>
          </w:tcPr>
          <w:p w14:paraId="33A6E251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2444FB18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 xml:space="preserve">Dominikánské náměstí 196/1, Brno - </w:t>
            </w:r>
            <w:r w:rsidR="00586B19" w:rsidRPr="0054365B">
              <w:rPr>
                <w:sz w:val="24"/>
                <w:szCs w:val="24"/>
              </w:rPr>
              <w:t>m</w:t>
            </w:r>
            <w:r w:rsidRPr="0054365B">
              <w:rPr>
                <w:sz w:val="24"/>
                <w:szCs w:val="24"/>
              </w:rPr>
              <w:t>ěsto, 602 00 Brno</w:t>
            </w:r>
          </w:p>
        </w:tc>
      </w:tr>
      <w:tr w:rsidR="0086394B" w:rsidRPr="0054365B" w14:paraId="375C5679" w14:textId="77777777" w:rsidTr="002A5B22">
        <w:tc>
          <w:tcPr>
            <w:tcW w:w="2977" w:type="dxa"/>
          </w:tcPr>
          <w:p w14:paraId="0A917E61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0AAA03B1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JUDr. Markétou Vaňkovou, primátorkou</w:t>
            </w:r>
          </w:p>
        </w:tc>
      </w:tr>
      <w:tr w:rsidR="0086394B" w:rsidRPr="0054365B" w14:paraId="13552214" w14:textId="77777777" w:rsidTr="002A5B22">
        <w:tc>
          <w:tcPr>
            <w:tcW w:w="2977" w:type="dxa"/>
          </w:tcPr>
          <w:p w14:paraId="6C6E2A22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595353CF" w14:textId="0B42EEBC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 xml:space="preserve">Ing. </w:t>
            </w:r>
            <w:r w:rsidR="0042603C" w:rsidRPr="0054365B">
              <w:rPr>
                <w:sz w:val="24"/>
                <w:szCs w:val="24"/>
              </w:rPr>
              <w:t>Tomáš Pivec</w:t>
            </w:r>
            <w:r w:rsidRPr="0054365B">
              <w:rPr>
                <w:sz w:val="24"/>
                <w:szCs w:val="24"/>
              </w:rPr>
              <w:t xml:space="preserve">, </w:t>
            </w:r>
            <w:r w:rsidR="0054365B">
              <w:rPr>
                <w:sz w:val="24"/>
                <w:szCs w:val="24"/>
              </w:rPr>
              <w:t>MBA</w:t>
            </w:r>
          </w:p>
          <w:p w14:paraId="6CC316F8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86394B" w:rsidRPr="0054365B" w14:paraId="73386441" w14:textId="77777777" w:rsidTr="002A5B22">
        <w:tc>
          <w:tcPr>
            <w:tcW w:w="2977" w:type="dxa"/>
          </w:tcPr>
          <w:p w14:paraId="44092804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IČ</w:t>
            </w:r>
            <w:r w:rsidR="0003098F" w:rsidRPr="0054365B">
              <w:rPr>
                <w:sz w:val="24"/>
                <w:szCs w:val="24"/>
              </w:rPr>
              <w:t>O</w:t>
            </w:r>
            <w:r w:rsidRPr="0054365B">
              <w:rPr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14:paraId="2E50F79F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44992785</w:t>
            </w:r>
          </w:p>
        </w:tc>
      </w:tr>
      <w:tr w:rsidR="0086394B" w:rsidRPr="0054365B" w14:paraId="57A36AD9" w14:textId="77777777" w:rsidTr="002A5B22">
        <w:tc>
          <w:tcPr>
            <w:tcW w:w="2977" w:type="dxa"/>
          </w:tcPr>
          <w:p w14:paraId="556AF51E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034A6222" w14:textId="77777777" w:rsidR="0086394B" w:rsidRPr="0054365B" w:rsidRDefault="0086394B" w:rsidP="002A5B22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CZ44992785</w:t>
            </w:r>
          </w:p>
        </w:tc>
      </w:tr>
    </w:tbl>
    <w:bookmarkEnd w:id="1"/>
    <w:p w14:paraId="3346DF07" w14:textId="77777777" w:rsidR="005E63FD" w:rsidRPr="0054365B" w:rsidRDefault="00FA685A" w:rsidP="005775F5">
      <w:pPr>
        <w:rPr>
          <w:sz w:val="24"/>
          <w:szCs w:val="24"/>
        </w:rPr>
      </w:pPr>
      <w:r w:rsidRPr="0054365B">
        <w:rPr>
          <w:sz w:val="24"/>
          <w:szCs w:val="24"/>
        </w:rPr>
        <w:t xml:space="preserve"> </w:t>
      </w:r>
      <w:r w:rsidR="005E63FD" w:rsidRPr="0054365B">
        <w:rPr>
          <w:sz w:val="24"/>
          <w:szCs w:val="24"/>
        </w:rPr>
        <w:t xml:space="preserve">(dále jen </w:t>
      </w:r>
      <w:r w:rsidR="00942043" w:rsidRPr="0054365B">
        <w:rPr>
          <w:sz w:val="24"/>
          <w:szCs w:val="24"/>
        </w:rPr>
        <w:t xml:space="preserve">budoucí </w:t>
      </w:r>
      <w:r w:rsidR="004C6848" w:rsidRPr="0054365B">
        <w:rPr>
          <w:sz w:val="24"/>
          <w:szCs w:val="24"/>
        </w:rPr>
        <w:t>povinný</w:t>
      </w:r>
      <w:r w:rsidR="005E63FD" w:rsidRPr="0054365B">
        <w:rPr>
          <w:sz w:val="24"/>
          <w:szCs w:val="24"/>
        </w:rPr>
        <w:t xml:space="preserve">) </w:t>
      </w:r>
    </w:p>
    <w:p w14:paraId="40E6D201" w14:textId="77777777" w:rsidR="00137C49" w:rsidRPr="0054365B" w:rsidRDefault="005E63FD" w:rsidP="00567541">
      <w:pPr>
        <w:spacing w:before="60" w:after="60"/>
        <w:rPr>
          <w:sz w:val="24"/>
          <w:szCs w:val="24"/>
        </w:rPr>
      </w:pPr>
      <w:r w:rsidRPr="0054365B">
        <w:rPr>
          <w:sz w:val="24"/>
          <w:szCs w:val="24"/>
        </w:rPr>
        <w:t>a</w:t>
      </w:r>
    </w:p>
    <w:p w14:paraId="72134E9F" w14:textId="77777777" w:rsidR="007C61BF" w:rsidRPr="0054365B" w:rsidRDefault="004C6848" w:rsidP="00D731D7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54365B">
        <w:rPr>
          <w:b/>
          <w:bCs/>
          <w:sz w:val="24"/>
          <w:szCs w:val="24"/>
        </w:rPr>
        <w:t>Budoucí o</w:t>
      </w:r>
      <w:r w:rsidR="0042351B" w:rsidRPr="0054365B">
        <w:rPr>
          <w:b/>
          <w:bCs/>
          <w:sz w:val="24"/>
          <w:szCs w:val="24"/>
        </w:rPr>
        <w:t>právněný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177"/>
      </w:tblGrid>
      <w:tr w:rsidR="00FE0C82" w:rsidRPr="0054365B" w14:paraId="651E5B7F" w14:textId="77777777" w:rsidTr="00EE1700">
        <w:tc>
          <w:tcPr>
            <w:tcW w:w="3037" w:type="dxa"/>
          </w:tcPr>
          <w:p w14:paraId="67F42C51" w14:textId="77777777" w:rsidR="00FE0C82" w:rsidRPr="0054365B" w:rsidRDefault="00FE0C82" w:rsidP="00B24768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 xml:space="preserve">Název:    </w:t>
            </w:r>
          </w:p>
        </w:tc>
        <w:tc>
          <w:tcPr>
            <w:tcW w:w="6177" w:type="dxa"/>
          </w:tcPr>
          <w:p w14:paraId="1D551BF6" w14:textId="0CF5AD82" w:rsidR="00FE0C82" w:rsidRPr="0054365B" w:rsidRDefault="00D74F35" w:rsidP="00B24768">
            <w:pPr>
              <w:pStyle w:val="Nzev"/>
              <w:jc w:val="left"/>
              <w:rPr>
                <w:sz w:val="24"/>
              </w:rPr>
            </w:pPr>
            <w:r w:rsidRPr="0054365B">
              <w:rPr>
                <w:sz w:val="24"/>
              </w:rPr>
              <w:t>Správa železnic, státní organizace</w:t>
            </w:r>
          </w:p>
        </w:tc>
      </w:tr>
      <w:tr w:rsidR="00FE0C82" w:rsidRPr="0054365B" w14:paraId="6A63AF0E" w14:textId="77777777" w:rsidTr="00EE1700">
        <w:tc>
          <w:tcPr>
            <w:tcW w:w="3037" w:type="dxa"/>
          </w:tcPr>
          <w:p w14:paraId="58A8FAA4" w14:textId="77777777" w:rsidR="00FE0C82" w:rsidRPr="0054365B" w:rsidRDefault="00FE0C82" w:rsidP="00B24768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 xml:space="preserve">Sídlo:                       </w:t>
            </w:r>
          </w:p>
        </w:tc>
        <w:tc>
          <w:tcPr>
            <w:tcW w:w="6177" w:type="dxa"/>
          </w:tcPr>
          <w:p w14:paraId="65A447CF" w14:textId="357D6647" w:rsidR="00FE0C82" w:rsidRPr="0054365B" w:rsidRDefault="00D74F35" w:rsidP="00B24768">
            <w:pPr>
              <w:rPr>
                <w:bCs/>
                <w:sz w:val="24"/>
                <w:szCs w:val="24"/>
              </w:rPr>
            </w:pPr>
            <w:r w:rsidRPr="0054365B">
              <w:rPr>
                <w:bCs/>
                <w:sz w:val="24"/>
                <w:szCs w:val="24"/>
              </w:rPr>
              <w:t>Praha 1 - Nové Město, Dlážděná 1003/7, PSČ 11000</w:t>
            </w:r>
          </w:p>
        </w:tc>
      </w:tr>
      <w:tr w:rsidR="00FE0C82" w:rsidRPr="0054365B" w14:paraId="422E5B62" w14:textId="77777777" w:rsidTr="00EE1700">
        <w:tc>
          <w:tcPr>
            <w:tcW w:w="3037" w:type="dxa"/>
          </w:tcPr>
          <w:p w14:paraId="0D3FAAA5" w14:textId="03444A4E" w:rsidR="00FE0C82" w:rsidRPr="0054365B" w:rsidRDefault="00FE0C82" w:rsidP="00B24768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 xml:space="preserve">IČ: </w:t>
            </w:r>
            <w:r w:rsidR="00D74F35" w:rsidRPr="0054365B">
              <w:rPr>
                <w:bCs/>
                <w:sz w:val="24"/>
                <w:szCs w:val="24"/>
              </w:rPr>
              <w:t>709 94 234</w:t>
            </w:r>
          </w:p>
        </w:tc>
        <w:tc>
          <w:tcPr>
            <w:tcW w:w="6177" w:type="dxa"/>
          </w:tcPr>
          <w:p w14:paraId="5E822766" w14:textId="23BD3E7E" w:rsidR="00FE0C82" w:rsidRPr="0054365B" w:rsidRDefault="00FE0C82" w:rsidP="00B24768">
            <w:pPr>
              <w:rPr>
                <w:bCs/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DIČ: CZ</w:t>
            </w:r>
            <w:r w:rsidR="00D74F35" w:rsidRPr="0054365B">
              <w:rPr>
                <w:bCs/>
                <w:sz w:val="24"/>
                <w:szCs w:val="24"/>
              </w:rPr>
              <w:t>70994234</w:t>
            </w:r>
          </w:p>
        </w:tc>
      </w:tr>
      <w:tr w:rsidR="00FE0C82" w:rsidRPr="0054365B" w14:paraId="0F570D93" w14:textId="77777777" w:rsidTr="00EE1700">
        <w:trPr>
          <w:trHeight w:val="372"/>
        </w:trPr>
        <w:tc>
          <w:tcPr>
            <w:tcW w:w="3037" w:type="dxa"/>
          </w:tcPr>
          <w:p w14:paraId="07748497" w14:textId="77777777" w:rsidR="00FE0C82" w:rsidRPr="0054365B" w:rsidRDefault="00FE0C82" w:rsidP="00B24768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Zápis ve veřejném seznamu:</w:t>
            </w:r>
          </w:p>
        </w:tc>
        <w:tc>
          <w:tcPr>
            <w:tcW w:w="6177" w:type="dxa"/>
          </w:tcPr>
          <w:p w14:paraId="1C0F3AFF" w14:textId="1AEE70DE" w:rsidR="00FE0C82" w:rsidRPr="0054365B" w:rsidRDefault="00D74F35" w:rsidP="00B24768">
            <w:pPr>
              <w:tabs>
                <w:tab w:val="left" w:pos="2700"/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54365B">
              <w:rPr>
                <w:bCs/>
                <w:sz w:val="24"/>
                <w:szCs w:val="24"/>
              </w:rPr>
              <w:t>A 48384 vedená u Městského soudu v Praze</w:t>
            </w:r>
          </w:p>
        </w:tc>
      </w:tr>
      <w:tr w:rsidR="00C0419C" w:rsidRPr="0054365B" w14:paraId="3DC534F9" w14:textId="77777777" w:rsidTr="00EE1700">
        <w:tc>
          <w:tcPr>
            <w:tcW w:w="3037" w:type="dxa"/>
          </w:tcPr>
          <w:p w14:paraId="6B170A0F" w14:textId="5CC1CE77" w:rsidR="00C0419C" w:rsidRPr="0054365B" w:rsidRDefault="00C0419C" w:rsidP="00B24768">
            <w:pPr>
              <w:tabs>
                <w:tab w:val="left" w:pos="2700"/>
                <w:tab w:val="left" w:pos="3780"/>
              </w:tabs>
              <w:rPr>
                <w:sz w:val="24"/>
              </w:rPr>
            </w:pPr>
            <w:r w:rsidRPr="0054365B">
              <w:rPr>
                <w:sz w:val="24"/>
                <w:szCs w:val="24"/>
              </w:rPr>
              <w:t>zastoupená</w:t>
            </w:r>
          </w:p>
        </w:tc>
        <w:tc>
          <w:tcPr>
            <w:tcW w:w="6177" w:type="dxa"/>
          </w:tcPr>
          <w:p w14:paraId="2F1BF34B" w14:textId="499A30F3" w:rsidR="00C0419C" w:rsidRPr="0054365B" w:rsidRDefault="00396776" w:rsidP="00C0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</w:t>
            </w:r>
            <w:r w:rsidR="00C0419C" w:rsidRPr="0054365B">
              <w:rPr>
                <w:sz w:val="24"/>
                <w:szCs w:val="24"/>
              </w:rPr>
              <w:t xml:space="preserve">, </w:t>
            </w:r>
          </w:p>
          <w:p w14:paraId="6DD63A3D" w14:textId="60D2F58C" w:rsidR="00C0419C" w:rsidRPr="0054365B" w:rsidRDefault="00396776" w:rsidP="00C0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XXXXXXXXXXXXXXXXXXXXXXXXXXXXXXXX</w:t>
            </w:r>
          </w:p>
          <w:p w14:paraId="6DE9CF5E" w14:textId="4E851C49" w:rsidR="00C0419C" w:rsidRPr="0054365B" w:rsidRDefault="00C0419C" w:rsidP="00C0419C">
            <w:pPr>
              <w:rPr>
                <w:b/>
                <w:sz w:val="24"/>
              </w:rPr>
            </w:pPr>
            <w:r w:rsidRPr="0054365B">
              <w:rPr>
                <w:sz w:val="24"/>
                <w:szCs w:val="24"/>
              </w:rPr>
              <w:t>na základě pověření</w:t>
            </w:r>
          </w:p>
        </w:tc>
      </w:tr>
      <w:tr w:rsidR="00C0419C" w:rsidRPr="0054365B" w14:paraId="3E04B624" w14:textId="77777777" w:rsidTr="00EE1700">
        <w:tc>
          <w:tcPr>
            <w:tcW w:w="3037" w:type="dxa"/>
          </w:tcPr>
          <w:p w14:paraId="46B52D19" w14:textId="0E7056BF" w:rsidR="00C0419C" w:rsidRPr="0054365B" w:rsidRDefault="00C0419C" w:rsidP="00B24768">
            <w:pPr>
              <w:tabs>
                <w:tab w:val="left" w:pos="2700"/>
                <w:tab w:val="left" w:pos="3780"/>
              </w:tabs>
              <w:rPr>
                <w:sz w:val="24"/>
              </w:rPr>
            </w:pPr>
            <w:r w:rsidRPr="0054365B">
              <w:rPr>
                <w:sz w:val="24"/>
                <w:szCs w:val="24"/>
              </w:rPr>
              <w:t>adresa pro doručování písemností:</w:t>
            </w:r>
          </w:p>
        </w:tc>
        <w:tc>
          <w:tcPr>
            <w:tcW w:w="6177" w:type="dxa"/>
          </w:tcPr>
          <w:p w14:paraId="44E1B702" w14:textId="77777777" w:rsidR="00C0419C" w:rsidRPr="0054365B" w:rsidRDefault="00C0419C" w:rsidP="00B24768">
            <w:pPr>
              <w:pStyle w:val="Nzev"/>
              <w:jc w:val="left"/>
              <w:rPr>
                <w:b w:val="0"/>
                <w:bCs/>
                <w:sz w:val="24"/>
                <w:szCs w:val="24"/>
              </w:rPr>
            </w:pPr>
            <w:r w:rsidRPr="0054365B">
              <w:rPr>
                <w:b w:val="0"/>
                <w:bCs/>
                <w:sz w:val="24"/>
                <w:szCs w:val="24"/>
              </w:rPr>
              <w:t>Správa železnic, státní organizace,</w:t>
            </w:r>
          </w:p>
          <w:p w14:paraId="2F8FE303" w14:textId="5A8D5CFE" w:rsidR="00C0419C" w:rsidRPr="0054365B" w:rsidRDefault="00C0419C" w:rsidP="00B24768">
            <w:pPr>
              <w:pStyle w:val="Nzev"/>
              <w:jc w:val="left"/>
              <w:rPr>
                <w:b w:val="0"/>
                <w:bCs/>
                <w:sz w:val="24"/>
              </w:rPr>
            </w:pPr>
            <w:r w:rsidRPr="0054365B">
              <w:rPr>
                <w:b w:val="0"/>
                <w:bCs/>
                <w:sz w:val="24"/>
                <w:szCs w:val="24"/>
              </w:rPr>
              <w:t>Stavební správa východ</w:t>
            </w:r>
          </w:p>
        </w:tc>
      </w:tr>
      <w:tr w:rsidR="00C0419C" w:rsidRPr="0054365B" w14:paraId="57EC098E" w14:textId="77777777" w:rsidTr="00EE1700">
        <w:tc>
          <w:tcPr>
            <w:tcW w:w="3037" w:type="dxa"/>
          </w:tcPr>
          <w:p w14:paraId="0BA759F1" w14:textId="77777777" w:rsidR="00C0419C" w:rsidRPr="0054365B" w:rsidRDefault="00C0419C" w:rsidP="00B24768">
            <w:pPr>
              <w:tabs>
                <w:tab w:val="left" w:pos="2700"/>
                <w:tab w:val="left" w:pos="3780"/>
              </w:tabs>
              <w:rPr>
                <w:sz w:val="24"/>
              </w:rPr>
            </w:pPr>
          </w:p>
        </w:tc>
        <w:tc>
          <w:tcPr>
            <w:tcW w:w="6177" w:type="dxa"/>
          </w:tcPr>
          <w:p w14:paraId="2E323A1C" w14:textId="1264E7D6" w:rsidR="00C0419C" w:rsidRPr="0054365B" w:rsidRDefault="00C0419C" w:rsidP="00C0419C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Nerudova 1, 779 00 Olomouc</w:t>
            </w:r>
          </w:p>
        </w:tc>
      </w:tr>
      <w:tr w:rsidR="000D42B1" w:rsidRPr="0054365B" w14:paraId="2C624CB2" w14:textId="77777777" w:rsidTr="00EE1700">
        <w:tc>
          <w:tcPr>
            <w:tcW w:w="3037" w:type="dxa"/>
          </w:tcPr>
          <w:p w14:paraId="0CB7415D" w14:textId="2073FD90" w:rsidR="000D42B1" w:rsidRPr="0054365B" w:rsidRDefault="000D42B1" w:rsidP="00B24768">
            <w:pPr>
              <w:tabs>
                <w:tab w:val="left" w:pos="2700"/>
                <w:tab w:val="left" w:pos="3780"/>
              </w:tabs>
              <w:rPr>
                <w:sz w:val="24"/>
              </w:rPr>
            </w:pPr>
            <w:r w:rsidRPr="0054365B">
              <w:rPr>
                <w:sz w:val="24"/>
              </w:rPr>
              <w:t>Číslo smlouvy</w:t>
            </w:r>
          </w:p>
        </w:tc>
        <w:tc>
          <w:tcPr>
            <w:tcW w:w="6177" w:type="dxa"/>
          </w:tcPr>
          <w:p w14:paraId="6D533698" w14:textId="20E447FD" w:rsidR="000D42B1" w:rsidRPr="0054365B" w:rsidRDefault="00DA500B" w:rsidP="00C0419C">
            <w:pPr>
              <w:rPr>
                <w:sz w:val="24"/>
                <w:szCs w:val="24"/>
              </w:rPr>
            </w:pPr>
            <w:r w:rsidRPr="0054365B">
              <w:rPr>
                <w:sz w:val="24"/>
                <w:szCs w:val="24"/>
              </w:rPr>
              <w:t>E617-S-1276/2023</w:t>
            </w:r>
          </w:p>
        </w:tc>
      </w:tr>
    </w:tbl>
    <w:p w14:paraId="1276C44E" w14:textId="0D4F3933" w:rsidR="00C0419C" w:rsidRPr="0054365B" w:rsidRDefault="00C0419C" w:rsidP="00C0419C">
      <w:pPr>
        <w:rPr>
          <w:sz w:val="24"/>
          <w:szCs w:val="24"/>
        </w:rPr>
      </w:pPr>
      <w:r w:rsidRPr="0054365B">
        <w:rPr>
          <w:sz w:val="24"/>
          <w:szCs w:val="24"/>
        </w:rPr>
        <w:t>(dále též „Budoucí oprávněná osoba“)</w:t>
      </w:r>
    </w:p>
    <w:p w14:paraId="7B603BB9" w14:textId="77777777" w:rsidR="00C0419C" w:rsidRPr="0054365B" w:rsidRDefault="00C0419C" w:rsidP="005775F5">
      <w:pPr>
        <w:rPr>
          <w:sz w:val="24"/>
          <w:szCs w:val="24"/>
        </w:rPr>
      </w:pPr>
    </w:p>
    <w:p w14:paraId="72DA1D21" w14:textId="77777777" w:rsidR="00C0419C" w:rsidRPr="0054365B" w:rsidRDefault="00C0419C" w:rsidP="005775F5">
      <w:pPr>
        <w:rPr>
          <w:sz w:val="24"/>
          <w:szCs w:val="24"/>
        </w:rPr>
      </w:pPr>
    </w:p>
    <w:p w14:paraId="0C044DA5" w14:textId="35E02437" w:rsidR="005E63FD" w:rsidRPr="0054365B" w:rsidRDefault="005E63FD" w:rsidP="005775F5">
      <w:pPr>
        <w:rPr>
          <w:sz w:val="24"/>
          <w:szCs w:val="24"/>
        </w:rPr>
      </w:pPr>
      <w:r w:rsidRPr="0054365B">
        <w:rPr>
          <w:sz w:val="24"/>
          <w:szCs w:val="24"/>
        </w:rPr>
        <w:t xml:space="preserve">(dále jen </w:t>
      </w:r>
      <w:r w:rsidR="00942043" w:rsidRPr="0054365B">
        <w:rPr>
          <w:sz w:val="24"/>
          <w:szCs w:val="24"/>
        </w:rPr>
        <w:t xml:space="preserve">budoucí </w:t>
      </w:r>
      <w:r w:rsidRPr="0054365B">
        <w:rPr>
          <w:sz w:val="24"/>
          <w:szCs w:val="24"/>
        </w:rPr>
        <w:t>oprávněný)</w:t>
      </w:r>
    </w:p>
    <w:p w14:paraId="1C236539" w14:textId="77777777" w:rsidR="005E63FD" w:rsidRPr="0054365B" w:rsidRDefault="005E63FD" w:rsidP="00A34F43">
      <w:pPr>
        <w:pStyle w:val="Zkladntext"/>
        <w:jc w:val="center"/>
        <w:rPr>
          <w:bCs/>
          <w:sz w:val="12"/>
          <w:szCs w:val="12"/>
        </w:rPr>
      </w:pPr>
    </w:p>
    <w:p w14:paraId="14EEEA9D" w14:textId="77777777" w:rsidR="007C61BF" w:rsidRPr="0054365B" w:rsidRDefault="00942043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54365B">
        <w:rPr>
          <w:bCs/>
          <w:color w:val="auto"/>
        </w:rPr>
        <w:t xml:space="preserve">uzavírají dle </w:t>
      </w:r>
      <w:proofErr w:type="spellStart"/>
      <w:r w:rsidRPr="0054365B">
        <w:rPr>
          <w:bCs/>
          <w:color w:val="auto"/>
        </w:rPr>
        <w:t>ust</w:t>
      </w:r>
      <w:proofErr w:type="spellEnd"/>
      <w:r w:rsidRPr="0054365B">
        <w:rPr>
          <w:bCs/>
          <w:color w:val="auto"/>
        </w:rPr>
        <w:t>. § 1785 a násl. zákona č. 89/2012 Sb., občanský zákoník</w:t>
      </w:r>
      <w:r w:rsidR="00996791" w:rsidRPr="0054365B">
        <w:rPr>
          <w:bCs/>
          <w:color w:val="auto"/>
        </w:rPr>
        <w:t>, ve znění pozdějších předpisů</w:t>
      </w:r>
      <w:r w:rsidRPr="0054365B">
        <w:rPr>
          <w:bCs/>
          <w:color w:val="auto"/>
        </w:rPr>
        <w:t xml:space="preserve"> tuto smlouvu o smlouvě budoucí tohoto znění (dále jen smlouva).</w:t>
      </w:r>
    </w:p>
    <w:p w14:paraId="2CAB57A3" w14:textId="77777777" w:rsidR="005E63FD" w:rsidRPr="0054365B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54365B">
        <w:rPr>
          <w:rStyle w:val="Siln"/>
          <w:b/>
          <w:bCs/>
          <w:color w:val="auto"/>
        </w:rPr>
        <w:t>Předmět smlouvy</w:t>
      </w:r>
    </w:p>
    <w:p w14:paraId="78E2CD60" w14:textId="77777777" w:rsidR="00930C24" w:rsidRPr="0054365B" w:rsidRDefault="00942043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Předmětem této smlouvy je dohoda o uzavření smlouvy o zřízení služebnosti k</w:t>
      </w:r>
      <w:r w:rsidR="00BE017D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9B6067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 č. </w:t>
      </w:r>
    </w:p>
    <w:p w14:paraId="2D58C035" w14:textId="77777777" w:rsidR="00930C24" w:rsidRPr="0054365B" w:rsidRDefault="00930C24" w:rsidP="00930C24">
      <w:pPr>
        <w:pStyle w:val="Nadpis2"/>
        <w:numPr>
          <w:ilvl w:val="0"/>
          <w:numId w:val="0"/>
        </w:numPr>
        <w:spacing w:before="120"/>
        <w:ind w:left="720" w:hanging="7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•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ab/>
        <w:t xml:space="preserve">p. č. 28/4, 28/59, </w:t>
      </w:r>
      <w:r w:rsidRPr="000447C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28/67,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4073/19, 4074/1, 4077/5, 4078/1, 4078/2, 4078/3, 4078/4, 4134/27, 4207/5, 4207/6, 4207/8, 4208/2, 4208/4, 4208/6, 4601/2 a v </w:t>
      </w:r>
      <w:proofErr w:type="spellStart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Pr="0054365B">
        <w:rPr>
          <w:rFonts w:ascii="Times New Roman" w:hAnsi="Times New Roman"/>
          <w:snapToGrid w:val="0"/>
          <w:color w:val="000000"/>
          <w:sz w:val="24"/>
          <w:szCs w:val="20"/>
        </w:rPr>
        <w:t>Královo Pole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, </w:t>
      </w:r>
    </w:p>
    <w:p w14:paraId="40D28985" w14:textId="5212ADFA" w:rsidR="00930C24" w:rsidRPr="0054365B" w:rsidRDefault="00930C24" w:rsidP="00930C24">
      <w:pPr>
        <w:pStyle w:val="Nadpis2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•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ab/>
        <w:t xml:space="preserve">p. č. 81/24, 81/25, 81/32, 145/9, 283 v </w:t>
      </w:r>
      <w:proofErr w:type="spellStart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Pr="0054365B">
        <w:rPr>
          <w:rFonts w:ascii="Times New Roman" w:hAnsi="Times New Roman"/>
          <w:snapToGrid w:val="0"/>
          <w:color w:val="000000"/>
          <w:sz w:val="24"/>
          <w:szCs w:val="20"/>
        </w:rPr>
        <w:t>Obřany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</w:t>
      </w:r>
    </w:p>
    <w:p w14:paraId="3908A198" w14:textId="77777777" w:rsidR="00930C24" w:rsidRPr="0054365B" w:rsidRDefault="00930C24" w:rsidP="00930C24">
      <w:pPr>
        <w:pStyle w:val="Nadpis2"/>
        <w:keepNext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•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ab/>
        <w:t>p. č. 2862/6, 3427/1, 3427/</w:t>
      </w:r>
      <w:proofErr w:type="gramStart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  v</w:t>
      </w:r>
      <w:proofErr w:type="gramEnd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Pr="0054365B">
        <w:rPr>
          <w:rFonts w:ascii="Times New Roman" w:hAnsi="Times New Roman"/>
          <w:snapToGrid w:val="0"/>
          <w:color w:val="000000"/>
          <w:sz w:val="24"/>
          <w:szCs w:val="20"/>
        </w:rPr>
        <w:t>Řečkovice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</w:t>
      </w:r>
    </w:p>
    <w:p w14:paraId="444DD072" w14:textId="29799B79" w:rsidR="00942043" w:rsidRPr="0054365B" w:rsidRDefault="00385357" w:rsidP="00930C24">
      <w:pPr>
        <w:pStyle w:val="Nadpis2"/>
        <w:keepNext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obec </w:t>
      </w:r>
      <w:r w:rsidR="00996791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Brno</w:t>
      </w:r>
      <w:r w:rsidR="00EC1101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942043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služebn</w:t>
      </w:r>
      <w:r w:rsidR="009B6067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="00942043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9B6067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="00996791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 vlastnictví budoucího povinného zapsan</w:t>
      </w:r>
      <w:r w:rsidR="009B6067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</w:t>
      </w:r>
      <w:r w:rsidR="00996791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h na list</w:t>
      </w:r>
      <w:r w:rsidR="00B0242B" w:rsidRPr="00B0242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ech vlastnictví 10001 v katastru nemovitostí u Katastrálního úřadu pro Jihomoravský kraj, Katastrální pracoviště Brno-město</w:t>
      </w:r>
      <w:r w:rsidR="00942043" w:rsidRPr="0054365B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78428325" w14:textId="5206B9A0" w:rsidR="005E63FD" w:rsidRPr="0054365B" w:rsidRDefault="00942043" w:rsidP="00CA7BA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 xml:space="preserve">Tato smlouva je uzavřena </w:t>
      </w:r>
      <w:r w:rsidR="00C0516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 důvodu </w:t>
      </w:r>
      <w:r w:rsidR="0061291B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umístění </w:t>
      </w:r>
      <w:r w:rsidR="00E6004E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kabelů železničního zabezpečovacího zařízení, sdělovacího zařízení, silnoproudé technologie vč. dispečerské </w:t>
      </w:r>
      <w:proofErr w:type="spellStart"/>
      <w:r w:rsidR="00E6004E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řidící</w:t>
      </w:r>
      <w:proofErr w:type="spellEnd"/>
      <w:r w:rsidR="00E6004E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techniky</w:t>
      </w:r>
      <w:r w:rsidR="006A6911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E6004E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přeložek a</w:t>
      </w:r>
      <w:r w:rsidR="006A6911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E6004E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ochran sdělovacích zařízení, silnoproudých zařízení mimodrážních, vodovodu a</w:t>
      </w:r>
      <w:r w:rsidR="009E5FC8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E6004E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kanalizace</w:t>
      </w:r>
      <w:r w:rsidR="00CA7BA0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C0516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(</w:t>
      </w:r>
      <w:r w:rsidR="00CA7BA0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vše </w:t>
      </w:r>
      <w:r w:rsidR="00C0516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dále jen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="00C0516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 w:rsidR="008632D1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)</w:t>
      </w:r>
      <w:r w:rsidR="00C0516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budovan</w:t>
      </w:r>
      <w:r w:rsidR="00FA29A0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761DA7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C0516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 rámci stavby </w:t>
      </w:r>
      <w:r w:rsidR="00B0242B" w:rsidRPr="00B0242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nazvané „Rekonstrukce </w:t>
      </w:r>
      <w:proofErr w:type="spellStart"/>
      <w:r w:rsidR="00B0242B" w:rsidRPr="00B0242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žst</w:t>
      </w:r>
      <w:proofErr w:type="spellEnd"/>
      <w:r w:rsidR="00B0242B" w:rsidRPr="00B0242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 Brno-Královo Pole</w:t>
      </w:r>
      <w:r w:rsidR="00C0516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“. </w:t>
      </w:r>
      <w:r w:rsidR="004A0988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prohlašuje, že tato veřejně prospěšná stavba dráhy podléhá zákonu č. 416/2009 Sb., Zákon o urychlení výstavby dopravní, vodní a energetické infrastruktury a infrastruktury elektronických komunikací (liniový zákon), v platném znění. </w:t>
      </w: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Vlastníkem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8161E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se stane budoucí oprávněný. </w:t>
      </w:r>
    </w:p>
    <w:p w14:paraId="2AAE2B90" w14:textId="6524E6AD" w:rsidR="005E63FD" w:rsidRPr="0054365B" w:rsidRDefault="00CC7F46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</w:t>
      </w:r>
      <w:r w:rsidR="0010660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7C60A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10660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je zakresleno na </w:t>
      </w:r>
      <w:r w:rsidR="00CA7BA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částech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výkres</w:t>
      </w:r>
      <w:r w:rsidR="005B07E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„</w:t>
      </w:r>
      <w:r w:rsidR="00B0242B" w:rsidRPr="00B0242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Situace“, které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gramStart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tvoří</w:t>
      </w:r>
      <w:proofErr w:type="gramEnd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přílohu a nedílnou součást této smlouvy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76C9F65F" w14:textId="77777777" w:rsidR="005E63FD" w:rsidRPr="0054365B" w:rsidRDefault="002930FC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bookmarkStart w:id="2" w:name="_Ref366227678"/>
      <w:r w:rsidRPr="0054365B">
        <w:rPr>
          <w:rStyle w:val="Siln"/>
          <w:b/>
          <w:bCs/>
          <w:color w:val="auto"/>
        </w:rPr>
        <w:t>Závazky smluvních stran</w:t>
      </w:r>
      <w:bookmarkEnd w:id="2"/>
    </w:p>
    <w:p w14:paraId="3CFD8A28" w14:textId="087E84AF" w:rsidR="0047699F" w:rsidRPr="0054365B" w:rsidRDefault="002930FC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bookmarkStart w:id="3" w:name="_Ref365879978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="00CD3CD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umístit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="00BE017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="00BE017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</w:t>
      </w:r>
      <w:r w:rsidR="00BE017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 w:rsidR="00BE017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 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</w:t>
      </w:r>
      <w:r w:rsidR="00343C30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 w:rsidR="008161E4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</w:t>
      </w:r>
      <w:r w:rsidR="00343C30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ě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65A9ECE2" w14:textId="7D1DC9F5" w:rsidR="00F87A25" w:rsidRPr="0054365B" w:rsidRDefault="002930FC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4" w:name="_Ref366231718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="00CD3CD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 služebn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</w:t>
      </w:r>
      <w:r w:rsidR="00AE5BC1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vjíždět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za účelem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provozu, údržby a oprav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7E7341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 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nezbytnou dobu a v nutném rozsahu.</w:t>
      </w:r>
      <w:bookmarkEnd w:id="3"/>
      <w:r w:rsidR="00F87A2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360E54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F87A2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4"/>
    </w:p>
    <w:p w14:paraId="42F17776" w14:textId="77777777" w:rsidR="00187BAD" w:rsidRPr="0054365B" w:rsidRDefault="00187BAD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uvést služebn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B72CD6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 po dohodě s</w:t>
      </w:r>
      <w:r w:rsidR="00B05499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 náhradu škody dle právních předpisů platných a účinných v době vzniku škody</w:t>
      </w:r>
      <w:r w:rsidR="0053218E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480D025" w14:textId="662F5096" w:rsidR="00F87A25" w:rsidRPr="0054365B" w:rsidRDefault="00F87A25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 w:rsidR="00D708C8" w:rsidRPr="0054365B">
        <w:fldChar w:fldCharType="begin"/>
      </w:r>
      <w:r w:rsidR="00ED6E28" w:rsidRPr="0054365B">
        <w:instrText xml:space="preserve"> REF _Ref366231718 \r \h  \* MERGEFORMAT </w:instrText>
      </w:r>
      <w:r w:rsidR="00D708C8" w:rsidRPr="0054365B">
        <w:fldChar w:fldCharType="separate"/>
      </w:r>
      <w:r w:rsidR="00B21430" w:rsidRPr="00B214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="00D708C8" w:rsidRPr="0054365B">
        <w:fldChar w:fldCharType="end"/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CBDF2F6" w14:textId="4392F7AF" w:rsidR="00F87A25" w:rsidRPr="0054365B" w:rsidRDefault="00F87A25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</w:t>
      </w:r>
      <w:r w:rsidR="006C42E2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hrožujícím provozování inženýrsk</w:t>
      </w:r>
      <w:r w:rsidR="0010660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ých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sí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10660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Budoucí oprávněný bude povinen informovat budoucího povinného o všech skutečnostech potřebných pro plnění jeho povinností podle předchozí věty.</w:t>
      </w:r>
    </w:p>
    <w:p w14:paraId="3E1E80D6" w14:textId="77777777" w:rsidR="005E63FD" w:rsidRPr="0054365B" w:rsidRDefault="00F87A25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právo služebnosti podle tohoto článku přijme a budoucí povinný se zaváže toto právo trpět.</w:t>
      </w:r>
    </w:p>
    <w:p w14:paraId="334177CC" w14:textId="703EAC52" w:rsidR="005B3455" w:rsidRPr="0054365B" w:rsidRDefault="002347DA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Výměra služebnosti bude určena podle rozsahu, vymezeném v geometrickém plánu pro vymezení rozsahu věcného břemene (dále jen geometrický plán). </w:t>
      </w:r>
      <w:r w:rsidR="00287568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Rozsah služebnosti bude vyznačen </w:t>
      </w:r>
      <w:r w:rsidR="00D16FA7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</w:t>
      </w:r>
      <w:r w:rsidR="001B3FD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D16FA7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šířce</w:t>
      </w:r>
      <w:r w:rsidR="001B3FD4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12188"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ochranného pásma inženýrské sítě podle obecně závazných právních předpisů platných a účinných v den nabytí platnosti smlouvy.</w:t>
      </w:r>
    </w:p>
    <w:p w14:paraId="719D8FB8" w14:textId="77777777" w:rsidR="00435520" w:rsidRPr="0054365B" w:rsidRDefault="00435520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449F720A" w14:textId="77777777" w:rsidR="00BC534E" w:rsidRPr="0054365B" w:rsidRDefault="00BC534E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33E6CE90" w14:textId="77777777" w:rsidR="00BC534E" w:rsidRPr="0054365B" w:rsidRDefault="00BE78AF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Povinnost</w:t>
      </w:r>
      <w:r w:rsidR="00BC534E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služebnosti bude přecházet s vlastnictvím služebn</w:t>
      </w:r>
      <w:r w:rsidR="004C05CF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ého</w:t>
      </w:r>
      <w:r w:rsidR="00BC534E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4C05CF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 </w:t>
      </w:r>
      <w:r w:rsidR="00BC534E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nabyvatele t</w:t>
      </w:r>
      <w:r w:rsidR="004C05CF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</w:t>
      </w:r>
      <w:r w:rsidR="006C42E2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h</w:t>
      </w:r>
      <w:r w:rsidR="004C05CF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</w:t>
      </w:r>
      <w:r w:rsidR="006C42E2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</w:t>
      </w:r>
      <w:r w:rsidR="00BC534E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 pozemk</w:t>
      </w:r>
      <w:r w:rsidR="004C05CF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="00BC534E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388F377D" w14:textId="77777777" w:rsidR="0047699F" w:rsidRPr="0054365B" w:rsidRDefault="00BC534E" w:rsidP="00654C64">
      <w:pPr>
        <w:pStyle w:val="Nadpis2"/>
        <w:keepNext w:val="0"/>
        <w:spacing w:before="8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oprávněn</w:t>
      </w:r>
      <w:r w:rsidR="00A66862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a budoucí povinný se zaváží, že práva a povinnosti vyplývající ze smlouvy o zřízení služebnosti budou přecházet na právní nástupce smluvních stran.</w:t>
      </w:r>
    </w:p>
    <w:p w14:paraId="695093B2" w14:textId="77777777" w:rsidR="005E63FD" w:rsidRPr="0054365B" w:rsidRDefault="00170A60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54365B">
        <w:rPr>
          <w:rStyle w:val="Siln"/>
          <w:b/>
          <w:bCs/>
          <w:color w:val="auto"/>
        </w:rPr>
        <w:t>Cena</w:t>
      </w:r>
      <w:r w:rsidR="005E63FD" w:rsidRPr="0054365B">
        <w:rPr>
          <w:rStyle w:val="Siln"/>
          <w:b/>
          <w:bCs/>
          <w:color w:val="auto"/>
        </w:rPr>
        <w:t xml:space="preserve"> za zřízení </w:t>
      </w:r>
      <w:r w:rsidR="00760C84" w:rsidRPr="0054365B">
        <w:rPr>
          <w:rStyle w:val="Siln"/>
          <w:b/>
          <w:bCs/>
          <w:color w:val="auto"/>
        </w:rPr>
        <w:t xml:space="preserve">práva </w:t>
      </w:r>
      <w:r w:rsidR="005E63FD" w:rsidRPr="0054365B">
        <w:rPr>
          <w:rStyle w:val="Siln"/>
          <w:b/>
          <w:bCs/>
          <w:color w:val="auto"/>
        </w:rPr>
        <w:t>služebnosti</w:t>
      </w:r>
    </w:p>
    <w:p w14:paraId="533EF2F9" w14:textId="1F630F4F" w:rsidR="00BC534E" w:rsidRPr="0054365B" w:rsidRDefault="00BC534E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5" w:name="_Ref366233664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zaplatit budoucímu povinnému cenu za zřízení práva služebnosti ve výši </w:t>
      </w:r>
      <w:r w:rsidR="00F35C7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10 000 Kč za každý zatížený pozemek v souladu s ustanovením § 3b zákona č. 416/2009 Sb., Zákon o urychlení výstavby dopravní, vodní a energetické infrastruktury a infrastruktury elektronických komunikací (liniový zákon), v platném znění. </w:t>
      </w:r>
      <w:bookmarkEnd w:id="5"/>
    </w:p>
    <w:p w14:paraId="30FC1618" w14:textId="7B947AD2" w:rsidR="003E3A37" w:rsidRPr="0054365B" w:rsidRDefault="003E3A37" w:rsidP="00CA7BA0">
      <w:pPr>
        <w:pStyle w:val="Nadpis2"/>
        <w:keepNext w:val="0"/>
        <w:numPr>
          <w:ilvl w:val="0"/>
          <w:numId w:val="0"/>
        </w:numPr>
        <w:spacing w:before="120"/>
        <w:ind w:left="36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</w:p>
    <w:p w14:paraId="639521DC" w14:textId="798AFC12" w:rsidR="00F35C75" w:rsidRPr="0054365B" w:rsidRDefault="00F35C75" w:rsidP="00F35C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54365B">
        <w:rPr>
          <w:rFonts w:ascii="Times New Roman" w:hAnsi="Times New Roman"/>
          <w:b w:val="0"/>
          <w:snapToGrid w:val="0"/>
          <w:color w:val="auto"/>
          <w:sz w:val="24"/>
          <w:szCs w:val="24"/>
        </w:rPr>
        <w:lastRenderedPageBreak/>
        <w:t xml:space="preserve"> Výše uvedená </w:t>
      </w:r>
      <w:proofErr w:type="gramStart"/>
      <w:r w:rsidRPr="0054365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 je</w:t>
      </w:r>
      <w:proofErr w:type="gramEnd"/>
      <w:r w:rsidRPr="0054365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bez DPH, ke které bude připočtena DPH dle obecně závazných právních předpisů platných a účinných ke dni podpisu smlouvy o zřízení služebnosti.</w:t>
      </w:r>
    </w:p>
    <w:p w14:paraId="448CCA6A" w14:textId="63F525DD" w:rsidR="00F35C75" w:rsidRPr="0054365B" w:rsidRDefault="00435520" w:rsidP="00F35C7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6" w:name="_Ref366233675"/>
      <w:r w:rsidRPr="0054365B">
        <w:rPr>
          <w:rFonts w:ascii="Times New Roman" w:hAnsi="Times New Roman"/>
          <w:b w:val="0"/>
          <w:color w:val="auto"/>
          <w:sz w:val="24"/>
          <w:szCs w:val="24"/>
        </w:rPr>
        <w:t>Budoucí o</w:t>
      </w:r>
      <w:r w:rsidR="005E63FD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právněný </w:t>
      </w:r>
      <w:r w:rsidR="00A66862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se </w:t>
      </w:r>
      <w:r w:rsidR="005E63FD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zavazuje zaplatit 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budoucímu </w:t>
      </w:r>
      <w:r w:rsidR="005E63FD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povinnému správní poplatek 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>za </w:t>
      </w:r>
      <w:r w:rsidR="005E63FD" w:rsidRPr="0054365B">
        <w:rPr>
          <w:rFonts w:ascii="Times New Roman" w:hAnsi="Times New Roman"/>
          <w:b w:val="0"/>
          <w:color w:val="auto"/>
          <w:sz w:val="24"/>
          <w:szCs w:val="24"/>
        </w:rPr>
        <w:t>podání návrhu na vklad práva služebnosti do katastru nemovitostí</w:t>
      </w:r>
      <w:r w:rsidR="00F35C75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, pokud už stavba Rekonstrukce </w:t>
      </w:r>
      <w:proofErr w:type="spellStart"/>
      <w:r w:rsidR="00F35C75" w:rsidRPr="0054365B">
        <w:rPr>
          <w:rFonts w:ascii="Times New Roman" w:hAnsi="Times New Roman"/>
          <w:b w:val="0"/>
          <w:color w:val="auto"/>
          <w:sz w:val="24"/>
          <w:szCs w:val="24"/>
        </w:rPr>
        <w:t>žst</w:t>
      </w:r>
      <w:proofErr w:type="spellEnd"/>
      <w:r w:rsidR="00F35C75" w:rsidRPr="0054365B">
        <w:rPr>
          <w:rFonts w:ascii="Times New Roman" w:hAnsi="Times New Roman"/>
          <w:b w:val="0"/>
          <w:color w:val="auto"/>
          <w:sz w:val="24"/>
          <w:szCs w:val="24"/>
        </w:rPr>
        <w:t>. Brno-Královo Pole nebude od správních poplatků osvobozena.</w:t>
      </w:r>
    </w:p>
    <w:bookmarkEnd w:id="6"/>
    <w:p w14:paraId="54C085F3" w14:textId="09C36A55" w:rsidR="005E63FD" w:rsidRPr="0054365B" w:rsidRDefault="00435520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splnit své peněžité povinnosti podle odst. </w:t>
      </w:r>
      <w:r w:rsidR="00D708C8" w:rsidRPr="0054365B">
        <w:fldChar w:fldCharType="begin"/>
      </w:r>
      <w:r w:rsidR="00ED6E28" w:rsidRPr="0054365B">
        <w:instrText xml:space="preserve"> REF _Ref366233664 \r \h  \* MERGEFORMAT </w:instrText>
      </w:r>
      <w:r w:rsidR="00D708C8" w:rsidRPr="0054365B">
        <w:fldChar w:fldCharType="separate"/>
      </w:r>
      <w:r w:rsidR="00B21430" w:rsidRPr="00B214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4.1</w:t>
      </w:r>
      <w:r w:rsidR="00D708C8" w:rsidRPr="0054365B">
        <w:fldChar w:fldCharType="end"/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až </w:t>
      </w:r>
      <w:r w:rsidR="000D718C" w:rsidRPr="0054365B">
        <w:fldChar w:fldCharType="begin"/>
      </w:r>
      <w:r w:rsidR="000D718C" w:rsidRPr="0054365B">
        <w:instrText xml:space="preserve"> REF _Ref366233675 \r \h  \* MERGEFORMAT </w:instrText>
      </w:r>
      <w:r w:rsidR="000D718C" w:rsidRPr="0054365B">
        <w:fldChar w:fldCharType="separate"/>
      </w:r>
      <w:r w:rsidR="00B21430" w:rsidRPr="00B214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4.3</w:t>
      </w:r>
      <w:r w:rsidR="000D718C" w:rsidRPr="0054365B">
        <w:fldChar w:fldCharType="end"/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 w:rsidR="00163A1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F35C7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60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dn</w:t>
      </w:r>
      <w:r w:rsidR="00163A1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podpisu smlouvy o zřízení služebnosti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Podkladem pro zaplacení ceny za zřízení práva služebnosti a správního poplatku za podání návrhu na vklad práva služebnosti do katastru nemovitostí </w:t>
      </w:r>
      <w:r w:rsidR="003E3A3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bude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daňový doklad dle zákona č. 235/2004 Sb., o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dani z přidané hodnoty, ve 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znění pozdějších předpisů, vystavený pro tyto účely </w:t>
      </w:r>
      <w:r w:rsidR="00511CE8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6192A296" w14:textId="239E7C48" w:rsidR="003E3115" w:rsidRPr="0054365B" w:rsidRDefault="003E3115" w:rsidP="003E311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78DFA599" w14:textId="77777777" w:rsidR="003E3A37" w:rsidRPr="0054365B" w:rsidRDefault="003E3A37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bookmarkStart w:id="7" w:name="_Ref366233406"/>
      <w:r w:rsidRPr="0054365B">
        <w:rPr>
          <w:rStyle w:val="Siln"/>
          <w:b/>
          <w:bCs/>
          <w:color w:val="auto"/>
        </w:rPr>
        <w:t>Ustanovení zvláštní</w:t>
      </w:r>
      <w:bookmarkEnd w:id="7"/>
    </w:p>
    <w:p w14:paraId="36E0D51F" w14:textId="1DA569EA" w:rsidR="00BC534E" w:rsidRPr="0054365B" w:rsidRDefault="00BC534E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bookmarkStart w:id="8" w:name="_Ref366227512"/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60 dnů ode dne vydání kolaudačního </w:t>
      </w:r>
      <w:r w:rsidR="00A832E6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rozhodnutí/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souhlasu nebo do 60 dnů </w:t>
      </w:r>
      <w:r w:rsidR="008C4A0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ozná</w:t>
      </w:r>
      <w:r w:rsidR="00B72CD6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mení o užívání stavby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10660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10660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kopii kolaudačního </w:t>
      </w:r>
      <w:r w:rsidR="00A832E6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rozhodnutí/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souhlasu nebo oznámení o užívání stavby budoucímu povinnému. Nebude-li oznámení o užívání stavby vyžadováno příslušným stavebním úřadem, je budoucí oprávněný povinen písemně oznámit budoucímu povinnému umístění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10660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60 dnů od tohoto umístě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ní.</w:t>
      </w:r>
      <w:bookmarkStart w:id="9" w:name="_Ref366228032"/>
      <w:bookmarkEnd w:id="8"/>
      <w:r w:rsidR="002D5419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Budoucí oprávněný je dále povinen v této lhůtě </w:t>
      </w:r>
      <w:r w:rsidR="002D5419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287568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="00163A1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2D5419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ks geometrického</w:t>
      </w:r>
      <w:r w:rsidR="002D5419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</w:t>
      </w:r>
      <w:bookmarkEnd w:id="9"/>
    </w:p>
    <w:p w14:paraId="6A5CC786" w14:textId="421542CC" w:rsidR="00DA15F5" w:rsidRPr="0054365B" w:rsidRDefault="00DA15F5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Smlouv</w:t>
      </w:r>
      <w:r w:rsidR="00F43BD4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 zřízení služebnosti </w:t>
      </w:r>
      <w:r w:rsidR="00F43BD4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se smluvní strany zavazují </w:t>
      </w:r>
      <w:r w:rsidR="00F43BD4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uzavřít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="00A66862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měsíců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="00CB7624"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 5</w:t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 </w:t>
      </w:r>
      <w:r w:rsidR="00D708C8" w:rsidRPr="0054365B">
        <w:fldChar w:fldCharType="begin"/>
      </w:r>
      <w:r w:rsidR="00ED6E28" w:rsidRPr="0054365B">
        <w:instrText xml:space="preserve"> REF _Ref366228032 \r \h  \* MERGEFORMAT </w:instrText>
      </w:r>
      <w:r w:rsidR="00D708C8" w:rsidRPr="0054365B">
        <w:fldChar w:fldCharType="separate"/>
      </w:r>
      <w:r w:rsidR="00B21430" w:rsidRPr="00B2143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5.1</w:t>
      </w:r>
      <w:r w:rsidR="00D708C8" w:rsidRPr="0054365B">
        <w:fldChar w:fldCharType="end"/>
      </w:r>
      <w:r w:rsidRPr="0054365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045F418A" w14:textId="77777777" w:rsidR="005E63FD" w:rsidRPr="0054365B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bookmarkStart w:id="10" w:name="_Ref365880030"/>
      <w:r w:rsidRPr="0054365B">
        <w:rPr>
          <w:rStyle w:val="Siln"/>
          <w:b/>
          <w:bCs/>
          <w:color w:val="auto"/>
        </w:rPr>
        <w:t>Práva a povinnosti stran při provozu zařízení</w:t>
      </w:r>
      <w:bookmarkEnd w:id="10"/>
    </w:p>
    <w:p w14:paraId="55620726" w14:textId="77777777" w:rsidR="005E63FD" w:rsidRPr="0054365B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bude povinen při výkonu svých práv vyplývajících z této smlouvy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co nejvíce šetřit práva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</w:t>
      </w:r>
      <w:r w:rsidR="00BA50E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povinného.</w:t>
      </w:r>
    </w:p>
    <w:p w14:paraId="2CB9299A" w14:textId="089E0CD6" w:rsidR="005E63FD" w:rsidRPr="0054365B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bude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povinen dbát o bezpečnost provozu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9B606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567DC8E5" w14:textId="72D4A527" w:rsidR="005E63FD" w:rsidRPr="0054365B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1" w:name="_Ref365880044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bude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povinen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provozovat.</w:t>
      </w:r>
      <w:bookmarkEnd w:id="11"/>
    </w:p>
    <w:p w14:paraId="3290CBC3" w14:textId="1484CDF7" w:rsidR="005E63FD" w:rsidRPr="0054365B" w:rsidRDefault="005E63FD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2" w:name="_Ref365880057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</w:t>
      </w:r>
      <w:r w:rsidR="008C4A0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 účely této smlouvy </w:t>
      </w:r>
      <w:r w:rsidR="00511CE8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rozumí </w:t>
      </w:r>
      <w:r w:rsidR="008C4A0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užívaní inženýrsk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360E54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8C4A0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sít</w:t>
      </w:r>
      <w:r w:rsidR="00343C30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="008C4A0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 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zajištění </w:t>
      </w:r>
      <w:r w:rsidR="007E7341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zejména </w:t>
      </w:r>
      <w:r w:rsidR="00B0242B" w:rsidRPr="00B0242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dodávky el. energie a </w:t>
      </w:r>
      <w:proofErr w:type="gramStart"/>
      <w:r w:rsidR="00B0242B" w:rsidRPr="00B0242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zajištění  provozu</w:t>
      </w:r>
      <w:proofErr w:type="gramEnd"/>
      <w:r w:rsidR="00B0242B" w:rsidRPr="00B0242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a jeho bezpečnosti</w:t>
      </w:r>
      <w:r w:rsidR="00A91951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12"/>
    </w:p>
    <w:p w14:paraId="77E5D81F" w14:textId="77777777" w:rsidR="005E63FD" w:rsidRPr="0054365B" w:rsidRDefault="008C4A0B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 w:rsidR="004C05CF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4C05CF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ého 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pozemk</w:t>
      </w:r>
      <w:r w:rsidR="004C05CF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 w:rsidR="00CD3CD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zániku práva služebnosti </w:t>
      </w:r>
      <w:r w:rsidR="000654C7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 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pozemk</w:t>
      </w:r>
      <w:r w:rsidR="00163A1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bude povinen splnit povinnost podle předchozí věty do 30 dnů ode dne doručení výzvy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 w:rsidR="00CD3CD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="00D61D23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47A106C3" w14:textId="77777777" w:rsidR="005E63FD" w:rsidRPr="0054365B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54365B">
        <w:rPr>
          <w:rStyle w:val="Siln"/>
          <w:b/>
          <w:bCs/>
          <w:color w:val="auto"/>
        </w:rPr>
        <w:lastRenderedPageBreak/>
        <w:t>Následky porušení povinnosti</w:t>
      </w:r>
    </w:p>
    <w:p w14:paraId="078D3718" w14:textId="77777777" w:rsidR="005E63FD" w:rsidRPr="0054365B" w:rsidRDefault="002C30AE" w:rsidP="00D450C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6B282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 w:rsidR="00163A1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="006B282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4F873570" w14:textId="77777777" w:rsidR="005E63FD" w:rsidRPr="0054365B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54365B">
        <w:rPr>
          <w:rStyle w:val="Siln"/>
          <w:b/>
          <w:bCs/>
          <w:color w:val="auto"/>
        </w:rPr>
        <w:t>Katastrální řízení</w:t>
      </w:r>
    </w:p>
    <w:p w14:paraId="1119D97D" w14:textId="77777777" w:rsidR="005E63FD" w:rsidRPr="0054365B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podá návrh na vklad práva služebnosti do katastru nemovitostí po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splnění závazku k zaplacení úplaty </w:t>
      </w:r>
      <w:r w:rsidR="00511CE8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27B9550C" w14:textId="77777777" w:rsidR="005E63FD" w:rsidRPr="0054365B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se zav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áže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poskytnout </w:t>
      </w:r>
      <w:r w:rsidR="008C4A0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0C006F86" w14:textId="77777777" w:rsidR="005E63FD" w:rsidRPr="0054365B" w:rsidRDefault="00110A89" w:rsidP="0016002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zmoc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ní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k podání návrhu na vklad práva služebnosti do katastru nemovitostí, jeho zpětvzetí nebo zúžení a všem dalším úkonům týkajícím se tohoto katastrálního řízení. </w:t>
      </w:r>
      <w:r w:rsidR="008C4A0B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me</w:t>
      </w:r>
      <w:r w:rsidR="005E63FD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7C32A12" w14:textId="77777777" w:rsidR="005E63FD" w:rsidRPr="0054365B" w:rsidRDefault="005E63FD" w:rsidP="00812188">
      <w:pPr>
        <w:pStyle w:val="Nadpis1"/>
        <w:spacing w:before="180"/>
        <w:ind w:firstLine="289"/>
        <w:jc w:val="center"/>
        <w:rPr>
          <w:rStyle w:val="Siln"/>
          <w:b/>
          <w:bCs/>
          <w:color w:val="auto"/>
        </w:rPr>
      </w:pPr>
      <w:r w:rsidRPr="0054365B">
        <w:rPr>
          <w:rStyle w:val="Siln"/>
          <w:b/>
          <w:bCs/>
          <w:color w:val="auto"/>
        </w:rPr>
        <w:t xml:space="preserve">Společná a závěrečná ustanovení </w:t>
      </w:r>
    </w:p>
    <w:p w14:paraId="6531A577" w14:textId="77777777" w:rsidR="00BC32E9" w:rsidRPr="0054365B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Neplatnost nebo nevynutitelnost některého ustanovení této </w:t>
      </w:r>
      <w:r w:rsidR="00175F46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mlouvy nemá za následek neplatnost nebo nevynutitelnost ostatních ustanovení. Smluvní strany vyvinou veškeré úsilí, aby dotčená ustanovení nahradily ustanovením</w:t>
      </w:r>
      <w:r w:rsidR="00EB4FB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platným</w:t>
      </w:r>
      <w:r w:rsidR="00EB4FB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vynutitelným</w:t>
      </w:r>
      <w:r w:rsidR="00EB4FB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kter</w:t>
      </w:r>
      <w:r w:rsidR="00EB4FB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á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svým smyslem a účelem v nejvyšší možné míře odpovíd</w:t>
      </w:r>
      <w:r w:rsidR="00EB4FB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ají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ustanovení</w:t>
      </w:r>
      <w:r w:rsidR="00EB4FB5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 dotčeným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3CA5B786" w14:textId="3D07BB2D" w:rsidR="00BC32E9" w:rsidRPr="0054365B" w:rsidRDefault="00BC32E9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proofErr w:type="gramStart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</w:t>
      </w:r>
      <w:proofErr w:type="gramEnd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-li budoucí oprávněný n</w:t>
      </w:r>
      <w:r w:rsidR="000F1D2C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ěkterou povinnost vyplývající z</w:t>
      </w:r>
      <w:r w:rsidR="00AE5BC1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proofErr w:type="spellStart"/>
      <w:r w:rsidR="000F1D2C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="00AE5BC1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D708C8" w:rsidRPr="0054365B">
        <w:fldChar w:fldCharType="begin"/>
      </w:r>
      <w:r w:rsidR="00ED6E28" w:rsidRPr="0054365B">
        <w:instrText xml:space="preserve"> REF _Ref366227512 \r \h  \* MERGEFORMAT </w:instrText>
      </w:r>
      <w:r w:rsidR="00D708C8" w:rsidRPr="0054365B">
        <w:fldChar w:fldCharType="separate"/>
      </w:r>
      <w:r w:rsidR="00B21430" w:rsidRPr="00B2143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5.1</w:t>
      </w:r>
      <w:r w:rsidR="00D708C8" w:rsidRPr="0054365B">
        <w:fldChar w:fldCharType="end"/>
      </w:r>
      <w:r w:rsidR="00AE5BC1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této smlouvy </w:t>
      </w:r>
      <w:r w:rsidR="006B282A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="002D5419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smlouvě, je povinen zaplatit druhé smluvní straně smluvní pokutu ve výši 5</w:t>
      </w:r>
      <w:r w:rsidR="002D5419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.000 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Kč. Povinnost zaplatit druhé smluvní straně smluvní pokutu nebude vylučovat právo věřitele na náhradu škody vzniklé</w:t>
      </w:r>
      <w:r w:rsidR="002D5419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 porušení povinnosti, ke 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které se smluvní pokuta vztahuje.</w:t>
      </w:r>
    </w:p>
    <w:p w14:paraId="3C7E5BBC" w14:textId="77777777" w:rsidR="00BC32E9" w:rsidRPr="0054365B" w:rsidRDefault="00BC32E9" w:rsidP="00297677">
      <w:pPr>
        <w:pStyle w:val="Nadpis2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3" w:name="_Ref366742748"/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služebn</w:t>
      </w:r>
      <w:r w:rsidR="004C05CF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4C05CF"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rozsahu pozbytí platnosti územního souhlasu. Závazky z této smlouvy také zanikají právní mocí rozhodnutí, kterým bylo pravomocně nařízeno odstranění stavby inženýrské sítě, a to v rozsahu tohoto rozhodnutí.</w:t>
      </w:r>
      <w:bookmarkEnd w:id="13"/>
    </w:p>
    <w:p w14:paraId="5691FCC8" w14:textId="77777777" w:rsidR="00177F1A" w:rsidRPr="0054365B" w:rsidRDefault="00177F1A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365B">
        <w:rPr>
          <w:rFonts w:ascii="Times New Roman" w:hAnsi="Times New Roman"/>
          <w:b w:val="0"/>
          <w:color w:val="auto"/>
          <w:sz w:val="24"/>
          <w:szCs w:val="24"/>
        </w:rPr>
        <w:t>Budoucí oprávněný je povinen informovat budoucího povinného o skutečnostech vedoucích k zániku závazků z této smlouvy do 60 dnů ode dne vzniku této skutečnosti.</w:t>
      </w:r>
    </w:p>
    <w:p w14:paraId="399B7B6B" w14:textId="77777777" w:rsidR="005E63FD" w:rsidRPr="0054365B" w:rsidRDefault="00BC32E9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365B">
        <w:rPr>
          <w:rFonts w:ascii="Times New Roman" w:hAnsi="Times New Roman"/>
          <w:b w:val="0"/>
          <w:color w:val="auto"/>
          <w:sz w:val="24"/>
          <w:szCs w:val="24"/>
        </w:rPr>
        <w:t>Zanikn</w:t>
      </w:r>
      <w:r w:rsidR="006B282A" w:rsidRPr="0054365B">
        <w:rPr>
          <w:rFonts w:ascii="Times New Roman" w:hAnsi="Times New Roman"/>
          <w:b w:val="0"/>
          <w:color w:val="auto"/>
          <w:sz w:val="24"/>
          <w:szCs w:val="24"/>
        </w:rPr>
        <w:t>ou-li závazky z této smlouvy, bude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budoucí oprávněný povinen odstranit z toho ze služebných pozemků, jehož se zánik závazku týká, stavbu nebo výsledky dosavadní stavební činnosti směřující k zhotovení stavby té inženýrské sítě, jež na tomto pozemku byla nebo měla být podle zaniklého závazk</w:t>
      </w:r>
      <w:r w:rsidR="006B282A" w:rsidRPr="0054365B">
        <w:rPr>
          <w:rFonts w:ascii="Times New Roman" w:hAnsi="Times New Roman"/>
          <w:b w:val="0"/>
          <w:color w:val="auto"/>
          <w:sz w:val="24"/>
          <w:szCs w:val="24"/>
        </w:rPr>
        <w:t>u umístěna. Budoucí oprávněný bude</w:t>
      </w:r>
      <w:r w:rsidR="000654C7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současně povinen uvést služebný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pozem</w:t>
      </w:r>
      <w:r w:rsidR="000654C7" w:rsidRPr="0054365B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>k, j</w:t>
      </w:r>
      <w:r w:rsidR="000654C7" w:rsidRPr="0054365B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>h</w:t>
      </w:r>
      <w:r w:rsidR="000654C7" w:rsidRPr="0054365B">
        <w:rPr>
          <w:rFonts w:ascii="Times New Roman" w:hAnsi="Times New Roman"/>
          <w:b w:val="0"/>
          <w:color w:val="auto"/>
          <w:sz w:val="24"/>
          <w:szCs w:val="24"/>
        </w:rPr>
        <w:t>o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>ž se týká povinnost podle předchozí věty, do původního stavu.</w:t>
      </w:r>
    </w:p>
    <w:p w14:paraId="07822B63" w14:textId="77777777" w:rsidR="005E63FD" w:rsidRPr="0054365B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4" w:name="_Hlk18307052"/>
      <w:r w:rsidRPr="0054365B">
        <w:rPr>
          <w:rFonts w:ascii="Times New Roman" w:hAnsi="Times New Roman"/>
          <w:b w:val="0"/>
          <w:color w:val="auto"/>
          <w:sz w:val="24"/>
          <w:szCs w:val="24"/>
        </w:rPr>
        <w:t>Smlouvu lze měnit dohodou smluvních stran v písemné formě</w:t>
      </w:r>
      <w:r w:rsidR="00FE4A33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v listinné podobě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bookmarkEnd w:id="14"/>
    <w:p w14:paraId="27C73A5A" w14:textId="77777777" w:rsidR="00EB4FB5" w:rsidRPr="0054365B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365B">
        <w:rPr>
          <w:rFonts w:ascii="Times New Roman" w:hAnsi="Times New Roman"/>
          <w:b w:val="0"/>
          <w:color w:val="auto"/>
          <w:sz w:val="24"/>
          <w:szCs w:val="24"/>
        </w:rPr>
        <w:t>Smlouva je vyhotovena v</w:t>
      </w:r>
      <w:r w:rsidR="00EB4FB5" w:rsidRPr="0054365B">
        <w:rPr>
          <w:rFonts w:ascii="Times New Roman" w:hAnsi="Times New Roman"/>
          <w:b w:val="0"/>
          <w:color w:val="auto"/>
          <w:sz w:val="24"/>
          <w:szCs w:val="24"/>
        </w:rPr>
        <w:t> </w:t>
      </w:r>
      <w:r w:rsidR="00163A1A" w:rsidRPr="0054365B">
        <w:rPr>
          <w:rFonts w:ascii="Times New Roman" w:hAnsi="Times New Roman"/>
          <w:b w:val="0"/>
          <w:color w:val="auto"/>
          <w:sz w:val="24"/>
          <w:szCs w:val="24"/>
        </w:rPr>
        <w:t>pěti</w:t>
      </w:r>
      <w:r w:rsidR="00EB4FB5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stejnopisech, každý </w:t>
      </w:r>
      <w:r w:rsidR="00EB4FB5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stejnopis 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>má platnost originálu.</w:t>
      </w:r>
    </w:p>
    <w:p w14:paraId="211649D1" w14:textId="77777777" w:rsidR="005E63FD" w:rsidRPr="0054365B" w:rsidRDefault="00EB4FB5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Budoucí povinný obdrží </w:t>
      </w:r>
      <w:r w:rsidR="00163A1A" w:rsidRPr="0054365B">
        <w:rPr>
          <w:rFonts w:ascii="Times New Roman" w:hAnsi="Times New Roman"/>
          <w:b w:val="0"/>
          <w:color w:val="auto"/>
          <w:sz w:val="24"/>
          <w:szCs w:val="24"/>
        </w:rPr>
        <w:t>tři</w:t>
      </w:r>
      <w:r w:rsidR="00402442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stejnopisy, budoucí oprávněný </w:t>
      </w:r>
      <w:r w:rsidR="00163A1A" w:rsidRPr="0054365B">
        <w:rPr>
          <w:rFonts w:ascii="Times New Roman" w:hAnsi="Times New Roman"/>
          <w:b w:val="0"/>
          <w:color w:val="auto"/>
          <w:sz w:val="24"/>
          <w:szCs w:val="24"/>
        </w:rPr>
        <w:t>dva</w:t>
      </w:r>
      <w:r w:rsidR="00402442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stejnopisy. </w:t>
      </w:r>
    </w:p>
    <w:p w14:paraId="6F1A9676" w14:textId="77777777" w:rsidR="00BE78AF" w:rsidRPr="0054365B" w:rsidRDefault="00287568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365B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="00BE78AF"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70C3DC5B" w14:textId="77777777" w:rsidR="00867028" w:rsidRPr="0054365B" w:rsidRDefault="00867028" w:rsidP="00867028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5" w:name="_Hlk517184826"/>
      <w:bookmarkStart w:id="16" w:name="_Hlk524080640"/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uzavřena dnem podpisu smluvních stran tímto dnem nabývá platnosti.</w:t>
      </w:r>
    </w:p>
    <w:p w14:paraId="24E9715E" w14:textId="77777777" w:rsidR="00867028" w:rsidRPr="0054365B" w:rsidRDefault="00867028" w:rsidP="0086702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2AAEE29D" w14:textId="77777777" w:rsidR="00867028" w:rsidRPr="0054365B" w:rsidRDefault="00867028" w:rsidP="00867028">
      <w:pPr>
        <w:keepNext/>
        <w:keepLines/>
        <w:numPr>
          <w:ilvl w:val="1"/>
          <w:numId w:val="1"/>
        </w:numPr>
        <w:spacing w:before="200"/>
        <w:jc w:val="both"/>
        <w:outlineLvl w:val="1"/>
        <w:rPr>
          <w:snapToGrid w:val="0"/>
          <w:sz w:val="24"/>
        </w:rPr>
      </w:pPr>
      <w:r w:rsidRPr="0054365B">
        <w:rPr>
          <w:snapToGrid w:val="0"/>
          <w:sz w:val="24"/>
        </w:rPr>
        <w:lastRenderedPageBreak/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54365B">
        <w:rPr>
          <w:bCs/>
          <w:sz w:val="24"/>
          <w:szCs w:val="24"/>
        </w:rPr>
        <w:t>smluv), ve znění pozdějších předpisů.</w:t>
      </w:r>
    </w:p>
    <w:p w14:paraId="1238751C" w14:textId="77777777" w:rsidR="00867028" w:rsidRPr="0054365B" w:rsidRDefault="00867028" w:rsidP="0086702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Strany se dohodly, že tuto smlouvu zašle k uveřejnění v registru smluv budoucí povinný.</w:t>
      </w:r>
    </w:p>
    <w:p w14:paraId="1AF15F02" w14:textId="77777777" w:rsidR="00867028" w:rsidRPr="0054365B" w:rsidRDefault="00867028" w:rsidP="0086702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prohlašuje, že údaje uvedené v této smlouvě nejsou předmětem jeho obchodního tajemství.</w:t>
      </w:r>
    </w:p>
    <w:p w14:paraId="38D68D2B" w14:textId="77777777" w:rsidR="00867028" w:rsidRPr="0054365B" w:rsidRDefault="00867028" w:rsidP="0086702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prohlašuje, že údaje uvedené v této smlouvě nejsou informacemi požívajícími ochrany důvěrnosti jeho majetkových poměrů.</w:t>
      </w:r>
    </w:p>
    <w:p w14:paraId="57955474" w14:textId="77777777" w:rsidR="00675EAF" w:rsidRPr="0054365B" w:rsidRDefault="00675EAF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365B">
        <w:rPr>
          <w:rFonts w:ascii="Times New Roman" w:hAnsi="Times New Roman"/>
          <w:b w:val="0"/>
          <w:color w:val="auto"/>
          <w:sz w:val="24"/>
          <w:szCs w:val="24"/>
        </w:rPr>
        <w:t xml:space="preserve">Budoucí oprávněný jako účastník smluvního vztahu dle této smlouvy tímto potvrzuje, že byl v okamžiku získání osobních údajů statutárním městem Brnem seznámen s informacemi o 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54365B">
          <w:rPr>
            <w:rFonts w:ascii="Times New Roman" w:hAnsi="Times New Roman"/>
            <w:b w:val="0"/>
            <w:color w:val="auto"/>
            <w:sz w:val="24"/>
            <w:szCs w:val="24"/>
          </w:rPr>
          <w:t>www.brno.cz/gdpr/</w:t>
        </w:r>
      </w:hyperlink>
      <w:r w:rsidRPr="0054365B">
        <w:rPr>
          <w:rFonts w:ascii="Times New Roman" w:hAnsi="Times New Roman"/>
          <w:b w:val="0"/>
          <w:color w:val="auto"/>
          <w:sz w:val="24"/>
          <w:szCs w:val="24"/>
        </w:rPr>
        <w:t>.</w:t>
      </w:r>
      <w:bookmarkEnd w:id="15"/>
    </w:p>
    <w:bookmarkEnd w:id="16"/>
    <w:p w14:paraId="16D5DCAE" w14:textId="77777777" w:rsidR="00025851" w:rsidRPr="0054365B" w:rsidRDefault="00025851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color w:val="auto"/>
          <w:sz w:val="24"/>
          <w:szCs w:val="24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</w:t>
      </w: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zveřejněna informace o nakládání s osobními údaji. </w:t>
      </w:r>
    </w:p>
    <w:p w14:paraId="257FCDF6" w14:textId="3425B9BE" w:rsidR="005E63FD" w:rsidRPr="0054365B" w:rsidRDefault="005E63FD" w:rsidP="00160025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5436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6D691474" w14:textId="77777777" w:rsidR="00297677" w:rsidRPr="0054365B" w:rsidRDefault="00297677" w:rsidP="00297677"/>
    <w:p w14:paraId="330D2C89" w14:textId="77777777" w:rsidR="005E63FD" w:rsidRPr="0054365B" w:rsidRDefault="005E63FD" w:rsidP="005B07EB">
      <w:pPr>
        <w:pStyle w:val="Zkladntext"/>
        <w:keepNext/>
        <w:keepLines/>
        <w:widowControl/>
        <w:spacing w:before="120"/>
        <w:jc w:val="both"/>
        <w:rPr>
          <w:bCs/>
        </w:rPr>
      </w:pPr>
      <w:r w:rsidRPr="0054365B">
        <w:rPr>
          <w:b/>
          <w:bCs/>
        </w:rPr>
        <w:t>Doložka</w:t>
      </w:r>
      <w:r w:rsidRPr="0054365B">
        <w:rPr>
          <w:bCs/>
        </w:rPr>
        <w:t xml:space="preserve"> dle </w:t>
      </w:r>
      <w:proofErr w:type="spellStart"/>
      <w:r w:rsidRPr="0054365B">
        <w:rPr>
          <w:bCs/>
        </w:rPr>
        <w:t>ust</w:t>
      </w:r>
      <w:proofErr w:type="spellEnd"/>
      <w:r w:rsidRPr="0054365B">
        <w:rPr>
          <w:bCs/>
        </w:rPr>
        <w:t>. § 41, odst. 1 zákona č. 128/2000 Sb., o obcích (obecní zřízení), ve znění pozdějších předpisů</w:t>
      </w:r>
    </w:p>
    <w:p w14:paraId="161B5DE4" w14:textId="6086A8BE" w:rsidR="0054365B" w:rsidRPr="0054365B" w:rsidRDefault="0054365B" w:rsidP="00153C5C">
      <w:pPr>
        <w:pStyle w:val="Zkladntext"/>
        <w:jc w:val="both"/>
        <w:rPr>
          <w:bCs/>
        </w:rPr>
      </w:pPr>
      <w:bookmarkStart w:id="17" w:name="_Hlk3879139"/>
      <w:r w:rsidRPr="0054365B">
        <w:rPr>
          <w:bCs/>
          <w:color w:val="auto"/>
        </w:rPr>
        <w:t>Tato smlouva byla schválena Radou města Brna na R</w:t>
      </w:r>
      <w:r w:rsidR="001E4E96">
        <w:rPr>
          <w:bCs/>
          <w:color w:val="auto"/>
        </w:rPr>
        <w:t>9</w:t>
      </w:r>
      <w:r w:rsidRPr="0054365B">
        <w:rPr>
          <w:bCs/>
          <w:color w:val="auto"/>
        </w:rPr>
        <w:t>/</w:t>
      </w:r>
      <w:r w:rsidR="00B0242B">
        <w:rPr>
          <w:bCs/>
          <w:color w:val="auto"/>
        </w:rPr>
        <w:t>065</w:t>
      </w:r>
      <w:r w:rsidRPr="0054365B">
        <w:rPr>
          <w:bCs/>
          <w:color w:val="auto"/>
        </w:rPr>
        <w:t xml:space="preserve">. schůzi konané dne </w:t>
      </w:r>
      <w:r w:rsidR="00B0242B">
        <w:rPr>
          <w:bCs/>
          <w:color w:val="auto"/>
        </w:rPr>
        <w:t>20.12.2023</w:t>
      </w:r>
      <w:r w:rsidRPr="0054365B">
        <w:rPr>
          <w:bCs/>
          <w:color w:val="auto"/>
        </w:rPr>
        <w:t>.</w:t>
      </w:r>
    </w:p>
    <w:p w14:paraId="32EDA85B" w14:textId="2C4DDAC8" w:rsidR="0054365B" w:rsidRPr="0054365B" w:rsidRDefault="0054365B" w:rsidP="0054365B">
      <w:pPr>
        <w:pStyle w:val="Zkladntext"/>
        <w:jc w:val="both"/>
        <w:rPr>
          <w:bCs/>
          <w:color w:val="auto"/>
        </w:rPr>
      </w:pPr>
      <w:bookmarkStart w:id="18" w:name="_Hlk534270850"/>
      <w:r w:rsidRPr="0054365B">
        <w:rPr>
          <w:bCs/>
          <w:color w:val="auto"/>
        </w:rPr>
        <w:t xml:space="preserve">Podpisem smlouvy byl pověřen Radou města Brna na </w:t>
      </w:r>
      <w:r w:rsidR="00B0242B" w:rsidRPr="0054365B">
        <w:rPr>
          <w:bCs/>
          <w:color w:val="auto"/>
        </w:rPr>
        <w:t>R</w:t>
      </w:r>
      <w:r w:rsidR="00B0242B">
        <w:rPr>
          <w:bCs/>
          <w:color w:val="auto"/>
        </w:rPr>
        <w:t>9</w:t>
      </w:r>
      <w:r w:rsidR="00B0242B" w:rsidRPr="0054365B">
        <w:rPr>
          <w:bCs/>
          <w:color w:val="auto"/>
        </w:rPr>
        <w:t>/</w:t>
      </w:r>
      <w:r w:rsidR="00B0242B">
        <w:rPr>
          <w:bCs/>
          <w:color w:val="auto"/>
        </w:rPr>
        <w:t>065</w:t>
      </w:r>
      <w:r w:rsidR="00B0242B" w:rsidRPr="0054365B">
        <w:rPr>
          <w:bCs/>
          <w:color w:val="auto"/>
        </w:rPr>
        <w:t xml:space="preserve">. schůzi konané dne </w:t>
      </w:r>
      <w:r w:rsidR="00B0242B">
        <w:rPr>
          <w:bCs/>
          <w:color w:val="auto"/>
        </w:rPr>
        <w:t>20.12.2023</w:t>
      </w:r>
      <w:r w:rsidRPr="0054365B">
        <w:rPr>
          <w:bCs/>
          <w:color w:val="auto"/>
        </w:rPr>
        <w:t xml:space="preserve"> vedoucí Odboru investičního MMB.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5046"/>
      </w:tblGrid>
      <w:tr w:rsidR="00925DB7" w:rsidRPr="0054365B" w14:paraId="70D4C3E2" w14:textId="77777777" w:rsidTr="0086394B">
        <w:trPr>
          <w:trHeight w:val="436"/>
        </w:trPr>
        <w:tc>
          <w:tcPr>
            <w:tcW w:w="4476" w:type="dxa"/>
            <w:vAlign w:val="bottom"/>
          </w:tcPr>
          <w:bookmarkEnd w:id="17"/>
          <w:bookmarkEnd w:id="18"/>
          <w:p w14:paraId="0CD742D9" w14:textId="28A32D06" w:rsidR="00925DB7" w:rsidRPr="0054365B" w:rsidRDefault="00925DB7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54365B">
              <w:rPr>
                <w:bCs/>
                <w:color w:val="auto"/>
              </w:rPr>
              <w:t xml:space="preserve">        V Brně dne ..</w:t>
            </w:r>
            <w:r w:rsidR="00396776">
              <w:rPr>
                <w:bCs/>
                <w:color w:val="auto"/>
              </w:rPr>
              <w:t>9.1.2024</w:t>
            </w:r>
            <w:r w:rsidRPr="0054365B">
              <w:rPr>
                <w:bCs/>
                <w:color w:val="auto"/>
              </w:rPr>
              <w:t>...................</w:t>
            </w:r>
          </w:p>
        </w:tc>
        <w:tc>
          <w:tcPr>
            <w:tcW w:w="5046" w:type="dxa"/>
            <w:vAlign w:val="bottom"/>
          </w:tcPr>
          <w:p w14:paraId="392C3AB3" w14:textId="10B1923A" w:rsidR="00925DB7" w:rsidRPr="0054365B" w:rsidRDefault="00925DB7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54365B">
              <w:rPr>
                <w:bCs/>
                <w:color w:val="auto"/>
              </w:rPr>
              <w:t xml:space="preserve">V </w:t>
            </w:r>
            <w:r w:rsidR="00A51E6A" w:rsidRPr="0054365B">
              <w:rPr>
                <w:bCs/>
                <w:color w:val="auto"/>
              </w:rPr>
              <w:t xml:space="preserve">Brně </w:t>
            </w:r>
            <w:proofErr w:type="gramStart"/>
            <w:r w:rsidRPr="0054365B">
              <w:rPr>
                <w:bCs/>
                <w:color w:val="auto"/>
              </w:rPr>
              <w:t>dne....</w:t>
            </w:r>
            <w:proofErr w:type="gramEnd"/>
            <w:r w:rsidR="00B0242B">
              <w:rPr>
                <w:bCs/>
                <w:color w:val="auto"/>
              </w:rPr>
              <w:t>3.1.2024</w:t>
            </w:r>
            <w:r w:rsidRPr="0054365B">
              <w:rPr>
                <w:bCs/>
                <w:color w:val="auto"/>
              </w:rPr>
              <w:t>....................</w:t>
            </w:r>
          </w:p>
        </w:tc>
      </w:tr>
      <w:tr w:rsidR="00925DB7" w:rsidRPr="0054365B" w14:paraId="55684364" w14:textId="77777777" w:rsidTr="0086394B">
        <w:tc>
          <w:tcPr>
            <w:tcW w:w="4476" w:type="dxa"/>
          </w:tcPr>
          <w:p w14:paraId="2D6BB3A8" w14:textId="77777777" w:rsidR="00925DB7" w:rsidRPr="0054365B" w:rsidRDefault="00925DB7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54365B">
              <w:rPr>
                <w:bCs/>
                <w:color w:val="auto"/>
              </w:rPr>
              <w:t xml:space="preserve">        Za budoucího povinného</w:t>
            </w:r>
          </w:p>
        </w:tc>
        <w:tc>
          <w:tcPr>
            <w:tcW w:w="5046" w:type="dxa"/>
          </w:tcPr>
          <w:p w14:paraId="17D805EE" w14:textId="77777777" w:rsidR="00925DB7" w:rsidRPr="0054365B" w:rsidRDefault="00025851" w:rsidP="005B07EB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54365B">
              <w:rPr>
                <w:bCs/>
                <w:color w:val="auto"/>
              </w:rPr>
              <w:t>Za b</w:t>
            </w:r>
            <w:r w:rsidR="00925DB7" w:rsidRPr="0054365B">
              <w:rPr>
                <w:bCs/>
                <w:color w:val="auto"/>
              </w:rPr>
              <w:t>udoucí</w:t>
            </w:r>
            <w:r w:rsidRPr="0054365B">
              <w:rPr>
                <w:bCs/>
                <w:color w:val="auto"/>
              </w:rPr>
              <w:t>ho</w:t>
            </w:r>
            <w:r w:rsidR="00783FD4" w:rsidRPr="0054365B">
              <w:rPr>
                <w:bCs/>
                <w:color w:val="auto"/>
              </w:rPr>
              <w:t xml:space="preserve"> oprávněn</w:t>
            </w:r>
            <w:r w:rsidRPr="0054365B">
              <w:rPr>
                <w:bCs/>
                <w:color w:val="auto"/>
              </w:rPr>
              <w:t>ého</w:t>
            </w:r>
          </w:p>
        </w:tc>
      </w:tr>
      <w:tr w:rsidR="00925DB7" w:rsidRPr="0054365B" w14:paraId="5A132DA4" w14:textId="77777777" w:rsidTr="00812188">
        <w:trPr>
          <w:trHeight w:val="296"/>
        </w:trPr>
        <w:tc>
          <w:tcPr>
            <w:tcW w:w="4476" w:type="dxa"/>
          </w:tcPr>
          <w:p w14:paraId="1BEE3B8E" w14:textId="77777777" w:rsidR="00925DB7" w:rsidRPr="0054365B" w:rsidRDefault="00925DB7" w:rsidP="0023735C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5046" w:type="dxa"/>
          </w:tcPr>
          <w:p w14:paraId="1D6F8377" w14:textId="77777777" w:rsidR="00925DB7" w:rsidRPr="0054365B" w:rsidRDefault="00925DB7" w:rsidP="0023735C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D450CA" w:rsidRPr="0054365B" w14:paraId="0CF387DA" w14:textId="77777777" w:rsidTr="0086394B">
        <w:tc>
          <w:tcPr>
            <w:tcW w:w="4476" w:type="dxa"/>
          </w:tcPr>
          <w:p w14:paraId="2CCADC5F" w14:textId="77777777" w:rsidR="00D450CA" w:rsidRPr="0054365B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7D7502A6" w14:textId="3C6024B4" w:rsidR="00D450CA" w:rsidRPr="0054365B" w:rsidRDefault="00D450CA" w:rsidP="00D450CA">
            <w:pPr>
              <w:tabs>
                <w:tab w:val="left" w:pos="2700"/>
                <w:tab w:val="left" w:pos="3780"/>
              </w:tabs>
              <w:jc w:val="center"/>
              <w:rPr>
                <w:bCs/>
                <w:snapToGrid w:val="0"/>
                <w:sz w:val="24"/>
              </w:rPr>
            </w:pPr>
          </w:p>
        </w:tc>
      </w:tr>
      <w:tr w:rsidR="00D450CA" w:rsidRPr="0054365B" w14:paraId="001DA196" w14:textId="77777777" w:rsidTr="00867028">
        <w:trPr>
          <w:trHeight w:val="1569"/>
        </w:trPr>
        <w:tc>
          <w:tcPr>
            <w:tcW w:w="4476" w:type="dxa"/>
          </w:tcPr>
          <w:p w14:paraId="75AF7F3F" w14:textId="77777777" w:rsidR="00D450CA" w:rsidRPr="0054365B" w:rsidRDefault="00D450CA" w:rsidP="00D450CA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68B197E9" w14:textId="556E5B0F" w:rsidR="00D450CA" w:rsidRPr="0054365B" w:rsidRDefault="00D450CA" w:rsidP="00D450CA">
            <w:pPr>
              <w:pStyle w:val="Zkladntext"/>
              <w:jc w:val="center"/>
              <w:rPr>
                <w:bCs/>
                <w:snapToGrid w:val="0"/>
                <w:color w:val="auto"/>
              </w:rPr>
            </w:pPr>
          </w:p>
        </w:tc>
      </w:tr>
      <w:tr w:rsidR="00A80A88" w:rsidRPr="0054365B" w14:paraId="617594E0" w14:textId="77777777" w:rsidTr="00A80A88">
        <w:tc>
          <w:tcPr>
            <w:tcW w:w="4476" w:type="dxa"/>
          </w:tcPr>
          <w:p w14:paraId="2CED806C" w14:textId="77777777" w:rsidR="00A80A88" w:rsidRPr="0054365B" w:rsidRDefault="00A80A88" w:rsidP="00A80A88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54365B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5046" w:type="dxa"/>
            <w:shd w:val="clear" w:color="auto" w:fill="auto"/>
          </w:tcPr>
          <w:p w14:paraId="2E648601" w14:textId="77777777" w:rsidR="00A80A88" w:rsidRPr="0054365B" w:rsidRDefault="00A80A88" w:rsidP="00A80A88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54365B">
              <w:rPr>
                <w:bCs/>
                <w:color w:val="auto"/>
              </w:rPr>
              <w:t>............................................</w:t>
            </w:r>
          </w:p>
        </w:tc>
      </w:tr>
      <w:tr w:rsidR="00A80A88" w:rsidRPr="0054365B" w14:paraId="57AC5E28" w14:textId="77777777" w:rsidTr="00A80A88">
        <w:tc>
          <w:tcPr>
            <w:tcW w:w="4476" w:type="dxa"/>
          </w:tcPr>
          <w:p w14:paraId="76DD3E46" w14:textId="017C5DA4" w:rsidR="00A80A88" w:rsidRPr="0054365B" w:rsidRDefault="00A80A88" w:rsidP="00A80A88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54365B">
              <w:rPr>
                <w:sz w:val="24"/>
                <w:szCs w:val="24"/>
              </w:rPr>
              <w:t>Ing. Tomáš Pivec</w:t>
            </w:r>
            <w:r w:rsidR="0054365B">
              <w:rPr>
                <w:sz w:val="24"/>
                <w:szCs w:val="24"/>
              </w:rPr>
              <w:t>, MBA</w:t>
            </w:r>
          </w:p>
        </w:tc>
        <w:tc>
          <w:tcPr>
            <w:tcW w:w="5046" w:type="dxa"/>
            <w:shd w:val="clear" w:color="auto" w:fill="auto"/>
          </w:tcPr>
          <w:p w14:paraId="20AAE8A9" w14:textId="1DE10DC0" w:rsidR="00A80A88" w:rsidRPr="0054365B" w:rsidRDefault="00396776" w:rsidP="00A80A88">
            <w:pPr>
              <w:tabs>
                <w:tab w:val="left" w:pos="2700"/>
                <w:tab w:val="left" w:pos="3780"/>
              </w:tabs>
              <w:jc w:val="center"/>
              <w:rPr>
                <w:bCs/>
                <w:snapToGrid w:val="0"/>
                <w:sz w:val="24"/>
              </w:rPr>
            </w:pPr>
            <w:r>
              <w:rPr>
                <w:bCs/>
                <w:snapToGrid w:val="0"/>
                <w:sz w:val="24"/>
              </w:rPr>
              <w:t>XXXXXXXXXXXXXX</w:t>
            </w:r>
          </w:p>
        </w:tc>
      </w:tr>
      <w:tr w:rsidR="00A80A88" w:rsidRPr="0054365B" w14:paraId="7DDC0E5D" w14:textId="77777777" w:rsidTr="0086394B">
        <w:tc>
          <w:tcPr>
            <w:tcW w:w="4476" w:type="dxa"/>
          </w:tcPr>
          <w:p w14:paraId="0AA4F84E" w14:textId="77777777" w:rsidR="00A80A88" w:rsidRPr="0054365B" w:rsidRDefault="00A80A88" w:rsidP="00A80A88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54365B">
              <w:rPr>
                <w:bCs/>
                <w:snapToGrid w:val="0"/>
                <w:sz w:val="24"/>
              </w:rPr>
              <w:t>vedoucí Odboru investičního</w:t>
            </w:r>
          </w:p>
          <w:p w14:paraId="75D67EA8" w14:textId="77777777" w:rsidR="00A80A88" w:rsidRPr="0054365B" w:rsidRDefault="00A80A88" w:rsidP="00A80A88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54365B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5046" w:type="dxa"/>
          </w:tcPr>
          <w:p w14:paraId="37163102" w14:textId="0AA775B0" w:rsidR="00156E5A" w:rsidRPr="0054365B" w:rsidRDefault="00396776" w:rsidP="00A80A88">
            <w:pPr>
              <w:pStyle w:val="Zkladntext"/>
              <w:jc w:val="center"/>
              <w:rPr>
                <w:bCs/>
              </w:rPr>
            </w:pPr>
            <w:r>
              <w:rPr>
                <w:bCs/>
              </w:rPr>
              <w:t>XXXXXXXXXXXXXXXXX</w:t>
            </w:r>
          </w:p>
          <w:p w14:paraId="03480B09" w14:textId="550D5A8F" w:rsidR="00FA0C7E" w:rsidRPr="0054365B" w:rsidRDefault="00156E5A" w:rsidP="00156E5A">
            <w:pPr>
              <w:pStyle w:val="Zkladntext"/>
              <w:jc w:val="center"/>
              <w:rPr>
                <w:bCs/>
                <w:snapToGrid w:val="0"/>
                <w:color w:val="auto"/>
              </w:rPr>
            </w:pPr>
            <w:r w:rsidRPr="0054365B">
              <w:rPr>
                <w:bCs/>
              </w:rPr>
              <w:t>Správa železnic, státní organizace</w:t>
            </w:r>
          </w:p>
        </w:tc>
      </w:tr>
      <w:tr w:rsidR="0054365B" w:rsidRPr="0054365B" w14:paraId="453F7DAE" w14:textId="77777777" w:rsidTr="0086394B">
        <w:tc>
          <w:tcPr>
            <w:tcW w:w="4476" w:type="dxa"/>
          </w:tcPr>
          <w:p w14:paraId="5F03068B" w14:textId="77777777" w:rsidR="00A80A88" w:rsidRPr="0054365B" w:rsidRDefault="00A80A88" w:rsidP="00A80A88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5046" w:type="dxa"/>
          </w:tcPr>
          <w:p w14:paraId="121EDE36" w14:textId="0A063E31" w:rsidR="00A80A88" w:rsidRPr="0054365B" w:rsidRDefault="00A80A88" w:rsidP="00A80A88">
            <w:pPr>
              <w:pStyle w:val="Zkladntext"/>
              <w:jc w:val="center"/>
              <w:rPr>
                <w:bCs/>
                <w:snapToGrid w:val="0"/>
                <w:color w:val="auto"/>
              </w:rPr>
            </w:pPr>
          </w:p>
        </w:tc>
      </w:tr>
    </w:tbl>
    <w:p w14:paraId="7E200B88" w14:textId="77777777" w:rsidR="005E63FD" w:rsidRDefault="005E63FD" w:rsidP="00A34F43">
      <w:pPr>
        <w:pStyle w:val="Zkladntext"/>
        <w:rPr>
          <w:b/>
          <w:bCs/>
          <w:sz w:val="4"/>
        </w:rPr>
      </w:pPr>
    </w:p>
    <w:p w14:paraId="2E675A04" w14:textId="77777777" w:rsidR="005E63FD" w:rsidRDefault="005E63FD" w:rsidP="00A34F43">
      <w:pPr>
        <w:pStyle w:val="Zkladntext"/>
        <w:rPr>
          <w:b/>
          <w:bCs/>
          <w:sz w:val="4"/>
        </w:rPr>
      </w:pPr>
    </w:p>
    <w:sectPr w:rsidR="005E63FD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3468" w14:textId="77777777" w:rsidR="007A5EF2" w:rsidRDefault="007A5EF2">
      <w:r>
        <w:separator/>
      </w:r>
    </w:p>
  </w:endnote>
  <w:endnote w:type="continuationSeparator" w:id="0">
    <w:p w14:paraId="57FF4AE1" w14:textId="77777777" w:rsidR="007A5EF2" w:rsidRDefault="007A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0A0" w14:textId="77777777" w:rsidR="005E63FD" w:rsidRDefault="00D708C8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B5AC22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BAE5" w14:textId="5317C163" w:rsidR="005E63FD" w:rsidRDefault="00D708C8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3CD4">
      <w:rPr>
        <w:rStyle w:val="slostrnky"/>
        <w:noProof/>
      </w:rPr>
      <w:t>2</w:t>
    </w:r>
    <w:r>
      <w:rPr>
        <w:rStyle w:val="slostrnky"/>
      </w:rPr>
      <w:fldChar w:fldCharType="end"/>
    </w:r>
  </w:p>
  <w:p w14:paraId="6FE58DAC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5478FF50" w14:textId="77777777" w:rsidR="005E63FD" w:rsidRDefault="005E63FD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0011" w14:textId="77777777" w:rsidR="007A5EF2" w:rsidRDefault="007A5EF2">
      <w:r>
        <w:separator/>
      </w:r>
    </w:p>
  </w:footnote>
  <w:footnote w:type="continuationSeparator" w:id="0">
    <w:p w14:paraId="57DABC7C" w14:textId="77777777" w:rsidR="007A5EF2" w:rsidRDefault="007A5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BCCF" w14:textId="77777777" w:rsidR="005E63FD" w:rsidRDefault="00D708C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9332C2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5477" w14:textId="402668F8" w:rsidR="005E63FD" w:rsidRDefault="007E7394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 w:rsidRPr="007E7394">
      <w:rPr>
        <w:rStyle w:val="slostrnky"/>
        <w:sz w:val="20"/>
      </w:rPr>
      <w:t xml:space="preserve">Správa železnic_sb23 0454 - </w:t>
    </w:r>
    <w:proofErr w:type="spellStart"/>
    <w:r w:rsidRPr="007E7394">
      <w:rPr>
        <w:rStyle w:val="slostrnky"/>
        <w:sz w:val="20"/>
      </w:rPr>
      <w:t>Reko</w:t>
    </w:r>
    <w:proofErr w:type="spellEnd"/>
    <w:r w:rsidRPr="007E7394">
      <w:rPr>
        <w:rStyle w:val="slostrnky"/>
        <w:sz w:val="20"/>
      </w:rPr>
      <w:t xml:space="preserve"> </w:t>
    </w:r>
    <w:proofErr w:type="spellStart"/>
    <w:r w:rsidRPr="007E7394">
      <w:rPr>
        <w:rStyle w:val="slostrnky"/>
        <w:sz w:val="20"/>
      </w:rPr>
      <w:t>žst</w:t>
    </w:r>
    <w:proofErr w:type="spellEnd"/>
    <w:r w:rsidRPr="007E7394">
      <w:rPr>
        <w:rStyle w:val="slostrnky"/>
        <w:sz w:val="20"/>
      </w:rPr>
      <w:t>. Královo Pole</w:t>
    </w:r>
    <w:r w:rsidR="00436D37">
      <w:rPr>
        <w:rStyle w:val="slostrnky"/>
        <w:sz w:val="20"/>
      </w:rPr>
      <w:tab/>
    </w:r>
    <w:r w:rsidR="00E71DA7">
      <w:rPr>
        <w:rStyle w:val="slostrnky"/>
        <w:sz w:val="20"/>
      </w:rPr>
      <w:tab/>
    </w:r>
    <w:r w:rsidR="005E63FD">
      <w:rPr>
        <w:rStyle w:val="slostrnky"/>
        <w:sz w:val="20"/>
      </w:rPr>
      <w:t>Evidenční číslo</w:t>
    </w:r>
    <w:r w:rsidR="001A3A0B">
      <w:rPr>
        <w:rStyle w:val="slostrnky"/>
        <w:sz w:val="20"/>
      </w:rPr>
      <w:t>: 56</w:t>
    </w:r>
    <w:r w:rsidR="008C6B66">
      <w:rPr>
        <w:rStyle w:val="slostrnky"/>
        <w:sz w:val="20"/>
      </w:rPr>
      <w:t>2</w:t>
    </w:r>
    <w:r w:rsidR="00D74F35">
      <w:rPr>
        <w:rStyle w:val="slostrnky"/>
        <w:sz w:val="20"/>
      </w:rPr>
      <w:t>3</w:t>
    </w:r>
    <w:r w:rsidR="001A3A0B">
      <w:rPr>
        <w:rStyle w:val="slostrnky"/>
        <w:sz w:val="20"/>
      </w:rPr>
      <w:t>07</w:t>
    </w:r>
    <w:r w:rsidR="004C0FEE">
      <w:rPr>
        <w:rStyle w:val="slostrnky"/>
        <w:sz w:val="20"/>
      </w:rPr>
      <w:t>0454</w:t>
    </w:r>
  </w:p>
  <w:p w14:paraId="679F27AE" w14:textId="77777777" w:rsidR="003C1205" w:rsidRPr="00173C33" w:rsidRDefault="003C1205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C56B2B"/>
    <w:multiLevelType w:val="hybridMultilevel"/>
    <w:tmpl w:val="6BC618A2"/>
    <w:lvl w:ilvl="0" w:tplc="F776F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7142"/>
    <w:multiLevelType w:val="multilevel"/>
    <w:tmpl w:val="8FFC524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819110447">
    <w:abstractNumId w:val="3"/>
  </w:num>
  <w:num w:numId="2" w16cid:durableId="36590507">
    <w:abstractNumId w:val="6"/>
  </w:num>
  <w:num w:numId="3" w16cid:durableId="1081102204">
    <w:abstractNumId w:val="5"/>
  </w:num>
  <w:num w:numId="4" w16cid:durableId="1829781531">
    <w:abstractNumId w:val="0"/>
  </w:num>
  <w:num w:numId="5" w16cid:durableId="525869212">
    <w:abstractNumId w:val="1"/>
  </w:num>
  <w:num w:numId="6" w16cid:durableId="1671323852">
    <w:abstractNumId w:val="4"/>
  </w:num>
  <w:num w:numId="7" w16cid:durableId="227689448">
    <w:abstractNumId w:val="3"/>
  </w:num>
  <w:num w:numId="8" w16cid:durableId="631833970">
    <w:abstractNumId w:val="3"/>
  </w:num>
  <w:num w:numId="9" w16cid:durableId="1316639926">
    <w:abstractNumId w:val="3"/>
  </w:num>
  <w:num w:numId="10" w16cid:durableId="1293175336">
    <w:abstractNumId w:val="3"/>
  </w:num>
  <w:num w:numId="11" w16cid:durableId="1171143351">
    <w:abstractNumId w:val="3"/>
  </w:num>
  <w:num w:numId="12" w16cid:durableId="9945255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1986"/>
    <w:rsid w:val="00001A69"/>
    <w:rsid w:val="00002CE6"/>
    <w:rsid w:val="00002F28"/>
    <w:rsid w:val="000049D7"/>
    <w:rsid w:val="00004FC2"/>
    <w:rsid w:val="000062CC"/>
    <w:rsid w:val="000111E9"/>
    <w:rsid w:val="000124E4"/>
    <w:rsid w:val="000134A1"/>
    <w:rsid w:val="00014593"/>
    <w:rsid w:val="0002049D"/>
    <w:rsid w:val="0002352C"/>
    <w:rsid w:val="00025851"/>
    <w:rsid w:val="00027C7E"/>
    <w:rsid w:val="0003098F"/>
    <w:rsid w:val="00031DAC"/>
    <w:rsid w:val="000333BD"/>
    <w:rsid w:val="000428CF"/>
    <w:rsid w:val="000447CE"/>
    <w:rsid w:val="00046C7A"/>
    <w:rsid w:val="00050FF5"/>
    <w:rsid w:val="00055743"/>
    <w:rsid w:val="0006209D"/>
    <w:rsid w:val="000654C7"/>
    <w:rsid w:val="00066A8B"/>
    <w:rsid w:val="00070CBA"/>
    <w:rsid w:val="00071645"/>
    <w:rsid w:val="00071B00"/>
    <w:rsid w:val="00072AFD"/>
    <w:rsid w:val="00072C9F"/>
    <w:rsid w:val="000730F1"/>
    <w:rsid w:val="00075E1E"/>
    <w:rsid w:val="000809D2"/>
    <w:rsid w:val="000842C3"/>
    <w:rsid w:val="0008449B"/>
    <w:rsid w:val="00090FD8"/>
    <w:rsid w:val="000973AB"/>
    <w:rsid w:val="00097638"/>
    <w:rsid w:val="00097C72"/>
    <w:rsid w:val="000A0CB6"/>
    <w:rsid w:val="000B1DB5"/>
    <w:rsid w:val="000B72F0"/>
    <w:rsid w:val="000C2988"/>
    <w:rsid w:val="000C2ED8"/>
    <w:rsid w:val="000C7AF2"/>
    <w:rsid w:val="000D355E"/>
    <w:rsid w:val="000D3CD4"/>
    <w:rsid w:val="000D40B3"/>
    <w:rsid w:val="000D42B1"/>
    <w:rsid w:val="000D5889"/>
    <w:rsid w:val="000D7076"/>
    <w:rsid w:val="000D718C"/>
    <w:rsid w:val="000E5E7B"/>
    <w:rsid w:val="000E7B9F"/>
    <w:rsid w:val="000F0B9A"/>
    <w:rsid w:val="000F1D2C"/>
    <w:rsid w:val="000F579F"/>
    <w:rsid w:val="000F610F"/>
    <w:rsid w:val="00104CF3"/>
    <w:rsid w:val="0010660D"/>
    <w:rsid w:val="00107F68"/>
    <w:rsid w:val="00110A89"/>
    <w:rsid w:val="0011560F"/>
    <w:rsid w:val="00115E4F"/>
    <w:rsid w:val="00116086"/>
    <w:rsid w:val="00130146"/>
    <w:rsid w:val="001315BE"/>
    <w:rsid w:val="00134C34"/>
    <w:rsid w:val="001362F7"/>
    <w:rsid w:val="00137C49"/>
    <w:rsid w:val="00141A04"/>
    <w:rsid w:val="00141BEC"/>
    <w:rsid w:val="00146F11"/>
    <w:rsid w:val="00155089"/>
    <w:rsid w:val="00156E5A"/>
    <w:rsid w:val="0015761A"/>
    <w:rsid w:val="00160025"/>
    <w:rsid w:val="00161A80"/>
    <w:rsid w:val="00162F59"/>
    <w:rsid w:val="00163587"/>
    <w:rsid w:val="00163A1A"/>
    <w:rsid w:val="00170A60"/>
    <w:rsid w:val="00170D43"/>
    <w:rsid w:val="0017318D"/>
    <w:rsid w:val="00173C33"/>
    <w:rsid w:val="00174515"/>
    <w:rsid w:val="00175F46"/>
    <w:rsid w:val="00176045"/>
    <w:rsid w:val="00177F1A"/>
    <w:rsid w:val="00181EB9"/>
    <w:rsid w:val="001821F3"/>
    <w:rsid w:val="001821F7"/>
    <w:rsid w:val="00182B35"/>
    <w:rsid w:val="00187777"/>
    <w:rsid w:val="00187BAD"/>
    <w:rsid w:val="001A1A90"/>
    <w:rsid w:val="001A2740"/>
    <w:rsid w:val="001A3A0B"/>
    <w:rsid w:val="001A73B1"/>
    <w:rsid w:val="001B11D9"/>
    <w:rsid w:val="001B3FD4"/>
    <w:rsid w:val="001B4160"/>
    <w:rsid w:val="001B6DE7"/>
    <w:rsid w:val="001C285F"/>
    <w:rsid w:val="001C36DF"/>
    <w:rsid w:val="001C3FB5"/>
    <w:rsid w:val="001C4B0C"/>
    <w:rsid w:val="001C5327"/>
    <w:rsid w:val="001C6252"/>
    <w:rsid w:val="001D11A1"/>
    <w:rsid w:val="001E09E3"/>
    <w:rsid w:val="001E1645"/>
    <w:rsid w:val="001E27C2"/>
    <w:rsid w:val="001E29F9"/>
    <w:rsid w:val="001E4425"/>
    <w:rsid w:val="001E4E96"/>
    <w:rsid w:val="001F29D3"/>
    <w:rsid w:val="001F4FC3"/>
    <w:rsid w:val="001F5C14"/>
    <w:rsid w:val="002017D0"/>
    <w:rsid w:val="0020234E"/>
    <w:rsid w:val="0020267A"/>
    <w:rsid w:val="00204AC6"/>
    <w:rsid w:val="002051A1"/>
    <w:rsid w:val="00207302"/>
    <w:rsid w:val="00211866"/>
    <w:rsid w:val="0021243A"/>
    <w:rsid w:val="0021703B"/>
    <w:rsid w:val="002200E7"/>
    <w:rsid w:val="00221745"/>
    <w:rsid w:val="002263D8"/>
    <w:rsid w:val="002300DA"/>
    <w:rsid w:val="00234209"/>
    <w:rsid w:val="002347DA"/>
    <w:rsid w:val="00235C32"/>
    <w:rsid w:val="002371EE"/>
    <w:rsid w:val="002432DF"/>
    <w:rsid w:val="00244B52"/>
    <w:rsid w:val="00245B4A"/>
    <w:rsid w:val="00251321"/>
    <w:rsid w:val="002517AB"/>
    <w:rsid w:val="00254718"/>
    <w:rsid w:val="0025606A"/>
    <w:rsid w:val="00256D69"/>
    <w:rsid w:val="00260C64"/>
    <w:rsid w:val="00260EF5"/>
    <w:rsid w:val="00265273"/>
    <w:rsid w:val="00265B16"/>
    <w:rsid w:val="00265FDC"/>
    <w:rsid w:val="00266080"/>
    <w:rsid w:val="00273F48"/>
    <w:rsid w:val="00275687"/>
    <w:rsid w:val="002761B0"/>
    <w:rsid w:val="002766DA"/>
    <w:rsid w:val="0028186B"/>
    <w:rsid w:val="0028324F"/>
    <w:rsid w:val="00286455"/>
    <w:rsid w:val="00286BD3"/>
    <w:rsid w:val="00287568"/>
    <w:rsid w:val="00287C98"/>
    <w:rsid w:val="002930FC"/>
    <w:rsid w:val="00297677"/>
    <w:rsid w:val="0029771E"/>
    <w:rsid w:val="002979DB"/>
    <w:rsid w:val="00297C06"/>
    <w:rsid w:val="002A3A7E"/>
    <w:rsid w:val="002A7656"/>
    <w:rsid w:val="002B01C9"/>
    <w:rsid w:val="002B2E65"/>
    <w:rsid w:val="002B4A43"/>
    <w:rsid w:val="002B5C62"/>
    <w:rsid w:val="002C30AE"/>
    <w:rsid w:val="002C5B8B"/>
    <w:rsid w:val="002D23AE"/>
    <w:rsid w:val="002D28BD"/>
    <w:rsid w:val="002D3045"/>
    <w:rsid w:val="002D5419"/>
    <w:rsid w:val="002D5B60"/>
    <w:rsid w:val="002D761D"/>
    <w:rsid w:val="002E2A76"/>
    <w:rsid w:val="002F0ABA"/>
    <w:rsid w:val="002F143F"/>
    <w:rsid w:val="002F3C11"/>
    <w:rsid w:val="00300BCD"/>
    <w:rsid w:val="0030332F"/>
    <w:rsid w:val="00306340"/>
    <w:rsid w:val="00307113"/>
    <w:rsid w:val="00307D0D"/>
    <w:rsid w:val="00313C12"/>
    <w:rsid w:val="0032210B"/>
    <w:rsid w:val="00323F2D"/>
    <w:rsid w:val="003263C0"/>
    <w:rsid w:val="00327371"/>
    <w:rsid w:val="00330CB3"/>
    <w:rsid w:val="00330FE0"/>
    <w:rsid w:val="00332ADD"/>
    <w:rsid w:val="00332C6B"/>
    <w:rsid w:val="00333BB4"/>
    <w:rsid w:val="0033685C"/>
    <w:rsid w:val="003379F8"/>
    <w:rsid w:val="00340849"/>
    <w:rsid w:val="00340D67"/>
    <w:rsid w:val="0034188D"/>
    <w:rsid w:val="00343C30"/>
    <w:rsid w:val="00345DEC"/>
    <w:rsid w:val="0034635B"/>
    <w:rsid w:val="00347272"/>
    <w:rsid w:val="0034729A"/>
    <w:rsid w:val="00352702"/>
    <w:rsid w:val="00352A08"/>
    <w:rsid w:val="00355BBA"/>
    <w:rsid w:val="00356FA4"/>
    <w:rsid w:val="00357AEB"/>
    <w:rsid w:val="00360E54"/>
    <w:rsid w:val="00364A41"/>
    <w:rsid w:val="00365B6C"/>
    <w:rsid w:val="00366D2B"/>
    <w:rsid w:val="00366FD4"/>
    <w:rsid w:val="00367C6C"/>
    <w:rsid w:val="003727D9"/>
    <w:rsid w:val="0038169D"/>
    <w:rsid w:val="00383A1B"/>
    <w:rsid w:val="00385357"/>
    <w:rsid w:val="0038726C"/>
    <w:rsid w:val="003902F1"/>
    <w:rsid w:val="00391D34"/>
    <w:rsid w:val="003955AC"/>
    <w:rsid w:val="00396776"/>
    <w:rsid w:val="003A3698"/>
    <w:rsid w:val="003A3C1D"/>
    <w:rsid w:val="003A5C4E"/>
    <w:rsid w:val="003B0553"/>
    <w:rsid w:val="003B070A"/>
    <w:rsid w:val="003B7C2F"/>
    <w:rsid w:val="003C02AF"/>
    <w:rsid w:val="003C1205"/>
    <w:rsid w:val="003C3004"/>
    <w:rsid w:val="003C3901"/>
    <w:rsid w:val="003C4EF1"/>
    <w:rsid w:val="003C5E5F"/>
    <w:rsid w:val="003C6D32"/>
    <w:rsid w:val="003D20F7"/>
    <w:rsid w:val="003D2841"/>
    <w:rsid w:val="003D5A2F"/>
    <w:rsid w:val="003E03C2"/>
    <w:rsid w:val="003E3115"/>
    <w:rsid w:val="003E3A37"/>
    <w:rsid w:val="003E3A39"/>
    <w:rsid w:val="003F01C9"/>
    <w:rsid w:val="003F0B00"/>
    <w:rsid w:val="003F457E"/>
    <w:rsid w:val="003F7BE9"/>
    <w:rsid w:val="00400A24"/>
    <w:rsid w:val="00401018"/>
    <w:rsid w:val="00402442"/>
    <w:rsid w:val="0040570C"/>
    <w:rsid w:val="00412D00"/>
    <w:rsid w:val="00413769"/>
    <w:rsid w:val="0042351B"/>
    <w:rsid w:val="0042603C"/>
    <w:rsid w:val="004313E5"/>
    <w:rsid w:val="00431424"/>
    <w:rsid w:val="00432794"/>
    <w:rsid w:val="00434801"/>
    <w:rsid w:val="00435520"/>
    <w:rsid w:val="00436D37"/>
    <w:rsid w:val="004428CB"/>
    <w:rsid w:val="0044573A"/>
    <w:rsid w:val="004564EB"/>
    <w:rsid w:val="0046006E"/>
    <w:rsid w:val="00460113"/>
    <w:rsid w:val="00462161"/>
    <w:rsid w:val="004621EA"/>
    <w:rsid w:val="00466349"/>
    <w:rsid w:val="00470BCA"/>
    <w:rsid w:val="00471DD4"/>
    <w:rsid w:val="00471F6A"/>
    <w:rsid w:val="004730DB"/>
    <w:rsid w:val="0047699F"/>
    <w:rsid w:val="0048051B"/>
    <w:rsid w:val="00483A46"/>
    <w:rsid w:val="00484037"/>
    <w:rsid w:val="0048743D"/>
    <w:rsid w:val="0049048F"/>
    <w:rsid w:val="00492777"/>
    <w:rsid w:val="004A0988"/>
    <w:rsid w:val="004A7B1C"/>
    <w:rsid w:val="004B3AE1"/>
    <w:rsid w:val="004B7D59"/>
    <w:rsid w:val="004C05CF"/>
    <w:rsid w:val="004C0BE0"/>
    <w:rsid w:val="004C0FEE"/>
    <w:rsid w:val="004C5D4D"/>
    <w:rsid w:val="004C6848"/>
    <w:rsid w:val="004D1693"/>
    <w:rsid w:val="004D18BE"/>
    <w:rsid w:val="004E1545"/>
    <w:rsid w:val="004E45DD"/>
    <w:rsid w:val="004E7C29"/>
    <w:rsid w:val="004F4989"/>
    <w:rsid w:val="004F5C68"/>
    <w:rsid w:val="004F6386"/>
    <w:rsid w:val="004F64ED"/>
    <w:rsid w:val="004F6644"/>
    <w:rsid w:val="004F6AB0"/>
    <w:rsid w:val="004F72EB"/>
    <w:rsid w:val="0050450C"/>
    <w:rsid w:val="005060EB"/>
    <w:rsid w:val="00506D78"/>
    <w:rsid w:val="0051084E"/>
    <w:rsid w:val="00511CE8"/>
    <w:rsid w:val="00512446"/>
    <w:rsid w:val="005152CA"/>
    <w:rsid w:val="005200C2"/>
    <w:rsid w:val="00521A1B"/>
    <w:rsid w:val="005258CF"/>
    <w:rsid w:val="00526A36"/>
    <w:rsid w:val="00526A78"/>
    <w:rsid w:val="00526C29"/>
    <w:rsid w:val="00530448"/>
    <w:rsid w:val="00531659"/>
    <w:rsid w:val="00531E7D"/>
    <w:rsid w:val="0053218E"/>
    <w:rsid w:val="005350D3"/>
    <w:rsid w:val="0053700B"/>
    <w:rsid w:val="00542F8D"/>
    <w:rsid w:val="0054365B"/>
    <w:rsid w:val="00551B7F"/>
    <w:rsid w:val="005545ED"/>
    <w:rsid w:val="00565DB5"/>
    <w:rsid w:val="00567541"/>
    <w:rsid w:val="00570899"/>
    <w:rsid w:val="00571EAF"/>
    <w:rsid w:val="00572C55"/>
    <w:rsid w:val="00573184"/>
    <w:rsid w:val="00573560"/>
    <w:rsid w:val="005775F5"/>
    <w:rsid w:val="00580137"/>
    <w:rsid w:val="005830D9"/>
    <w:rsid w:val="00585B6B"/>
    <w:rsid w:val="00586B19"/>
    <w:rsid w:val="00586CEC"/>
    <w:rsid w:val="0058732C"/>
    <w:rsid w:val="005910CD"/>
    <w:rsid w:val="00596B18"/>
    <w:rsid w:val="005A05FC"/>
    <w:rsid w:val="005A7292"/>
    <w:rsid w:val="005B07A3"/>
    <w:rsid w:val="005B07EB"/>
    <w:rsid w:val="005B3455"/>
    <w:rsid w:val="005B4427"/>
    <w:rsid w:val="005B521C"/>
    <w:rsid w:val="005B5523"/>
    <w:rsid w:val="005C0373"/>
    <w:rsid w:val="005C226B"/>
    <w:rsid w:val="005C34EF"/>
    <w:rsid w:val="005C7BAD"/>
    <w:rsid w:val="005D1DC7"/>
    <w:rsid w:val="005D204F"/>
    <w:rsid w:val="005D22C6"/>
    <w:rsid w:val="005D5A1A"/>
    <w:rsid w:val="005E0287"/>
    <w:rsid w:val="005E122D"/>
    <w:rsid w:val="005E177B"/>
    <w:rsid w:val="005E1BC8"/>
    <w:rsid w:val="005E4A91"/>
    <w:rsid w:val="005E63FD"/>
    <w:rsid w:val="005E6FBE"/>
    <w:rsid w:val="005F2657"/>
    <w:rsid w:val="005F26DB"/>
    <w:rsid w:val="005F30F8"/>
    <w:rsid w:val="005F32F9"/>
    <w:rsid w:val="005F3B03"/>
    <w:rsid w:val="005F3ECB"/>
    <w:rsid w:val="005F4100"/>
    <w:rsid w:val="005F6778"/>
    <w:rsid w:val="00605230"/>
    <w:rsid w:val="00605318"/>
    <w:rsid w:val="0060627A"/>
    <w:rsid w:val="0061291B"/>
    <w:rsid w:val="00612920"/>
    <w:rsid w:val="006222F1"/>
    <w:rsid w:val="00622AED"/>
    <w:rsid w:val="0063185B"/>
    <w:rsid w:val="0063207B"/>
    <w:rsid w:val="0063251D"/>
    <w:rsid w:val="006333AC"/>
    <w:rsid w:val="00637F92"/>
    <w:rsid w:val="006406C8"/>
    <w:rsid w:val="0064525D"/>
    <w:rsid w:val="00647934"/>
    <w:rsid w:val="0065149E"/>
    <w:rsid w:val="00651582"/>
    <w:rsid w:val="00653B0C"/>
    <w:rsid w:val="00654B6A"/>
    <w:rsid w:val="00654C64"/>
    <w:rsid w:val="00661D5C"/>
    <w:rsid w:val="006625B2"/>
    <w:rsid w:val="0066397B"/>
    <w:rsid w:val="006643CC"/>
    <w:rsid w:val="00665626"/>
    <w:rsid w:val="00666C44"/>
    <w:rsid w:val="006672B5"/>
    <w:rsid w:val="00667D6E"/>
    <w:rsid w:val="00670246"/>
    <w:rsid w:val="0067176D"/>
    <w:rsid w:val="006741C5"/>
    <w:rsid w:val="00675EAF"/>
    <w:rsid w:val="00676AB0"/>
    <w:rsid w:val="00685693"/>
    <w:rsid w:val="00685753"/>
    <w:rsid w:val="00691369"/>
    <w:rsid w:val="00691481"/>
    <w:rsid w:val="0069665A"/>
    <w:rsid w:val="00696F6F"/>
    <w:rsid w:val="006A1452"/>
    <w:rsid w:val="006A50B0"/>
    <w:rsid w:val="006A6911"/>
    <w:rsid w:val="006A6C9A"/>
    <w:rsid w:val="006B282A"/>
    <w:rsid w:val="006C1AE5"/>
    <w:rsid w:val="006C2545"/>
    <w:rsid w:val="006C42E2"/>
    <w:rsid w:val="006D0A53"/>
    <w:rsid w:val="006D0BA3"/>
    <w:rsid w:val="006D4749"/>
    <w:rsid w:val="006D581F"/>
    <w:rsid w:val="006D7853"/>
    <w:rsid w:val="006E0EF5"/>
    <w:rsid w:val="006E27B7"/>
    <w:rsid w:val="006F1729"/>
    <w:rsid w:val="006F1B62"/>
    <w:rsid w:val="006F3257"/>
    <w:rsid w:val="006F4162"/>
    <w:rsid w:val="006F5396"/>
    <w:rsid w:val="00701E10"/>
    <w:rsid w:val="00702D65"/>
    <w:rsid w:val="007043B9"/>
    <w:rsid w:val="00704FEB"/>
    <w:rsid w:val="00713A54"/>
    <w:rsid w:val="0071748A"/>
    <w:rsid w:val="007200B3"/>
    <w:rsid w:val="00721573"/>
    <w:rsid w:val="00724B70"/>
    <w:rsid w:val="00736782"/>
    <w:rsid w:val="00740637"/>
    <w:rsid w:val="00740DD3"/>
    <w:rsid w:val="0074146B"/>
    <w:rsid w:val="0074291E"/>
    <w:rsid w:val="00745602"/>
    <w:rsid w:val="00755229"/>
    <w:rsid w:val="007571E5"/>
    <w:rsid w:val="00757F84"/>
    <w:rsid w:val="00760C84"/>
    <w:rsid w:val="00761DA7"/>
    <w:rsid w:val="007713AC"/>
    <w:rsid w:val="00773C46"/>
    <w:rsid w:val="00774C43"/>
    <w:rsid w:val="0077538C"/>
    <w:rsid w:val="007816A8"/>
    <w:rsid w:val="00781FD9"/>
    <w:rsid w:val="00783FD4"/>
    <w:rsid w:val="00786745"/>
    <w:rsid w:val="00787DB4"/>
    <w:rsid w:val="007903DD"/>
    <w:rsid w:val="007937B9"/>
    <w:rsid w:val="00794B1D"/>
    <w:rsid w:val="007A5375"/>
    <w:rsid w:val="007A5EF2"/>
    <w:rsid w:val="007A743C"/>
    <w:rsid w:val="007B1AA7"/>
    <w:rsid w:val="007B214E"/>
    <w:rsid w:val="007B392E"/>
    <w:rsid w:val="007B7447"/>
    <w:rsid w:val="007C2E52"/>
    <w:rsid w:val="007C60A3"/>
    <w:rsid w:val="007C60EE"/>
    <w:rsid w:val="007C61BF"/>
    <w:rsid w:val="007D1397"/>
    <w:rsid w:val="007D19E0"/>
    <w:rsid w:val="007D1AE7"/>
    <w:rsid w:val="007D1E73"/>
    <w:rsid w:val="007D6245"/>
    <w:rsid w:val="007E097F"/>
    <w:rsid w:val="007E356F"/>
    <w:rsid w:val="007E4837"/>
    <w:rsid w:val="007E6245"/>
    <w:rsid w:val="007E6FBC"/>
    <w:rsid w:val="007E7341"/>
    <w:rsid w:val="007E7394"/>
    <w:rsid w:val="007F00E1"/>
    <w:rsid w:val="007F11E1"/>
    <w:rsid w:val="007F15BA"/>
    <w:rsid w:val="007F2EEF"/>
    <w:rsid w:val="007F64A8"/>
    <w:rsid w:val="008017D8"/>
    <w:rsid w:val="00807B40"/>
    <w:rsid w:val="00811226"/>
    <w:rsid w:val="00812188"/>
    <w:rsid w:val="00812EB8"/>
    <w:rsid w:val="008161E4"/>
    <w:rsid w:val="008175B7"/>
    <w:rsid w:val="00820E26"/>
    <w:rsid w:val="00823050"/>
    <w:rsid w:val="00827716"/>
    <w:rsid w:val="00832783"/>
    <w:rsid w:val="00833188"/>
    <w:rsid w:val="008342DF"/>
    <w:rsid w:val="00834518"/>
    <w:rsid w:val="0083688F"/>
    <w:rsid w:val="00837D42"/>
    <w:rsid w:val="00841473"/>
    <w:rsid w:val="008421F0"/>
    <w:rsid w:val="00846406"/>
    <w:rsid w:val="00853186"/>
    <w:rsid w:val="0085509D"/>
    <w:rsid w:val="00856992"/>
    <w:rsid w:val="008618D0"/>
    <w:rsid w:val="008632D1"/>
    <w:rsid w:val="0086394B"/>
    <w:rsid w:val="00867028"/>
    <w:rsid w:val="00867B8C"/>
    <w:rsid w:val="0087206B"/>
    <w:rsid w:val="00880052"/>
    <w:rsid w:val="0088182C"/>
    <w:rsid w:val="00884A30"/>
    <w:rsid w:val="00887F84"/>
    <w:rsid w:val="00894021"/>
    <w:rsid w:val="00896CD4"/>
    <w:rsid w:val="008A6E29"/>
    <w:rsid w:val="008A7A18"/>
    <w:rsid w:val="008C21CF"/>
    <w:rsid w:val="008C4A0B"/>
    <w:rsid w:val="008C6B66"/>
    <w:rsid w:val="008C6FEC"/>
    <w:rsid w:val="008C748E"/>
    <w:rsid w:val="008C7617"/>
    <w:rsid w:val="008D1CD9"/>
    <w:rsid w:val="008E4101"/>
    <w:rsid w:val="008E4585"/>
    <w:rsid w:val="008F1E95"/>
    <w:rsid w:val="008F3ADE"/>
    <w:rsid w:val="009004C1"/>
    <w:rsid w:val="00902ABD"/>
    <w:rsid w:val="0090314D"/>
    <w:rsid w:val="00904901"/>
    <w:rsid w:val="00905707"/>
    <w:rsid w:val="00907976"/>
    <w:rsid w:val="00911B57"/>
    <w:rsid w:val="00915316"/>
    <w:rsid w:val="009221B7"/>
    <w:rsid w:val="00922C1F"/>
    <w:rsid w:val="0092498B"/>
    <w:rsid w:val="00925DB7"/>
    <w:rsid w:val="009303AE"/>
    <w:rsid w:val="00930C24"/>
    <w:rsid w:val="00933A13"/>
    <w:rsid w:val="009353F5"/>
    <w:rsid w:val="00935B2C"/>
    <w:rsid w:val="0093645F"/>
    <w:rsid w:val="0093664B"/>
    <w:rsid w:val="009367A7"/>
    <w:rsid w:val="00936C5F"/>
    <w:rsid w:val="00936D28"/>
    <w:rsid w:val="00937C38"/>
    <w:rsid w:val="00942043"/>
    <w:rsid w:val="009426E8"/>
    <w:rsid w:val="00945FC8"/>
    <w:rsid w:val="00946DA4"/>
    <w:rsid w:val="00956E61"/>
    <w:rsid w:val="0096021D"/>
    <w:rsid w:val="009625A9"/>
    <w:rsid w:val="00962F0A"/>
    <w:rsid w:val="009636D4"/>
    <w:rsid w:val="00964006"/>
    <w:rsid w:val="00970ADE"/>
    <w:rsid w:val="00970E4C"/>
    <w:rsid w:val="00981AF7"/>
    <w:rsid w:val="00983868"/>
    <w:rsid w:val="00990966"/>
    <w:rsid w:val="009927C7"/>
    <w:rsid w:val="009928A2"/>
    <w:rsid w:val="00996791"/>
    <w:rsid w:val="009A42E1"/>
    <w:rsid w:val="009A4B1A"/>
    <w:rsid w:val="009A5DEF"/>
    <w:rsid w:val="009A6E26"/>
    <w:rsid w:val="009B08A1"/>
    <w:rsid w:val="009B6067"/>
    <w:rsid w:val="009B6858"/>
    <w:rsid w:val="009B7DDF"/>
    <w:rsid w:val="009C3789"/>
    <w:rsid w:val="009C4350"/>
    <w:rsid w:val="009C614F"/>
    <w:rsid w:val="009D04EC"/>
    <w:rsid w:val="009D0D5D"/>
    <w:rsid w:val="009D3A0D"/>
    <w:rsid w:val="009D5C1A"/>
    <w:rsid w:val="009D61E6"/>
    <w:rsid w:val="009E248F"/>
    <w:rsid w:val="009E3D90"/>
    <w:rsid w:val="009E5563"/>
    <w:rsid w:val="009E5D84"/>
    <w:rsid w:val="009E5FC8"/>
    <w:rsid w:val="009E7900"/>
    <w:rsid w:val="009E79FA"/>
    <w:rsid w:val="009F084C"/>
    <w:rsid w:val="009F133F"/>
    <w:rsid w:val="00A075D9"/>
    <w:rsid w:val="00A14AAA"/>
    <w:rsid w:val="00A16659"/>
    <w:rsid w:val="00A16CFB"/>
    <w:rsid w:val="00A23478"/>
    <w:rsid w:val="00A26F70"/>
    <w:rsid w:val="00A31661"/>
    <w:rsid w:val="00A33141"/>
    <w:rsid w:val="00A342C2"/>
    <w:rsid w:val="00A34F43"/>
    <w:rsid w:val="00A40272"/>
    <w:rsid w:val="00A41D5E"/>
    <w:rsid w:val="00A41FB1"/>
    <w:rsid w:val="00A51E6A"/>
    <w:rsid w:val="00A52A0A"/>
    <w:rsid w:val="00A52ABE"/>
    <w:rsid w:val="00A5474A"/>
    <w:rsid w:val="00A55653"/>
    <w:rsid w:val="00A623AD"/>
    <w:rsid w:val="00A64882"/>
    <w:rsid w:val="00A65471"/>
    <w:rsid w:val="00A66862"/>
    <w:rsid w:val="00A7593E"/>
    <w:rsid w:val="00A76774"/>
    <w:rsid w:val="00A77199"/>
    <w:rsid w:val="00A80A88"/>
    <w:rsid w:val="00A8130F"/>
    <w:rsid w:val="00A81789"/>
    <w:rsid w:val="00A82305"/>
    <w:rsid w:val="00A82E84"/>
    <w:rsid w:val="00A832E6"/>
    <w:rsid w:val="00A83CD4"/>
    <w:rsid w:val="00A91951"/>
    <w:rsid w:val="00A94C20"/>
    <w:rsid w:val="00A96AE6"/>
    <w:rsid w:val="00A96CF4"/>
    <w:rsid w:val="00AA0DBD"/>
    <w:rsid w:val="00AA1E25"/>
    <w:rsid w:val="00AA283D"/>
    <w:rsid w:val="00AA3BF5"/>
    <w:rsid w:val="00AA6D34"/>
    <w:rsid w:val="00AB0178"/>
    <w:rsid w:val="00AB0AB1"/>
    <w:rsid w:val="00AB2A45"/>
    <w:rsid w:val="00AB2BE6"/>
    <w:rsid w:val="00AB3970"/>
    <w:rsid w:val="00AB49CD"/>
    <w:rsid w:val="00AB4ACD"/>
    <w:rsid w:val="00AC402B"/>
    <w:rsid w:val="00AD03A2"/>
    <w:rsid w:val="00AD1653"/>
    <w:rsid w:val="00AD58EA"/>
    <w:rsid w:val="00AD5BBB"/>
    <w:rsid w:val="00AD62B3"/>
    <w:rsid w:val="00AD668E"/>
    <w:rsid w:val="00AE0384"/>
    <w:rsid w:val="00AE1683"/>
    <w:rsid w:val="00AE2F95"/>
    <w:rsid w:val="00AE5241"/>
    <w:rsid w:val="00AE5BC1"/>
    <w:rsid w:val="00AF4160"/>
    <w:rsid w:val="00AF6693"/>
    <w:rsid w:val="00B0057D"/>
    <w:rsid w:val="00B01624"/>
    <w:rsid w:val="00B01AB2"/>
    <w:rsid w:val="00B01FE5"/>
    <w:rsid w:val="00B0242B"/>
    <w:rsid w:val="00B02E94"/>
    <w:rsid w:val="00B05499"/>
    <w:rsid w:val="00B10607"/>
    <w:rsid w:val="00B12840"/>
    <w:rsid w:val="00B15692"/>
    <w:rsid w:val="00B21430"/>
    <w:rsid w:val="00B21A86"/>
    <w:rsid w:val="00B22F37"/>
    <w:rsid w:val="00B251D6"/>
    <w:rsid w:val="00B30D37"/>
    <w:rsid w:val="00B31B4B"/>
    <w:rsid w:val="00B31B6D"/>
    <w:rsid w:val="00B33E12"/>
    <w:rsid w:val="00B34229"/>
    <w:rsid w:val="00B342BE"/>
    <w:rsid w:val="00B34A86"/>
    <w:rsid w:val="00B367B6"/>
    <w:rsid w:val="00B37B84"/>
    <w:rsid w:val="00B506AF"/>
    <w:rsid w:val="00B5360E"/>
    <w:rsid w:val="00B55600"/>
    <w:rsid w:val="00B5619F"/>
    <w:rsid w:val="00B60FB5"/>
    <w:rsid w:val="00B66E3A"/>
    <w:rsid w:val="00B72CD6"/>
    <w:rsid w:val="00B74F4F"/>
    <w:rsid w:val="00B77EDC"/>
    <w:rsid w:val="00B80BCF"/>
    <w:rsid w:val="00B84E79"/>
    <w:rsid w:val="00B84FDB"/>
    <w:rsid w:val="00B86F84"/>
    <w:rsid w:val="00B87D95"/>
    <w:rsid w:val="00B91413"/>
    <w:rsid w:val="00B9684B"/>
    <w:rsid w:val="00BA11DD"/>
    <w:rsid w:val="00BA2AD1"/>
    <w:rsid w:val="00BA50E3"/>
    <w:rsid w:val="00BB188E"/>
    <w:rsid w:val="00BB1DE3"/>
    <w:rsid w:val="00BB4BE6"/>
    <w:rsid w:val="00BB5951"/>
    <w:rsid w:val="00BC0818"/>
    <w:rsid w:val="00BC32E9"/>
    <w:rsid w:val="00BC420F"/>
    <w:rsid w:val="00BC534E"/>
    <w:rsid w:val="00BD026F"/>
    <w:rsid w:val="00BD0F4B"/>
    <w:rsid w:val="00BE017D"/>
    <w:rsid w:val="00BE1702"/>
    <w:rsid w:val="00BE58F9"/>
    <w:rsid w:val="00BE78AF"/>
    <w:rsid w:val="00BF2AA0"/>
    <w:rsid w:val="00BF451F"/>
    <w:rsid w:val="00BF4E4A"/>
    <w:rsid w:val="00C02570"/>
    <w:rsid w:val="00C02D34"/>
    <w:rsid w:val="00C0419C"/>
    <w:rsid w:val="00C04213"/>
    <w:rsid w:val="00C05164"/>
    <w:rsid w:val="00C257C6"/>
    <w:rsid w:val="00C27793"/>
    <w:rsid w:val="00C33B3C"/>
    <w:rsid w:val="00C409E3"/>
    <w:rsid w:val="00C42BFE"/>
    <w:rsid w:val="00C43E86"/>
    <w:rsid w:val="00C44084"/>
    <w:rsid w:val="00C46C99"/>
    <w:rsid w:val="00C567F9"/>
    <w:rsid w:val="00C6258C"/>
    <w:rsid w:val="00C65B3F"/>
    <w:rsid w:val="00C67FA6"/>
    <w:rsid w:val="00C82D33"/>
    <w:rsid w:val="00C8549E"/>
    <w:rsid w:val="00C8651B"/>
    <w:rsid w:val="00C8668D"/>
    <w:rsid w:val="00C92BA0"/>
    <w:rsid w:val="00CA08C5"/>
    <w:rsid w:val="00CA144B"/>
    <w:rsid w:val="00CA28B8"/>
    <w:rsid w:val="00CA7BA0"/>
    <w:rsid w:val="00CB7624"/>
    <w:rsid w:val="00CB7E85"/>
    <w:rsid w:val="00CC06D8"/>
    <w:rsid w:val="00CC1661"/>
    <w:rsid w:val="00CC1AA1"/>
    <w:rsid w:val="00CC1B35"/>
    <w:rsid w:val="00CC2854"/>
    <w:rsid w:val="00CC3DD2"/>
    <w:rsid w:val="00CC43BC"/>
    <w:rsid w:val="00CC4A11"/>
    <w:rsid w:val="00CC54D4"/>
    <w:rsid w:val="00CC7F46"/>
    <w:rsid w:val="00CD0294"/>
    <w:rsid w:val="00CD3CD5"/>
    <w:rsid w:val="00CD685B"/>
    <w:rsid w:val="00CE37E7"/>
    <w:rsid w:val="00CE39A8"/>
    <w:rsid w:val="00CF1A24"/>
    <w:rsid w:val="00CF1B60"/>
    <w:rsid w:val="00CF5696"/>
    <w:rsid w:val="00CF785D"/>
    <w:rsid w:val="00D0140F"/>
    <w:rsid w:val="00D01966"/>
    <w:rsid w:val="00D04855"/>
    <w:rsid w:val="00D04EA7"/>
    <w:rsid w:val="00D11466"/>
    <w:rsid w:val="00D1260A"/>
    <w:rsid w:val="00D16FA7"/>
    <w:rsid w:val="00D17E4D"/>
    <w:rsid w:val="00D20586"/>
    <w:rsid w:val="00D21863"/>
    <w:rsid w:val="00D22D68"/>
    <w:rsid w:val="00D22F96"/>
    <w:rsid w:val="00D234A7"/>
    <w:rsid w:val="00D273E3"/>
    <w:rsid w:val="00D27ED1"/>
    <w:rsid w:val="00D31BC0"/>
    <w:rsid w:val="00D37A7D"/>
    <w:rsid w:val="00D41501"/>
    <w:rsid w:val="00D417F7"/>
    <w:rsid w:val="00D450CA"/>
    <w:rsid w:val="00D45EA3"/>
    <w:rsid w:val="00D47176"/>
    <w:rsid w:val="00D539D0"/>
    <w:rsid w:val="00D551C5"/>
    <w:rsid w:val="00D61D23"/>
    <w:rsid w:val="00D6243A"/>
    <w:rsid w:val="00D708C8"/>
    <w:rsid w:val="00D71AE5"/>
    <w:rsid w:val="00D731D7"/>
    <w:rsid w:val="00D74F35"/>
    <w:rsid w:val="00D755F0"/>
    <w:rsid w:val="00D76DFD"/>
    <w:rsid w:val="00D84AA8"/>
    <w:rsid w:val="00D85E69"/>
    <w:rsid w:val="00D90C3D"/>
    <w:rsid w:val="00D90F66"/>
    <w:rsid w:val="00D93A17"/>
    <w:rsid w:val="00D943CC"/>
    <w:rsid w:val="00DA060A"/>
    <w:rsid w:val="00DA15F5"/>
    <w:rsid w:val="00DA1699"/>
    <w:rsid w:val="00DA24A8"/>
    <w:rsid w:val="00DA369E"/>
    <w:rsid w:val="00DA500B"/>
    <w:rsid w:val="00DA73D0"/>
    <w:rsid w:val="00DB44C9"/>
    <w:rsid w:val="00DC0902"/>
    <w:rsid w:val="00DC16D0"/>
    <w:rsid w:val="00DC1D15"/>
    <w:rsid w:val="00DC3262"/>
    <w:rsid w:val="00DC335A"/>
    <w:rsid w:val="00DC47C5"/>
    <w:rsid w:val="00DC71CE"/>
    <w:rsid w:val="00DD1851"/>
    <w:rsid w:val="00DD4B2A"/>
    <w:rsid w:val="00DD551F"/>
    <w:rsid w:val="00DE091D"/>
    <w:rsid w:val="00DE0A7F"/>
    <w:rsid w:val="00DE23AF"/>
    <w:rsid w:val="00DE664B"/>
    <w:rsid w:val="00DF2B1D"/>
    <w:rsid w:val="00DF40C4"/>
    <w:rsid w:val="00DF67B4"/>
    <w:rsid w:val="00E03D51"/>
    <w:rsid w:val="00E070FF"/>
    <w:rsid w:val="00E132FD"/>
    <w:rsid w:val="00E13DC7"/>
    <w:rsid w:val="00E201D3"/>
    <w:rsid w:val="00E240E7"/>
    <w:rsid w:val="00E252D7"/>
    <w:rsid w:val="00E32990"/>
    <w:rsid w:val="00E4410E"/>
    <w:rsid w:val="00E50031"/>
    <w:rsid w:val="00E5129A"/>
    <w:rsid w:val="00E51B44"/>
    <w:rsid w:val="00E574EB"/>
    <w:rsid w:val="00E6004E"/>
    <w:rsid w:val="00E619B9"/>
    <w:rsid w:val="00E71DA7"/>
    <w:rsid w:val="00E72714"/>
    <w:rsid w:val="00E72F3D"/>
    <w:rsid w:val="00E73845"/>
    <w:rsid w:val="00E81A73"/>
    <w:rsid w:val="00E875BB"/>
    <w:rsid w:val="00E945EA"/>
    <w:rsid w:val="00E94B11"/>
    <w:rsid w:val="00E96B82"/>
    <w:rsid w:val="00EA4B31"/>
    <w:rsid w:val="00EA4B4B"/>
    <w:rsid w:val="00EA663B"/>
    <w:rsid w:val="00EB4FB5"/>
    <w:rsid w:val="00EB5D13"/>
    <w:rsid w:val="00EC025D"/>
    <w:rsid w:val="00EC0C5E"/>
    <w:rsid w:val="00EC1101"/>
    <w:rsid w:val="00ED3400"/>
    <w:rsid w:val="00ED6E28"/>
    <w:rsid w:val="00EE1700"/>
    <w:rsid w:val="00EE45A4"/>
    <w:rsid w:val="00EE48D2"/>
    <w:rsid w:val="00EF43F6"/>
    <w:rsid w:val="00EF4C6B"/>
    <w:rsid w:val="00EF68D9"/>
    <w:rsid w:val="00F05BC0"/>
    <w:rsid w:val="00F05D30"/>
    <w:rsid w:val="00F062D2"/>
    <w:rsid w:val="00F07C88"/>
    <w:rsid w:val="00F1433E"/>
    <w:rsid w:val="00F14774"/>
    <w:rsid w:val="00F15235"/>
    <w:rsid w:val="00F165D7"/>
    <w:rsid w:val="00F1778E"/>
    <w:rsid w:val="00F2370F"/>
    <w:rsid w:val="00F24419"/>
    <w:rsid w:val="00F26E35"/>
    <w:rsid w:val="00F27FA7"/>
    <w:rsid w:val="00F32DFB"/>
    <w:rsid w:val="00F35B81"/>
    <w:rsid w:val="00F35C75"/>
    <w:rsid w:val="00F367D3"/>
    <w:rsid w:val="00F401C0"/>
    <w:rsid w:val="00F43BD4"/>
    <w:rsid w:val="00F43C8D"/>
    <w:rsid w:val="00F46EBB"/>
    <w:rsid w:val="00F522F9"/>
    <w:rsid w:val="00F52973"/>
    <w:rsid w:val="00F55CCF"/>
    <w:rsid w:val="00F60B67"/>
    <w:rsid w:val="00F61878"/>
    <w:rsid w:val="00F62418"/>
    <w:rsid w:val="00F64571"/>
    <w:rsid w:val="00F66660"/>
    <w:rsid w:val="00F70B12"/>
    <w:rsid w:val="00F7107E"/>
    <w:rsid w:val="00F80B51"/>
    <w:rsid w:val="00F821B2"/>
    <w:rsid w:val="00F841A4"/>
    <w:rsid w:val="00F8672E"/>
    <w:rsid w:val="00F87A25"/>
    <w:rsid w:val="00F927CB"/>
    <w:rsid w:val="00F93CE1"/>
    <w:rsid w:val="00F94C96"/>
    <w:rsid w:val="00F975BF"/>
    <w:rsid w:val="00F976E5"/>
    <w:rsid w:val="00FA0C7E"/>
    <w:rsid w:val="00FA1653"/>
    <w:rsid w:val="00FA19E3"/>
    <w:rsid w:val="00FA29A0"/>
    <w:rsid w:val="00FA685A"/>
    <w:rsid w:val="00FA72AE"/>
    <w:rsid w:val="00FB188A"/>
    <w:rsid w:val="00FB221C"/>
    <w:rsid w:val="00FB5369"/>
    <w:rsid w:val="00FB616C"/>
    <w:rsid w:val="00FB69F8"/>
    <w:rsid w:val="00FB6EB3"/>
    <w:rsid w:val="00FB7B95"/>
    <w:rsid w:val="00FC0518"/>
    <w:rsid w:val="00FC15C2"/>
    <w:rsid w:val="00FC537F"/>
    <w:rsid w:val="00FC5EFC"/>
    <w:rsid w:val="00FC73CD"/>
    <w:rsid w:val="00FD2A68"/>
    <w:rsid w:val="00FD3135"/>
    <w:rsid w:val="00FD4AB5"/>
    <w:rsid w:val="00FE0C82"/>
    <w:rsid w:val="00FE4A33"/>
    <w:rsid w:val="00FE571D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0E7C4"/>
  <w15:docId w15:val="{A7F5B58E-7736-4AB8-900D-38BDC1B8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character" w:customStyle="1" w:styleId="nowrap">
    <w:name w:val="nowrap"/>
    <w:basedOn w:val="Standardnpsmoodstavce"/>
    <w:rsid w:val="0066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063DA-F63C-40AC-875F-B7B894EE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2015</Words>
  <Characters>11892</Characters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2023-11-16T09:01:00Z</cp:lastPrinted>
  <dcterms:created xsi:type="dcterms:W3CDTF">2024-01-09T07:45:00Z</dcterms:created>
  <dcterms:modified xsi:type="dcterms:W3CDTF">2024-01-09T07:45:00Z</dcterms:modified>
</cp:coreProperties>
</file>