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6C547" w14:textId="315286BE" w:rsidR="00F14426" w:rsidRPr="00B90A15" w:rsidRDefault="00F51351" w:rsidP="00F14426">
      <w:pPr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BC54D5">
        <w:rPr>
          <w:b/>
          <w:sz w:val="28"/>
        </w:rPr>
        <w:t xml:space="preserve">1 </w:t>
      </w:r>
      <w:r w:rsidR="00F14426" w:rsidRPr="00B90A15">
        <w:rPr>
          <w:b/>
          <w:sz w:val="28"/>
        </w:rPr>
        <w:t>KE SMLOUVĚ</w:t>
      </w:r>
    </w:p>
    <w:p w14:paraId="38AAF190" w14:textId="77777777" w:rsidR="00F14426" w:rsidRPr="00B90A15" w:rsidRDefault="00F14426" w:rsidP="00F14426">
      <w:pPr>
        <w:jc w:val="center"/>
        <w:rPr>
          <w:b/>
          <w:sz w:val="28"/>
        </w:rPr>
      </w:pPr>
    </w:p>
    <w:p w14:paraId="1101E0B4" w14:textId="77777777" w:rsidR="00F14426" w:rsidRPr="00B90A15" w:rsidRDefault="00F14426" w:rsidP="00F14426">
      <w:pPr>
        <w:jc w:val="center"/>
      </w:pPr>
      <w:r w:rsidRPr="00B90A15">
        <w:t>uzavřený podle ustanovení § 1746 odst. 2 zákona č. 89/2012 Sb., občanský zákoník, ve znění pozdějších předpisů („občanský zákoník“)</w:t>
      </w:r>
    </w:p>
    <w:p w14:paraId="1016267F" w14:textId="77777777" w:rsidR="00F14426" w:rsidRPr="00B90A15" w:rsidRDefault="00F14426" w:rsidP="00F14426"/>
    <w:p w14:paraId="3CCF8617" w14:textId="77777777" w:rsidR="00F14426" w:rsidRPr="00B90A15" w:rsidRDefault="00F14426" w:rsidP="00F14426">
      <w:r w:rsidRPr="00B90A15">
        <w:t>Strany:</w:t>
      </w:r>
    </w:p>
    <w:p w14:paraId="005803CA" w14:textId="77777777" w:rsidR="00F14426" w:rsidRPr="00B90A15" w:rsidRDefault="00F14426" w:rsidP="00F14426"/>
    <w:p w14:paraId="4B961148" w14:textId="77777777" w:rsidR="00F14426" w:rsidRPr="00B90A15" w:rsidRDefault="00F14426" w:rsidP="00F14426">
      <w:pPr>
        <w:rPr>
          <w:b/>
        </w:rPr>
      </w:pPr>
      <w:r w:rsidRPr="00B90A15">
        <w:rPr>
          <w:b/>
        </w:rPr>
        <w:t>Fakultní nemocnice Brno</w:t>
      </w:r>
    </w:p>
    <w:p w14:paraId="5721DA23" w14:textId="77777777" w:rsidR="00F14426" w:rsidRPr="00B90A15" w:rsidRDefault="00F14426" w:rsidP="00F14426">
      <w:r w:rsidRPr="00B90A15">
        <w:t>IČ: 65269705</w:t>
      </w:r>
    </w:p>
    <w:p w14:paraId="48BA56EB" w14:textId="77777777" w:rsidR="00F14426" w:rsidRPr="00B90A15" w:rsidRDefault="00F14426" w:rsidP="00F14426">
      <w:r w:rsidRPr="00B90A15">
        <w:t>DIČ: CZ65269705</w:t>
      </w:r>
    </w:p>
    <w:p w14:paraId="2FA545EC" w14:textId="77777777" w:rsidR="00F14426" w:rsidRPr="00B90A15" w:rsidRDefault="00F14426" w:rsidP="00F14426">
      <w:r w:rsidRPr="00B90A15">
        <w:t xml:space="preserve">se sídlem: Brno, Jihlavská 20, PSČ 625 00 </w:t>
      </w:r>
    </w:p>
    <w:p w14:paraId="72782C53" w14:textId="1BA3DF54" w:rsidR="00F14426" w:rsidRPr="00B90A15" w:rsidRDefault="00F14426" w:rsidP="00F14426">
      <w:r w:rsidRPr="00B90A15">
        <w:t>zastoupena: MUDr. Iv</w:t>
      </w:r>
      <w:r w:rsidR="00340D72">
        <w:t>em</w:t>
      </w:r>
      <w:r w:rsidRPr="00B90A15">
        <w:t xml:space="preserve"> Rovným, MBA, ředitelem </w:t>
      </w:r>
    </w:p>
    <w:p w14:paraId="650341E6" w14:textId="77777777" w:rsidR="00F14426" w:rsidRPr="00B90A15" w:rsidRDefault="00F14426" w:rsidP="00F14426"/>
    <w:p w14:paraId="4903F37D" w14:textId="77777777" w:rsidR="00F14426" w:rsidRPr="00B90A15" w:rsidRDefault="00F14426" w:rsidP="00F14426">
      <w:r w:rsidRPr="00B90A15">
        <w:t>Fakultní nemocnice Brno je státní příspěvková organizace zřízená rozhodnutím Ministerstva zdravotnictví ČR. Nemá zákonnou povinnost zápisu do obchodního rejstříku, je zapsána v živnostenském rejstříku vedeném Živnostenským úřadem města Brna.</w:t>
      </w:r>
    </w:p>
    <w:p w14:paraId="37A0E192" w14:textId="77777777" w:rsidR="00F14426" w:rsidRPr="00B90A15" w:rsidRDefault="00F14426" w:rsidP="00F14426"/>
    <w:p w14:paraId="31FA6BBE" w14:textId="62BEFAB4" w:rsidR="00F14426" w:rsidRPr="00B90A15" w:rsidRDefault="00F14426" w:rsidP="00F14426">
      <w:r w:rsidRPr="00B90A15">
        <w:t>(„</w:t>
      </w:r>
      <w:r w:rsidR="00A54CA4">
        <w:rPr>
          <w:b/>
        </w:rPr>
        <w:t>Objednatel</w:t>
      </w:r>
      <w:r w:rsidRPr="00B90A15">
        <w:t>“)</w:t>
      </w:r>
    </w:p>
    <w:p w14:paraId="6F04195C" w14:textId="77777777" w:rsidR="00F14426" w:rsidRPr="00B90A15" w:rsidRDefault="00F14426" w:rsidP="00F14426"/>
    <w:p w14:paraId="0B4DC740" w14:textId="77777777" w:rsidR="00F14426" w:rsidRPr="00B90A15" w:rsidRDefault="00F14426" w:rsidP="00F14426">
      <w:r w:rsidRPr="00B90A15">
        <w:t>a</w:t>
      </w:r>
    </w:p>
    <w:p w14:paraId="41E19A39" w14:textId="77777777" w:rsidR="00F14426" w:rsidRPr="00B90A15" w:rsidRDefault="00F14426" w:rsidP="00F14426"/>
    <w:p w14:paraId="22CA8568" w14:textId="77777777" w:rsidR="00A54CA4" w:rsidRDefault="00A54CA4" w:rsidP="00A54CA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ICZ a.s.</w:t>
      </w:r>
    </w:p>
    <w:p w14:paraId="4E6C9E3A" w14:textId="77777777" w:rsidR="00A54CA4" w:rsidRDefault="00A54CA4" w:rsidP="00A54CA4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IČ: 25145444</w:t>
      </w:r>
    </w:p>
    <w:p w14:paraId="37FF00CC" w14:textId="77777777" w:rsidR="00A54CA4" w:rsidRDefault="00A54CA4" w:rsidP="00A54CA4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DIČ: CZ 699000372</w:t>
      </w:r>
    </w:p>
    <w:p w14:paraId="4CCE50E6" w14:textId="77777777" w:rsidR="00A54CA4" w:rsidRDefault="00A54CA4" w:rsidP="00A54CA4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 sídlem: Na hřebenech II 1718/10, Nusle, 140 00 Praha 4</w:t>
      </w:r>
    </w:p>
    <w:p w14:paraId="220269A3" w14:textId="77777777" w:rsidR="00A54CA4" w:rsidRDefault="00A54CA4" w:rsidP="00A54CA4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zastoupena: Mgr. Ing. Janou Podpěrovou, na základě plné moci</w:t>
      </w:r>
    </w:p>
    <w:p w14:paraId="519B6323" w14:textId="77777777" w:rsidR="00A54CA4" w:rsidRDefault="00A54CA4" w:rsidP="00A54CA4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bankovní spojení: </w:t>
      </w:r>
      <w:proofErr w:type="spellStart"/>
      <w:r>
        <w:rPr>
          <w:rFonts w:ascii="ArialMT" w:hAnsi="ArialMT" w:cs="ArialMT"/>
        </w:rPr>
        <w:t>UniCredit</w:t>
      </w:r>
      <w:proofErr w:type="spellEnd"/>
      <w:r>
        <w:rPr>
          <w:rFonts w:ascii="ArialMT" w:hAnsi="ArialMT" w:cs="ArialMT"/>
        </w:rPr>
        <w:t xml:space="preserve"> Bank Czech Republic and Slovakia, a.s.</w:t>
      </w:r>
    </w:p>
    <w:p w14:paraId="51371626" w14:textId="77777777" w:rsidR="00A54CA4" w:rsidRDefault="00A54CA4" w:rsidP="00A54CA4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číslo účtu: 2109164825/2700</w:t>
      </w:r>
    </w:p>
    <w:p w14:paraId="447336E9" w14:textId="495980E0" w:rsidR="00F14426" w:rsidRPr="00B90A15" w:rsidRDefault="00A54CA4" w:rsidP="00A54CA4">
      <w:r>
        <w:rPr>
          <w:rFonts w:ascii="ArialMT" w:hAnsi="ArialMT" w:cs="ArialMT"/>
        </w:rPr>
        <w:t>zapsána v obchodním rejstříku vedeném Městským soudem v Praze, oddíl B, vložka 4840</w:t>
      </w:r>
    </w:p>
    <w:p w14:paraId="130E6EC6" w14:textId="65942C19" w:rsidR="00F14426" w:rsidRPr="00B90A15" w:rsidRDefault="00F14426" w:rsidP="00F14426">
      <w:r w:rsidRPr="00B90A15">
        <w:t>(„</w:t>
      </w:r>
      <w:r w:rsidR="00A54CA4" w:rsidRPr="00A54CA4">
        <w:rPr>
          <w:b/>
        </w:rPr>
        <w:t>Poskytovatel</w:t>
      </w:r>
      <w:r w:rsidRPr="00B90A15">
        <w:t>“)</w:t>
      </w:r>
    </w:p>
    <w:p w14:paraId="2BBC6B83" w14:textId="77777777" w:rsidR="00F14426" w:rsidRPr="00B90A15" w:rsidRDefault="00F14426" w:rsidP="00F14426"/>
    <w:p w14:paraId="7675424D" w14:textId="0BE65E6E" w:rsidR="00F14426" w:rsidRPr="00B90A15" w:rsidRDefault="00F14426" w:rsidP="00F14426">
      <w:r w:rsidRPr="00B90A15">
        <w:t>(</w:t>
      </w:r>
      <w:r w:rsidR="00A54CA4">
        <w:t>Objednatel</w:t>
      </w:r>
      <w:r w:rsidR="00F51351">
        <w:t xml:space="preserve"> </w:t>
      </w:r>
      <w:r w:rsidRPr="00B90A15">
        <w:t xml:space="preserve">a </w:t>
      </w:r>
      <w:r w:rsidR="00A54CA4">
        <w:t>Poskytovatel</w:t>
      </w:r>
      <w:r w:rsidR="00F51351">
        <w:t xml:space="preserve"> </w:t>
      </w:r>
      <w:r w:rsidRPr="00B90A15">
        <w:t>dále také jednotlivě „Strana“ nebo společně „Strany“)</w:t>
      </w:r>
    </w:p>
    <w:p w14:paraId="0B7D6947" w14:textId="77777777" w:rsidR="00F14426" w:rsidRPr="00B90A15" w:rsidRDefault="00F14426">
      <w:pPr>
        <w:spacing w:after="160"/>
      </w:pPr>
      <w:r w:rsidRPr="00B90A15">
        <w:br w:type="page"/>
      </w:r>
    </w:p>
    <w:p w14:paraId="653C9272" w14:textId="77777777" w:rsidR="008D20C0" w:rsidRPr="00B90A15" w:rsidRDefault="00F14426" w:rsidP="00F14426">
      <w:pPr>
        <w:pStyle w:val="Nadpis1"/>
      </w:pPr>
      <w:r w:rsidRPr="00B90A15">
        <w:lastRenderedPageBreak/>
        <w:t>Účel dodatku</w:t>
      </w:r>
    </w:p>
    <w:p w14:paraId="5FCB0E75" w14:textId="7052A670" w:rsidR="00F14426" w:rsidRPr="00B90A15" w:rsidRDefault="00F14426" w:rsidP="00F14426">
      <w:pPr>
        <w:pStyle w:val="Nadpis2"/>
      </w:pPr>
      <w:r w:rsidRPr="00B90A15">
        <w:t xml:space="preserve">Dne </w:t>
      </w:r>
      <w:r w:rsidR="00BC54D5">
        <w:t>0</w:t>
      </w:r>
      <w:r w:rsidR="0009773A">
        <w:t xml:space="preserve">5. 12. 2022 </w:t>
      </w:r>
      <w:r w:rsidRPr="00B90A15">
        <w:t xml:space="preserve">uzavřely Strany smlouvu, </w:t>
      </w:r>
      <w:proofErr w:type="spellStart"/>
      <w:r w:rsidRPr="00B90A15">
        <w:t>reg</w:t>
      </w:r>
      <w:proofErr w:type="spellEnd"/>
      <w:r w:rsidRPr="00B90A15">
        <w:t xml:space="preserve">. </w:t>
      </w:r>
      <w:proofErr w:type="gramStart"/>
      <w:r w:rsidRPr="00B90A15">
        <w:t>č.</w:t>
      </w:r>
      <w:proofErr w:type="gramEnd"/>
      <w:r w:rsidRPr="00B90A15">
        <w:t xml:space="preserve"> smlouvy </w:t>
      </w:r>
      <w:r w:rsidR="009E1736">
        <w:t>Objednatele</w:t>
      </w:r>
      <w:r w:rsidRPr="00B90A15">
        <w:t xml:space="preserve">: </w:t>
      </w:r>
      <w:r w:rsidR="0009773A">
        <w:t>O/3160/202</w:t>
      </w:r>
      <w:r w:rsidR="00AC2BA0">
        <w:t>2</w:t>
      </w:r>
      <w:r w:rsidR="0009773A">
        <w:t>/</w:t>
      </w:r>
      <w:proofErr w:type="spellStart"/>
      <w:r w:rsidR="0009773A">
        <w:t>Ko</w:t>
      </w:r>
      <w:proofErr w:type="spellEnd"/>
      <w:r w:rsidR="009E1736">
        <w:t xml:space="preserve"> / Poskytovatele</w:t>
      </w:r>
      <w:r w:rsidR="00C935D2">
        <w:t>:</w:t>
      </w:r>
      <w:r w:rsidR="009E1736">
        <w:t xml:space="preserve"> ICZ 811827/3,</w:t>
      </w:r>
      <w:r w:rsidRPr="00B90A15">
        <w:t xml:space="preserve"> s</w:t>
      </w:r>
      <w:r w:rsidR="0009773A">
        <w:t> </w:t>
      </w:r>
      <w:r w:rsidRPr="00B90A15">
        <w:t xml:space="preserve">předmětem plnění </w:t>
      </w:r>
      <w:r w:rsidR="0009773A">
        <w:t>poskytování služeb k software Manažerský informační systém</w:t>
      </w:r>
      <w:r w:rsidRPr="00B90A15">
        <w:t xml:space="preserve"> („Smlouva“).</w:t>
      </w:r>
    </w:p>
    <w:p w14:paraId="0BF67FB0" w14:textId="645B4AD9" w:rsidR="004A0802" w:rsidRPr="00B90A15" w:rsidRDefault="0009773A" w:rsidP="00F14426">
      <w:pPr>
        <w:pStyle w:val="Nadpis2"/>
      </w:pPr>
      <w:r>
        <w:t>Dle dohody Stran měly být služby dle Smlouvy poskytovány po dobu 12 měsíců</w:t>
      </w:r>
      <w:r w:rsidR="00C935D2">
        <w:t xml:space="preserve"> s účinností od 7. 12. 2022</w:t>
      </w:r>
      <w:r w:rsidR="00F14426" w:rsidRPr="00B90A15">
        <w:t>.</w:t>
      </w:r>
      <w:r>
        <w:t xml:space="preserve"> Nyní mají Strany zájem na prodloužení </w:t>
      </w:r>
      <w:r w:rsidR="009E1736">
        <w:t>poskytování plnění</w:t>
      </w:r>
      <w:r>
        <w:t>.</w:t>
      </w:r>
    </w:p>
    <w:p w14:paraId="33C10931" w14:textId="76C89E2A" w:rsidR="00F14426" w:rsidRPr="00B90A15" w:rsidRDefault="00F14426" w:rsidP="00F14426">
      <w:pPr>
        <w:pStyle w:val="Nadpis2"/>
      </w:pPr>
      <w:r w:rsidRPr="00B90A15">
        <w:t xml:space="preserve">S ohledem na výše uvedené skutečnosti uzavírají Strany </w:t>
      </w:r>
      <w:r w:rsidR="00441031">
        <w:t xml:space="preserve">dle </w:t>
      </w:r>
      <w:proofErr w:type="gramStart"/>
      <w:r w:rsidR="00441031">
        <w:t>odst. X.8 Smlouvy</w:t>
      </w:r>
      <w:proofErr w:type="gramEnd"/>
      <w:r w:rsidR="00441031">
        <w:t xml:space="preserve"> </w:t>
      </w:r>
      <w:r w:rsidRPr="00B90A15">
        <w:t xml:space="preserve">tento dodatek č. </w:t>
      </w:r>
      <w:r w:rsidR="0009773A">
        <w:t>1</w:t>
      </w:r>
      <w:r w:rsidRPr="00B90A15">
        <w:t xml:space="preserve"> („Dodatek“).</w:t>
      </w:r>
    </w:p>
    <w:p w14:paraId="0F8A68B5" w14:textId="4050A3D2" w:rsidR="008D20C0" w:rsidRPr="00B90A15" w:rsidRDefault="009E1736" w:rsidP="00F14426">
      <w:pPr>
        <w:pStyle w:val="Nadpis1"/>
      </w:pPr>
      <w:r>
        <w:t>PředmĚt Dodateku</w:t>
      </w:r>
    </w:p>
    <w:p w14:paraId="26F10BFA" w14:textId="55EC37AB" w:rsidR="0009773A" w:rsidRDefault="009E1736" w:rsidP="009E1736">
      <w:pPr>
        <w:pStyle w:val="Nadpis2"/>
      </w:pPr>
      <w:r>
        <w:t xml:space="preserve">Strany sjednávají poskytování </w:t>
      </w:r>
      <w:r w:rsidR="003C1194">
        <w:t>S</w:t>
      </w:r>
      <w:r>
        <w:t>lužeb</w:t>
      </w:r>
      <w:r w:rsidR="003C1194">
        <w:t xml:space="preserve"> </w:t>
      </w:r>
      <w:r w:rsidR="00441031">
        <w:t xml:space="preserve">počínaje datem dle bodu </w:t>
      </w:r>
      <w:proofErr w:type="gramStart"/>
      <w:r w:rsidR="00441031">
        <w:t xml:space="preserve">II.2 </w:t>
      </w:r>
      <w:r w:rsidR="00C935D2">
        <w:t>po</w:t>
      </w:r>
      <w:proofErr w:type="gramEnd"/>
      <w:r w:rsidR="00C935D2">
        <w:t xml:space="preserve"> dobu 3 měsíců od </w:t>
      </w:r>
      <w:r w:rsidR="00441031">
        <w:t xml:space="preserve">zveřejnění </w:t>
      </w:r>
      <w:r w:rsidR="00C935D2">
        <w:t>tohoto Dodatku</w:t>
      </w:r>
      <w:r w:rsidR="00441031">
        <w:t xml:space="preserve"> v Registru smluv</w:t>
      </w:r>
      <w:r w:rsidR="003C1194">
        <w:t>, a to za stejného rozsahu, ceny a dalších podmínek poskytování, tak jak je stanovila Smlouva</w:t>
      </w:r>
      <w:r w:rsidR="0009773A">
        <w:t>.</w:t>
      </w:r>
      <w:r w:rsidR="00C935D2">
        <w:t xml:space="preserve"> Pro vyloučení pochybností se sjednává, že Poskytovatel není povinen opětovně plnit takové povinnosti, které dle Smlouvy souvisely se začátkem prvotního poskytováním </w:t>
      </w:r>
      <w:r w:rsidR="003C1194">
        <w:t>S</w:t>
      </w:r>
      <w:r w:rsidR="00C935D2">
        <w:t xml:space="preserve">lužeb (např. dle čl. </w:t>
      </w:r>
      <w:proofErr w:type="gramStart"/>
      <w:r w:rsidR="00C935D2">
        <w:t>II.4 Smlouvy</w:t>
      </w:r>
      <w:proofErr w:type="gramEnd"/>
      <w:r w:rsidR="00C935D2">
        <w:t xml:space="preserve"> poskytnout přístupové údaje k </w:t>
      </w:r>
      <w:proofErr w:type="spellStart"/>
      <w:r w:rsidR="00C935D2">
        <w:t>HelpDesk</w:t>
      </w:r>
      <w:proofErr w:type="spellEnd"/>
      <w:r w:rsidR="00C935D2">
        <w:t>, nebo čl. IV.2 Smlouvy oznamovat zahájení poskytování služeb, vystavit předávací protokol apod.)</w:t>
      </w:r>
      <w:r w:rsidR="003C1194">
        <w:t>,</w:t>
      </w:r>
    </w:p>
    <w:p w14:paraId="14D1BFCA" w14:textId="61BE645C" w:rsidR="003C1194" w:rsidRDefault="009E1736" w:rsidP="009E1736">
      <w:pPr>
        <w:pStyle w:val="Nadpis2"/>
      </w:pPr>
      <w:r>
        <w:t xml:space="preserve">Pro vyloučení pochybností se dále sjednává, že </w:t>
      </w:r>
      <w:r w:rsidR="003C1194">
        <w:t>S</w:t>
      </w:r>
      <w:r w:rsidR="00C935D2">
        <w:t>lužby poskytnut</w:t>
      </w:r>
      <w:r w:rsidR="003C1194">
        <w:t>y</w:t>
      </w:r>
      <w:r w:rsidR="00C935D2">
        <w:t xml:space="preserve"> </w:t>
      </w:r>
      <w:r>
        <w:t>v době mezi uplynutím doby účinnosti Smlouvy a nabytím účinnosti tohoto D</w:t>
      </w:r>
      <w:r w:rsidR="00C935D2">
        <w:t>odatku</w:t>
      </w:r>
      <w:r w:rsidR="00E21F44">
        <w:t>,</w:t>
      </w:r>
      <w:r w:rsidR="00C935D2">
        <w:t xml:space="preserve"> se považují za plnění poskytnut</w:t>
      </w:r>
      <w:r w:rsidR="00E21F44">
        <w:t>o</w:t>
      </w:r>
      <w:r w:rsidR="00C935D2">
        <w:t xml:space="preserve"> dle Dodatku. Cena takové </w:t>
      </w:r>
      <w:r w:rsidR="00E21F44">
        <w:t>S</w:t>
      </w:r>
      <w:r w:rsidR="00C935D2">
        <w:t>lu</w:t>
      </w:r>
      <w:r w:rsidR="003C1194">
        <w:t>žby:</w:t>
      </w:r>
    </w:p>
    <w:p w14:paraId="11446570" w14:textId="4D633DB0" w:rsidR="003C1194" w:rsidRDefault="003C1194" w:rsidP="003C1194">
      <w:pPr>
        <w:pStyle w:val="Nadpis3"/>
      </w:pPr>
      <w:r>
        <w:t xml:space="preserve">bude v rozsahu poskytování Paušální služby </w:t>
      </w:r>
      <w:r w:rsidR="00C935D2">
        <w:t>součástí</w:t>
      </w:r>
      <w:r>
        <w:t xml:space="preserve"> sjednané</w:t>
      </w:r>
      <w:r w:rsidR="00C935D2">
        <w:t xml:space="preserve"> ceny Paušální služby</w:t>
      </w:r>
      <w:r>
        <w:t xml:space="preserve"> poskytov</w:t>
      </w:r>
      <w:r w:rsidR="00E21F44">
        <w:t>a</w:t>
      </w:r>
      <w:r>
        <w:t xml:space="preserve">né dle tohoto Dodatku, </w:t>
      </w:r>
    </w:p>
    <w:p w14:paraId="6B266A55" w14:textId="539AEC0F" w:rsidR="009E1736" w:rsidRPr="00B90A15" w:rsidRDefault="003C1194" w:rsidP="003C1194">
      <w:pPr>
        <w:pStyle w:val="Nadpis3"/>
      </w:pPr>
      <w:r>
        <w:t xml:space="preserve">bude pro Ad-hoc </w:t>
      </w:r>
      <w:r w:rsidR="00E21F44">
        <w:t xml:space="preserve">služby </w:t>
      </w:r>
      <w:r>
        <w:t xml:space="preserve">zpoplatněna samostatně postupem dle </w:t>
      </w:r>
      <w:proofErr w:type="gramStart"/>
      <w:r>
        <w:t>čl. V.2 a V.3 Smlouvy</w:t>
      </w:r>
      <w:proofErr w:type="gramEnd"/>
      <w:r>
        <w:t>.</w:t>
      </w:r>
    </w:p>
    <w:p w14:paraId="7ADFA8C6" w14:textId="77777777" w:rsidR="008D20C0" w:rsidRPr="00B90A15" w:rsidRDefault="008D20C0" w:rsidP="00F14426">
      <w:pPr>
        <w:pStyle w:val="Nadpis1"/>
      </w:pPr>
      <w:r w:rsidRPr="00B90A15">
        <w:t>Závěrečná ustanovení</w:t>
      </w:r>
    </w:p>
    <w:p w14:paraId="4121BE10" w14:textId="381C985A" w:rsidR="00825521" w:rsidRDefault="00825521" w:rsidP="00825521">
      <w:pPr>
        <w:pStyle w:val="Nadpis2"/>
      </w:pPr>
      <w:r>
        <w:t>Dodatek je vyhotoven ve dvou stejnopisech, přičemž každá smluvní strana obdrží po jednom výtisku. V případě uzavřením prostřednictvím elektronických prostředků obdrží každá Strana originál</w:t>
      </w:r>
      <w:r w:rsidR="00E241F0">
        <w:t xml:space="preserve"> digitálně podepsaného souboru.</w:t>
      </w:r>
    </w:p>
    <w:p w14:paraId="46853FF5" w14:textId="6F6FBAD5" w:rsidR="00B81D05" w:rsidRDefault="00B81D05" w:rsidP="00B81D05">
      <w:pPr>
        <w:pStyle w:val="Nadpis2"/>
      </w:pPr>
      <w:r>
        <w:t xml:space="preserve">Dodatek </w:t>
      </w:r>
      <w:r w:rsidRPr="00B81D05">
        <w:t xml:space="preserve">nabývá platnosti okamžikem </w:t>
      </w:r>
      <w:r w:rsidR="008A67A5">
        <w:t xml:space="preserve">jeho podpisu oběma Stranami </w:t>
      </w:r>
      <w:r>
        <w:t>a</w:t>
      </w:r>
      <w:r w:rsidRPr="00B81D05">
        <w:t xml:space="preserve"> účinnosti dnem jeho zveřejnění v registru smluv v souladu s § 6 zákona č.  340/2015 Sb., zákon o registru smluv, ve znění pozdějších předpisů.</w:t>
      </w:r>
    </w:p>
    <w:p w14:paraId="2C5F5EA3" w14:textId="1960D4BC" w:rsidR="00E21F44" w:rsidRPr="00825521" w:rsidRDefault="00B81D05" w:rsidP="00441031">
      <w:pPr>
        <w:pStyle w:val="Nadpis2"/>
      </w:pPr>
      <w:r>
        <w:t xml:space="preserve">Strany </w:t>
      </w:r>
      <w:r w:rsidR="00825521">
        <w:t xml:space="preserve">prohlašují, že je jim znám celý obsah </w:t>
      </w:r>
      <w:r>
        <w:t xml:space="preserve">Dodatku </w:t>
      </w:r>
      <w:r w:rsidR="00825521">
        <w:t>a že jej uzavřely na základě své svobodné a vážné vůle; na důkaz této skutečnosti připojují své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20C0" w:rsidRPr="00B90A15" w14:paraId="1552E923" w14:textId="77777777" w:rsidTr="000C71FA">
        <w:tc>
          <w:tcPr>
            <w:tcW w:w="3020" w:type="dxa"/>
          </w:tcPr>
          <w:p w14:paraId="242D1E2C" w14:textId="71043206" w:rsidR="008D20C0" w:rsidRPr="00B90A15" w:rsidRDefault="004A0802" w:rsidP="00441031">
            <w:r w:rsidRPr="00B90A15">
              <w:br w:type="page"/>
            </w:r>
            <w:r w:rsidR="002F1872">
              <w:t>V</w:t>
            </w:r>
            <w:r w:rsidR="00BC54D5">
              <w:t> </w:t>
            </w:r>
            <w:r w:rsidR="00441031">
              <w:t>Brně</w:t>
            </w:r>
          </w:p>
        </w:tc>
        <w:tc>
          <w:tcPr>
            <w:tcW w:w="3021" w:type="dxa"/>
          </w:tcPr>
          <w:p w14:paraId="71EB54AC" w14:textId="77777777" w:rsidR="008D20C0" w:rsidRPr="00B90A15" w:rsidRDefault="008D20C0" w:rsidP="00F14426"/>
        </w:tc>
        <w:tc>
          <w:tcPr>
            <w:tcW w:w="3021" w:type="dxa"/>
          </w:tcPr>
          <w:p w14:paraId="6C1C50C1" w14:textId="19113706" w:rsidR="008D20C0" w:rsidRPr="00B90A15" w:rsidRDefault="008D20C0" w:rsidP="00441031">
            <w:r w:rsidRPr="00B90A15">
              <w:t xml:space="preserve">V </w:t>
            </w:r>
            <w:r w:rsidR="00441031">
              <w:t>Praze</w:t>
            </w:r>
          </w:p>
        </w:tc>
      </w:tr>
      <w:tr w:rsidR="008D20C0" w:rsidRPr="00B90A15" w14:paraId="03AA9786" w14:textId="77777777" w:rsidTr="000C71FA">
        <w:tc>
          <w:tcPr>
            <w:tcW w:w="3020" w:type="dxa"/>
          </w:tcPr>
          <w:p w14:paraId="674C7155" w14:textId="77777777" w:rsidR="008D20C0" w:rsidRPr="00B90A15" w:rsidRDefault="008D20C0" w:rsidP="00B81D05">
            <w:r w:rsidRPr="00B90A15">
              <w:t xml:space="preserve">Za </w:t>
            </w:r>
            <w:r w:rsidR="00B81D05">
              <w:t>Objednatele</w:t>
            </w:r>
          </w:p>
        </w:tc>
        <w:tc>
          <w:tcPr>
            <w:tcW w:w="3021" w:type="dxa"/>
          </w:tcPr>
          <w:p w14:paraId="7AA4A729" w14:textId="77777777" w:rsidR="008D20C0" w:rsidRPr="00B90A15" w:rsidRDefault="008D20C0" w:rsidP="00F14426"/>
        </w:tc>
        <w:tc>
          <w:tcPr>
            <w:tcW w:w="3021" w:type="dxa"/>
          </w:tcPr>
          <w:p w14:paraId="3CE6F750" w14:textId="77777777" w:rsidR="008D20C0" w:rsidRPr="00B90A15" w:rsidRDefault="008D20C0" w:rsidP="00B81D05">
            <w:r w:rsidRPr="00B90A15">
              <w:t xml:space="preserve">Za </w:t>
            </w:r>
            <w:r w:rsidR="00B81D05">
              <w:t>Zhotovitele</w:t>
            </w:r>
            <w:r w:rsidRPr="00B90A15">
              <w:t xml:space="preserve"> </w:t>
            </w:r>
          </w:p>
        </w:tc>
      </w:tr>
      <w:tr w:rsidR="008D20C0" w:rsidRPr="00B90A15" w14:paraId="08C875F7" w14:textId="77777777" w:rsidTr="000C71FA">
        <w:trPr>
          <w:trHeight w:val="1701"/>
        </w:trPr>
        <w:tc>
          <w:tcPr>
            <w:tcW w:w="3020" w:type="dxa"/>
            <w:tcBorders>
              <w:bottom w:val="single" w:sz="4" w:space="0" w:color="auto"/>
            </w:tcBorders>
          </w:tcPr>
          <w:p w14:paraId="4283B2E4" w14:textId="77777777" w:rsidR="008D20C0" w:rsidRPr="00B90A15" w:rsidRDefault="008D20C0" w:rsidP="00F14426"/>
        </w:tc>
        <w:tc>
          <w:tcPr>
            <w:tcW w:w="3021" w:type="dxa"/>
          </w:tcPr>
          <w:p w14:paraId="5172AC0B" w14:textId="77777777" w:rsidR="008D20C0" w:rsidRPr="00B90A15" w:rsidRDefault="008D20C0" w:rsidP="00F14426"/>
        </w:tc>
        <w:tc>
          <w:tcPr>
            <w:tcW w:w="3021" w:type="dxa"/>
            <w:tcBorders>
              <w:bottom w:val="single" w:sz="4" w:space="0" w:color="auto"/>
            </w:tcBorders>
          </w:tcPr>
          <w:p w14:paraId="373F0C52" w14:textId="77777777" w:rsidR="008D20C0" w:rsidRPr="00B90A15" w:rsidRDefault="008D20C0" w:rsidP="00F14426"/>
        </w:tc>
      </w:tr>
      <w:tr w:rsidR="008D20C0" w:rsidRPr="00B90A15" w14:paraId="7CF1C189" w14:textId="77777777" w:rsidTr="000C71FA">
        <w:tc>
          <w:tcPr>
            <w:tcW w:w="3020" w:type="dxa"/>
            <w:tcBorders>
              <w:top w:val="single" w:sz="4" w:space="0" w:color="auto"/>
            </w:tcBorders>
          </w:tcPr>
          <w:p w14:paraId="0D6245D9" w14:textId="77777777" w:rsidR="008D20C0" w:rsidRPr="00B90A15" w:rsidRDefault="008D20C0" w:rsidP="00F14426">
            <w:r w:rsidRPr="00B90A15">
              <w:t>MUDr. Ivo Rovný, MBA</w:t>
            </w:r>
          </w:p>
        </w:tc>
        <w:tc>
          <w:tcPr>
            <w:tcW w:w="3021" w:type="dxa"/>
          </w:tcPr>
          <w:p w14:paraId="0E1E4364" w14:textId="77777777" w:rsidR="008D20C0" w:rsidRPr="00B90A15" w:rsidRDefault="008D20C0" w:rsidP="00F14426"/>
        </w:tc>
        <w:tc>
          <w:tcPr>
            <w:tcW w:w="3021" w:type="dxa"/>
            <w:tcBorders>
              <w:top w:val="single" w:sz="4" w:space="0" w:color="auto"/>
            </w:tcBorders>
          </w:tcPr>
          <w:p w14:paraId="3A0C1797" w14:textId="67D8BED8" w:rsidR="008D20C0" w:rsidRPr="00B90A15" w:rsidRDefault="00BC54D5" w:rsidP="00F14426">
            <w:r>
              <w:t>Ing.</w:t>
            </w:r>
            <w:r w:rsidR="00247A8E">
              <w:t xml:space="preserve"> Mgr.</w:t>
            </w:r>
            <w:r>
              <w:t xml:space="preserve"> Jana Podpěrová</w:t>
            </w:r>
            <w:r w:rsidR="00340D72">
              <w:t xml:space="preserve"> </w:t>
            </w:r>
          </w:p>
        </w:tc>
      </w:tr>
      <w:tr w:rsidR="008D20C0" w:rsidRPr="00B90A15" w14:paraId="25427EA7" w14:textId="77777777" w:rsidTr="000C71FA">
        <w:tc>
          <w:tcPr>
            <w:tcW w:w="3020" w:type="dxa"/>
          </w:tcPr>
          <w:p w14:paraId="619AA21F" w14:textId="14E330CA" w:rsidR="008D20C0" w:rsidRPr="00B90A15" w:rsidRDefault="00BC682C" w:rsidP="00F14426">
            <w:r>
              <w:t>ř</w:t>
            </w:r>
            <w:r w:rsidR="008D20C0" w:rsidRPr="00B90A15">
              <w:t>editel</w:t>
            </w:r>
          </w:p>
        </w:tc>
        <w:tc>
          <w:tcPr>
            <w:tcW w:w="3021" w:type="dxa"/>
          </w:tcPr>
          <w:p w14:paraId="044A7B1F" w14:textId="77777777" w:rsidR="008D20C0" w:rsidRPr="00B90A15" w:rsidRDefault="008D20C0" w:rsidP="00F14426"/>
        </w:tc>
        <w:tc>
          <w:tcPr>
            <w:tcW w:w="3021" w:type="dxa"/>
          </w:tcPr>
          <w:p w14:paraId="38621167" w14:textId="1FC2EC58" w:rsidR="008D20C0" w:rsidRPr="00B90A15" w:rsidRDefault="00247A8E" w:rsidP="00F14426">
            <w:r>
              <w:t>n</w:t>
            </w:r>
            <w:bookmarkStart w:id="0" w:name="_GoBack"/>
            <w:bookmarkEnd w:id="0"/>
            <w:r>
              <w:t xml:space="preserve"> základě</w:t>
            </w:r>
            <w:r w:rsidR="00925F05">
              <w:t xml:space="preserve"> plné moci</w:t>
            </w:r>
          </w:p>
        </w:tc>
      </w:tr>
    </w:tbl>
    <w:p w14:paraId="0FD41B85" w14:textId="77777777" w:rsidR="008D20C0" w:rsidRPr="00B90A15" w:rsidRDefault="008D20C0" w:rsidP="00441031"/>
    <w:sectPr w:rsidR="008D20C0" w:rsidRPr="00B90A15" w:rsidSect="008D20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615D" w14:textId="77777777" w:rsidR="00F14426" w:rsidRDefault="00F14426" w:rsidP="00F14426">
      <w:r>
        <w:separator/>
      </w:r>
    </w:p>
  </w:endnote>
  <w:endnote w:type="continuationSeparator" w:id="0">
    <w:p w14:paraId="52C98391" w14:textId="77777777" w:rsidR="00F14426" w:rsidRDefault="00F14426" w:rsidP="00F1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7607"/>
      <w:docPartObj>
        <w:docPartGallery w:val="Page Numbers (Bottom of Page)"/>
        <w:docPartUnique/>
      </w:docPartObj>
    </w:sdtPr>
    <w:sdtEndPr/>
    <w:sdtContent>
      <w:sdt>
        <w:sdtPr>
          <w:id w:val="319163028"/>
          <w:docPartObj>
            <w:docPartGallery w:val="Page Numbers (Top of Page)"/>
            <w:docPartUnique/>
          </w:docPartObj>
        </w:sdtPr>
        <w:sdtEndPr/>
        <w:sdtContent>
          <w:p w14:paraId="0A882C5A" w14:textId="77777777" w:rsidR="008D20C0" w:rsidRDefault="008D20C0" w:rsidP="00F14426">
            <w:pPr>
              <w:pStyle w:val="Zpat"/>
              <w:jc w:val="right"/>
            </w:pPr>
            <w:r>
              <w:t xml:space="preserve">Stránka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247A8E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247A8E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51A3BFC" w14:textId="77777777" w:rsidR="008D20C0" w:rsidRDefault="008D20C0" w:rsidP="00F144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033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3B2EDE" w14:textId="77777777" w:rsidR="008D20C0" w:rsidRDefault="008D20C0" w:rsidP="00F14426">
            <w:pPr>
              <w:pStyle w:val="Zpat"/>
              <w:jc w:val="right"/>
            </w:pPr>
            <w:r>
              <w:t xml:space="preserve">Stránka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441031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441031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281E305" w14:textId="77777777" w:rsidR="008D20C0" w:rsidRDefault="008D20C0" w:rsidP="00F144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277A8" w14:textId="77777777" w:rsidR="00F14426" w:rsidRDefault="00F14426" w:rsidP="00F14426">
      <w:r>
        <w:separator/>
      </w:r>
    </w:p>
  </w:footnote>
  <w:footnote w:type="continuationSeparator" w:id="0">
    <w:p w14:paraId="67D2D57D" w14:textId="77777777" w:rsidR="00F14426" w:rsidRDefault="00F14426" w:rsidP="00F1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82B3C" w14:textId="77777777" w:rsidR="008D20C0" w:rsidRDefault="008D20C0" w:rsidP="00F14426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FE59" w14:textId="6CC825FE" w:rsidR="008D20C0" w:rsidRDefault="008D20C0" w:rsidP="00F14426">
    <w:pPr>
      <w:pStyle w:val="Zhlav"/>
      <w:rPr>
        <w:b/>
      </w:rPr>
    </w:pPr>
    <w:r>
      <w:tab/>
    </w:r>
    <w:r>
      <w:tab/>
      <w:t>Číslo smlouvy FN Brno:</w:t>
    </w:r>
    <w:r w:rsidR="00F14426">
      <w:t xml:space="preserve"> </w:t>
    </w:r>
    <w:r w:rsidR="00BC54D5">
      <w:rPr>
        <w:b/>
      </w:rPr>
      <w:t>O/3160/2022/</w:t>
    </w:r>
    <w:proofErr w:type="spellStart"/>
    <w:r w:rsidR="00BC54D5">
      <w:rPr>
        <w:b/>
      </w:rPr>
      <w:t>Ko</w:t>
    </w:r>
    <w:proofErr w:type="spellEnd"/>
  </w:p>
  <w:p w14:paraId="0553554B" w14:textId="67EB7AAE" w:rsidR="00441031" w:rsidRPr="00441031" w:rsidRDefault="00441031" w:rsidP="00F14426">
    <w:pPr>
      <w:pStyle w:val="Zhlav"/>
    </w:pPr>
    <w:r>
      <w:tab/>
      <w:t xml:space="preserve">                                          </w:t>
    </w:r>
    <w:r w:rsidRPr="00441031">
      <w:t>ICZ 899432 / 1</w:t>
    </w:r>
  </w:p>
  <w:p w14:paraId="325C933F" w14:textId="77777777" w:rsidR="008D20C0" w:rsidRDefault="008D20C0" w:rsidP="00F144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E1E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1453571E"/>
    <w:multiLevelType w:val="multilevel"/>
    <w:tmpl w:val="E3083CCE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pStyle w:val="Nadpis3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C851C8"/>
    <w:multiLevelType w:val="hybridMultilevel"/>
    <w:tmpl w:val="3BDA90CC"/>
    <w:lvl w:ilvl="0" w:tplc="C15C85A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26"/>
    <w:rsid w:val="000014B1"/>
    <w:rsid w:val="0002505B"/>
    <w:rsid w:val="0006624F"/>
    <w:rsid w:val="0009773A"/>
    <w:rsid w:val="00170E59"/>
    <w:rsid w:val="00182770"/>
    <w:rsid w:val="00247A8E"/>
    <w:rsid w:val="002D3270"/>
    <w:rsid w:val="002F1872"/>
    <w:rsid w:val="00340D72"/>
    <w:rsid w:val="003C1194"/>
    <w:rsid w:val="00441031"/>
    <w:rsid w:val="004A0802"/>
    <w:rsid w:val="004C593B"/>
    <w:rsid w:val="004E6A9A"/>
    <w:rsid w:val="004F5238"/>
    <w:rsid w:val="00525EC4"/>
    <w:rsid w:val="006D7EA7"/>
    <w:rsid w:val="00825521"/>
    <w:rsid w:val="008635AA"/>
    <w:rsid w:val="008A67A5"/>
    <w:rsid w:val="008D1915"/>
    <w:rsid w:val="008D20C0"/>
    <w:rsid w:val="00911EDA"/>
    <w:rsid w:val="00925F05"/>
    <w:rsid w:val="009E1736"/>
    <w:rsid w:val="00A30125"/>
    <w:rsid w:val="00A54CA4"/>
    <w:rsid w:val="00A56D65"/>
    <w:rsid w:val="00A8028A"/>
    <w:rsid w:val="00AC2BA0"/>
    <w:rsid w:val="00B81D05"/>
    <w:rsid w:val="00B90A15"/>
    <w:rsid w:val="00BC54D5"/>
    <w:rsid w:val="00BC682C"/>
    <w:rsid w:val="00C00085"/>
    <w:rsid w:val="00C14ECA"/>
    <w:rsid w:val="00C8449C"/>
    <w:rsid w:val="00C935D2"/>
    <w:rsid w:val="00CE0E7A"/>
    <w:rsid w:val="00D519BD"/>
    <w:rsid w:val="00D84BBE"/>
    <w:rsid w:val="00DA649E"/>
    <w:rsid w:val="00E21F44"/>
    <w:rsid w:val="00E241F0"/>
    <w:rsid w:val="00EE302E"/>
    <w:rsid w:val="00F14426"/>
    <w:rsid w:val="00F50908"/>
    <w:rsid w:val="00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2934"/>
  <w15:chartTrackingRefBased/>
  <w15:docId w15:val="{6B164BBB-0E37-4328-BE1E-95925A49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426"/>
    <w:pPr>
      <w:spacing w:after="0"/>
    </w:pPr>
    <w:rPr>
      <w:rFonts w:ascii="Arial" w:hAnsi="Arial" w:cs="Arial"/>
    </w:rPr>
  </w:style>
  <w:style w:type="paragraph" w:styleId="Nadpis1">
    <w:name w:val="heading 1"/>
    <w:aliases w:val="!Legal_Článek"/>
    <w:basedOn w:val="Nadpis2"/>
    <w:next w:val="Nadpis2"/>
    <w:link w:val="Nadpis1Char"/>
    <w:uiPriority w:val="9"/>
    <w:qFormat/>
    <w:rsid w:val="00F14426"/>
    <w:pPr>
      <w:numPr>
        <w:ilvl w:val="0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aliases w:val="!Legal_Odstavec"/>
    <w:basedOn w:val="Odstavecseseznamem"/>
    <w:link w:val="Nadpis2Char"/>
    <w:uiPriority w:val="9"/>
    <w:unhideWhenUsed/>
    <w:qFormat/>
    <w:rsid w:val="00F14426"/>
    <w:pPr>
      <w:numPr>
        <w:ilvl w:val="1"/>
        <w:numId w:val="2"/>
      </w:numPr>
      <w:spacing w:before="120" w:after="120"/>
      <w:ind w:left="567" w:hanging="567"/>
      <w:contextualSpacing w:val="0"/>
      <w:jc w:val="both"/>
      <w:outlineLvl w:val="1"/>
    </w:pPr>
  </w:style>
  <w:style w:type="paragraph" w:styleId="Nadpis3">
    <w:name w:val="heading 3"/>
    <w:aliases w:val="!Legal_Písmeno"/>
    <w:basedOn w:val="Odstavecseseznamem"/>
    <w:link w:val="Nadpis3Char"/>
    <w:uiPriority w:val="9"/>
    <w:unhideWhenUsed/>
    <w:qFormat/>
    <w:rsid w:val="004F5238"/>
    <w:pPr>
      <w:numPr>
        <w:ilvl w:val="2"/>
        <w:numId w:val="2"/>
      </w:numPr>
      <w:ind w:left="1418"/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20C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20C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20C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20C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20C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20C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!Legal_Článek Char"/>
    <w:basedOn w:val="Standardnpsmoodstavce"/>
    <w:link w:val="Nadpis1"/>
    <w:uiPriority w:val="9"/>
    <w:rsid w:val="00F14426"/>
    <w:rPr>
      <w:rFonts w:ascii="Arial" w:hAnsi="Arial" w:cs="Arial"/>
      <w:b/>
      <w:caps/>
    </w:rPr>
  </w:style>
  <w:style w:type="character" w:customStyle="1" w:styleId="Nadpis2Char">
    <w:name w:val="Nadpis 2 Char"/>
    <w:aliases w:val="!Legal_Odstavec Char"/>
    <w:basedOn w:val="Standardnpsmoodstavce"/>
    <w:link w:val="Nadpis2"/>
    <w:uiPriority w:val="9"/>
    <w:rsid w:val="00F14426"/>
    <w:rPr>
      <w:rFonts w:ascii="Arial" w:hAnsi="Arial" w:cs="Arial"/>
    </w:rPr>
  </w:style>
  <w:style w:type="character" w:customStyle="1" w:styleId="Nadpis3Char">
    <w:name w:val="Nadpis 3 Char"/>
    <w:aliases w:val="!Legal_Písmeno Char"/>
    <w:basedOn w:val="Standardnpsmoodstavce"/>
    <w:link w:val="Nadpis3"/>
    <w:uiPriority w:val="9"/>
    <w:rsid w:val="004F5238"/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2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20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20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20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20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20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D2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0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20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0C0"/>
  </w:style>
  <w:style w:type="paragraph" w:styleId="Zpat">
    <w:name w:val="footer"/>
    <w:basedOn w:val="Normln"/>
    <w:link w:val="ZpatChar"/>
    <w:uiPriority w:val="99"/>
    <w:unhideWhenUsed/>
    <w:rsid w:val="008D20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0C0"/>
  </w:style>
  <w:style w:type="table" w:styleId="Mkatabulky">
    <w:name w:val="Table Grid"/>
    <w:basedOn w:val="Normlntabulka"/>
    <w:uiPriority w:val="39"/>
    <w:rsid w:val="008D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0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A15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A1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PV\Halla\Smluvn&#237;%20vztahy\Smlouva_FormVzor_FIN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D57B-ADF1-49AA-BD17-3A471FC1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Smlouva_FormVzor_FIN</Template>
  <TotalTime>3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Slavomír</dc:creator>
  <cp:keywords/>
  <dc:description/>
  <cp:lastModifiedBy>Halla Slavomír</cp:lastModifiedBy>
  <cp:revision>4</cp:revision>
  <cp:lastPrinted>2023-10-16T14:49:00Z</cp:lastPrinted>
  <dcterms:created xsi:type="dcterms:W3CDTF">2023-12-07T15:11:00Z</dcterms:created>
  <dcterms:modified xsi:type="dcterms:W3CDTF">2024-01-08T10:20:00Z</dcterms:modified>
</cp:coreProperties>
</file>