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156" w:rsidRPr="000E76E1" w:rsidRDefault="00FB5D5A" w:rsidP="00237C61">
      <w:pPr>
        <w:jc w:val="center"/>
        <w:rPr>
          <w:rFonts w:ascii="Arial" w:hAnsi="Arial" w:cs="Arial"/>
          <w:b/>
          <w:sz w:val="18"/>
        </w:rPr>
      </w:pPr>
      <w:r w:rsidRPr="000E76E1">
        <w:rPr>
          <w:rFonts w:ascii="Arial" w:hAnsi="Arial" w:cs="Arial"/>
          <w:b/>
          <w:szCs w:val="22"/>
        </w:rPr>
        <w:t>PŘÍKAZNÍ</w:t>
      </w:r>
      <w:r w:rsidR="00237C61" w:rsidRPr="000E76E1">
        <w:rPr>
          <w:rFonts w:ascii="Arial" w:hAnsi="Arial" w:cs="Arial"/>
          <w:b/>
          <w:szCs w:val="22"/>
        </w:rPr>
        <w:t xml:space="preserve"> SMLOUVA</w:t>
      </w:r>
      <w:r w:rsidR="002C6FDD" w:rsidRPr="000E76E1">
        <w:rPr>
          <w:rFonts w:ascii="Arial" w:hAnsi="Arial" w:cs="Arial"/>
          <w:b/>
          <w:szCs w:val="22"/>
        </w:rPr>
        <w:t xml:space="preserve">  </w:t>
      </w:r>
      <w:r w:rsidR="00821156" w:rsidRPr="000E76E1">
        <w:rPr>
          <w:rFonts w:ascii="Arial" w:hAnsi="Arial" w:cs="Arial"/>
          <w:b/>
          <w:sz w:val="18"/>
        </w:rPr>
        <w:t xml:space="preserve">ev.č. </w:t>
      </w:r>
      <w:r w:rsidRPr="000E76E1">
        <w:rPr>
          <w:rFonts w:ascii="Arial" w:hAnsi="Arial" w:cs="Arial"/>
          <w:b/>
          <w:sz w:val="18"/>
        </w:rPr>
        <w:t>příkazce</w:t>
      </w:r>
      <w:r w:rsidR="00821156" w:rsidRPr="000E76E1">
        <w:rPr>
          <w:rFonts w:ascii="Arial" w:hAnsi="Arial" w:cs="Arial"/>
          <w:b/>
          <w:sz w:val="18"/>
        </w:rPr>
        <w:t xml:space="preserve"> </w:t>
      </w:r>
      <w:r w:rsidR="00915937">
        <w:rPr>
          <w:rFonts w:ascii="Arial" w:hAnsi="Arial" w:cs="Arial"/>
          <w:b/>
          <w:sz w:val="18"/>
        </w:rPr>
        <w:t>11-272/24</w:t>
      </w:r>
    </w:p>
    <w:p w:rsidR="00237C61" w:rsidRPr="000E76E1" w:rsidRDefault="00237C61" w:rsidP="00237C61">
      <w:pPr>
        <w:pStyle w:val="Nadpis3"/>
        <w:jc w:val="center"/>
        <w:rPr>
          <w:rFonts w:cs="Arial"/>
          <w:sz w:val="20"/>
          <w:szCs w:val="22"/>
        </w:rPr>
      </w:pPr>
      <w:r w:rsidRPr="000E76E1">
        <w:rPr>
          <w:rFonts w:cs="Arial"/>
          <w:sz w:val="20"/>
          <w:szCs w:val="22"/>
        </w:rPr>
        <w:t xml:space="preserve">dle § </w:t>
      </w:r>
      <w:r w:rsidR="009908EC" w:rsidRPr="000E76E1">
        <w:rPr>
          <w:rFonts w:cs="Arial"/>
          <w:sz w:val="20"/>
          <w:szCs w:val="22"/>
        </w:rPr>
        <w:t>2430</w:t>
      </w:r>
      <w:r w:rsidRPr="000E76E1">
        <w:rPr>
          <w:rFonts w:cs="Arial"/>
          <w:sz w:val="20"/>
          <w:szCs w:val="22"/>
        </w:rPr>
        <w:t xml:space="preserve"> a násl. zák. č. </w:t>
      </w:r>
      <w:r w:rsidR="009908EC" w:rsidRPr="000E76E1">
        <w:rPr>
          <w:rFonts w:cs="Arial"/>
          <w:sz w:val="20"/>
          <w:szCs w:val="22"/>
        </w:rPr>
        <w:t>89</w:t>
      </w:r>
      <w:r w:rsidRPr="000E76E1">
        <w:rPr>
          <w:rFonts w:cs="Arial"/>
          <w:sz w:val="20"/>
          <w:szCs w:val="22"/>
        </w:rPr>
        <w:t>/</w:t>
      </w:r>
      <w:r w:rsidR="009908EC" w:rsidRPr="000E76E1">
        <w:rPr>
          <w:rFonts w:cs="Arial"/>
          <w:sz w:val="20"/>
          <w:szCs w:val="22"/>
        </w:rPr>
        <w:t>2012</w:t>
      </w:r>
      <w:r w:rsidRPr="000E76E1">
        <w:rPr>
          <w:rFonts w:cs="Arial"/>
          <w:sz w:val="20"/>
          <w:szCs w:val="22"/>
        </w:rPr>
        <w:t xml:space="preserve"> Sb.</w:t>
      </w:r>
      <w:r w:rsidR="009908EC" w:rsidRPr="000E76E1">
        <w:rPr>
          <w:rFonts w:cs="Arial"/>
          <w:sz w:val="20"/>
          <w:szCs w:val="22"/>
        </w:rPr>
        <w:t xml:space="preserve">, občanský zákoník, </w:t>
      </w:r>
      <w:r w:rsidRPr="000E76E1">
        <w:rPr>
          <w:rFonts w:cs="Arial"/>
          <w:sz w:val="20"/>
          <w:szCs w:val="22"/>
        </w:rPr>
        <w:t>v platném znění</w:t>
      </w:r>
    </w:p>
    <w:p w:rsidR="00237C61" w:rsidRPr="000E76E1" w:rsidRDefault="00237C61" w:rsidP="00237C61">
      <w:pPr>
        <w:rPr>
          <w:rFonts w:ascii="Arial" w:hAnsi="Arial" w:cs="Arial"/>
          <w:szCs w:val="22"/>
        </w:rPr>
      </w:pPr>
    </w:p>
    <w:p w:rsidR="00237C61" w:rsidRPr="000E76E1" w:rsidRDefault="002C6FDD" w:rsidP="00237C61">
      <w:pPr>
        <w:jc w:val="center"/>
        <w:rPr>
          <w:rFonts w:ascii="Arial" w:hAnsi="Arial" w:cs="Arial"/>
          <w:b/>
          <w:sz w:val="18"/>
        </w:rPr>
      </w:pPr>
      <w:r w:rsidRPr="000E76E1">
        <w:rPr>
          <w:rFonts w:ascii="Arial" w:hAnsi="Arial" w:cs="Arial"/>
          <w:b/>
          <w:sz w:val="18"/>
        </w:rPr>
        <w:t xml:space="preserve">I. </w:t>
      </w:r>
      <w:r w:rsidR="00237C61" w:rsidRPr="000E76E1">
        <w:rPr>
          <w:rFonts w:ascii="Arial" w:hAnsi="Arial" w:cs="Arial"/>
          <w:b/>
          <w:sz w:val="18"/>
        </w:rPr>
        <w:t>Smluvní strany</w:t>
      </w:r>
    </w:p>
    <w:p w:rsidR="00237C61" w:rsidRPr="000E76E1" w:rsidRDefault="009908EC" w:rsidP="00237C61">
      <w:pPr>
        <w:pStyle w:val="Oddlneeslovantuen"/>
        <w:spacing w:before="120" w:after="0"/>
        <w:rPr>
          <w:rFonts w:ascii="Arial" w:hAnsi="Arial" w:cs="Arial"/>
          <w:sz w:val="18"/>
        </w:rPr>
      </w:pPr>
      <w:r w:rsidRPr="000E76E1">
        <w:rPr>
          <w:rFonts w:ascii="Arial" w:hAnsi="Arial" w:cs="Arial"/>
          <w:sz w:val="18"/>
        </w:rPr>
        <w:t>Příkazce</w:t>
      </w:r>
      <w:r w:rsidR="00237C61" w:rsidRPr="000E76E1">
        <w:rPr>
          <w:rFonts w:ascii="Arial" w:hAnsi="Arial" w:cs="Arial"/>
          <w:sz w:val="18"/>
        </w:rPr>
        <w:t>:</w:t>
      </w:r>
    </w:p>
    <w:p w:rsidR="00237C61" w:rsidRPr="000E76E1" w:rsidRDefault="009477D8" w:rsidP="00237C61">
      <w:pPr>
        <w:pStyle w:val="Normlntuen"/>
        <w:tabs>
          <w:tab w:val="left" w:pos="3544"/>
        </w:tabs>
        <w:rPr>
          <w:rFonts w:ascii="Arial" w:hAnsi="Arial" w:cs="Arial"/>
          <w:sz w:val="18"/>
        </w:rPr>
      </w:pPr>
      <w:r w:rsidRPr="000E76E1">
        <w:rPr>
          <w:rFonts w:ascii="Arial" w:hAnsi="Arial" w:cs="Arial"/>
          <w:bCs/>
          <w:sz w:val="18"/>
        </w:rPr>
        <w:t>obchodní firma</w:t>
      </w:r>
      <w:r w:rsidR="00237C61" w:rsidRPr="000E76E1">
        <w:rPr>
          <w:rFonts w:ascii="Arial" w:hAnsi="Arial" w:cs="Arial"/>
          <w:bCs/>
          <w:sz w:val="18"/>
        </w:rPr>
        <w:t xml:space="preserve">: </w:t>
      </w:r>
      <w:r w:rsidR="00237C61" w:rsidRPr="000E76E1">
        <w:rPr>
          <w:rFonts w:ascii="Arial" w:hAnsi="Arial" w:cs="Arial"/>
          <w:sz w:val="18"/>
        </w:rPr>
        <w:tab/>
        <w:t>Povodí Odry, státní podnik</w:t>
      </w:r>
    </w:p>
    <w:p w:rsidR="009908EC" w:rsidRPr="000E76E1" w:rsidRDefault="009477D8" w:rsidP="00237C61">
      <w:pPr>
        <w:pStyle w:val="Normlntuen"/>
        <w:tabs>
          <w:tab w:val="left" w:pos="3544"/>
        </w:tabs>
        <w:rPr>
          <w:rFonts w:ascii="Arial" w:hAnsi="Arial" w:cs="Arial"/>
          <w:b w:val="0"/>
          <w:sz w:val="18"/>
        </w:rPr>
      </w:pPr>
      <w:r w:rsidRPr="000E76E1">
        <w:rPr>
          <w:rFonts w:ascii="Arial" w:hAnsi="Arial" w:cs="Arial"/>
          <w:b w:val="0"/>
          <w:bCs/>
          <w:sz w:val="18"/>
        </w:rPr>
        <w:t>sídlo</w:t>
      </w:r>
      <w:r w:rsidR="00237C61" w:rsidRPr="000E76E1">
        <w:rPr>
          <w:rFonts w:ascii="Arial" w:hAnsi="Arial" w:cs="Arial"/>
          <w:b w:val="0"/>
          <w:bCs/>
          <w:sz w:val="18"/>
        </w:rPr>
        <w:t>:</w:t>
      </w:r>
      <w:r w:rsidR="00500E21" w:rsidRPr="000E76E1">
        <w:rPr>
          <w:rFonts w:ascii="Arial" w:hAnsi="Arial" w:cs="Arial"/>
          <w:b w:val="0"/>
          <w:sz w:val="18"/>
        </w:rPr>
        <w:tab/>
        <w:t xml:space="preserve">Varenská </w:t>
      </w:r>
      <w:r w:rsidR="009908EC" w:rsidRPr="000E76E1">
        <w:rPr>
          <w:rFonts w:ascii="Arial" w:hAnsi="Arial" w:cs="Arial"/>
          <w:b w:val="0"/>
          <w:sz w:val="18"/>
        </w:rPr>
        <w:t>3101/</w:t>
      </w:r>
      <w:r w:rsidR="00500E21" w:rsidRPr="000E76E1">
        <w:rPr>
          <w:rFonts w:ascii="Arial" w:hAnsi="Arial" w:cs="Arial"/>
          <w:b w:val="0"/>
          <w:sz w:val="18"/>
        </w:rPr>
        <w:t>49,</w:t>
      </w:r>
      <w:r w:rsidR="009908EC" w:rsidRPr="000E76E1">
        <w:rPr>
          <w:rFonts w:ascii="Arial" w:hAnsi="Arial" w:cs="Arial"/>
          <w:b w:val="0"/>
          <w:sz w:val="18"/>
        </w:rPr>
        <w:t xml:space="preserve"> Moravská Ostrava, 702 00 Ostrava</w:t>
      </w:r>
    </w:p>
    <w:p w:rsidR="00237C61" w:rsidRPr="000E76E1" w:rsidRDefault="009908EC" w:rsidP="00237C61">
      <w:pPr>
        <w:pStyle w:val="Normlntuen"/>
        <w:tabs>
          <w:tab w:val="left" w:pos="3544"/>
        </w:tabs>
        <w:rPr>
          <w:rFonts w:ascii="Arial" w:hAnsi="Arial" w:cs="Arial"/>
          <w:b w:val="0"/>
          <w:sz w:val="18"/>
        </w:rPr>
      </w:pPr>
      <w:r w:rsidRPr="000E76E1">
        <w:rPr>
          <w:rFonts w:ascii="Arial" w:hAnsi="Arial" w:cs="Arial"/>
          <w:b w:val="0"/>
          <w:sz w:val="18"/>
        </w:rPr>
        <w:t>doručovací číslo:</w:t>
      </w:r>
      <w:r w:rsidRPr="000E76E1">
        <w:rPr>
          <w:rFonts w:ascii="Arial" w:hAnsi="Arial" w:cs="Arial"/>
          <w:b w:val="0"/>
          <w:sz w:val="18"/>
        </w:rPr>
        <w:tab/>
      </w:r>
      <w:r w:rsidR="00237C61" w:rsidRPr="000E76E1">
        <w:rPr>
          <w:rFonts w:ascii="Arial" w:hAnsi="Arial" w:cs="Arial"/>
          <w:b w:val="0"/>
          <w:sz w:val="18"/>
        </w:rPr>
        <w:t xml:space="preserve">701 26 </w:t>
      </w:r>
    </w:p>
    <w:p w:rsidR="00237C61" w:rsidRPr="000E76E1" w:rsidRDefault="00237C61" w:rsidP="00237C61">
      <w:pPr>
        <w:pStyle w:val="Zpat"/>
        <w:tabs>
          <w:tab w:val="clear" w:pos="9072"/>
          <w:tab w:val="left" w:pos="3544"/>
        </w:tabs>
        <w:rPr>
          <w:rFonts w:ascii="Arial" w:hAnsi="Arial" w:cs="Arial"/>
          <w:sz w:val="18"/>
        </w:rPr>
      </w:pPr>
      <w:r w:rsidRPr="000E76E1">
        <w:rPr>
          <w:rFonts w:ascii="Arial" w:hAnsi="Arial" w:cs="Arial"/>
          <w:sz w:val="18"/>
        </w:rPr>
        <w:t>Statutární zástupce:</w:t>
      </w:r>
      <w:r w:rsidRPr="000E76E1">
        <w:rPr>
          <w:rFonts w:ascii="Arial" w:hAnsi="Arial" w:cs="Arial"/>
          <w:sz w:val="18"/>
        </w:rPr>
        <w:tab/>
      </w:r>
      <w:r w:rsidR="00DD0C3D" w:rsidRPr="000E76E1">
        <w:rPr>
          <w:rFonts w:ascii="Arial" w:hAnsi="Arial" w:cs="Arial"/>
          <w:sz w:val="18"/>
        </w:rPr>
        <w:t xml:space="preserve">Ing. </w:t>
      </w:r>
      <w:r w:rsidR="009908EC" w:rsidRPr="000E76E1">
        <w:rPr>
          <w:rFonts w:ascii="Arial" w:hAnsi="Arial" w:cs="Arial"/>
          <w:sz w:val="18"/>
        </w:rPr>
        <w:t>Jiří</w:t>
      </w:r>
      <w:r w:rsidR="00DD0C3D" w:rsidRPr="000E76E1">
        <w:rPr>
          <w:rFonts w:ascii="Arial" w:hAnsi="Arial" w:cs="Arial"/>
          <w:sz w:val="18"/>
        </w:rPr>
        <w:t xml:space="preserve"> </w:t>
      </w:r>
      <w:r w:rsidR="00A6546A">
        <w:rPr>
          <w:rFonts w:ascii="Arial" w:hAnsi="Arial" w:cs="Arial"/>
          <w:sz w:val="18"/>
        </w:rPr>
        <w:t>Tk</w:t>
      </w:r>
      <w:r w:rsidR="009908EC" w:rsidRPr="000E76E1">
        <w:rPr>
          <w:rFonts w:ascii="Arial" w:hAnsi="Arial" w:cs="Arial"/>
          <w:sz w:val="18"/>
        </w:rPr>
        <w:t>áč</w:t>
      </w:r>
      <w:r w:rsidR="00DD0C3D" w:rsidRPr="000E76E1">
        <w:rPr>
          <w:rFonts w:ascii="Arial" w:hAnsi="Arial" w:cs="Arial"/>
          <w:sz w:val="18"/>
        </w:rPr>
        <w:t>, generální ředitel</w:t>
      </w:r>
    </w:p>
    <w:p w:rsidR="00237C61" w:rsidRPr="000E76E1" w:rsidRDefault="00237C61" w:rsidP="00237C61">
      <w:pPr>
        <w:pStyle w:val="Zpat"/>
        <w:tabs>
          <w:tab w:val="clear" w:pos="9072"/>
          <w:tab w:val="left" w:pos="3544"/>
        </w:tabs>
        <w:rPr>
          <w:rFonts w:ascii="Arial" w:hAnsi="Arial" w:cs="Arial"/>
          <w:sz w:val="18"/>
        </w:rPr>
      </w:pPr>
      <w:r w:rsidRPr="000E76E1">
        <w:rPr>
          <w:rFonts w:ascii="Arial" w:hAnsi="Arial" w:cs="Arial"/>
          <w:sz w:val="18"/>
        </w:rPr>
        <w:t>Zástupce pro věci technické:</w:t>
      </w:r>
      <w:r w:rsidRPr="000E76E1">
        <w:rPr>
          <w:rFonts w:ascii="Arial" w:hAnsi="Arial" w:cs="Arial"/>
          <w:sz w:val="18"/>
        </w:rPr>
        <w:tab/>
      </w:r>
      <w:r w:rsidR="002E5ECB" w:rsidRPr="000E76E1">
        <w:rPr>
          <w:rFonts w:ascii="Arial" w:hAnsi="Arial" w:cs="Arial"/>
          <w:sz w:val="18"/>
        </w:rPr>
        <w:t>Ing. Eva Hrubá, vedoucí investičního odboru</w:t>
      </w:r>
    </w:p>
    <w:p w:rsidR="002E5ECB" w:rsidRPr="000E76E1" w:rsidRDefault="002E5ECB" w:rsidP="00237C61">
      <w:pPr>
        <w:pStyle w:val="Zpat"/>
        <w:tabs>
          <w:tab w:val="clear" w:pos="9072"/>
          <w:tab w:val="left" w:pos="3544"/>
        </w:tabs>
        <w:rPr>
          <w:rFonts w:ascii="Arial" w:hAnsi="Arial" w:cs="Arial"/>
          <w:sz w:val="18"/>
        </w:rPr>
      </w:pPr>
      <w:r w:rsidRPr="000E76E1">
        <w:rPr>
          <w:rFonts w:ascii="Arial" w:hAnsi="Arial" w:cs="Arial"/>
          <w:sz w:val="18"/>
        </w:rPr>
        <w:t xml:space="preserve">                                                         </w:t>
      </w:r>
      <w:r w:rsidR="006A656B">
        <w:rPr>
          <w:rFonts w:ascii="Arial" w:hAnsi="Arial" w:cs="Arial"/>
          <w:sz w:val="18"/>
        </w:rPr>
        <w:t xml:space="preserve">             </w:t>
      </w:r>
      <w:r w:rsidRPr="000E76E1">
        <w:rPr>
          <w:rFonts w:ascii="Arial" w:hAnsi="Arial" w:cs="Arial"/>
          <w:sz w:val="18"/>
        </w:rPr>
        <w:t>Ing. Radomír Drochytka, investiční referent</w:t>
      </w:r>
    </w:p>
    <w:p w:rsidR="00237C61" w:rsidRPr="000E76E1" w:rsidRDefault="00237C61" w:rsidP="00237C61">
      <w:pPr>
        <w:tabs>
          <w:tab w:val="left" w:pos="3544"/>
        </w:tabs>
        <w:rPr>
          <w:rFonts w:ascii="Arial" w:hAnsi="Arial" w:cs="Arial"/>
          <w:sz w:val="18"/>
        </w:rPr>
      </w:pPr>
      <w:r w:rsidRPr="000E76E1">
        <w:rPr>
          <w:rFonts w:ascii="Arial" w:hAnsi="Arial" w:cs="Arial"/>
          <w:sz w:val="18"/>
        </w:rPr>
        <w:t>IČ</w:t>
      </w:r>
      <w:r w:rsidR="009908EC" w:rsidRPr="000E76E1">
        <w:rPr>
          <w:rFonts w:ascii="Arial" w:hAnsi="Arial" w:cs="Arial"/>
          <w:sz w:val="18"/>
        </w:rPr>
        <w:t>O</w:t>
      </w:r>
      <w:r w:rsidRPr="000E76E1">
        <w:rPr>
          <w:rFonts w:ascii="Arial" w:hAnsi="Arial" w:cs="Arial"/>
          <w:sz w:val="18"/>
        </w:rPr>
        <w:t>:</w:t>
      </w:r>
      <w:r w:rsidRPr="000E76E1">
        <w:rPr>
          <w:rFonts w:ascii="Arial" w:hAnsi="Arial" w:cs="Arial"/>
          <w:sz w:val="18"/>
        </w:rPr>
        <w:tab/>
        <w:t>70890021</w:t>
      </w:r>
    </w:p>
    <w:p w:rsidR="00237C61" w:rsidRPr="000E76E1" w:rsidRDefault="00237C61" w:rsidP="00237C61">
      <w:pPr>
        <w:pStyle w:val="Zpat"/>
        <w:tabs>
          <w:tab w:val="clear" w:pos="9072"/>
          <w:tab w:val="left" w:pos="3544"/>
        </w:tabs>
        <w:rPr>
          <w:rFonts w:ascii="Arial" w:hAnsi="Arial" w:cs="Arial"/>
          <w:sz w:val="18"/>
        </w:rPr>
      </w:pPr>
      <w:r w:rsidRPr="000E76E1">
        <w:rPr>
          <w:rFonts w:ascii="Arial" w:hAnsi="Arial" w:cs="Arial"/>
          <w:sz w:val="18"/>
        </w:rPr>
        <w:t>DIČ:</w:t>
      </w:r>
      <w:r w:rsidRPr="000E76E1">
        <w:rPr>
          <w:rFonts w:ascii="Arial" w:hAnsi="Arial" w:cs="Arial"/>
          <w:sz w:val="18"/>
        </w:rPr>
        <w:tab/>
        <w:t>CZ70890021</w:t>
      </w:r>
    </w:p>
    <w:p w:rsidR="00237C61" w:rsidRPr="00F21F81" w:rsidRDefault="00237C61" w:rsidP="00237C61">
      <w:pPr>
        <w:tabs>
          <w:tab w:val="left" w:pos="3544"/>
        </w:tabs>
        <w:rPr>
          <w:rFonts w:ascii="Arial" w:hAnsi="Arial" w:cs="Arial"/>
          <w:color w:val="FF0000"/>
          <w:sz w:val="18"/>
        </w:rPr>
      </w:pPr>
      <w:r w:rsidRPr="000E76E1">
        <w:rPr>
          <w:rFonts w:ascii="Arial" w:hAnsi="Arial" w:cs="Arial"/>
          <w:sz w:val="18"/>
        </w:rPr>
        <w:t>Bankovní spojení :</w:t>
      </w:r>
      <w:r w:rsidRPr="000E76E1">
        <w:rPr>
          <w:rFonts w:ascii="Arial" w:hAnsi="Arial" w:cs="Arial"/>
          <w:sz w:val="18"/>
        </w:rPr>
        <w:tab/>
      </w:r>
      <w:r w:rsidR="00F21F81" w:rsidRPr="00A07B07">
        <w:rPr>
          <w:rFonts w:ascii="Arial" w:hAnsi="Arial" w:cs="Arial"/>
          <w:sz w:val="18"/>
        </w:rPr>
        <w:t>Raiffeisenbank</w:t>
      </w:r>
      <w:r w:rsidR="00FC33AC" w:rsidRPr="00A07B07">
        <w:rPr>
          <w:rFonts w:ascii="Arial" w:hAnsi="Arial" w:cs="Arial"/>
          <w:sz w:val="18"/>
        </w:rPr>
        <w:t xml:space="preserve"> a.s.</w:t>
      </w:r>
      <w:r w:rsidRPr="00A07B07">
        <w:rPr>
          <w:rFonts w:ascii="Arial" w:hAnsi="Arial" w:cs="Arial"/>
          <w:sz w:val="18"/>
        </w:rPr>
        <w:t xml:space="preserve">, č.ú. </w:t>
      </w:r>
      <w:r w:rsidR="00F21F81" w:rsidRPr="00A07B07">
        <w:rPr>
          <w:rFonts w:ascii="Arial" w:hAnsi="Arial" w:cs="Arial"/>
          <w:sz w:val="18"/>
        </w:rPr>
        <w:t>1320871002</w:t>
      </w:r>
      <w:r w:rsidRPr="00A07B07">
        <w:rPr>
          <w:rFonts w:ascii="Arial" w:hAnsi="Arial" w:cs="Arial"/>
          <w:sz w:val="18"/>
        </w:rPr>
        <w:t>/</w:t>
      </w:r>
      <w:r w:rsidR="00F21F81" w:rsidRPr="00A07B07">
        <w:rPr>
          <w:rFonts w:ascii="Arial" w:hAnsi="Arial" w:cs="Arial"/>
          <w:sz w:val="18"/>
        </w:rPr>
        <w:t>5500</w:t>
      </w:r>
    </w:p>
    <w:p w:rsidR="00237C61" w:rsidRPr="000E76E1" w:rsidRDefault="00237C61" w:rsidP="00237C61">
      <w:pPr>
        <w:tabs>
          <w:tab w:val="left" w:pos="3544"/>
        </w:tabs>
        <w:rPr>
          <w:rFonts w:ascii="Arial" w:hAnsi="Arial" w:cs="Arial"/>
          <w:sz w:val="18"/>
        </w:rPr>
      </w:pPr>
      <w:r w:rsidRPr="000E76E1">
        <w:rPr>
          <w:rFonts w:ascii="Arial" w:hAnsi="Arial" w:cs="Arial"/>
          <w:sz w:val="18"/>
        </w:rPr>
        <w:t>Plátce DPH:</w:t>
      </w:r>
      <w:r w:rsidRPr="000E76E1">
        <w:rPr>
          <w:rFonts w:ascii="Arial" w:hAnsi="Arial" w:cs="Arial"/>
          <w:sz w:val="18"/>
        </w:rPr>
        <w:tab/>
        <w:t>ano</w:t>
      </w:r>
    </w:p>
    <w:p w:rsidR="00237C61" w:rsidRPr="000E76E1" w:rsidRDefault="00237C61" w:rsidP="00237C61">
      <w:pPr>
        <w:tabs>
          <w:tab w:val="left" w:pos="3544"/>
        </w:tabs>
        <w:rPr>
          <w:rFonts w:ascii="Arial" w:hAnsi="Arial" w:cs="Arial"/>
          <w:sz w:val="18"/>
        </w:rPr>
      </w:pPr>
      <w:r w:rsidRPr="000E76E1">
        <w:rPr>
          <w:rFonts w:ascii="Arial" w:hAnsi="Arial" w:cs="Arial"/>
          <w:sz w:val="18"/>
        </w:rPr>
        <w:t>Zapsán</w:t>
      </w:r>
      <w:r w:rsidRPr="000E76E1">
        <w:rPr>
          <w:rFonts w:ascii="Arial" w:hAnsi="Arial" w:cs="Arial"/>
          <w:sz w:val="18"/>
        </w:rPr>
        <w:tab/>
        <w:t>Obchodní rejstřík KS Ostrava, oddíl A XIV, vložka 584</w:t>
      </w:r>
    </w:p>
    <w:p w:rsidR="00237C61" w:rsidRPr="000E76E1" w:rsidRDefault="00237C61" w:rsidP="00237C61">
      <w:pPr>
        <w:tabs>
          <w:tab w:val="left" w:pos="3544"/>
        </w:tabs>
        <w:rPr>
          <w:rFonts w:ascii="Arial" w:hAnsi="Arial" w:cs="Arial"/>
          <w:sz w:val="18"/>
        </w:rPr>
      </w:pPr>
      <w:r w:rsidRPr="000E76E1">
        <w:rPr>
          <w:rFonts w:ascii="Arial" w:hAnsi="Arial" w:cs="Arial"/>
          <w:sz w:val="18"/>
        </w:rPr>
        <w:t xml:space="preserve">(dále jen </w:t>
      </w:r>
      <w:r w:rsidR="009908EC" w:rsidRPr="000E76E1">
        <w:rPr>
          <w:rFonts w:ascii="Arial" w:hAnsi="Arial" w:cs="Arial"/>
          <w:sz w:val="18"/>
        </w:rPr>
        <w:t>příkazce</w:t>
      </w:r>
      <w:r w:rsidRPr="000E76E1">
        <w:rPr>
          <w:rFonts w:ascii="Arial" w:hAnsi="Arial" w:cs="Arial"/>
          <w:sz w:val="18"/>
        </w:rPr>
        <w:t>)</w:t>
      </w:r>
    </w:p>
    <w:p w:rsidR="00237C61" w:rsidRPr="000E76E1" w:rsidRDefault="00237C61" w:rsidP="00237C61">
      <w:pPr>
        <w:pStyle w:val="Oddlneeslovantuen"/>
        <w:spacing w:before="0" w:after="0"/>
        <w:rPr>
          <w:rFonts w:ascii="Arial" w:hAnsi="Arial" w:cs="Arial"/>
          <w:sz w:val="18"/>
        </w:rPr>
      </w:pPr>
    </w:p>
    <w:p w:rsidR="00414B22" w:rsidRPr="000E76E1" w:rsidRDefault="00414B22" w:rsidP="00414B22">
      <w:pPr>
        <w:pStyle w:val="Oddlneeslovantuen"/>
        <w:spacing w:after="0"/>
        <w:rPr>
          <w:rFonts w:ascii="Arial" w:hAnsi="Arial" w:cs="Arial"/>
          <w:sz w:val="18"/>
        </w:rPr>
      </w:pPr>
      <w:r w:rsidRPr="000E76E1">
        <w:rPr>
          <w:rFonts w:ascii="Arial" w:hAnsi="Arial" w:cs="Arial"/>
          <w:sz w:val="18"/>
        </w:rPr>
        <w:t>Příkazník:</w:t>
      </w:r>
    </w:p>
    <w:p w:rsidR="00414B22" w:rsidRPr="00EC2C0C" w:rsidRDefault="00414B22" w:rsidP="00414B22">
      <w:pPr>
        <w:pStyle w:val="Normlntuen"/>
        <w:tabs>
          <w:tab w:val="left" w:pos="3544"/>
        </w:tabs>
        <w:rPr>
          <w:rFonts w:ascii="Arial" w:hAnsi="Arial" w:cs="Arial"/>
          <w:sz w:val="18"/>
          <w:szCs w:val="18"/>
        </w:rPr>
      </w:pPr>
      <w:r w:rsidRPr="000E76E1">
        <w:rPr>
          <w:rFonts w:ascii="Arial" w:hAnsi="Arial" w:cs="Arial"/>
          <w:sz w:val="18"/>
        </w:rPr>
        <w:t>obchodní firma:</w:t>
      </w:r>
      <w:r w:rsidRPr="000E76E1">
        <w:rPr>
          <w:rFonts w:ascii="Arial" w:hAnsi="Arial" w:cs="Arial"/>
          <w:sz w:val="18"/>
        </w:rPr>
        <w:tab/>
      </w:r>
      <w:r w:rsidRPr="00EC2C0C">
        <w:rPr>
          <w:rFonts w:ascii="Arial" w:hAnsi="Arial" w:cs="Arial"/>
          <w:sz w:val="18"/>
          <w:szCs w:val="18"/>
        </w:rPr>
        <w:t>Grimo BOZP, s.r.o.</w:t>
      </w:r>
    </w:p>
    <w:p w:rsidR="00414B22" w:rsidRPr="00EC2C0C" w:rsidRDefault="00414B22" w:rsidP="00414B22">
      <w:pPr>
        <w:pStyle w:val="Normlntuen"/>
        <w:tabs>
          <w:tab w:val="left" w:pos="3544"/>
        </w:tabs>
        <w:rPr>
          <w:rFonts w:ascii="Arial" w:hAnsi="Arial" w:cs="Arial"/>
          <w:b w:val="0"/>
          <w:sz w:val="18"/>
        </w:rPr>
      </w:pPr>
      <w:r w:rsidRPr="00EC2C0C">
        <w:rPr>
          <w:rFonts w:ascii="Arial" w:hAnsi="Arial" w:cs="Arial"/>
          <w:b w:val="0"/>
          <w:sz w:val="18"/>
          <w:szCs w:val="18"/>
        </w:rPr>
        <w:t>sídlo:</w:t>
      </w:r>
      <w:r w:rsidRPr="00EC2C0C">
        <w:rPr>
          <w:rFonts w:ascii="Arial" w:hAnsi="Arial" w:cs="Arial"/>
          <w:b w:val="0"/>
          <w:sz w:val="18"/>
          <w:szCs w:val="18"/>
        </w:rPr>
        <w:tab/>
        <w:t>Větrná 366, 739 61  Třinec-Staré Město</w:t>
      </w:r>
      <w:r w:rsidRPr="00EC2C0C" w:rsidDel="007A4B86">
        <w:rPr>
          <w:rFonts w:ascii="Arial" w:hAnsi="Arial" w:cs="Arial"/>
          <w:b w:val="0"/>
          <w:sz w:val="18"/>
          <w:highlight w:val="yellow"/>
        </w:rPr>
        <w:t xml:space="preserve"> </w:t>
      </w:r>
    </w:p>
    <w:p w:rsidR="00414B22" w:rsidRPr="000E76E1" w:rsidRDefault="00414B22" w:rsidP="00414B22">
      <w:pPr>
        <w:pStyle w:val="Normlntuen"/>
        <w:tabs>
          <w:tab w:val="left" w:pos="3544"/>
        </w:tabs>
        <w:rPr>
          <w:rFonts w:ascii="Arial" w:hAnsi="Arial" w:cs="Arial"/>
          <w:b w:val="0"/>
          <w:sz w:val="18"/>
        </w:rPr>
      </w:pPr>
      <w:r w:rsidRPr="000E76E1">
        <w:rPr>
          <w:rFonts w:ascii="Arial" w:hAnsi="Arial" w:cs="Arial"/>
          <w:b w:val="0"/>
          <w:sz w:val="18"/>
        </w:rPr>
        <w:t>Statutární zástupce:</w:t>
      </w:r>
      <w:r w:rsidRPr="000E76E1">
        <w:rPr>
          <w:rFonts w:ascii="Arial" w:hAnsi="Arial" w:cs="Arial"/>
          <w:b w:val="0"/>
          <w:sz w:val="18"/>
        </w:rPr>
        <w:tab/>
      </w:r>
      <w:r w:rsidR="00BE6997">
        <w:rPr>
          <w:rFonts w:ascii="Arial" w:hAnsi="Arial" w:cs="Arial"/>
          <w:b w:val="0"/>
          <w:sz w:val="18"/>
        </w:rPr>
        <w:t>xxx</w:t>
      </w:r>
    </w:p>
    <w:p w:rsidR="00414B22" w:rsidRPr="000E76E1" w:rsidRDefault="00414B22" w:rsidP="00414B22">
      <w:pPr>
        <w:tabs>
          <w:tab w:val="left" w:pos="3544"/>
        </w:tabs>
        <w:rPr>
          <w:rFonts w:ascii="Arial" w:hAnsi="Arial" w:cs="Arial"/>
          <w:sz w:val="18"/>
        </w:rPr>
      </w:pPr>
      <w:r w:rsidRPr="000E76E1">
        <w:rPr>
          <w:rFonts w:ascii="Arial" w:hAnsi="Arial" w:cs="Arial"/>
          <w:sz w:val="18"/>
        </w:rPr>
        <w:t>Zástupce pro věci technické:</w:t>
      </w:r>
      <w:r w:rsidRPr="000E76E1">
        <w:rPr>
          <w:rFonts w:ascii="Arial" w:hAnsi="Arial" w:cs="Arial"/>
          <w:sz w:val="18"/>
        </w:rPr>
        <w:tab/>
      </w:r>
      <w:r w:rsidR="00BE6997">
        <w:rPr>
          <w:rFonts w:ascii="Arial" w:hAnsi="Arial" w:cs="Arial"/>
          <w:sz w:val="18"/>
        </w:rPr>
        <w:t>xxx</w:t>
      </w:r>
    </w:p>
    <w:p w:rsidR="00414B22" w:rsidRPr="000E76E1" w:rsidRDefault="00414B22" w:rsidP="00414B22">
      <w:pPr>
        <w:tabs>
          <w:tab w:val="left" w:pos="3544"/>
        </w:tabs>
        <w:rPr>
          <w:rFonts w:ascii="Arial" w:hAnsi="Arial" w:cs="Arial"/>
          <w:sz w:val="18"/>
        </w:rPr>
      </w:pPr>
      <w:r w:rsidRPr="000E76E1">
        <w:rPr>
          <w:rFonts w:ascii="Arial" w:hAnsi="Arial" w:cs="Arial"/>
          <w:sz w:val="18"/>
        </w:rPr>
        <w:t>Bankovní spojení:</w:t>
      </w:r>
      <w:r w:rsidRPr="000E76E1">
        <w:rPr>
          <w:rFonts w:ascii="Arial" w:hAnsi="Arial" w:cs="Arial"/>
          <w:sz w:val="18"/>
        </w:rPr>
        <w:tab/>
      </w:r>
      <w:r>
        <w:rPr>
          <w:rFonts w:ascii="Arial" w:hAnsi="Arial" w:cs="Arial"/>
          <w:sz w:val="18"/>
        </w:rPr>
        <w:t>Fio banka, a.s., č.ú. 2500284598/2010</w:t>
      </w:r>
    </w:p>
    <w:p w:rsidR="00414B22" w:rsidRPr="000E76E1" w:rsidRDefault="00414B22" w:rsidP="00414B22">
      <w:pPr>
        <w:tabs>
          <w:tab w:val="left" w:pos="3544"/>
        </w:tabs>
        <w:rPr>
          <w:rFonts w:ascii="Arial" w:hAnsi="Arial" w:cs="Arial"/>
          <w:sz w:val="18"/>
        </w:rPr>
      </w:pPr>
      <w:r w:rsidRPr="000E76E1">
        <w:rPr>
          <w:rFonts w:ascii="Arial" w:hAnsi="Arial" w:cs="Arial"/>
          <w:sz w:val="18"/>
        </w:rPr>
        <w:t>IČO:</w:t>
      </w:r>
      <w:r w:rsidRPr="000E76E1">
        <w:rPr>
          <w:rFonts w:ascii="Arial" w:hAnsi="Arial" w:cs="Arial"/>
          <w:sz w:val="18"/>
        </w:rPr>
        <w:tab/>
      </w:r>
      <w:r>
        <w:rPr>
          <w:rFonts w:ascii="Arial" w:hAnsi="Arial" w:cs="Arial"/>
          <w:sz w:val="18"/>
        </w:rPr>
        <w:t>27810003</w:t>
      </w:r>
    </w:p>
    <w:p w:rsidR="00414B22" w:rsidRPr="000E76E1" w:rsidRDefault="00414B22" w:rsidP="00414B22">
      <w:pPr>
        <w:tabs>
          <w:tab w:val="left" w:pos="3544"/>
        </w:tabs>
        <w:rPr>
          <w:rFonts w:ascii="Arial" w:hAnsi="Arial" w:cs="Arial"/>
          <w:sz w:val="18"/>
        </w:rPr>
      </w:pPr>
      <w:r w:rsidRPr="000E76E1">
        <w:rPr>
          <w:rFonts w:ascii="Arial" w:hAnsi="Arial" w:cs="Arial"/>
          <w:sz w:val="18"/>
        </w:rPr>
        <w:t>DIČ:</w:t>
      </w:r>
      <w:r w:rsidRPr="000E76E1">
        <w:rPr>
          <w:rFonts w:ascii="Arial" w:hAnsi="Arial" w:cs="Arial"/>
          <w:sz w:val="18"/>
        </w:rPr>
        <w:tab/>
      </w:r>
      <w:r>
        <w:rPr>
          <w:rFonts w:ascii="Arial" w:hAnsi="Arial" w:cs="Arial"/>
          <w:sz w:val="18"/>
        </w:rPr>
        <w:t>CZ27810003</w:t>
      </w:r>
    </w:p>
    <w:p w:rsidR="00414B22" w:rsidRPr="000E76E1" w:rsidRDefault="00414B22" w:rsidP="00414B22">
      <w:pPr>
        <w:tabs>
          <w:tab w:val="left" w:pos="3544"/>
        </w:tabs>
        <w:rPr>
          <w:rFonts w:ascii="Arial" w:hAnsi="Arial" w:cs="Arial"/>
          <w:sz w:val="18"/>
        </w:rPr>
      </w:pPr>
      <w:r w:rsidRPr="000E76E1">
        <w:rPr>
          <w:rFonts w:ascii="Arial" w:hAnsi="Arial" w:cs="Arial"/>
          <w:sz w:val="18"/>
        </w:rPr>
        <w:t>Plátce DPH:</w:t>
      </w:r>
      <w:r w:rsidRPr="000E76E1">
        <w:rPr>
          <w:rFonts w:ascii="Arial" w:hAnsi="Arial" w:cs="Arial"/>
          <w:sz w:val="18"/>
        </w:rPr>
        <w:tab/>
      </w:r>
      <w:r>
        <w:rPr>
          <w:rFonts w:ascii="Arial" w:hAnsi="Arial" w:cs="Arial"/>
          <w:sz w:val="18"/>
        </w:rPr>
        <w:t>ano</w:t>
      </w:r>
    </w:p>
    <w:p w:rsidR="00414B22" w:rsidRPr="000E76E1" w:rsidRDefault="00414B22" w:rsidP="00414B22">
      <w:pPr>
        <w:tabs>
          <w:tab w:val="left" w:pos="3544"/>
        </w:tabs>
        <w:rPr>
          <w:rFonts w:ascii="Arial" w:hAnsi="Arial" w:cs="Arial"/>
          <w:sz w:val="18"/>
        </w:rPr>
      </w:pPr>
      <w:r w:rsidRPr="000E76E1">
        <w:rPr>
          <w:rFonts w:ascii="Arial" w:hAnsi="Arial" w:cs="Arial"/>
          <w:sz w:val="18"/>
        </w:rPr>
        <w:t>Zapsán:</w:t>
      </w:r>
      <w:r w:rsidRPr="000E76E1">
        <w:rPr>
          <w:rFonts w:ascii="Arial" w:hAnsi="Arial" w:cs="Arial"/>
          <w:sz w:val="18"/>
        </w:rPr>
        <w:tab/>
      </w:r>
      <w:r>
        <w:rPr>
          <w:rFonts w:ascii="Arial" w:hAnsi="Arial" w:cs="Arial"/>
          <w:sz w:val="18"/>
        </w:rPr>
        <w:t>Obchodní rejstřík KS Ostrava, oddíl C, vložka 41953</w:t>
      </w:r>
      <w:r w:rsidRPr="000E76E1">
        <w:rPr>
          <w:rFonts w:ascii="Arial" w:hAnsi="Arial" w:cs="Arial"/>
          <w:sz w:val="18"/>
        </w:rPr>
        <w:t xml:space="preserve"> </w:t>
      </w:r>
    </w:p>
    <w:p w:rsidR="00414B22" w:rsidRPr="000E76E1" w:rsidRDefault="00414B22" w:rsidP="00414B22">
      <w:pPr>
        <w:tabs>
          <w:tab w:val="left" w:pos="3544"/>
        </w:tabs>
        <w:rPr>
          <w:rFonts w:ascii="Arial" w:hAnsi="Arial" w:cs="Arial"/>
          <w:sz w:val="18"/>
        </w:rPr>
      </w:pPr>
      <w:r w:rsidRPr="000E76E1">
        <w:rPr>
          <w:rFonts w:ascii="Arial" w:hAnsi="Arial" w:cs="Arial"/>
          <w:sz w:val="18"/>
        </w:rPr>
        <w:t>(dále jen příkazník)</w:t>
      </w:r>
    </w:p>
    <w:p w:rsidR="00B75326" w:rsidRPr="000E76E1" w:rsidRDefault="00B75326">
      <w:pPr>
        <w:jc w:val="center"/>
        <w:rPr>
          <w:rFonts w:ascii="Arial" w:hAnsi="Arial"/>
          <w:b/>
          <w:sz w:val="18"/>
          <w:u w:val="single"/>
        </w:rPr>
      </w:pPr>
    </w:p>
    <w:p w:rsidR="00B75326" w:rsidRPr="000E76E1" w:rsidRDefault="00B75326" w:rsidP="00237C61">
      <w:pPr>
        <w:rPr>
          <w:rFonts w:ascii="Arial" w:hAnsi="Arial"/>
          <w:sz w:val="18"/>
        </w:rPr>
      </w:pPr>
    </w:p>
    <w:p w:rsidR="00B75326" w:rsidRPr="000E76E1" w:rsidRDefault="00B75326">
      <w:pPr>
        <w:jc w:val="center"/>
        <w:rPr>
          <w:rFonts w:ascii="Arial" w:hAnsi="Arial"/>
          <w:b/>
          <w:sz w:val="18"/>
          <w:u w:val="single"/>
        </w:rPr>
      </w:pPr>
      <w:r w:rsidRPr="000E76E1">
        <w:rPr>
          <w:rFonts w:ascii="Arial" w:hAnsi="Arial"/>
          <w:b/>
          <w:sz w:val="18"/>
          <w:u w:val="single"/>
        </w:rPr>
        <w:t>II. Předmět  smlouvy</w:t>
      </w:r>
    </w:p>
    <w:p w:rsidR="00B75326" w:rsidRPr="000E76E1" w:rsidRDefault="00B75326">
      <w:pPr>
        <w:jc w:val="both"/>
        <w:rPr>
          <w:rFonts w:ascii="Arial" w:hAnsi="Arial"/>
          <w:b/>
          <w:sz w:val="18"/>
          <w:u w:val="single"/>
        </w:rPr>
      </w:pPr>
    </w:p>
    <w:p w:rsidR="008577A9" w:rsidRPr="000E76E1" w:rsidRDefault="008577A9" w:rsidP="00FC33AC">
      <w:pPr>
        <w:numPr>
          <w:ilvl w:val="0"/>
          <w:numId w:val="24"/>
        </w:numPr>
        <w:autoSpaceDE w:val="0"/>
        <w:autoSpaceDN w:val="0"/>
        <w:adjustRightInd w:val="0"/>
        <w:jc w:val="both"/>
        <w:rPr>
          <w:rFonts w:ascii="Arial" w:hAnsi="Arial"/>
          <w:sz w:val="18"/>
        </w:rPr>
      </w:pPr>
      <w:r w:rsidRPr="000E76E1">
        <w:rPr>
          <w:rFonts w:ascii="Arial" w:hAnsi="Arial"/>
          <w:sz w:val="18"/>
        </w:rPr>
        <w:t xml:space="preserve">Podkladem pro uzavření této smlouvy je nabídka </w:t>
      </w:r>
      <w:r w:rsidR="00B749B1" w:rsidRPr="000E76E1">
        <w:rPr>
          <w:rFonts w:ascii="Arial" w:hAnsi="Arial"/>
          <w:sz w:val="18"/>
        </w:rPr>
        <w:t>příkazníka</w:t>
      </w:r>
      <w:r w:rsidRPr="000E76E1">
        <w:rPr>
          <w:rFonts w:ascii="Arial" w:hAnsi="Arial"/>
          <w:sz w:val="18"/>
        </w:rPr>
        <w:t xml:space="preserve"> ze dne </w:t>
      </w:r>
      <w:r w:rsidR="00586F82">
        <w:rPr>
          <w:rFonts w:ascii="Arial" w:hAnsi="Arial"/>
          <w:sz w:val="18"/>
        </w:rPr>
        <w:t>28.12.2023,</w:t>
      </w:r>
      <w:r w:rsidRPr="000E76E1">
        <w:rPr>
          <w:rFonts w:ascii="Arial" w:hAnsi="Arial"/>
          <w:sz w:val="18"/>
        </w:rPr>
        <w:t xml:space="preserve"> podaná na základě výzvy </w:t>
      </w:r>
      <w:r w:rsidR="00B749B1" w:rsidRPr="000E76E1">
        <w:rPr>
          <w:rFonts w:ascii="Arial" w:hAnsi="Arial"/>
          <w:sz w:val="18"/>
        </w:rPr>
        <w:t>příkazce</w:t>
      </w:r>
      <w:r w:rsidRPr="000E76E1">
        <w:rPr>
          <w:rFonts w:ascii="Arial" w:hAnsi="Arial"/>
          <w:sz w:val="18"/>
        </w:rPr>
        <w:t xml:space="preserve"> na </w:t>
      </w:r>
      <w:r w:rsidR="00FC33AC">
        <w:rPr>
          <w:rFonts w:ascii="Arial" w:hAnsi="Arial"/>
          <w:sz w:val="18"/>
        </w:rPr>
        <w:t xml:space="preserve">veřejnou </w:t>
      </w:r>
      <w:r w:rsidRPr="000E76E1">
        <w:rPr>
          <w:rFonts w:ascii="Arial" w:hAnsi="Arial"/>
          <w:sz w:val="18"/>
        </w:rPr>
        <w:t xml:space="preserve">zakázku malého rozsahu na </w:t>
      </w:r>
      <w:r w:rsidR="00A31381" w:rsidRPr="000E76E1">
        <w:rPr>
          <w:rFonts w:ascii="Arial" w:hAnsi="Arial"/>
          <w:sz w:val="18"/>
        </w:rPr>
        <w:t xml:space="preserve">služby </w:t>
      </w:r>
      <w:r w:rsidRPr="000E76E1">
        <w:rPr>
          <w:rFonts w:ascii="Arial" w:hAnsi="Arial"/>
          <w:sz w:val="18"/>
        </w:rPr>
        <w:t>(dále jen „zakázka“)</w:t>
      </w:r>
      <w:r w:rsidR="00DE1984" w:rsidRPr="000E76E1">
        <w:rPr>
          <w:rFonts w:ascii="Arial" w:hAnsi="Arial"/>
          <w:sz w:val="18"/>
        </w:rPr>
        <w:t>.</w:t>
      </w:r>
    </w:p>
    <w:p w:rsidR="00B75326" w:rsidRPr="000E76E1" w:rsidRDefault="00783B87" w:rsidP="00FC33AC">
      <w:pPr>
        <w:pStyle w:val="Zkladntext22"/>
        <w:ind w:left="360" w:hanging="1"/>
        <w:rPr>
          <w:sz w:val="18"/>
        </w:rPr>
      </w:pPr>
      <w:r w:rsidRPr="000E76E1">
        <w:rPr>
          <w:sz w:val="18"/>
        </w:rPr>
        <w:t xml:space="preserve">Příkazník </w:t>
      </w:r>
      <w:r w:rsidR="009908EC" w:rsidRPr="000E76E1">
        <w:rPr>
          <w:sz w:val="18"/>
        </w:rPr>
        <w:t>se</w:t>
      </w:r>
      <w:r w:rsidR="00B75326" w:rsidRPr="000E76E1">
        <w:rPr>
          <w:sz w:val="18"/>
        </w:rPr>
        <w:t xml:space="preserve"> zavazuje zajistit pro </w:t>
      </w:r>
      <w:r w:rsidR="009908EC" w:rsidRPr="000E76E1">
        <w:rPr>
          <w:sz w:val="18"/>
        </w:rPr>
        <w:t>příkazce</w:t>
      </w:r>
      <w:r w:rsidR="0002492A" w:rsidRPr="000E76E1">
        <w:rPr>
          <w:sz w:val="18"/>
        </w:rPr>
        <w:t xml:space="preserve"> výkon </w:t>
      </w:r>
      <w:r w:rsidR="002E5ECB" w:rsidRPr="000E76E1">
        <w:rPr>
          <w:sz w:val="18"/>
        </w:rPr>
        <w:t>koordinátora BOZP</w:t>
      </w:r>
      <w:r w:rsidR="0002492A" w:rsidRPr="000E76E1">
        <w:rPr>
          <w:sz w:val="18"/>
        </w:rPr>
        <w:t xml:space="preserve"> na </w:t>
      </w:r>
      <w:r w:rsidR="00B75326" w:rsidRPr="000E76E1">
        <w:rPr>
          <w:sz w:val="18"/>
        </w:rPr>
        <w:t xml:space="preserve">stavbě </w:t>
      </w:r>
      <w:r w:rsidR="002E5ECB" w:rsidRPr="000E76E1">
        <w:rPr>
          <w:sz w:val="18"/>
        </w:rPr>
        <w:t xml:space="preserve">VD </w:t>
      </w:r>
      <w:r w:rsidR="002A5950">
        <w:rPr>
          <w:sz w:val="18"/>
        </w:rPr>
        <w:t>Baška</w:t>
      </w:r>
      <w:r w:rsidR="002A5950" w:rsidRPr="000E76E1">
        <w:rPr>
          <w:sz w:val="18"/>
        </w:rPr>
        <w:t xml:space="preserve"> </w:t>
      </w:r>
      <w:r w:rsidR="002E5ECB" w:rsidRPr="000E76E1">
        <w:rPr>
          <w:sz w:val="18"/>
        </w:rPr>
        <w:t>– převedení extrémních povodní</w:t>
      </w:r>
      <w:r w:rsidR="00DD0C3D" w:rsidRPr="000E76E1">
        <w:rPr>
          <w:caps/>
          <w:sz w:val="18"/>
        </w:rPr>
        <w:t xml:space="preserve"> </w:t>
      </w:r>
      <w:r w:rsidR="00DD0C3D" w:rsidRPr="000E76E1">
        <w:rPr>
          <w:rFonts w:cs="Arial"/>
          <w:sz w:val="18"/>
        </w:rPr>
        <w:t xml:space="preserve">č.st. </w:t>
      </w:r>
      <w:r w:rsidR="002A5950">
        <w:rPr>
          <w:rFonts w:cs="Arial"/>
          <w:sz w:val="18"/>
        </w:rPr>
        <w:t>4142</w:t>
      </w:r>
      <w:r w:rsidR="002A5950" w:rsidRPr="000E76E1">
        <w:rPr>
          <w:rFonts w:cs="Arial"/>
          <w:sz w:val="18"/>
        </w:rPr>
        <w:t xml:space="preserve"> </w:t>
      </w:r>
      <w:r w:rsidR="00B75326" w:rsidRPr="000E76E1">
        <w:rPr>
          <w:sz w:val="18"/>
        </w:rPr>
        <w:t>za podmínek stanovených v této smlouvě.</w:t>
      </w:r>
    </w:p>
    <w:p w:rsidR="00B75326" w:rsidRPr="000E76E1" w:rsidRDefault="00B75326" w:rsidP="00FC33AC">
      <w:pPr>
        <w:ind w:left="360"/>
        <w:jc w:val="both"/>
        <w:rPr>
          <w:rFonts w:ascii="Arial" w:hAnsi="Arial"/>
          <w:sz w:val="18"/>
        </w:rPr>
      </w:pPr>
      <w:r w:rsidRPr="000E76E1">
        <w:rPr>
          <w:rFonts w:ascii="Arial" w:hAnsi="Arial"/>
          <w:sz w:val="18"/>
        </w:rPr>
        <w:t xml:space="preserve">Při svém výkonu činnosti </w:t>
      </w:r>
      <w:r w:rsidR="009908EC" w:rsidRPr="000E76E1">
        <w:rPr>
          <w:rFonts w:ascii="Arial" w:hAnsi="Arial"/>
          <w:sz w:val="18"/>
        </w:rPr>
        <w:t>příkazník</w:t>
      </w:r>
      <w:r w:rsidRPr="000E76E1">
        <w:rPr>
          <w:rFonts w:ascii="Arial" w:hAnsi="Arial"/>
          <w:sz w:val="18"/>
        </w:rPr>
        <w:t xml:space="preserve"> uplatní veškeré náměty a postupy směřující k hospodárnému zajištění prací a maximální technické úrovni a bude vždy hájit zájmy </w:t>
      </w:r>
      <w:r w:rsidR="009908EC" w:rsidRPr="000E76E1">
        <w:rPr>
          <w:rFonts w:ascii="Arial" w:hAnsi="Arial"/>
          <w:sz w:val="18"/>
        </w:rPr>
        <w:t>příkazce</w:t>
      </w:r>
      <w:r w:rsidRPr="000E76E1">
        <w:rPr>
          <w:rFonts w:ascii="Arial" w:hAnsi="Arial"/>
          <w:sz w:val="18"/>
        </w:rPr>
        <w:t>. Stavb</w:t>
      </w:r>
      <w:r w:rsidR="0002492A" w:rsidRPr="000E76E1">
        <w:rPr>
          <w:rFonts w:ascii="Arial" w:hAnsi="Arial"/>
          <w:sz w:val="18"/>
        </w:rPr>
        <w:t>a</w:t>
      </w:r>
      <w:r w:rsidRPr="000E76E1">
        <w:rPr>
          <w:rFonts w:ascii="Arial" w:hAnsi="Arial"/>
          <w:sz w:val="18"/>
        </w:rPr>
        <w:t xml:space="preserve"> bud</w:t>
      </w:r>
      <w:r w:rsidR="0002492A" w:rsidRPr="000E76E1">
        <w:rPr>
          <w:rFonts w:ascii="Arial" w:hAnsi="Arial"/>
          <w:sz w:val="18"/>
        </w:rPr>
        <w:t>e</w:t>
      </w:r>
      <w:r w:rsidRPr="000E76E1">
        <w:rPr>
          <w:rFonts w:ascii="Arial" w:hAnsi="Arial"/>
          <w:sz w:val="18"/>
        </w:rPr>
        <w:t xml:space="preserve"> realizován</w:t>
      </w:r>
      <w:r w:rsidR="0002492A" w:rsidRPr="000E76E1">
        <w:rPr>
          <w:rFonts w:ascii="Arial" w:hAnsi="Arial"/>
          <w:sz w:val="18"/>
        </w:rPr>
        <w:t>a</w:t>
      </w:r>
      <w:r w:rsidRPr="000E76E1">
        <w:rPr>
          <w:rFonts w:ascii="Arial" w:hAnsi="Arial"/>
          <w:sz w:val="18"/>
        </w:rPr>
        <w:t xml:space="preserve"> podle schválené </w:t>
      </w:r>
      <w:r w:rsidR="00144B93" w:rsidRPr="000E76E1">
        <w:rPr>
          <w:rFonts w:ascii="Arial" w:hAnsi="Arial"/>
          <w:sz w:val="18"/>
        </w:rPr>
        <w:t xml:space="preserve">projektové </w:t>
      </w:r>
      <w:r w:rsidRPr="000E76E1">
        <w:rPr>
          <w:rFonts w:ascii="Arial" w:hAnsi="Arial"/>
          <w:sz w:val="18"/>
        </w:rPr>
        <w:t>dokumentace.</w:t>
      </w:r>
      <w:r w:rsidR="00144B93" w:rsidRPr="000E76E1">
        <w:rPr>
          <w:rFonts w:ascii="Arial" w:hAnsi="Arial"/>
          <w:sz w:val="18"/>
        </w:rPr>
        <w:t xml:space="preserve"> Projektovou dokumentací se rozumí projektová dokumentace pro provádění stavby „VD </w:t>
      </w:r>
      <w:r w:rsidR="002A5950">
        <w:rPr>
          <w:rFonts w:ascii="Arial" w:hAnsi="Arial"/>
          <w:sz w:val="18"/>
        </w:rPr>
        <w:t>Baška</w:t>
      </w:r>
      <w:r w:rsidR="002A5950" w:rsidRPr="000E76E1">
        <w:rPr>
          <w:rFonts w:ascii="Arial" w:hAnsi="Arial"/>
          <w:sz w:val="18"/>
        </w:rPr>
        <w:t xml:space="preserve"> </w:t>
      </w:r>
      <w:r w:rsidR="002E5ECB" w:rsidRPr="000E76E1">
        <w:rPr>
          <w:rFonts w:ascii="Arial" w:hAnsi="Arial"/>
          <w:sz w:val="18"/>
        </w:rPr>
        <w:t>– převedení extrémních povodní</w:t>
      </w:r>
      <w:r w:rsidR="00144B93" w:rsidRPr="000E76E1">
        <w:rPr>
          <w:rFonts w:ascii="Arial" w:hAnsi="Arial"/>
          <w:sz w:val="18"/>
        </w:rPr>
        <w:t xml:space="preserve">“, zpracovaná </w:t>
      </w:r>
      <w:r w:rsidR="002E5ECB" w:rsidRPr="000E76E1">
        <w:rPr>
          <w:rFonts w:ascii="Arial" w:hAnsi="Arial"/>
          <w:sz w:val="18"/>
        </w:rPr>
        <w:t xml:space="preserve">firmou </w:t>
      </w:r>
      <w:r w:rsidR="00A6546A" w:rsidRPr="00A6546A">
        <w:rPr>
          <w:rFonts w:ascii="Arial" w:hAnsi="Arial"/>
          <w:sz w:val="18"/>
        </w:rPr>
        <w:t>Golik VH, s.r.o. v </w:t>
      </w:r>
      <w:r w:rsidR="002A5950">
        <w:rPr>
          <w:rFonts w:ascii="Arial" w:hAnsi="Arial"/>
          <w:sz w:val="18"/>
        </w:rPr>
        <w:t>1</w:t>
      </w:r>
      <w:r w:rsidR="00A6546A" w:rsidRPr="00A6546A">
        <w:rPr>
          <w:rFonts w:ascii="Arial" w:hAnsi="Arial"/>
          <w:sz w:val="18"/>
        </w:rPr>
        <w:t>/20</w:t>
      </w:r>
      <w:r w:rsidR="002A5950">
        <w:rPr>
          <w:rFonts w:ascii="Arial" w:hAnsi="Arial"/>
          <w:sz w:val="18"/>
        </w:rPr>
        <w:t>23</w:t>
      </w:r>
      <w:r w:rsidR="00A6546A" w:rsidRPr="00A6546A">
        <w:rPr>
          <w:rFonts w:ascii="Arial" w:hAnsi="Arial"/>
          <w:sz w:val="18"/>
        </w:rPr>
        <w:t xml:space="preserve"> pod zakázkovým číslem s</w:t>
      </w:r>
      <w:r w:rsidR="002A5950">
        <w:rPr>
          <w:rFonts w:ascii="Arial" w:hAnsi="Arial"/>
          <w:sz w:val="18"/>
        </w:rPr>
        <w:t>21</w:t>
      </w:r>
      <w:r w:rsidR="00A6546A" w:rsidRPr="00A6546A">
        <w:rPr>
          <w:rFonts w:ascii="Arial" w:hAnsi="Arial"/>
          <w:sz w:val="18"/>
        </w:rPr>
        <w:t>_0</w:t>
      </w:r>
      <w:r w:rsidR="002A5950">
        <w:rPr>
          <w:rFonts w:ascii="Arial" w:hAnsi="Arial"/>
          <w:sz w:val="18"/>
        </w:rPr>
        <w:t>6</w:t>
      </w:r>
      <w:r w:rsidR="00A6546A" w:rsidRPr="00A6546A">
        <w:rPr>
          <w:rFonts w:ascii="Arial" w:hAnsi="Arial"/>
          <w:sz w:val="18"/>
        </w:rPr>
        <w:t>.</w:t>
      </w:r>
    </w:p>
    <w:p w:rsidR="00B75326" w:rsidRDefault="009908EC" w:rsidP="003C4BF6">
      <w:pPr>
        <w:numPr>
          <w:ilvl w:val="0"/>
          <w:numId w:val="24"/>
        </w:numPr>
        <w:autoSpaceDE w:val="0"/>
        <w:autoSpaceDN w:val="0"/>
        <w:adjustRightInd w:val="0"/>
        <w:jc w:val="both"/>
        <w:rPr>
          <w:rFonts w:ascii="Arial" w:hAnsi="Arial"/>
          <w:sz w:val="18"/>
        </w:rPr>
      </w:pPr>
      <w:r w:rsidRPr="000E76E1">
        <w:rPr>
          <w:rFonts w:ascii="Arial" w:hAnsi="Arial"/>
          <w:sz w:val="18"/>
        </w:rPr>
        <w:t>Příkazce</w:t>
      </w:r>
      <w:r w:rsidR="00B75326" w:rsidRPr="000E76E1">
        <w:rPr>
          <w:rFonts w:ascii="Arial" w:hAnsi="Arial"/>
          <w:sz w:val="18"/>
        </w:rPr>
        <w:t xml:space="preserve"> se zavazuje za vyko</w:t>
      </w:r>
      <w:r w:rsidR="00D609A2" w:rsidRPr="000E76E1">
        <w:rPr>
          <w:rFonts w:ascii="Arial" w:hAnsi="Arial"/>
          <w:sz w:val="18"/>
        </w:rPr>
        <w:t>nání sjednaných činností zaplatit</w:t>
      </w:r>
      <w:r w:rsidR="00B75326" w:rsidRPr="000E76E1">
        <w:rPr>
          <w:rFonts w:ascii="Arial" w:hAnsi="Arial"/>
          <w:sz w:val="18"/>
        </w:rPr>
        <w:t xml:space="preserve"> </w:t>
      </w:r>
      <w:r w:rsidRPr="000E76E1">
        <w:rPr>
          <w:rFonts w:ascii="Arial" w:hAnsi="Arial"/>
          <w:sz w:val="18"/>
        </w:rPr>
        <w:t>příkazníkovi</w:t>
      </w:r>
      <w:r w:rsidR="00B75326" w:rsidRPr="000E76E1">
        <w:rPr>
          <w:rFonts w:ascii="Arial" w:hAnsi="Arial"/>
          <w:sz w:val="18"/>
        </w:rPr>
        <w:t xml:space="preserve"> smluvní cenu za podmínek uvedených v této smlouvě.</w:t>
      </w:r>
    </w:p>
    <w:p w:rsidR="00B9647B" w:rsidRPr="00B9647B" w:rsidRDefault="00B9647B" w:rsidP="00B9647B">
      <w:pPr>
        <w:numPr>
          <w:ilvl w:val="0"/>
          <w:numId w:val="24"/>
        </w:numPr>
        <w:jc w:val="both"/>
        <w:rPr>
          <w:rFonts w:ascii="Arial" w:hAnsi="Arial"/>
          <w:sz w:val="18"/>
        </w:rPr>
      </w:pPr>
      <w:r w:rsidRPr="00B9647B">
        <w:rPr>
          <w:rFonts w:ascii="Arial" w:hAnsi="Arial"/>
          <w:sz w:val="18"/>
        </w:rPr>
        <w:t xml:space="preserve">Místem plnění je „staveniště stavby VD </w:t>
      </w:r>
      <w:r w:rsidR="002A5950">
        <w:rPr>
          <w:rFonts w:ascii="Arial" w:hAnsi="Arial"/>
          <w:sz w:val="18"/>
        </w:rPr>
        <w:t>Baš</w:t>
      </w:r>
      <w:r w:rsidR="002A5950" w:rsidRPr="00B9647B">
        <w:rPr>
          <w:rFonts w:ascii="Arial" w:hAnsi="Arial"/>
          <w:sz w:val="18"/>
        </w:rPr>
        <w:t>ka</w:t>
      </w:r>
      <w:r w:rsidRPr="00B9647B">
        <w:rPr>
          <w:rFonts w:ascii="Arial" w:hAnsi="Arial"/>
          <w:sz w:val="18"/>
        </w:rPr>
        <w:t>“ a sídlo zadavatele „Povodí Odry, státní podnik, Varenská 3101/49, 701 26 Ostrava 1, odbor investiční“.</w:t>
      </w:r>
    </w:p>
    <w:p w:rsidR="00B9647B" w:rsidRPr="000E76E1" w:rsidRDefault="00B9647B" w:rsidP="00B9647B">
      <w:pPr>
        <w:autoSpaceDE w:val="0"/>
        <w:autoSpaceDN w:val="0"/>
        <w:adjustRightInd w:val="0"/>
        <w:jc w:val="both"/>
        <w:rPr>
          <w:rFonts w:ascii="Arial" w:hAnsi="Arial"/>
          <w:sz w:val="18"/>
        </w:rPr>
      </w:pPr>
    </w:p>
    <w:p w:rsidR="00A82737" w:rsidRPr="000E76E1" w:rsidRDefault="00A82737">
      <w:pPr>
        <w:jc w:val="both"/>
        <w:rPr>
          <w:rFonts w:ascii="Arial" w:hAnsi="Arial"/>
          <w:sz w:val="18"/>
        </w:rPr>
      </w:pPr>
    </w:p>
    <w:p w:rsidR="00B75326" w:rsidRPr="000E76E1" w:rsidRDefault="00B75326">
      <w:pPr>
        <w:jc w:val="both"/>
        <w:rPr>
          <w:rFonts w:ascii="Arial" w:hAnsi="Arial"/>
          <w:sz w:val="18"/>
        </w:rPr>
      </w:pPr>
    </w:p>
    <w:p w:rsidR="00B75326" w:rsidRPr="000E76E1" w:rsidRDefault="00B75326">
      <w:pPr>
        <w:jc w:val="center"/>
        <w:rPr>
          <w:rFonts w:ascii="Arial" w:hAnsi="Arial"/>
          <w:sz w:val="18"/>
        </w:rPr>
      </w:pPr>
      <w:r w:rsidRPr="000E76E1">
        <w:rPr>
          <w:rFonts w:ascii="Arial" w:hAnsi="Arial"/>
          <w:b/>
          <w:sz w:val="18"/>
          <w:u w:val="single"/>
        </w:rPr>
        <w:t>III.  Rozsah předmětu smlouvy</w:t>
      </w:r>
    </w:p>
    <w:p w:rsidR="00B75326" w:rsidRPr="000E76E1" w:rsidRDefault="00B75326">
      <w:pPr>
        <w:jc w:val="both"/>
        <w:rPr>
          <w:rFonts w:ascii="Arial" w:hAnsi="Arial"/>
          <w:sz w:val="18"/>
        </w:rPr>
      </w:pPr>
    </w:p>
    <w:p w:rsidR="002E5ECB" w:rsidRPr="000E76E1" w:rsidRDefault="002E5ECB" w:rsidP="002E5ECB">
      <w:pPr>
        <w:jc w:val="both"/>
        <w:rPr>
          <w:rFonts w:ascii="Arial" w:hAnsi="Arial" w:cs="Arial"/>
          <w:sz w:val="18"/>
        </w:rPr>
      </w:pPr>
      <w:r w:rsidRPr="000E76E1">
        <w:rPr>
          <w:rFonts w:ascii="Arial" w:hAnsi="Arial" w:cs="Arial"/>
          <w:sz w:val="18"/>
        </w:rPr>
        <w:t xml:space="preserve">Předmětem plnění je kompletní zajištění funkce koordinátora BOZP, vlastním jménem a na vlastní odpovědnost pro účely realizace stavby „VD </w:t>
      </w:r>
      <w:r w:rsidR="002A5950">
        <w:rPr>
          <w:rFonts w:ascii="Arial" w:hAnsi="Arial" w:cs="Arial"/>
          <w:sz w:val="18"/>
        </w:rPr>
        <w:t>Baška</w:t>
      </w:r>
      <w:r w:rsidR="002A5950" w:rsidRPr="000E76E1">
        <w:rPr>
          <w:rFonts w:ascii="Arial" w:hAnsi="Arial" w:cs="Arial"/>
          <w:sz w:val="18"/>
        </w:rPr>
        <w:t xml:space="preserve"> </w:t>
      </w:r>
      <w:r w:rsidRPr="000E76E1">
        <w:rPr>
          <w:rFonts w:ascii="Arial" w:hAnsi="Arial" w:cs="Arial"/>
          <w:sz w:val="18"/>
        </w:rPr>
        <w:t>– převedení extrémních povodní“ stavba č. </w:t>
      </w:r>
      <w:r w:rsidR="002A5950">
        <w:rPr>
          <w:rFonts w:ascii="Arial" w:hAnsi="Arial" w:cs="Arial"/>
          <w:sz w:val="18"/>
        </w:rPr>
        <w:t>4142</w:t>
      </w:r>
      <w:r w:rsidRPr="000E76E1">
        <w:rPr>
          <w:rFonts w:ascii="Arial" w:hAnsi="Arial" w:cs="Arial"/>
          <w:sz w:val="18"/>
        </w:rPr>
        <w:t>“.</w:t>
      </w:r>
    </w:p>
    <w:p w:rsidR="002E5ECB" w:rsidRPr="000E76E1" w:rsidRDefault="002E5ECB" w:rsidP="002E5ECB">
      <w:pPr>
        <w:rPr>
          <w:rFonts w:ascii="Arial" w:hAnsi="Arial" w:cs="Arial"/>
          <w:sz w:val="18"/>
        </w:rPr>
      </w:pPr>
    </w:p>
    <w:p w:rsidR="002E5ECB" w:rsidRPr="000E76E1" w:rsidRDefault="002E5ECB" w:rsidP="002E5ECB">
      <w:pPr>
        <w:rPr>
          <w:rFonts w:ascii="Arial" w:hAnsi="Arial" w:cs="Arial"/>
          <w:sz w:val="18"/>
        </w:rPr>
      </w:pPr>
      <w:r w:rsidRPr="000E76E1">
        <w:rPr>
          <w:rFonts w:ascii="Arial" w:hAnsi="Arial" w:cs="Arial"/>
          <w:sz w:val="18"/>
        </w:rPr>
        <w:t>Koordinátor BOZP se zavazuje vykonávat zejména tyto činnosti:</w:t>
      </w:r>
    </w:p>
    <w:p w:rsidR="002E5ECB" w:rsidRPr="00F365FB"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sz w:val="18"/>
        </w:rPr>
        <w:t xml:space="preserve">aktualizovat plán BOZP na </w:t>
      </w:r>
      <w:r w:rsidRPr="00F365FB">
        <w:rPr>
          <w:rFonts w:ascii="Arial" w:hAnsi="Arial" w:cs="Arial"/>
          <w:color w:val="000000"/>
          <w:sz w:val="18"/>
        </w:rPr>
        <w:t>staveništi</w:t>
      </w:r>
      <w:r w:rsidR="005740FD" w:rsidRPr="00F365FB">
        <w:rPr>
          <w:rFonts w:ascii="Arial" w:hAnsi="Arial" w:cs="Arial"/>
          <w:color w:val="000000"/>
          <w:sz w:val="18"/>
        </w:rPr>
        <w:t xml:space="preserve"> na začátku realizace</w:t>
      </w:r>
      <w:r w:rsidRPr="00F365FB">
        <w:rPr>
          <w:rFonts w:ascii="Arial" w:hAnsi="Arial" w:cs="Arial"/>
          <w:color w:val="000000"/>
          <w:sz w:val="18"/>
        </w:rPr>
        <w:t xml:space="preserve"> </w:t>
      </w:r>
      <w:r w:rsidR="00A6546A" w:rsidRPr="00F365FB">
        <w:rPr>
          <w:rFonts w:ascii="Arial" w:hAnsi="Arial" w:cs="Arial"/>
          <w:color w:val="000000"/>
          <w:sz w:val="18"/>
        </w:rPr>
        <w:t>a</w:t>
      </w:r>
      <w:r w:rsidR="005740FD" w:rsidRPr="00F365FB">
        <w:rPr>
          <w:rFonts w:ascii="Arial" w:hAnsi="Arial" w:cs="Arial"/>
          <w:color w:val="000000"/>
          <w:sz w:val="18"/>
        </w:rPr>
        <w:t xml:space="preserve"> dále aktualizovat plán BOZP</w:t>
      </w:r>
      <w:r w:rsidR="00A6546A" w:rsidRPr="00F365FB">
        <w:rPr>
          <w:rFonts w:ascii="Arial" w:hAnsi="Arial" w:cs="Arial"/>
          <w:color w:val="000000"/>
          <w:sz w:val="18"/>
        </w:rPr>
        <w:t xml:space="preserve"> </w:t>
      </w:r>
      <w:r w:rsidRPr="00F365FB">
        <w:rPr>
          <w:rFonts w:ascii="Arial" w:hAnsi="Arial" w:cs="Arial"/>
          <w:color w:val="000000"/>
          <w:sz w:val="18"/>
        </w:rPr>
        <w:t>v průběhu zhotovování díla</w:t>
      </w:r>
      <w:r w:rsidR="00F365FB">
        <w:rPr>
          <w:rFonts w:ascii="Arial" w:hAnsi="Arial" w:cs="Arial"/>
          <w:color w:val="000000"/>
          <w:sz w:val="18"/>
        </w:rPr>
        <w:t>,</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t xml:space="preserve">zpracovat a předat zadavateli stavby aktualizovaný přehled právních předpisů bezpečnosti a ochrany zdraví při práci na staveništi vztahujících se ke stavbě, </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t xml:space="preserve">zpracovat a předat další podklady odpovídající bezpečnosti, ochrany zdraví nutné pro zajištění bezpečného a zdraví neohrožujícího pracovního prostředí, </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t xml:space="preserve">informovat bez zbytečného odkladu všechny dotčené zhotovitele stavby a další jiné osoby na bezpečnostní a zdravotní rizika, která vznikla na staveništi během postupu prací nebo se mohou v průběhu realizace na stavbě vyskytnout, </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t xml:space="preserve">vyžadovat sjednání nápravy a navrhovat k tomu přiměřená opatření, </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lastRenderedPageBreak/>
        <w:t xml:space="preserve">koordinovat spolupráci zhotovitelů a </w:t>
      </w:r>
      <w:r w:rsidR="005740FD">
        <w:rPr>
          <w:rFonts w:ascii="Arial" w:hAnsi="Arial" w:cs="Arial"/>
          <w:color w:val="000000"/>
          <w:sz w:val="18"/>
        </w:rPr>
        <w:t>pod</w:t>
      </w:r>
      <w:r w:rsidRPr="000E76E1">
        <w:rPr>
          <w:rFonts w:ascii="Arial" w:hAnsi="Arial" w:cs="Arial"/>
          <w:color w:val="000000"/>
          <w:sz w:val="18"/>
        </w:rPr>
        <w:t xml:space="preserve">dodavatelů nebo jiných osob vykonávajících práce na staveništi při přijímání opatření k zajištění BOZP se zřetelem na povahu stavby a na všeobecné zásady prevence rizik a činností prováděných na staveništi, </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t xml:space="preserve">sledovat dodržování plánu bezpečnosti a ochrany zdraví při práci na staveništi, sledovat provádění prací na staveništi a provádět kontroly pracovišť stavby, upozorňovat na zjištěné nedostatky u zhotovitelů stavby s ohledem na dodržování požadavků na BOZP a projednávat přijetí opatření a termíny k nápravě zjištěných nedostatků, </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t xml:space="preserve">kontrolovat realizaci nápravných opatření u příslušných odpovědných osob kontrolovaných subjektů, </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t xml:space="preserve">koordinovat vyšetřování pracovních úrazů na stavbě a vedení záznamů o úrazech včetně knihy úrazů, </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t>kontrolovat potřebné doklady oprávnění pro výkon prováděných prací (odborné zkoušky, povolení pro vstup cizích osob, oprávnění pro práce se stroji apod.)</w:t>
      </w:r>
      <w:r w:rsidR="00FC33AC">
        <w:rPr>
          <w:rFonts w:ascii="Arial" w:hAnsi="Arial" w:cs="Arial"/>
          <w:color w:val="000000"/>
          <w:sz w:val="18"/>
        </w:rPr>
        <w:t>,</w:t>
      </w:r>
      <w:r w:rsidRPr="000E76E1">
        <w:rPr>
          <w:rFonts w:ascii="Arial" w:hAnsi="Arial" w:cs="Arial"/>
          <w:color w:val="000000"/>
          <w:sz w:val="18"/>
        </w:rPr>
        <w:t xml:space="preserve"> </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t xml:space="preserve">kontrolovat zabezpečení obvodu staveniště, včetně vstupu a vjezdu na staveniště s cílem zamezit vstup nepovolaným fyzickým osobám, </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t xml:space="preserve">spolupracovat se zástupci zaměstnanců a zaměstnavatelů určených pro oblast bezpečnosti a ochrany zdraví při práci a s příslušnými odborovými organizacemi, popřípadě s fyzickou osobou provádějící technický dozor stavby (TDI), </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t xml:space="preserve">zúčastňovat se kontrolní prohlídky stavby, k níž byl přizván stavebním úřadem podle </w:t>
      </w:r>
      <w:r w:rsidR="000E76E1" w:rsidRPr="000E76E1">
        <w:rPr>
          <w:rFonts w:ascii="Arial" w:hAnsi="Arial" w:cs="Arial"/>
          <w:color w:val="000000"/>
          <w:sz w:val="18"/>
        </w:rPr>
        <w:t>stavebního zákona</w:t>
      </w:r>
      <w:r w:rsidRPr="000E76E1">
        <w:rPr>
          <w:rFonts w:ascii="Arial" w:hAnsi="Arial" w:cs="Arial"/>
          <w:color w:val="000000"/>
          <w:sz w:val="18"/>
        </w:rPr>
        <w:t xml:space="preserve">, </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t xml:space="preserve">zúčastňovat se porad a jednání s orgány státního dozoru nad BOZP na stavbě, s vedením stavby a kontrolních dnů za účasti zhotovitelů, </w:t>
      </w:r>
      <w:r w:rsidR="005740FD">
        <w:rPr>
          <w:rFonts w:ascii="Arial" w:hAnsi="Arial" w:cs="Arial"/>
          <w:color w:val="000000"/>
          <w:sz w:val="18"/>
        </w:rPr>
        <w:t>pod</w:t>
      </w:r>
      <w:r w:rsidR="005740FD" w:rsidRPr="000E76E1">
        <w:rPr>
          <w:rFonts w:ascii="Arial" w:hAnsi="Arial" w:cs="Arial"/>
          <w:color w:val="000000"/>
          <w:sz w:val="18"/>
        </w:rPr>
        <w:t xml:space="preserve">dodavatelů </w:t>
      </w:r>
      <w:r w:rsidRPr="000E76E1">
        <w:rPr>
          <w:rFonts w:ascii="Arial" w:hAnsi="Arial" w:cs="Arial"/>
          <w:color w:val="000000"/>
          <w:sz w:val="18"/>
        </w:rPr>
        <w:t xml:space="preserve">nebo osob jimi pověřených a informovat o výsledcích své činnosti a dodržování plánu BOZP, </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t xml:space="preserve">vyhotovit písemný protokol z každé kontroly stavby. Obsahem protokolu budou záznamy o prováděné činnosti, o výsledcích kontrol, rozsahu dohodnuté kontrolní činnosti, zjištěných závadách, na které prokazatelně upozorní zhotovitele a </w:t>
      </w:r>
      <w:r w:rsidR="005740FD" w:rsidRPr="000E76E1">
        <w:rPr>
          <w:rFonts w:ascii="Arial" w:hAnsi="Arial" w:cs="Arial"/>
          <w:color w:val="000000"/>
          <w:sz w:val="18"/>
        </w:rPr>
        <w:t>pod</w:t>
      </w:r>
      <w:r w:rsidR="005740FD">
        <w:rPr>
          <w:rFonts w:ascii="Arial" w:hAnsi="Arial" w:cs="Arial"/>
          <w:color w:val="000000"/>
          <w:sz w:val="18"/>
        </w:rPr>
        <w:t>dodavatele</w:t>
      </w:r>
      <w:r w:rsidR="005740FD" w:rsidRPr="000E76E1">
        <w:rPr>
          <w:rFonts w:ascii="Arial" w:hAnsi="Arial" w:cs="Arial"/>
          <w:color w:val="000000"/>
          <w:sz w:val="18"/>
        </w:rPr>
        <w:t xml:space="preserve"> </w:t>
      </w:r>
      <w:r w:rsidRPr="000E76E1">
        <w:rPr>
          <w:rFonts w:ascii="Arial" w:hAnsi="Arial" w:cs="Arial"/>
          <w:color w:val="000000"/>
          <w:sz w:val="18"/>
        </w:rPr>
        <w:t>této stavby, odpovědných osobách, navržených opatřeních, výsledcích projednávaní kontrolní činnosti se zadavatelem stavby, údaje o tom, zda a kým byly nedostatky odstraněny.</w:t>
      </w:r>
      <w:r w:rsidR="00E40F9E">
        <w:rPr>
          <w:rFonts w:ascii="Arial" w:hAnsi="Arial" w:cs="Arial"/>
          <w:color w:val="000000"/>
          <w:sz w:val="18"/>
        </w:rPr>
        <w:t xml:space="preserve"> Protokol bude doplněn barevnou fotodokumentací.</w:t>
      </w:r>
      <w:r w:rsidRPr="000E76E1">
        <w:rPr>
          <w:rFonts w:ascii="Arial" w:hAnsi="Arial" w:cs="Arial"/>
          <w:color w:val="000000"/>
          <w:sz w:val="18"/>
        </w:rPr>
        <w:t xml:space="preserve"> Zhotovitel doručí protokol </w:t>
      </w:r>
      <w:r w:rsidR="00E40F9E">
        <w:rPr>
          <w:rFonts w:ascii="Arial" w:hAnsi="Arial" w:cs="Arial"/>
          <w:color w:val="000000"/>
          <w:sz w:val="18"/>
        </w:rPr>
        <w:t xml:space="preserve">v tištěné a elektronické podobě </w:t>
      </w:r>
      <w:r w:rsidRPr="000E76E1">
        <w:rPr>
          <w:rFonts w:ascii="Arial" w:hAnsi="Arial" w:cs="Arial"/>
          <w:color w:val="000000"/>
          <w:sz w:val="18"/>
        </w:rPr>
        <w:t xml:space="preserve">osobám určeným </w:t>
      </w:r>
      <w:r w:rsidR="00E40F9E">
        <w:rPr>
          <w:rFonts w:ascii="Arial" w:hAnsi="Arial" w:cs="Arial"/>
          <w:color w:val="000000"/>
          <w:sz w:val="18"/>
        </w:rPr>
        <w:t>příkazcem</w:t>
      </w:r>
      <w:r w:rsidRPr="000E76E1">
        <w:rPr>
          <w:rFonts w:ascii="Arial" w:hAnsi="Arial" w:cs="Arial"/>
          <w:color w:val="000000"/>
          <w:sz w:val="18"/>
        </w:rPr>
        <w:t xml:space="preserve">. </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t xml:space="preserve">oznámit zahájení stavby na OIP, eventuálně předat </w:t>
      </w:r>
      <w:r w:rsidR="005740FD">
        <w:rPr>
          <w:rFonts w:ascii="Arial" w:hAnsi="Arial" w:cs="Arial"/>
          <w:color w:val="000000"/>
          <w:sz w:val="18"/>
        </w:rPr>
        <w:t>příkazci</w:t>
      </w:r>
      <w:r w:rsidR="005740FD" w:rsidRPr="000E76E1">
        <w:rPr>
          <w:rFonts w:ascii="Arial" w:hAnsi="Arial" w:cs="Arial"/>
          <w:color w:val="000000"/>
          <w:sz w:val="18"/>
        </w:rPr>
        <w:t xml:space="preserve"> </w:t>
      </w:r>
      <w:r w:rsidRPr="000E76E1">
        <w:rPr>
          <w:rFonts w:ascii="Arial" w:hAnsi="Arial" w:cs="Arial"/>
          <w:color w:val="000000"/>
          <w:sz w:val="18"/>
        </w:rPr>
        <w:t xml:space="preserve">aktualizované údaje do „Oznámení o zahájení prací“na OIP, </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t xml:space="preserve">vyvěsit a zveřejnit „Oznámení stavby“ na viditelném místě u vstupu na staveniště (místo a tabuli dodá </w:t>
      </w:r>
      <w:r w:rsidR="005740FD">
        <w:rPr>
          <w:rFonts w:ascii="Arial" w:hAnsi="Arial" w:cs="Arial"/>
          <w:color w:val="000000"/>
          <w:sz w:val="18"/>
        </w:rPr>
        <w:t>příkazce</w:t>
      </w:r>
      <w:r w:rsidR="005740FD" w:rsidRPr="000E76E1">
        <w:rPr>
          <w:rFonts w:ascii="Arial" w:hAnsi="Arial" w:cs="Arial"/>
          <w:color w:val="000000"/>
          <w:sz w:val="18"/>
        </w:rPr>
        <w:t xml:space="preserve"> </w:t>
      </w:r>
      <w:r w:rsidRPr="000E76E1">
        <w:rPr>
          <w:rFonts w:ascii="Arial" w:hAnsi="Arial" w:cs="Arial"/>
          <w:color w:val="000000"/>
          <w:sz w:val="18"/>
        </w:rPr>
        <w:t>nebo zhotovitel stavby)</w:t>
      </w:r>
      <w:r w:rsidR="00FC33AC">
        <w:rPr>
          <w:rFonts w:ascii="Arial" w:hAnsi="Arial" w:cs="Arial"/>
          <w:color w:val="000000"/>
          <w:sz w:val="18"/>
        </w:rPr>
        <w:t>,</w:t>
      </w:r>
      <w:r w:rsidRPr="000E76E1">
        <w:rPr>
          <w:rFonts w:ascii="Arial" w:hAnsi="Arial" w:cs="Arial"/>
          <w:color w:val="000000"/>
          <w:sz w:val="18"/>
        </w:rPr>
        <w:t xml:space="preserve"> </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t xml:space="preserve">navrhování a organizování kontrolních dnů k dodržování plánu BOZP na staveništi za účasti </w:t>
      </w:r>
      <w:r w:rsidR="005740FD">
        <w:rPr>
          <w:rFonts w:ascii="Arial" w:hAnsi="Arial" w:cs="Arial"/>
          <w:color w:val="000000"/>
          <w:sz w:val="18"/>
        </w:rPr>
        <w:t>příkazce</w:t>
      </w:r>
      <w:r w:rsidRPr="000E76E1">
        <w:rPr>
          <w:rFonts w:ascii="Arial" w:hAnsi="Arial" w:cs="Arial"/>
          <w:color w:val="000000"/>
          <w:sz w:val="18"/>
        </w:rPr>
        <w:t xml:space="preserve">, zhotovitele a </w:t>
      </w:r>
      <w:r w:rsidR="005740FD">
        <w:rPr>
          <w:rFonts w:ascii="Arial" w:hAnsi="Arial" w:cs="Arial"/>
          <w:color w:val="000000"/>
          <w:sz w:val="18"/>
        </w:rPr>
        <w:t>pod</w:t>
      </w:r>
      <w:r w:rsidR="005740FD" w:rsidRPr="000E76E1">
        <w:rPr>
          <w:rFonts w:ascii="Arial" w:hAnsi="Arial" w:cs="Arial"/>
          <w:color w:val="000000"/>
          <w:sz w:val="18"/>
        </w:rPr>
        <w:t xml:space="preserve">dodavatelů </w:t>
      </w:r>
      <w:r w:rsidRPr="000E76E1">
        <w:rPr>
          <w:rFonts w:ascii="Arial" w:hAnsi="Arial" w:cs="Arial"/>
          <w:color w:val="000000"/>
          <w:sz w:val="18"/>
        </w:rPr>
        <w:t>nebo osob jimi pověřených</w:t>
      </w:r>
      <w:r w:rsidR="00BA76B5">
        <w:rPr>
          <w:rFonts w:ascii="Arial" w:hAnsi="Arial" w:cs="Arial"/>
          <w:color w:val="000000"/>
          <w:sz w:val="18"/>
        </w:rPr>
        <w:t>,</w:t>
      </w:r>
      <w:r w:rsidRPr="000E76E1">
        <w:rPr>
          <w:rFonts w:ascii="Arial" w:hAnsi="Arial" w:cs="Arial"/>
          <w:color w:val="000000"/>
          <w:sz w:val="18"/>
        </w:rPr>
        <w:t xml:space="preserve"> </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t>provádět a zúčastňovat se konzultací na staveništi v uplatňování požadavků BOZP</w:t>
      </w:r>
      <w:r w:rsidR="00BA76B5">
        <w:rPr>
          <w:rFonts w:ascii="Arial" w:hAnsi="Arial" w:cs="Arial"/>
          <w:color w:val="000000"/>
          <w:sz w:val="18"/>
        </w:rPr>
        <w:t>,</w:t>
      </w:r>
      <w:r w:rsidRPr="000E76E1">
        <w:rPr>
          <w:rFonts w:ascii="Arial" w:hAnsi="Arial" w:cs="Arial"/>
          <w:color w:val="000000"/>
          <w:sz w:val="18"/>
        </w:rPr>
        <w:t xml:space="preserve"> </w:t>
      </w:r>
    </w:p>
    <w:p w:rsidR="002E5ECB" w:rsidRPr="000E76E1" w:rsidRDefault="002E5ECB" w:rsidP="003C4BF6">
      <w:pPr>
        <w:numPr>
          <w:ilvl w:val="0"/>
          <w:numId w:val="29"/>
        </w:numPr>
        <w:autoSpaceDE w:val="0"/>
        <w:autoSpaceDN w:val="0"/>
        <w:adjustRightInd w:val="0"/>
        <w:jc w:val="both"/>
        <w:rPr>
          <w:rFonts w:ascii="Arial" w:hAnsi="Arial" w:cs="Arial"/>
          <w:color w:val="000000"/>
          <w:sz w:val="18"/>
        </w:rPr>
      </w:pPr>
      <w:r w:rsidRPr="000E76E1">
        <w:rPr>
          <w:rFonts w:ascii="Arial" w:hAnsi="Arial" w:cs="Arial"/>
          <w:color w:val="000000"/>
          <w:sz w:val="18"/>
        </w:rPr>
        <w:t>seznamovat neprodleně vedení stavby se zjištěnými závadami</w:t>
      </w:r>
      <w:r w:rsidR="00BA76B5">
        <w:rPr>
          <w:rFonts w:ascii="Arial" w:hAnsi="Arial" w:cs="Arial"/>
          <w:color w:val="000000"/>
          <w:sz w:val="18"/>
        </w:rPr>
        <w:t>,</w:t>
      </w:r>
    </w:p>
    <w:p w:rsidR="002E5ECB" w:rsidRPr="000E76E1" w:rsidRDefault="002E5ECB" w:rsidP="003C4BF6">
      <w:pPr>
        <w:numPr>
          <w:ilvl w:val="0"/>
          <w:numId w:val="29"/>
        </w:numPr>
        <w:jc w:val="both"/>
        <w:rPr>
          <w:rFonts w:ascii="Arial" w:hAnsi="Arial" w:cs="Arial"/>
          <w:color w:val="000000"/>
          <w:sz w:val="18"/>
        </w:rPr>
      </w:pPr>
      <w:r w:rsidRPr="000E76E1">
        <w:rPr>
          <w:rFonts w:ascii="Arial" w:hAnsi="Arial" w:cs="Arial"/>
          <w:color w:val="000000"/>
          <w:sz w:val="18"/>
        </w:rPr>
        <w:t>dávat podněty a na vyžádání zhotovitele doporučovat technická řešení nebo opatření k zajištění BOZP pro stanovení pracovních nebo technologických postupů a plánování bezpečného</w:t>
      </w:r>
      <w:r w:rsidR="005740FD">
        <w:rPr>
          <w:rFonts w:ascii="Arial" w:hAnsi="Arial" w:cs="Arial"/>
          <w:color w:val="000000"/>
          <w:sz w:val="18"/>
        </w:rPr>
        <w:t xml:space="preserve"> provádění díla</w:t>
      </w:r>
      <w:r w:rsidR="00BA76B5">
        <w:rPr>
          <w:rFonts w:ascii="Arial" w:hAnsi="Arial" w:cs="Arial"/>
          <w:color w:val="000000"/>
          <w:sz w:val="18"/>
        </w:rPr>
        <w:t>,</w:t>
      </w:r>
    </w:p>
    <w:p w:rsidR="002E5ECB" w:rsidRPr="000E76E1" w:rsidRDefault="002E5ECB" w:rsidP="003C4BF6">
      <w:pPr>
        <w:numPr>
          <w:ilvl w:val="0"/>
          <w:numId w:val="29"/>
        </w:numPr>
        <w:jc w:val="both"/>
        <w:rPr>
          <w:rFonts w:ascii="Arial" w:hAnsi="Arial" w:cs="Arial"/>
          <w:color w:val="000000"/>
          <w:sz w:val="18"/>
        </w:rPr>
      </w:pPr>
      <w:r w:rsidRPr="000E76E1">
        <w:rPr>
          <w:rFonts w:ascii="Arial" w:hAnsi="Arial" w:cs="Arial"/>
          <w:color w:val="000000"/>
          <w:sz w:val="18"/>
        </w:rPr>
        <w:t xml:space="preserve">předat originál deníku koordinátora BOZP a originál Plánu BOZP </w:t>
      </w:r>
      <w:r w:rsidR="005740FD">
        <w:rPr>
          <w:rFonts w:ascii="Arial" w:hAnsi="Arial" w:cs="Arial"/>
          <w:color w:val="000000"/>
          <w:sz w:val="18"/>
        </w:rPr>
        <w:t>příkazci</w:t>
      </w:r>
      <w:r w:rsidRPr="000E76E1">
        <w:rPr>
          <w:rFonts w:ascii="Arial" w:hAnsi="Arial" w:cs="Arial"/>
          <w:color w:val="000000"/>
          <w:sz w:val="18"/>
        </w:rPr>
        <w:t xml:space="preserve"> do 30 dnů od dokončení stavby a jejím řádném předání a převzetí</w:t>
      </w:r>
      <w:r w:rsidR="00BA76B5">
        <w:rPr>
          <w:rFonts w:ascii="Arial" w:hAnsi="Arial" w:cs="Arial"/>
          <w:color w:val="000000"/>
          <w:sz w:val="18"/>
        </w:rPr>
        <w:t>,</w:t>
      </w:r>
    </w:p>
    <w:p w:rsidR="00834E5F" w:rsidRPr="000E76E1" w:rsidRDefault="00834E5F" w:rsidP="003C4BF6">
      <w:pPr>
        <w:numPr>
          <w:ilvl w:val="0"/>
          <w:numId w:val="29"/>
        </w:numPr>
        <w:jc w:val="both"/>
        <w:rPr>
          <w:rFonts w:ascii="Arial" w:hAnsi="Arial" w:cs="Arial"/>
          <w:color w:val="000000"/>
          <w:sz w:val="18"/>
        </w:rPr>
      </w:pPr>
      <w:r w:rsidRPr="000E76E1">
        <w:rPr>
          <w:rFonts w:ascii="Arial" w:hAnsi="Arial" w:cs="Arial"/>
          <w:sz w:val="18"/>
        </w:rPr>
        <w:t>Uplatňování prací ze závazkových vztahů včetně zastupování příkazce v případných sporech před soudy, pokud si příkazce tuto činnost vyhradí.</w:t>
      </w:r>
    </w:p>
    <w:p w:rsidR="002E5ECB" w:rsidRPr="000E76E1" w:rsidRDefault="002E5ECB" w:rsidP="002E5ECB">
      <w:pPr>
        <w:ind w:left="360"/>
        <w:jc w:val="both"/>
        <w:rPr>
          <w:rFonts w:ascii="Arial" w:hAnsi="Arial" w:cs="Arial"/>
          <w:color w:val="000000"/>
          <w:sz w:val="18"/>
        </w:rPr>
      </w:pPr>
    </w:p>
    <w:p w:rsidR="000F615D" w:rsidRPr="000E76E1" w:rsidRDefault="004A34E9" w:rsidP="003C4BF6">
      <w:pPr>
        <w:numPr>
          <w:ilvl w:val="0"/>
          <w:numId w:val="29"/>
        </w:numPr>
        <w:spacing w:after="120"/>
        <w:ind w:left="357" w:hanging="357"/>
        <w:jc w:val="both"/>
        <w:rPr>
          <w:rFonts w:ascii="Arial" w:hAnsi="Arial" w:cs="Arial"/>
          <w:sz w:val="18"/>
        </w:rPr>
      </w:pPr>
      <w:r w:rsidRPr="000E76E1">
        <w:rPr>
          <w:rFonts w:ascii="Arial" w:hAnsi="Arial" w:cs="Arial"/>
          <w:sz w:val="18"/>
        </w:rPr>
        <w:t xml:space="preserve">Příkazník ponese odpovědnost za veškeré nesrovnalosti, chyby nebo opomenutí v jakýchkoli podkladech, které Příkazník v souvislosti s prováděním </w:t>
      </w:r>
      <w:r w:rsidR="00361EE7" w:rsidRPr="000E76E1">
        <w:rPr>
          <w:rFonts w:ascii="Arial" w:hAnsi="Arial" w:cs="Arial"/>
          <w:sz w:val="18"/>
        </w:rPr>
        <w:t>výkonu koordinátora BOZP</w:t>
      </w:r>
      <w:r w:rsidRPr="000E76E1">
        <w:rPr>
          <w:rFonts w:ascii="Arial" w:hAnsi="Arial" w:cs="Arial"/>
          <w:sz w:val="18"/>
        </w:rPr>
        <w:t xml:space="preserve"> poskytne Příkazci nebo třetím osobám a Příkazník ihned bezplatně odstraní veškeré tyto nesrovnalosti, opomenutí nebo chyby. Jakýkoli souhlas Příkazce nebo třetí osoby s výše uvedenými podklady nezbavuje Příkazníka odpovědnosti za nesrovnalost, chybu nebo opomenutí</w:t>
      </w:r>
      <w:r w:rsidR="000F615D" w:rsidRPr="000E76E1">
        <w:rPr>
          <w:rFonts w:ascii="Arial" w:hAnsi="Arial" w:cs="Arial"/>
          <w:sz w:val="18"/>
        </w:rPr>
        <w:t xml:space="preserve"> </w:t>
      </w:r>
      <w:r w:rsidRPr="000E76E1">
        <w:rPr>
          <w:rFonts w:ascii="Arial" w:hAnsi="Arial" w:cs="Arial"/>
          <w:sz w:val="18"/>
        </w:rPr>
        <w:t>jím způsobené</w:t>
      </w:r>
      <w:r w:rsidR="000F615D" w:rsidRPr="000E76E1">
        <w:rPr>
          <w:rFonts w:ascii="Arial" w:hAnsi="Arial" w:cs="Arial"/>
          <w:sz w:val="18"/>
        </w:rPr>
        <w:t>. Příkazník bude Příkazce informovat o každém nedostatku, opomenutí nebo nejasnosti v podkladech, které mu Příkazce poskytl. V případě, že Příkazník o nedostatku, opomenutí nebo nejasnosti, jichž si všiml, neinformuje včas, budou takové podklady považovány za informace bez nedostatků, opomenutí nebo nejasností.</w:t>
      </w:r>
    </w:p>
    <w:p w:rsidR="000F615D" w:rsidRPr="000E76E1" w:rsidRDefault="000F615D" w:rsidP="003C4BF6">
      <w:pPr>
        <w:numPr>
          <w:ilvl w:val="0"/>
          <w:numId w:val="29"/>
        </w:numPr>
        <w:spacing w:after="120"/>
        <w:ind w:left="357" w:hanging="357"/>
        <w:jc w:val="both"/>
        <w:rPr>
          <w:rFonts w:ascii="Arial" w:hAnsi="Arial" w:cs="Arial"/>
          <w:sz w:val="18"/>
        </w:rPr>
      </w:pPr>
      <w:r w:rsidRPr="000E76E1">
        <w:rPr>
          <w:rFonts w:ascii="Arial" w:hAnsi="Arial" w:cs="Arial"/>
          <w:sz w:val="18"/>
        </w:rPr>
        <w:t>Příkazník bude ve všech ohledech jednat v souladu s</w:t>
      </w:r>
      <w:r w:rsidR="00AB4B5F" w:rsidRPr="000E76E1">
        <w:rPr>
          <w:rFonts w:ascii="Arial" w:hAnsi="Arial" w:cs="Arial"/>
          <w:sz w:val="18"/>
        </w:rPr>
        <w:t> </w:t>
      </w:r>
      <w:r w:rsidRPr="000E76E1">
        <w:rPr>
          <w:rFonts w:ascii="Arial" w:hAnsi="Arial" w:cs="Arial"/>
          <w:sz w:val="18"/>
        </w:rPr>
        <w:t>ustanoveními</w:t>
      </w:r>
      <w:r w:rsidR="00AB4B5F" w:rsidRPr="000E76E1">
        <w:rPr>
          <w:rFonts w:ascii="Arial" w:hAnsi="Arial" w:cs="Arial"/>
          <w:sz w:val="18"/>
        </w:rPr>
        <w:t xml:space="preserve"> všech příslušných právních </w:t>
      </w:r>
      <w:r w:rsidR="000E76E1" w:rsidRPr="000E76E1">
        <w:rPr>
          <w:rFonts w:ascii="Arial" w:hAnsi="Arial" w:cs="Arial"/>
          <w:sz w:val="18"/>
        </w:rPr>
        <w:t>předpisů, jež</w:t>
      </w:r>
      <w:r w:rsidR="00AB4B5F" w:rsidRPr="000E76E1">
        <w:rPr>
          <w:rFonts w:ascii="Arial" w:hAnsi="Arial" w:cs="Arial"/>
          <w:sz w:val="18"/>
        </w:rPr>
        <w:t xml:space="preserve"> se vztahují </w:t>
      </w:r>
      <w:r w:rsidR="00361EE7" w:rsidRPr="000E76E1">
        <w:rPr>
          <w:rFonts w:ascii="Arial" w:hAnsi="Arial" w:cs="Arial"/>
          <w:sz w:val="18"/>
        </w:rPr>
        <w:t>k výkonu koordinátora BOZP</w:t>
      </w:r>
      <w:r w:rsidR="00AB4B5F" w:rsidRPr="000E76E1">
        <w:rPr>
          <w:rFonts w:ascii="Arial" w:hAnsi="Arial" w:cs="Arial"/>
          <w:sz w:val="18"/>
        </w:rPr>
        <w:t xml:space="preserve">. Veškerá plnění příkazníka budou prováděna v souladu s příslušnými platnými </w:t>
      </w:r>
      <w:r w:rsidR="00DE1984" w:rsidRPr="000E76E1">
        <w:rPr>
          <w:rFonts w:ascii="Arial" w:hAnsi="Arial" w:cs="Arial"/>
          <w:sz w:val="18"/>
        </w:rPr>
        <w:t>zákony.</w:t>
      </w:r>
    </w:p>
    <w:p w:rsidR="00AB4B5F" w:rsidRPr="000E76E1" w:rsidRDefault="00AB4B5F" w:rsidP="003C4BF6">
      <w:pPr>
        <w:numPr>
          <w:ilvl w:val="0"/>
          <w:numId w:val="29"/>
        </w:numPr>
        <w:spacing w:after="120"/>
        <w:ind w:left="357" w:hanging="357"/>
        <w:jc w:val="both"/>
        <w:rPr>
          <w:rFonts w:ascii="Arial" w:hAnsi="Arial" w:cs="Arial"/>
          <w:sz w:val="18"/>
        </w:rPr>
      </w:pPr>
      <w:r w:rsidRPr="000E76E1">
        <w:rPr>
          <w:rFonts w:ascii="Arial" w:hAnsi="Arial" w:cs="Arial"/>
          <w:sz w:val="18"/>
        </w:rPr>
        <w:t xml:space="preserve">Příkazce uzavřením této smlouvy nepověřil Příkazníka, aby za Příkazce jeho jménem nebo na jeho účet najímal jakékoli osoby.  </w:t>
      </w:r>
      <w:r w:rsidR="00C17348" w:rsidRPr="000E76E1">
        <w:rPr>
          <w:rFonts w:ascii="Arial" w:hAnsi="Arial" w:cs="Arial"/>
          <w:sz w:val="18"/>
        </w:rPr>
        <w:t>Příkazník bude plně a výhradně odpovědný Příkazci za jednání nebo opomenutí svých zaměstnanců</w:t>
      </w:r>
      <w:r w:rsidR="00DE1984" w:rsidRPr="000E76E1">
        <w:rPr>
          <w:rFonts w:ascii="Arial" w:hAnsi="Arial" w:cs="Arial"/>
          <w:sz w:val="18"/>
        </w:rPr>
        <w:t xml:space="preserve"> a</w:t>
      </w:r>
      <w:r w:rsidR="00C17348" w:rsidRPr="000E76E1">
        <w:rPr>
          <w:rFonts w:ascii="Arial" w:hAnsi="Arial" w:cs="Arial"/>
          <w:sz w:val="18"/>
        </w:rPr>
        <w:t xml:space="preserve"> zástupců.</w:t>
      </w:r>
    </w:p>
    <w:p w:rsidR="00B75326" w:rsidRPr="000E76E1" w:rsidRDefault="00B75326" w:rsidP="00B75326">
      <w:pPr>
        <w:ind w:left="142"/>
        <w:jc w:val="both"/>
        <w:rPr>
          <w:rFonts w:ascii="Arial" w:hAnsi="Arial" w:cs="Arial"/>
          <w:sz w:val="18"/>
        </w:rPr>
      </w:pPr>
    </w:p>
    <w:p w:rsidR="00B75326" w:rsidRPr="000E76E1" w:rsidRDefault="00B75326">
      <w:pPr>
        <w:pStyle w:val="Nadpis2"/>
        <w:rPr>
          <w:rFonts w:ascii="Arial" w:hAnsi="Arial" w:cs="Arial"/>
          <w:sz w:val="18"/>
        </w:rPr>
      </w:pPr>
      <w:r w:rsidRPr="000E76E1">
        <w:rPr>
          <w:rFonts w:ascii="Arial" w:hAnsi="Arial" w:cs="Arial"/>
          <w:sz w:val="18"/>
        </w:rPr>
        <w:t>IV. Čas plnění</w:t>
      </w:r>
    </w:p>
    <w:p w:rsidR="00B75326" w:rsidRPr="000E76E1" w:rsidRDefault="00B75326">
      <w:pPr>
        <w:jc w:val="center"/>
        <w:rPr>
          <w:rFonts w:ascii="Arial" w:hAnsi="Arial" w:cs="Arial"/>
          <w:b/>
          <w:sz w:val="18"/>
          <w:u w:val="single"/>
        </w:rPr>
      </w:pPr>
    </w:p>
    <w:p w:rsidR="00B75326" w:rsidRPr="000E76E1" w:rsidRDefault="00B75326" w:rsidP="00F06414">
      <w:pPr>
        <w:numPr>
          <w:ilvl w:val="0"/>
          <w:numId w:val="25"/>
        </w:numPr>
        <w:spacing w:after="120"/>
        <w:ind w:left="357" w:hanging="357"/>
        <w:jc w:val="both"/>
        <w:rPr>
          <w:rFonts w:ascii="Arial" w:hAnsi="Arial" w:cs="Arial"/>
          <w:sz w:val="18"/>
        </w:rPr>
      </w:pPr>
      <w:r w:rsidRPr="000E76E1">
        <w:rPr>
          <w:rFonts w:ascii="Arial" w:hAnsi="Arial" w:cs="Arial"/>
          <w:sz w:val="18"/>
        </w:rPr>
        <w:t xml:space="preserve">Činnosti uvedené v čl. II. v rozsahu dle čl. III. </w:t>
      </w:r>
      <w:r w:rsidR="00821156" w:rsidRPr="000E76E1">
        <w:rPr>
          <w:rFonts w:ascii="Arial" w:hAnsi="Arial" w:cs="Arial"/>
          <w:sz w:val="18"/>
        </w:rPr>
        <w:t xml:space="preserve">této smlouvy </w:t>
      </w:r>
      <w:r w:rsidRPr="000E76E1">
        <w:rPr>
          <w:rFonts w:ascii="Arial" w:hAnsi="Arial" w:cs="Arial"/>
          <w:sz w:val="18"/>
        </w:rPr>
        <w:t xml:space="preserve">budou zahájeny podle písemného pokynu </w:t>
      </w:r>
      <w:r w:rsidR="00645A4F" w:rsidRPr="000E76E1">
        <w:rPr>
          <w:rFonts w:ascii="Arial" w:hAnsi="Arial" w:cs="Arial"/>
          <w:sz w:val="18"/>
        </w:rPr>
        <w:t>příkazce</w:t>
      </w:r>
      <w:r w:rsidRPr="000E76E1">
        <w:rPr>
          <w:rFonts w:ascii="Arial" w:hAnsi="Arial" w:cs="Arial"/>
          <w:sz w:val="18"/>
        </w:rPr>
        <w:t xml:space="preserve"> a </w:t>
      </w:r>
      <w:r w:rsidR="0002492A" w:rsidRPr="000E76E1">
        <w:rPr>
          <w:rFonts w:ascii="Arial" w:hAnsi="Arial" w:cs="Arial"/>
          <w:sz w:val="18"/>
        </w:rPr>
        <w:t>budou ukončeny</w:t>
      </w:r>
      <w:r w:rsidR="00645A4F" w:rsidRPr="000E76E1">
        <w:rPr>
          <w:rFonts w:ascii="Arial" w:hAnsi="Arial" w:cs="Arial"/>
          <w:sz w:val="18"/>
        </w:rPr>
        <w:t xml:space="preserve"> dle termínu zhotovitele pro dokončení stavby</w:t>
      </w:r>
      <w:r w:rsidR="00317988" w:rsidRPr="000E76E1">
        <w:rPr>
          <w:rFonts w:ascii="Arial" w:hAnsi="Arial" w:cs="Arial"/>
          <w:sz w:val="18"/>
        </w:rPr>
        <w:t xml:space="preserve"> nebo</w:t>
      </w:r>
      <w:r w:rsidR="0040124B" w:rsidRPr="000E76E1">
        <w:rPr>
          <w:rFonts w:ascii="Arial" w:hAnsi="Arial" w:cs="Arial"/>
          <w:sz w:val="18"/>
        </w:rPr>
        <w:t xml:space="preserve"> dnem</w:t>
      </w:r>
      <w:r w:rsidR="00317988" w:rsidRPr="000E76E1">
        <w:rPr>
          <w:rFonts w:ascii="Arial" w:hAnsi="Arial" w:cs="Arial"/>
          <w:sz w:val="18"/>
        </w:rPr>
        <w:t xml:space="preserve"> </w:t>
      </w:r>
      <w:r w:rsidR="00A050BE" w:rsidRPr="000E76E1">
        <w:rPr>
          <w:rFonts w:ascii="Arial" w:hAnsi="Arial" w:cs="Arial"/>
          <w:sz w:val="18"/>
        </w:rPr>
        <w:t>odstranění všech závad, na které byl Zhotovitel upozorněn při přejímacím řízení</w:t>
      </w:r>
      <w:r w:rsidR="00BB2D4C" w:rsidRPr="000E76E1">
        <w:rPr>
          <w:rFonts w:ascii="Arial" w:hAnsi="Arial" w:cs="Arial"/>
          <w:sz w:val="18"/>
        </w:rPr>
        <w:t>,</w:t>
      </w:r>
      <w:r w:rsidR="00A050BE" w:rsidRPr="000E76E1">
        <w:rPr>
          <w:rFonts w:ascii="Arial" w:hAnsi="Arial" w:cs="Arial"/>
          <w:sz w:val="18"/>
        </w:rPr>
        <w:t xml:space="preserve"> podle toho, co nastane později.</w:t>
      </w:r>
    </w:p>
    <w:p w:rsidR="00C17348" w:rsidRPr="000E76E1" w:rsidRDefault="008E71B0" w:rsidP="00F06414">
      <w:pPr>
        <w:numPr>
          <w:ilvl w:val="0"/>
          <w:numId w:val="25"/>
        </w:numPr>
        <w:ind w:left="357" w:hanging="357"/>
        <w:jc w:val="both"/>
        <w:rPr>
          <w:rFonts w:ascii="Arial" w:hAnsi="Arial" w:cs="Arial"/>
          <w:sz w:val="18"/>
        </w:rPr>
      </w:pPr>
      <w:r w:rsidRPr="000E76E1">
        <w:rPr>
          <w:rFonts w:ascii="Arial" w:hAnsi="Arial" w:cs="Arial"/>
          <w:sz w:val="18"/>
        </w:rPr>
        <w:t xml:space="preserve">V průběhu doby plnění uvedené v předchozím odstavci může docházet k přerušení nebo pozastavení provádění stavby. Po dobu přerušení nebo pozastavení provádění stavby bude omezeno nebo úplně pozastaveno i provádění </w:t>
      </w:r>
      <w:r w:rsidR="00DE1984" w:rsidRPr="000E76E1">
        <w:rPr>
          <w:rFonts w:ascii="Arial" w:hAnsi="Arial" w:cs="Arial"/>
          <w:sz w:val="18"/>
        </w:rPr>
        <w:t>výkonu koordinátora BOZP</w:t>
      </w:r>
      <w:r w:rsidRPr="000E76E1">
        <w:rPr>
          <w:rFonts w:ascii="Arial" w:hAnsi="Arial" w:cs="Arial"/>
          <w:sz w:val="18"/>
        </w:rPr>
        <w:t xml:space="preserve"> Příkazníkem. Toto omezení nebo pozastavení </w:t>
      </w:r>
      <w:r w:rsidR="000E76E1" w:rsidRPr="000E76E1">
        <w:rPr>
          <w:rFonts w:ascii="Arial" w:hAnsi="Arial" w:cs="Arial"/>
          <w:sz w:val="18"/>
        </w:rPr>
        <w:t>provádění nezakládá</w:t>
      </w:r>
      <w:r w:rsidRPr="000E76E1">
        <w:rPr>
          <w:rFonts w:ascii="Arial" w:hAnsi="Arial" w:cs="Arial"/>
          <w:sz w:val="18"/>
        </w:rPr>
        <w:t xml:space="preserve"> žádný nárok Příkazníka na dodatečnou odměnu nebo zvýšené náklady.</w:t>
      </w:r>
    </w:p>
    <w:p w:rsidR="007D09C8" w:rsidRDefault="007D09C8" w:rsidP="00F06414">
      <w:pPr>
        <w:numPr>
          <w:ilvl w:val="0"/>
          <w:numId w:val="25"/>
        </w:numPr>
        <w:ind w:left="357" w:hanging="357"/>
        <w:jc w:val="both"/>
        <w:rPr>
          <w:rFonts w:ascii="Arial" w:hAnsi="Arial" w:cs="Arial"/>
          <w:sz w:val="18"/>
        </w:rPr>
      </w:pPr>
      <w:r w:rsidRPr="000E76E1">
        <w:rPr>
          <w:rFonts w:ascii="Arial" w:hAnsi="Arial" w:cs="Arial"/>
          <w:sz w:val="18"/>
        </w:rPr>
        <w:lastRenderedPageBreak/>
        <w:t>Příkazce je oprávněn tuto smlouvu předčasně ukončit (a příkaz písemně odvolat) pouze formou písemného odstoupení od smlouvy v případě, kdy příkazník podstatným způsobem poruší své povinnosti dle této smlouvy.</w:t>
      </w:r>
    </w:p>
    <w:p w:rsidR="003C4BF6" w:rsidRDefault="003C4BF6" w:rsidP="003C4BF6">
      <w:pPr>
        <w:ind w:left="357"/>
        <w:jc w:val="both"/>
        <w:rPr>
          <w:rFonts w:ascii="Arial" w:hAnsi="Arial" w:cs="Arial"/>
          <w:sz w:val="18"/>
        </w:rPr>
      </w:pPr>
    </w:p>
    <w:p w:rsidR="003C4BF6" w:rsidRDefault="003C4BF6" w:rsidP="00F06414">
      <w:pPr>
        <w:numPr>
          <w:ilvl w:val="0"/>
          <w:numId w:val="25"/>
        </w:numPr>
        <w:ind w:left="357" w:hanging="357"/>
        <w:jc w:val="both"/>
        <w:rPr>
          <w:rFonts w:ascii="Arial" w:hAnsi="Arial" w:cs="Arial"/>
          <w:sz w:val="18"/>
        </w:rPr>
      </w:pPr>
      <w:r>
        <w:rPr>
          <w:rFonts w:ascii="Arial" w:hAnsi="Arial" w:cs="Arial"/>
          <w:sz w:val="18"/>
        </w:rPr>
        <w:t>Přítomnost koordinátora na stavbě:</w:t>
      </w:r>
    </w:p>
    <w:p w:rsidR="003C4BF6" w:rsidRDefault="00CE5CA6" w:rsidP="003C4BF6">
      <w:pPr>
        <w:numPr>
          <w:ilvl w:val="0"/>
          <w:numId w:val="30"/>
        </w:numPr>
        <w:jc w:val="both"/>
        <w:rPr>
          <w:rFonts w:ascii="Arial" w:hAnsi="Arial" w:cs="Arial"/>
          <w:sz w:val="18"/>
        </w:rPr>
      </w:pPr>
      <w:r>
        <w:rPr>
          <w:rFonts w:ascii="Arial" w:hAnsi="Arial" w:cs="Arial"/>
          <w:sz w:val="18"/>
        </w:rPr>
        <w:t>m</w:t>
      </w:r>
      <w:r w:rsidR="00A6546A">
        <w:rPr>
          <w:rFonts w:ascii="Arial" w:hAnsi="Arial" w:cs="Arial"/>
          <w:sz w:val="18"/>
        </w:rPr>
        <w:t>in.3</w:t>
      </w:r>
      <w:r w:rsidR="003C4BF6">
        <w:rPr>
          <w:rFonts w:ascii="Arial" w:hAnsi="Arial" w:cs="Arial"/>
          <w:sz w:val="18"/>
        </w:rPr>
        <w:t>x týdně fyzická kontrola a přítomnost na stavbě</w:t>
      </w:r>
    </w:p>
    <w:p w:rsidR="003C4BF6" w:rsidRDefault="00CE5CA6" w:rsidP="003C4BF6">
      <w:pPr>
        <w:numPr>
          <w:ilvl w:val="0"/>
          <w:numId w:val="30"/>
        </w:numPr>
        <w:jc w:val="both"/>
        <w:rPr>
          <w:rFonts w:ascii="Arial" w:hAnsi="Arial" w:cs="Arial"/>
          <w:sz w:val="18"/>
        </w:rPr>
      </w:pPr>
      <w:r>
        <w:rPr>
          <w:rFonts w:ascii="Arial" w:hAnsi="Arial" w:cs="Arial"/>
          <w:sz w:val="18"/>
        </w:rPr>
        <w:t>min</w:t>
      </w:r>
      <w:r w:rsidR="003C4BF6">
        <w:rPr>
          <w:rFonts w:ascii="Arial" w:hAnsi="Arial" w:cs="Arial"/>
          <w:sz w:val="18"/>
        </w:rPr>
        <w:t xml:space="preserve">.1x za měsíc účast na kontrolním dni stavby vyvolaném </w:t>
      </w:r>
      <w:r>
        <w:rPr>
          <w:rFonts w:ascii="Arial" w:hAnsi="Arial" w:cs="Arial"/>
          <w:sz w:val="18"/>
        </w:rPr>
        <w:t>příkazcem</w:t>
      </w:r>
    </w:p>
    <w:p w:rsidR="003C4BF6" w:rsidRPr="000E76E1" w:rsidRDefault="003C4BF6" w:rsidP="003C4BF6">
      <w:pPr>
        <w:ind w:left="717"/>
        <w:jc w:val="both"/>
        <w:rPr>
          <w:rFonts w:ascii="Arial" w:hAnsi="Arial" w:cs="Arial"/>
          <w:sz w:val="18"/>
        </w:rPr>
      </w:pPr>
    </w:p>
    <w:p w:rsidR="00DE1984" w:rsidRPr="000E76E1" w:rsidRDefault="00DE1984" w:rsidP="00F06414">
      <w:pPr>
        <w:numPr>
          <w:ilvl w:val="0"/>
          <w:numId w:val="25"/>
        </w:numPr>
        <w:spacing w:after="120"/>
        <w:ind w:left="357" w:hanging="357"/>
        <w:jc w:val="both"/>
        <w:rPr>
          <w:rFonts w:ascii="Arial" w:hAnsi="Arial" w:cs="Arial"/>
          <w:sz w:val="18"/>
        </w:rPr>
      </w:pPr>
      <w:r w:rsidRPr="000E76E1">
        <w:rPr>
          <w:rFonts w:ascii="Arial" w:hAnsi="Arial" w:cs="Arial"/>
          <w:sz w:val="18"/>
        </w:rPr>
        <w:t xml:space="preserve">Předpokládaný </w:t>
      </w:r>
      <w:r w:rsidRPr="00A6546A">
        <w:rPr>
          <w:rFonts w:ascii="Arial" w:hAnsi="Arial" w:cs="Arial"/>
          <w:b/>
          <w:sz w:val="18"/>
        </w:rPr>
        <w:t xml:space="preserve">termín výkonu koordinátora BOZP je </w:t>
      </w:r>
      <w:r w:rsidR="00414B22">
        <w:rPr>
          <w:rFonts w:ascii="Arial" w:hAnsi="Arial" w:cs="Arial"/>
          <w:b/>
          <w:sz w:val="18"/>
        </w:rPr>
        <w:t>01</w:t>
      </w:r>
      <w:r w:rsidR="002A5950">
        <w:rPr>
          <w:rFonts w:ascii="Arial" w:hAnsi="Arial" w:cs="Arial"/>
          <w:b/>
          <w:sz w:val="18"/>
        </w:rPr>
        <w:t>/202</w:t>
      </w:r>
      <w:r w:rsidR="00414B22">
        <w:rPr>
          <w:rFonts w:ascii="Arial" w:hAnsi="Arial" w:cs="Arial"/>
          <w:b/>
          <w:sz w:val="18"/>
        </w:rPr>
        <w:t>4</w:t>
      </w:r>
      <w:r w:rsidRPr="00A6546A">
        <w:rPr>
          <w:rFonts w:ascii="Arial" w:hAnsi="Arial" w:cs="Arial"/>
          <w:b/>
          <w:sz w:val="18"/>
        </w:rPr>
        <w:t xml:space="preserve">  až </w:t>
      </w:r>
      <w:r w:rsidR="00414B22">
        <w:rPr>
          <w:rFonts w:ascii="Arial" w:hAnsi="Arial" w:cs="Arial"/>
          <w:b/>
          <w:sz w:val="18"/>
        </w:rPr>
        <w:t>10</w:t>
      </w:r>
      <w:r w:rsidR="002A5950">
        <w:rPr>
          <w:rFonts w:ascii="Arial" w:hAnsi="Arial" w:cs="Arial"/>
          <w:b/>
          <w:sz w:val="18"/>
        </w:rPr>
        <w:t>/2025</w:t>
      </w:r>
      <w:r w:rsidRPr="000E76E1">
        <w:rPr>
          <w:rFonts w:ascii="Arial" w:hAnsi="Arial" w:cs="Arial"/>
          <w:sz w:val="18"/>
        </w:rPr>
        <w:t>.</w:t>
      </w:r>
    </w:p>
    <w:p w:rsidR="00B75326" w:rsidRPr="000E76E1" w:rsidRDefault="00B75326">
      <w:pPr>
        <w:jc w:val="both"/>
        <w:rPr>
          <w:rFonts w:ascii="Arial" w:hAnsi="Arial" w:cs="Arial"/>
          <w:sz w:val="18"/>
        </w:rPr>
      </w:pPr>
    </w:p>
    <w:p w:rsidR="00B75326" w:rsidRPr="000E76E1" w:rsidRDefault="00B75326">
      <w:pPr>
        <w:jc w:val="center"/>
        <w:rPr>
          <w:rFonts w:ascii="Arial" w:hAnsi="Arial" w:cs="Arial"/>
          <w:b/>
          <w:sz w:val="18"/>
          <w:u w:val="single"/>
        </w:rPr>
      </w:pPr>
      <w:r w:rsidRPr="000E76E1">
        <w:rPr>
          <w:rFonts w:ascii="Arial" w:hAnsi="Arial" w:cs="Arial"/>
          <w:b/>
          <w:sz w:val="18"/>
          <w:u w:val="single"/>
        </w:rPr>
        <w:t xml:space="preserve">V. Spolupůsobení </w:t>
      </w:r>
      <w:r w:rsidR="00645A4F" w:rsidRPr="000E76E1">
        <w:rPr>
          <w:rFonts w:ascii="Arial" w:hAnsi="Arial" w:cs="Arial"/>
          <w:b/>
          <w:sz w:val="18"/>
          <w:u w:val="single"/>
        </w:rPr>
        <w:t>příkazce</w:t>
      </w:r>
    </w:p>
    <w:p w:rsidR="00B75326" w:rsidRPr="000E76E1" w:rsidRDefault="00B75326">
      <w:pPr>
        <w:jc w:val="both"/>
        <w:rPr>
          <w:rFonts w:ascii="Arial" w:hAnsi="Arial" w:cs="Arial"/>
          <w:b/>
          <w:sz w:val="18"/>
          <w:u w:val="single"/>
        </w:rPr>
      </w:pPr>
    </w:p>
    <w:p w:rsidR="00B75326" w:rsidRPr="000E76E1" w:rsidRDefault="00645A4F" w:rsidP="00F06414">
      <w:pPr>
        <w:numPr>
          <w:ilvl w:val="0"/>
          <w:numId w:val="26"/>
        </w:numPr>
        <w:spacing w:after="120"/>
        <w:ind w:left="357" w:hanging="357"/>
        <w:jc w:val="both"/>
        <w:rPr>
          <w:rFonts w:ascii="Arial" w:hAnsi="Arial" w:cs="Arial"/>
          <w:sz w:val="18"/>
        </w:rPr>
      </w:pPr>
      <w:r w:rsidRPr="000E76E1">
        <w:rPr>
          <w:rFonts w:ascii="Arial" w:hAnsi="Arial" w:cs="Arial"/>
          <w:sz w:val="18"/>
        </w:rPr>
        <w:t>Příkazce</w:t>
      </w:r>
      <w:r w:rsidR="00B75326" w:rsidRPr="000E76E1">
        <w:rPr>
          <w:rFonts w:ascii="Arial" w:hAnsi="Arial" w:cs="Arial"/>
          <w:sz w:val="18"/>
        </w:rPr>
        <w:t xml:space="preserve"> se zavazuje </w:t>
      </w:r>
      <w:r w:rsidRPr="000E76E1">
        <w:rPr>
          <w:rFonts w:ascii="Arial" w:hAnsi="Arial" w:cs="Arial"/>
          <w:sz w:val="18"/>
        </w:rPr>
        <w:t>příkazníkovi</w:t>
      </w:r>
      <w:r w:rsidR="00B75326" w:rsidRPr="000E76E1">
        <w:rPr>
          <w:rFonts w:ascii="Arial" w:hAnsi="Arial" w:cs="Arial"/>
          <w:sz w:val="18"/>
        </w:rPr>
        <w:t xml:space="preserve"> při plnění této smlouvy poskytnout včas a v rozsahu souvisejícím s plněním předmětu smlouvy následující spolupůsobení:</w:t>
      </w:r>
    </w:p>
    <w:p w:rsidR="00FB7ADE" w:rsidRPr="000E76E1" w:rsidRDefault="00FB7ADE" w:rsidP="00FB7ADE">
      <w:pPr>
        <w:numPr>
          <w:ilvl w:val="1"/>
          <w:numId w:val="26"/>
        </w:numPr>
        <w:jc w:val="both"/>
        <w:rPr>
          <w:rFonts w:ascii="Arial" w:hAnsi="Arial" w:cs="Arial"/>
          <w:sz w:val="18"/>
        </w:rPr>
      </w:pPr>
      <w:r w:rsidRPr="000E76E1">
        <w:rPr>
          <w:rFonts w:ascii="Arial" w:hAnsi="Arial" w:cs="Arial"/>
          <w:sz w:val="18"/>
        </w:rPr>
        <w:t>poskytovat všechny potřebné věci, informace, údaje a dokumentaci,</w:t>
      </w:r>
    </w:p>
    <w:p w:rsidR="002807B7" w:rsidRPr="000E76E1" w:rsidRDefault="002807B7" w:rsidP="002807B7">
      <w:pPr>
        <w:numPr>
          <w:ilvl w:val="1"/>
          <w:numId w:val="26"/>
        </w:numPr>
        <w:ind w:left="709" w:hanging="349"/>
        <w:jc w:val="both"/>
        <w:rPr>
          <w:rFonts w:ascii="Arial" w:hAnsi="Arial" w:cs="Arial"/>
          <w:sz w:val="18"/>
        </w:rPr>
      </w:pPr>
      <w:r w:rsidRPr="000E76E1">
        <w:rPr>
          <w:rFonts w:ascii="Arial" w:hAnsi="Arial" w:cs="Arial"/>
          <w:sz w:val="18"/>
        </w:rPr>
        <w:t>podle potřeby zajistit účast svého zástupce na jednáních a operativně poskytovat příkazníkovi svá stanoviska</w:t>
      </w:r>
    </w:p>
    <w:p w:rsidR="00B75326" w:rsidRDefault="00B75326" w:rsidP="002807B7">
      <w:pPr>
        <w:numPr>
          <w:ilvl w:val="1"/>
          <w:numId w:val="26"/>
        </w:numPr>
        <w:ind w:left="709" w:hanging="349"/>
        <w:jc w:val="both"/>
        <w:rPr>
          <w:rFonts w:ascii="Arial" w:hAnsi="Arial" w:cs="Arial"/>
          <w:sz w:val="18"/>
        </w:rPr>
      </w:pPr>
      <w:r w:rsidRPr="000E76E1">
        <w:rPr>
          <w:rFonts w:ascii="Arial" w:hAnsi="Arial" w:cs="Arial"/>
          <w:sz w:val="18"/>
        </w:rPr>
        <w:t xml:space="preserve">předem stanovit metodiku a formu zpracování podkladů vyžadovaných po </w:t>
      </w:r>
      <w:r w:rsidR="00645A4F" w:rsidRPr="000E76E1">
        <w:rPr>
          <w:rFonts w:ascii="Arial" w:hAnsi="Arial" w:cs="Arial"/>
          <w:sz w:val="18"/>
        </w:rPr>
        <w:t>příkazníkovi</w:t>
      </w:r>
      <w:r w:rsidRPr="000E76E1">
        <w:rPr>
          <w:rFonts w:ascii="Arial" w:hAnsi="Arial" w:cs="Arial"/>
          <w:sz w:val="18"/>
        </w:rPr>
        <w:t xml:space="preserve">. </w:t>
      </w:r>
    </w:p>
    <w:p w:rsidR="003C4BF6" w:rsidRPr="000E76E1" w:rsidRDefault="003C4BF6" w:rsidP="003C4BF6">
      <w:pPr>
        <w:ind w:left="709"/>
        <w:jc w:val="both"/>
        <w:rPr>
          <w:rFonts w:ascii="Arial" w:hAnsi="Arial" w:cs="Arial"/>
          <w:sz w:val="18"/>
        </w:rPr>
      </w:pPr>
    </w:p>
    <w:p w:rsidR="00B75326" w:rsidRPr="000E76E1" w:rsidRDefault="00645A4F" w:rsidP="00F06414">
      <w:pPr>
        <w:numPr>
          <w:ilvl w:val="0"/>
          <w:numId w:val="26"/>
        </w:numPr>
        <w:spacing w:after="120"/>
        <w:ind w:left="357" w:hanging="357"/>
        <w:jc w:val="both"/>
        <w:rPr>
          <w:rFonts w:ascii="Arial" w:hAnsi="Arial" w:cs="Arial"/>
          <w:sz w:val="18"/>
        </w:rPr>
      </w:pPr>
      <w:r w:rsidRPr="000E76E1">
        <w:rPr>
          <w:rFonts w:ascii="Arial" w:hAnsi="Arial" w:cs="Arial"/>
          <w:sz w:val="18"/>
        </w:rPr>
        <w:t>Příkazce</w:t>
      </w:r>
      <w:r w:rsidR="00B75326" w:rsidRPr="000E76E1">
        <w:rPr>
          <w:rFonts w:ascii="Arial" w:hAnsi="Arial" w:cs="Arial"/>
          <w:sz w:val="18"/>
        </w:rPr>
        <w:t xml:space="preserve"> zodpovídá za důsledky toho, že neseznámí </w:t>
      </w:r>
      <w:r w:rsidRPr="000E76E1">
        <w:rPr>
          <w:rFonts w:ascii="Arial" w:hAnsi="Arial" w:cs="Arial"/>
          <w:sz w:val="18"/>
        </w:rPr>
        <w:t>příkazníka</w:t>
      </w:r>
      <w:r w:rsidR="00B75326" w:rsidRPr="000E76E1">
        <w:rPr>
          <w:rFonts w:ascii="Arial" w:hAnsi="Arial" w:cs="Arial"/>
          <w:sz w:val="18"/>
        </w:rPr>
        <w:t xml:space="preserve"> s důležitými okolnostmi vztahujícími se k předmětu plnění.</w:t>
      </w:r>
    </w:p>
    <w:p w:rsidR="00B75326" w:rsidRPr="000E76E1" w:rsidRDefault="00B75326" w:rsidP="0002492A">
      <w:pPr>
        <w:rPr>
          <w:rFonts w:ascii="Arial" w:hAnsi="Arial" w:cs="Arial"/>
          <w:b/>
          <w:sz w:val="18"/>
          <w:u w:val="single"/>
        </w:rPr>
      </w:pPr>
    </w:p>
    <w:p w:rsidR="00B75326" w:rsidRPr="000E76E1" w:rsidRDefault="00B75326">
      <w:pPr>
        <w:jc w:val="center"/>
        <w:rPr>
          <w:rFonts w:ascii="Arial" w:hAnsi="Arial" w:cs="Arial"/>
          <w:b/>
          <w:sz w:val="18"/>
          <w:u w:val="single"/>
        </w:rPr>
      </w:pPr>
      <w:r w:rsidRPr="000E76E1">
        <w:rPr>
          <w:rFonts w:ascii="Arial" w:hAnsi="Arial" w:cs="Arial"/>
          <w:b/>
          <w:sz w:val="18"/>
          <w:u w:val="single"/>
        </w:rPr>
        <w:t>VI. Cena prací</w:t>
      </w:r>
    </w:p>
    <w:p w:rsidR="00B75326" w:rsidRPr="000E76E1" w:rsidRDefault="00B75326">
      <w:pPr>
        <w:jc w:val="both"/>
        <w:rPr>
          <w:rFonts w:ascii="Arial" w:hAnsi="Arial" w:cs="Arial"/>
          <w:sz w:val="18"/>
        </w:rPr>
      </w:pPr>
    </w:p>
    <w:p w:rsidR="003C4BF6" w:rsidRDefault="00B75326" w:rsidP="00F06414">
      <w:pPr>
        <w:numPr>
          <w:ilvl w:val="0"/>
          <w:numId w:val="27"/>
        </w:numPr>
        <w:spacing w:after="120"/>
        <w:ind w:left="357" w:hanging="357"/>
        <w:jc w:val="both"/>
        <w:rPr>
          <w:rFonts w:ascii="Arial" w:hAnsi="Arial" w:cs="Arial"/>
          <w:sz w:val="18"/>
        </w:rPr>
      </w:pPr>
      <w:r w:rsidRPr="000E76E1">
        <w:rPr>
          <w:rFonts w:ascii="Arial" w:hAnsi="Arial" w:cs="Arial"/>
          <w:sz w:val="18"/>
        </w:rPr>
        <w:t xml:space="preserve">Za splnění předmětu smlouvy se </w:t>
      </w:r>
      <w:r w:rsidR="00645A4F" w:rsidRPr="000E76E1">
        <w:rPr>
          <w:rFonts w:ascii="Arial" w:hAnsi="Arial" w:cs="Arial"/>
          <w:sz w:val="18"/>
        </w:rPr>
        <w:t>příkazce</w:t>
      </w:r>
      <w:r w:rsidRPr="000E76E1">
        <w:rPr>
          <w:rFonts w:ascii="Arial" w:hAnsi="Arial" w:cs="Arial"/>
          <w:sz w:val="18"/>
        </w:rPr>
        <w:t xml:space="preserve"> zavazuje uhradit </w:t>
      </w:r>
      <w:r w:rsidR="00645A4F" w:rsidRPr="000E76E1">
        <w:rPr>
          <w:rFonts w:ascii="Arial" w:hAnsi="Arial" w:cs="Arial"/>
          <w:sz w:val="18"/>
        </w:rPr>
        <w:t>příkazníkovi</w:t>
      </w:r>
      <w:r w:rsidRPr="000E76E1">
        <w:rPr>
          <w:rFonts w:ascii="Arial" w:hAnsi="Arial" w:cs="Arial"/>
          <w:sz w:val="18"/>
        </w:rPr>
        <w:t xml:space="preserve"> smluvní </w:t>
      </w:r>
      <w:r w:rsidR="00A73287" w:rsidRPr="000E76E1">
        <w:rPr>
          <w:rFonts w:ascii="Arial" w:hAnsi="Arial" w:cs="Arial"/>
          <w:sz w:val="18"/>
        </w:rPr>
        <w:t>odměnu</w:t>
      </w:r>
      <w:r w:rsidRPr="000E76E1">
        <w:rPr>
          <w:rFonts w:ascii="Arial" w:hAnsi="Arial" w:cs="Arial"/>
          <w:sz w:val="18"/>
        </w:rPr>
        <w:t xml:space="preserve"> ve výši</w:t>
      </w:r>
      <w:r w:rsidR="003C4BF6">
        <w:rPr>
          <w:rFonts w:ascii="Arial" w:hAnsi="Arial" w:cs="Arial"/>
          <w:sz w:val="18"/>
        </w:rPr>
        <w:t>:</w:t>
      </w:r>
    </w:p>
    <w:p w:rsidR="003C4BF6" w:rsidRDefault="003C4BF6" w:rsidP="003C4BF6">
      <w:pPr>
        <w:numPr>
          <w:ilvl w:val="0"/>
          <w:numId w:val="31"/>
        </w:numPr>
        <w:jc w:val="both"/>
        <w:rPr>
          <w:rFonts w:ascii="Arial" w:hAnsi="Arial" w:cs="Arial"/>
          <w:sz w:val="18"/>
        </w:rPr>
      </w:pPr>
      <w:r>
        <w:rPr>
          <w:rFonts w:ascii="Arial" w:hAnsi="Arial" w:cs="Arial"/>
          <w:sz w:val="18"/>
        </w:rPr>
        <w:t xml:space="preserve">Aktualizace plánu BOZP na staveništi  …………………………………………………..    </w:t>
      </w:r>
      <w:r w:rsidR="00586F82">
        <w:rPr>
          <w:rFonts w:ascii="Arial" w:hAnsi="Arial" w:cs="Arial"/>
          <w:sz w:val="18"/>
        </w:rPr>
        <w:t xml:space="preserve">      7.000</w:t>
      </w:r>
      <w:r>
        <w:rPr>
          <w:rFonts w:ascii="Arial" w:hAnsi="Arial" w:cs="Arial"/>
          <w:sz w:val="18"/>
        </w:rPr>
        <w:t>,-Kč</w:t>
      </w:r>
    </w:p>
    <w:p w:rsidR="003C4BF6" w:rsidRDefault="003C4BF6" w:rsidP="003C4BF6">
      <w:pPr>
        <w:numPr>
          <w:ilvl w:val="0"/>
          <w:numId w:val="31"/>
        </w:numPr>
        <w:jc w:val="both"/>
        <w:rPr>
          <w:rFonts w:ascii="Arial" w:hAnsi="Arial" w:cs="Arial"/>
          <w:sz w:val="18"/>
        </w:rPr>
      </w:pPr>
      <w:r>
        <w:rPr>
          <w:rFonts w:ascii="Arial" w:hAnsi="Arial" w:cs="Arial"/>
          <w:sz w:val="18"/>
        </w:rPr>
        <w:t xml:space="preserve">Činnost koordinátora/měsíc </w:t>
      </w:r>
      <w:r w:rsidR="003F662F">
        <w:rPr>
          <w:rFonts w:ascii="Arial" w:hAnsi="Arial" w:cs="Arial"/>
          <w:sz w:val="18"/>
        </w:rPr>
        <w:t xml:space="preserve">= </w:t>
      </w:r>
      <w:r w:rsidR="00586F82">
        <w:rPr>
          <w:rFonts w:ascii="Arial" w:hAnsi="Arial" w:cs="Arial"/>
          <w:sz w:val="18"/>
        </w:rPr>
        <w:t>31.500</w:t>
      </w:r>
      <w:r w:rsidR="003F662F">
        <w:rPr>
          <w:rFonts w:ascii="Arial" w:hAnsi="Arial" w:cs="Arial"/>
          <w:sz w:val="18"/>
        </w:rPr>
        <w:t xml:space="preserve">,- </w:t>
      </w:r>
      <w:r>
        <w:rPr>
          <w:rFonts w:ascii="Arial" w:hAnsi="Arial" w:cs="Arial"/>
          <w:sz w:val="18"/>
        </w:rPr>
        <w:t xml:space="preserve">x </w:t>
      </w:r>
      <w:r w:rsidR="002A5950">
        <w:rPr>
          <w:rFonts w:ascii="Arial" w:hAnsi="Arial" w:cs="Arial"/>
          <w:sz w:val="18"/>
        </w:rPr>
        <w:t xml:space="preserve">22 </w:t>
      </w:r>
      <w:r>
        <w:rPr>
          <w:rFonts w:ascii="Arial" w:hAnsi="Arial" w:cs="Arial"/>
          <w:sz w:val="18"/>
        </w:rPr>
        <w:t xml:space="preserve">měsíců  </w:t>
      </w:r>
      <w:r w:rsidR="002A5950">
        <w:rPr>
          <w:rFonts w:ascii="Arial" w:hAnsi="Arial" w:cs="Arial"/>
          <w:sz w:val="18"/>
        </w:rPr>
        <w:t>………</w:t>
      </w:r>
      <w:r>
        <w:rPr>
          <w:rFonts w:ascii="Arial" w:hAnsi="Arial" w:cs="Arial"/>
          <w:sz w:val="18"/>
        </w:rPr>
        <w:t>……………………</w:t>
      </w:r>
      <w:r w:rsidR="00586F82">
        <w:rPr>
          <w:rFonts w:ascii="Arial" w:hAnsi="Arial" w:cs="Arial"/>
          <w:sz w:val="18"/>
        </w:rPr>
        <w:t>……..      693.000</w:t>
      </w:r>
      <w:r>
        <w:rPr>
          <w:rFonts w:ascii="Arial" w:hAnsi="Arial" w:cs="Arial"/>
          <w:sz w:val="18"/>
        </w:rPr>
        <w:t>,-Kč</w:t>
      </w:r>
    </w:p>
    <w:p w:rsidR="003F662F" w:rsidRDefault="00B75326" w:rsidP="003C4BF6">
      <w:pPr>
        <w:ind w:left="357"/>
        <w:jc w:val="both"/>
        <w:rPr>
          <w:rFonts w:ascii="Arial" w:hAnsi="Arial" w:cs="Arial"/>
          <w:sz w:val="18"/>
        </w:rPr>
      </w:pPr>
      <w:r w:rsidRPr="000E76E1">
        <w:rPr>
          <w:rFonts w:ascii="Arial" w:hAnsi="Arial" w:cs="Arial"/>
          <w:sz w:val="18"/>
        </w:rPr>
        <w:t xml:space="preserve"> </w:t>
      </w:r>
      <w:r w:rsidR="003F662F">
        <w:rPr>
          <w:rFonts w:ascii="Arial" w:hAnsi="Arial" w:cs="Arial"/>
          <w:sz w:val="18"/>
        </w:rPr>
        <w:t xml:space="preserve">      Odměna celkem  …..……..…………………………………………..…………….………      </w:t>
      </w:r>
      <w:r w:rsidR="00586F82">
        <w:rPr>
          <w:rFonts w:ascii="Arial" w:hAnsi="Arial" w:cs="Arial"/>
          <w:sz w:val="18"/>
        </w:rPr>
        <w:t>700.000</w:t>
      </w:r>
      <w:r w:rsidR="000E76E1" w:rsidRPr="003F662F">
        <w:rPr>
          <w:rFonts w:ascii="Arial" w:hAnsi="Arial" w:cs="Arial"/>
          <w:sz w:val="18"/>
        </w:rPr>
        <w:t>,-</w:t>
      </w:r>
      <w:r w:rsidRPr="003F662F">
        <w:rPr>
          <w:rFonts w:ascii="Arial" w:hAnsi="Arial" w:cs="Arial"/>
          <w:sz w:val="18"/>
        </w:rPr>
        <w:t xml:space="preserve"> Kč</w:t>
      </w:r>
      <w:r w:rsidR="00645A4F" w:rsidRPr="003F662F">
        <w:rPr>
          <w:rFonts w:ascii="Arial" w:hAnsi="Arial" w:cs="Arial"/>
          <w:sz w:val="18"/>
        </w:rPr>
        <w:t xml:space="preserve"> </w:t>
      </w:r>
    </w:p>
    <w:p w:rsidR="00B75326" w:rsidRPr="000E76E1" w:rsidRDefault="00A73287" w:rsidP="003F662F">
      <w:pPr>
        <w:ind w:left="357"/>
        <w:jc w:val="both"/>
        <w:rPr>
          <w:rFonts w:ascii="Arial" w:hAnsi="Arial" w:cs="Arial"/>
          <w:sz w:val="18"/>
        </w:rPr>
      </w:pPr>
      <w:r w:rsidRPr="000E76E1">
        <w:rPr>
          <w:rFonts w:ascii="Arial" w:hAnsi="Arial" w:cs="Arial"/>
          <w:sz w:val="18"/>
        </w:rPr>
        <w:t>Odměna zahrnuje veškeré náklady spojené s realizací předmětu smlouvy.</w:t>
      </w:r>
      <w:r w:rsidR="003F662F">
        <w:rPr>
          <w:rFonts w:ascii="Arial" w:hAnsi="Arial" w:cs="Arial"/>
          <w:sz w:val="18"/>
        </w:rPr>
        <w:t xml:space="preserve"> </w:t>
      </w:r>
      <w:r w:rsidR="00B75326" w:rsidRPr="000E76E1">
        <w:rPr>
          <w:rFonts w:ascii="Arial" w:hAnsi="Arial" w:cs="Arial"/>
          <w:sz w:val="18"/>
        </w:rPr>
        <w:t>K </w:t>
      </w:r>
      <w:r w:rsidR="00B749B1" w:rsidRPr="000E76E1">
        <w:rPr>
          <w:rFonts w:ascii="Arial" w:hAnsi="Arial" w:cs="Arial"/>
          <w:sz w:val="18"/>
        </w:rPr>
        <w:t>odměně</w:t>
      </w:r>
      <w:r w:rsidR="00B75326" w:rsidRPr="000E76E1">
        <w:rPr>
          <w:rFonts w:ascii="Arial" w:hAnsi="Arial" w:cs="Arial"/>
          <w:sz w:val="18"/>
        </w:rPr>
        <w:t xml:space="preserve"> bude v průběhu fakturace </w:t>
      </w:r>
      <w:r w:rsidR="0066730F" w:rsidRPr="000E76E1">
        <w:rPr>
          <w:rFonts w:ascii="Arial" w:hAnsi="Arial" w:cs="Arial"/>
          <w:sz w:val="18"/>
        </w:rPr>
        <w:t>účtována</w:t>
      </w:r>
      <w:r w:rsidR="00B75326" w:rsidRPr="000E76E1">
        <w:rPr>
          <w:rFonts w:ascii="Arial" w:hAnsi="Arial" w:cs="Arial"/>
          <w:sz w:val="18"/>
        </w:rPr>
        <w:t xml:space="preserve"> DPH dle platné legislativy.</w:t>
      </w:r>
    </w:p>
    <w:p w:rsidR="00336007" w:rsidRPr="000E76E1" w:rsidRDefault="00B749B1" w:rsidP="00336007">
      <w:pPr>
        <w:spacing w:after="120"/>
        <w:ind w:left="357"/>
        <w:jc w:val="both"/>
        <w:rPr>
          <w:rFonts w:ascii="Arial" w:hAnsi="Arial" w:cs="Arial"/>
          <w:sz w:val="18"/>
        </w:rPr>
      </w:pPr>
      <w:r w:rsidRPr="000E76E1">
        <w:rPr>
          <w:rFonts w:ascii="Arial" w:hAnsi="Arial" w:cs="Arial"/>
          <w:sz w:val="18"/>
        </w:rPr>
        <w:t>Příkazce</w:t>
      </w:r>
      <w:r w:rsidR="00336007" w:rsidRPr="000E76E1">
        <w:rPr>
          <w:rFonts w:ascii="Arial" w:hAnsi="Arial" w:cs="Arial"/>
          <w:sz w:val="18"/>
        </w:rPr>
        <w:t xml:space="preserve"> uhradí </w:t>
      </w:r>
      <w:r w:rsidRPr="000E76E1">
        <w:rPr>
          <w:rFonts w:ascii="Arial" w:hAnsi="Arial" w:cs="Arial"/>
          <w:sz w:val="18"/>
        </w:rPr>
        <w:t>příkazníkovi</w:t>
      </w:r>
      <w:r w:rsidR="00336007" w:rsidRPr="000E76E1">
        <w:rPr>
          <w:rFonts w:ascii="Arial" w:hAnsi="Arial" w:cs="Arial"/>
          <w:sz w:val="18"/>
        </w:rPr>
        <w:t xml:space="preserve"> </w:t>
      </w:r>
      <w:r w:rsidRPr="000E76E1">
        <w:rPr>
          <w:rFonts w:ascii="Arial" w:hAnsi="Arial" w:cs="Arial"/>
          <w:sz w:val="18"/>
        </w:rPr>
        <w:t>odměnu</w:t>
      </w:r>
      <w:r w:rsidR="00336007" w:rsidRPr="000E76E1">
        <w:rPr>
          <w:rFonts w:ascii="Arial" w:hAnsi="Arial" w:cs="Arial"/>
          <w:sz w:val="18"/>
        </w:rPr>
        <w:t xml:space="preserve"> na základě účetního a daňového dokladu (dále jen </w:t>
      </w:r>
      <w:r w:rsidR="00336007" w:rsidRPr="000E76E1">
        <w:rPr>
          <w:rFonts w:ascii="Arial" w:hAnsi="Arial" w:cs="Arial"/>
          <w:b/>
          <w:sz w:val="18"/>
        </w:rPr>
        <w:t>„faktura“</w:t>
      </w:r>
      <w:r w:rsidR="00336007" w:rsidRPr="000E76E1">
        <w:rPr>
          <w:rFonts w:ascii="Arial" w:hAnsi="Arial" w:cs="Arial"/>
          <w:sz w:val="18"/>
        </w:rPr>
        <w:t xml:space="preserve">) vystaveného </w:t>
      </w:r>
      <w:r w:rsidRPr="000E76E1">
        <w:rPr>
          <w:rFonts w:ascii="Arial" w:hAnsi="Arial" w:cs="Arial"/>
          <w:sz w:val="18"/>
        </w:rPr>
        <w:t>příkazníkem</w:t>
      </w:r>
      <w:r w:rsidR="00336007" w:rsidRPr="000E76E1">
        <w:rPr>
          <w:rFonts w:ascii="Arial" w:hAnsi="Arial" w:cs="Arial"/>
          <w:sz w:val="18"/>
        </w:rPr>
        <w:t xml:space="preserve"> ve dvou vyhotoveních, a to převodním příkazem na účet </w:t>
      </w:r>
      <w:r w:rsidRPr="000E76E1">
        <w:rPr>
          <w:rFonts w:ascii="Arial" w:hAnsi="Arial" w:cs="Arial"/>
          <w:sz w:val="18"/>
        </w:rPr>
        <w:t>příkazníka</w:t>
      </w:r>
      <w:r w:rsidR="00336007" w:rsidRPr="000E76E1">
        <w:rPr>
          <w:rFonts w:ascii="Arial" w:hAnsi="Arial" w:cs="Arial"/>
          <w:sz w:val="18"/>
        </w:rPr>
        <w:t xml:space="preserve"> uvedený na faktuře.</w:t>
      </w:r>
    </w:p>
    <w:p w:rsidR="00B75326" w:rsidRPr="000E76E1" w:rsidRDefault="00336007" w:rsidP="00943754">
      <w:pPr>
        <w:spacing w:after="120"/>
        <w:ind w:left="357"/>
        <w:jc w:val="both"/>
        <w:rPr>
          <w:rFonts w:ascii="Arial" w:hAnsi="Arial" w:cs="Arial"/>
          <w:sz w:val="18"/>
        </w:rPr>
      </w:pPr>
      <w:r w:rsidRPr="000E76E1">
        <w:rPr>
          <w:rFonts w:ascii="Arial" w:hAnsi="Arial" w:cs="Arial"/>
          <w:sz w:val="18"/>
        </w:rPr>
        <w:t xml:space="preserve">Faktura bude </w:t>
      </w:r>
      <w:r w:rsidR="00B749B1" w:rsidRPr="000E76E1">
        <w:rPr>
          <w:rFonts w:ascii="Arial" w:hAnsi="Arial" w:cs="Arial"/>
          <w:sz w:val="18"/>
        </w:rPr>
        <w:t>příkazníkem</w:t>
      </w:r>
      <w:r w:rsidRPr="000E76E1">
        <w:rPr>
          <w:rFonts w:ascii="Arial" w:hAnsi="Arial" w:cs="Arial"/>
          <w:sz w:val="18"/>
        </w:rPr>
        <w:t xml:space="preserve"> vystavována vždy jednou měsíčně na základě soupisu prací provedených v rámci </w:t>
      </w:r>
      <w:r w:rsidR="00943754" w:rsidRPr="000E76E1">
        <w:rPr>
          <w:rFonts w:ascii="Arial" w:hAnsi="Arial" w:cs="Arial"/>
          <w:sz w:val="18"/>
        </w:rPr>
        <w:t>výkonu koordinátora BOZP</w:t>
      </w:r>
      <w:r w:rsidRPr="000E76E1">
        <w:rPr>
          <w:rFonts w:ascii="Arial" w:hAnsi="Arial" w:cs="Arial"/>
          <w:sz w:val="18"/>
        </w:rPr>
        <w:t xml:space="preserve">. Tento soupis je </w:t>
      </w:r>
      <w:r w:rsidR="00B749B1" w:rsidRPr="000E76E1">
        <w:rPr>
          <w:rFonts w:ascii="Arial" w:hAnsi="Arial" w:cs="Arial"/>
          <w:sz w:val="18"/>
        </w:rPr>
        <w:t>příkazník</w:t>
      </w:r>
      <w:r w:rsidRPr="000E76E1">
        <w:rPr>
          <w:rFonts w:ascii="Arial" w:hAnsi="Arial" w:cs="Arial"/>
          <w:sz w:val="18"/>
        </w:rPr>
        <w:t xml:space="preserve"> povinen předložit </w:t>
      </w:r>
      <w:r w:rsidR="00B749B1" w:rsidRPr="000E76E1">
        <w:rPr>
          <w:rFonts w:ascii="Arial" w:hAnsi="Arial" w:cs="Arial"/>
          <w:sz w:val="18"/>
        </w:rPr>
        <w:t>příkazci</w:t>
      </w:r>
      <w:r w:rsidRPr="000E76E1">
        <w:rPr>
          <w:rFonts w:ascii="Arial" w:hAnsi="Arial" w:cs="Arial"/>
          <w:sz w:val="18"/>
        </w:rPr>
        <w:t xml:space="preserve"> vždy k 3. pracovnímu dni měsíce následujícího po měsíci, ve kterém došlo k plnění předmětu smlouvy. </w:t>
      </w:r>
      <w:r w:rsidR="00B749B1" w:rsidRPr="000E76E1">
        <w:rPr>
          <w:rFonts w:ascii="Arial" w:hAnsi="Arial" w:cs="Arial"/>
          <w:sz w:val="18"/>
        </w:rPr>
        <w:t>Příkazce</w:t>
      </w:r>
      <w:r w:rsidRPr="000E76E1">
        <w:rPr>
          <w:rFonts w:ascii="Arial" w:hAnsi="Arial" w:cs="Arial"/>
          <w:sz w:val="18"/>
        </w:rPr>
        <w:t xml:space="preserve"> tento soupis provedených prací odsouhlasí do 7 kalendářních dnů; do 2 pracovních dnů po doručení odsouhlasení soupisu vystaví </w:t>
      </w:r>
      <w:r w:rsidR="00B749B1" w:rsidRPr="000E76E1">
        <w:rPr>
          <w:rFonts w:ascii="Arial" w:hAnsi="Arial" w:cs="Arial"/>
          <w:sz w:val="18"/>
        </w:rPr>
        <w:t>příkazník</w:t>
      </w:r>
      <w:r w:rsidRPr="000E76E1">
        <w:rPr>
          <w:rFonts w:ascii="Arial" w:hAnsi="Arial" w:cs="Arial"/>
          <w:sz w:val="18"/>
        </w:rPr>
        <w:t xml:space="preserve"> daňový doklad, přičemž datem uskutečnění zdanitelného plnění je nejpozději poslední kalendářní den měsíce, ve kterém došlo k plnění předmětu smlouvy. Faktura bude </w:t>
      </w:r>
      <w:r w:rsidR="00B749B1" w:rsidRPr="000E76E1">
        <w:rPr>
          <w:rFonts w:ascii="Arial" w:hAnsi="Arial" w:cs="Arial"/>
          <w:sz w:val="18"/>
        </w:rPr>
        <w:t>příkazníkem</w:t>
      </w:r>
      <w:r w:rsidRPr="000E76E1">
        <w:rPr>
          <w:rFonts w:ascii="Arial" w:hAnsi="Arial" w:cs="Arial"/>
          <w:sz w:val="18"/>
        </w:rPr>
        <w:t xml:space="preserve"> doručena na podatelnu v sídle </w:t>
      </w:r>
      <w:r w:rsidR="00B749B1" w:rsidRPr="000E76E1">
        <w:rPr>
          <w:rFonts w:ascii="Arial" w:hAnsi="Arial" w:cs="Arial"/>
          <w:sz w:val="18"/>
        </w:rPr>
        <w:t>příkazce</w:t>
      </w:r>
      <w:r w:rsidRPr="000E76E1">
        <w:rPr>
          <w:rFonts w:ascii="Arial" w:hAnsi="Arial" w:cs="Arial"/>
          <w:sz w:val="18"/>
        </w:rPr>
        <w:t xml:space="preserve"> nejpozději do 17. kalendářního dne měsíce následujícího po měsíci, ve kterém došlo k plnění předmětu smlouvy tak, aby byly splněny zákonné lhůty dle zákona č. 235/2004 Sb., o DPH, v platném znění</w:t>
      </w:r>
      <w:r w:rsidR="00CE5CA6">
        <w:rPr>
          <w:rFonts w:ascii="Arial" w:hAnsi="Arial" w:cs="Arial"/>
          <w:sz w:val="18"/>
        </w:rPr>
        <w:t xml:space="preserve">, nebo bude zaslána elektronicky na email </w:t>
      </w:r>
      <w:r w:rsidR="00CE5CA6" w:rsidRPr="00A07B07">
        <w:rPr>
          <w:rFonts w:ascii="Arial" w:hAnsi="Arial" w:cs="Arial"/>
          <w:sz w:val="18"/>
        </w:rPr>
        <w:t>fakturac</w:t>
      </w:r>
      <w:r w:rsidR="009102AC" w:rsidRPr="00A07B07">
        <w:rPr>
          <w:rFonts w:ascii="Arial" w:hAnsi="Arial" w:cs="Arial"/>
          <w:sz w:val="18"/>
        </w:rPr>
        <w:t>e</w:t>
      </w:r>
      <w:r w:rsidR="00CE5CA6">
        <w:rPr>
          <w:rFonts w:ascii="Arial" w:hAnsi="Arial" w:cs="Arial"/>
          <w:sz w:val="18"/>
        </w:rPr>
        <w:t>@pod.cz.</w:t>
      </w:r>
      <w:r w:rsidRPr="000E76E1">
        <w:rPr>
          <w:rFonts w:ascii="Arial" w:hAnsi="Arial" w:cs="Arial"/>
          <w:sz w:val="18"/>
        </w:rPr>
        <w:t xml:space="preserve"> Přílohou měsíční fakturace budou rovněž </w:t>
      </w:r>
      <w:r w:rsidR="00943754" w:rsidRPr="000E76E1">
        <w:rPr>
          <w:rFonts w:ascii="Arial" w:hAnsi="Arial" w:cs="Arial"/>
          <w:color w:val="000000"/>
          <w:sz w:val="18"/>
        </w:rPr>
        <w:t>písemn</w:t>
      </w:r>
      <w:r w:rsidR="00CE5CA6">
        <w:rPr>
          <w:rFonts w:ascii="Arial" w:hAnsi="Arial" w:cs="Arial"/>
          <w:color w:val="000000"/>
          <w:sz w:val="18"/>
        </w:rPr>
        <w:t>é</w:t>
      </w:r>
      <w:r w:rsidR="00943754" w:rsidRPr="000E76E1">
        <w:rPr>
          <w:rFonts w:ascii="Arial" w:hAnsi="Arial" w:cs="Arial"/>
          <w:color w:val="000000"/>
          <w:sz w:val="18"/>
        </w:rPr>
        <w:t xml:space="preserve"> protokol</w:t>
      </w:r>
      <w:r w:rsidR="00CE5CA6">
        <w:rPr>
          <w:rFonts w:ascii="Arial" w:hAnsi="Arial" w:cs="Arial"/>
          <w:color w:val="000000"/>
          <w:sz w:val="18"/>
        </w:rPr>
        <w:t>y</w:t>
      </w:r>
      <w:r w:rsidR="00943754" w:rsidRPr="000E76E1">
        <w:rPr>
          <w:rFonts w:ascii="Arial" w:hAnsi="Arial" w:cs="Arial"/>
          <w:color w:val="000000"/>
          <w:sz w:val="18"/>
        </w:rPr>
        <w:t xml:space="preserve"> z kontrol stavby za fakturované období.</w:t>
      </w:r>
      <w:r w:rsidR="00943754" w:rsidRPr="000E76E1">
        <w:rPr>
          <w:rFonts w:ascii="Arial" w:hAnsi="Arial" w:cs="Arial"/>
          <w:sz w:val="18"/>
        </w:rPr>
        <w:t xml:space="preserve"> </w:t>
      </w:r>
      <w:r w:rsidR="00B75326" w:rsidRPr="000E76E1">
        <w:rPr>
          <w:rFonts w:ascii="Arial" w:hAnsi="Arial" w:cs="Arial"/>
          <w:sz w:val="18"/>
        </w:rPr>
        <w:t xml:space="preserve">Splatnost daňového dokladu (faktury) se sjednává v délce </w:t>
      </w:r>
      <w:r w:rsidR="0066730F" w:rsidRPr="000E76E1">
        <w:rPr>
          <w:rFonts w:ascii="Arial" w:hAnsi="Arial" w:cs="Arial"/>
          <w:sz w:val="18"/>
        </w:rPr>
        <w:t>30</w:t>
      </w:r>
      <w:r w:rsidR="00B75326" w:rsidRPr="000E76E1">
        <w:rPr>
          <w:rFonts w:ascii="Arial" w:hAnsi="Arial" w:cs="Arial"/>
          <w:sz w:val="18"/>
        </w:rPr>
        <w:t xml:space="preserve"> dnů od data jejího </w:t>
      </w:r>
      <w:r w:rsidR="00802E63" w:rsidRPr="000E76E1">
        <w:rPr>
          <w:rFonts w:ascii="Arial" w:hAnsi="Arial" w:cs="Arial"/>
          <w:sz w:val="18"/>
        </w:rPr>
        <w:t xml:space="preserve">vystavení s podmínkou doručení </w:t>
      </w:r>
      <w:r w:rsidR="0066730F" w:rsidRPr="000E76E1">
        <w:rPr>
          <w:rFonts w:ascii="Arial" w:hAnsi="Arial" w:cs="Arial"/>
          <w:sz w:val="18"/>
        </w:rPr>
        <w:t>příkazci</w:t>
      </w:r>
      <w:r w:rsidR="00802E63" w:rsidRPr="000E76E1">
        <w:rPr>
          <w:rFonts w:ascii="Arial" w:hAnsi="Arial" w:cs="Arial"/>
          <w:sz w:val="18"/>
        </w:rPr>
        <w:t xml:space="preserve"> do 3 dnů od jeho vystavení</w:t>
      </w:r>
      <w:r w:rsidR="00B75326" w:rsidRPr="000E76E1">
        <w:rPr>
          <w:rFonts w:ascii="Arial" w:hAnsi="Arial" w:cs="Arial"/>
          <w:sz w:val="18"/>
        </w:rPr>
        <w:t>.</w:t>
      </w:r>
    </w:p>
    <w:p w:rsidR="00B75326" w:rsidRPr="000E76E1" w:rsidRDefault="00DC4CCE" w:rsidP="00F06414">
      <w:pPr>
        <w:numPr>
          <w:ilvl w:val="0"/>
          <w:numId w:val="27"/>
        </w:numPr>
        <w:spacing w:after="120"/>
        <w:ind w:left="357" w:hanging="357"/>
        <w:jc w:val="both"/>
        <w:rPr>
          <w:rFonts w:ascii="Arial" w:hAnsi="Arial" w:cs="Arial"/>
          <w:sz w:val="18"/>
        </w:rPr>
      </w:pPr>
      <w:r w:rsidRPr="000E76E1">
        <w:rPr>
          <w:rFonts w:ascii="Arial" w:hAnsi="Arial" w:cs="Arial"/>
          <w:sz w:val="18"/>
        </w:rPr>
        <w:t>Faktura (d</w:t>
      </w:r>
      <w:r w:rsidR="00B75326" w:rsidRPr="000E76E1">
        <w:rPr>
          <w:rFonts w:ascii="Arial" w:hAnsi="Arial" w:cs="Arial"/>
          <w:sz w:val="18"/>
        </w:rPr>
        <w:t>aňový doklad</w:t>
      </w:r>
      <w:r w:rsidRPr="000E76E1">
        <w:rPr>
          <w:rFonts w:ascii="Arial" w:hAnsi="Arial" w:cs="Arial"/>
          <w:sz w:val="18"/>
        </w:rPr>
        <w:t xml:space="preserve">) musí obsahovat </w:t>
      </w:r>
      <w:r w:rsidR="00B75326" w:rsidRPr="000E76E1">
        <w:rPr>
          <w:rFonts w:ascii="Arial" w:hAnsi="Arial" w:cs="Arial"/>
          <w:sz w:val="18"/>
        </w:rPr>
        <w:t>náležitosti podle zák</w:t>
      </w:r>
      <w:r w:rsidRPr="000E76E1">
        <w:rPr>
          <w:rFonts w:ascii="Arial" w:hAnsi="Arial" w:cs="Arial"/>
          <w:sz w:val="18"/>
        </w:rPr>
        <w:t>ona</w:t>
      </w:r>
      <w:r w:rsidR="00B75326" w:rsidRPr="000E76E1">
        <w:rPr>
          <w:rFonts w:ascii="Arial" w:hAnsi="Arial" w:cs="Arial"/>
          <w:sz w:val="18"/>
        </w:rPr>
        <w:t xml:space="preserve"> </w:t>
      </w:r>
      <w:r w:rsidRPr="000E76E1">
        <w:rPr>
          <w:rFonts w:ascii="Arial" w:hAnsi="Arial" w:cs="Arial"/>
          <w:sz w:val="18"/>
        </w:rPr>
        <w:t>235/2004</w:t>
      </w:r>
      <w:r w:rsidR="00B75326" w:rsidRPr="000E76E1">
        <w:rPr>
          <w:rFonts w:ascii="Arial" w:hAnsi="Arial" w:cs="Arial"/>
          <w:sz w:val="18"/>
        </w:rPr>
        <w:t xml:space="preserve"> Sb. v platném znění.</w:t>
      </w:r>
    </w:p>
    <w:p w:rsidR="00A73287" w:rsidRPr="000E76E1" w:rsidRDefault="00A73287" w:rsidP="00F06414">
      <w:pPr>
        <w:numPr>
          <w:ilvl w:val="0"/>
          <w:numId w:val="27"/>
        </w:numPr>
        <w:spacing w:after="120"/>
        <w:ind w:left="357" w:hanging="357"/>
        <w:jc w:val="both"/>
        <w:rPr>
          <w:rFonts w:ascii="Arial" w:hAnsi="Arial" w:cs="Arial"/>
          <w:sz w:val="18"/>
        </w:rPr>
      </w:pPr>
      <w:r w:rsidRPr="000E76E1">
        <w:rPr>
          <w:rFonts w:ascii="Arial" w:hAnsi="Arial" w:cs="Arial"/>
          <w:sz w:val="18"/>
        </w:rPr>
        <w:t>Nebude-li faktura obsahovat některou povinnou náležitost nebo bude chybně vyúčtována odměna, je příkazce oprávněn fakturu před uplynutím lhůty splatnosti vrátit druhé smluvní straně k provedení opravy s vyznačením důvodu vrácení. Příkazník provede opravu vystavením nové faktury a od tohoto okamžiku poběží nová lhůta splatnosti.</w:t>
      </w:r>
    </w:p>
    <w:p w:rsidR="00A73287" w:rsidRPr="000E76E1" w:rsidRDefault="00A73287" w:rsidP="00F06414">
      <w:pPr>
        <w:numPr>
          <w:ilvl w:val="0"/>
          <w:numId w:val="27"/>
        </w:numPr>
        <w:spacing w:after="120"/>
        <w:ind w:left="357" w:hanging="357"/>
        <w:jc w:val="both"/>
        <w:rPr>
          <w:rFonts w:ascii="Arial" w:hAnsi="Arial" w:cs="Arial"/>
          <w:sz w:val="18"/>
        </w:rPr>
      </w:pPr>
      <w:r w:rsidRPr="000E76E1">
        <w:rPr>
          <w:rFonts w:ascii="Arial" w:hAnsi="Arial" w:cs="Arial"/>
          <w:sz w:val="18"/>
        </w:rPr>
        <w:t>Příkazník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 platném znění.</w:t>
      </w:r>
    </w:p>
    <w:p w:rsidR="00A73287" w:rsidRPr="000E76E1" w:rsidRDefault="00A73287" w:rsidP="00F06414">
      <w:pPr>
        <w:numPr>
          <w:ilvl w:val="0"/>
          <w:numId w:val="27"/>
        </w:numPr>
        <w:spacing w:after="120"/>
        <w:ind w:left="357" w:hanging="357"/>
        <w:jc w:val="both"/>
        <w:rPr>
          <w:rFonts w:ascii="Arial" w:hAnsi="Arial" w:cs="Arial"/>
          <w:sz w:val="18"/>
        </w:rPr>
      </w:pPr>
      <w:r w:rsidRPr="000E76E1">
        <w:rPr>
          <w:rFonts w:ascii="Arial" w:hAnsi="Arial" w:cs="Arial"/>
          <w:sz w:val="18"/>
        </w:rPr>
        <w:t>V případě dílčího plnění bude postupováno v souladu s § 21 odst. 8 zákona č. 235/2004 Sb., o dani z přidané hodnoty, v platném znění.</w:t>
      </w:r>
    </w:p>
    <w:p w:rsidR="00CF2187" w:rsidRPr="000E76E1" w:rsidRDefault="00CF2187">
      <w:pPr>
        <w:ind w:left="284"/>
        <w:jc w:val="both"/>
        <w:rPr>
          <w:rFonts w:ascii="Arial" w:hAnsi="Arial" w:cs="Arial"/>
          <w:sz w:val="18"/>
        </w:rPr>
      </w:pPr>
    </w:p>
    <w:p w:rsidR="00B75326" w:rsidRPr="000E76E1" w:rsidRDefault="00B75326">
      <w:pPr>
        <w:ind w:left="284"/>
        <w:jc w:val="both"/>
        <w:rPr>
          <w:rFonts w:ascii="Arial" w:hAnsi="Arial" w:cs="Arial"/>
          <w:sz w:val="18"/>
        </w:rPr>
      </w:pPr>
    </w:p>
    <w:p w:rsidR="00B75326" w:rsidRPr="000E76E1" w:rsidRDefault="00B75326">
      <w:pPr>
        <w:jc w:val="center"/>
        <w:rPr>
          <w:rFonts w:ascii="Arial" w:hAnsi="Arial" w:cs="Arial"/>
          <w:b/>
          <w:sz w:val="18"/>
          <w:u w:val="single"/>
        </w:rPr>
      </w:pPr>
      <w:r w:rsidRPr="000E76E1">
        <w:rPr>
          <w:rFonts w:ascii="Arial" w:hAnsi="Arial" w:cs="Arial"/>
          <w:b/>
          <w:sz w:val="18"/>
          <w:u w:val="single"/>
        </w:rPr>
        <w:t xml:space="preserve">VII. Smluvní </w:t>
      </w:r>
      <w:r w:rsidR="0066730F" w:rsidRPr="000E76E1">
        <w:rPr>
          <w:rFonts w:ascii="Arial" w:hAnsi="Arial" w:cs="Arial"/>
          <w:b/>
          <w:sz w:val="18"/>
          <w:u w:val="single"/>
        </w:rPr>
        <w:t>sankce</w:t>
      </w:r>
      <w:r w:rsidRPr="000E76E1">
        <w:rPr>
          <w:rFonts w:ascii="Arial" w:hAnsi="Arial" w:cs="Arial"/>
          <w:b/>
          <w:sz w:val="18"/>
          <w:u w:val="single"/>
        </w:rPr>
        <w:t xml:space="preserve"> a náhrada škod</w:t>
      </w:r>
    </w:p>
    <w:p w:rsidR="00B75326" w:rsidRPr="000E76E1" w:rsidRDefault="00B75326">
      <w:pPr>
        <w:jc w:val="both"/>
        <w:rPr>
          <w:rFonts w:ascii="Arial" w:hAnsi="Arial" w:cs="Arial"/>
          <w:sz w:val="18"/>
        </w:rPr>
      </w:pPr>
    </w:p>
    <w:p w:rsidR="00B75326" w:rsidRPr="000E76E1" w:rsidRDefault="00B75326" w:rsidP="00F06414">
      <w:pPr>
        <w:numPr>
          <w:ilvl w:val="0"/>
          <w:numId w:val="10"/>
        </w:numPr>
        <w:spacing w:after="120"/>
        <w:jc w:val="both"/>
        <w:rPr>
          <w:rFonts w:ascii="Arial" w:hAnsi="Arial" w:cs="Arial"/>
          <w:sz w:val="18"/>
        </w:rPr>
      </w:pPr>
      <w:r w:rsidRPr="000E76E1">
        <w:rPr>
          <w:rFonts w:ascii="Arial" w:hAnsi="Arial" w:cs="Arial"/>
          <w:sz w:val="18"/>
        </w:rPr>
        <w:t xml:space="preserve">Způsobí-li </w:t>
      </w:r>
      <w:r w:rsidR="0066730F" w:rsidRPr="000E76E1">
        <w:rPr>
          <w:rFonts w:ascii="Arial" w:hAnsi="Arial" w:cs="Arial"/>
          <w:sz w:val="18"/>
        </w:rPr>
        <w:t>příkazník</w:t>
      </w:r>
      <w:r w:rsidRPr="000E76E1">
        <w:rPr>
          <w:rFonts w:ascii="Arial" w:hAnsi="Arial" w:cs="Arial"/>
          <w:sz w:val="18"/>
        </w:rPr>
        <w:t xml:space="preserve"> při plnění předmětu této smlouvy </w:t>
      </w:r>
      <w:r w:rsidR="0066730F" w:rsidRPr="000E76E1">
        <w:rPr>
          <w:rFonts w:ascii="Arial" w:hAnsi="Arial" w:cs="Arial"/>
          <w:sz w:val="18"/>
        </w:rPr>
        <w:t>příkazci</w:t>
      </w:r>
      <w:r w:rsidRPr="000E76E1">
        <w:rPr>
          <w:rFonts w:ascii="Arial" w:hAnsi="Arial" w:cs="Arial"/>
          <w:sz w:val="18"/>
        </w:rPr>
        <w:t xml:space="preserve"> škodu, zavazuje se tuto škodu </w:t>
      </w:r>
      <w:r w:rsidR="0066730F" w:rsidRPr="000E76E1">
        <w:rPr>
          <w:rFonts w:ascii="Arial" w:hAnsi="Arial" w:cs="Arial"/>
          <w:sz w:val="18"/>
        </w:rPr>
        <w:t>příkazci</w:t>
      </w:r>
      <w:r w:rsidRPr="000E76E1">
        <w:rPr>
          <w:rFonts w:ascii="Arial" w:hAnsi="Arial" w:cs="Arial"/>
          <w:sz w:val="18"/>
        </w:rPr>
        <w:t xml:space="preserve"> v plném rozsahu uhradit. Tato povinnost </w:t>
      </w:r>
      <w:r w:rsidR="0066730F" w:rsidRPr="000E76E1">
        <w:rPr>
          <w:rFonts w:ascii="Arial" w:hAnsi="Arial" w:cs="Arial"/>
          <w:sz w:val="18"/>
        </w:rPr>
        <w:t>příkazníka</w:t>
      </w:r>
      <w:r w:rsidRPr="000E76E1">
        <w:rPr>
          <w:rFonts w:ascii="Arial" w:hAnsi="Arial" w:cs="Arial"/>
          <w:sz w:val="18"/>
        </w:rPr>
        <w:t xml:space="preserve"> se nevztahuje na škody, které vzniknou v důsledku pozdního nebo neúplného spolupůsobení </w:t>
      </w:r>
      <w:r w:rsidR="0066730F" w:rsidRPr="000E76E1">
        <w:rPr>
          <w:rFonts w:ascii="Arial" w:hAnsi="Arial" w:cs="Arial"/>
          <w:sz w:val="18"/>
        </w:rPr>
        <w:t>příkazce</w:t>
      </w:r>
      <w:r w:rsidRPr="000E76E1">
        <w:rPr>
          <w:rFonts w:ascii="Arial" w:hAnsi="Arial" w:cs="Arial"/>
          <w:sz w:val="18"/>
        </w:rPr>
        <w:t xml:space="preserve"> nebo z viny neplnění zhotovitele díla. Škody vyvolané chybnými postupy v řízení veřejnoprávních úřadů se řeší podle zvláštního zákona.</w:t>
      </w:r>
    </w:p>
    <w:p w:rsidR="00B75326" w:rsidRPr="000E76E1" w:rsidRDefault="0066730F" w:rsidP="00F06414">
      <w:pPr>
        <w:pStyle w:val="Zkladntext22"/>
        <w:numPr>
          <w:ilvl w:val="0"/>
          <w:numId w:val="10"/>
        </w:numPr>
        <w:spacing w:after="120"/>
        <w:ind w:left="284" w:hanging="284"/>
        <w:rPr>
          <w:rFonts w:cs="Arial"/>
          <w:sz w:val="18"/>
        </w:rPr>
      </w:pPr>
      <w:r w:rsidRPr="000E76E1">
        <w:rPr>
          <w:rFonts w:cs="Arial"/>
          <w:sz w:val="18"/>
        </w:rPr>
        <w:lastRenderedPageBreak/>
        <w:t>Příkazník</w:t>
      </w:r>
      <w:r w:rsidR="00B75326" w:rsidRPr="000E76E1">
        <w:rPr>
          <w:rFonts w:cs="Arial"/>
          <w:sz w:val="18"/>
        </w:rPr>
        <w:t xml:space="preserve"> odpovídá za škodu na věcech převzatých od </w:t>
      </w:r>
      <w:r w:rsidRPr="000E76E1">
        <w:rPr>
          <w:rFonts w:cs="Arial"/>
          <w:sz w:val="18"/>
        </w:rPr>
        <w:t>příkazce</w:t>
      </w:r>
      <w:r w:rsidR="00B75326" w:rsidRPr="000E76E1">
        <w:rPr>
          <w:rFonts w:cs="Arial"/>
          <w:sz w:val="18"/>
        </w:rPr>
        <w:t xml:space="preserve"> k zařízení záležitostí a na věcech převzatých při jejich zařizování od třetích osob, ledaže tuto škodu nemohl odvrá</w:t>
      </w:r>
      <w:r w:rsidR="00BB2D4C" w:rsidRPr="000E76E1">
        <w:rPr>
          <w:rFonts w:cs="Arial"/>
          <w:sz w:val="18"/>
        </w:rPr>
        <w:t xml:space="preserve">tit ani při vynaložení odborné </w:t>
      </w:r>
      <w:r w:rsidR="00B75326" w:rsidRPr="000E76E1">
        <w:rPr>
          <w:rFonts w:cs="Arial"/>
          <w:sz w:val="18"/>
        </w:rPr>
        <w:t>péče.</w:t>
      </w:r>
    </w:p>
    <w:p w:rsidR="00B75326" w:rsidRPr="000E76E1" w:rsidRDefault="00B75326" w:rsidP="00F06414">
      <w:pPr>
        <w:pStyle w:val="Zkladntext22"/>
        <w:numPr>
          <w:ilvl w:val="0"/>
          <w:numId w:val="10"/>
        </w:numPr>
        <w:spacing w:after="120"/>
        <w:ind w:left="284" w:hanging="284"/>
        <w:rPr>
          <w:rFonts w:cs="Arial"/>
          <w:sz w:val="18"/>
        </w:rPr>
      </w:pPr>
      <w:r w:rsidRPr="000E76E1">
        <w:rPr>
          <w:rFonts w:cs="Arial"/>
          <w:sz w:val="18"/>
        </w:rPr>
        <w:t xml:space="preserve">Pro případ prodlení se zaplacením faktury-daňového dokladu vystaveného </w:t>
      </w:r>
      <w:r w:rsidR="00DB708D" w:rsidRPr="000E76E1">
        <w:rPr>
          <w:rFonts w:cs="Arial"/>
          <w:sz w:val="18"/>
        </w:rPr>
        <w:t>příkazníkem</w:t>
      </w:r>
      <w:r w:rsidRPr="000E76E1">
        <w:rPr>
          <w:rFonts w:cs="Arial"/>
          <w:sz w:val="18"/>
        </w:rPr>
        <w:t xml:space="preserve"> se </w:t>
      </w:r>
      <w:r w:rsidR="00DB708D" w:rsidRPr="000E76E1">
        <w:rPr>
          <w:rFonts w:cs="Arial"/>
          <w:sz w:val="18"/>
        </w:rPr>
        <w:t>příkazce</w:t>
      </w:r>
      <w:r w:rsidRPr="000E76E1">
        <w:rPr>
          <w:rFonts w:cs="Arial"/>
          <w:sz w:val="18"/>
        </w:rPr>
        <w:t xml:space="preserve"> zavazuje uhradit </w:t>
      </w:r>
      <w:r w:rsidR="00DB708D" w:rsidRPr="000E76E1">
        <w:rPr>
          <w:rFonts w:cs="Arial"/>
          <w:sz w:val="18"/>
        </w:rPr>
        <w:t>příkazníkovi smluvní</w:t>
      </w:r>
      <w:r w:rsidRPr="000E76E1">
        <w:rPr>
          <w:rFonts w:cs="Arial"/>
          <w:sz w:val="18"/>
        </w:rPr>
        <w:t xml:space="preserve"> úrok</w:t>
      </w:r>
      <w:r w:rsidR="00DB708D" w:rsidRPr="000E76E1">
        <w:rPr>
          <w:rFonts w:cs="Arial"/>
          <w:sz w:val="18"/>
        </w:rPr>
        <w:t xml:space="preserve"> z prodlení</w:t>
      </w:r>
      <w:r w:rsidRPr="000E76E1">
        <w:rPr>
          <w:rFonts w:cs="Arial"/>
          <w:sz w:val="18"/>
        </w:rPr>
        <w:t xml:space="preserve"> ve výši 0,05</w:t>
      </w:r>
      <w:r w:rsidR="00DB708D" w:rsidRPr="000E76E1">
        <w:rPr>
          <w:rFonts w:cs="Arial"/>
          <w:sz w:val="18"/>
        </w:rPr>
        <w:t xml:space="preserve"> </w:t>
      </w:r>
      <w:r w:rsidRPr="000E76E1">
        <w:rPr>
          <w:rFonts w:cs="Arial"/>
          <w:sz w:val="18"/>
        </w:rPr>
        <w:t>% z dlužné částky za každý den prodlení.</w:t>
      </w:r>
    </w:p>
    <w:p w:rsidR="00A73287" w:rsidRPr="000E76E1" w:rsidRDefault="00A73287" w:rsidP="00F06414">
      <w:pPr>
        <w:pStyle w:val="Zkladntext22"/>
        <w:numPr>
          <w:ilvl w:val="0"/>
          <w:numId w:val="10"/>
        </w:numPr>
        <w:spacing w:after="120"/>
        <w:ind w:left="284" w:hanging="284"/>
        <w:rPr>
          <w:rFonts w:cs="Arial"/>
          <w:sz w:val="18"/>
        </w:rPr>
      </w:pPr>
      <w:r w:rsidRPr="000E76E1">
        <w:rPr>
          <w:rFonts w:cs="Arial"/>
          <w:sz w:val="18"/>
        </w:rPr>
        <w:t xml:space="preserve">Pro případ porušení ujednání uvedeného v čl. X. bod 1. této smlouvy uhradí příkazník příkazci jednorázovou smluvní pokutu ve výši 10 % z celkové odměny </w:t>
      </w:r>
      <w:r w:rsidR="009102AC" w:rsidRPr="00A07B07">
        <w:rPr>
          <w:rFonts w:cs="Arial"/>
          <w:sz w:val="18"/>
        </w:rPr>
        <w:t>bez DPH</w:t>
      </w:r>
      <w:r w:rsidR="009102AC">
        <w:rPr>
          <w:rFonts w:cs="Arial"/>
          <w:sz w:val="18"/>
        </w:rPr>
        <w:t xml:space="preserve"> </w:t>
      </w:r>
      <w:r w:rsidRPr="000E76E1">
        <w:rPr>
          <w:rFonts w:cs="Arial"/>
          <w:sz w:val="18"/>
        </w:rPr>
        <w:t>dle této smlouvy, a to se splatností do 14 dnů od vystavení faktury.</w:t>
      </w:r>
    </w:p>
    <w:p w:rsidR="00A73287" w:rsidRPr="000E76E1" w:rsidRDefault="000D10AD" w:rsidP="00F06414">
      <w:pPr>
        <w:pStyle w:val="Zkladntext22"/>
        <w:numPr>
          <w:ilvl w:val="0"/>
          <w:numId w:val="10"/>
        </w:numPr>
        <w:spacing w:after="120"/>
        <w:ind w:left="284" w:hanging="284"/>
        <w:rPr>
          <w:rFonts w:cs="Arial"/>
          <w:sz w:val="18"/>
        </w:rPr>
      </w:pPr>
      <w:r w:rsidRPr="000E76E1">
        <w:rPr>
          <w:rFonts w:cs="Arial"/>
          <w:sz w:val="18"/>
        </w:rPr>
        <w:t>Smluvní pokuty sjednané touto smlouvou zaplatí povinná strana nezávisle na zavinění a na tom, zda a v jaké výši vznikne druhé straně škoda, kterou lze vymáhat samostatně. Smluvní pokuty se nezapočítávají na náhradu vzniklé škody.</w:t>
      </w:r>
    </w:p>
    <w:p w:rsidR="00B75326" w:rsidRPr="000E76E1" w:rsidRDefault="00B75326">
      <w:pPr>
        <w:ind w:left="283" w:hanging="283"/>
        <w:jc w:val="both"/>
        <w:rPr>
          <w:rFonts w:ascii="Arial" w:hAnsi="Arial" w:cs="Arial"/>
          <w:sz w:val="18"/>
        </w:rPr>
      </w:pPr>
    </w:p>
    <w:p w:rsidR="00B75326" w:rsidRPr="000E76E1" w:rsidRDefault="00B75326">
      <w:pPr>
        <w:jc w:val="center"/>
        <w:rPr>
          <w:rFonts w:ascii="Arial" w:hAnsi="Arial" w:cs="Arial"/>
          <w:b/>
          <w:sz w:val="18"/>
          <w:u w:val="single"/>
        </w:rPr>
      </w:pPr>
      <w:r w:rsidRPr="000E76E1">
        <w:rPr>
          <w:rFonts w:ascii="Arial" w:hAnsi="Arial" w:cs="Arial"/>
          <w:b/>
          <w:sz w:val="18"/>
          <w:u w:val="single"/>
        </w:rPr>
        <w:t xml:space="preserve">VIII. Rozsah zmocnění </w:t>
      </w:r>
      <w:r w:rsidR="00DB708D" w:rsidRPr="000E76E1">
        <w:rPr>
          <w:rFonts w:ascii="Arial" w:hAnsi="Arial" w:cs="Arial"/>
          <w:b/>
          <w:sz w:val="18"/>
          <w:u w:val="single"/>
        </w:rPr>
        <w:t>příkazníka příkazcem</w:t>
      </w:r>
    </w:p>
    <w:p w:rsidR="00B75326" w:rsidRPr="000E76E1" w:rsidRDefault="00B75326">
      <w:pPr>
        <w:jc w:val="both"/>
        <w:rPr>
          <w:rFonts w:ascii="Arial" w:hAnsi="Arial" w:cs="Arial"/>
          <w:sz w:val="18"/>
          <w:u w:val="single"/>
        </w:rPr>
      </w:pPr>
    </w:p>
    <w:p w:rsidR="00B75326" w:rsidRPr="000E76E1" w:rsidRDefault="00DC4CCE" w:rsidP="00F06414">
      <w:pPr>
        <w:spacing w:after="120"/>
        <w:jc w:val="both"/>
        <w:rPr>
          <w:rFonts w:ascii="Arial" w:hAnsi="Arial" w:cs="Arial"/>
          <w:sz w:val="18"/>
        </w:rPr>
      </w:pPr>
      <w:r w:rsidRPr="000E76E1">
        <w:rPr>
          <w:rFonts w:ascii="Arial" w:hAnsi="Arial" w:cs="Arial"/>
          <w:sz w:val="18"/>
        </w:rPr>
        <w:t>V</w:t>
      </w:r>
      <w:r w:rsidR="00B75326" w:rsidRPr="000E76E1">
        <w:rPr>
          <w:rFonts w:ascii="Arial" w:hAnsi="Arial" w:cs="Arial"/>
          <w:sz w:val="18"/>
        </w:rPr>
        <w:t xml:space="preserve"> souvislosti s plněním předmětu této smlouvy zmocňuje </w:t>
      </w:r>
      <w:r w:rsidR="00DB708D" w:rsidRPr="000E76E1">
        <w:rPr>
          <w:rFonts w:ascii="Arial" w:hAnsi="Arial" w:cs="Arial"/>
          <w:sz w:val="18"/>
        </w:rPr>
        <w:t>příkazce</w:t>
      </w:r>
      <w:r w:rsidRPr="000E76E1">
        <w:rPr>
          <w:rFonts w:ascii="Arial" w:hAnsi="Arial" w:cs="Arial"/>
          <w:sz w:val="18"/>
        </w:rPr>
        <w:t xml:space="preserve"> </w:t>
      </w:r>
      <w:r w:rsidR="00DB708D" w:rsidRPr="000E76E1">
        <w:rPr>
          <w:rFonts w:ascii="Arial" w:hAnsi="Arial" w:cs="Arial"/>
          <w:sz w:val="18"/>
        </w:rPr>
        <w:t>příkazníka</w:t>
      </w:r>
      <w:r w:rsidR="00B75326" w:rsidRPr="000E76E1">
        <w:rPr>
          <w:rFonts w:ascii="Arial" w:hAnsi="Arial" w:cs="Arial"/>
          <w:sz w:val="18"/>
        </w:rPr>
        <w:t xml:space="preserve"> k tomu, aby:</w:t>
      </w:r>
    </w:p>
    <w:p w:rsidR="00B75326" w:rsidRPr="000E76E1" w:rsidRDefault="00B75326" w:rsidP="00DE1984">
      <w:pPr>
        <w:numPr>
          <w:ilvl w:val="0"/>
          <w:numId w:val="12"/>
        </w:numPr>
        <w:spacing w:after="120"/>
        <w:ind w:left="284" w:hanging="284"/>
        <w:jc w:val="both"/>
        <w:rPr>
          <w:rFonts w:ascii="Arial" w:hAnsi="Arial" w:cs="Arial"/>
          <w:sz w:val="18"/>
        </w:rPr>
      </w:pPr>
      <w:r w:rsidRPr="000E76E1">
        <w:rPr>
          <w:rFonts w:ascii="Arial" w:hAnsi="Arial" w:cs="Arial"/>
          <w:sz w:val="18"/>
        </w:rPr>
        <w:t xml:space="preserve">jednal jménem </w:t>
      </w:r>
      <w:r w:rsidR="00DB708D" w:rsidRPr="000E76E1">
        <w:rPr>
          <w:rFonts w:ascii="Arial" w:hAnsi="Arial" w:cs="Arial"/>
          <w:sz w:val="18"/>
        </w:rPr>
        <w:t>příkazce</w:t>
      </w:r>
      <w:r w:rsidRPr="000E76E1">
        <w:rPr>
          <w:rFonts w:ascii="Arial" w:hAnsi="Arial" w:cs="Arial"/>
          <w:sz w:val="18"/>
        </w:rPr>
        <w:t xml:space="preserve"> s příslušnými orgány, fyzickými a právnickými osobami v záležitostech souvisejících s obstaráváním sjednaných činností, </w:t>
      </w:r>
    </w:p>
    <w:p w:rsidR="00B75326" w:rsidRPr="000E76E1" w:rsidRDefault="00B75326" w:rsidP="00DE1984">
      <w:pPr>
        <w:numPr>
          <w:ilvl w:val="0"/>
          <w:numId w:val="12"/>
        </w:numPr>
        <w:spacing w:after="120"/>
        <w:jc w:val="both"/>
        <w:rPr>
          <w:rFonts w:ascii="Arial" w:hAnsi="Arial" w:cs="Arial"/>
          <w:sz w:val="18"/>
        </w:rPr>
      </w:pPr>
      <w:r w:rsidRPr="000E76E1">
        <w:rPr>
          <w:rFonts w:ascii="Arial" w:hAnsi="Arial" w:cs="Arial"/>
          <w:sz w:val="18"/>
        </w:rPr>
        <w:t xml:space="preserve">zastupoval </w:t>
      </w:r>
      <w:r w:rsidR="00DB708D" w:rsidRPr="000E76E1">
        <w:rPr>
          <w:rFonts w:ascii="Arial" w:hAnsi="Arial" w:cs="Arial"/>
          <w:sz w:val="18"/>
        </w:rPr>
        <w:t>příkazce</w:t>
      </w:r>
      <w:r w:rsidRPr="000E76E1">
        <w:rPr>
          <w:rFonts w:ascii="Arial" w:hAnsi="Arial" w:cs="Arial"/>
          <w:sz w:val="18"/>
        </w:rPr>
        <w:t xml:space="preserve"> ve sporech a ve správních řízeních ve všech věcech spojených s obstaráváním zadaných činnosti, pokud si v jednotlivých případech toto právo nevyhradí</w:t>
      </w:r>
      <w:r w:rsidR="00DB708D" w:rsidRPr="000E76E1">
        <w:rPr>
          <w:rFonts w:ascii="Arial" w:hAnsi="Arial" w:cs="Arial"/>
          <w:sz w:val="18"/>
        </w:rPr>
        <w:t xml:space="preserve"> příkazce</w:t>
      </w:r>
      <w:r w:rsidRPr="000E76E1">
        <w:rPr>
          <w:rFonts w:ascii="Arial" w:hAnsi="Arial" w:cs="Arial"/>
          <w:sz w:val="18"/>
        </w:rPr>
        <w:t>,</w:t>
      </w:r>
    </w:p>
    <w:p w:rsidR="00B75326" w:rsidRPr="000E76E1" w:rsidRDefault="00B75326" w:rsidP="00F06414">
      <w:pPr>
        <w:pStyle w:val="Zkladntext22"/>
        <w:numPr>
          <w:ilvl w:val="0"/>
          <w:numId w:val="12"/>
        </w:numPr>
        <w:spacing w:after="120"/>
        <w:ind w:left="284" w:hanging="284"/>
        <w:rPr>
          <w:rFonts w:cs="Arial"/>
          <w:sz w:val="18"/>
        </w:rPr>
      </w:pPr>
      <w:r w:rsidRPr="000E76E1">
        <w:rPr>
          <w:rFonts w:cs="Arial"/>
          <w:sz w:val="18"/>
        </w:rPr>
        <w:t xml:space="preserve">informoval o zásadních jednáních dle této smlouvy </w:t>
      </w:r>
      <w:r w:rsidR="00DB708D" w:rsidRPr="000E76E1">
        <w:rPr>
          <w:rFonts w:cs="Arial"/>
          <w:sz w:val="18"/>
        </w:rPr>
        <w:t>příkazce</w:t>
      </w:r>
      <w:r w:rsidRPr="000E76E1">
        <w:rPr>
          <w:rFonts w:cs="Arial"/>
          <w:sz w:val="18"/>
        </w:rPr>
        <w:t xml:space="preserve"> neprodleně.</w:t>
      </w:r>
    </w:p>
    <w:p w:rsidR="00B75326" w:rsidRPr="000E76E1" w:rsidRDefault="00B75326">
      <w:pPr>
        <w:jc w:val="both"/>
        <w:rPr>
          <w:rFonts w:ascii="Arial" w:hAnsi="Arial" w:cs="Arial"/>
          <w:sz w:val="18"/>
        </w:rPr>
      </w:pPr>
      <w:r w:rsidRPr="000E76E1">
        <w:rPr>
          <w:rFonts w:ascii="Arial" w:hAnsi="Arial" w:cs="Arial"/>
          <w:sz w:val="18"/>
        </w:rPr>
        <w:t xml:space="preserve">Zmocnění </w:t>
      </w:r>
      <w:r w:rsidR="00DB708D" w:rsidRPr="000E76E1">
        <w:rPr>
          <w:rFonts w:ascii="Arial" w:hAnsi="Arial" w:cs="Arial"/>
          <w:sz w:val="18"/>
        </w:rPr>
        <w:t>příkazníka</w:t>
      </w:r>
      <w:r w:rsidRPr="000E76E1">
        <w:rPr>
          <w:rFonts w:ascii="Arial" w:hAnsi="Arial" w:cs="Arial"/>
          <w:sz w:val="18"/>
        </w:rPr>
        <w:t xml:space="preserve"> dle</w:t>
      </w:r>
      <w:r w:rsidR="0022628C" w:rsidRPr="000E76E1">
        <w:rPr>
          <w:rFonts w:ascii="Arial" w:hAnsi="Arial" w:cs="Arial"/>
          <w:sz w:val="18"/>
        </w:rPr>
        <w:t xml:space="preserve"> této smlouvy se vztahuje na</w:t>
      </w:r>
      <w:r w:rsidRPr="000E76E1">
        <w:rPr>
          <w:rFonts w:ascii="Arial" w:hAnsi="Arial" w:cs="Arial"/>
          <w:sz w:val="18"/>
        </w:rPr>
        <w:t xml:space="preserve"> </w:t>
      </w:r>
      <w:r w:rsidR="0022628C" w:rsidRPr="000E76E1">
        <w:rPr>
          <w:rFonts w:ascii="Arial" w:hAnsi="Arial" w:cs="Arial"/>
          <w:sz w:val="18"/>
        </w:rPr>
        <w:t>zaměstnance</w:t>
      </w:r>
      <w:r w:rsidRPr="000E76E1">
        <w:rPr>
          <w:rFonts w:ascii="Arial" w:hAnsi="Arial" w:cs="Arial"/>
          <w:sz w:val="18"/>
        </w:rPr>
        <w:t xml:space="preserve"> </w:t>
      </w:r>
      <w:r w:rsidR="00DB708D" w:rsidRPr="000E76E1">
        <w:rPr>
          <w:rFonts w:ascii="Arial" w:hAnsi="Arial" w:cs="Arial"/>
          <w:sz w:val="18"/>
        </w:rPr>
        <w:t>příkazníka</w:t>
      </w:r>
      <w:r w:rsidR="0022628C" w:rsidRPr="000E76E1">
        <w:rPr>
          <w:rFonts w:ascii="Arial" w:hAnsi="Arial" w:cs="Arial"/>
          <w:sz w:val="18"/>
        </w:rPr>
        <w:t xml:space="preserve"> pověřené touto činností</w:t>
      </w:r>
      <w:r w:rsidRPr="000E76E1">
        <w:rPr>
          <w:rFonts w:ascii="Arial" w:hAnsi="Arial" w:cs="Arial"/>
          <w:sz w:val="18"/>
        </w:rPr>
        <w:t>.</w:t>
      </w:r>
    </w:p>
    <w:p w:rsidR="00B75326" w:rsidRPr="000E76E1" w:rsidRDefault="00B75326">
      <w:pPr>
        <w:jc w:val="both"/>
        <w:rPr>
          <w:rFonts w:ascii="Arial" w:hAnsi="Arial" w:cs="Arial"/>
          <w:sz w:val="18"/>
        </w:rPr>
      </w:pPr>
    </w:p>
    <w:p w:rsidR="00237C61" w:rsidRPr="000E76E1" w:rsidRDefault="00237C61" w:rsidP="00237C61">
      <w:pPr>
        <w:jc w:val="both"/>
        <w:rPr>
          <w:rFonts w:ascii="Arial" w:hAnsi="Arial" w:cs="Arial"/>
          <w:sz w:val="18"/>
        </w:rPr>
      </w:pPr>
    </w:p>
    <w:p w:rsidR="00B75326" w:rsidRPr="000E76E1" w:rsidRDefault="00FA4ADA">
      <w:pPr>
        <w:pStyle w:val="Nadpis2"/>
        <w:rPr>
          <w:rFonts w:ascii="Arial" w:hAnsi="Arial" w:cs="Arial"/>
          <w:sz w:val="18"/>
        </w:rPr>
      </w:pPr>
      <w:r>
        <w:rPr>
          <w:rFonts w:ascii="Arial" w:hAnsi="Arial" w:cs="Arial"/>
          <w:sz w:val="18"/>
        </w:rPr>
        <w:t>I</w:t>
      </w:r>
      <w:r w:rsidR="00B75326" w:rsidRPr="000E76E1">
        <w:rPr>
          <w:rFonts w:ascii="Arial" w:hAnsi="Arial" w:cs="Arial"/>
          <w:sz w:val="18"/>
        </w:rPr>
        <w:t>X. Ostatní ujednání</w:t>
      </w:r>
    </w:p>
    <w:p w:rsidR="00B75326" w:rsidRPr="000E76E1" w:rsidRDefault="00B75326">
      <w:pPr>
        <w:jc w:val="both"/>
        <w:rPr>
          <w:rFonts w:ascii="Arial" w:hAnsi="Arial" w:cs="Arial"/>
          <w:sz w:val="18"/>
        </w:rPr>
      </w:pPr>
    </w:p>
    <w:p w:rsidR="00A254ED" w:rsidRPr="000E76E1" w:rsidRDefault="00A254ED" w:rsidP="00A92355">
      <w:pPr>
        <w:numPr>
          <w:ilvl w:val="0"/>
          <w:numId w:val="14"/>
        </w:numPr>
        <w:spacing w:after="120"/>
        <w:ind w:left="284" w:hanging="284"/>
        <w:jc w:val="both"/>
        <w:rPr>
          <w:rFonts w:ascii="Arial" w:hAnsi="Arial" w:cs="Arial"/>
          <w:sz w:val="18"/>
        </w:rPr>
      </w:pPr>
      <w:r w:rsidRPr="000E76E1">
        <w:rPr>
          <w:rFonts w:ascii="Arial" w:hAnsi="Arial" w:cs="Arial"/>
          <w:sz w:val="18"/>
        </w:rPr>
        <w:t>Příkazník je povinen postupovat při věcném plnění smlouvy poctivě, pečlivě podle svých schopností, v souladu s vůlí příkazce a platnými právními předpisy.</w:t>
      </w:r>
    </w:p>
    <w:p w:rsidR="00B75326" w:rsidRPr="000E76E1" w:rsidRDefault="00A254ED" w:rsidP="00A92355">
      <w:pPr>
        <w:numPr>
          <w:ilvl w:val="0"/>
          <w:numId w:val="14"/>
        </w:numPr>
        <w:spacing w:after="120"/>
        <w:ind w:left="284" w:hanging="284"/>
        <w:jc w:val="both"/>
        <w:rPr>
          <w:rFonts w:ascii="Arial" w:hAnsi="Arial" w:cs="Arial"/>
          <w:sz w:val="18"/>
        </w:rPr>
      </w:pPr>
      <w:r w:rsidRPr="000E76E1">
        <w:rPr>
          <w:rFonts w:ascii="Arial" w:hAnsi="Arial" w:cs="Arial"/>
          <w:sz w:val="18"/>
        </w:rPr>
        <w:t>Příkazník</w:t>
      </w:r>
      <w:r w:rsidR="00B75326" w:rsidRPr="000E76E1">
        <w:rPr>
          <w:rFonts w:ascii="Arial" w:hAnsi="Arial" w:cs="Arial"/>
          <w:sz w:val="18"/>
        </w:rPr>
        <w:t xml:space="preserve"> před zahájením plnění předmětu této smlouvy jmenuje svého zaměstnance pověřeného řízením dalších zaměstnanců </w:t>
      </w:r>
      <w:r w:rsidRPr="000E76E1">
        <w:rPr>
          <w:rFonts w:ascii="Arial" w:hAnsi="Arial" w:cs="Arial"/>
          <w:sz w:val="18"/>
        </w:rPr>
        <w:t>příkazníka</w:t>
      </w:r>
      <w:r w:rsidR="00B75326" w:rsidRPr="000E76E1">
        <w:rPr>
          <w:rFonts w:ascii="Arial" w:hAnsi="Arial" w:cs="Arial"/>
          <w:sz w:val="18"/>
        </w:rPr>
        <w:t xml:space="preserve"> při plnění předmětu smlouvy. Tento zaměstnanec v rámci plnění předmětu smlouvy spolupracuje se jmenovaným zástupcem </w:t>
      </w:r>
      <w:r w:rsidRPr="000E76E1">
        <w:rPr>
          <w:rFonts w:ascii="Arial" w:hAnsi="Arial" w:cs="Arial"/>
          <w:sz w:val="18"/>
        </w:rPr>
        <w:t>příkazce</w:t>
      </w:r>
      <w:r w:rsidR="00B75326" w:rsidRPr="000E76E1">
        <w:rPr>
          <w:rFonts w:ascii="Arial" w:hAnsi="Arial" w:cs="Arial"/>
          <w:sz w:val="18"/>
        </w:rPr>
        <w:t xml:space="preserve"> a dbá jeho pokynů.</w:t>
      </w:r>
    </w:p>
    <w:p w:rsidR="00B75326" w:rsidRPr="000E76E1" w:rsidRDefault="00A254ED" w:rsidP="00A92355">
      <w:pPr>
        <w:pStyle w:val="Zkladntext22"/>
        <w:numPr>
          <w:ilvl w:val="0"/>
          <w:numId w:val="14"/>
        </w:numPr>
        <w:spacing w:after="120"/>
        <w:ind w:left="284" w:hanging="284"/>
        <w:rPr>
          <w:rFonts w:cs="Arial"/>
          <w:sz w:val="18"/>
        </w:rPr>
      </w:pPr>
      <w:r w:rsidRPr="000E76E1">
        <w:rPr>
          <w:rFonts w:cs="Arial"/>
          <w:sz w:val="18"/>
        </w:rPr>
        <w:t>Příkazník</w:t>
      </w:r>
      <w:r w:rsidR="00B75326" w:rsidRPr="000E76E1">
        <w:rPr>
          <w:rFonts w:cs="Arial"/>
          <w:sz w:val="18"/>
        </w:rPr>
        <w:t xml:space="preserve"> se zavazuje vykonávat veškeré činnosti dle této smlouvy v souladu se zájmy </w:t>
      </w:r>
      <w:r w:rsidRPr="000E76E1">
        <w:rPr>
          <w:rFonts w:cs="Arial"/>
          <w:sz w:val="18"/>
        </w:rPr>
        <w:t>příkazce</w:t>
      </w:r>
      <w:r w:rsidR="00B75326" w:rsidRPr="000E76E1">
        <w:rPr>
          <w:rFonts w:cs="Arial"/>
          <w:sz w:val="18"/>
        </w:rPr>
        <w:t xml:space="preserve"> a podle jeho pokynů tak, aby nedošlo k poškození zájmů </w:t>
      </w:r>
      <w:r w:rsidRPr="000E76E1">
        <w:rPr>
          <w:rFonts w:cs="Arial"/>
          <w:sz w:val="18"/>
        </w:rPr>
        <w:t>příkazce</w:t>
      </w:r>
      <w:r w:rsidR="00B75326" w:rsidRPr="000E76E1">
        <w:rPr>
          <w:rFonts w:cs="Arial"/>
          <w:sz w:val="18"/>
        </w:rPr>
        <w:t xml:space="preserve">. </w:t>
      </w:r>
      <w:r w:rsidRPr="000E76E1">
        <w:rPr>
          <w:rFonts w:cs="Arial"/>
          <w:sz w:val="18"/>
        </w:rPr>
        <w:t>Příkazník</w:t>
      </w:r>
      <w:r w:rsidR="00B75326" w:rsidRPr="000E76E1">
        <w:rPr>
          <w:rFonts w:cs="Arial"/>
          <w:sz w:val="18"/>
        </w:rPr>
        <w:t xml:space="preserve"> odpovídá za odborné, včasné a řádné provedení smluvní činnosti v zájmu </w:t>
      </w:r>
      <w:r w:rsidRPr="000E76E1">
        <w:rPr>
          <w:rFonts w:cs="Arial"/>
          <w:sz w:val="18"/>
        </w:rPr>
        <w:t>příkazce</w:t>
      </w:r>
      <w:r w:rsidR="00BE2C73" w:rsidRPr="000E76E1">
        <w:rPr>
          <w:rFonts w:cs="Arial"/>
          <w:sz w:val="18"/>
        </w:rPr>
        <w:t>,</w:t>
      </w:r>
      <w:r w:rsidR="00B75326" w:rsidRPr="000E76E1">
        <w:rPr>
          <w:rFonts w:cs="Arial"/>
          <w:sz w:val="18"/>
        </w:rPr>
        <w:t xml:space="preserve"> v souladu s jeho pokyny.</w:t>
      </w:r>
    </w:p>
    <w:p w:rsidR="00A07B07" w:rsidRDefault="00A254ED" w:rsidP="00A92355">
      <w:pPr>
        <w:numPr>
          <w:ilvl w:val="0"/>
          <w:numId w:val="14"/>
        </w:numPr>
        <w:spacing w:after="120"/>
        <w:ind w:left="284" w:hanging="284"/>
        <w:jc w:val="both"/>
        <w:rPr>
          <w:rFonts w:ascii="Arial" w:hAnsi="Arial" w:cs="Arial"/>
          <w:sz w:val="18"/>
        </w:rPr>
      </w:pPr>
      <w:r w:rsidRPr="000E76E1">
        <w:rPr>
          <w:rFonts w:ascii="Arial" w:hAnsi="Arial" w:cs="Arial"/>
          <w:sz w:val="18"/>
        </w:rPr>
        <w:t>Příkazník</w:t>
      </w:r>
      <w:r w:rsidR="00B75326" w:rsidRPr="000E76E1">
        <w:rPr>
          <w:rFonts w:ascii="Arial" w:hAnsi="Arial" w:cs="Arial"/>
          <w:sz w:val="18"/>
        </w:rPr>
        <w:t xml:space="preserve"> se zavazuje, že bude utajovat a chránit před třetími osobami důvěrné informace a skutečnosti tvořící obchodní tajemství, které mu byly </w:t>
      </w:r>
      <w:r w:rsidRPr="000E76E1">
        <w:rPr>
          <w:rFonts w:ascii="Arial" w:hAnsi="Arial" w:cs="Arial"/>
          <w:sz w:val="18"/>
        </w:rPr>
        <w:t>příkazcem</w:t>
      </w:r>
      <w:r w:rsidR="00B75326" w:rsidRPr="000E76E1">
        <w:rPr>
          <w:rFonts w:ascii="Arial" w:hAnsi="Arial" w:cs="Arial"/>
          <w:sz w:val="18"/>
        </w:rPr>
        <w:t xml:space="preserve"> poskytnuty v rámci předmětu plnění. V případě, že </w:t>
      </w:r>
      <w:r w:rsidRPr="000E76E1">
        <w:rPr>
          <w:rFonts w:ascii="Arial" w:hAnsi="Arial" w:cs="Arial"/>
          <w:sz w:val="18"/>
        </w:rPr>
        <w:t>příkazník</w:t>
      </w:r>
      <w:r w:rsidR="00B75326" w:rsidRPr="000E76E1">
        <w:rPr>
          <w:rFonts w:ascii="Arial" w:hAnsi="Arial" w:cs="Arial"/>
          <w:sz w:val="18"/>
        </w:rPr>
        <w:t xml:space="preserve"> poruší tento závazek, zavazuje se uhradit </w:t>
      </w:r>
      <w:r w:rsidRPr="000E76E1">
        <w:rPr>
          <w:rFonts w:ascii="Arial" w:hAnsi="Arial" w:cs="Arial"/>
          <w:sz w:val="18"/>
        </w:rPr>
        <w:t>příkazci</w:t>
      </w:r>
      <w:r w:rsidR="00B75326" w:rsidRPr="000E76E1">
        <w:rPr>
          <w:rFonts w:ascii="Arial" w:hAnsi="Arial" w:cs="Arial"/>
          <w:sz w:val="18"/>
        </w:rPr>
        <w:t xml:space="preserve"> vzniklou škodu.</w:t>
      </w:r>
    </w:p>
    <w:p w:rsidR="00A254ED" w:rsidRPr="000E76E1" w:rsidRDefault="00A07B07" w:rsidP="00A92355">
      <w:pPr>
        <w:numPr>
          <w:ilvl w:val="0"/>
          <w:numId w:val="14"/>
        </w:numPr>
        <w:spacing w:after="120"/>
        <w:ind w:left="284" w:hanging="284"/>
        <w:jc w:val="both"/>
        <w:rPr>
          <w:rFonts w:ascii="Arial" w:hAnsi="Arial" w:cs="Arial"/>
          <w:sz w:val="18"/>
        </w:rPr>
      </w:pPr>
      <w:r w:rsidRPr="000E76E1">
        <w:rPr>
          <w:rFonts w:ascii="Arial" w:hAnsi="Arial" w:cs="Arial"/>
          <w:sz w:val="18"/>
        </w:rPr>
        <w:t xml:space="preserve"> </w:t>
      </w:r>
      <w:r w:rsidR="00A254ED" w:rsidRPr="000E76E1">
        <w:rPr>
          <w:rFonts w:ascii="Arial" w:hAnsi="Arial" w:cs="Arial"/>
          <w:sz w:val="18"/>
        </w:rPr>
        <w:t>Příkazník je povinen bez zbytečného odkladu oznámit příkazci všechny okolnosti, které zjistil při zařizování záležitostí, a které mohou mít vliv na změnu pokynů nebo zájmů příkazce.</w:t>
      </w:r>
    </w:p>
    <w:p w:rsidR="00B75326" w:rsidRPr="000E76E1" w:rsidRDefault="00B75326">
      <w:pPr>
        <w:jc w:val="both"/>
        <w:rPr>
          <w:rFonts w:ascii="Arial" w:hAnsi="Arial" w:cs="Arial"/>
          <w:sz w:val="18"/>
        </w:rPr>
      </w:pPr>
    </w:p>
    <w:p w:rsidR="00B75326" w:rsidRPr="000E76E1" w:rsidRDefault="00B75326">
      <w:pPr>
        <w:pStyle w:val="Nadpis2"/>
        <w:rPr>
          <w:rFonts w:ascii="Arial" w:hAnsi="Arial" w:cs="Arial"/>
          <w:sz w:val="18"/>
        </w:rPr>
      </w:pPr>
      <w:r w:rsidRPr="000E76E1">
        <w:rPr>
          <w:rFonts w:ascii="Arial" w:hAnsi="Arial" w:cs="Arial"/>
          <w:sz w:val="18"/>
        </w:rPr>
        <w:t>X. Závěrečná ustanovení</w:t>
      </w:r>
    </w:p>
    <w:p w:rsidR="00B75326" w:rsidRPr="000E76E1" w:rsidRDefault="00B75326">
      <w:pPr>
        <w:jc w:val="both"/>
        <w:rPr>
          <w:rFonts w:ascii="Arial" w:hAnsi="Arial" w:cs="Arial"/>
          <w:b/>
          <w:sz w:val="18"/>
          <w:u w:val="single"/>
        </w:rPr>
      </w:pPr>
    </w:p>
    <w:p w:rsidR="008F14D9" w:rsidRPr="000E76E1" w:rsidRDefault="008F14D9" w:rsidP="008F14D9">
      <w:pPr>
        <w:numPr>
          <w:ilvl w:val="0"/>
          <w:numId w:val="15"/>
        </w:numPr>
        <w:spacing w:after="120"/>
        <w:jc w:val="both"/>
        <w:rPr>
          <w:rFonts w:ascii="Arial" w:hAnsi="Arial" w:cs="Arial"/>
          <w:sz w:val="18"/>
        </w:rPr>
      </w:pPr>
      <w:r w:rsidRPr="000E76E1">
        <w:rPr>
          <w:rFonts w:ascii="Arial" w:hAnsi="Arial" w:cs="Arial"/>
          <w:sz w:val="18"/>
        </w:rPr>
        <w:t>Příkazník není oprávněn postoupit, převést ani zastavit tuto smlouvu ani jakákoli práva, povinnosti, dluhy, pohledávky nebo nároky vyplývající z této smlouvy bez předchozího písemného souhlasu příkazce.</w:t>
      </w:r>
    </w:p>
    <w:p w:rsidR="008F14D9" w:rsidRPr="000E76E1" w:rsidRDefault="008F14D9" w:rsidP="008F14D9">
      <w:pPr>
        <w:numPr>
          <w:ilvl w:val="0"/>
          <w:numId w:val="15"/>
        </w:numPr>
        <w:spacing w:after="120"/>
        <w:jc w:val="both"/>
        <w:rPr>
          <w:rFonts w:ascii="Arial" w:hAnsi="Arial" w:cs="Arial"/>
          <w:sz w:val="18"/>
        </w:rPr>
      </w:pPr>
      <w:r w:rsidRPr="000E76E1">
        <w:rPr>
          <w:rFonts w:ascii="Arial" w:hAnsi="Arial" w:cs="Arial"/>
          <w:sz w:val="18"/>
        </w:rPr>
        <w:t xml:space="preserve">Vztahy neupravené touto smlouvou se řídí ustanoveními zák. č. 89/2012 Sb., občanského zákoníku, v platném znění.  </w:t>
      </w:r>
    </w:p>
    <w:p w:rsidR="008F14D9" w:rsidRPr="000E76E1" w:rsidRDefault="008F14D9" w:rsidP="008F14D9">
      <w:pPr>
        <w:numPr>
          <w:ilvl w:val="0"/>
          <w:numId w:val="15"/>
        </w:numPr>
        <w:spacing w:after="120"/>
        <w:jc w:val="both"/>
        <w:rPr>
          <w:rFonts w:ascii="Arial" w:hAnsi="Arial" w:cs="Arial"/>
          <w:sz w:val="18"/>
        </w:rPr>
      </w:pPr>
      <w:r w:rsidRPr="000E76E1">
        <w:rPr>
          <w:rFonts w:ascii="Arial" w:hAnsi="Arial" w:cs="Arial"/>
          <w:sz w:val="18"/>
        </w:rPr>
        <w:t>Smluvní strany se zavazují</w:t>
      </w:r>
      <w:r w:rsidRPr="000E76E1">
        <w:rPr>
          <w:rFonts w:ascii="Arial" w:hAnsi="Arial" w:cs="Arial"/>
          <w:color w:val="FF0000"/>
          <w:sz w:val="18"/>
        </w:rPr>
        <w:t xml:space="preserve"> </w:t>
      </w:r>
      <w:r w:rsidRPr="000E76E1">
        <w:rPr>
          <w:rFonts w:ascii="Arial" w:hAnsi="Arial" w:cs="Arial"/>
          <w:sz w:val="18"/>
        </w:rPr>
        <w:t>jednat o změně smlouvy v případech, kdy se po uzavření smlouvy změní výchozí podklady rozhodné pro uzavření této smlouvy, kdy příkazce uplatní nové požadavky na příkazníka nebo kdy dojde k prodlení se splněním jeho povinnosti spolupůsobení dohodnutého v této smlouvě.</w:t>
      </w:r>
    </w:p>
    <w:p w:rsidR="008F14D9" w:rsidRPr="000E76E1" w:rsidRDefault="008F14D9" w:rsidP="008F14D9">
      <w:pPr>
        <w:numPr>
          <w:ilvl w:val="0"/>
          <w:numId w:val="15"/>
        </w:numPr>
        <w:spacing w:after="120"/>
        <w:jc w:val="both"/>
        <w:rPr>
          <w:rFonts w:ascii="Arial" w:hAnsi="Arial" w:cs="Arial"/>
          <w:sz w:val="18"/>
        </w:rPr>
      </w:pPr>
      <w:r w:rsidRPr="000E76E1">
        <w:rPr>
          <w:rFonts w:ascii="Arial" w:hAnsi="Arial" w:cs="Arial"/>
          <w:sz w:val="18"/>
        </w:rPr>
        <w:t>Smluvní strany mohou smlouvu vypovědět v jednoměsíční výpovědní lhůtě, která začíná běžet od prvního dne měsíce následujícího po doručení písemné výpovědi.</w:t>
      </w:r>
    </w:p>
    <w:p w:rsidR="008F14D9" w:rsidRPr="000E76E1" w:rsidRDefault="008F14D9" w:rsidP="008F14D9">
      <w:pPr>
        <w:numPr>
          <w:ilvl w:val="0"/>
          <w:numId w:val="15"/>
        </w:numPr>
        <w:spacing w:after="120"/>
        <w:ind w:left="284" w:hanging="284"/>
        <w:jc w:val="both"/>
        <w:rPr>
          <w:rFonts w:ascii="Arial" w:hAnsi="Arial" w:cs="Arial"/>
          <w:sz w:val="18"/>
        </w:rPr>
      </w:pPr>
      <w:r w:rsidRPr="000E76E1">
        <w:rPr>
          <w:rFonts w:ascii="Arial" w:hAnsi="Arial" w:cs="Arial"/>
          <w:sz w:val="18"/>
        </w:rPr>
        <w:t>V případě, že příkazník nebude plnit závazky plynoucí z této smlouvy řádně a ve smluvených termínech, je příkazce oprávněn vypovědět tuto smlouvu bez dodržení výpovědní lhůty. Podkladem pro použití tohoto ujednání bude písemné upozornění příkazce na nedodržování smluvních povinností příkazníka. Výpověď v tomto případě bude účinná dnem doručení příkazníkovi.</w:t>
      </w:r>
    </w:p>
    <w:p w:rsidR="008F14D9" w:rsidRPr="000E76E1" w:rsidRDefault="008F14D9" w:rsidP="008F14D9">
      <w:pPr>
        <w:numPr>
          <w:ilvl w:val="0"/>
          <w:numId w:val="15"/>
        </w:numPr>
        <w:spacing w:after="120"/>
        <w:jc w:val="both"/>
        <w:rPr>
          <w:rFonts w:ascii="Arial" w:hAnsi="Arial" w:cs="Arial"/>
          <w:sz w:val="18"/>
        </w:rPr>
      </w:pPr>
      <w:r w:rsidRPr="000E76E1">
        <w:rPr>
          <w:rFonts w:ascii="Arial" w:hAnsi="Arial" w:cs="Arial"/>
          <w:sz w:val="18"/>
        </w:rPr>
        <w:t>Smluvní vztah může zaniknout též písemnou</w:t>
      </w:r>
      <w:r w:rsidRPr="000E76E1">
        <w:rPr>
          <w:rFonts w:ascii="Arial" w:hAnsi="Arial" w:cs="Arial"/>
          <w:color w:val="FF0000"/>
          <w:sz w:val="18"/>
        </w:rPr>
        <w:t xml:space="preserve"> </w:t>
      </w:r>
      <w:r w:rsidRPr="000E76E1">
        <w:rPr>
          <w:rFonts w:ascii="Arial" w:hAnsi="Arial" w:cs="Arial"/>
          <w:sz w:val="18"/>
        </w:rPr>
        <w:t>dohodou smluvních stran.</w:t>
      </w:r>
    </w:p>
    <w:p w:rsidR="008F14D9" w:rsidRPr="000E76E1" w:rsidRDefault="008F14D9" w:rsidP="008F14D9">
      <w:pPr>
        <w:numPr>
          <w:ilvl w:val="0"/>
          <w:numId w:val="15"/>
        </w:numPr>
        <w:spacing w:after="120"/>
        <w:jc w:val="both"/>
        <w:rPr>
          <w:rFonts w:ascii="Arial" w:hAnsi="Arial" w:cs="Arial"/>
          <w:sz w:val="18"/>
        </w:rPr>
      </w:pPr>
      <w:r w:rsidRPr="000E76E1">
        <w:rPr>
          <w:rFonts w:ascii="Arial" w:hAnsi="Arial" w:cs="Arial"/>
          <w:sz w:val="18"/>
        </w:rPr>
        <w:t>Uzavřenou smlouvu lze měnit jen písemnými číslovanými dodatky, potvrzenými oprávněným zástupcem každé ze smluvních stran.</w:t>
      </w:r>
    </w:p>
    <w:p w:rsidR="008F14D9" w:rsidRPr="000E76E1" w:rsidRDefault="008F14D9" w:rsidP="008F14D9">
      <w:pPr>
        <w:numPr>
          <w:ilvl w:val="0"/>
          <w:numId w:val="15"/>
        </w:numPr>
        <w:spacing w:after="120"/>
        <w:jc w:val="both"/>
        <w:rPr>
          <w:rFonts w:ascii="Arial" w:hAnsi="Arial" w:cs="Arial"/>
          <w:sz w:val="18"/>
        </w:rPr>
      </w:pPr>
      <w:r w:rsidRPr="000E76E1">
        <w:rPr>
          <w:rFonts w:ascii="Arial" w:hAnsi="Arial" w:cs="Arial"/>
          <w:sz w:val="18"/>
        </w:rPr>
        <w:t>Smlouva je vyhotovena ve čtyřech originálech, z nich dva obdrží příkazce a dva příkazník.</w:t>
      </w:r>
    </w:p>
    <w:p w:rsidR="008F14D9" w:rsidRPr="000E76E1" w:rsidRDefault="008F14D9" w:rsidP="008F14D9">
      <w:pPr>
        <w:numPr>
          <w:ilvl w:val="0"/>
          <w:numId w:val="15"/>
        </w:numPr>
        <w:spacing w:after="120"/>
        <w:jc w:val="both"/>
        <w:rPr>
          <w:rFonts w:ascii="Arial" w:hAnsi="Arial" w:cs="Arial"/>
          <w:sz w:val="18"/>
        </w:rPr>
      </w:pPr>
      <w:r w:rsidRPr="000E76E1">
        <w:rPr>
          <w:rFonts w:ascii="Arial" w:hAnsi="Arial" w:cs="Arial"/>
          <w:sz w:val="18"/>
        </w:rPr>
        <w:lastRenderedPageBreak/>
        <w:t>Smluvní strany výslovně potvrzují, že základní podmínky této smlouvy jsou výsledkem jednání stran a každá ze stran měla příležitost ovlivnit obsah základních podmínek této smlouvy.</w:t>
      </w:r>
    </w:p>
    <w:p w:rsidR="008F14D9" w:rsidRPr="008D7AFF" w:rsidRDefault="008F14D9" w:rsidP="008F14D9">
      <w:pPr>
        <w:numPr>
          <w:ilvl w:val="0"/>
          <w:numId w:val="15"/>
        </w:numPr>
        <w:spacing w:after="120"/>
        <w:jc w:val="both"/>
        <w:rPr>
          <w:rFonts w:ascii="Arial" w:hAnsi="Arial" w:cs="Arial"/>
          <w:sz w:val="18"/>
          <w:szCs w:val="18"/>
        </w:rPr>
      </w:pPr>
      <w:r w:rsidRPr="000E76E1">
        <w:rPr>
          <w:rFonts w:ascii="Arial" w:hAnsi="Arial" w:cs="Arial"/>
          <w:sz w:val="18"/>
        </w:rPr>
        <w:t>Smluvní strany vylučují použití první věty § 558 odst. 2 občanského zákoníku. Smluvní strany se dále dohodly, že obchodní zvyklosti nemají přednost před žádným ustanovením zákona.</w:t>
      </w:r>
    </w:p>
    <w:p w:rsidR="008F14D9" w:rsidRDefault="008F14D9" w:rsidP="008F14D9">
      <w:pPr>
        <w:numPr>
          <w:ilvl w:val="0"/>
          <w:numId w:val="15"/>
        </w:numPr>
        <w:spacing w:after="120"/>
        <w:jc w:val="both"/>
        <w:rPr>
          <w:rFonts w:ascii="Arial" w:hAnsi="Arial" w:cs="Arial"/>
          <w:sz w:val="18"/>
          <w:szCs w:val="18"/>
        </w:rPr>
      </w:pPr>
      <w:r w:rsidRPr="008D7AFF">
        <w:rPr>
          <w:rFonts w:ascii="Arial" w:hAnsi="Arial" w:cs="Arial"/>
          <w:sz w:val="18"/>
          <w:szCs w:val="18"/>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F14D9" w:rsidRDefault="008F14D9" w:rsidP="008F14D9">
      <w:pPr>
        <w:numPr>
          <w:ilvl w:val="0"/>
          <w:numId w:val="15"/>
        </w:numPr>
        <w:spacing w:after="120"/>
        <w:jc w:val="both"/>
        <w:rPr>
          <w:rFonts w:ascii="Arial" w:hAnsi="Arial" w:cs="Arial"/>
          <w:sz w:val="18"/>
          <w:szCs w:val="18"/>
        </w:rPr>
      </w:pPr>
      <w:r w:rsidRPr="008D7AFF">
        <w:rPr>
          <w:rFonts w:ascii="Arial" w:hAnsi="Arial" w:cs="Arial"/>
          <w:sz w:val="18"/>
          <w:szCs w:val="18"/>
        </w:rPr>
        <w:t>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F14D9" w:rsidRDefault="008F14D9" w:rsidP="008F14D9">
      <w:pPr>
        <w:numPr>
          <w:ilvl w:val="0"/>
          <w:numId w:val="15"/>
        </w:numPr>
        <w:jc w:val="both"/>
        <w:rPr>
          <w:rFonts w:ascii="Arial" w:hAnsi="Arial" w:cs="Arial"/>
          <w:sz w:val="18"/>
          <w:szCs w:val="18"/>
        </w:rPr>
      </w:pPr>
      <w:r w:rsidRPr="00216265">
        <w:rPr>
          <w:rFonts w:ascii="Arial" w:hAnsi="Arial" w:cs="Arial"/>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F14D9" w:rsidRDefault="008F14D9" w:rsidP="008F14D9">
      <w:pPr>
        <w:numPr>
          <w:ilvl w:val="0"/>
          <w:numId w:val="15"/>
        </w:numPr>
        <w:jc w:val="both"/>
        <w:rPr>
          <w:rFonts w:ascii="Arial" w:hAnsi="Arial" w:cs="Arial"/>
          <w:sz w:val="18"/>
          <w:szCs w:val="18"/>
        </w:rPr>
      </w:pPr>
      <w:r w:rsidRPr="00B75415">
        <w:rPr>
          <w:rFonts w:ascii="Arial" w:hAnsi="Arial" w:cs="Arial"/>
          <w:sz w:val="18"/>
          <w:szCs w:val="18"/>
        </w:rPr>
        <w:t xml:space="preserve">Smluvní strany výslovně souhlasí, že tato smlouva bude zveřejněna podle zák. č. </w:t>
      </w:r>
      <w:bookmarkStart w:id="0" w:name="_Hlk521410682"/>
      <w:r w:rsidRPr="00B75415">
        <w:rPr>
          <w:rFonts w:ascii="Arial" w:hAnsi="Arial" w:cs="Arial"/>
          <w:sz w:val="18"/>
          <w:szCs w:val="18"/>
        </w:rPr>
        <w:t>340/2015 Sb., zákon o registru smluv, ve znění pozdějších předpisů</w:t>
      </w:r>
      <w:bookmarkEnd w:id="0"/>
      <w:r w:rsidRPr="00B75415">
        <w:rPr>
          <w:rFonts w:ascii="Arial" w:hAnsi="Arial" w:cs="Arial"/>
          <w:sz w:val="18"/>
          <w:szCs w:val="18"/>
        </w:rPr>
        <w:t>, a to včetně příloh, dodatků, odvozených dokumentů a metadat. Za tím účelem se smluvní strany zavazují v rámci kontraktačního procesu připravit smlouvu v otevřeném a strojově čitelném formátu.</w:t>
      </w:r>
    </w:p>
    <w:p w:rsidR="008F14D9" w:rsidRPr="00A07B07" w:rsidRDefault="008F14D9" w:rsidP="008F14D9">
      <w:pPr>
        <w:numPr>
          <w:ilvl w:val="0"/>
          <w:numId w:val="15"/>
        </w:numPr>
        <w:jc w:val="both"/>
        <w:rPr>
          <w:rFonts w:ascii="Arial" w:hAnsi="Arial" w:cs="Arial"/>
          <w:sz w:val="18"/>
          <w:szCs w:val="18"/>
        </w:rPr>
      </w:pPr>
      <w:r w:rsidRPr="00DE4657">
        <w:rPr>
          <w:rFonts w:ascii="Arial" w:hAnsi="Arial" w:cs="Arial"/>
          <w:sz w:val="18"/>
          <w:szCs w:val="18"/>
        </w:rPr>
        <w:t xml:space="preserve">Smluvní strany se dohodly, že tuto smlouvu zveřejní v registru smluv Povodí Odry, státní podnik </w:t>
      </w:r>
      <w:r w:rsidRPr="00DE4657">
        <w:rPr>
          <w:rFonts w:ascii="Arial" w:hAnsi="Arial" w:cs="Arial"/>
          <w:sz w:val="18"/>
          <w:szCs w:val="18"/>
        </w:rPr>
        <w:br/>
      </w:r>
      <w:r w:rsidRPr="00A07B07">
        <w:rPr>
          <w:rFonts w:ascii="Arial" w:hAnsi="Arial" w:cs="Arial"/>
          <w:sz w:val="18"/>
          <w:szCs w:val="18"/>
        </w:rPr>
        <w:t>do 30 dnů od jejího uzavření.</w:t>
      </w:r>
    </w:p>
    <w:p w:rsidR="00230961" w:rsidRPr="00A07B07" w:rsidRDefault="00230961" w:rsidP="008F14D9">
      <w:pPr>
        <w:numPr>
          <w:ilvl w:val="0"/>
          <w:numId w:val="15"/>
        </w:numPr>
        <w:jc w:val="both"/>
        <w:rPr>
          <w:rFonts w:ascii="Arial" w:hAnsi="Arial" w:cs="Arial"/>
          <w:sz w:val="18"/>
          <w:szCs w:val="18"/>
        </w:rPr>
      </w:pPr>
      <w:r w:rsidRPr="00A07B07">
        <w:rPr>
          <w:rFonts w:ascii="Arial" w:hAnsi="Arial" w:cs="Arial"/>
          <w:sz w:val="18"/>
          <w:szCs w:val="18"/>
        </w:rPr>
        <w:t>Smluvní strany nepovažují žádné ustanovení smlouvy za obchodní tajemství.</w:t>
      </w:r>
    </w:p>
    <w:p w:rsidR="00B10F23" w:rsidRPr="00A07B07" w:rsidRDefault="00B10F23" w:rsidP="00B30CA0">
      <w:pPr>
        <w:numPr>
          <w:ilvl w:val="0"/>
          <w:numId w:val="15"/>
        </w:numPr>
        <w:ind w:left="284" w:hanging="284"/>
        <w:jc w:val="both"/>
        <w:rPr>
          <w:rFonts w:ascii="Arial" w:hAnsi="Arial" w:cs="Arial"/>
          <w:sz w:val="18"/>
          <w:szCs w:val="18"/>
        </w:rPr>
      </w:pPr>
      <w:r w:rsidRPr="00A07B07">
        <w:rPr>
          <w:rFonts w:ascii="Arial" w:hAnsi="Arial" w:cs="Arial"/>
          <w:sz w:val="18"/>
          <w:szCs w:val="18"/>
        </w:rPr>
        <w:t xml:space="preserve">Příkazník podpisem této smlouvy prohlašuje, že </w:t>
      </w:r>
    </w:p>
    <w:p w:rsidR="00B10F23" w:rsidRPr="00A07B07" w:rsidRDefault="00B10F23" w:rsidP="00B10F23">
      <w:pPr>
        <w:pStyle w:val="Psm"/>
        <w:ind w:left="283" w:firstLine="0"/>
        <w:rPr>
          <w:rFonts w:cs="Arial"/>
          <w:sz w:val="18"/>
          <w:szCs w:val="18"/>
        </w:rPr>
      </w:pPr>
      <w:r w:rsidRPr="00A07B07">
        <w:rPr>
          <w:rFonts w:cs="Arial"/>
          <w:sz w:val="18"/>
          <w:szCs w:val="18"/>
        </w:rPr>
        <w:t>proti němu, jeho přímým či nepřímým vlastníkům, ani jeho poddodavatelům (včetně jejich přímých nebo nepřímých vlastníků), kteří mu jsou ke dni podpisu této smlouvy známi, nejsou uvaleny</w:t>
      </w:r>
    </w:p>
    <w:p w:rsidR="00B10F23" w:rsidRPr="00A07B07" w:rsidRDefault="00B10F23" w:rsidP="00B10F23">
      <w:pPr>
        <w:pStyle w:val="Odrkasl"/>
        <w:ind w:left="283" w:firstLine="0"/>
        <w:rPr>
          <w:rFonts w:cs="Arial"/>
          <w:sz w:val="18"/>
          <w:szCs w:val="18"/>
        </w:rPr>
      </w:pPr>
      <w:bookmarkStart w:id="1" w:name="_Hlk99613996"/>
      <w:r w:rsidRPr="00A07B07">
        <w:rPr>
          <w:rFonts w:cs="Arial"/>
          <w:sz w:val="18"/>
          <w:szCs w:val="18"/>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rsidR="00B10F23" w:rsidRPr="00A07B07" w:rsidRDefault="00B10F23" w:rsidP="00B10F23">
      <w:pPr>
        <w:pStyle w:val="Odrkasl"/>
        <w:ind w:left="283" w:firstLine="0"/>
        <w:rPr>
          <w:rFonts w:cs="Arial"/>
          <w:sz w:val="18"/>
          <w:szCs w:val="18"/>
        </w:rPr>
      </w:pPr>
      <w:r w:rsidRPr="00A07B07">
        <w:rPr>
          <w:rFonts w:cs="Arial"/>
          <w:sz w:val="18"/>
          <w:szCs w:val="18"/>
        </w:rPr>
        <w:t>jiné aplikovatelné sankce platné v České republice nebo zemi sídla dodavatele, kterými je sledován stejný účel jako těmi ze Základních nařízení</w:t>
      </w:r>
      <w:bookmarkEnd w:id="1"/>
      <w:r w:rsidRPr="00A07B07">
        <w:rPr>
          <w:rFonts w:cs="Arial"/>
          <w:sz w:val="18"/>
          <w:szCs w:val="18"/>
        </w:rPr>
        <w:t>;</w:t>
      </w:r>
    </w:p>
    <w:p w:rsidR="00B10F23" w:rsidRPr="00A07B07" w:rsidRDefault="00A07B07" w:rsidP="00B10F23">
      <w:pPr>
        <w:pStyle w:val="Psm"/>
        <w:ind w:left="284"/>
        <w:rPr>
          <w:rFonts w:cs="Arial"/>
          <w:sz w:val="18"/>
          <w:szCs w:val="18"/>
        </w:rPr>
      </w:pPr>
      <w:r>
        <w:rPr>
          <w:rFonts w:cs="Arial"/>
          <w:sz w:val="18"/>
          <w:szCs w:val="18"/>
        </w:rPr>
        <w:t xml:space="preserve">     </w:t>
      </w:r>
      <w:r w:rsidR="00B10F23" w:rsidRPr="00A07B07">
        <w:rPr>
          <w:rFonts w:cs="Arial"/>
          <w:sz w:val="18"/>
          <w:szCs w:val="18"/>
        </w:rPr>
        <w:t>a</w:t>
      </w:r>
    </w:p>
    <w:p w:rsidR="00B10F23" w:rsidRPr="00A07B07" w:rsidRDefault="00B10F23" w:rsidP="00B10F23">
      <w:pPr>
        <w:pStyle w:val="Psm"/>
        <w:ind w:left="283" w:firstLine="0"/>
        <w:rPr>
          <w:rFonts w:cs="Arial"/>
          <w:sz w:val="18"/>
          <w:szCs w:val="18"/>
        </w:rPr>
      </w:pPr>
      <w:r w:rsidRPr="00A07B07">
        <w:rPr>
          <w:rFonts w:cs="Arial"/>
          <w:sz w:val="18"/>
          <w:szCs w:val="18"/>
        </w:rPr>
        <w:t>zajistí po celou dobu plnění této smlouvy, že</w:t>
      </w:r>
    </w:p>
    <w:p w:rsidR="00B10F23" w:rsidRPr="00A07B07" w:rsidRDefault="00B10F23" w:rsidP="00B10F23">
      <w:pPr>
        <w:pStyle w:val="Odrkasl"/>
        <w:ind w:left="283" w:firstLine="0"/>
        <w:rPr>
          <w:rFonts w:cs="Arial"/>
          <w:sz w:val="18"/>
          <w:szCs w:val="18"/>
        </w:rPr>
      </w:pPr>
      <w:r w:rsidRPr="00A07B07">
        <w:rPr>
          <w:rFonts w:cs="Arial"/>
          <w:sz w:val="18"/>
          <w:szCs w:val="18"/>
        </w:rPr>
        <w:t>k jejímu plnění nevyužije poddodavatele, na nějž byly takové sankce uvaleny, a to ať už se budou týkat přímo osoby poddodavatele nebo jeho přímých nebo nepřímých vlastníků, a</w:t>
      </w:r>
    </w:p>
    <w:p w:rsidR="00230961" w:rsidRPr="00A07B07" w:rsidRDefault="00B10F23" w:rsidP="00B10F23">
      <w:pPr>
        <w:pStyle w:val="Odrkasl"/>
        <w:ind w:left="283" w:firstLine="0"/>
        <w:rPr>
          <w:rFonts w:cs="Arial"/>
          <w:sz w:val="18"/>
          <w:szCs w:val="18"/>
        </w:rPr>
      </w:pPr>
      <w:r w:rsidRPr="00A07B07">
        <w:rPr>
          <w:rFonts w:cs="Arial"/>
          <w:sz w:val="18"/>
          <w:szCs w:val="18"/>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8F14D9" w:rsidRPr="000E76E1" w:rsidRDefault="008F14D9">
      <w:pPr>
        <w:jc w:val="both"/>
        <w:rPr>
          <w:rFonts w:ascii="Arial" w:hAnsi="Arial" w:cs="Arial"/>
          <w:sz w:val="18"/>
        </w:rPr>
      </w:pPr>
    </w:p>
    <w:p w:rsidR="00A254ED" w:rsidRPr="000E76E1" w:rsidRDefault="00A254ED" w:rsidP="00821156">
      <w:pPr>
        <w:ind w:firstLine="283"/>
        <w:jc w:val="both"/>
        <w:rPr>
          <w:rFonts w:ascii="Arial" w:hAnsi="Arial" w:cs="Arial"/>
          <w:sz w:val="18"/>
        </w:rPr>
      </w:pPr>
    </w:p>
    <w:p w:rsidR="00B75326" w:rsidRPr="000E76E1" w:rsidRDefault="002614F1" w:rsidP="00821156">
      <w:pPr>
        <w:ind w:firstLine="283"/>
        <w:jc w:val="both"/>
        <w:rPr>
          <w:rFonts w:ascii="Arial" w:hAnsi="Arial" w:cs="Arial"/>
          <w:sz w:val="18"/>
        </w:rPr>
      </w:pPr>
      <w:r w:rsidRPr="000E76E1">
        <w:rPr>
          <w:rFonts w:ascii="Arial" w:hAnsi="Arial" w:cs="Arial"/>
          <w:sz w:val="18"/>
        </w:rPr>
        <w:t>V Ostravě dne</w:t>
      </w:r>
      <w:r w:rsidR="00FA5FBB">
        <w:rPr>
          <w:rFonts w:ascii="Arial" w:hAnsi="Arial" w:cs="Arial"/>
          <w:sz w:val="18"/>
        </w:rPr>
        <w:t xml:space="preserve"> </w:t>
      </w:r>
      <w:r w:rsidR="00BE6997">
        <w:rPr>
          <w:rFonts w:ascii="Arial" w:hAnsi="Arial" w:cs="Arial"/>
          <w:sz w:val="18"/>
        </w:rPr>
        <w:t>05.01.2024</w:t>
      </w:r>
      <w:r w:rsidRPr="000E76E1">
        <w:rPr>
          <w:rFonts w:ascii="Arial" w:hAnsi="Arial" w:cs="Arial"/>
          <w:sz w:val="18"/>
        </w:rPr>
        <w:tab/>
      </w:r>
      <w:r w:rsidRPr="000E76E1">
        <w:rPr>
          <w:rFonts w:ascii="Arial" w:hAnsi="Arial" w:cs="Arial"/>
          <w:sz w:val="18"/>
        </w:rPr>
        <w:tab/>
      </w:r>
      <w:r w:rsidRPr="000E76E1">
        <w:rPr>
          <w:rFonts w:ascii="Arial" w:hAnsi="Arial" w:cs="Arial"/>
          <w:sz w:val="18"/>
        </w:rPr>
        <w:tab/>
      </w:r>
      <w:r w:rsidRPr="000E76E1">
        <w:rPr>
          <w:rFonts w:ascii="Arial" w:hAnsi="Arial" w:cs="Arial"/>
          <w:sz w:val="18"/>
        </w:rPr>
        <w:tab/>
      </w:r>
      <w:r w:rsidR="00821156" w:rsidRPr="000E76E1">
        <w:rPr>
          <w:rFonts w:ascii="Arial" w:hAnsi="Arial" w:cs="Arial"/>
          <w:sz w:val="18"/>
        </w:rPr>
        <w:tab/>
      </w:r>
      <w:r w:rsidR="00B75326" w:rsidRPr="000E76E1">
        <w:rPr>
          <w:rFonts w:ascii="Arial" w:hAnsi="Arial" w:cs="Arial"/>
          <w:sz w:val="18"/>
        </w:rPr>
        <w:t xml:space="preserve">V </w:t>
      </w:r>
      <w:r w:rsidR="00FA5FBB">
        <w:rPr>
          <w:rFonts w:ascii="Arial" w:hAnsi="Arial" w:cs="Arial"/>
          <w:sz w:val="18"/>
        </w:rPr>
        <w:t>Třinci</w:t>
      </w:r>
      <w:r w:rsidR="00B75326" w:rsidRPr="000E76E1">
        <w:rPr>
          <w:rFonts w:ascii="Arial" w:hAnsi="Arial" w:cs="Arial"/>
          <w:sz w:val="18"/>
        </w:rPr>
        <w:t xml:space="preserve"> dne</w:t>
      </w:r>
      <w:r w:rsidR="00FA5FBB">
        <w:rPr>
          <w:rFonts w:ascii="Arial" w:hAnsi="Arial" w:cs="Arial"/>
          <w:sz w:val="18"/>
        </w:rPr>
        <w:t xml:space="preserve"> 05.01.2024</w:t>
      </w:r>
    </w:p>
    <w:p w:rsidR="00B75326" w:rsidRPr="000E76E1" w:rsidRDefault="00B75326">
      <w:pPr>
        <w:jc w:val="both"/>
        <w:rPr>
          <w:rFonts w:ascii="Arial" w:hAnsi="Arial" w:cs="Arial"/>
          <w:sz w:val="18"/>
        </w:rPr>
      </w:pPr>
    </w:p>
    <w:p w:rsidR="00B75326" w:rsidRPr="000E76E1" w:rsidRDefault="00237C61" w:rsidP="00A254ED">
      <w:pPr>
        <w:tabs>
          <w:tab w:val="left" w:pos="5670"/>
        </w:tabs>
        <w:ind w:left="284"/>
        <w:jc w:val="both"/>
        <w:rPr>
          <w:rFonts w:ascii="Arial" w:hAnsi="Arial" w:cs="Arial"/>
          <w:b/>
          <w:sz w:val="18"/>
        </w:rPr>
      </w:pPr>
      <w:r w:rsidRPr="000E76E1">
        <w:rPr>
          <w:rFonts w:ascii="Arial" w:hAnsi="Arial" w:cs="Arial"/>
          <w:b/>
          <w:sz w:val="18"/>
        </w:rPr>
        <w:t xml:space="preserve">Za </w:t>
      </w:r>
      <w:r w:rsidR="00A254ED" w:rsidRPr="000E76E1">
        <w:rPr>
          <w:rFonts w:ascii="Arial" w:hAnsi="Arial" w:cs="Arial"/>
          <w:b/>
          <w:sz w:val="18"/>
        </w:rPr>
        <w:t>příkazce</w:t>
      </w:r>
      <w:r w:rsidR="00B75326" w:rsidRPr="000E76E1">
        <w:rPr>
          <w:rFonts w:ascii="Arial" w:hAnsi="Arial" w:cs="Arial"/>
          <w:b/>
          <w:sz w:val="18"/>
        </w:rPr>
        <w:t>:</w:t>
      </w:r>
      <w:r w:rsidR="00B75326" w:rsidRPr="000E76E1">
        <w:rPr>
          <w:rFonts w:ascii="Arial" w:hAnsi="Arial" w:cs="Arial"/>
          <w:b/>
          <w:sz w:val="18"/>
        </w:rPr>
        <w:tab/>
        <w:t xml:space="preserve">Za </w:t>
      </w:r>
      <w:r w:rsidR="00A254ED" w:rsidRPr="000E76E1">
        <w:rPr>
          <w:rFonts w:ascii="Arial" w:hAnsi="Arial" w:cs="Arial"/>
          <w:b/>
          <w:sz w:val="18"/>
        </w:rPr>
        <w:t>příkazníka</w:t>
      </w:r>
      <w:r w:rsidR="00B75326" w:rsidRPr="000E76E1">
        <w:rPr>
          <w:rFonts w:ascii="Arial" w:hAnsi="Arial" w:cs="Arial"/>
          <w:b/>
          <w:sz w:val="18"/>
        </w:rPr>
        <w:t>:</w:t>
      </w:r>
    </w:p>
    <w:p w:rsidR="00B75326" w:rsidRPr="000E76E1" w:rsidRDefault="00B75326">
      <w:pPr>
        <w:tabs>
          <w:tab w:val="left" w:pos="5670"/>
        </w:tabs>
        <w:ind w:left="567"/>
        <w:jc w:val="both"/>
        <w:rPr>
          <w:rFonts w:ascii="Arial" w:hAnsi="Arial" w:cs="Arial"/>
          <w:b/>
          <w:sz w:val="18"/>
        </w:rPr>
      </w:pPr>
    </w:p>
    <w:p w:rsidR="00821156" w:rsidRPr="000E76E1" w:rsidRDefault="00821156">
      <w:pPr>
        <w:tabs>
          <w:tab w:val="left" w:pos="5670"/>
        </w:tabs>
        <w:ind w:left="567"/>
        <w:jc w:val="both"/>
        <w:rPr>
          <w:rFonts w:ascii="Arial" w:hAnsi="Arial" w:cs="Arial"/>
          <w:b/>
          <w:sz w:val="18"/>
        </w:rPr>
      </w:pPr>
    </w:p>
    <w:p w:rsidR="00B75326" w:rsidRPr="000E76E1" w:rsidRDefault="00BE6997" w:rsidP="002D7D0D">
      <w:pPr>
        <w:tabs>
          <w:tab w:val="left" w:pos="5670"/>
        </w:tabs>
        <w:jc w:val="both"/>
        <w:rPr>
          <w:rFonts w:ascii="Arial" w:hAnsi="Arial" w:cs="Arial"/>
          <w:sz w:val="18"/>
        </w:rPr>
      </w:pPr>
      <w:r>
        <w:rPr>
          <w:rFonts w:ascii="Arial" w:hAnsi="Arial" w:cs="Arial"/>
          <w:sz w:val="18"/>
        </w:rPr>
        <w:t xml:space="preserve">      xxx</w:t>
      </w:r>
      <w:r>
        <w:rPr>
          <w:rFonts w:ascii="Arial" w:hAnsi="Arial" w:cs="Arial"/>
          <w:sz w:val="18"/>
        </w:rPr>
        <w:tab/>
        <w:t>xxx</w:t>
      </w:r>
    </w:p>
    <w:p w:rsidR="00B75326" w:rsidRPr="00397E8B" w:rsidRDefault="00B75326" w:rsidP="00A254ED">
      <w:pPr>
        <w:tabs>
          <w:tab w:val="left" w:pos="5670"/>
        </w:tabs>
        <w:ind w:left="567" w:hanging="283"/>
        <w:jc w:val="both"/>
        <w:rPr>
          <w:rFonts w:ascii="Arial" w:hAnsi="Arial" w:cs="Arial"/>
          <w:b/>
          <w:sz w:val="18"/>
        </w:rPr>
      </w:pPr>
      <w:r w:rsidRPr="00397E8B">
        <w:rPr>
          <w:rFonts w:ascii="Arial" w:hAnsi="Arial" w:cs="Arial"/>
          <w:b/>
          <w:sz w:val="18"/>
        </w:rPr>
        <w:t>………………………………</w:t>
      </w:r>
      <w:r w:rsidRPr="00397E8B">
        <w:rPr>
          <w:rFonts w:ascii="Arial" w:hAnsi="Arial" w:cs="Arial"/>
          <w:sz w:val="18"/>
        </w:rPr>
        <w:tab/>
      </w:r>
      <w:r w:rsidRPr="00397E8B">
        <w:rPr>
          <w:rFonts w:ascii="Arial" w:hAnsi="Arial" w:cs="Arial"/>
          <w:b/>
          <w:sz w:val="18"/>
        </w:rPr>
        <w:t>…………………………………</w:t>
      </w:r>
    </w:p>
    <w:p w:rsidR="00FA5FBB" w:rsidRPr="00B668C8" w:rsidRDefault="00FA5FBB" w:rsidP="00FA5FBB">
      <w:pPr>
        <w:pStyle w:val="Normlntuen"/>
        <w:tabs>
          <w:tab w:val="left" w:pos="3544"/>
        </w:tabs>
        <w:rPr>
          <w:rFonts w:ascii="Arial" w:hAnsi="Arial" w:cs="Arial"/>
          <w:b w:val="0"/>
          <w:sz w:val="18"/>
        </w:rPr>
      </w:pPr>
      <w:r w:rsidRPr="00B668C8">
        <w:rPr>
          <w:rFonts w:ascii="Arial" w:hAnsi="Arial" w:cs="Arial"/>
          <w:b w:val="0"/>
          <w:sz w:val="18"/>
        </w:rPr>
        <w:t xml:space="preserve">      </w:t>
      </w:r>
      <w:r w:rsidR="002614F1" w:rsidRPr="00B668C8">
        <w:rPr>
          <w:rFonts w:ascii="Arial" w:hAnsi="Arial" w:cs="Arial"/>
          <w:b w:val="0"/>
          <w:sz w:val="18"/>
        </w:rPr>
        <w:t>Ing.</w:t>
      </w:r>
      <w:r w:rsidR="001D4E27" w:rsidRPr="00B668C8">
        <w:rPr>
          <w:rFonts w:ascii="Arial" w:hAnsi="Arial" w:cs="Arial"/>
          <w:b w:val="0"/>
          <w:sz w:val="18"/>
        </w:rPr>
        <w:t xml:space="preserve"> </w:t>
      </w:r>
      <w:r w:rsidR="00A254ED" w:rsidRPr="00B668C8">
        <w:rPr>
          <w:rFonts w:ascii="Arial" w:hAnsi="Arial" w:cs="Arial"/>
          <w:b w:val="0"/>
          <w:sz w:val="18"/>
        </w:rPr>
        <w:t xml:space="preserve">Jiří </w:t>
      </w:r>
      <w:r w:rsidR="00A6546A" w:rsidRPr="00B668C8">
        <w:rPr>
          <w:rFonts w:ascii="Arial" w:hAnsi="Arial" w:cs="Arial"/>
          <w:b w:val="0"/>
          <w:sz w:val="18"/>
        </w:rPr>
        <w:t>Tk</w:t>
      </w:r>
      <w:r w:rsidR="00A254ED" w:rsidRPr="00B668C8">
        <w:rPr>
          <w:rFonts w:ascii="Arial" w:hAnsi="Arial" w:cs="Arial"/>
          <w:b w:val="0"/>
          <w:sz w:val="18"/>
        </w:rPr>
        <w:t>áč</w:t>
      </w:r>
      <w:r w:rsidR="00B75326" w:rsidRPr="00B668C8">
        <w:rPr>
          <w:rFonts w:ascii="Arial" w:hAnsi="Arial" w:cs="Arial"/>
          <w:b w:val="0"/>
          <w:sz w:val="18"/>
        </w:rPr>
        <w:tab/>
      </w:r>
      <w:r w:rsidR="00BE6997">
        <w:rPr>
          <w:rFonts w:ascii="Arial" w:hAnsi="Arial" w:cs="Arial"/>
          <w:b w:val="0"/>
          <w:sz w:val="18"/>
        </w:rPr>
        <w:tab/>
      </w:r>
      <w:r w:rsidR="00BE6997">
        <w:rPr>
          <w:rFonts w:ascii="Arial" w:hAnsi="Arial" w:cs="Arial"/>
          <w:b w:val="0"/>
          <w:sz w:val="18"/>
        </w:rPr>
        <w:tab/>
      </w:r>
      <w:r w:rsidR="00BE6997">
        <w:rPr>
          <w:rFonts w:ascii="Arial" w:hAnsi="Arial" w:cs="Arial"/>
          <w:b w:val="0"/>
          <w:sz w:val="18"/>
        </w:rPr>
        <w:tab/>
        <w:t>xxx</w:t>
      </w:r>
      <w:bookmarkStart w:id="2" w:name="_GoBack"/>
      <w:bookmarkEnd w:id="2"/>
    </w:p>
    <w:p w:rsidR="00B75326" w:rsidRPr="000E76E1" w:rsidRDefault="00FA5FBB" w:rsidP="00B668C8">
      <w:pPr>
        <w:tabs>
          <w:tab w:val="left" w:pos="5670"/>
        </w:tabs>
        <w:ind w:left="284"/>
        <w:jc w:val="both"/>
        <w:rPr>
          <w:rFonts w:ascii="Arial" w:hAnsi="Arial"/>
          <w:b/>
          <w:szCs w:val="22"/>
        </w:rPr>
      </w:pPr>
      <w:r w:rsidRPr="00B668C8">
        <w:rPr>
          <w:rFonts w:ascii="Arial" w:hAnsi="Arial" w:cs="Arial"/>
          <w:sz w:val="18"/>
        </w:rPr>
        <w:t>generální ředitel</w:t>
      </w:r>
      <w:r w:rsidRPr="00B668C8">
        <w:rPr>
          <w:rFonts w:ascii="Arial" w:hAnsi="Arial" w:cs="Arial"/>
          <w:sz w:val="18"/>
        </w:rPr>
        <w:tab/>
        <w:t>jednatel</w:t>
      </w:r>
      <w:r w:rsidR="00B75326" w:rsidRPr="000E76E1">
        <w:rPr>
          <w:rFonts w:ascii="Arial" w:hAnsi="Arial"/>
          <w:b/>
          <w:szCs w:val="22"/>
        </w:rPr>
        <w:tab/>
      </w:r>
    </w:p>
    <w:sectPr w:rsidR="00B75326" w:rsidRPr="000E76E1" w:rsidSect="003C4BF6">
      <w:headerReference w:type="default" r:id="rId8"/>
      <w:footerReference w:type="default" r:id="rId9"/>
      <w:headerReference w:type="first" r:id="rId10"/>
      <w:pgSz w:w="11906" w:h="16838"/>
      <w:pgMar w:top="1135"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8A7" w:rsidRDefault="005278A7">
      <w:r>
        <w:separator/>
      </w:r>
    </w:p>
  </w:endnote>
  <w:endnote w:type="continuationSeparator" w:id="0">
    <w:p w:rsidR="005278A7" w:rsidRDefault="0052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156" w:rsidRDefault="00821156">
    <w:pPr>
      <w:pStyle w:val="Zpat"/>
      <w:framePr w:wrap="auto" w:vAnchor="text" w:hAnchor="margin" w:xAlign="center" w:y="1"/>
      <w:rPr>
        <w:rStyle w:val="slostrnky"/>
      </w:rPr>
    </w:pPr>
  </w:p>
  <w:p w:rsidR="00821156" w:rsidRPr="00E71557" w:rsidRDefault="00821156" w:rsidP="00E71557">
    <w:pPr>
      <w:pStyle w:val="Zpat"/>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8A7" w:rsidRDefault="005278A7">
      <w:r>
        <w:separator/>
      </w:r>
    </w:p>
  </w:footnote>
  <w:footnote w:type="continuationSeparator" w:id="0">
    <w:p w:rsidR="005278A7" w:rsidRDefault="00527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156" w:rsidRPr="00E71557" w:rsidRDefault="00821156" w:rsidP="00E71557">
    <w:pPr>
      <w:pStyle w:val="Zhlav"/>
      <w:jc w:val="right"/>
      <w:rPr>
        <w:rFonts w:ascii="Arial" w:hAnsi="Arial" w:cs="Arial"/>
        <w:sz w:val="18"/>
        <w:szCs w:val="18"/>
      </w:rPr>
    </w:pPr>
    <w:r w:rsidRPr="00E71557">
      <w:rPr>
        <w:rFonts w:ascii="Arial" w:hAnsi="Arial" w:cs="Arial"/>
        <w:sz w:val="18"/>
        <w:szCs w:val="18"/>
      </w:rPr>
      <w:fldChar w:fldCharType="begin"/>
    </w:r>
    <w:r w:rsidRPr="00E71557">
      <w:rPr>
        <w:rFonts w:ascii="Arial" w:hAnsi="Arial" w:cs="Arial"/>
        <w:sz w:val="18"/>
        <w:szCs w:val="18"/>
      </w:rPr>
      <w:instrText xml:space="preserve"> PAGE   \* MERGEFORMAT </w:instrText>
    </w:r>
    <w:r w:rsidRPr="00E71557">
      <w:rPr>
        <w:rFonts w:ascii="Arial" w:hAnsi="Arial" w:cs="Arial"/>
        <w:sz w:val="18"/>
        <w:szCs w:val="18"/>
      </w:rPr>
      <w:fldChar w:fldCharType="separate"/>
    </w:r>
    <w:r w:rsidR="00BE6997">
      <w:rPr>
        <w:rFonts w:ascii="Arial" w:hAnsi="Arial" w:cs="Arial"/>
        <w:noProof/>
        <w:sz w:val="18"/>
        <w:szCs w:val="18"/>
      </w:rPr>
      <w:t>5</w:t>
    </w:r>
    <w:r w:rsidRPr="00E71557">
      <w:rPr>
        <w:rFonts w:ascii="Arial" w:hAnsi="Arial" w:cs="Arial"/>
        <w:sz w:val="18"/>
        <w:szCs w:val="18"/>
      </w:rPr>
      <w:fldChar w:fldCharType="end"/>
    </w:r>
  </w:p>
  <w:p w:rsidR="00821156" w:rsidRDefault="0082115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156" w:rsidRDefault="00821156" w:rsidP="0082115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5"/>
      <w:numFmt w:val="upperRoman"/>
      <w:pStyle w:val="Nadpis1"/>
      <w:lvlText w:val="%1. "/>
      <w:legacy w:legacy="1" w:legacySpace="0" w:legacyIndent="283"/>
      <w:lvlJc w:val="left"/>
      <w:pPr>
        <w:ind w:left="283" w:hanging="283"/>
      </w:pPr>
      <w:rPr>
        <w:rFonts w:ascii="Arial Narrow" w:hAnsi="Arial Narrow" w:hint="default"/>
        <w:b/>
        <w:u w:val="single"/>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5E394E"/>
    <w:multiLevelType w:val="singleLevel"/>
    <w:tmpl w:val="43965196"/>
    <w:lvl w:ilvl="0">
      <w:start w:val="1"/>
      <w:numFmt w:val="decimal"/>
      <w:lvlText w:val="%1."/>
      <w:legacy w:legacy="1" w:legacySpace="0" w:legacyIndent="283"/>
      <w:lvlJc w:val="left"/>
      <w:pPr>
        <w:ind w:left="283" w:hanging="283"/>
      </w:pPr>
    </w:lvl>
  </w:abstractNum>
  <w:abstractNum w:abstractNumId="3" w15:restartNumberingAfterBreak="0">
    <w:nsid w:val="08107353"/>
    <w:multiLevelType w:val="multilevel"/>
    <w:tmpl w:val="64822D5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B26015"/>
    <w:multiLevelType w:val="singleLevel"/>
    <w:tmpl w:val="43965196"/>
    <w:lvl w:ilvl="0">
      <w:start w:val="1"/>
      <w:numFmt w:val="decimal"/>
      <w:lvlText w:val="%1."/>
      <w:legacy w:legacy="1" w:legacySpace="0" w:legacyIndent="283"/>
      <w:lvlJc w:val="left"/>
      <w:pPr>
        <w:ind w:left="283" w:hanging="283"/>
      </w:pPr>
    </w:lvl>
  </w:abstractNum>
  <w:abstractNum w:abstractNumId="5" w15:restartNumberingAfterBreak="0">
    <w:nsid w:val="11425484"/>
    <w:multiLevelType w:val="hybridMultilevel"/>
    <w:tmpl w:val="3C4A578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1B92073"/>
    <w:multiLevelType w:val="singleLevel"/>
    <w:tmpl w:val="2F8687C6"/>
    <w:lvl w:ilvl="0">
      <w:start w:val="1"/>
      <w:numFmt w:val="decimal"/>
      <w:lvlText w:val="%1. "/>
      <w:legacy w:legacy="1" w:legacySpace="0" w:legacyIndent="283"/>
      <w:lvlJc w:val="left"/>
      <w:pPr>
        <w:ind w:left="284" w:hanging="283"/>
      </w:pPr>
      <w:rPr>
        <w:rFonts w:ascii="Arial Narrow" w:hAnsi="Arial Narrow" w:hint="default"/>
        <w:b w:val="0"/>
        <w:i w:val="0"/>
        <w:sz w:val="24"/>
      </w:rPr>
    </w:lvl>
  </w:abstractNum>
  <w:abstractNum w:abstractNumId="7" w15:restartNumberingAfterBreak="0">
    <w:nsid w:val="1B6A56DB"/>
    <w:multiLevelType w:val="singleLevel"/>
    <w:tmpl w:val="C346ED5E"/>
    <w:lvl w:ilvl="0">
      <w:start w:val="2"/>
      <w:numFmt w:val="decimal"/>
      <w:lvlText w:val="%1. "/>
      <w:legacy w:legacy="1" w:legacySpace="0" w:legacyIndent="283"/>
      <w:lvlJc w:val="left"/>
      <w:pPr>
        <w:ind w:left="283" w:hanging="283"/>
      </w:pPr>
      <w:rPr>
        <w:rFonts w:ascii="Arial Narrow" w:hAnsi="Arial Narrow" w:hint="default"/>
        <w:b w:val="0"/>
        <w:i w:val="0"/>
        <w:sz w:val="24"/>
      </w:rPr>
    </w:lvl>
  </w:abstractNum>
  <w:abstractNum w:abstractNumId="8" w15:restartNumberingAfterBreak="0">
    <w:nsid w:val="20273AD8"/>
    <w:multiLevelType w:val="singleLevel"/>
    <w:tmpl w:val="43965196"/>
    <w:lvl w:ilvl="0">
      <w:start w:val="1"/>
      <w:numFmt w:val="decimal"/>
      <w:lvlText w:val="%1."/>
      <w:legacy w:legacy="1" w:legacySpace="0" w:legacyIndent="283"/>
      <w:lvlJc w:val="left"/>
      <w:pPr>
        <w:ind w:left="283" w:hanging="283"/>
      </w:pPr>
    </w:lvl>
  </w:abstractNum>
  <w:abstractNum w:abstractNumId="9" w15:restartNumberingAfterBreak="0">
    <w:nsid w:val="23EB28F6"/>
    <w:multiLevelType w:val="singleLevel"/>
    <w:tmpl w:val="1B5845AC"/>
    <w:lvl w:ilvl="0">
      <w:start w:val="1"/>
      <w:numFmt w:val="decimal"/>
      <w:lvlText w:val="%1. "/>
      <w:lvlJc w:val="left"/>
      <w:pPr>
        <w:ind w:left="283" w:hanging="283"/>
      </w:pPr>
      <w:rPr>
        <w:rFonts w:hint="default"/>
        <w:b w:val="0"/>
        <w:i w:val="0"/>
        <w:sz w:val="22"/>
      </w:rPr>
    </w:lvl>
  </w:abstractNum>
  <w:abstractNum w:abstractNumId="10" w15:restartNumberingAfterBreak="0">
    <w:nsid w:val="27327228"/>
    <w:multiLevelType w:val="singleLevel"/>
    <w:tmpl w:val="C346ED5E"/>
    <w:lvl w:ilvl="0">
      <w:start w:val="2"/>
      <w:numFmt w:val="decimal"/>
      <w:lvlText w:val="%1. "/>
      <w:legacy w:legacy="1" w:legacySpace="0" w:legacyIndent="283"/>
      <w:lvlJc w:val="left"/>
      <w:pPr>
        <w:ind w:left="283" w:hanging="283"/>
      </w:pPr>
      <w:rPr>
        <w:rFonts w:ascii="Arial Narrow" w:hAnsi="Arial Narrow" w:hint="default"/>
        <w:b w:val="0"/>
        <w:i w:val="0"/>
        <w:sz w:val="24"/>
      </w:rPr>
    </w:lvl>
  </w:abstractNum>
  <w:abstractNum w:abstractNumId="11" w15:restartNumberingAfterBreak="0">
    <w:nsid w:val="2D303E46"/>
    <w:multiLevelType w:val="singleLevel"/>
    <w:tmpl w:val="744C0E78"/>
    <w:lvl w:ilvl="0">
      <w:start w:val="1"/>
      <w:numFmt w:val="decimal"/>
      <w:lvlText w:val="%1."/>
      <w:legacy w:legacy="1" w:legacySpace="120" w:legacyIndent="360"/>
      <w:lvlJc w:val="left"/>
      <w:pPr>
        <w:ind w:left="1004" w:hanging="360"/>
      </w:pPr>
    </w:lvl>
  </w:abstractNum>
  <w:abstractNum w:abstractNumId="12" w15:restartNumberingAfterBreak="0">
    <w:nsid w:val="3284374C"/>
    <w:multiLevelType w:val="hybridMultilevel"/>
    <w:tmpl w:val="FE3E3E56"/>
    <w:lvl w:ilvl="0" w:tplc="9D9A9D52">
      <w:start w:val="1"/>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1454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695387"/>
    <w:multiLevelType w:val="hybridMultilevel"/>
    <w:tmpl w:val="806E9F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0230C5"/>
    <w:multiLevelType w:val="multilevel"/>
    <w:tmpl w:val="64822D5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590045"/>
    <w:multiLevelType w:val="singleLevel"/>
    <w:tmpl w:val="1B5845AC"/>
    <w:lvl w:ilvl="0">
      <w:start w:val="1"/>
      <w:numFmt w:val="decimal"/>
      <w:lvlText w:val="%1. "/>
      <w:lvlJc w:val="left"/>
      <w:pPr>
        <w:ind w:left="283" w:hanging="283"/>
      </w:pPr>
      <w:rPr>
        <w:rFonts w:hint="default"/>
        <w:b w:val="0"/>
        <w:i w:val="0"/>
        <w:sz w:val="22"/>
      </w:rPr>
    </w:lvl>
  </w:abstractNum>
  <w:abstractNum w:abstractNumId="17" w15:restartNumberingAfterBreak="0">
    <w:nsid w:val="4A7F2EBE"/>
    <w:multiLevelType w:val="singleLevel"/>
    <w:tmpl w:val="43965196"/>
    <w:lvl w:ilvl="0">
      <w:start w:val="1"/>
      <w:numFmt w:val="decimal"/>
      <w:lvlText w:val="%1."/>
      <w:legacy w:legacy="1" w:legacySpace="0" w:legacyIndent="283"/>
      <w:lvlJc w:val="left"/>
      <w:pPr>
        <w:ind w:left="283" w:hanging="283"/>
      </w:pPr>
    </w:lvl>
  </w:abstractNum>
  <w:abstractNum w:abstractNumId="18" w15:restartNumberingAfterBreak="0">
    <w:nsid w:val="4BB523F1"/>
    <w:multiLevelType w:val="hybridMultilevel"/>
    <w:tmpl w:val="9CCA68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8C240D"/>
    <w:multiLevelType w:val="hybridMultilevel"/>
    <w:tmpl w:val="5938473A"/>
    <w:lvl w:ilvl="0" w:tplc="2D4E5D7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0F21EE"/>
    <w:multiLevelType w:val="hybridMultilevel"/>
    <w:tmpl w:val="F162CE00"/>
    <w:lvl w:ilvl="0" w:tplc="0C9872E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15:restartNumberingAfterBreak="0">
    <w:nsid w:val="5D3C04B5"/>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60A27399"/>
    <w:multiLevelType w:val="singleLevel"/>
    <w:tmpl w:val="43965196"/>
    <w:lvl w:ilvl="0">
      <w:start w:val="1"/>
      <w:numFmt w:val="decimal"/>
      <w:lvlText w:val="%1."/>
      <w:legacy w:legacy="1" w:legacySpace="0" w:legacyIndent="283"/>
      <w:lvlJc w:val="left"/>
      <w:pPr>
        <w:ind w:left="283" w:hanging="283"/>
      </w:pPr>
    </w:lvl>
  </w:abstractNum>
  <w:abstractNum w:abstractNumId="23" w15:restartNumberingAfterBreak="0">
    <w:nsid w:val="627B5624"/>
    <w:multiLevelType w:val="multilevel"/>
    <w:tmpl w:val="413C0B7C"/>
    <w:lvl w:ilvl="0">
      <w:start w:val="1"/>
      <w:numFmt w:val="upperLetter"/>
      <w:lvlText w:val="%1."/>
      <w:lvlJc w:val="right"/>
      <w:pPr>
        <w:ind w:left="0" w:firstLine="0"/>
      </w:pPr>
      <w:rPr>
        <w:i w:val="0"/>
        <w:iC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1.%2"/>
      <w:lvlJc w:val="right"/>
      <w:pPr>
        <w:ind w:left="425" w:hanging="141"/>
      </w:pPr>
    </w:lvl>
    <w:lvl w:ilvl="2">
      <w:start w:val="1"/>
      <w:numFmt w:val="decimal"/>
      <w:lvlText w:val="%1.%2.%3"/>
      <w:lvlJc w:val="right"/>
      <w:pPr>
        <w:ind w:left="425" w:hanging="141"/>
      </w:pPr>
    </w:lvl>
    <w:lvl w:ilvl="3">
      <w:start w:val="1"/>
      <w:numFmt w:val="decimal"/>
      <w:lvlText w:val="%4."/>
      <w:lvlJc w:val="right"/>
      <w:pPr>
        <w:ind w:left="425" w:hanging="141"/>
      </w:pPr>
    </w:lvl>
    <w:lvl w:ilvl="4">
      <w:start w:val="1"/>
      <w:numFmt w:val="lowerLetter"/>
      <w:lvlText w:val="%5)"/>
      <w:lvlJc w:val="left"/>
      <w:pPr>
        <w:ind w:left="709" w:hanging="284"/>
      </w:pPr>
      <w:rPr>
        <w:b w:val="0"/>
        <w:bCs/>
      </w:rPr>
    </w:lvl>
    <w:lvl w:ilvl="5">
      <w:start w:val="1"/>
      <w:numFmt w:val="lowerRoman"/>
      <w:lvlText w:val="%6."/>
      <w:lvlJc w:val="left"/>
      <w:pPr>
        <w:ind w:left="991" w:hanging="283"/>
      </w:p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3C240C"/>
    <w:multiLevelType w:val="singleLevel"/>
    <w:tmpl w:val="2F8687C6"/>
    <w:lvl w:ilvl="0">
      <w:start w:val="1"/>
      <w:numFmt w:val="decimal"/>
      <w:lvlText w:val="%1. "/>
      <w:legacy w:legacy="1" w:legacySpace="0" w:legacyIndent="283"/>
      <w:lvlJc w:val="left"/>
      <w:pPr>
        <w:ind w:left="284" w:hanging="283"/>
      </w:pPr>
      <w:rPr>
        <w:rFonts w:ascii="Arial Narrow" w:hAnsi="Arial Narrow" w:hint="default"/>
        <w:b w:val="0"/>
        <w:i w:val="0"/>
        <w:sz w:val="24"/>
      </w:rPr>
    </w:lvl>
  </w:abstractNum>
  <w:abstractNum w:abstractNumId="25" w15:restartNumberingAfterBreak="0">
    <w:nsid w:val="691C34E8"/>
    <w:multiLevelType w:val="singleLevel"/>
    <w:tmpl w:val="677C94C4"/>
    <w:lvl w:ilvl="0">
      <w:start w:val="3"/>
      <w:numFmt w:val="decimal"/>
      <w:lvlText w:val="%1. "/>
      <w:lvlJc w:val="left"/>
      <w:pPr>
        <w:tabs>
          <w:tab w:val="num" w:pos="361"/>
        </w:tabs>
        <w:ind w:left="284" w:hanging="283"/>
      </w:pPr>
      <w:rPr>
        <w:rFonts w:ascii="Arial Narrow" w:hAnsi="Arial Narrow" w:hint="default"/>
        <w:b w:val="0"/>
        <w:i w:val="0"/>
        <w:sz w:val="24"/>
      </w:rPr>
    </w:lvl>
  </w:abstractNum>
  <w:abstractNum w:abstractNumId="26" w15:restartNumberingAfterBreak="0">
    <w:nsid w:val="6DE24569"/>
    <w:multiLevelType w:val="hybridMultilevel"/>
    <w:tmpl w:val="21B44178"/>
    <w:lvl w:ilvl="0" w:tplc="8CF29C14">
      <w:start w:val="1"/>
      <w:numFmt w:val="decimal"/>
      <w:lvlText w:val="%1."/>
      <w:legacy w:legacy="1" w:legacySpace="120" w:legacyIndent="360"/>
      <w:lvlJc w:val="left"/>
      <w:pPr>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0554B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F826A4"/>
    <w:multiLevelType w:val="singleLevel"/>
    <w:tmpl w:val="43965196"/>
    <w:lvl w:ilvl="0">
      <w:start w:val="1"/>
      <w:numFmt w:val="decimal"/>
      <w:lvlText w:val="%1."/>
      <w:legacy w:legacy="1" w:legacySpace="0" w:legacyIndent="283"/>
      <w:lvlJc w:val="left"/>
      <w:pPr>
        <w:ind w:left="425" w:hanging="283"/>
      </w:pPr>
    </w:lvl>
  </w:abstractNum>
  <w:abstractNum w:abstractNumId="29" w15:restartNumberingAfterBreak="0">
    <w:nsid w:val="7BEA1BA5"/>
    <w:multiLevelType w:val="singleLevel"/>
    <w:tmpl w:val="99FAA4AE"/>
    <w:lvl w:ilvl="0">
      <w:start w:val="17"/>
      <w:numFmt w:val="decimal"/>
      <w:lvlText w:val="%1."/>
      <w:lvlJc w:val="left"/>
      <w:pPr>
        <w:tabs>
          <w:tab w:val="num" w:pos="577"/>
        </w:tabs>
        <w:ind w:left="577" w:hanging="435"/>
      </w:pPr>
      <w:rPr>
        <w:rFonts w:hint="default"/>
      </w:rPr>
    </w:lvl>
  </w:abstractNum>
  <w:abstractNum w:abstractNumId="30" w15:restartNumberingAfterBreak="0">
    <w:nsid w:val="7EE13F4D"/>
    <w:multiLevelType w:val="hybridMultilevel"/>
    <w:tmpl w:val="FE525C7E"/>
    <w:lvl w:ilvl="0" w:tplc="49AE15A0">
      <w:start w:val="1"/>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abstractNumId w:val="0"/>
  </w:num>
  <w:num w:numId="2">
    <w:abstractNumId w:val="11"/>
  </w:num>
  <w:num w:numId="3">
    <w:abstractNumId w:val="16"/>
  </w:num>
  <w:num w:numId="4">
    <w:abstractNumId w:val="28"/>
  </w:num>
  <w:num w:numId="5">
    <w:abstractNumId w:val="7"/>
  </w:num>
  <w:num w:numId="6">
    <w:abstractNumId w:val="24"/>
  </w:num>
  <w:num w:numId="7">
    <w:abstractNumId w:val="10"/>
  </w:num>
  <w:num w:numId="8">
    <w:abstractNumId w:val="1"/>
    <w:lvlOverride w:ilvl="0">
      <w:lvl w:ilvl="0">
        <w:start w:val="6"/>
        <w:numFmt w:val="bullet"/>
        <w:lvlText w:val="-"/>
        <w:legacy w:legacy="1" w:legacySpace="120" w:legacyIndent="360"/>
        <w:lvlJc w:val="left"/>
        <w:pPr>
          <w:ind w:left="644" w:hanging="360"/>
        </w:pPr>
      </w:lvl>
    </w:lvlOverride>
  </w:num>
  <w:num w:numId="9">
    <w:abstractNumId w:val="6"/>
  </w:num>
  <w:num w:numId="10">
    <w:abstractNumId w:val="22"/>
  </w:num>
  <w:num w:numId="11">
    <w:abstractNumId w:val="22"/>
    <w:lvlOverride w:ilvl="0">
      <w:lvl w:ilvl="0">
        <w:start w:val="1"/>
        <w:numFmt w:val="decimal"/>
        <w:lvlText w:val="%1."/>
        <w:legacy w:legacy="1" w:legacySpace="0" w:legacyIndent="283"/>
        <w:lvlJc w:val="left"/>
        <w:pPr>
          <w:ind w:left="283" w:hanging="283"/>
        </w:pPr>
        <w:rPr>
          <w:b w:val="0"/>
          <w:i w:val="0"/>
          <w:strike w:val="0"/>
        </w:rPr>
      </w:lvl>
    </w:lvlOverride>
  </w:num>
  <w:num w:numId="12">
    <w:abstractNumId w:val="4"/>
  </w:num>
  <w:num w:numId="13">
    <w:abstractNumId w:val="8"/>
  </w:num>
  <w:num w:numId="14">
    <w:abstractNumId w:val="2"/>
  </w:num>
  <w:num w:numId="15">
    <w:abstractNumId w:val="17"/>
  </w:num>
  <w:num w:numId="16">
    <w:abstractNumId w:val="21"/>
  </w:num>
  <w:num w:numId="17">
    <w:abstractNumId w:val="25"/>
  </w:num>
  <w:num w:numId="18">
    <w:abstractNumId w:val="29"/>
  </w:num>
  <w:num w:numId="19">
    <w:abstractNumId w:val="26"/>
  </w:num>
  <w:num w:numId="20">
    <w:abstractNumId w:val="14"/>
  </w:num>
  <w:num w:numId="21">
    <w:abstractNumId w:val="18"/>
  </w:num>
  <w:num w:numId="22">
    <w:abstractNumId w:val="5"/>
  </w:num>
  <w:num w:numId="23">
    <w:abstractNumId w:val="9"/>
  </w:num>
  <w:num w:numId="24">
    <w:abstractNumId w:val="27"/>
  </w:num>
  <w:num w:numId="25">
    <w:abstractNumId w:val="13"/>
  </w:num>
  <w:num w:numId="26">
    <w:abstractNumId w:val="3"/>
  </w:num>
  <w:num w:numId="27">
    <w:abstractNumId w:val="15"/>
  </w:num>
  <w:num w:numId="28">
    <w:abstractNumId w:val="12"/>
  </w:num>
  <w:num w:numId="29">
    <w:abstractNumId w:val="19"/>
  </w:num>
  <w:num w:numId="30">
    <w:abstractNumId w:val="30"/>
  </w:num>
  <w:num w:numId="31">
    <w:abstractNumId w:val="2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492A"/>
    <w:rsid w:val="0002492A"/>
    <w:rsid w:val="00025BDB"/>
    <w:rsid w:val="00092CB3"/>
    <w:rsid w:val="000A02EA"/>
    <w:rsid w:val="000D10AD"/>
    <w:rsid w:val="000D1864"/>
    <w:rsid w:val="000E76E1"/>
    <w:rsid w:val="000F615D"/>
    <w:rsid w:val="001158E3"/>
    <w:rsid w:val="00115C39"/>
    <w:rsid w:val="001269EF"/>
    <w:rsid w:val="00144B93"/>
    <w:rsid w:val="00174C18"/>
    <w:rsid w:val="00195620"/>
    <w:rsid w:val="001B7AA3"/>
    <w:rsid w:val="001D4E27"/>
    <w:rsid w:val="00214E2E"/>
    <w:rsid w:val="00222B50"/>
    <w:rsid w:val="0022628C"/>
    <w:rsid w:val="00230961"/>
    <w:rsid w:val="00237C61"/>
    <w:rsid w:val="002614F1"/>
    <w:rsid w:val="002807B7"/>
    <w:rsid w:val="00286AE9"/>
    <w:rsid w:val="00290EEB"/>
    <w:rsid w:val="002A5950"/>
    <w:rsid w:val="002C6FDD"/>
    <w:rsid w:val="002D7D0D"/>
    <w:rsid w:val="002E5ECB"/>
    <w:rsid w:val="00313D4D"/>
    <w:rsid w:val="00317988"/>
    <w:rsid w:val="00321971"/>
    <w:rsid w:val="00330E76"/>
    <w:rsid w:val="00334953"/>
    <w:rsid w:val="00336007"/>
    <w:rsid w:val="00361EE7"/>
    <w:rsid w:val="00382DBB"/>
    <w:rsid w:val="00397E8B"/>
    <w:rsid w:val="003A5E0E"/>
    <w:rsid w:val="003B5CA0"/>
    <w:rsid w:val="003C4BF6"/>
    <w:rsid w:val="003D33C9"/>
    <w:rsid w:val="003F4EE5"/>
    <w:rsid w:val="003F662F"/>
    <w:rsid w:val="004005F1"/>
    <w:rsid w:val="0040124B"/>
    <w:rsid w:val="00414B22"/>
    <w:rsid w:val="004A34E9"/>
    <w:rsid w:val="004D2233"/>
    <w:rsid w:val="004E246C"/>
    <w:rsid w:val="00500E21"/>
    <w:rsid w:val="005278A7"/>
    <w:rsid w:val="0053665B"/>
    <w:rsid w:val="00546635"/>
    <w:rsid w:val="005740FD"/>
    <w:rsid w:val="00586F82"/>
    <w:rsid w:val="005D1741"/>
    <w:rsid w:val="00627D2E"/>
    <w:rsid w:val="00645A4F"/>
    <w:rsid w:val="0066730F"/>
    <w:rsid w:val="006A2859"/>
    <w:rsid w:val="006A2875"/>
    <w:rsid w:val="006A656B"/>
    <w:rsid w:val="006E06BC"/>
    <w:rsid w:val="006E5F5D"/>
    <w:rsid w:val="007208C1"/>
    <w:rsid w:val="00735674"/>
    <w:rsid w:val="00737C8F"/>
    <w:rsid w:val="00741BC1"/>
    <w:rsid w:val="00781C91"/>
    <w:rsid w:val="00783B87"/>
    <w:rsid w:val="007930B8"/>
    <w:rsid w:val="007B6705"/>
    <w:rsid w:val="007C12C9"/>
    <w:rsid w:val="007D09C8"/>
    <w:rsid w:val="00802E63"/>
    <w:rsid w:val="00812431"/>
    <w:rsid w:val="00821156"/>
    <w:rsid w:val="00834E5F"/>
    <w:rsid w:val="00853EA2"/>
    <w:rsid w:val="00855D7C"/>
    <w:rsid w:val="00856230"/>
    <w:rsid w:val="008577A9"/>
    <w:rsid w:val="008737BA"/>
    <w:rsid w:val="0088446A"/>
    <w:rsid w:val="008A2FE7"/>
    <w:rsid w:val="008E71B0"/>
    <w:rsid w:val="008F14D9"/>
    <w:rsid w:val="009102AC"/>
    <w:rsid w:val="00915937"/>
    <w:rsid w:val="00940CFB"/>
    <w:rsid w:val="00943754"/>
    <w:rsid w:val="009477D8"/>
    <w:rsid w:val="009614CC"/>
    <w:rsid w:val="00971277"/>
    <w:rsid w:val="00973CFE"/>
    <w:rsid w:val="009908EC"/>
    <w:rsid w:val="009B5CAE"/>
    <w:rsid w:val="00A050BE"/>
    <w:rsid w:val="00A07B07"/>
    <w:rsid w:val="00A1211C"/>
    <w:rsid w:val="00A254ED"/>
    <w:rsid w:val="00A31381"/>
    <w:rsid w:val="00A3786D"/>
    <w:rsid w:val="00A56991"/>
    <w:rsid w:val="00A61213"/>
    <w:rsid w:val="00A62053"/>
    <w:rsid w:val="00A6546A"/>
    <w:rsid w:val="00A73287"/>
    <w:rsid w:val="00A82737"/>
    <w:rsid w:val="00A92355"/>
    <w:rsid w:val="00AB4B5F"/>
    <w:rsid w:val="00AC3C9D"/>
    <w:rsid w:val="00B10F23"/>
    <w:rsid w:val="00B30CA0"/>
    <w:rsid w:val="00B668C8"/>
    <w:rsid w:val="00B749B1"/>
    <w:rsid w:val="00B75326"/>
    <w:rsid w:val="00B9647B"/>
    <w:rsid w:val="00BA76B5"/>
    <w:rsid w:val="00BB2D4C"/>
    <w:rsid w:val="00BE2C73"/>
    <w:rsid w:val="00BE3FBB"/>
    <w:rsid w:val="00BE6997"/>
    <w:rsid w:val="00C05B3A"/>
    <w:rsid w:val="00C11247"/>
    <w:rsid w:val="00C17348"/>
    <w:rsid w:val="00C22325"/>
    <w:rsid w:val="00CB7C60"/>
    <w:rsid w:val="00CE5CA6"/>
    <w:rsid w:val="00CF2187"/>
    <w:rsid w:val="00D04792"/>
    <w:rsid w:val="00D232C0"/>
    <w:rsid w:val="00D609A2"/>
    <w:rsid w:val="00D60B53"/>
    <w:rsid w:val="00D70A8E"/>
    <w:rsid w:val="00D859BA"/>
    <w:rsid w:val="00DB708D"/>
    <w:rsid w:val="00DC4CCE"/>
    <w:rsid w:val="00DD0C3D"/>
    <w:rsid w:val="00DD0CC8"/>
    <w:rsid w:val="00DE1984"/>
    <w:rsid w:val="00E40F9E"/>
    <w:rsid w:val="00E71557"/>
    <w:rsid w:val="00EB1675"/>
    <w:rsid w:val="00EE76D8"/>
    <w:rsid w:val="00F06414"/>
    <w:rsid w:val="00F07353"/>
    <w:rsid w:val="00F21F81"/>
    <w:rsid w:val="00F365FB"/>
    <w:rsid w:val="00F457FB"/>
    <w:rsid w:val="00F847E2"/>
    <w:rsid w:val="00FA4ADA"/>
    <w:rsid w:val="00FA5FBB"/>
    <w:rsid w:val="00FB5D5A"/>
    <w:rsid w:val="00FB6168"/>
    <w:rsid w:val="00FB7ADE"/>
    <w:rsid w:val="00FC33AC"/>
    <w:rsid w:val="00FD08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CE0AA"/>
  <w15:chartTrackingRefBased/>
  <w15:docId w15:val="{4E6E4161-0968-4BFC-86EE-B00FB617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1"/>
    <w:qFormat/>
    <w:pPr>
      <w:keepNext/>
      <w:numPr>
        <w:numId w:val="1"/>
      </w:numPr>
      <w:jc w:val="center"/>
      <w:outlineLvl w:val="0"/>
    </w:pPr>
    <w:rPr>
      <w:rFonts w:ascii="Arial" w:hAnsi="Arial"/>
      <w:b/>
      <w:sz w:val="24"/>
      <w:u w:val="single"/>
    </w:rPr>
  </w:style>
  <w:style w:type="paragraph" w:styleId="Nadpis2">
    <w:name w:val="heading 2"/>
    <w:basedOn w:val="Normln"/>
    <w:next w:val="Normln"/>
    <w:uiPriority w:val="2"/>
    <w:qFormat/>
    <w:pPr>
      <w:keepNext/>
      <w:jc w:val="center"/>
      <w:outlineLvl w:val="1"/>
    </w:pPr>
    <w:rPr>
      <w:rFonts w:ascii="Arial Narrow" w:hAnsi="Arial Narrow"/>
      <w:b/>
      <w:sz w:val="24"/>
      <w:u w:val="single"/>
    </w:rPr>
  </w:style>
  <w:style w:type="paragraph" w:styleId="Nadpis3">
    <w:name w:val="heading 3"/>
    <w:basedOn w:val="Normln"/>
    <w:next w:val="Normln"/>
    <w:uiPriority w:val="3"/>
    <w:qFormat/>
    <w:pPr>
      <w:keepNext/>
      <w:tabs>
        <w:tab w:val="left" w:pos="1004"/>
      </w:tabs>
      <w:spacing w:before="120" w:after="120"/>
      <w:ind w:left="357"/>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
    <w:name w:val="Body Text"/>
    <w:basedOn w:val="Normln"/>
    <w:pPr>
      <w:jc w:val="both"/>
    </w:pPr>
    <w:rPr>
      <w:rFonts w:ascii="Arial" w:hAnsi="Arial"/>
      <w:sz w:val="24"/>
    </w:rPr>
  </w:style>
  <w:style w:type="paragraph" w:customStyle="1" w:styleId="Zkladntext21">
    <w:name w:val="Základní text 21"/>
    <w:basedOn w:val="Normln"/>
    <w:pPr>
      <w:ind w:left="283"/>
      <w:jc w:val="both"/>
    </w:pPr>
    <w:rPr>
      <w:rFonts w:ascii="Arial" w:hAnsi="Arial"/>
      <w:sz w:val="24"/>
    </w:rPr>
  </w:style>
  <w:style w:type="paragraph" w:customStyle="1" w:styleId="Zkladntext22">
    <w:name w:val="Základní text 22"/>
    <w:basedOn w:val="Normln"/>
    <w:pPr>
      <w:ind w:left="284" w:hanging="284"/>
      <w:jc w:val="both"/>
    </w:pPr>
    <w:rPr>
      <w:rFonts w:ascii="Arial" w:hAnsi="Arial"/>
      <w:sz w:val="24"/>
    </w:rPr>
  </w:style>
  <w:style w:type="paragraph" w:styleId="Zkladntextodsazen">
    <w:name w:val="Body Text Indent"/>
    <w:basedOn w:val="Normln"/>
    <w:pPr>
      <w:tabs>
        <w:tab w:val="left" w:pos="426"/>
      </w:tabs>
      <w:ind w:left="426" w:hanging="142"/>
      <w:jc w:val="both"/>
    </w:pPr>
    <w:rPr>
      <w:rFonts w:ascii="Arial" w:hAnsi="Arial"/>
      <w:sz w:val="24"/>
    </w:rPr>
  </w:style>
  <w:style w:type="paragraph" w:customStyle="1" w:styleId="Oddlneeslovantuen">
    <w:name w:val="Oddíl neeíslovaný tuený"/>
    <w:next w:val="Normlntuen"/>
    <w:rsid w:val="00237C61"/>
    <w:pPr>
      <w:overflowPunct w:val="0"/>
      <w:autoSpaceDE w:val="0"/>
      <w:autoSpaceDN w:val="0"/>
      <w:adjustRightInd w:val="0"/>
      <w:spacing w:before="240" w:after="120"/>
      <w:textAlignment w:val="baseline"/>
    </w:pPr>
    <w:rPr>
      <w:b/>
      <w:sz w:val="22"/>
    </w:rPr>
  </w:style>
  <w:style w:type="paragraph" w:customStyle="1" w:styleId="Normlntuen">
    <w:name w:val="Normální tuený"/>
    <w:basedOn w:val="Normln"/>
    <w:rsid w:val="00237C61"/>
    <w:pPr>
      <w:overflowPunct w:val="0"/>
      <w:autoSpaceDE w:val="0"/>
      <w:autoSpaceDN w:val="0"/>
      <w:adjustRightInd w:val="0"/>
      <w:textAlignment w:val="baseline"/>
    </w:pPr>
    <w:rPr>
      <w:b/>
      <w:sz w:val="22"/>
    </w:rPr>
  </w:style>
  <w:style w:type="character" w:customStyle="1" w:styleId="ZhlavChar">
    <w:name w:val="Záhlaví Char"/>
    <w:basedOn w:val="Standardnpsmoodstavce"/>
    <w:link w:val="Zhlav"/>
    <w:uiPriority w:val="99"/>
    <w:rsid w:val="00E71557"/>
  </w:style>
  <w:style w:type="paragraph" w:styleId="Odstavecseseznamem">
    <w:name w:val="List Paragraph"/>
    <w:basedOn w:val="Normln"/>
    <w:uiPriority w:val="34"/>
    <w:qFormat/>
    <w:rsid w:val="000D10AD"/>
    <w:pPr>
      <w:ind w:left="708"/>
    </w:pPr>
  </w:style>
  <w:style w:type="paragraph" w:styleId="Textbubliny">
    <w:name w:val="Balloon Text"/>
    <w:basedOn w:val="Normln"/>
    <w:link w:val="TextbublinyChar"/>
    <w:uiPriority w:val="99"/>
    <w:semiHidden/>
    <w:unhideWhenUsed/>
    <w:rsid w:val="00397E8B"/>
    <w:rPr>
      <w:rFonts w:ascii="Tahoma" w:hAnsi="Tahoma" w:cs="Tahoma"/>
      <w:sz w:val="16"/>
      <w:szCs w:val="16"/>
    </w:rPr>
  </w:style>
  <w:style w:type="character" w:customStyle="1" w:styleId="TextbublinyChar">
    <w:name w:val="Text bubliny Char"/>
    <w:link w:val="Textbubliny"/>
    <w:uiPriority w:val="99"/>
    <w:semiHidden/>
    <w:rsid w:val="00397E8B"/>
    <w:rPr>
      <w:rFonts w:ascii="Tahoma" w:hAnsi="Tahoma" w:cs="Tahoma"/>
      <w:sz w:val="16"/>
      <w:szCs w:val="16"/>
    </w:rPr>
  </w:style>
  <w:style w:type="character" w:styleId="Odkaznakoment">
    <w:name w:val="annotation reference"/>
    <w:uiPriority w:val="99"/>
    <w:semiHidden/>
    <w:unhideWhenUsed/>
    <w:rsid w:val="00FC33AC"/>
    <w:rPr>
      <w:sz w:val="16"/>
      <w:szCs w:val="16"/>
    </w:rPr>
  </w:style>
  <w:style w:type="paragraph" w:styleId="Textkomente">
    <w:name w:val="annotation text"/>
    <w:basedOn w:val="Normln"/>
    <w:link w:val="TextkomenteChar"/>
    <w:uiPriority w:val="99"/>
    <w:semiHidden/>
    <w:unhideWhenUsed/>
    <w:rsid w:val="00FC33AC"/>
  </w:style>
  <w:style w:type="character" w:customStyle="1" w:styleId="TextkomenteChar">
    <w:name w:val="Text komentáře Char"/>
    <w:basedOn w:val="Standardnpsmoodstavce"/>
    <w:link w:val="Textkomente"/>
    <w:uiPriority w:val="99"/>
    <w:semiHidden/>
    <w:rsid w:val="00FC33AC"/>
  </w:style>
  <w:style w:type="paragraph" w:styleId="Pedmtkomente">
    <w:name w:val="annotation subject"/>
    <w:basedOn w:val="Textkomente"/>
    <w:next w:val="Textkomente"/>
    <w:link w:val="PedmtkomenteChar"/>
    <w:uiPriority w:val="99"/>
    <w:semiHidden/>
    <w:unhideWhenUsed/>
    <w:rsid w:val="00FC33AC"/>
    <w:rPr>
      <w:b/>
      <w:bCs/>
    </w:rPr>
  </w:style>
  <w:style w:type="character" w:customStyle="1" w:styleId="PedmtkomenteChar">
    <w:name w:val="Předmět komentáře Char"/>
    <w:link w:val="Pedmtkomente"/>
    <w:uiPriority w:val="99"/>
    <w:semiHidden/>
    <w:rsid w:val="00FC33AC"/>
    <w:rPr>
      <w:b/>
      <w:bCs/>
    </w:rPr>
  </w:style>
  <w:style w:type="paragraph" w:styleId="Revize">
    <w:name w:val="Revision"/>
    <w:hidden/>
    <w:uiPriority w:val="99"/>
    <w:semiHidden/>
    <w:rsid w:val="00195620"/>
  </w:style>
  <w:style w:type="paragraph" w:customStyle="1" w:styleId="Odstsl">
    <w:name w:val="Odst. čísl."/>
    <w:basedOn w:val="Normln"/>
    <w:uiPriority w:val="4"/>
    <w:qFormat/>
    <w:rsid w:val="00B10F23"/>
    <w:pPr>
      <w:spacing w:after="120"/>
      <w:ind w:left="425" w:hanging="141"/>
      <w:jc w:val="both"/>
    </w:pPr>
    <w:rPr>
      <w:rFonts w:ascii="Arial" w:eastAsia="Calibri" w:hAnsi="Arial"/>
      <w:szCs w:val="22"/>
      <w:lang w:eastAsia="en-US"/>
    </w:rPr>
  </w:style>
  <w:style w:type="character" w:customStyle="1" w:styleId="PsmChar">
    <w:name w:val="Písm. Char"/>
    <w:link w:val="Psm"/>
    <w:uiPriority w:val="6"/>
    <w:locked/>
    <w:rsid w:val="00B10F23"/>
    <w:rPr>
      <w:rFonts w:ascii="Arial" w:eastAsia="Calibri" w:hAnsi="Arial"/>
      <w:szCs w:val="22"/>
      <w:lang w:eastAsia="en-US"/>
    </w:rPr>
  </w:style>
  <w:style w:type="paragraph" w:customStyle="1" w:styleId="Psm">
    <w:name w:val="Písm."/>
    <w:basedOn w:val="Odstsl"/>
    <w:link w:val="PsmChar"/>
    <w:uiPriority w:val="6"/>
    <w:qFormat/>
    <w:rsid w:val="00B10F23"/>
    <w:pPr>
      <w:ind w:left="709" w:hanging="284"/>
    </w:pPr>
  </w:style>
  <w:style w:type="character" w:customStyle="1" w:styleId="OdstneslChar">
    <w:name w:val="Odst. nečísl. Char"/>
    <w:link w:val="Odstnesl"/>
    <w:uiPriority w:val="5"/>
    <w:locked/>
    <w:rsid w:val="00B10F23"/>
    <w:rPr>
      <w:rFonts w:ascii="Arial" w:eastAsia="Calibri" w:hAnsi="Arial"/>
      <w:szCs w:val="22"/>
      <w:lang w:eastAsia="en-US"/>
    </w:rPr>
  </w:style>
  <w:style w:type="paragraph" w:customStyle="1" w:styleId="Odstnesl">
    <w:name w:val="Odst. nečísl."/>
    <w:basedOn w:val="Normln"/>
    <w:link w:val="OdstneslChar"/>
    <w:uiPriority w:val="5"/>
    <w:qFormat/>
    <w:rsid w:val="00B10F23"/>
    <w:pPr>
      <w:spacing w:after="120"/>
      <w:ind w:left="425"/>
      <w:jc w:val="both"/>
    </w:pPr>
    <w:rPr>
      <w:rFonts w:ascii="Arial" w:eastAsia="Calibri" w:hAnsi="Arial"/>
      <w:szCs w:val="22"/>
      <w:lang w:eastAsia="en-US"/>
    </w:rPr>
  </w:style>
  <w:style w:type="paragraph" w:customStyle="1" w:styleId="Odrkanesl">
    <w:name w:val="Odrážka nečísl."/>
    <w:basedOn w:val="Normln"/>
    <w:uiPriority w:val="8"/>
    <w:qFormat/>
    <w:rsid w:val="00B10F23"/>
    <w:pPr>
      <w:spacing w:after="120"/>
      <w:jc w:val="both"/>
    </w:pPr>
    <w:rPr>
      <w:rFonts w:ascii="Arial" w:eastAsia="Calibri" w:hAnsi="Arial"/>
      <w:szCs w:val="22"/>
      <w:lang w:eastAsia="en-US"/>
    </w:rPr>
  </w:style>
  <w:style w:type="character" w:customStyle="1" w:styleId="OdrkaslChar">
    <w:name w:val="Odrážka čísl. Char"/>
    <w:link w:val="Odrkasl"/>
    <w:uiPriority w:val="7"/>
    <w:locked/>
    <w:rsid w:val="00B10F23"/>
    <w:rPr>
      <w:rFonts w:ascii="Arial" w:eastAsia="Calibri" w:hAnsi="Arial"/>
      <w:szCs w:val="22"/>
      <w:lang w:eastAsia="en-US"/>
    </w:rPr>
  </w:style>
  <w:style w:type="paragraph" w:customStyle="1" w:styleId="Odrkasl">
    <w:name w:val="Odrážka čísl."/>
    <w:basedOn w:val="Normln"/>
    <w:link w:val="OdrkaslChar"/>
    <w:uiPriority w:val="7"/>
    <w:qFormat/>
    <w:rsid w:val="00B10F23"/>
    <w:pPr>
      <w:spacing w:after="120"/>
      <w:ind w:left="993" w:hanging="284"/>
      <w:jc w:val="both"/>
    </w:pPr>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25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391A6-BB42-42E3-9094-62D99103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3080</Words>
  <Characters>18173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MS</vt:lpstr>
    </vt:vector>
  </TitlesOfParts>
  <Company>ENERGOTIS</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subject/>
  <dc:creator>Ing. Jan Höll</dc:creator>
  <cp:keywords/>
  <cp:lastModifiedBy>Kusynova</cp:lastModifiedBy>
  <cp:revision>2</cp:revision>
  <cp:lastPrinted>2010-05-19T09:58:00Z</cp:lastPrinted>
  <dcterms:created xsi:type="dcterms:W3CDTF">2024-01-08T06:37:00Z</dcterms:created>
  <dcterms:modified xsi:type="dcterms:W3CDTF">2024-01-08T06:37:00Z</dcterms:modified>
</cp:coreProperties>
</file>