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23" w:rsidRPr="00597990" w:rsidRDefault="00310623" w:rsidP="00310623">
      <w:pPr>
        <w:spacing w:after="0" w:line="240" w:lineRule="auto"/>
        <w:jc w:val="center"/>
        <w:rPr>
          <w:rFonts w:ascii="Book Antiqua" w:eastAsia="Calibri" w:hAnsi="Book Antiqua" w:cs="Times New Roman"/>
          <w:sz w:val="20"/>
          <w:szCs w:val="20"/>
        </w:rPr>
      </w:pPr>
      <w:r w:rsidRPr="00597990">
        <w:rPr>
          <w:rFonts w:ascii="Book Antiqua" w:eastAsia="Calibri" w:hAnsi="Book Antiqua" w:cs="Times New Roman"/>
          <w:b/>
          <w:caps/>
          <w:sz w:val="20"/>
          <w:szCs w:val="20"/>
        </w:rPr>
        <w:t>kupní smlouva</w:t>
      </w:r>
      <w:r w:rsidR="003918DD" w:rsidRPr="00597990">
        <w:rPr>
          <w:rFonts w:ascii="Book Antiqua" w:eastAsia="Calibri" w:hAnsi="Book Antiqua" w:cs="Times New Roman"/>
          <w:b/>
          <w:caps/>
          <w:sz w:val="20"/>
          <w:szCs w:val="20"/>
        </w:rPr>
        <w:t xml:space="preserve"> č. </w:t>
      </w:r>
      <w:r w:rsidR="00DE0AC7">
        <w:rPr>
          <w:rFonts w:ascii="Book Antiqua" w:eastAsia="Calibri" w:hAnsi="Book Antiqua" w:cs="Times New Roman"/>
          <w:b/>
          <w:caps/>
          <w:sz w:val="20"/>
          <w:szCs w:val="20"/>
        </w:rPr>
        <w:t>SMLO-0001/</w:t>
      </w:r>
      <w:r w:rsidR="002B5774">
        <w:rPr>
          <w:rFonts w:ascii="Book Antiqua" w:eastAsia="Calibri" w:hAnsi="Book Antiqua" w:cs="Times New Roman"/>
          <w:b/>
          <w:caps/>
          <w:sz w:val="20"/>
          <w:szCs w:val="20"/>
        </w:rPr>
        <w:t>00069434/2024</w:t>
      </w:r>
      <w:r w:rsidRPr="00597990">
        <w:rPr>
          <w:rFonts w:ascii="Book Antiqua" w:eastAsia="Times New Roman" w:hAnsi="Book Antiqua" w:cs="Calibri"/>
          <w:sz w:val="24"/>
          <w:szCs w:val="24"/>
          <w:lang w:eastAsia="cs-CZ"/>
        </w:rPr>
        <w:br/>
      </w:r>
      <w:r w:rsidRPr="00597990">
        <w:rPr>
          <w:rFonts w:ascii="Book Antiqua" w:eastAsia="Calibri" w:hAnsi="Book Antiqua" w:cs="Times New Roman"/>
          <w:sz w:val="20"/>
          <w:szCs w:val="20"/>
        </w:rPr>
        <w:t>uzavřená mezi prodávajícím a kupujícím ve smyslu ustanovení § 2079 a násl.</w:t>
      </w:r>
      <w:r w:rsidRPr="00597990">
        <w:rPr>
          <w:rFonts w:ascii="Book Antiqua" w:eastAsia="Calibri" w:hAnsi="Book Antiqua" w:cs="Times New Roman"/>
          <w:sz w:val="20"/>
          <w:szCs w:val="20"/>
        </w:rPr>
        <w:br/>
        <w:t xml:space="preserve">z. </w:t>
      </w:r>
      <w:proofErr w:type="gramStart"/>
      <w:r w:rsidRPr="00597990">
        <w:rPr>
          <w:rFonts w:ascii="Book Antiqua" w:eastAsia="Calibri" w:hAnsi="Book Antiqua" w:cs="Times New Roman"/>
          <w:sz w:val="20"/>
          <w:szCs w:val="20"/>
        </w:rPr>
        <w:t>č.</w:t>
      </w:r>
      <w:proofErr w:type="gramEnd"/>
      <w:r w:rsidRPr="00597990">
        <w:rPr>
          <w:rFonts w:ascii="Book Antiqua" w:eastAsia="Calibri" w:hAnsi="Book Antiqua" w:cs="Times New Roman"/>
          <w:sz w:val="20"/>
          <w:szCs w:val="20"/>
        </w:rPr>
        <w:t xml:space="preserve"> 89/2012 Sb., občanský zákoník, ve znění pozdějších předpisů</w:t>
      </w:r>
    </w:p>
    <w:p w:rsidR="00310623" w:rsidRPr="00597990" w:rsidRDefault="00310623" w:rsidP="00310623">
      <w:pPr>
        <w:spacing w:after="0" w:line="240" w:lineRule="auto"/>
        <w:jc w:val="center"/>
        <w:rPr>
          <w:rFonts w:ascii="Book Antiqua" w:hAnsi="Book Antiqua" w:cs="Calibri"/>
          <w:b/>
          <w:bCs/>
          <w:sz w:val="24"/>
          <w:szCs w:val="24"/>
        </w:rPr>
      </w:pPr>
      <w:r w:rsidRPr="00597990">
        <w:rPr>
          <w:rFonts w:ascii="Book Antiqua" w:eastAsia="Times New Roman" w:hAnsi="Book Antiqua" w:cs="Calibri"/>
          <w:sz w:val="24"/>
          <w:szCs w:val="24"/>
          <w:lang w:eastAsia="cs-CZ"/>
        </w:rPr>
        <w:br/>
      </w:r>
      <w:r w:rsidRPr="00597990">
        <w:rPr>
          <w:rFonts w:ascii="Book Antiqua" w:hAnsi="Book Antiqua" w:cs="Calibri"/>
          <w:b/>
          <w:bCs/>
          <w:sz w:val="24"/>
          <w:szCs w:val="24"/>
        </w:rPr>
        <w:t>I. Smluvní strany</w:t>
      </w:r>
    </w:p>
    <w:p w:rsidR="00DB4ABC" w:rsidRPr="00597990" w:rsidRDefault="00DB4ABC" w:rsidP="00DB4AB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360"/>
        <w:jc w:val="both"/>
        <w:rPr>
          <w:rFonts w:ascii="Book Antiqua" w:hAnsi="Book Antiqua" w:cs="Book Antiqua"/>
          <w:b/>
          <w:bCs/>
          <w:sz w:val="20"/>
          <w:szCs w:val="20"/>
          <w:lang w:eastAsia="cs-CZ"/>
        </w:rPr>
      </w:pPr>
      <w:r w:rsidRPr="00597990">
        <w:rPr>
          <w:rFonts w:ascii="Book Antiqua" w:hAnsi="Book Antiqua" w:cs="Book Antiqua"/>
          <w:b/>
          <w:bCs/>
          <w:sz w:val="20"/>
          <w:szCs w:val="20"/>
          <w:lang w:eastAsia="cs-CZ"/>
        </w:rPr>
        <w:t>Název školy</w:t>
      </w:r>
      <w:r w:rsidRPr="0059799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</w:r>
      <w:r w:rsidRPr="0059799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  <w:t xml:space="preserve">Střední lesnická škola a Střední odborné učiliště, Křivoklát, </w:t>
      </w:r>
    </w:p>
    <w:p w:rsidR="00DB4ABC" w:rsidRPr="00597990" w:rsidRDefault="00DB4ABC" w:rsidP="00DB4ABC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Book Antiqua" w:hAnsi="Book Antiqua" w:cs="Book Antiqua"/>
          <w:b/>
          <w:bCs/>
          <w:sz w:val="20"/>
          <w:szCs w:val="20"/>
          <w:lang w:eastAsia="cs-CZ"/>
        </w:rPr>
      </w:pPr>
      <w:r w:rsidRPr="0059799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</w:r>
      <w:r w:rsidRPr="0059799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</w:r>
      <w:r w:rsidRPr="0059799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</w:r>
      <w:r w:rsidRPr="0059799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  <w:t>Písky 181</w:t>
      </w:r>
    </w:p>
    <w:p w:rsidR="00DB4ABC" w:rsidRPr="00597990" w:rsidRDefault="00DB4ABC" w:rsidP="00DB4ABC">
      <w:pPr>
        <w:tabs>
          <w:tab w:val="left" w:pos="426"/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597990">
        <w:rPr>
          <w:rFonts w:ascii="Book Antiqua" w:hAnsi="Book Antiqua" w:cs="Book Antiqua"/>
          <w:sz w:val="20"/>
          <w:szCs w:val="20"/>
          <w:lang w:eastAsia="cs-CZ"/>
        </w:rPr>
        <w:t>se sídlem:</w:t>
      </w:r>
      <w:r w:rsidRPr="00597990">
        <w:rPr>
          <w:rFonts w:ascii="Book Antiqua" w:hAnsi="Book Antiqua" w:cs="Book Antiqua"/>
          <w:sz w:val="20"/>
          <w:szCs w:val="20"/>
          <w:lang w:eastAsia="cs-CZ"/>
        </w:rPr>
        <w:tab/>
        <w:t>Písky 181, 270 23 Křivoklát</w:t>
      </w:r>
      <w:r w:rsidRPr="00597990">
        <w:rPr>
          <w:rFonts w:ascii="Book Antiqua" w:hAnsi="Book Antiqua" w:cs="Book Antiqua"/>
          <w:sz w:val="20"/>
          <w:szCs w:val="20"/>
          <w:lang w:eastAsia="cs-CZ"/>
        </w:rPr>
        <w:tab/>
      </w:r>
      <w:r w:rsidRPr="00597990">
        <w:rPr>
          <w:rFonts w:ascii="Book Antiqua" w:hAnsi="Book Antiqua" w:cs="Book Antiqua"/>
          <w:sz w:val="20"/>
          <w:szCs w:val="20"/>
          <w:lang w:eastAsia="cs-CZ"/>
        </w:rPr>
        <w:tab/>
      </w:r>
    </w:p>
    <w:p w:rsidR="00DB4ABC" w:rsidRPr="00597990" w:rsidRDefault="00DB4ABC" w:rsidP="00DB4ABC">
      <w:pPr>
        <w:tabs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597990">
        <w:rPr>
          <w:rFonts w:ascii="Book Antiqua" w:hAnsi="Book Antiqua" w:cs="Book Antiqua"/>
          <w:sz w:val="20"/>
          <w:szCs w:val="20"/>
          <w:lang w:eastAsia="cs-CZ"/>
        </w:rPr>
        <w:t>zastoupena:</w:t>
      </w:r>
      <w:r w:rsidRPr="00597990">
        <w:rPr>
          <w:rFonts w:ascii="Book Antiqua" w:hAnsi="Book Antiqua" w:cs="Book Antiqua"/>
          <w:sz w:val="20"/>
          <w:szCs w:val="20"/>
          <w:lang w:eastAsia="cs-CZ"/>
        </w:rPr>
        <w:tab/>
        <w:t xml:space="preserve">Mgr. Alexandrou </w:t>
      </w:r>
      <w:proofErr w:type="spellStart"/>
      <w:r w:rsidRPr="00597990">
        <w:rPr>
          <w:rFonts w:ascii="Book Antiqua" w:hAnsi="Book Antiqua" w:cs="Book Antiqua"/>
          <w:sz w:val="20"/>
          <w:szCs w:val="20"/>
          <w:lang w:eastAsia="cs-CZ"/>
        </w:rPr>
        <w:t>Lochovou</w:t>
      </w:r>
      <w:proofErr w:type="spellEnd"/>
      <w:r w:rsidRPr="00597990">
        <w:rPr>
          <w:rFonts w:ascii="Book Antiqua" w:hAnsi="Book Antiqua" w:cs="Book Antiqua"/>
          <w:sz w:val="20"/>
          <w:szCs w:val="20"/>
          <w:lang w:eastAsia="cs-CZ"/>
        </w:rPr>
        <w:t xml:space="preserve"> ředitelkou  školy</w:t>
      </w:r>
    </w:p>
    <w:p w:rsidR="00DB4ABC" w:rsidRPr="00597990" w:rsidRDefault="00DB4ABC" w:rsidP="00DB4ABC">
      <w:pPr>
        <w:keepNext/>
        <w:widowControl w:val="0"/>
        <w:tabs>
          <w:tab w:val="left" w:pos="2835"/>
          <w:tab w:val="left" w:pos="2880"/>
        </w:tabs>
        <w:autoSpaceDE w:val="0"/>
        <w:autoSpaceDN w:val="0"/>
        <w:spacing w:after="0" w:line="240" w:lineRule="auto"/>
        <w:ind w:left="357" w:firstLine="3"/>
        <w:outlineLvl w:val="4"/>
        <w:rPr>
          <w:rFonts w:ascii="Book Antiqua" w:hAnsi="Book Antiqua" w:cs="Book Antiqua"/>
          <w:sz w:val="20"/>
          <w:szCs w:val="20"/>
          <w:lang w:eastAsia="cs-CZ"/>
        </w:rPr>
      </w:pPr>
      <w:r w:rsidRPr="00597990">
        <w:rPr>
          <w:rFonts w:ascii="Book Antiqua" w:hAnsi="Book Antiqua" w:cs="Book Antiqua"/>
          <w:sz w:val="20"/>
          <w:szCs w:val="20"/>
          <w:lang w:eastAsia="cs-CZ"/>
        </w:rPr>
        <w:t>IČ:</w:t>
      </w:r>
      <w:r w:rsidRPr="00597990">
        <w:rPr>
          <w:rFonts w:ascii="Book Antiqua" w:hAnsi="Book Antiqua" w:cs="Book Antiqua"/>
          <w:sz w:val="20"/>
          <w:szCs w:val="20"/>
          <w:lang w:eastAsia="cs-CZ"/>
        </w:rPr>
        <w:tab/>
        <w:t>00069434</w:t>
      </w:r>
    </w:p>
    <w:p w:rsidR="00DB4ABC" w:rsidRPr="00597990" w:rsidRDefault="00DB4ABC" w:rsidP="00DB4ABC">
      <w:pPr>
        <w:keepNext/>
        <w:widowControl w:val="0"/>
        <w:tabs>
          <w:tab w:val="left" w:pos="2835"/>
          <w:tab w:val="left" w:pos="2880"/>
        </w:tabs>
        <w:autoSpaceDE w:val="0"/>
        <w:autoSpaceDN w:val="0"/>
        <w:spacing w:after="0" w:line="240" w:lineRule="auto"/>
        <w:ind w:left="357" w:firstLine="3"/>
        <w:outlineLvl w:val="4"/>
        <w:rPr>
          <w:rFonts w:ascii="Book Antiqua" w:hAnsi="Book Antiqua" w:cs="Book Antiqua"/>
          <w:sz w:val="20"/>
          <w:szCs w:val="20"/>
          <w:lang w:eastAsia="cs-CZ"/>
        </w:rPr>
      </w:pPr>
      <w:r w:rsidRPr="00597990">
        <w:rPr>
          <w:rFonts w:ascii="Book Antiqua" w:hAnsi="Book Antiqua" w:cs="Book Antiqua"/>
          <w:sz w:val="20"/>
          <w:szCs w:val="20"/>
          <w:lang w:eastAsia="cs-CZ"/>
        </w:rPr>
        <w:t>DIČ:</w:t>
      </w:r>
      <w:r w:rsidRPr="00597990">
        <w:rPr>
          <w:rFonts w:ascii="Book Antiqua" w:hAnsi="Book Antiqua" w:cs="Book Antiqua"/>
          <w:sz w:val="20"/>
          <w:szCs w:val="20"/>
          <w:lang w:eastAsia="cs-CZ"/>
        </w:rPr>
        <w:tab/>
        <w:t>CZ00069434</w:t>
      </w:r>
    </w:p>
    <w:p w:rsidR="00DB4ABC" w:rsidRPr="00597990" w:rsidRDefault="00DB4ABC" w:rsidP="00DB4ABC">
      <w:pPr>
        <w:tabs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597990">
        <w:rPr>
          <w:rFonts w:ascii="Book Antiqua" w:hAnsi="Book Antiqua" w:cs="Book Antiqua"/>
          <w:sz w:val="20"/>
          <w:szCs w:val="20"/>
          <w:lang w:eastAsia="cs-CZ"/>
        </w:rPr>
        <w:t>Bankovní spojení:</w:t>
      </w:r>
      <w:r w:rsidRPr="00597990">
        <w:rPr>
          <w:rFonts w:ascii="Book Antiqua" w:hAnsi="Book Antiqua" w:cs="Book Antiqua"/>
          <w:sz w:val="20"/>
          <w:szCs w:val="20"/>
          <w:lang w:eastAsia="cs-CZ"/>
        </w:rPr>
        <w:tab/>
        <w:t>Komerční banka a.s.</w:t>
      </w:r>
    </w:p>
    <w:p w:rsidR="00DB4ABC" w:rsidRPr="00597990" w:rsidRDefault="00DB4ABC" w:rsidP="00DB4ABC">
      <w:pPr>
        <w:tabs>
          <w:tab w:val="left" w:pos="0"/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597990">
        <w:rPr>
          <w:rFonts w:ascii="Book Antiqua" w:hAnsi="Book Antiqua" w:cs="Book Antiqua"/>
          <w:sz w:val="20"/>
          <w:szCs w:val="20"/>
          <w:lang w:eastAsia="cs-CZ"/>
        </w:rPr>
        <w:t>Číslo účtu:</w:t>
      </w:r>
      <w:r w:rsidRPr="00597990">
        <w:rPr>
          <w:rFonts w:ascii="Book Antiqua" w:hAnsi="Book Antiqua" w:cs="Book Antiqua"/>
          <w:sz w:val="20"/>
          <w:szCs w:val="20"/>
          <w:lang w:eastAsia="cs-CZ"/>
        </w:rPr>
        <w:tab/>
        <w:t>8835221/0100</w:t>
      </w:r>
    </w:p>
    <w:p w:rsidR="00DB4ABC" w:rsidRPr="00597990" w:rsidRDefault="00DB4ABC" w:rsidP="00DB4ABC">
      <w:pPr>
        <w:pStyle w:val="Zkladntext2"/>
        <w:ind w:left="2832" w:hanging="2475"/>
        <w:rPr>
          <w:rFonts w:ascii="Book Antiqua" w:hAnsi="Book Antiqua"/>
          <w:sz w:val="20"/>
        </w:rPr>
      </w:pPr>
      <w:r w:rsidRPr="00597990">
        <w:rPr>
          <w:rFonts w:ascii="Book Antiqua" w:hAnsi="Book Antiqua" w:cs="Book Antiqua"/>
          <w:sz w:val="20"/>
        </w:rPr>
        <w:t>Zřízena:</w:t>
      </w:r>
      <w:r w:rsidRPr="00597990">
        <w:rPr>
          <w:rFonts w:ascii="Book Antiqua" w:hAnsi="Book Antiqua" w:cs="Book Antiqua"/>
          <w:sz w:val="20"/>
        </w:rPr>
        <w:tab/>
      </w:r>
      <w:r w:rsidRPr="00597990">
        <w:rPr>
          <w:rFonts w:ascii="Book Antiqua" w:hAnsi="Book Antiqua"/>
          <w:sz w:val="20"/>
        </w:rPr>
        <w:t>Středočeským krajem se sídlem Zborovská 11, Praha 5 – Smíchov, IČO: 70891095, usnesením zastupitelstva ze dne 6. 12. 2001 č. j.: OŠMS/5962/2001</w:t>
      </w:r>
    </w:p>
    <w:p w:rsidR="00DB4ABC" w:rsidRDefault="00DB4ABC" w:rsidP="00DB4ABC">
      <w:pPr>
        <w:tabs>
          <w:tab w:val="left" w:pos="2835"/>
        </w:tabs>
        <w:spacing w:before="120" w:after="0" w:line="240" w:lineRule="auto"/>
        <w:ind w:left="357" w:firstLine="3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597990">
        <w:rPr>
          <w:rFonts w:ascii="Book Antiqua" w:eastAsia="Times New Roman" w:hAnsi="Book Antiqua" w:cs="Tahoma"/>
          <w:sz w:val="20"/>
          <w:szCs w:val="20"/>
          <w:lang w:eastAsia="cs-CZ"/>
        </w:rPr>
        <w:t>(dále jen „</w:t>
      </w:r>
      <w:r>
        <w:rPr>
          <w:rFonts w:ascii="Book Antiqua" w:eastAsia="Times New Roman" w:hAnsi="Book Antiqua" w:cs="Tahoma"/>
          <w:sz w:val="20"/>
          <w:szCs w:val="20"/>
          <w:lang w:eastAsia="cs-CZ"/>
        </w:rPr>
        <w:t>prodávající</w:t>
      </w:r>
      <w:r w:rsidRPr="00597990">
        <w:rPr>
          <w:rFonts w:ascii="Book Antiqua" w:eastAsia="Times New Roman" w:hAnsi="Book Antiqua" w:cs="Tahoma"/>
          <w:sz w:val="20"/>
          <w:szCs w:val="20"/>
          <w:lang w:eastAsia="cs-CZ"/>
        </w:rPr>
        <w:t>“)</w:t>
      </w:r>
    </w:p>
    <w:p w:rsidR="00DB4ABC" w:rsidRPr="00597990" w:rsidRDefault="00DB4ABC" w:rsidP="00DB4ABC">
      <w:pPr>
        <w:tabs>
          <w:tab w:val="left" w:pos="2835"/>
        </w:tabs>
        <w:spacing w:before="120" w:after="0" w:line="240" w:lineRule="auto"/>
        <w:ind w:left="357" w:firstLine="3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</w:p>
    <w:p w:rsidR="00310623" w:rsidRPr="00995DD2" w:rsidRDefault="00310623" w:rsidP="0031062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120" w:after="0" w:line="240" w:lineRule="auto"/>
        <w:ind w:left="360"/>
        <w:jc w:val="both"/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</w:pPr>
      <w:r w:rsidRPr="00995DD2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>Název firmy:</w:t>
      </w:r>
      <w:r w:rsidRPr="00995DD2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ab/>
      </w:r>
      <w:r w:rsidRPr="00995DD2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ab/>
      </w:r>
      <w:r w:rsidR="003918DD" w:rsidRPr="00995DD2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 xml:space="preserve"> </w:t>
      </w:r>
      <w:r w:rsidR="00995DD2" w:rsidRPr="00995DD2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 xml:space="preserve">Jiří Černošek </w:t>
      </w:r>
    </w:p>
    <w:p w:rsidR="00310623" w:rsidRPr="00995DD2" w:rsidRDefault="00310623" w:rsidP="00310623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995DD2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se sídlem: </w:t>
      </w:r>
      <w:r w:rsidRPr="00995DD2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proofErr w:type="spellStart"/>
      <w:r w:rsidR="00995DD2" w:rsidRPr="00995DD2">
        <w:rPr>
          <w:rFonts w:ascii="Book Antiqua" w:eastAsia="Times New Roman" w:hAnsi="Book Antiqua" w:cs="Tahoma"/>
          <w:sz w:val="20"/>
          <w:szCs w:val="20"/>
          <w:lang w:eastAsia="cs-CZ"/>
        </w:rPr>
        <w:t>Dluhonice</w:t>
      </w:r>
      <w:proofErr w:type="spellEnd"/>
      <w:r w:rsidR="00995DD2" w:rsidRPr="00995DD2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 Náves 64/7, </w:t>
      </w:r>
      <w:proofErr w:type="spellStart"/>
      <w:r w:rsidR="00995DD2" w:rsidRPr="00995DD2">
        <w:rPr>
          <w:rFonts w:ascii="Book Antiqua" w:eastAsia="Times New Roman" w:hAnsi="Book Antiqua" w:cs="Tahoma"/>
          <w:sz w:val="20"/>
          <w:szCs w:val="20"/>
          <w:lang w:eastAsia="cs-CZ"/>
        </w:rPr>
        <w:t>Dluhonice</w:t>
      </w:r>
      <w:proofErr w:type="spellEnd"/>
    </w:p>
    <w:p w:rsidR="00310623" w:rsidRPr="00995DD2" w:rsidRDefault="00310623" w:rsidP="00310623">
      <w:pPr>
        <w:numPr>
          <w:ilvl w:val="12"/>
          <w:numId w:val="0"/>
        </w:numPr>
        <w:tabs>
          <w:tab w:val="left" w:pos="2880"/>
          <w:tab w:val="left" w:pos="7212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995DD2">
        <w:rPr>
          <w:rFonts w:ascii="Book Antiqua" w:eastAsia="Times New Roman" w:hAnsi="Book Antiqua" w:cs="Tahoma"/>
          <w:sz w:val="20"/>
          <w:szCs w:val="20"/>
          <w:lang w:eastAsia="cs-CZ"/>
        </w:rPr>
        <w:t>IČ:</w:t>
      </w:r>
      <w:r w:rsidRPr="00995DD2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DE0AC7">
        <w:rPr>
          <w:rFonts w:ascii="Tahoma" w:hAnsi="Tahoma" w:cs="Tahoma"/>
          <w:color w:val="754015"/>
          <w:sz w:val="18"/>
          <w:szCs w:val="18"/>
        </w:rPr>
        <w:t>76335909</w:t>
      </w:r>
      <w:r w:rsidRPr="00995DD2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</w:p>
    <w:p w:rsidR="00310623" w:rsidRPr="00995DD2" w:rsidRDefault="00310623" w:rsidP="00310623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995DD2">
        <w:rPr>
          <w:rFonts w:ascii="Book Antiqua" w:eastAsia="Times New Roman" w:hAnsi="Book Antiqua" w:cs="Tahoma"/>
          <w:sz w:val="20"/>
          <w:szCs w:val="20"/>
          <w:lang w:eastAsia="cs-CZ"/>
        </w:rPr>
        <w:t>DIČ:</w:t>
      </w:r>
      <w:r w:rsidRPr="00995DD2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DE0AC7">
        <w:rPr>
          <w:rFonts w:ascii="Tahoma" w:hAnsi="Tahoma" w:cs="Tahoma"/>
          <w:color w:val="754015"/>
          <w:sz w:val="18"/>
          <w:szCs w:val="18"/>
        </w:rPr>
        <w:t>CZ7908185681</w:t>
      </w:r>
    </w:p>
    <w:p w:rsidR="00310623" w:rsidRPr="00597990" w:rsidRDefault="00995DD2" w:rsidP="00310623">
      <w:pPr>
        <w:numPr>
          <w:ilvl w:val="12"/>
          <w:numId w:val="0"/>
        </w:numPr>
        <w:spacing w:before="120" w:after="0" w:line="240" w:lineRule="auto"/>
        <w:ind w:left="360"/>
        <w:jc w:val="both"/>
        <w:rPr>
          <w:rFonts w:ascii="Book Antiqua" w:eastAsia="Times New Roman" w:hAnsi="Book Antiqua" w:cs="Tahoma"/>
          <w:iCs/>
          <w:sz w:val="20"/>
          <w:szCs w:val="20"/>
          <w:lang w:eastAsia="cs-CZ"/>
        </w:rPr>
      </w:pPr>
      <w:r w:rsidRPr="00597990">
        <w:rPr>
          <w:rFonts w:ascii="Book Antiqua" w:eastAsia="Times New Roman" w:hAnsi="Book Antiqua" w:cs="Tahoma"/>
          <w:iCs/>
          <w:sz w:val="20"/>
          <w:szCs w:val="20"/>
          <w:lang w:eastAsia="cs-CZ"/>
        </w:rPr>
        <w:t xml:space="preserve"> </w:t>
      </w:r>
      <w:r w:rsidR="00310623" w:rsidRPr="00597990">
        <w:rPr>
          <w:rFonts w:ascii="Book Antiqua" w:eastAsia="Times New Roman" w:hAnsi="Book Antiqua" w:cs="Tahoma"/>
          <w:iCs/>
          <w:sz w:val="20"/>
          <w:szCs w:val="20"/>
          <w:lang w:eastAsia="cs-CZ"/>
        </w:rPr>
        <w:t>(dále jen „</w:t>
      </w:r>
      <w:r w:rsidR="00DB4ABC">
        <w:rPr>
          <w:rFonts w:ascii="Book Antiqua" w:eastAsia="Times New Roman" w:hAnsi="Book Antiqua" w:cs="Tahoma"/>
          <w:iCs/>
          <w:sz w:val="20"/>
          <w:szCs w:val="20"/>
          <w:lang w:eastAsia="cs-CZ"/>
        </w:rPr>
        <w:t>kupující</w:t>
      </w:r>
      <w:r w:rsidR="00310623" w:rsidRPr="00597990">
        <w:rPr>
          <w:rFonts w:ascii="Book Antiqua" w:eastAsia="Times New Roman" w:hAnsi="Book Antiqua" w:cs="Tahoma"/>
          <w:iCs/>
          <w:sz w:val="20"/>
          <w:szCs w:val="20"/>
          <w:lang w:eastAsia="cs-CZ"/>
        </w:rPr>
        <w:t>“)</w:t>
      </w:r>
    </w:p>
    <w:p w:rsidR="00310623" w:rsidRPr="00597990" w:rsidRDefault="00614513" w:rsidP="00310623">
      <w:pPr>
        <w:pStyle w:val="Zkladntext2"/>
        <w:ind w:left="142" w:hanging="1559"/>
        <w:jc w:val="center"/>
        <w:rPr>
          <w:rFonts w:ascii="Book Antiqua" w:hAnsi="Book Antiqua"/>
          <w:sz w:val="20"/>
        </w:rPr>
      </w:pPr>
      <w:r w:rsidRPr="00597990">
        <w:rPr>
          <w:rFonts w:ascii="Book Antiqua" w:eastAsiaTheme="minorHAnsi" w:hAnsi="Book Antiqua" w:cs="Book Antiqua"/>
          <w:sz w:val="20"/>
        </w:rPr>
        <w:t xml:space="preserve">uzavřeli tuto </w:t>
      </w:r>
      <w:r w:rsidR="00310623" w:rsidRPr="00597990">
        <w:rPr>
          <w:rFonts w:ascii="Book Antiqua" w:eastAsiaTheme="minorHAnsi" w:hAnsi="Book Antiqua" w:cs="Book Antiqua"/>
          <w:sz w:val="20"/>
        </w:rPr>
        <w:t xml:space="preserve"> kupní smlouvu</w:t>
      </w:r>
    </w:p>
    <w:p w:rsidR="008524FA" w:rsidRPr="00597990" w:rsidRDefault="00310623" w:rsidP="001E53FD">
      <w:pPr>
        <w:spacing w:after="0" w:line="240" w:lineRule="auto"/>
        <w:jc w:val="center"/>
        <w:rPr>
          <w:rFonts w:ascii="Book Antiqua" w:hAnsi="Book Antiqua" w:cs="Calibri"/>
          <w:b/>
          <w:bCs/>
          <w:sz w:val="24"/>
          <w:szCs w:val="24"/>
        </w:rPr>
      </w:pPr>
      <w:r w:rsidRPr="00597990">
        <w:rPr>
          <w:rFonts w:ascii="Book Antiqua" w:hAnsi="Book Antiqua"/>
          <w:sz w:val="20"/>
        </w:rPr>
        <w:br/>
      </w:r>
      <w:r w:rsidRPr="00597990">
        <w:rPr>
          <w:rFonts w:ascii="Book Antiqua" w:hAnsi="Book Antiqua" w:cs="Calibri"/>
          <w:b/>
          <w:bCs/>
          <w:sz w:val="24"/>
          <w:szCs w:val="24"/>
        </w:rPr>
        <w:t>2. Předmět smlouvy</w:t>
      </w:r>
    </w:p>
    <w:p w:rsidR="00E31DF9" w:rsidRPr="00597990" w:rsidRDefault="00614513" w:rsidP="00E67DF2">
      <w:pPr>
        <w:pStyle w:val="Zkladntext2"/>
        <w:ind w:left="142" w:hanging="1559"/>
        <w:jc w:val="both"/>
        <w:rPr>
          <w:rFonts w:ascii="Book Antiqua" w:hAnsi="Book Antiqua"/>
          <w:sz w:val="20"/>
        </w:rPr>
      </w:pPr>
      <w:r w:rsidRPr="00597990">
        <w:rPr>
          <w:rFonts w:ascii="Book Antiqua" w:hAnsi="Book Antiqua"/>
          <w:sz w:val="20"/>
        </w:rPr>
        <w:br/>
      </w:r>
      <w:r w:rsidR="003918DD" w:rsidRPr="00597990">
        <w:rPr>
          <w:rFonts w:ascii="Book Antiqua" w:hAnsi="Book Antiqua"/>
          <w:sz w:val="20"/>
        </w:rPr>
        <w:t xml:space="preserve">Předmětem prodeje je </w:t>
      </w:r>
      <w:r w:rsidR="002B5774">
        <w:rPr>
          <w:rFonts w:ascii="Book Antiqua" w:hAnsi="Book Antiqua"/>
          <w:sz w:val="20"/>
        </w:rPr>
        <w:t>čtyřstranná frézka FWH 18-P</w:t>
      </w:r>
      <w:r w:rsidR="001E53FD" w:rsidRPr="00597990">
        <w:rPr>
          <w:rFonts w:ascii="Book Antiqua" w:hAnsi="Book Antiqua"/>
          <w:sz w:val="20"/>
        </w:rPr>
        <w:t xml:space="preserve">, výrobce </w:t>
      </w:r>
      <w:r w:rsidR="002B5774">
        <w:rPr>
          <w:rFonts w:ascii="Book Antiqua" w:hAnsi="Book Antiqua"/>
          <w:sz w:val="20"/>
        </w:rPr>
        <w:t xml:space="preserve">TOS Svitavy, rok pořízení 2001, </w:t>
      </w:r>
      <w:r w:rsidR="001E53FD" w:rsidRPr="00597990">
        <w:rPr>
          <w:rFonts w:ascii="Book Antiqua" w:hAnsi="Book Antiqua"/>
          <w:sz w:val="20"/>
        </w:rPr>
        <w:t xml:space="preserve">inventární číslo majetku </w:t>
      </w:r>
      <w:r w:rsidR="002B5774">
        <w:rPr>
          <w:rFonts w:ascii="Book Antiqua" w:hAnsi="Book Antiqua"/>
          <w:sz w:val="20"/>
        </w:rPr>
        <w:t>4/92-240.</w:t>
      </w:r>
    </w:p>
    <w:p w:rsidR="00DB4ABC" w:rsidRDefault="00614513" w:rsidP="00DB4ABC">
      <w:pPr>
        <w:spacing w:after="0" w:line="240" w:lineRule="auto"/>
        <w:jc w:val="center"/>
        <w:rPr>
          <w:rFonts w:ascii="Book Antiqua" w:hAnsi="Book Antiqua" w:cs="Calibri"/>
          <w:b/>
          <w:bCs/>
          <w:sz w:val="24"/>
          <w:szCs w:val="24"/>
        </w:rPr>
      </w:pPr>
      <w:r w:rsidRPr="00597990">
        <w:rPr>
          <w:rFonts w:ascii="Book Antiqua" w:hAnsi="Book Antiqua"/>
          <w:sz w:val="20"/>
        </w:rPr>
        <w:t xml:space="preserve"> </w:t>
      </w:r>
      <w:r w:rsidR="00310623" w:rsidRPr="00597990">
        <w:rPr>
          <w:rFonts w:ascii="Book Antiqua" w:hAnsi="Book Antiqua"/>
          <w:sz w:val="20"/>
        </w:rPr>
        <w:br/>
      </w:r>
      <w:r w:rsidR="00DB4ABC" w:rsidRPr="00597990">
        <w:rPr>
          <w:rFonts w:ascii="Book Antiqua" w:hAnsi="Book Antiqua" w:cs="Calibri"/>
          <w:b/>
          <w:bCs/>
          <w:sz w:val="24"/>
          <w:szCs w:val="24"/>
        </w:rPr>
        <w:t xml:space="preserve">2. </w:t>
      </w:r>
      <w:r w:rsidR="00DB4ABC">
        <w:rPr>
          <w:rFonts w:ascii="Book Antiqua" w:hAnsi="Book Antiqua" w:cs="Calibri"/>
          <w:b/>
          <w:bCs/>
          <w:sz w:val="24"/>
          <w:szCs w:val="24"/>
        </w:rPr>
        <w:t xml:space="preserve">Kupní cena </w:t>
      </w:r>
    </w:p>
    <w:p w:rsidR="00DB4ABC" w:rsidRDefault="00DB4ABC" w:rsidP="00DB4ABC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DB4ABC">
        <w:rPr>
          <w:rFonts w:ascii="Book Antiqua" w:eastAsia="Times New Roman" w:hAnsi="Book Antiqua" w:cs="Times New Roman"/>
          <w:sz w:val="20"/>
          <w:szCs w:val="20"/>
          <w:lang w:eastAsia="cs-CZ"/>
        </w:rPr>
        <w:t>Je stanovena dohodou</w:t>
      </w:r>
    </w:p>
    <w:p w:rsidR="00DB4ABC" w:rsidRDefault="00DB4ABC" w:rsidP="00DB4ABC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Cena bez DPH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ab/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ab/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ab/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ab/>
      </w:r>
      <w:r w:rsidR="007171AF">
        <w:rPr>
          <w:rFonts w:ascii="Book Antiqua" w:eastAsia="Times New Roman" w:hAnsi="Book Antiqua" w:cs="Times New Roman"/>
          <w:sz w:val="20"/>
          <w:szCs w:val="20"/>
          <w:lang w:eastAsia="cs-CZ"/>
        </w:rPr>
        <w:t>95.200,-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Kč</w:t>
      </w:r>
    </w:p>
    <w:p w:rsidR="00DB4ABC" w:rsidRPr="007171AF" w:rsidRDefault="00DB4ABC" w:rsidP="00DB4ABC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Cena včetně 21% DPH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ab/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ab/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ab/>
      </w:r>
      <w:r w:rsidR="007171AF" w:rsidRPr="007171AF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115.192</w:t>
      </w:r>
      <w:r w:rsidRPr="007171AF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,- Kč</w:t>
      </w:r>
    </w:p>
    <w:p w:rsidR="00DB4ABC" w:rsidRDefault="00DB4ABC" w:rsidP="001E53FD">
      <w:pPr>
        <w:spacing w:after="0" w:line="240" w:lineRule="auto"/>
        <w:jc w:val="center"/>
        <w:rPr>
          <w:rFonts w:ascii="Book Antiqua" w:hAnsi="Book Antiqua" w:cs="Calibri"/>
          <w:b/>
          <w:bCs/>
          <w:sz w:val="24"/>
          <w:szCs w:val="24"/>
        </w:rPr>
      </w:pPr>
    </w:p>
    <w:p w:rsidR="008524FA" w:rsidRPr="00597990" w:rsidRDefault="00074D1D" w:rsidP="001E53FD">
      <w:pPr>
        <w:spacing w:after="0" w:line="240" w:lineRule="auto"/>
        <w:jc w:val="center"/>
        <w:rPr>
          <w:rFonts w:ascii="Book Antiqua" w:hAnsi="Book Antiqua" w:cs="Calibri"/>
          <w:b/>
          <w:bCs/>
          <w:sz w:val="24"/>
          <w:szCs w:val="24"/>
        </w:rPr>
      </w:pPr>
      <w:r w:rsidRPr="00597990">
        <w:rPr>
          <w:rFonts w:ascii="Book Antiqua" w:hAnsi="Book Antiqua" w:cs="Calibri"/>
          <w:b/>
          <w:bCs/>
          <w:sz w:val="24"/>
          <w:szCs w:val="24"/>
        </w:rPr>
        <w:t>3</w:t>
      </w:r>
      <w:r w:rsidR="00310623" w:rsidRPr="00597990">
        <w:rPr>
          <w:rFonts w:ascii="Book Antiqua" w:hAnsi="Book Antiqua" w:cs="Calibri"/>
          <w:b/>
          <w:bCs/>
          <w:sz w:val="24"/>
          <w:szCs w:val="24"/>
        </w:rPr>
        <w:t>.</w:t>
      </w:r>
      <w:r w:rsidR="000C6192" w:rsidRPr="00597990">
        <w:rPr>
          <w:rFonts w:ascii="Book Antiqua" w:hAnsi="Book Antiqua" w:cs="Calibri"/>
          <w:b/>
          <w:bCs/>
          <w:sz w:val="24"/>
          <w:szCs w:val="24"/>
        </w:rPr>
        <w:t xml:space="preserve"> </w:t>
      </w:r>
      <w:r w:rsidR="00310623" w:rsidRPr="00597990">
        <w:rPr>
          <w:rFonts w:ascii="Book Antiqua" w:hAnsi="Book Antiqua" w:cs="Calibri"/>
          <w:b/>
          <w:bCs/>
          <w:sz w:val="24"/>
          <w:szCs w:val="24"/>
        </w:rPr>
        <w:t>Doba, místo plnění a dodací podmínky</w:t>
      </w:r>
    </w:p>
    <w:p w:rsidR="008524FA" w:rsidRPr="00597990" w:rsidRDefault="00310623" w:rsidP="008220D7">
      <w:pPr>
        <w:pStyle w:val="Zkladntext2"/>
        <w:ind w:left="142"/>
        <w:rPr>
          <w:rFonts w:ascii="Book Antiqua" w:hAnsi="Book Antiqua"/>
          <w:sz w:val="20"/>
        </w:rPr>
      </w:pPr>
      <w:r w:rsidRPr="00597990">
        <w:rPr>
          <w:rFonts w:ascii="Book Antiqua" w:hAnsi="Book Antiqua"/>
          <w:sz w:val="20"/>
        </w:rPr>
        <w:br/>
        <w:t>1. Místo plněn</w:t>
      </w:r>
      <w:r w:rsidR="008524FA" w:rsidRPr="00597990">
        <w:rPr>
          <w:rFonts w:ascii="Book Antiqua" w:hAnsi="Book Antiqua"/>
          <w:sz w:val="20"/>
        </w:rPr>
        <w:t xml:space="preserve">í: </w:t>
      </w:r>
      <w:r w:rsidR="007171AF">
        <w:rPr>
          <w:rFonts w:ascii="Book Antiqua" w:hAnsi="Book Antiqua"/>
          <w:sz w:val="20"/>
        </w:rPr>
        <w:t>frézku</w:t>
      </w:r>
      <w:r w:rsidR="008524FA" w:rsidRPr="00597990">
        <w:rPr>
          <w:rFonts w:ascii="Book Antiqua" w:hAnsi="Book Antiqua"/>
          <w:sz w:val="20"/>
        </w:rPr>
        <w:t xml:space="preserve"> si osobně vyzvedne</w:t>
      </w:r>
      <w:r w:rsidR="003918DD" w:rsidRPr="00597990">
        <w:rPr>
          <w:rFonts w:ascii="Book Antiqua" w:hAnsi="Book Antiqua"/>
          <w:sz w:val="20"/>
        </w:rPr>
        <w:t xml:space="preserve"> </w:t>
      </w:r>
      <w:r w:rsidR="00597990">
        <w:rPr>
          <w:rFonts w:ascii="Book Antiqua" w:hAnsi="Book Antiqua"/>
          <w:sz w:val="20"/>
        </w:rPr>
        <w:t xml:space="preserve">kupující </w:t>
      </w:r>
      <w:r w:rsidR="003918DD" w:rsidRPr="00597990">
        <w:rPr>
          <w:rFonts w:ascii="Book Antiqua" w:hAnsi="Book Antiqua"/>
          <w:sz w:val="20"/>
        </w:rPr>
        <w:t>v</w:t>
      </w:r>
      <w:r w:rsidR="00DB4ABC">
        <w:rPr>
          <w:rFonts w:ascii="Book Antiqua" w:hAnsi="Book Antiqua"/>
          <w:sz w:val="20"/>
        </w:rPr>
        <w:t>e</w:t>
      </w:r>
      <w:r w:rsidR="003918DD" w:rsidRPr="00597990">
        <w:rPr>
          <w:rFonts w:ascii="Book Antiqua" w:hAnsi="Book Antiqua"/>
          <w:sz w:val="20"/>
        </w:rPr>
        <w:t> Střední lesnické škole a Střední</w:t>
      </w:r>
      <w:r w:rsidR="00614513" w:rsidRPr="00597990">
        <w:rPr>
          <w:rFonts w:ascii="Book Antiqua" w:hAnsi="Book Antiqua"/>
          <w:sz w:val="20"/>
        </w:rPr>
        <w:t>m</w:t>
      </w:r>
      <w:r w:rsidR="003918DD" w:rsidRPr="00597990">
        <w:rPr>
          <w:rFonts w:ascii="Book Antiqua" w:hAnsi="Book Antiqua"/>
          <w:sz w:val="20"/>
        </w:rPr>
        <w:t xml:space="preserve"> odborném učilišti Písky 181,</w:t>
      </w:r>
      <w:r w:rsidR="00614513" w:rsidRPr="00597990">
        <w:rPr>
          <w:rFonts w:ascii="Book Antiqua" w:hAnsi="Book Antiqua"/>
          <w:sz w:val="20"/>
        </w:rPr>
        <w:t xml:space="preserve"> </w:t>
      </w:r>
      <w:r w:rsidR="003918DD" w:rsidRPr="00597990">
        <w:rPr>
          <w:rFonts w:ascii="Book Antiqua" w:hAnsi="Book Antiqua"/>
          <w:sz w:val="20"/>
        </w:rPr>
        <w:t>Křivoklát</w:t>
      </w:r>
      <w:r w:rsidR="00DB2904" w:rsidRPr="00597990">
        <w:rPr>
          <w:rFonts w:ascii="Book Antiqua" w:hAnsi="Book Antiqua"/>
          <w:sz w:val="20"/>
        </w:rPr>
        <w:t xml:space="preserve"> dne </w:t>
      </w:r>
      <w:r w:rsidR="002B5774">
        <w:rPr>
          <w:rFonts w:ascii="Book Antiqua" w:hAnsi="Book Antiqua"/>
          <w:sz w:val="20"/>
        </w:rPr>
        <w:t>6. 1. 2024</w:t>
      </w:r>
      <w:r w:rsidR="007171AF">
        <w:rPr>
          <w:rFonts w:ascii="Book Antiqua" w:hAnsi="Book Antiqua"/>
          <w:sz w:val="20"/>
        </w:rPr>
        <w:t xml:space="preserve"> po osobní prohlídce a vyzkoušení stroje.</w:t>
      </w:r>
      <w:r w:rsidRPr="00597990">
        <w:rPr>
          <w:rFonts w:ascii="Book Antiqua" w:hAnsi="Book Antiqua"/>
          <w:sz w:val="20"/>
        </w:rPr>
        <w:br/>
      </w:r>
      <w:r w:rsidRPr="00597990">
        <w:rPr>
          <w:rFonts w:ascii="Book Antiqua" w:hAnsi="Book Antiqua"/>
          <w:sz w:val="20"/>
        </w:rPr>
        <w:br/>
      </w:r>
    </w:p>
    <w:p w:rsidR="008524FA" w:rsidRPr="00597990" w:rsidRDefault="00074D1D" w:rsidP="001E53FD">
      <w:pPr>
        <w:spacing w:after="0" w:line="240" w:lineRule="auto"/>
        <w:jc w:val="center"/>
        <w:rPr>
          <w:rFonts w:ascii="Book Antiqua" w:hAnsi="Book Antiqua" w:cs="Calibri"/>
          <w:b/>
          <w:bCs/>
          <w:sz w:val="24"/>
          <w:szCs w:val="24"/>
        </w:rPr>
      </w:pPr>
      <w:r w:rsidRPr="00597990">
        <w:rPr>
          <w:rFonts w:ascii="Book Antiqua" w:hAnsi="Book Antiqua" w:cs="Calibri"/>
          <w:b/>
          <w:bCs/>
          <w:sz w:val="24"/>
          <w:szCs w:val="24"/>
        </w:rPr>
        <w:t>4</w:t>
      </w:r>
      <w:r w:rsidR="00310623" w:rsidRPr="00597990">
        <w:rPr>
          <w:rFonts w:ascii="Book Antiqua" w:hAnsi="Book Antiqua" w:cs="Calibri"/>
          <w:b/>
          <w:bCs/>
          <w:sz w:val="24"/>
          <w:szCs w:val="24"/>
        </w:rPr>
        <w:t>.</w:t>
      </w:r>
      <w:r w:rsidR="008524FA" w:rsidRPr="00597990">
        <w:rPr>
          <w:rFonts w:ascii="Book Antiqua" w:hAnsi="Book Antiqua" w:cs="Calibri"/>
          <w:b/>
          <w:bCs/>
          <w:sz w:val="24"/>
          <w:szCs w:val="24"/>
        </w:rPr>
        <w:t xml:space="preserve"> </w:t>
      </w:r>
      <w:r w:rsidR="00310623" w:rsidRPr="00597990">
        <w:rPr>
          <w:rFonts w:ascii="Book Antiqua" w:hAnsi="Book Antiqua" w:cs="Calibri"/>
          <w:b/>
          <w:bCs/>
          <w:sz w:val="24"/>
          <w:szCs w:val="24"/>
        </w:rPr>
        <w:t>Cenové a platební podmínky</w:t>
      </w:r>
    </w:p>
    <w:p w:rsidR="00176FA3" w:rsidRPr="00597990" w:rsidRDefault="00310623" w:rsidP="00E67DF2">
      <w:pPr>
        <w:pStyle w:val="Zkladntext2"/>
        <w:ind w:left="142"/>
        <w:jc w:val="both"/>
        <w:rPr>
          <w:rFonts w:ascii="Book Antiqua" w:hAnsi="Book Antiqua"/>
          <w:sz w:val="20"/>
        </w:rPr>
      </w:pPr>
      <w:r w:rsidRPr="00597990">
        <w:rPr>
          <w:rFonts w:ascii="Book Antiqua" w:hAnsi="Book Antiqua"/>
          <w:sz w:val="20"/>
        </w:rPr>
        <w:br/>
        <w:t>1. Cena zahrnuje veškeré náklady</w:t>
      </w:r>
      <w:r w:rsidR="00074D1D" w:rsidRPr="00597990">
        <w:rPr>
          <w:rFonts w:ascii="Book Antiqua" w:hAnsi="Book Antiqua"/>
          <w:sz w:val="20"/>
        </w:rPr>
        <w:t xml:space="preserve"> </w:t>
      </w:r>
      <w:r w:rsidR="008524FA" w:rsidRPr="00597990">
        <w:rPr>
          <w:rFonts w:ascii="Book Antiqua" w:hAnsi="Book Antiqua"/>
          <w:sz w:val="20"/>
        </w:rPr>
        <w:t>na balení, značen</w:t>
      </w:r>
      <w:r w:rsidR="00053372" w:rsidRPr="00597990">
        <w:rPr>
          <w:rFonts w:ascii="Book Antiqua" w:hAnsi="Book Antiqua"/>
          <w:sz w:val="20"/>
        </w:rPr>
        <w:t>í</w:t>
      </w:r>
      <w:r w:rsidR="008524FA" w:rsidRPr="00597990">
        <w:rPr>
          <w:rFonts w:ascii="Book Antiqua" w:hAnsi="Book Antiqua"/>
          <w:sz w:val="20"/>
        </w:rPr>
        <w:t xml:space="preserve"> </w:t>
      </w:r>
      <w:r w:rsidRPr="00597990">
        <w:rPr>
          <w:rFonts w:ascii="Book Antiqua" w:hAnsi="Book Antiqua"/>
          <w:sz w:val="20"/>
        </w:rPr>
        <w:t>a všechny ostatní náklady a výdaje</w:t>
      </w:r>
      <w:r w:rsidR="008524FA" w:rsidRPr="00597990">
        <w:rPr>
          <w:rFonts w:ascii="Book Antiqua" w:hAnsi="Book Antiqua"/>
          <w:sz w:val="20"/>
        </w:rPr>
        <w:t xml:space="preserve"> </w:t>
      </w:r>
      <w:r w:rsidR="003918DD" w:rsidRPr="00597990">
        <w:rPr>
          <w:rFonts w:ascii="Book Antiqua" w:hAnsi="Book Antiqua"/>
          <w:sz w:val="20"/>
        </w:rPr>
        <w:t>s</w:t>
      </w:r>
      <w:r w:rsidR="00DB4ABC">
        <w:rPr>
          <w:rFonts w:ascii="Book Antiqua" w:hAnsi="Book Antiqua"/>
          <w:sz w:val="20"/>
        </w:rPr>
        <w:t> </w:t>
      </w:r>
      <w:r w:rsidR="003918DD" w:rsidRPr="00597990">
        <w:rPr>
          <w:rFonts w:ascii="Book Antiqua" w:hAnsi="Book Antiqua"/>
          <w:sz w:val="20"/>
        </w:rPr>
        <w:t>prodejem</w:t>
      </w:r>
      <w:r w:rsidR="00DB4ABC">
        <w:rPr>
          <w:rFonts w:ascii="Book Antiqua" w:hAnsi="Book Antiqua"/>
          <w:sz w:val="20"/>
        </w:rPr>
        <w:t>, dopravu si zajišťuje kupující</w:t>
      </w:r>
      <w:r w:rsidR="003918DD" w:rsidRPr="00597990">
        <w:rPr>
          <w:rFonts w:ascii="Book Antiqua" w:hAnsi="Book Antiqua"/>
          <w:sz w:val="20"/>
        </w:rPr>
        <w:t>.</w:t>
      </w:r>
    </w:p>
    <w:p w:rsidR="00176FA3" w:rsidRDefault="00310623" w:rsidP="00E67DF2">
      <w:pPr>
        <w:pStyle w:val="Zkladntext2"/>
        <w:ind w:left="142"/>
        <w:jc w:val="both"/>
        <w:rPr>
          <w:rFonts w:ascii="Book Antiqua" w:hAnsi="Book Antiqua"/>
          <w:sz w:val="20"/>
        </w:rPr>
      </w:pPr>
      <w:r w:rsidRPr="00597990">
        <w:rPr>
          <w:rFonts w:ascii="Book Antiqua" w:hAnsi="Book Antiqua"/>
          <w:sz w:val="20"/>
        </w:rPr>
        <w:br/>
        <w:t>2. Platb</w:t>
      </w:r>
      <w:r w:rsidR="00074D1D" w:rsidRPr="00597990">
        <w:rPr>
          <w:rFonts w:ascii="Book Antiqua" w:hAnsi="Book Antiqua"/>
          <w:sz w:val="20"/>
        </w:rPr>
        <w:t>a</w:t>
      </w:r>
      <w:r w:rsidR="003918DD" w:rsidRPr="00597990">
        <w:rPr>
          <w:rFonts w:ascii="Book Antiqua" w:hAnsi="Book Antiqua"/>
          <w:sz w:val="20"/>
        </w:rPr>
        <w:t xml:space="preserve"> za prodej</w:t>
      </w:r>
      <w:r w:rsidRPr="00597990">
        <w:rPr>
          <w:rFonts w:ascii="Book Antiqua" w:hAnsi="Book Antiqua"/>
          <w:sz w:val="20"/>
        </w:rPr>
        <w:t xml:space="preserve"> zboží bud</w:t>
      </w:r>
      <w:r w:rsidR="00074D1D" w:rsidRPr="00597990">
        <w:rPr>
          <w:rFonts w:ascii="Book Antiqua" w:hAnsi="Book Antiqua"/>
          <w:sz w:val="20"/>
        </w:rPr>
        <w:t>e</w:t>
      </w:r>
      <w:r w:rsidRPr="00597990">
        <w:rPr>
          <w:rFonts w:ascii="Book Antiqua" w:hAnsi="Book Antiqua"/>
          <w:sz w:val="20"/>
        </w:rPr>
        <w:t xml:space="preserve"> prov</w:t>
      </w:r>
      <w:r w:rsidR="00074D1D" w:rsidRPr="00597990">
        <w:rPr>
          <w:rFonts w:ascii="Book Antiqua" w:hAnsi="Book Antiqua"/>
          <w:sz w:val="20"/>
        </w:rPr>
        <w:t>edena</w:t>
      </w:r>
      <w:r w:rsidRPr="00597990">
        <w:rPr>
          <w:rFonts w:ascii="Book Antiqua" w:hAnsi="Book Antiqua"/>
          <w:sz w:val="20"/>
        </w:rPr>
        <w:t xml:space="preserve"> </w:t>
      </w:r>
      <w:r w:rsidR="00074D1D" w:rsidRPr="00597990">
        <w:rPr>
          <w:rFonts w:ascii="Book Antiqua" w:hAnsi="Book Antiqua"/>
          <w:sz w:val="20"/>
        </w:rPr>
        <w:t>na základě daňového dokladu v</w:t>
      </w:r>
      <w:r w:rsidRPr="00597990">
        <w:rPr>
          <w:rFonts w:ascii="Book Antiqua" w:hAnsi="Book Antiqua"/>
          <w:sz w:val="20"/>
        </w:rPr>
        <w:t>e prospěch</w:t>
      </w:r>
      <w:r w:rsidR="00074D1D" w:rsidRPr="00597990">
        <w:rPr>
          <w:rFonts w:ascii="Book Antiqua" w:hAnsi="Book Antiqua"/>
          <w:sz w:val="20"/>
        </w:rPr>
        <w:t xml:space="preserve"> </w:t>
      </w:r>
      <w:r w:rsidRPr="00597990">
        <w:rPr>
          <w:rFonts w:ascii="Book Antiqua" w:hAnsi="Book Antiqua"/>
          <w:sz w:val="20"/>
        </w:rPr>
        <w:t>prodávaj</w:t>
      </w:r>
      <w:r w:rsidR="008524FA" w:rsidRPr="00597990">
        <w:rPr>
          <w:rFonts w:ascii="Book Antiqua" w:hAnsi="Book Antiqua"/>
          <w:sz w:val="20"/>
        </w:rPr>
        <w:t>ící</w:t>
      </w:r>
      <w:r w:rsidRPr="00597990">
        <w:rPr>
          <w:rFonts w:ascii="Book Antiqua" w:hAnsi="Book Antiqua"/>
          <w:sz w:val="20"/>
        </w:rPr>
        <w:t>ho. J</w:t>
      </w:r>
      <w:r w:rsidR="00074D1D" w:rsidRPr="00597990">
        <w:rPr>
          <w:rFonts w:ascii="Book Antiqua" w:hAnsi="Book Antiqua"/>
          <w:sz w:val="20"/>
        </w:rPr>
        <w:t>e</w:t>
      </w:r>
      <w:r w:rsidRPr="00597990">
        <w:rPr>
          <w:rFonts w:ascii="Book Antiqua" w:hAnsi="Book Antiqua"/>
          <w:sz w:val="20"/>
        </w:rPr>
        <w:t xml:space="preserve"> splatn</w:t>
      </w:r>
      <w:r w:rsidR="00074D1D" w:rsidRPr="00597990">
        <w:rPr>
          <w:rFonts w:ascii="Book Antiqua" w:hAnsi="Book Antiqua"/>
          <w:sz w:val="20"/>
        </w:rPr>
        <w:t>á</w:t>
      </w:r>
      <w:r w:rsidR="00DB2904" w:rsidRPr="00597990">
        <w:rPr>
          <w:rFonts w:ascii="Book Antiqua" w:hAnsi="Book Antiqua"/>
          <w:sz w:val="20"/>
        </w:rPr>
        <w:t xml:space="preserve"> hotově </w:t>
      </w:r>
      <w:r w:rsidR="00DB4ABC">
        <w:rPr>
          <w:rFonts w:ascii="Book Antiqua" w:hAnsi="Book Antiqua"/>
          <w:sz w:val="20"/>
        </w:rPr>
        <w:t>p</w:t>
      </w:r>
      <w:r w:rsidR="00DB2904" w:rsidRPr="00597990">
        <w:rPr>
          <w:rFonts w:ascii="Book Antiqua" w:hAnsi="Book Antiqua"/>
          <w:sz w:val="20"/>
        </w:rPr>
        <w:t xml:space="preserve">ři předání </w:t>
      </w:r>
      <w:r w:rsidR="007171AF">
        <w:rPr>
          <w:rFonts w:ascii="Book Antiqua" w:hAnsi="Book Antiqua"/>
          <w:sz w:val="20"/>
        </w:rPr>
        <w:t>čtyřstranné frézky FWH 18-P</w:t>
      </w:r>
      <w:r w:rsidRPr="00597990">
        <w:rPr>
          <w:rFonts w:ascii="Book Antiqua" w:hAnsi="Book Antiqua"/>
          <w:sz w:val="20"/>
        </w:rPr>
        <w:t>.</w:t>
      </w:r>
    </w:p>
    <w:p w:rsidR="00DB4ABC" w:rsidRDefault="00DB4ABC" w:rsidP="00E67DF2">
      <w:pPr>
        <w:pStyle w:val="Zkladntext2"/>
        <w:ind w:left="142"/>
        <w:jc w:val="both"/>
        <w:rPr>
          <w:rFonts w:ascii="Book Antiqua" w:hAnsi="Book Antiqua"/>
          <w:sz w:val="20"/>
        </w:rPr>
      </w:pPr>
    </w:p>
    <w:p w:rsidR="00DB4ABC" w:rsidRPr="00597990" w:rsidRDefault="00DB4ABC" w:rsidP="00E67DF2">
      <w:pPr>
        <w:pStyle w:val="Zkladntext2"/>
        <w:ind w:left="142"/>
        <w:jc w:val="both"/>
        <w:rPr>
          <w:rFonts w:ascii="Book Antiqua" w:hAnsi="Book Antiqua"/>
          <w:sz w:val="20"/>
        </w:rPr>
      </w:pPr>
    </w:p>
    <w:p w:rsidR="008524FA" w:rsidRPr="00597990" w:rsidRDefault="00074D1D" w:rsidP="001E53FD">
      <w:pPr>
        <w:spacing w:after="0" w:line="240" w:lineRule="auto"/>
        <w:jc w:val="center"/>
        <w:rPr>
          <w:rFonts w:ascii="Book Antiqua" w:hAnsi="Book Antiqua" w:cs="Calibri"/>
          <w:b/>
          <w:bCs/>
          <w:sz w:val="24"/>
          <w:szCs w:val="24"/>
        </w:rPr>
      </w:pPr>
      <w:r w:rsidRPr="00597990">
        <w:rPr>
          <w:rFonts w:ascii="Book Antiqua" w:hAnsi="Book Antiqua" w:cs="Calibri"/>
          <w:b/>
          <w:bCs/>
          <w:sz w:val="24"/>
          <w:szCs w:val="24"/>
        </w:rPr>
        <w:t>5</w:t>
      </w:r>
      <w:r w:rsidR="00310623" w:rsidRPr="00597990">
        <w:rPr>
          <w:rFonts w:ascii="Book Antiqua" w:hAnsi="Book Antiqua" w:cs="Calibri"/>
          <w:b/>
          <w:bCs/>
          <w:sz w:val="24"/>
          <w:szCs w:val="24"/>
        </w:rPr>
        <w:t>.</w:t>
      </w:r>
      <w:r w:rsidR="008524FA" w:rsidRPr="00597990">
        <w:rPr>
          <w:rFonts w:ascii="Book Antiqua" w:hAnsi="Book Antiqua" w:cs="Calibri"/>
          <w:b/>
          <w:bCs/>
          <w:sz w:val="24"/>
          <w:szCs w:val="24"/>
        </w:rPr>
        <w:t xml:space="preserve"> </w:t>
      </w:r>
      <w:r w:rsidR="00310623" w:rsidRPr="00597990">
        <w:rPr>
          <w:rFonts w:ascii="Book Antiqua" w:hAnsi="Book Antiqua" w:cs="Calibri"/>
          <w:b/>
          <w:bCs/>
          <w:sz w:val="24"/>
          <w:szCs w:val="24"/>
        </w:rPr>
        <w:t>Odpovědnost za vady</w:t>
      </w:r>
    </w:p>
    <w:p w:rsidR="00065868" w:rsidRPr="00597990" w:rsidRDefault="003918DD" w:rsidP="00E67DF2">
      <w:pPr>
        <w:pStyle w:val="Zkladntext2"/>
        <w:ind w:left="142"/>
        <w:jc w:val="both"/>
        <w:rPr>
          <w:rFonts w:ascii="Book Antiqua" w:hAnsi="Book Antiqua"/>
          <w:sz w:val="20"/>
        </w:rPr>
      </w:pPr>
      <w:r w:rsidRPr="00597990">
        <w:rPr>
          <w:rFonts w:ascii="Book Antiqua" w:hAnsi="Book Antiqua"/>
          <w:sz w:val="20"/>
        </w:rPr>
        <w:br/>
        <w:t xml:space="preserve">1. </w:t>
      </w:r>
      <w:r w:rsidR="00074D1D" w:rsidRPr="00597990">
        <w:rPr>
          <w:rFonts w:ascii="Book Antiqua" w:hAnsi="Book Antiqua"/>
          <w:sz w:val="20"/>
        </w:rPr>
        <w:t xml:space="preserve"> </w:t>
      </w:r>
      <w:r w:rsidR="00310623" w:rsidRPr="00597990">
        <w:rPr>
          <w:rFonts w:ascii="Book Antiqua" w:hAnsi="Book Antiqua"/>
          <w:sz w:val="20"/>
        </w:rPr>
        <w:t>Kupuj</w:t>
      </w:r>
      <w:r w:rsidR="008524FA" w:rsidRPr="00597990">
        <w:rPr>
          <w:rFonts w:ascii="Book Antiqua" w:hAnsi="Book Antiqua"/>
          <w:sz w:val="20"/>
        </w:rPr>
        <w:t>í</w:t>
      </w:r>
      <w:r w:rsidR="00310623" w:rsidRPr="00597990">
        <w:rPr>
          <w:rFonts w:ascii="Book Antiqua" w:hAnsi="Book Antiqua"/>
          <w:sz w:val="20"/>
        </w:rPr>
        <w:t>c</w:t>
      </w:r>
      <w:r w:rsidR="008524FA" w:rsidRPr="00597990">
        <w:rPr>
          <w:rFonts w:ascii="Book Antiqua" w:hAnsi="Book Antiqua"/>
          <w:sz w:val="20"/>
        </w:rPr>
        <w:t>í</w:t>
      </w:r>
      <w:r w:rsidRPr="00597990">
        <w:rPr>
          <w:rFonts w:ascii="Book Antiqua" w:hAnsi="Book Antiqua"/>
          <w:sz w:val="20"/>
        </w:rPr>
        <w:t xml:space="preserve"> prověří </w:t>
      </w:r>
      <w:r w:rsidR="00310623" w:rsidRPr="00597990">
        <w:rPr>
          <w:rFonts w:ascii="Book Antiqua" w:hAnsi="Book Antiqua"/>
          <w:sz w:val="20"/>
        </w:rPr>
        <w:t xml:space="preserve"> </w:t>
      </w:r>
      <w:r w:rsidRPr="00597990">
        <w:rPr>
          <w:rFonts w:ascii="Book Antiqua" w:hAnsi="Book Antiqua"/>
          <w:sz w:val="20"/>
        </w:rPr>
        <w:t xml:space="preserve">a zkontroluje </w:t>
      </w:r>
      <w:r w:rsidR="00310623" w:rsidRPr="00597990">
        <w:rPr>
          <w:rFonts w:ascii="Book Antiqua" w:hAnsi="Book Antiqua"/>
          <w:sz w:val="20"/>
        </w:rPr>
        <w:t>zboží</w:t>
      </w:r>
      <w:r w:rsidRPr="00597990">
        <w:rPr>
          <w:rFonts w:ascii="Book Antiqua" w:hAnsi="Book Antiqua"/>
          <w:sz w:val="20"/>
        </w:rPr>
        <w:t xml:space="preserve"> zejména s ohledem na </w:t>
      </w:r>
      <w:r w:rsidR="00310623" w:rsidRPr="00597990">
        <w:rPr>
          <w:rFonts w:ascii="Book Antiqua" w:hAnsi="Book Antiqua"/>
          <w:sz w:val="20"/>
        </w:rPr>
        <w:t>zjevné vady či</w:t>
      </w:r>
      <w:r w:rsidR="00074D1D" w:rsidRPr="00597990">
        <w:rPr>
          <w:rFonts w:ascii="Book Antiqua" w:hAnsi="Book Antiqua"/>
          <w:sz w:val="20"/>
        </w:rPr>
        <w:t xml:space="preserve"> </w:t>
      </w:r>
      <w:r w:rsidRPr="00597990">
        <w:rPr>
          <w:rFonts w:ascii="Book Antiqua" w:hAnsi="Book Antiqua"/>
          <w:sz w:val="20"/>
        </w:rPr>
        <w:t>poškození</w:t>
      </w:r>
      <w:r w:rsidR="00614513" w:rsidRPr="00597990">
        <w:rPr>
          <w:rFonts w:ascii="Book Antiqua" w:hAnsi="Book Antiqua"/>
          <w:sz w:val="20"/>
        </w:rPr>
        <w:t>.</w:t>
      </w:r>
    </w:p>
    <w:p w:rsidR="008524FA" w:rsidRPr="00597990" w:rsidRDefault="00310623" w:rsidP="00946927">
      <w:pPr>
        <w:pStyle w:val="Zkladntext2"/>
        <w:ind w:left="142"/>
        <w:jc w:val="both"/>
        <w:rPr>
          <w:rFonts w:ascii="Book Antiqua" w:hAnsi="Book Antiqua"/>
          <w:sz w:val="20"/>
        </w:rPr>
      </w:pPr>
      <w:r w:rsidRPr="00597990">
        <w:rPr>
          <w:rFonts w:ascii="Book Antiqua" w:hAnsi="Book Antiqua"/>
          <w:sz w:val="20"/>
        </w:rPr>
        <w:lastRenderedPageBreak/>
        <w:br/>
      </w:r>
      <w:r w:rsidR="00DB4ABC">
        <w:rPr>
          <w:rFonts w:ascii="Book Antiqua" w:hAnsi="Book Antiqua"/>
          <w:sz w:val="20"/>
        </w:rPr>
        <w:t>2</w:t>
      </w:r>
      <w:r w:rsidR="00946927" w:rsidRPr="00597990">
        <w:rPr>
          <w:rFonts w:ascii="Book Antiqua" w:hAnsi="Book Antiqua"/>
          <w:sz w:val="20"/>
        </w:rPr>
        <w:t>.  Zboží  bude odvezeno prodávajícím na jeho náklady.</w:t>
      </w:r>
    </w:p>
    <w:p w:rsidR="00065868" w:rsidRPr="00597990" w:rsidRDefault="00065868" w:rsidP="00E67DF2">
      <w:pPr>
        <w:pStyle w:val="Zkladntext2"/>
        <w:ind w:left="142"/>
        <w:jc w:val="both"/>
        <w:rPr>
          <w:rFonts w:ascii="Book Antiqua" w:hAnsi="Book Antiqua"/>
          <w:sz w:val="20"/>
        </w:rPr>
      </w:pPr>
    </w:p>
    <w:p w:rsidR="008524FA" w:rsidRPr="00597990" w:rsidRDefault="00310623" w:rsidP="00E67DF2">
      <w:pPr>
        <w:pStyle w:val="Zkladntext2"/>
        <w:ind w:left="142"/>
        <w:jc w:val="both"/>
        <w:rPr>
          <w:rFonts w:ascii="Book Antiqua" w:hAnsi="Book Antiqua"/>
          <w:sz w:val="20"/>
        </w:rPr>
      </w:pPr>
      <w:r w:rsidRPr="00597990">
        <w:rPr>
          <w:rFonts w:ascii="Book Antiqua" w:hAnsi="Book Antiqua"/>
          <w:sz w:val="20"/>
        </w:rPr>
        <w:t>.</w:t>
      </w:r>
      <w:r w:rsidRPr="00597990">
        <w:rPr>
          <w:rFonts w:ascii="Book Antiqua" w:hAnsi="Book Antiqua"/>
          <w:sz w:val="20"/>
        </w:rPr>
        <w:br/>
      </w:r>
    </w:p>
    <w:p w:rsidR="008524FA" w:rsidRPr="00597990" w:rsidRDefault="00074D1D" w:rsidP="001E53FD">
      <w:pPr>
        <w:spacing w:after="0" w:line="240" w:lineRule="auto"/>
        <w:jc w:val="center"/>
        <w:rPr>
          <w:rFonts w:ascii="Book Antiqua" w:hAnsi="Book Antiqua" w:cs="Calibri"/>
          <w:b/>
          <w:bCs/>
          <w:sz w:val="24"/>
          <w:szCs w:val="24"/>
        </w:rPr>
      </w:pPr>
      <w:r w:rsidRPr="00597990">
        <w:rPr>
          <w:rFonts w:ascii="Book Antiqua" w:hAnsi="Book Antiqua" w:cs="Calibri"/>
          <w:b/>
          <w:bCs/>
          <w:sz w:val="24"/>
          <w:szCs w:val="24"/>
        </w:rPr>
        <w:t>6</w:t>
      </w:r>
      <w:r w:rsidR="00310623" w:rsidRPr="00597990">
        <w:rPr>
          <w:rFonts w:ascii="Book Antiqua" w:hAnsi="Book Antiqua" w:cs="Calibri"/>
          <w:b/>
          <w:bCs/>
          <w:sz w:val="24"/>
          <w:szCs w:val="24"/>
        </w:rPr>
        <w:t>.</w:t>
      </w:r>
      <w:r w:rsidR="008524FA" w:rsidRPr="00597990">
        <w:rPr>
          <w:rFonts w:ascii="Book Antiqua" w:hAnsi="Book Antiqua" w:cs="Calibri"/>
          <w:b/>
          <w:bCs/>
          <w:sz w:val="24"/>
          <w:szCs w:val="24"/>
        </w:rPr>
        <w:t xml:space="preserve"> </w:t>
      </w:r>
      <w:r w:rsidR="00310623" w:rsidRPr="00597990">
        <w:rPr>
          <w:rFonts w:ascii="Book Antiqua" w:hAnsi="Book Antiqua" w:cs="Calibri"/>
          <w:b/>
          <w:bCs/>
          <w:sz w:val="24"/>
          <w:szCs w:val="24"/>
        </w:rPr>
        <w:t>Trvání smlouvy</w:t>
      </w:r>
    </w:p>
    <w:p w:rsidR="00065868" w:rsidRPr="00597990" w:rsidRDefault="00310623" w:rsidP="00E67DF2">
      <w:pPr>
        <w:pStyle w:val="Zkladntext2"/>
        <w:ind w:left="142" w:hanging="142"/>
        <w:jc w:val="both"/>
        <w:rPr>
          <w:rFonts w:ascii="Book Antiqua" w:hAnsi="Book Antiqua"/>
          <w:sz w:val="20"/>
        </w:rPr>
      </w:pPr>
      <w:r w:rsidRPr="00597990">
        <w:rPr>
          <w:rFonts w:ascii="Book Antiqua" w:hAnsi="Book Antiqua"/>
          <w:sz w:val="20"/>
        </w:rPr>
        <w:br/>
        <w:t>1. Tato smlouva</w:t>
      </w:r>
      <w:r w:rsidR="00946927" w:rsidRPr="00597990">
        <w:rPr>
          <w:rFonts w:ascii="Book Antiqua" w:hAnsi="Book Antiqua"/>
          <w:sz w:val="20"/>
        </w:rPr>
        <w:t xml:space="preserve"> kupní smlouva </w:t>
      </w:r>
      <w:r w:rsidRPr="00597990">
        <w:rPr>
          <w:rFonts w:ascii="Book Antiqua" w:hAnsi="Book Antiqua"/>
          <w:sz w:val="20"/>
        </w:rPr>
        <w:t xml:space="preserve"> nabývá platnosti a účinnosti dnem podpisu ob</w:t>
      </w:r>
      <w:r w:rsidR="00614513" w:rsidRPr="00597990">
        <w:rPr>
          <w:rFonts w:ascii="Book Antiqua" w:hAnsi="Book Antiqua"/>
          <w:sz w:val="20"/>
        </w:rPr>
        <w:t>ou smluvních stran</w:t>
      </w:r>
      <w:r w:rsidR="00946927" w:rsidRPr="00597990">
        <w:rPr>
          <w:rFonts w:ascii="Book Antiqua" w:hAnsi="Book Antiqua"/>
          <w:sz w:val="20"/>
        </w:rPr>
        <w:t>.</w:t>
      </w:r>
      <w:r w:rsidR="00946927" w:rsidRPr="00597990">
        <w:rPr>
          <w:rFonts w:ascii="Book Antiqua" w:hAnsi="Book Antiqua"/>
          <w:sz w:val="20"/>
        </w:rPr>
        <w:br/>
      </w:r>
    </w:p>
    <w:p w:rsidR="00E67DF2" w:rsidRPr="00597990" w:rsidRDefault="00614513" w:rsidP="00E67DF2">
      <w:pPr>
        <w:pStyle w:val="Zkladntext2"/>
        <w:ind w:left="142" w:hanging="142"/>
        <w:jc w:val="both"/>
        <w:rPr>
          <w:rFonts w:ascii="Book Antiqua" w:hAnsi="Book Antiqua"/>
          <w:sz w:val="20"/>
        </w:rPr>
      </w:pPr>
      <w:r w:rsidRPr="00597990">
        <w:rPr>
          <w:rFonts w:ascii="Book Antiqua" w:hAnsi="Book Antiqua"/>
          <w:sz w:val="20"/>
        </w:rPr>
        <w:br/>
        <w:t xml:space="preserve">2. </w:t>
      </w:r>
      <w:r w:rsidR="00DB4ABC">
        <w:rPr>
          <w:rFonts w:ascii="Book Antiqua" w:hAnsi="Book Antiqua"/>
          <w:sz w:val="20"/>
        </w:rPr>
        <w:t>O</w:t>
      </w:r>
      <w:r w:rsidR="00310623" w:rsidRPr="00597990">
        <w:rPr>
          <w:rFonts w:ascii="Book Antiqua" w:hAnsi="Book Antiqua"/>
          <w:sz w:val="20"/>
        </w:rPr>
        <w:t>bě strany mají právo ukončit tuto</w:t>
      </w:r>
      <w:r w:rsidR="00946927" w:rsidRPr="00597990">
        <w:rPr>
          <w:rFonts w:ascii="Book Antiqua" w:hAnsi="Book Antiqua"/>
          <w:sz w:val="20"/>
        </w:rPr>
        <w:t xml:space="preserve"> kupní</w:t>
      </w:r>
      <w:r w:rsidR="00310623" w:rsidRPr="00597990">
        <w:rPr>
          <w:rFonts w:ascii="Book Antiqua" w:hAnsi="Book Antiqua"/>
          <w:sz w:val="20"/>
        </w:rPr>
        <w:t xml:space="preserve"> smlouvu</w:t>
      </w:r>
      <w:r w:rsidR="00946927" w:rsidRPr="00597990">
        <w:rPr>
          <w:rFonts w:ascii="Book Antiqua" w:hAnsi="Book Antiqua"/>
          <w:sz w:val="20"/>
        </w:rPr>
        <w:t xml:space="preserve"> a</w:t>
      </w:r>
      <w:r w:rsidR="00310623" w:rsidRPr="00597990">
        <w:rPr>
          <w:rFonts w:ascii="Book Antiqua" w:hAnsi="Book Antiqua"/>
          <w:sz w:val="20"/>
        </w:rPr>
        <w:t xml:space="preserve"> odstoupením v případě podstatného porušen</w:t>
      </w:r>
      <w:r w:rsidR="004C6548" w:rsidRPr="00597990">
        <w:rPr>
          <w:rFonts w:ascii="Book Antiqua" w:hAnsi="Book Antiqua"/>
          <w:sz w:val="20"/>
        </w:rPr>
        <w:t>í</w:t>
      </w:r>
      <w:r w:rsidR="00310623" w:rsidRPr="00597990">
        <w:rPr>
          <w:rFonts w:ascii="Book Antiqua" w:hAnsi="Book Antiqua"/>
          <w:sz w:val="20"/>
        </w:rPr>
        <w:br/>
        <w:t>smlouvy, za něž je považováno:</w:t>
      </w:r>
    </w:p>
    <w:p w:rsidR="00E67DF2" w:rsidRPr="00597990" w:rsidRDefault="00310623" w:rsidP="00E67DF2">
      <w:pPr>
        <w:pStyle w:val="Zkladntext2"/>
        <w:ind w:left="142" w:hanging="142"/>
        <w:jc w:val="both"/>
        <w:rPr>
          <w:rFonts w:ascii="Book Antiqua" w:hAnsi="Book Antiqua"/>
          <w:sz w:val="20"/>
        </w:rPr>
      </w:pPr>
      <w:r w:rsidRPr="00597990">
        <w:rPr>
          <w:rFonts w:ascii="Book Antiqua" w:hAnsi="Book Antiqua"/>
          <w:sz w:val="20"/>
        </w:rPr>
        <w:br/>
      </w:r>
      <w:r w:rsidR="00E67DF2" w:rsidRPr="00597990">
        <w:rPr>
          <w:rFonts w:ascii="Book Antiqua" w:hAnsi="Book Antiqua"/>
          <w:sz w:val="20"/>
        </w:rPr>
        <w:t>a)</w:t>
      </w:r>
      <w:r w:rsidR="00614513" w:rsidRPr="00597990">
        <w:rPr>
          <w:rFonts w:ascii="Book Antiqua" w:hAnsi="Book Antiqua"/>
          <w:sz w:val="20"/>
        </w:rPr>
        <w:t xml:space="preserve"> j</w:t>
      </w:r>
      <w:r w:rsidRPr="00597990">
        <w:rPr>
          <w:rFonts w:ascii="Book Antiqua" w:hAnsi="Book Antiqua"/>
          <w:sz w:val="20"/>
        </w:rPr>
        <w:t>estliže, kterákoli ze stran neuhradí jakékoli platby vyp</w:t>
      </w:r>
      <w:r w:rsidR="008524FA" w:rsidRPr="00597990">
        <w:rPr>
          <w:rFonts w:ascii="Book Antiqua" w:hAnsi="Book Antiqua"/>
          <w:sz w:val="20"/>
        </w:rPr>
        <w:t>l</w:t>
      </w:r>
      <w:r w:rsidRPr="00597990">
        <w:rPr>
          <w:rFonts w:ascii="Book Antiqua" w:hAnsi="Book Antiqua"/>
          <w:sz w:val="20"/>
        </w:rPr>
        <w:t>ývaj</w:t>
      </w:r>
      <w:r w:rsidR="008524FA" w:rsidRPr="00597990">
        <w:rPr>
          <w:rFonts w:ascii="Book Antiqua" w:hAnsi="Book Antiqua"/>
          <w:sz w:val="20"/>
        </w:rPr>
        <w:t>í</w:t>
      </w:r>
      <w:r w:rsidRPr="00597990">
        <w:rPr>
          <w:rFonts w:ascii="Book Antiqua" w:hAnsi="Book Antiqua"/>
          <w:sz w:val="20"/>
        </w:rPr>
        <w:t>c</w:t>
      </w:r>
      <w:r w:rsidR="008524FA" w:rsidRPr="00597990">
        <w:rPr>
          <w:rFonts w:ascii="Book Antiqua" w:hAnsi="Book Antiqua"/>
          <w:sz w:val="20"/>
        </w:rPr>
        <w:t>í</w:t>
      </w:r>
      <w:r w:rsidRPr="00597990">
        <w:rPr>
          <w:rFonts w:ascii="Book Antiqua" w:hAnsi="Book Antiqua"/>
          <w:sz w:val="20"/>
        </w:rPr>
        <w:t xml:space="preserve"> z této smlouvy ani 15 dnů</w:t>
      </w:r>
      <w:r w:rsidR="00E67DF2" w:rsidRPr="00597990">
        <w:rPr>
          <w:rFonts w:ascii="Book Antiqua" w:hAnsi="Book Antiqua"/>
          <w:sz w:val="20"/>
        </w:rPr>
        <w:t xml:space="preserve"> </w:t>
      </w:r>
      <w:r w:rsidRPr="00597990">
        <w:rPr>
          <w:rFonts w:ascii="Book Antiqua" w:hAnsi="Book Antiqua"/>
          <w:sz w:val="20"/>
        </w:rPr>
        <w:t>po jejich lhůtě splatnosti,</w:t>
      </w:r>
    </w:p>
    <w:p w:rsidR="008524FA" w:rsidRPr="00597990" w:rsidRDefault="00310623" w:rsidP="00E67DF2">
      <w:pPr>
        <w:pStyle w:val="Zkladntext2"/>
        <w:ind w:left="142" w:hanging="142"/>
        <w:jc w:val="both"/>
        <w:rPr>
          <w:rFonts w:ascii="Book Antiqua" w:hAnsi="Book Antiqua"/>
          <w:sz w:val="20"/>
        </w:rPr>
      </w:pPr>
      <w:r w:rsidRPr="00597990">
        <w:rPr>
          <w:rFonts w:ascii="Book Antiqua" w:hAnsi="Book Antiqua"/>
          <w:sz w:val="20"/>
        </w:rPr>
        <w:br/>
      </w:r>
      <w:r w:rsidR="00946927" w:rsidRPr="00597990">
        <w:rPr>
          <w:rFonts w:ascii="Book Antiqua" w:hAnsi="Book Antiqua"/>
          <w:sz w:val="20"/>
        </w:rPr>
        <w:t>b</w:t>
      </w:r>
      <w:r w:rsidR="00E67DF2" w:rsidRPr="00597990">
        <w:rPr>
          <w:rFonts w:ascii="Book Antiqua" w:hAnsi="Book Antiqua"/>
          <w:sz w:val="20"/>
        </w:rPr>
        <w:t>)</w:t>
      </w:r>
      <w:r w:rsidRPr="00597990">
        <w:rPr>
          <w:rFonts w:ascii="Book Antiqua" w:hAnsi="Book Antiqua"/>
          <w:sz w:val="20"/>
        </w:rPr>
        <w:t xml:space="preserve"> jestliže prodávaj</w:t>
      </w:r>
      <w:r w:rsidR="008524FA" w:rsidRPr="00597990">
        <w:rPr>
          <w:rFonts w:ascii="Book Antiqua" w:hAnsi="Book Antiqua"/>
          <w:sz w:val="20"/>
        </w:rPr>
        <w:t>í</w:t>
      </w:r>
      <w:r w:rsidRPr="00597990">
        <w:rPr>
          <w:rFonts w:ascii="Book Antiqua" w:hAnsi="Book Antiqua"/>
          <w:sz w:val="20"/>
        </w:rPr>
        <w:t>c</w:t>
      </w:r>
      <w:r w:rsidR="008524FA" w:rsidRPr="00597990">
        <w:rPr>
          <w:rFonts w:ascii="Book Antiqua" w:hAnsi="Book Antiqua"/>
          <w:sz w:val="20"/>
        </w:rPr>
        <w:t>í</w:t>
      </w:r>
      <w:r w:rsidRPr="00597990">
        <w:rPr>
          <w:rFonts w:ascii="Book Antiqua" w:hAnsi="Book Antiqua"/>
          <w:sz w:val="20"/>
        </w:rPr>
        <w:t xml:space="preserve"> porušuje svoji povinnost dodat včas a řádně dodávky v souladu s</w:t>
      </w:r>
      <w:r w:rsidRPr="00597990">
        <w:rPr>
          <w:rFonts w:ascii="Book Antiqua" w:hAnsi="Book Antiqua"/>
          <w:sz w:val="20"/>
        </w:rPr>
        <w:br/>
        <w:t>touto smlouvou, či porušuje svoje povinnosti vyp</w:t>
      </w:r>
      <w:r w:rsidR="008524FA" w:rsidRPr="00597990">
        <w:rPr>
          <w:rFonts w:ascii="Book Antiqua" w:hAnsi="Book Antiqua"/>
          <w:sz w:val="20"/>
        </w:rPr>
        <w:t>lý</w:t>
      </w:r>
      <w:r w:rsidRPr="00597990">
        <w:rPr>
          <w:rFonts w:ascii="Book Antiqua" w:hAnsi="Book Antiqua"/>
          <w:sz w:val="20"/>
        </w:rPr>
        <w:t>vaj</w:t>
      </w:r>
      <w:r w:rsidR="008524FA" w:rsidRPr="00597990">
        <w:rPr>
          <w:rFonts w:ascii="Book Antiqua" w:hAnsi="Book Antiqua"/>
          <w:sz w:val="20"/>
        </w:rPr>
        <w:t>í</w:t>
      </w:r>
      <w:r w:rsidRPr="00597990">
        <w:rPr>
          <w:rFonts w:ascii="Book Antiqua" w:hAnsi="Book Antiqua"/>
          <w:sz w:val="20"/>
        </w:rPr>
        <w:t>c</w:t>
      </w:r>
      <w:r w:rsidR="008524FA" w:rsidRPr="00597990">
        <w:rPr>
          <w:rFonts w:ascii="Book Antiqua" w:hAnsi="Book Antiqua"/>
          <w:sz w:val="20"/>
        </w:rPr>
        <w:t>í</w:t>
      </w:r>
      <w:r w:rsidRPr="00597990">
        <w:rPr>
          <w:rFonts w:ascii="Book Antiqua" w:hAnsi="Book Antiqua"/>
          <w:sz w:val="20"/>
        </w:rPr>
        <w:t xml:space="preserve"> z reklamace předmětu plnění.</w:t>
      </w:r>
      <w:r w:rsidRPr="00597990">
        <w:rPr>
          <w:rFonts w:ascii="Book Antiqua" w:hAnsi="Book Antiqua"/>
          <w:sz w:val="20"/>
        </w:rPr>
        <w:br/>
      </w:r>
    </w:p>
    <w:p w:rsidR="008220D7" w:rsidRPr="00597990" w:rsidRDefault="008220D7" w:rsidP="008524FA">
      <w:pPr>
        <w:pStyle w:val="Zkladntext2"/>
        <w:ind w:left="142" w:hanging="142"/>
        <w:jc w:val="center"/>
        <w:rPr>
          <w:rFonts w:ascii="Book Antiqua" w:hAnsi="Book Antiqua"/>
          <w:b/>
          <w:sz w:val="20"/>
        </w:rPr>
      </w:pPr>
    </w:p>
    <w:p w:rsidR="008220D7" w:rsidRPr="00597990" w:rsidRDefault="008220D7" w:rsidP="008524FA">
      <w:pPr>
        <w:pStyle w:val="Zkladntext2"/>
        <w:ind w:left="142" w:hanging="142"/>
        <w:jc w:val="center"/>
        <w:rPr>
          <w:rFonts w:ascii="Book Antiqua" w:hAnsi="Book Antiqua"/>
          <w:b/>
          <w:sz w:val="20"/>
        </w:rPr>
      </w:pPr>
    </w:p>
    <w:p w:rsidR="008524FA" w:rsidRPr="00597990" w:rsidRDefault="00E67DF2" w:rsidP="001E53FD">
      <w:pPr>
        <w:spacing w:after="0" w:line="240" w:lineRule="auto"/>
        <w:jc w:val="center"/>
        <w:rPr>
          <w:rFonts w:ascii="Book Antiqua" w:hAnsi="Book Antiqua" w:cs="Calibri"/>
          <w:b/>
          <w:bCs/>
          <w:sz w:val="24"/>
          <w:szCs w:val="24"/>
        </w:rPr>
      </w:pPr>
      <w:r w:rsidRPr="00597990">
        <w:rPr>
          <w:rFonts w:ascii="Book Antiqua" w:hAnsi="Book Antiqua" w:cs="Calibri"/>
          <w:b/>
          <w:bCs/>
          <w:sz w:val="24"/>
          <w:szCs w:val="24"/>
        </w:rPr>
        <w:t>7</w:t>
      </w:r>
      <w:r w:rsidR="00310623" w:rsidRPr="00597990">
        <w:rPr>
          <w:rFonts w:ascii="Book Antiqua" w:hAnsi="Book Antiqua" w:cs="Calibri"/>
          <w:b/>
          <w:bCs/>
          <w:sz w:val="24"/>
          <w:szCs w:val="24"/>
        </w:rPr>
        <w:t>.</w:t>
      </w:r>
      <w:r w:rsidR="008524FA" w:rsidRPr="00597990">
        <w:rPr>
          <w:rFonts w:ascii="Book Antiqua" w:hAnsi="Book Antiqua" w:cs="Calibri"/>
          <w:b/>
          <w:bCs/>
          <w:sz w:val="24"/>
          <w:szCs w:val="24"/>
        </w:rPr>
        <w:t xml:space="preserve"> </w:t>
      </w:r>
      <w:r w:rsidRPr="00597990">
        <w:rPr>
          <w:rFonts w:ascii="Book Antiqua" w:hAnsi="Book Antiqua" w:cs="Calibri"/>
          <w:b/>
          <w:bCs/>
          <w:sz w:val="24"/>
          <w:szCs w:val="24"/>
        </w:rPr>
        <w:t>Závěrečná ustanovení</w:t>
      </w:r>
    </w:p>
    <w:p w:rsidR="00065868" w:rsidRPr="00597990" w:rsidRDefault="00310623" w:rsidP="00E67DF2">
      <w:pPr>
        <w:pStyle w:val="Zkladntext2"/>
        <w:ind w:left="142" w:hanging="142"/>
        <w:jc w:val="both"/>
        <w:rPr>
          <w:rFonts w:ascii="Book Antiqua" w:hAnsi="Book Antiqua"/>
          <w:sz w:val="20"/>
        </w:rPr>
      </w:pPr>
      <w:r w:rsidRPr="00597990">
        <w:rPr>
          <w:rFonts w:ascii="Book Antiqua" w:hAnsi="Book Antiqua"/>
          <w:sz w:val="20"/>
        </w:rPr>
        <w:br/>
      </w:r>
      <w:r w:rsidR="00065868" w:rsidRPr="00597990">
        <w:rPr>
          <w:rFonts w:ascii="Book Antiqua" w:hAnsi="Book Antiqua"/>
          <w:sz w:val="20"/>
        </w:rPr>
        <w:t xml:space="preserve">1. </w:t>
      </w:r>
      <w:r w:rsidR="00074D1D" w:rsidRPr="00597990">
        <w:rPr>
          <w:rFonts w:ascii="Book Antiqua" w:hAnsi="Book Antiqua"/>
          <w:sz w:val="20"/>
        </w:rPr>
        <w:t>P</w:t>
      </w:r>
      <w:r w:rsidR="00065868" w:rsidRPr="00597990">
        <w:rPr>
          <w:rFonts w:ascii="Book Antiqua" w:hAnsi="Book Antiqua"/>
          <w:sz w:val="20"/>
        </w:rPr>
        <w:t>rodávající</w:t>
      </w:r>
      <w:r w:rsidRPr="00597990">
        <w:rPr>
          <w:rFonts w:ascii="Book Antiqua" w:hAnsi="Book Antiqua"/>
          <w:sz w:val="20"/>
        </w:rPr>
        <w:t xml:space="preserve"> prohlašuje, že dodávané zboží není v rozporu s platnými právními předpisy a</w:t>
      </w:r>
      <w:r w:rsidR="00E67DF2" w:rsidRPr="00597990">
        <w:rPr>
          <w:rFonts w:ascii="Book Antiqua" w:hAnsi="Book Antiqua"/>
          <w:sz w:val="20"/>
        </w:rPr>
        <w:t xml:space="preserve"> </w:t>
      </w:r>
      <w:r w:rsidRPr="00597990">
        <w:rPr>
          <w:rFonts w:ascii="Book Antiqua" w:hAnsi="Book Antiqua"/>
          <w:sz w:val="20"/>
        </w:rPr>
        <w:t>nepředstavuje žádné známé zdravotní riziko a splňuje prohlášení o shodě dle § 13 zák. č.</w:t>
      </w:r>
      <w:r w:rsidR="00E67DF2" w:rsidRPr="00597990">
        <w:rPr>
          <w:rFonts w:ascii="Book Antiqua" w:hAnsi="Book Antiqua"/>
          <w:sz w:val="20"/>
        </w:rPr>
        <w:t xml:space="preserve"> </w:t>
      </w:r>
      <w:r w:rsidRPr="00597990">
        <w:rPr>
          <w:rFonts w:ascii="Book Antiqua" w:hAnsi="Book Antiqua"/>
          <w:sz w:val="20"/>
        </w:rPr>
        <w:t>22/1997 Sb. o te</w:t>
      </w:r>
      <w:r w:rsidR="00614513" w:rsidRPr="00597990">
        <w:rPr>
          <w:rFonts w:ascii="Book Antiqua" w:hAnsi="Book Antiqua"/>
          <w:sz w:val="20"/>
        </w:rPr>
        <w:t xml:space="preserve">chnických požadavcích na výrobek </w:t>
      </w:r>
      <w:r w:rsidRPr="00597990">
        <w:rPr>
          <w:rFonts w:ascii="Book Antiqua" w:hAnsi="Book Antiqua"/>
          <w:sz w:val="20"/>
        </w:rPr>
        <w:t xml:space="preserve"> a o změně a doplněn</w:t>
      </w:r>
      <w:r w:rsidR="00065868" w:rsidRPr="00597990">
        <w:rPr>
          <w:rFonts w:ascii="Book Antiqua" w:hAnsi="Book Antiqua"/>
          <w:sz w:val="20"/>
        </w:rPr>
        <w:t>í</w:t>
      </w:r>
      <w:r w:rsidRPr="00597990">
        <w:rPr>
          <w:rFonts w:ascii="Book Antiqua" w:hAnsi="Book Antiqua"/>
          <w:sz w:val="20"/>
        </w:rPr>
        <w:t xml:space="preserve"> některých</w:t>
      </w:r>
      <w:r w:rsidR="00E67DF2" w:rsidRPr="00597990">
        <w:rPr>
          <w:rFonts w:ascii="Book Antiqua" w:hAnsi="Book Antiqua"/>
          <w:sz w:val="20"/>
        </w:rPr>
        <w:t xml:space="preserve"> </w:t>
      </w:r>
      <w:r w:rsidRPr="00597990">
        <w:rPr>
          <w:rFonts w:ascii="Book Antiqua" w:hAnsi="Book Antiqua"/>
          <w:sz w:val="20"/>
        </w:rPr>
        <w:t xml:space="preserve">zákonů a dle § 10 </w:t>
      </w:r>
      <w:r w:rsidR="00E67DF2" w:rsidRPr="00597990">
        <w:rPr>
          <w:rFonts w:ascii="Book Antiqua" w:hAnsi="Book Antiqua"/>
          <w:sz w:val="20"/>
        </w:rPr>
        <w:t>n</w:t>
      </w:r>
      <w:r w:rsidRPr="00597990">
        <w:rPr>
          <w:rFonts w:ascii="Book Antiqua" w:hAnsi="Book Antiqua"/>
          <w:sz w:val="20"/>
        </w:rPr>
        <w:t>ař</w:t>
      </w:r>
      <w:r w:rsidR="00065868" w:rsidRPr="00597990">
        <w:rPr>
          <w:rFonts w:ascii="Book Antiqua" w:hAnsi="Book Antiqua"/>
          <w:sz w:val="20"/>
        </w:rPr>
        <w:t>í</w:t>
      </w:r>
      <w:r w:rsidRPr="00597990">
        <w:rPr>
          <w:rFonts w:ascii="Book Antiqua" w:hAnsi="Book Antiqua"/>
          <w:sz w:val="20"/>
        </w:rPr>
        <w:t>zení vlády č</w:t>
      </w:r>
      <w:r w:rsidR="00614513" w:rsidRPr="00597990">
        <w:rPr>
          <w:rFonts w:ascii="Book Antiqua" w:hAnsi="Book Antiqua"/>
          <w:sz w:val="20"/>
        </w:rPr>
        <w:t>. 172/1997 Sb</w:t>
      </w:r>
      <w:r w:rsidRPr="00597990">
        <w:rPr>
          <w:rFonts w:ascii="Book Antiqua" w:hAnsi="Book Antiqua"/>
          <w:sz w:val="20"/>
        </w:rPr>
        <w:t>.</w:t>
      </w:r>
    </w:p>
    <w:p w:rsidR="00065868" w:rsidRPr="00597990" w:rsidRDefault="00310623" w:rsidP="00E67DF2">
      <w:pPr>
        <w:pStyle w:val="Zkladntext2"/>
        <w:ind w:left="142" w:hanging="142"/>
        <w:jc w:val="both"/>
        <w:rPr>
          <w:rFonts w:ascii="Book Antiqua" w:hAnsi="Book Antiqua"/>
          <w:sz w:val="20"/>
        </w:rPr>
      </w:pPr>
      <w:r w:rsidRPr="00597990">
        <w:rPr>
          <w:rFonts w:ascii="Book Antiqua" w:hAnsi="Book Antiqua"/>
          <w:sz w:val="20"/>
        </w:rPr>
        <w:br/>
        <w:t>2. Obsah smlouvy se ř</w:t>
      </w:r>
      <w:r w:rsidR="00065868" w:rsidRPr="00597990">
        <w:rPr>
          <w:rFonts w:ascii="Book Antiqua" w:hAnsi="Book Antiqua"/>
          <w:sz w:val="20"/>
        </w:rPr>
        <w:t>í</w:t>
      </w:r>
      <w:r w:rsidRPr="00597990">
        <w:rPr>
          <w:rFonts w:ascii="Book Antiqua" w:hAnsi="Book Antiqua"/>
          <w:sz w:val="20"/>
        </w:rPr>
        <w:t>d</w:t>
      </w:r>
      <w:r w:rsidR="00065868" w:rsidRPr="00597990">
        <w:rPr>
          <w:rFonts w:ascii="Book Antiqua" w:hAnsi="Book Antiqua"/>
          <w:sz w:val="20"/>
        </w:rPr>
        <w:t>í</w:t>
      </w:r>
      <w:r w:rsidRPr="00597990">
        <w:rPr>
          <w:rFonts w:ascii="Book Antiqua" w:hAnsi="Book Antiqua"/>
          <w:sz w:val="20"/>
        </w:rPr>
        <w:t xml:space="preserve"> zákonem č. 82/2012 Sb., občanský zákoník v platném znění</w:t>
      </w:r>
      <w:r w:rsidR="00065868" w:rsidRPr="00597990">
        <w:rPr>
          <w:rFonts w:ascii="Book Antiqua" w:hAnsi="Book Antiqua"/>
          <w:sz w:val="20"/>
        </w:rPr>
        <w:t>.</w:t>
      </w:r>
    </w:p>
    <w:p w:rsidR="00065868" w:rsidRPr="00597990" w:rsidRDefault="00310623" w:rsidP="00E67DF2">
      <w:pPr>
        <w:pStyle w:val="Zkladntext2"/>
        <w:ind w:left="142" w:hanging="142"/>
        <w:jc w:val="both"/>
        <w:rPr>
          <w:rFonts w:ascii="Book Antiqua" w:hAnsi="Book Antiqua"/>
          <w:sz w:val="20"/>
        </w:rPr>
      </w:pPr>
      <w:r w:rsidRPr="00597990">
        <w:rPr>
          <w:rFonts w:ascii="Book Antiqua" w:hAnsi="Book Antiqua"/>
          <w:sz w:val="20"/>
        </w:rPr>
        <w:br/>
        <w:t>3. Smlouva nabývá platnosti dnem podpisu smluvními stranami</w:t>
      </w:r>
      <w:r w:rsidR="00E67DF2" w:rsidRPr="00597990">
        <w:rPr>
          <w:rFonts w:ascii="Book Antiqua" w:hAnsi="Book Antiqua"/>
          <w:sz w:val="20"/>
        </w:rPr>
        <w:t>.</w:t>
      </w:r>
    </w:p>
    <w:p w:rsidR="00310623" w:rsidRPr="00597990" w:rsidRDefault="00310623" w:rsidP="00E67DF2">
      <w:pPr>
        <w:pStyle w:val="Zkladntext2"/>
        <w:ind w:left="142" w:hanging="142"/>
        <w:jc w:val="both"/>
        <w:rPr>
          <w:rFonts w:ascii="Book Antiqua" w:hAnsi="Book Antiqua"/>
          <w:sz w:val="20"/>
        </w:rPr>
      </w:pPr>
      <w:r w:rsidRPr="00597990">
        <w:rPr>
          <w:rFonts w:ascii="Book Antiqua" w:hAnsi="Book Antiqua"/>
          <w:sz w:val="20"/>
        </w:rPr>
        <w:br/>
        <w:t>4. Tato smlouva byla sepsána ve dvou stejnopisech, z nichž každá ze smluvních stran obdrží</w:t>
      </w:r>
      <w:r w:rsidR="00E67DF2" w:rsidRPr="00597990">
        <w:rPr>
          <w:rFonts w:ascii="Book Antiqua" w:hAnsi="Book Antiqua"/>
          <w:sz w:val="20"/>
        </w:rPr>
        <w:t xml:space="preserve"> </w:t>
      </w:r>
      <w:r w:rsidRPr="00597990">
        <w:rPr>
          <w:rFonts w:ascii="Book Antiqua" w:hAnsi="Book Antiqua"/>
          <w:sz w:val="20"/>
        </w:rPr>
        <w:t xml:space="preserve">po </w:t>
      </w:r>
      <w:r w:rsidR="00E67DF2" w:rsidRPr="00597990">
        <w:rPr>
          <w:rFonts w:ascii="Book Antiqua" w:hAnsi="Book Antiqua"/>
          <w:sz w:val="20"/>
        </w:rPr>
        <w:t xml:space="preserve"> j</w:t>
      </w:r>
      <w:r w:rsidRPr="00597990">
        <w:rPr>
          <w:rFonts w:ascii="Book Antiqua" w:hAnsi="Book Antiqua"/>
          <w:sz w:val="20"/>
        </w:rPr>
        <w:t xml:space="preserve">ednom vyhotovení. </w:t>
      </w:r>
      <w:r w:rsidR="00065868" w:rsidRPr="00597990">
        <w:rPr>
          <w:rFonts w:ascii="Book Antiqua" w:hAnsi="Book Antiqua"/>
          <w:sz w:val="20"/>
        </w:rPr>
        <w:t>J</w:t>
      </w:r>
      <w:r w:rsidRPr="00597990">
        <w:rPr>
          <w:rFonts w:ascii="Book Antiqua" w:hAnsi="Book Antiqua"/>
          <w:sz w:val="20"/>
        </w:rPr>
        <w:t>akákoli změna této smlouvy může být provedena pouze formou</w:t>
      </w:r>
      <w:r w:rsidR="00E67DF2" w:rsidRPr="00597990">
        <w:rPr>
          <w:rFonts w:ascii="Book Antiqua" w:hAnsi="Book Antiqua"/>
          <w:sz w:val="20"/>
        </w:rPr>
        <w:t xml:space="preserve"> </w:t>
      </w:r>
      <w:r w:rsidRPr="00597990">
        <w:rPr>
          <w:rFonts w:ascii="Book Antiqua" w:hAnsi="Book Antiqua"/>
          <w:sz w:val="20"/>
        </w:rPr>
        <w:t>písemného dodatku ke smlouvě pod</w:t>
      </w:r>
      <w:r w:rsidR="00065868" w:rsidRPr="00597990">
        <w:rPr>
          <w:rFonts w:ascii="Book Antiqua" w:hAnsi="Book Antiqua"/>
          <w:sz w:val="20"/>
        </w:rPr>
        <w:t>epsaného oběma smluvními stranami</w:t>
      </w:r>
      <w:r w:rsidRPr="00597990">
        <w:rPr>
          <w:rFonts w:ascii="Book Antiqua" w:hAnsi="Book Antiqua"/>
          <w:sz w:val="20"/>
        </w:rPr>
        <w:t>.</w:t>
      </w:r>
    </w:p>
    <w:p w:rsidR="00310623" w:rsidRPr="00597990" w:rsidRDefault="00310623" w:rsidP="00E67DF2">
      <w:pPr>
        <w:pStyle w:val="Zkladntext2"/>
        <w:ind w:left="142" w:hanging="1559"/>
        <w:jc w:val="both"/>
        <w:rPr>
          <w:rFonts w:ascii="Book Antiqua" w:hAnsi="Book Antiqua"/>
          <w:sz w:val="20"/>
        </w:rPr>
      </w:pPr>
    </w:p>
    <w:p w:rsidR="00065868" w:rsidRPr="00597990" w:rsidRDefault="00065868" w:rsidP="00E67DF2">
      <w:pPr>
        <w:pStyle w:val="Zkladntext2"/>
        <w:ind w:left="142"/>
        <w:jc w:val="both"/>
        <w:rPr>
          <w:rFonts w:ascii="Book Antiqua" w:hAnsi="Book Antiqua" w:cs="Calibri"/>
          <w:bCs/>
        </w:rPr>
      </w:pPr>
      <w:r w:rsidRPr="00597990">
        <w:rPr>
          <w:rFonts w:ascii="Book Antiqua" w:hAnsi="Book Antiqua"/>
          <w:sz w:val="20"/>
        </w:rPr>
        <w:t>5. Smluvní strany prohlašují</w:t>
      </w:r>
      <w:r w:rsidR="00310623" w:rsidRPr="00597990">
        <w:rPr>
          <w:rFonts w:ascii="Book Antiqua" w:hAnsi="Book Antiqua"/>
          <w:sz w:val="20"/>
        </w:rPr>
        <w:t>, že si smlouvu přečetly, souhlasí s n</w:t>
      </w:r>
      <w:r w:rsidRPr="00597990">
        <w:rPr>
          <w:rFonts w:ascii="Book Antiqua" w:hAnsi="Book Antiqua"/>
          <w:sz w:val="20"/>
        </w:rPr>
        <w:t>í</w:t>
      </w:r>
      <w:r w:rsidR="00310623" w:rsidRPr="00597990">
        <w:rPr>
          <w:rFonts w:ascii="Book Antiqua" w:hAnsi="Book Antiqua"/>
          <w:sz w:val="20"/>
        </w:rPr>
        <w:t xml:space="preserve"> v celém rozsahu, tato</w:t>
      </w:r>
      <w:r w:rsidR="00E67DF2" w:rsidRPr="00597990">
        <w:rPr>
          <w:rFonts w:ascii="Book Antiqua" w:hAnsi="Book Antiqua"/>
          <w:sz w:val="20"/>
        </w:rPr>
        <w:t xml:space="preserve"> </w:t>
      </w:r>
      <w:r w:rsidR="00310623" w:rsidRPr="00597990">
        <w:rPr>
          <w:rFonts w:ascii="Book Antiqua" w:hAnsi="Book Antiqua"/>
          <w:sz w:val="20"/>
        </w:rPr>
        <w:t>smlouva je projevem jejich pravé a svobodné vůle je srozumitelná, a není ani pro jednu ze</w:t>
      </w:r>
      <w:r w:rsidR="00E67DF2" w:rsidRPr="00597990">
        <w:rPr>
          <w:rFonts w:ascii="Book Antiqua" w:hAnsi="Book Antiqua"/>
          <w:sz w:val="20"/>
        </w:rPr>
        <w:t xml:space="preserve"> </w:t>
      </w:r>
      <w:r w:rsidR="00310623" w:rsidRPr="00597990">
        <w:rPr>
          <w:rFonts w:ascii="Book Antiqua" w:hAnsi="Book Antiqua"/>
          <w:sz w:val="20"/>
        </w:rPr>
        <w:t>stran nápadně nevýhodná, nebyla uzavřena v tísni, či omylu. Na důkaz svých tvrzeni</w:t>
      </w:r>
      <w:r w:rsidR="00E67DF2" w:rsidRPr="00597990">
        <w:rPr>
          <w:rFonts w:ascii="Book Antiqua" w:hAnsi="Book Antiqua"/>
          <w:sz w:val="20"/>
        </w:rPr>
        <w:t xml:space="preserve"> </w:t>
      </w:r>
      <w:r w:rsidR="00310623" w:rsidRPr="00597990">
        <w:rPr>
          <w:rFonts w:ascii="Book Antiqua" w:hAnsi="Book Antiqua"/>
          <w:sz w:val="20"/>
        </w:rPr>
        <w:t>připojují smluvní strany své podpisy.</w:t>
      </w:r>
      <w:r w:rsidR="000C56EC" w:rsidRPr="00597990">
        <w:rPr>
          <w:rFonts w:ascii="Book Antiqua" w:hAnsi="Book Antiqua"/>
          <w:sz w:val="20"/>
        </w:rPr>
        <w:tab/>
      </w:r>
      <w:r w:rsidR="000C56EC" w:rsidRPr="00597990">
        <w:rPr>
          <w:rFonts w:ascii="Book Antiqua" w:hAnsi="Book Antiqua"/>
          <w:sz w:val="20"/>
        </w:rPr>
        <w:tab/>
      </w:r>
      <w:r w:rsidR="000C56EC" w:rsidRPr="00597990">
        <w:rPr>
          <w:rFonts w:ascii="Book Antiqua" w:hAnsi="Book Antiqua"/>
          <w:sz w:val="20"/>
        </w:rPr>
        <w:tab/>
      </w:r>
      <w:r w:rsidR="000C56EC" w:rsidRPr="00597990">
        <w:rPr>
          <w:rFonts w:ascii="Book Antiqua" w:hAnsi="Book Antiqua"/>
          <w:sz w:val="20"/>
        </w:rPr>
        <w:tab/>
      </w:r>
      <w:r w:rsidR="000C56EC" w:rsidRPr="00597990">
        <w:rPr>
          <w:rFonts w:ascii="Book Antiqua" w:hAnsi="Book Antiqua" w:cs="Calibri"/>
          <w:bCs/>
        </w:rPr>
        <w:tab/>
      </w:r>
    </w:p>
    <w:p w:rsidR="00754769" w:rsidRPr="00597990" w:rsidRDefault="00754769" w:rsidP="00754769">
      <w:pPr>
        <w:pStyle w:val="Default"/>
        <w:jc w:val="both"/>
        <w:rPr>
          <w:rFonts w:ascii="Book Antiqua" w:hAnsi="Book Antiqua" w:cs="Calibri"/>
          <w:color w:val="auto"/>
        </w:rPr>
      </w:pPr>
    </w:p>
    <w:p w:rsidR="00754769" w:rsidRPr="00597990" w:rsidRDefault="00754769" w:rsidP="00754769">
      <w:pPr>
        <w:pStyle w:val="Default"/>
        <w:jc w:val="both"/>
        <w:rPr>
          <w:rFonts w:ascii="Book Antiqua" w:eastAsia="Times New Roman" w:hAnsi="Book Antiqua"/>
          <w:color w:val="auto"/>
          <w:sz w:val="20"/>
          <w:szCs w:val="20"/>
          <w:lang w:eastAsia="cs-CZ"/>
        </w:rPr>
      </w:pPr>
      <w:r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>V Křivoklátě dne</w:t>
      </w:r>
      <w:r w:rsidR="009A67B1">
        <w:rPr>
          <w:rFonts w:ascii="Book Antiqua" w:eastAsia="Times New Roman" w:hAnsi="Book Antiqua"/>
          <w:color w:val="auto"/>
          <w:sz w:val="20"/>
          <w:szCs w:val="20"/>
          <w:lang w:eastAsia="cs-CZ"/>
        </w:rPr>
        <w:t xml:space="preserve"> </w:t>
      </w:r>
      <w:proofErr w:type="gramStart"/>
      <w:r w:rsidR="009A67B1">
        <w:rPr>
          <w:rFonts w:ascii="Book Antiqua" w:eastAsia="Times New Roman" w:hAnsi="Book Antiqua"/>
          <w:color w:val="auto"/>
          <w:sz w:val="20"/>
          <w:szCs w:val="20"/>
          <w:lang w:eastAsia="cs-CZ"/>
        </w:rPr>
        <w:t>6.1.2024</w:t>
      </w:r>
      <w:proofErr w:type="gramEnd"/>
      <w:r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ab/>
      </w:r>
      <w:r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ab/>
      </w:r>
      <w:r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ab/>
      </w:r>
      <w:r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ab/>
      </w:r>
      <w:r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ab/>
      </w:r>
      <w:r w:rsidR="00074D1D"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>V</w:t>
      </w:r>
      <w:r w:rsidR="00DB4ABC">
        <w:rPr>
          <w:rFonts w:ascii="Book Antiqua" w:eastAsia="Times New Roman" w:hAnsi="Book Antiqua"/>
          <w:color w:val="auto"/>
          <w:sz w:val="20"/>
          <w:szCs w:val="20"/>
          <w:lang w:eastAsia="cs-CZ"/>
        </w:rPr>
        <w:t xml:space="preserve"> Křivoklátě dne </w:t>
      </w:r>
      <w:r w:rsidR="009A67B1">
        <w:rPr>
          <w:rFonts w:ascii="Book Antiqua" w:eastAsia="Times New Roman" w:hAnsi="Book Antiqua"/>
          <w:color w:val="auto"/>
          <w:sz w:val="20"/>
          <w:szCs w:val="20"/>
          <w:lang w:eastAsia="cs-CZ"/>
        </w:rPr>
        <w:t>6.1.2024</w:t>
      </w:r>
    </w:p>
    <w:p w:rsidR="00754769" w:rsidRPr="00597990" w:rsidRDefault="00754769" w:rsidP="00754769">
      <w:pPr>
        <w:pStyle w:val="Default"/>
        <w:jc w:val="both"/>
        <w:rPr>
          <w:rFonts w:ascii="Book Antiqua" w:eastAsia="Times New Roman" w:hAnsi="Book Antiqua"/>
          <w:color w:val="auto"/>
          <w:sz w:val="20"/>
          <w:szCs w:val="20"/>
          <w:lang w:eastAsia="cs-CZ"/>
        </w:rPr>
      </w:pPr>
    </w:p>
    <w:p w:rsidR="00074D1D" w:rsidRPr="00597990" w:rsidRDefault="00074D1D" w:rsidP="00754769">
      <w:pPr>
        <w:pStyle w:val="Default"/>
        <w:jc w:val="both"/>
        <w:rPr>
          <w:rFonts w:ascii="Book Antiqua" w:eastAsia="Times New Roman" w:hAnsi="Book Antiqua"/>
          <w:color w:val="auto"/>
          <w:sz w:val="20"/>
          <w:szCs w:val="20"/>
          <w:lang w:eastAsia="cs-CZ"/>
        </w:rPr>
      </w:pPr>
    </w:p>
    <w:p w:rsidR="00754769" w:rsidRPr="00597990" w:rsidRDefault="00754769" w:rsidP="00754769">
      <w:pPr>
        <w:pStyle w:val="Default"/>
        <w:jc w:val="both"/>
        <w:rPr>
          <w:rFonts w:ascii="Book Antiqua" w:eastAsia="Times New Roman" w:hAnsi="Book Antiqua"/>
          <w:color w:val="auto"/>
          <w:sz w:val="20"/>
          <w:szCs w:val="20"/>
          <w:lang w:eastAsia="cs-CZ"/>
        </w:rPr>
      </w:pPr>
    </w:p>
    <w:p w:rsidR="00DC0B70" w:rsidRPr="00597990" w:rsidRDefault="00DC0B70" w:rsidP="00754769">
      <w:pPr>
        <w:pStyle w:val="Default"/>
        <w:jc w:val="both"/>
        <w:rPr>
          <w:rFonts w:ascii="Book Antiqua" w:eastAsia="Times New Roman" w:hAnsi="Book Antiqua"/>
          <w:color w:val="auto"/>
          <w:sz w:val="20"/>
          <w:szCs w:val="20"/>
          <w:lang w:eastAsia="cs-CZ"/>
        </w:rPr>
      </w:pPr>
    </w:p>
    <w:p w:rsidR="00754769" w:rsidRPr="00597990" w:rsidRDefault="00754769" w:rsidP="00754769">
      <w:pPr>
        <w:pStyle w:val="Default"/>
        <w:jc w:val="both"/>
        <w:rPr>
          <w:rFonts w:ascii="Book Antiqua" w:eastAsia="Times New Roman" w:hAnsi="Book Antiqua"/>
          <w:color w:val="auto"/>
          <w:sz w:val="20"/>
          <w:szCs w:val="20"/>
          <w:lang w:eastAsia="cs-CZ"/>
        </w:rPr>
      </w:pPr>
      <w:r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>--------------------------</w:t>
      </w:r>
      <w:r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ab/>
      </w:r>
      <w:r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ab/>
      </w:r>
      <w:r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ab/>
      </w:r>
      <w:r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ab/>
      </w:r>
      <w:r w:rsidR="00074D1D"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ab/>
      </w:r>
      <w:r w:rsidR="00946927"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 xml:space="preserve">            </w:t>
      </w:r>
      <w:r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>-----------------------</w:t>
      </w:r>
    </w:p>
    <w:p w:rsidR="00754769" w:rsidRPr="00597990" w:rsidRDefault="00B50651" w:rsidP="00DC0B70">
      <w:pPr>
        <w:pStyle w:val="Default"/>
        <w:rPr>
          <w:rFonts w:ascii="Book Antiqua" w:eastAsia="Times New Roman" w:hAnsi="Book Antiqua"/>
          <w:color w:val="auto"/>
          <w:sz w:val="20"/>
          <w:szCs w:val="20"/>
          <w:lang w:eastAsia="cs-CZ"/>
        </w:rPr>
      </w:pPr>
      <w:r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 xml:space="preserve">Mgr. Alexandra </w:t>
      </w:r>
      <w:proofErr w:type="spellStart"/>
      <w:r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>Lochová</w:t>
      </w:r>
      <w:proofErr w:type="spellEnd"/>
      <w:r w:rsidR="00754769"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ab/>
      </w:r>
      <w:r w:rsidR="00754769"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ab/>
      </w:r>
      <w:r w:rsidR="00DC0B70"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ab/>
      </w:r>
      <w:r w:rsidR="00DC0B70"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ab/>
      </w:r>
      <w:r w:rsidR="00DC0B70"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ab/>
      </w:r>
      <w:r w:rsidR="00D42F49">
        <w:rPr>
          <w:rFonts w:ascii="Book Antiqua" w:eastAsia="Times New Roman" w:hAnsi="Book Antiqua"/>
          <w:color w:val="auto"/>
          <w:sz w:val="20"/>
          <w:szCs w:val="20"/>
          <w:lang w:eastAsia="cs-CZ"/>
        </w:rPr>
        <w:t>Jiří Černošek</w:t>
      </w:r>
      <w:bookmarkStart w:id="0" w:name="_GoBack"/>
      <w:bookmarkEnd w:id="0"/>
      <w:r w:rsidR="00754769" w:rsidRPr="00597990">
        <w:rPr>
          <w:rFonts w:ascii="Book Antiqua" w:eastAsia="Times New Roman" w:hAnsi="Book Antiqua"/>
          <w:color w:val="auto"/>
          <w:sz w:val="20"/>
          <w:szCs w:val="20"/>
          <w:lang w:eastAsia="cs-CZ"/>
        </w:rPr>
        <w:tab/>
        <w:t xml:space="preserve"> </w:t>
      </w:r>
    </w:p>
    <w:p w:rsidR="00754769" w:rsidRPr="00597990" w:rsidRDefault="00754769" w:rsidP="00754769">
      <w:pPr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597990">
        <w:rPr>
          <w:rFonts w:ascii="Book Antiqua" w:eastAsia="Times New Roman" w:hAnsi="Book Antiqua" w:cs="Times New Roman"/>
          <w:sz w:val="20"/>
          <w:szCs w:val="20"/>
          <w:lang w:eastAsia="cs-CZ"/>
        </w:rPr>
        <w:t>ředite</w:t>
      </w:r>
      <w:r w:rsidR="000A150A" w:rsidRPr="00597990">
        <w:rPr>
          <w:rFonts w:ascii="Book Antiqua" w:eastAsia="Times New Roman" w:hAnsi="Book Antiqua" w:cs="Times New Roman"/>
          <w:sz w:val="20"/>
          <w:szCs w:val="20"/>
          <w:lang w:eastAsia="cs-CZ"/>
        </w:rPr>
        <w:t>ka</w:t>
      </w:r>
      <w:r w:rsidRPr="00597990">
        <w:rPr>
          <w:rFonts w:ascii="Book Antiqua" w:eastAsia="Times New Roman" w:hAnsi="Book Antiqua" w:cs="Times New Roman"/>
          <w:sz w:val="20"/>
          <w:szCs w:val="20"/>
          <w:lang w:eastAsia="cs-CZ"/>
        </w:rPr>
        <w:t>l SLŠ a SOU Křivoklát</w:t>
      </w:r>
      <w:r w:rsidRPr="00597990">
        <w:rPr>
          <w:rFonts w:ascii="Book Antiqua" w:eastAsia="Times New Roman" w:hAnsi="Book Antiqua" w:cs="Times New Roman"/>
          <w:sz w:val="20"/>
          <w:szCs w:val="20"/>
          <w:lang w:eastAsia="cs-CZ"/>
        </w:rPr>
        <w:tab/>
      </w:r>
      <w:r w:rsidRPr="00597990">
        <w:rPr>
          <w:rFonts w:ascii="Book Antiqua" w:eastAsia="Times New Roman" w:hAnsi="Book Antiqua" w:cs="Times New Roman"/>
          <w:sz w:val="20"/>
          <w:szCs w:val="20"/>
          <w:lang w:eastAsia="cs-CZ"/>
        </w:rPr>
        <w:tab/>
      </w:r>
      <w:r w:rsidRPr="00597990">
        <w:rPr>
          <w:rFonts w:ascii="Book Antiqua" w:eastAsia="Times New Roman" w:hAnsi="Book Antiqua" w:cs="Times New Roman"/>
          <w:sz w:val="20"/>
          <w:szCs w:val="20"/>
          <w:lang w:eastAsia="cs-CZ"/>
        </w:rPr>
        <w:tab/>
      </w:r>
      <w:r w:rsidRPr="00597990">
        <w:rPr>
          <w:rFonts w:ascii="Book Antiqua" w:eastAsia="Times New Roman" w:hAnsi="Book Antiqua" w:cs="Times New Roman"/>
          <w:sz w:val="20"/>
          <w:szCs w:val="20"/>
          <w:lang w:eastAsia="cs-CZ"/>
        </w:rPr>
        <w:tab/>
      </w:r>
      <w:r w:rsidRPr="00597990">
        <w:rPr>
          <w:rFonts w:ascii="Book Antiqua" w:eastAsia="Times New Roman" w:hAnsi="Book Antiqua" w:cs="Times New Roman"/>
          <w:sz w:val="20"/>
          <w:szCs w:val="20"/>
          <w:lang w:eastAsia="cs-CZ"/>
        </w:rPr>
        <w:tab/>
      </w:r>
    </w:p>
    <w:sectPr w:rsidR="00754769" w:rsidRPr="005979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82E" w:rsidRDefault="00F5182E" w:rsidP="00B159A3">
      <w:pPr>
        <w:spacing w:after="0" w:line="240" w:lineRule="auto"/>
      </w:pPr>
      <w:r>
        <w:separator/>
      </w:r>
    </w:p>
  </w:endnote>
  <w:endnote w:type="continuationSeparator" w:id="0">
    <w:p w:rsidR="00F5182E" w:rsidRDefault="00F5182E" w:rsidP="00B1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489364"/>
      <w:docPartObj>
        <w:docPartGallery w:val="Page Numbers (Bottom of Page)"/>
        <w:docPartUnique/>
      </w:docPartObj>
    </w:sdtPr>
    <w:sdtEndPr/>
    <w:sdtContent>
      <w:p w:rsidR="00B159A3" w:rsidRDefault="00B159A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A3" w:rsidRDefault="00B159A3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42F49" w:rsidRPr="00D42F49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:rsidR="00B159A3" w:rsidRDefault="00B159A3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42F49" w:rsidRPr="00D42F49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82E" w:rsidRDefault="00F5182E" w:rsidP="00B159A3">
      <w:pPr>
        <w:spacing w:after="0" w:line="240" w:lineRule="auto"/>
      </w:pPr>
      <w:r>
        <w:separator/>
      </w:r>
    </w:p>
  </w:footnote>
  <w:footnote w:type="continuationSeparator" w:id="0">
    <w:p w:rsidR="00F5182E" w:rsidRDefault="00F5182E" w:rsidP="00B1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9A3" w:rsidRDefault="00B159A3">
    <w:pPr>
      <w:pStyle w:val="Zhlav"/>
      <w:jc w:val="right"/>
    </w:pPr>
  </w:p>
  <w:p w:rsidR="00B159A3" w:rsidRDefault="00B159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604A0"/>
    <w:multiLevelType w:val="hybridMultilevel"/>
    <w:tmpl w:val="71368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857ED"/>
    <w:multiLevelType w:val="hybridMultilevel"/>
    <w:tmpl w:val="5F78191A"/>
    <w:lvl w:ilvl="0" w:tplc="FAA2D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A97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BC"/>
    <w:rsid w:val="0003682A"/>
    <w:rsid w:val="000511A4"/>
    <w:rsid w:val="00053372"/>
    <w:rsid w:val="00065868"/>
    <w:rsid w:val="00074D1D"/>
    <w:rsid w:val="00077164"/>
    <w:rsid w:val="000A150A"/>
    <w:rsid w:val="000A2E7E"/>
    <w:rsid w:val="000C56EC"/>
    <w:rsid w:val="000C6192"/>
    <w:rsid w:val="000D0EC9"/>
    <w:rsid w:val="0010036E"/>
    <w:rsid w:val="00176FA3"/>
    <w:rsid w:val="001A3056"/>
    <w:rsid w:val="001E53FD"/>
    <w:rsid w:val="00264DE0"/>
    <w:rsid w:val="002716B0"/>
    <w:rsid w:val="00273D73"/>
    <w:rsid w:val="002B5774"/>
    <w:rsid w:val="00310623"/>
    <w:rsid w:val="003229A9"/>
    <w:rsid w:val="00367934"/>
    <w:rsid w:val="003918DD"/>
    <w:rsid w:val="003D3A49"/>
    <w:rsid w:val="004220CE"/>
    <w:rsid w:val="00446199"/>
    <w:rsid w:val="004C6548"/>
    <w:rsid w:val="00586EF6"/>
    <w:rsid w:val="00597990"/>
    <w:rsid w:val="005A71FB"/>
    <w:rsid w:val="00605DCE"/>
    <w:rsid w:val="00607013"/>
    <w:rsid w:val="00614513"/>
    <w:rsid w:val="007171AF"/>
    <w:rsid w:val="007375B5"/>
    <w:rsid w:val="00754769"/>
    <w:rsid w:val="007F7609"/>
    <w:rsid w:val="008220D7"/>
    <w:rsid w:val="008524FA"/>
    <w:rsid w:val="00895BFF"/>
    <w:rsid w:val="00895DEC"/>
    <w:rsid w:val="008C171A"/>
    <w:rsid w:val="008E0C8D"/>
    <w:rsid w:val="00946927"/>
    <w:rsid w:val="00995DD2"/>
    <w:rsid w:val="009A4E04"/>
    <w:rsid w:val="009A67B1"/>
    <w:rsid w:val="00A85F4A"/>
    <w:rsid w:val="00B078C4"/>
    <w:rsid w:val="00B159A3"/>
    <w:rsid w:val="00B32E68"/>
    <w:rsid w:val="00B34798"/>
    <w:rsid w:val="00B50651"/>
    <w:rsid w:val="00C133B3"/>
    <w:rsid w:val="00C442A7"/>
    <w:rsid w:val="00C44A88"/>
    <w:rsid w:val="00C53EB6"/>
    <w:rsid w:val="00C644BC"/>
    <w:rsid w:val="00D02126"/>
    <w:rsid w:val="00D34D68"/>
    <w:rsid w:val="00D42F49"/>
    <w:rsid w:val="00DB2904"/>
    <w:rsid w:val="00DB4ABC"/>
    <w:rsid w:val="00DC0B70"/>
    <w:rsid w:val="00DE0AC7"/>
    <w:rsid w:val="00E1409F"/>
    <w:rsid w:val="00E26489"/>
    <w:rsid w:val="00E31DF9"/>
    <w:rsid w:val="00E67DF2"/>
    <w:rsid w:val="00EA6D5E"/>
    <w:rsid w:val="00EB6989"/>
    <w:rsid w:val="00F03D56"/>
    <w:rsid w:val="00F5182E"/>
    <w:rsid w:val="00F5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E58DE5"/>
  <w15:chartTrackingRefBased/>
  <w15:docId w15:val="{648C5289-F9BE-4FD3-B0B3-4DA862B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4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4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59A3"/>
  </w:style>
  <w:style w:type="paragraph" w:styleId="Zpat">
    <w:name w:val="footer"/>
    <w:basedOn w:val="Normln"/>
    <w:link w:val="ZpatChar"/>
    <w:uiPriority w:val="99"/>
    <w:unhideWhenUsed/>
    <w:rsid w:val="00B1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59A3"/>
  </w:style>
  <w:style w:type="paragraph" w:styleId="Textbubliny">
    <w:name w:val="Balloon Text"/>
    <w:basedOn w:val="Normln"/>
    <w:link w:val="TextbublinyChar"/>
    <w:uiPriority w:val="99"/>
    <w:semiHidden/>
    <w:unhideWhenUsed/>
    <w:rsid w:val="00264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DE0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rsid w:val="003106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1062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Ivana_Štruncová</dc:creator>
  <cp:keywords/>
  <dc:description/>
  <cp:lastModifiedBy>Ivana_Struncova</cp:lastModifiedBy>
  <cp:revision>27</cp:revision>
  <cp:lastPrinted>2023-12-15T13:31:00Z</cp:lastPrinted>
  <dcterms:created xsi:type="dcterms:W3CDTF">2021-09-14T12:08:00Z</dcterms:created>
  <dcterms:modified xsi:type="dcterms:W3CDTF">2024-01-04T11:01:00Z</dcterms:modified>
</cp:coreProperties>
</file>