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E612" w14:textId="77777777" w:rsidR="009001CD" w:rsidRDefault="009001CD" w:rsidP="009001CD">
      <w:pPr>
        <w:jc w:val="center"/>
        <w:rPr>
          <w:rFonts w:cs="Arial"/>
          <w:sz w:val="20"/>
        </w:rPr>
      </w:pPr>
      <w:bookmarkStart w:id="0" w:name="_Hlk153953741"/>
      <w:r>
        <w:rPr>
          <w:rFonts w:ascii="Arial" w:hAnsi="Arial" w:cs="Arial"/>
          <w:b/>
          <w:color w:val="000000"/>
        </w:rPr>
        <w:t>Smlouva o dílo</w:t>
      </w:r>
    </w:p>
    <w:p w14:paraId="0CAD0600" w14:textId="77777777" w:rsidR="009001CD" w:rsidRDefault="009001CD" w:rsidP="009001CD">
      <w:pPr>
        <w:pStyle w:val="Nadpis2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cs="Arial"/>
          <w:b w:val="0"/>
          <w:sz w:val="20"/>
          <w:szCs w:val="24"/>
        </w:rPr>
        <w:t>Uzavřená mezi smluvními stranami podle § 2586 a násl. zákona č. 89/2012 Sb., občanského zákoníku (dále jen „občanský zákoník“)</w:t>
      </w:r>
    </w:p>
    <w:p w14:paraId="64CBF016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I - Smluvní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strany</w:t>
      </w:r>
    </w:p>
    <w:p w14:paraId="7EC65DC5" w14:textId="77777777" w:rsidR="009001CD" w:rsidRPr="00B34F38" w:rsidRDefault="009001CD" w:rsidP="009001CD">
      <w:pPr>
        <w:numPr>
          <w:ilvl w:val="0"/>
          <w:numId w:val="14"/>
        </w:numPr>
        <w:tabs>
          <w:tab w:val="left" w:pos="360"/>
        </w:tabs>
        <w:spacing w:after="60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firmy – Obec Třemešná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B085058" w14:textId="77777777" w:rsidR="009001CD" w:rsidRDefault="009001CD" w:rsidP="009001CD">
      <w:pPr>
        <w:ind w:left="2832" w:hanging="2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 xml:space="preserve">sídlem:   </w:t>
      </w:r>
      <w:proofErr w:type="gramEnd"/>
      <w:r>
        <w:rPr>
          <w:rFonts w:ascii="Arial" w:hAnsi="Arial" w:cs="Arial"/>
          <w:sz w:val="20"/>
          <w:szCs w:val="20"/>
        </w:rPr>
        <w:t xml:space="preserve">    Třemešná 304, 793 82 Třemešná</w:t>
      </w:r>
    </w:p>
    <w:p w14:paraId="28FF0A86" w14:textId="77777777" w:rsidR="009001CD" w:rsidRDefault="009001CD" w:rsidP="009001CD">
      <w:pPr>
        <w:ind w:left="2832" w:hanging="247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Zastoupena:   </w:t>
      </w:r>
      <w:proofErr w:type="gramEnd"/>
      <w:r>
        <w:rPr>
          <w:rFonts w:ascii="Arial" w:hAnsi="Arial" w:cs="Arial"/>
          <w:sz w:val="20"/>
          <w:szCs w:val="20"/>
        </w:rPr>
        <w:t xml:space="preserve"> starostou – Zbyškem Pecháčkem</w:t>
      </w:r>
      <w:r>
        <w:rPr>
          <w:rFonts w:ascii="Arial" w:hAnsi="Arial" w:cs="Arial"/>
          <w:sz w:val="20"/>
          <w:szCs w:val="20"/>
        </w:rPr>
        <w:tab/>
      </w:r>
    </w:p>
    <w:p w14:paraId="5B438641" w14:textId="77777777" w:rsidR="009001CD" w:rsidRDefault="009001CD" w:rsidP="009001CD">
      <w:pPr>
        <w:ind w:left="2832" w:hanging="247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00296414</w:t>
      </w:r>
      <w:r>
        <w:rPr>
          <w:rFonts w:ascii="Arial" w:hAnsi="Arial" w:cs="Arial"/>
          <w:sz w:val="20"/>
          <w:szCs w:val="20"/>
        </w:rPr>
        <w:tab/>
      </w:r>
    </w:p>
    <w:p w14:paraId="488241B5" w14:textId="77777777" w:rsidR="009001CD" w:rsidRDefault="009001CD" w:rsidP="009001CD">
      <w:pPr>
        <w:ind w:left="2832" w:hanging="2472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CZ00296414</w:t>
      </w:r>
      <w:r>
        <w:rPr>
          <w:rFonts w:ascii="Arial" w:hAnsi="Arial" w:cs="Arial"/>
          <w:sz w:val="20"/>
          <w:szCs w:val="20"/>
        </w:rPr>
        <w:tab/>
      </w:r>
    </w:p>
    <w:p w14:paraId="481F8B47" w14:textId="77777777" w:rsidR="009001CD" w:rsidRDefault="009001CD" w:rsidP="009001CD">
      <w:pPr>
        <w:pStyle w:val="dajeOSmluvnStran"/>
        <w:tabs>
          <w:tab w:val="left" w:pos="360"/>
          <w:tab w:val="left" w:pos="226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Bankovní spojení: Česká spořitelna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7D2F0A6A" w14:textId="77777777" w:rsidR="009001CD" w:rsidRDefault="009001CD" w:rsidP="009001CD">
      <w:pPr>
        <w:pStyle w:val="dajeOSmluvnStran"/>
        <w:tabs>
          <w:tab w:val="left" w:pos="360"/>
          <w:tab w:val="left" w:pos="2268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  <w:t xml:space="preserve">Číslo </w:t>
      </w:r>
      <w:proofErr w:type="gramStart"/>
      <w:r>
        <w:rPr>
          <w:rFonts w:ascii="Arial" w:hAnsi="Arial" w:cs="Arial"/>
          <w:sz w:val="20"/>
        </w:rPr>
        <w:t xml:space="preserve">účtu:   </w:t>
      </w:r>
      <w:proofErr w:type="gramEnd"/>
      <w:r>
        <w:rPr>
          <w:rFonts w:ascii="Arial" w:hAnsi="Arial" w:cs="Arial"/>
          <w:sz w:val="20"/>
        </w:rPr>
        <w:t xml:space="preserve">          1848185369/0800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0AF8CBB" w14:textId="77777777" w:rsidR="009001CD" w:rsidRDefault="009001CD" w:rsidP="009001CD">
      <w:pPr>
        <w:pStyle w:val="dajeOSmluvnStran"/>
        <w:tabs>
          <w:tab w:val="left" w:pos="360"/>
          <w:tab w:val="left" w:pos="226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Osoba oprávněná jednat ve věcech technických a realizace díla: Zbyšek Pecháček</w:t>
      </w:r>
    </w:p>
    <w:p w14:paraId="39B69E1A" w14:textId="77777777" w:rsidR="009001CD" w:rsidRDefault="009001CD" w:rsidP="009001CD">
      <w:pPr>
        <w:spacing w:before="120"/>
        <w:ind w:left="357"/>
        <w:rPr>
          <w:rFonts w:ascii="Arial" w:hAnsi="Arial" w:cs="Arial"/>
          <w:b/>
          <w:i/>
          <w:iCs/>
          <w:color w:val="FF0000"/>
        </w:rPr>
      </w:pPr>
      <w:r>
        <w:rPr>
          <w:rFonts w:ascii="Arial" w:hAnsi="Arial" w:cs="Arial"/>
          <w:sz w:val="20"/>
          <w:szCs w:val="20"/>
        </w:rPr>
        <w:t>(dále jen: „objednatel“)</w:t>
      </w:r>
    </w:p>
    <w:p w14:paraId="2DDC1FD1" w14:textId="77777777" w:rsidR="009001CD" w:rsidRDefault="009001CD" w:rsidP="009001CD">
      <w:pPr>
        <w:spacing w:after="60"/>
        <w:jc w:val="both"/>
        <w:rPr>
          <w:rFonts w:ascii="Arial" w:hAnsi="Arial" w:cs="Arial"/>
          <w:b/>
          <w:i/>
          <w:iCs/>
          <w:color w:val="FF0000"/>
        </w:rPr>
      </w:pPr>
    </w:p>
    <w:p w14:paraId="70BD5CA1" w14:textId="77777777" w:rsidR="009001CD" w:rsidRDefault="009001CD" w:rsidP="009001CD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Název firmy 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Bahnschrift" w:hAnsi="Bahnschrift" w:cs="Arial"/>
          <w:b/>
          <w:sz w:val="22"/>
          <w:szCs w:val="22"/>
        </w:rPr>
        <w:t>7D BIM projekt s.r.o.</w:t>
      </w:r>
    </w:p>
    <w:p w14:paraId="2B97862C" w14:textId="77777777" w:rsidR="009001CD" w:rsidRDefault="009001CD" w:rsidP="009001CD">
      <w:pPr>
        <w:spacing w:after="6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 xml:space="preserve">sídlem: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Bahnschrift" w:hAnsi="Bahnschrift" w:cs="Arial"/>
          <w:sz w:val="22"/>
          <w:szCs w:val="22"/>
        </w:rPr>
        <w:t>Revoluční 910/20, 794 01 Krnov</w:t>
      </w:r>
    </w:p>
    <w:p w14:paraId="6F031F39" w14:textId="77777777" w:rsidR="009001CD" w:rsidRDefault="009001CD" w:rsidP="009001CD">
      <w:pPr>
        <w:tabs>
          <w:tab w:val="left" w:pos="360"/>
          <w:tab w:val="left" w:pos="2977"/>
        </w:tabs>
        <w:ind w:left="426" w:hanging="6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Zastoupena:  </w:t>
      </w:r>
      <w:r>
        <w:rPr>
          <w:rFonts w:ascii="Bahnschrift" w:hAnsi="Bahnschrift" w:cs="Arial"/>
          <w:sz w:val="22"/>
          <w:szCs w:val="22"/>
        </w:rPr>
        <w:t>Antonínem</w:t>
      </w:r>
      <w:proofErr w:type="gramEnd"/>
      <w:r>
        <w:rPr>
          <w:rFonts w:ascii="Bahnschrift" w:hAnsi="Bahnschrift" w:cs="Arial"/>
          <w:sz w:val="22"/>
          <w:szCs w:val="22"/>
        </w:rPr>
        <w:t xml:space="preserve"> Budínským – jednatel </w:t>
      </w:r>
    </w:p>
    <w:p w14:paraId="65D1B45B" w14:textId="77777777" w:rsidR="009001CD" w:rsidRDefault="009001CD" w:rsidP="009001CD">
      <w:pPr>
        <w:tabs>
          <w:tab w:val="left" w:pos="360"/>
          <w:tab w:val="left" w:pos="2977"/>
        </w:tabs>
        <w:ind w:left="426" w:hanging="6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Bahnschrift" w:hAnsi="Bahnschrift" w:cs="Arial"/>
          <w:sz w:val="22"/>
          <w:szCs w:val="22"/>
        </w:rPr>
        <w:t>05654866</w:t>
      </w:r>
    </w:p>
    <w:p w14:paraId="39010191" w14:textId="77777777" w:rsidR="009001CD" w:rsidRDefault="009001CD" w:rsidP="009001CD">
      <w:pPr>
        <w:tabs>
          <w:tab w:val="left" w:pos="360"/>
          <w:tab w:val="left" w:pos="2977"/>
        </w:tabs>
        <w:ind w:left="426" w:hanging="6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Bahnschrift" w:hAnsi="Bahnschrift" w:cs="Arial"/>
          <w:sz w:val="22"/>
          <w:szCs w:val="22"/>
        </w:rPr>
        <w:t>CZ05654866</w:t>
      </w:r>
    </w:p>
    <w:p w14:paraId="76A5F0D6" w14:textId="77777777" w:rsidR="009001CD" w:rsidRDefault="009001CD" w:rsidP="009001CD">
      <w:pPr>
        <w:tabs>
          <w:tab w:val="left" w:pos="360"/>
          <w:tab w:val="left" w:pos="2977"/>
        </w:tabs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Bahnschrift" w:hAnsi="Bahnschrift" w:cs="Arial"/>
          <w:sz w:val="22"/>
          <w:szCs w:val="22"/>
        </w:rPr>
        <w:t>Komerční banka a.s.</w:t>
      </w:r>
    </w:p>
    <w:p w14:paraId="571547CA" w14:textId="77777777" w:rsidR="009001CD" w:rsidRDefault="009001CD" w:rsidP="009001CD">
      <w:pPr>
        <w:tabs>
          <w:tab w:val="left" w:pos="360"/>
          <w:tab w:val="left" w:pos="2977"/>
        </w:tabs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</w:t>
      </w:r>
      <w:proofErr w:type="gramStart"/>
      <w:r>
        <w:rPr>
          <w:rFonts w:ascii="Arial" w:hAnsi="Arial" w:cs="Arial"/>
          <w:sz w:val="20"/>
          <w:szCs w:val="20"/>
        </w:rPr>
        <w:t xml:space="preserve">účtu:   </w:t>
      </w:r>
      <w:proofErr w:type="gramEnd"/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Bahnschrift" w:hAnsi="Bahnschrift" w:cs="Arial"/>
          <w:sz w:val="22"/>
          <w:szCs w:val="22"/>
        </w:rPr>
        <w:t>115-3851200207/0100</w:t>
      </w:r>
    </w:p>
    <w:p w14:paraId="666FE892" w14:textId="77777777" w:rsidR="009001CD" w:rsidRDefault="009001CD" w:rsidP="009001CD">
      <w:pPr>
        <w:tabs>
          <w:tab w:val="left" w:pos="2244"/>
          <w:tab w:val="left" w:pos="3969"/>
          <w:tab w:val="left" w:pos="6096"/>
          <w:tab w:val="left" w:pos="7938"/>
          <w:tab w:val="left" w:pos="8789"/>
        </w:tabs>
        <w:spacing w:line="2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Zapsán v obch. rejstříku </w:t>
      </w:r>
      <w:r>
        <w:rPr>
          <w:rFonts w:ascii="Bahnschrift" w:hAnsi="Bahnschrift" w:cs="Arial"/>
          <w:sz w:val="22"/>
          <w:szCs w:val="22"/>
        </w:rPr>
        <w:t>u Krajského soudu v Ostravě pod spisovou značkou C 68626</w:t>
      </w:r>
    </w:p>
    <w:p w14:paraId="6E3A2139" w14:textId="77777777" w:rsidR="009001CD" w:rsidRDefault="009001CD" w:rsidP="009001CD">
      <w:pPr>
        <w:tabs>
          <w:tab w:val="left" w:pos="360"/>
          <w:tab w:val="left" w:pos="2977"/>
        </w:tabs>
        <w:ind w:left="426" w:hanging="6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 xml:space="preserve">Osoba oprávněná jednat ve věcech technických a realizace díla: </w:t>
      </w:r>
      <w:r>
        <w:rPr>
          <w:rFonts w:ascii="Bahnschrift" w:hAnsi="Bahnschrift" w:cs="Arial"/>
          <w:bCs/>
          <w:sz w:val="22"/>
          <w:szCs w:val="22"/>
        </w:rPr>
        <w:t>Antonín Budínský a Lukáš Zahradník</w:t>
      </w:r>
    </w:p>
    <w:p w14:paraId="47196F08" w14:textId="77777777" w:rsidR="009001CD" w:rsidRDefault="009001CD" w:rsidP="009001CD">
      <w:pPr>
        <w:pStyle w:val="dajeOSmluvnStran"/>
        <w:tabs>
          <w:tab w:val="left" w:pos="360"/>
          <w:tab w:val="left" w:pos="2268"/>
        </w:tabs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(dále jen: „zhotovitel“)</w:t>
      </w:r>
    </w:p>
    <w:p w14:paraId="35C57254" w14:textId="77777777" w:rsidR="009001CD" w:rsidRDefault="009001CD" w:rsidP="009001CD">
      <w:pPr>
        <w:pStyle w:val="dajeOSmluvnStran"/>
        <w:tabs>
          <w:tab w:val="left" w:pos="360"/>
          <w:tab w:val="left" w:pos="2268"/>
        </w:tabs>
        <w:spacing w:before="120"/>
        <w:rPr>
          <w:rFonts w:ascii="Arial" w:hAnsi="Arial" w:cs="Arial"/>
          <w:bCs/>
          <w:sz w:val="20"/>
        </w:rPr>
      </w:pPr>
    </w:p>
    <w:p w14:paraId="72BFD3FC" w14:textId="77777777" w:rsidR="009001CD" w:rsidRDefault="009001CD" w:rsidP="009001CD">
      <w:pPr>
        <w:pStyle w:val="dajeOSmluvnStran"/>
        <w:tabs>
          <w:tab w:val="left" w:pos="360"/>
          <w:tab w:val="left" w:pos="2268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Článek </w:t>
      </w:r>
      <w:proofErr w:type="gramStart"/>
      <w:r>
        <w:rPr>
          <w:rFonts w:ascii="Arial" w:hAnsi="Arial" w:cs="Arial"/>
          <w:b/>
          <w:sz w:val="20"/>
        </w:rPr>
        <w:t>II - Základní</w:t>
      </w:r>
      <w:proofErr w:type="gramEnd"/>
      <w:r>
        <w:rPr>
          <w:rFonts w:ascii="Arial" w:hAnsi="Arial" w:cs="Arial"/>
          <w:b/>
          <w:sz w:val="20"/>
        </w:rPr>
        <w:t xml:space="preserve"> ustanovení</w:t>
      </w:r>
    </w:p>
    <w:p w14:paraId="443451B9" w14:textId="77777777" w:rsidR="009001CD" w:rsidRPr="000C27C4" w:rsidRDefault="009001CD" w:rsidP="009001CD">
      <w:pPr>
        <w:pStyle w:val="dajeOSmluvnStran"/>
        <w:tabs>
          <w:tab w:val="left" w:pos="360"/>
          <w:tab w:val="left" w:pos="2268"/>
        </w:tabs>
        <w:spacing w:before="120"/>
        <w:rPr>
          <w:rFonts w:ascii="Arial" w:hAnsi="Arial" w:cs="Arial"/>
          <w:b/>
          <w:sz w:val="20"/>
        </w:rPr>
      </w:pPr>
    </w:p>
    <w:p w14:paraId="263004B2" w14:textId="77777777" w:rsidR="009001CD" w:rsidRDefault="009001CD" w:rsidP="009001CD">
      <w:pPr>
        <w:numPr>
          <w:ilvl w:val="0"/>
          <w:numId w:val="8"/>
        </w:numPr>
        <w:pBdr>
          <w:top w:val="single" w:sz="4" w:space="1" w:color="000000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na realizaci díla s názvem: </w:t>
      </w:r>
      <w:bookmarkStart w:id="1" w:name="_Hlk135837809"/>
      <w:r>
        <w:rPr>
          <w:rFonts w:ascii="Arial" w:hAnsi="Arial" w:cs="Arial"/>
          <w:sz w:val="20"/>
        </w:rPr>
        <w:t xml:space="preserve">Projektová dokumentace na Revitalizaci Sportovního areálu Třemešná. </w:t>
      </w:r>
    </w:p>
    <w:bookmarkEnd w:id="1"/>
    <w:p w14:paraId="1B30D604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Práva a povinnosti stran se řídí zákonem č. 89/2012 Sb., občanský zákoník. Ujednání v této smlouvě mají přednost před zákonnou úpravou. </w:t>
      </w:r>
    </w:p>
    <w:p w14:paraId="3B8F1784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Smluvní strany prohlašují, že osoby podepisující tuto smlouvu jsou k tomuto úkonu oprávněny.</w:t>
      </w:r>
    </w:p>
    <w:p w14:paraId="7B860867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prohlašuje, že je odborně způsobilý k zajištění předmětu plnění podle této smlouvy.</w:t>
      </w:r>
    </w:p>
    <w:p w14:paraId="726E5368" w14:textId="77777777" w:rsidR="009001CD" w:rsidRPr="009001CD" w:rsidRDefault="009001CD" w:rsidP="009001CD">
      <w:pPr>
        <w:ind w:left="360"/>
        <w:rPr>
          <w:rFonts w:ascii="Arial" w:hAnsi="Arial" w:cs="Arial"/>
          <w:sz w:val="20"/>
          <w:szCs w:val="20"/>
        </w:rPr>
      </w:pPr>
    </w:p>
    <w:p w14:paraId="13BFF793" w14:textId="2F3A80DC" w:rsidR="009001CD" w:rsidRPr="0094192D" w:rsidRDefault="009001CD" w:rsidP="009001C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Účelem smlouvy vyhotovení projektové dokumentace společného povolení v rozsahu DÚR + DSP a dodatečnému povolení stavby garáže včetně inženýrské činnosti po vydání stavebního </w:t>
      </w:r>
      <w:proofErr w:type="gramStart"/>
      <w:r>
        <w:rPr>
          <w:rFonts w:ascii="Arial" w:hAnsi="Arial" w:cs="Arial"/>
          <w:sz w:val="20"/>
        </w:rPr>
        <w:t>povolení  na</w:t>
      </w:r>
      <w:proofErr w:type="gramEnd"/>
      <w:r>
        <w:rPr>
          <w:rFonts w:ascii="Arial" w:hAnsi="Arial" w:cs="Arial"/>
          <w:sz w:val="20"/>
        </w:rPr>
        <w:t xml:space="preserve"> parcele číslo 569, 2687, 308/5, 308/4, 308/1 a 323/1 v </w:t>
      </w:r>
      <w:proofErr w:type="spellStart"/>
      <w:r>
        <w:rPr>
          <w:rFonts w:ascii="Arial" w:hAnsi="Arial" w:cs="Arial"/>
          <w:sz w:val="20"/>
        </w:rPr>
        <w:t>k.ú</w:t>
      </w:r>
      <w:proofErr w:type="spellEnd"/>
      <w:r>
        <w:rPr>
          <w:rFonts w:ascii="Arial" w:hAnsi="Arial" w:cs="Arial"/>
          <w:sz w:val="20"/>
        </w:rPr>
        <w:t>. Třemešná</w:t>
      </w:r>
      <w:r w:rsidRPr="009419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Veškeré práce jsou specifikovány v rozpočtu příloha číslo 1.</w:t>
      </w:r>
    </w:p>
    <w:p w14:paraId="468970DC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Zhotovitel prohlašuje že se řídí dle vyhlášky 499/2006 sb. stavebního zákona.</w:t>
      </w:r>
    </w:p>
    <w:p w14:paraId="21BB7314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prohlašuje, že jsou mu ke dni uzavření této smlouvy známy ze strany objednatele všechny skutečnosti potřebné k realizaci předmětu plnění smlouvy.</w:t>
      </w:r>
    </w:p>
    <w:p w14:paraId="2B526A2D" w14:textId="77777777" w:rsidR="009001CD" w:rsidRDefault="009001CD" w:rsidP="009001CD">
      <w:pPr>
        <w:pStyle w:val="OdstavecSmlouvy"/>
        <w:spacing w:before="120" w:after="0"/>
        <w:ind w:left="360"/>
        <w:rPr>
          <w:rFonts w:ascii="Arial" w:hAnsi="Arial" w:cs="Arial"/>
          <w:sz w:val="20"/>
        </w:rPr>
      </w:pPr>
    </w:p>
    <w:p w14:paraId="5FFD555F" w14:textId="77777777" w:rsidR="009001CD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</w:pPr>
    </w:p>
    <w:p w14:paraId="50744113" w14:textId="77777777" w:rsidR="009001CD" w:rsidRPr="0094192D" w:rsidRDefault="009001CD" w:rsidP="009001CD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Účelem smlouvy vyhotovení projektové dokumentace společného povolení v rozsahu DÚR + DSP a dodatečnému povolení stavby garáže včetně inženýrské činnosti po vydání stavebního </w:t>
      </w:r>
      <w:proofErr w:type="gramStart"/>
      <w:r>
        <w:rPr>
          <w:rFonts w:ascii="Arial" w:hAnsi="Arial" w:cs="Arial"/>
          <w:sz w:val="20"/>
        </w:rPr>
        <w:t>povolení  na</w:t>
      </w:r>
      <w:proofErr w:type="gramEnd"/>
      <w:r>
        <w:rPr>
          <w:rFonts w:ascii="Arial" w:hAnsi="Arial" w:cs="Arial"/>
          <w:sz w:val="20"/>
        </w:rPr>
        <w:t xml:space="preserve"> parcele číslo 569, 2687, 308/5, 308/4, 308/1 a 323/1 v </w:t>
      </w:r>
      <w:proofErr w:type="spellStart"/>
      <w:r>
        <w:rPr>
          <w:rFonts w:ascii="Arial" w:hAnsi="Arial" w:cs="Arial"/>
          <w:sz w:val="20"/>
        </w:rPr>
        <w:t>k.ú</w:t>
      </w:r>
      <w:proofErr w:type="spellEnd"/>
      <w:r>
        <w:rPr>
          <w:rFonts w:ascii="Arial" w:hAnsi="Arial" w:cs="Arial"/>
          <w:sz w:val="20"/>
        </w:rPr>
        <w:t>. Třemešná</w:t>
      </w:r>
      <w:r w:rsidRPr="009419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Veškeré práce jsou specifikovány v rozpočtu příloha číslo 1.</w:t>
      </w:r>
    </w:p>
    <w:p w14:paraId="16F16134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Zhotovitel prohlašuje že se řídí dle vyhlášky 499/2006 sb. stavebního zákona.</w:t>
      </w:r>
    </w:p>
    <w:p w14:paraId="452ABF90" w14:textId="77777777" w:rsidR="009001CD" w:rsidRDefault="009001CD" w:rsidP="009001CD">
      <w:pPr>
        <w:pStyle w:val="OdstavecSmlouvy"/>
        <w:numPr>
          <w:ilvl w:val="0"/>
          <w:numId w:val="8"/>
        </w:numPr>
        <w:spacing w:before="120"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prohlašuje, že jsou mu ke dni uzavření této smlouvy známy ze strany objednatele všechny skutečnosti potřebné k realizaci předmětu plnění smlouvy.</w:t>
      </w:r>
    </w:p>
    <w:p w14:paraId="1403CF95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III - Předmět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plnění</w:t>
      </w:r>
    </w:p>
    <w:p w14:paraId="713F398E" w14:textId="77777777" w:rsidR="009001CD" w:rsidRDefault="009001CD" w:rsidP="009001CD">
      <w:pPr>
        <w:pStyle w:val="OdstavecSmlouvy"/>
        <w:numPr>
          <w:ilvl w:val="0"/>
          <w:numId w:val="3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pro objednatele zpracovat projektovou dokumentaci společného povolení v rozsahu DÚR + DSP a dodatečnému povolení stavby garáže včetně inženýrské činnosti po vydání stavebního povolení na parcele číslo 569, 2687, 308/5, 308/4, 308/1 a 323/1 v </w:t>
      </w:r>
      <w:proofErr w:type="spellStart"/>
      <w:r>
        <w:rPr>
          <w:rFonts w:ascii="Arial" w:hAnsi="Arial" w:cs="Arial"/>
          <w:sz w:val="20"/>
        </w:rPr>
        <w:t>k.ú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Třemešná  </w:t>
      </w:r>
      <w:r w:rsidRPr="00A21708">
        <w:rPr>
          <w:rFonts w:ascii="Arial" w:hAnsi="Arial" w:cs="Arial"/>
          <w:sz w:val="20"/>
        </w:rPr>
        <w:t>.</w:t>
      </w:r>
      <w:proofErr w:type="gramEnd"/>
      <w:r w:rsidRPr="00A217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(dále též „stavba“ nebo „dílo“).</w:t>
      </w:r>
    </w:p>
    <w:p w14:paraId="218FDFCB" w14:textId="77777777" w:rsidR="009001CD" w:rsidRDefault="009001CD" w:rsidP="009001CD">
      <w:pPr>
        <w:pStyle w:val="OdstavecSmlouvy"/>
        <w:numPr>
          <w:ilvl w:val="0"/>
          <w:numId w:val="3"/>
        </w:numPr>
        <w:spacing w:before="120" w:after="0"/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Dodatečné povolení stavby garáže dle vyhlášky 499/2006 sb.</w:t>
      </w:r>
    </w:p>
    <w:p w14:paraId="2789351B" w14:textId="77777777" w:rsidR="009001CD" w:rsidRDefault="009001CD" w:rsidP="009001CD">
      <w:pPr>
        <w:pStyle w:val="OdstavecSmlouvy"/>
        <w:numPr>
          <w:ilvl w:val="0"/>
          <w:numId w:val="3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Projektová dokumentace dle vyhlášky 499/2006 sb. stavebního zákona a inženýring na základě plné moci dokumentace územního rozhodnutí (DÚR) a dokumentace stavebního povolení (DSP). </w:t>
      </w:r>
    </w:p>
    <w:p w14:paraId="55C715CA" w14:textId="77777777" w:rsidR="009001CD" w:rsidRDefault="009001CD" w:rsidP="009001CD">
      <w:pPr>
        <w:pStyle w:val="OdstavecSmlouvy"/>
        <w:numPr>
          <w:ilvl w:val="0"/>
          <w:numId w:val="3"/>
        </w:numPr>
        <w:autoSpaceDE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součástí PD je dokumentace požárně bezpečnostního řešení stavby (PBŘ), zpracování Hygieny, dotčené orgány koordinovaného závazného stanoviska města Krnov, statické posouzení, hydrogeologický posudek vsakování dešťových vod (HGP), a další dle přílohy rozpočet č.1.</w:t>
      </w:r>
    </w:p>
    <w:p w14:paraId="519BBD13" w14:textId="77777777" w:rsidR="009001CD" w:rsidRDefault="009001CD" w:rsidP="009001CD">
      <w:pPr>
        <w:pStyle w:val="OdstavecSmlouvy"/>
        <w:numPr>
          <w:ilvl w:val="0"/>
          <w:numId w:val="3"/>
        </w:numPr>
        <w:autoSpaceDE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Nejsou zde stanoveny případné měření hluku a správní poplatky a další požadavky dotčených orgánů.</w:t>
      </w:r>
    </w:p>
    <w:p w14:paraId="5EB161CF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IV - Doba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 místo plnění</w:t>
      </w:r>
    </w:p>
    <w:p w14:paraId="56022F38" w14:textId="77777777" w:rsidR="009001CD" w:rsidRDefault="009001CD" w:rsidP="009001CD">
      <w:pPr>
        <w:pStyle w:val="OdstavecSmlouvy"/>
        <w:numPr>
          <w:ilvl w:val="0"/>
          <w:numId w:val="13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realizovat dílo do níže uvedených dílčích termínů plnění a nejpozději poslední den lhůty stanovené v rámci jednotlivých dílčích termínů plnění řádně provedené dílo bez vad a nedodělků předat objednateli.</w:t>
      </w:r>
    </w:p>
    <w:p w14:paraId="2CDA5C33" w14:textId="77777777" w:rsidR="009001CD" w:rsidRDefault="009001CD" w:rsidP="009001CD">
      <w:pPr>
        <w:pStyle w:val="OdstavecSmlouvy"/>
        <w:numPr>
          <w:ilvl w:val="0"/>
          <w:numId w:val="13"/>
        </w:numPr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stanoví následující dílčí termíny plnění: </w:t>
      </w:r>
    </w:p>
    <w:p w14:paraId="500FD6BC" w14:textId="77777777" w:rsidR="009001CD" w:rsidRDefault="009001CD" w:rsidP="009001CD">
      <w:pPr>
        <w:pStyle w:val="OdstavecSmlouvy"/>
        <w:numPr>
          <w:ilvl w:val="0"/>
          <w:numId w:val="12"/>
        </w:numPr>
        <w:tabs>
          <w:tab w:val="left" w:pos="709"/>
        </w:tabs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Vynesení projektové dokumentace stavební část do dvou měsíců.</w:t>
      </w:r>
    </w:p>
    <w:p w14:paraId="0AADCBB5" w14:textId="77777777" w:rsidR="009001CD" w:rsidRDefault="009001CD" w:rsidP="009001CD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Zapracování všech dotčených orgánů do dokumentace do pěti měsíců.</w:t>
      </w:r>
    </w:p>
    <w:p w14:paraId="486C9753" w14:textId="77777777" w:rsidR="009001CD" w:rsidRDefault="009001CD" w:rsidP="009001CD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podání na stavební úřad do konce června.</w:t>
      </w:r>
    </w:p>
    <w:p w14:paraId="08F62A51" w14:textId="77777777" w:rsidR="009001CD" w:rsidRDefault="009001CD" w:rsidP="009001CD">
      <w:pPr>
        <w:pStyle w:val="OdstavecSmlouvy"/>
        <w:numPr>
          <w:ilvl w:val="0"/>
          <w:numId w:val="13"/>
        </w:numPr>
        <w:spacing w:before="120"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Místem plnění pro předání jednotlivých částí díla je sídlo objednatele a dále místo realizace výstavby.</w:t>
      </w:r>
    </w:p>
    <w:p w14:paraId="66C20CC3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V - Předání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díla, vlastnické právo a nebezpečí škody</w:t>
      </w:r>
    </w:p>
    <w:p w14:paraId="3D707C8B" w14:textId="77777777" w:rsidR="009001CD" w:rsidRDefault="009001CD" w:rsidP="009001CD">
      <w:pPr>
        <w:pStyle w:val="OdstavecSmlouvy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Dílo bude zhotoveno a objednateli předáno v termínu, vymezeném v čl. IV. odst. 1 této smlouvy. Předání a převzetí jednotlivých částí díla bude provedeno osobně v sídle objednatele.</w:t>
      </w:r>
    </w:p>
    <w:p w14:paraId="1F66A2F6" w14:textId="77777777" w:rsidR="009001CD" w:rsidRPr="007041C6" w:rsidRDefault="009001CD" w:rsidP="009001CD">
      <w:pPr>
        <w:pStyle w:val="OdstavecSmlouvy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předání a převzetí díla (po každé jeho části) zhotovitel sepíše protokol, ve kterém objednatel prohlásí, zda dílo (jeho část) přejímá či nikoli. Dílo je splněno dnem jeho předání a převzetí bez vad a nedodělků.                                                                </w:t>
      </w:r>
      <w:r w:rsidRPr="007041C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</w:t>
      </w:r>
    </w:p>
    <w:p w14:paraId="3F866F44" w14:textId="77777777" w:rsidR="009001CD" w:rsidRDefault="009001CD" w:rsidP="009001CD">
      <w:pPr>
        <w:pStyle w:val="OdstavecSmlouvy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Vlastnické právo k PD a dalším dokumentům a hmotným výstupům, které jsou předmětem díla a nebezpečí škody na nich přechází na objednatele dnem jejich převzetí a zaplacení objednatelem.</w:t>
      </w:r>
    </w:p>
    <w:p w14:paraId="23674A83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VI - Provádění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díla, práva a povinnosti stran</w:t>
      </w:r>
    </w:p>
    <w:p w14:paraId="4CA25004" w14:textId="77777777" w:rsidR="009001CD" w:rsidRDefault="009001CD" w:rsidP="009001CD">
      <w:pPr>
        <w:pStyle w:val="OdstavecSmlouvy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stanoveno smlouvou jinak, řídí se vzájemná práva a povinnosti smluvních stran ustanoveními § 2586 a následujícími občanského zákoníku č. 89/2012 Sb.</w:t>
      </w:r>
    </w:p>
    <w:p w14:paraId="554A4A7F" w14:textId="77777777" w:rsidR="009001CD" w:rsidRDefault="009001CD" w:rsidP="009001CD">
      <w:pPr>
        <w:pStyle w:val="OdstavecSmlouvy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Zhotovitel je zejména povinen:</w:t>
      </w:r>
    </w:p>
    <w:p w14:paraId="1E18C5C7" w14:textId="77777777" w:rsidR="009001CD" w:rsidRDefault="009001CD" w:rsidP="009001CD">
      <w:pPr>
        <w:pStyle w:val="slovanPododstavecSmlouvy"/>
        <w:numPr>
          <w:ilvl w:val="0"/>
          <w:numId w:val="9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dílo řádně, včas </w:t>
      </w:r>
    </w:p>
    <w:p w14:paraId="37681C64" w14:textId="77777777" w:rsidR="009001CD" w:rsidRDefault="009001CD" w:rsidP="009001CD">
      <w:pPr>
        <w:pStyle w:val="slovanPododstavecSmlouvy"/>
        <w:numPr>
          <w:ilvl w:val="0"/>
          <w:numId w:val="9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dodržovat při provádění díla ujednání této smlouvy</w:t>
      </w:r>
    </w:p>
    <w:p w14:paraId="3015EB8A" w14:textId="77777777" w:rsidR="009001CD" w:rsidRPr="00864BCD" w:rsidRDefault="009001CD" w:rsidP="009001CD">
      <w:pPr>
        <w:pStyle w:val="slovanPododstavecSmlouvy"/>
        <w:numPr>
          <w:ilvl w:val="0"/>
          <w:numId w:val="9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provést dílo na svůj náklad a své nebezpečí,</w:t>
      </w:r>
    </w:p>
    <w:p w14:paraId="53F9E459" w14:textId="77777777" w:rsidR="009001CD" w:rsidRDefault="009001CD" w:rsidP="009001CD">
      <w:pPr>
        <w:pStyle w:val="slovanPododstavecSmlouvy"/>
        <w:numPr>
          <w:ilvl w:val="0"/>
          <w:numId w:val="9"/>
        </w:num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poskytnout objednateli požadovanou dokumentaci,</w:t>
      </w:r>
    </w:p>
    <w:p w14:paraId="34BA14A8" w14:textId="77777777" w:rsidR="009001CD" w:rsidRDefault="009001CD" w:rsidP="009001CD">
      <w:pPr>
        <w:pStyle w:val="slovanPododstavecSmlouvy"/>
        <w:numPr>
          <w:ilvl w:val="0"/>
          <w:numId w:val="0"/>
        </w:numPr>
        <w:spacing w:after="40"/>
        <w:ind w:left="357"/>
        <w:rPr>
          <w:rFonts w:ascii="Arial" w:hAnsi="Arial" w:cs="Arial"/>
          <w:sz w:val="20"/>
        </w:rPr>
      </w:pPr>
    </w:p>
    <w:p w14:paraId="61B74134" w14:textId="77777777" w:rsidR="009001CD" w:rsidRDefault="009001CD" w:rsidP="009001CD">
      <w:pPr>
        <w:pStyle w:val="OdstavecSmlouvy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v průběhu provádění díla dojde ke skutečnostem, které nepředpokládala žádná ze smluvních stran a které mohou mít vliv na cenu, termín plnění nebo na navýšení objednatelem předpokládané hodnoty realizace projektované stavby, zavazují se zhotovitel i objednatel na tyto skutečnosti písemně upozornit druhou smluvní stranu, včetně písemného návrhu řešení tak, aby byl naplněn účel této smlouvy.</w:t>
      </w:r>
    </w:p>
    <w:p w14:paraId="4E4D4F5E" w14:textId="77777777" w:rsidR="009001CD" w:rsidRDefault="009001CD" w:rsidP="009001CD">
      <w:pPr>
        <w:pStyle w:val="OdstavecSmlouvy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zavazuje, že v rozsahu nevyhnutelně potřebném poskytne zhotoviteli pomoc při zajištění přístupu nemovitostí. Objednatel je povinen zajistit přístup pro zhotovitele ke skenování do všech místností budovy. Popřípadě budou prováděny sondy v podlaze nebo stropu.</w:t>
      </w:r>
    </w:p>
    <w:p w14:paraId="06EA9D12" w14:textId="77777777" w:rsidR="009001CD" w:rsidRDefault="009001CD" w:rsidP="009001CD">
      <w:pPr>
        <w:pStyle w:val="OdstavecSmlouvy"/>
        <w:spacing w:after="0"/>
        <w:ind w:left="360"/>
        <w:rPr>
          <w:rFonts w:ascii="Arial" w:hAnsi="Arial" w:cs="Arial"/>
          <w:b/>
          <w:sz w:val="20"/>
        </w:rPr>
      </w:pPr>
    </w:p>
    <w:p w14:paraId="71987FCC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VII - Cena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díla</w:t>
      </w:r>
    </w:p>
    <w:p w14:paraId="026BA129" w14:textId="77777777" w:rsidR="009001CD" w:rsidRPr="007C129B" w:rsidRDefault="009001CD" w:rsidP="009001CD">
      <w:pPr>
        <w:pStyle w:val="OdstavecSmlouvy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za provedené dílo je stanovena dohodou smluvních stran a činí </w:t>
      </w:r>
      <w:r>
        <w:rPr>
          <w:rFonts w:ascii="Arial" w:hAnsi="Arial" w:cs="Arial"/>
          <w:i/>
          <w:color w:val="00B0F0"/>
          <w:sz w:val="20"/>
        </w:rPr>
        <w:t xml:space="preserve">  </w:t>
      </w:r>
    </w:p>
    <w:p w14:paraId="761252AB" w14:textId="77777777" w:rsidR="009001CD" w:rsidRPr="007C129B" w:rsidRDefault="009001CD" w:rsidP="009001CD">
      <w:pPr>
        <w:pStyle w:val="Smlouva-slo"/>
        <w:tabs>
          <w:tab w:val="left" w:pos="0"/>
          <w:tab w:val="left" w:pos="426"/>
          <w:tab w:val="right" w:pos="6804"/>
        </w:tabs>
        <w:spacing w:before="60"/>
        <w:ind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cena bez 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  <w:szCs w:val="22"/>
        </w:rPr>
        <w:t>750 </w:t>
      </w:r>
      <w:proofErr w:type="gramStart"/>
      <w:r w:rsidRPr="00144A2F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</w:t>
      </w:r>
      <w:r w:rsidRPr="00144A2F">
        <w:rPr>
          <w:rFonts w:ascii="Arial" w:hAnsi="Arial" w:cs="Arial"/>
          <w:sz w:val="22"/>
          <w:szCs w:val="22"/>
        </w:rPr>
        <w:t>,</w:t>
      </w:r>
      <w:proofErr w:type="gramEnd"/>
      <w:r w:rsidRPr="00144A2F">
        <w:rPr>
          <w:rFonts w:ascii="Arial" w:hAnsi="Arial" w:cs="Arial"/>
          <w:sz w:val="22"/>
          <w:szCs w:val="22"/>
        </w:rPr>
        <w:t>- Kč</w:t>
      </w:r>
    </w:p>
    <w:p w14:paraId="37FA73D8" w14:textId="77777777" w:rsidR="009001CD" w:rsidRDefault="009001CD" w:rsidP="009001CD">
      <w:pPr>
        <w:pStyle w:val="Smlouva-slo"/>
        <w:tabs>
          <w:tab w:val="left" w:pos="0"/>
          <w:tab w:val="left" w:pos="360"/>
          <w:tab w:val="right" w:pos="6804"/>
        </w:tabs>
        <w:spacing w:before="60" w:after="6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  <w:t>DPH 21%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  <w:szCs w:val="22"/>
        </w:rPr>
        <w:t>157 </w:t>
      </w:r>
      <w:proofErr w:type="gramStart"/>
      <w:r>
        <w:rPr>
          <w:rFonts w:ascii="Arial" w:hAnsi="Arial" w:cs="Arial"/>
          <w:sz w:val="22"/>
          <w:szCs w:val="22"/>
        </w:rPr>
        <w:t xml:space="preserve">500 </w:t>
      </w:r>
      <w:r w:rsidRPr="00144A2F">
        <w:rPr>
          <w:rFonts w:ascii="Arial" w:hAnsi="Arial" w:cs="Arial"/>
          <w:sz w:val="22"/>
          <w:szCs w:val="22"/>
        </w:rPr>
        <w:t>,</w:t>
      </w:r>
      <w:proofErr w:type="gramEnd"/>
      <w:r w:rsidRPr="00144A2F">
        <w:rPr>
          <w:rFonts w:ascii="Arial" w:hAnsi="Arial" w:cs="Arial"/>
          <w:sz w:val="22"/>
          <w:szCs w:val="22"/>
        </w:rPr>
        <w:t>- Kč</w:t>
      </w:r>
    </w:p>
    <w:p w14:paraId="1E3AEA7B" w14:textId="77777777" w:rsidR="009001CD" w:rsidRDefault="009001CD" w:rsidP="009001CD">
      <w:pPr>
        <w:pStyle w:val="Smlouva-slo"/>
        <w:tabs>
          <w:tab w:val="left" w:pos="0"/>
          <w:tab w:val="left" w:pos="360"/>
          <w:tab w:val="right" w:pos="6804"/>
        </w:tabs>
        <w:spacing w:before="60" w:after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  <w:t>cena celkem včetně DPH 21%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2"/>
          <w:szCs w:val="22"/>
        </w:rPr>
        <w:t>907 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500 ,</w:t>
      </w:r>
      <w:proofErr w:type="gramEnd"/>
      <w:r>
        <w:rPr>
          <w:rFonts w:ascii="Arial" w:hAnsi="Arial" w:cs="Arial"/>
          <w:b/>
          <w:bCs/>
          <w:sz w:val="22"/>
          <w:szCs w:val="22"/>
        </w:rPr>
        <w:t>- Kč</w:t>
      </w:r>
      <w:r>
        <w:rPr>
          <w:rFonts w:ascii="Arial" w:hAnsi="Arial" w:cs="Arial"/>
          <w:sz w:val="20"/>
        </w:rPr>
        <w:t xml:space="preserve"> </w:t>
      </w:r>
    </w:p>
    <w:p w14:paraId="55422F53" w14:textId="77777777" w:rsidR="009001CD" w:rsidRPr="002D132B" w:rsidRDefault="009001CD" w:rsidP="009001CD">
      <w:pPr>
        <w:pStyle w:val="Zhlav"/>
        <w:tabs>
          <w:tab w:val="right" w:pos="2977"/>
          <w:tab w:val="right" w:pos="4395"/>
          <w:tab w:val="right" w:pos="7380"/>
        </w:tabs>
        <w:spacing w:before="120" w:after="120"/>
        <w:ind w:left="35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szCs w:val="20"/>
        </w:rPr>
        <w:t>(slovy:)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C129B">
        <w:rPr>
          <w:rFonts w:ascii="Arial" w:hAnsi="Arial" w:cs="Arial"/>
          <w:b/>
          <w:bCs/>
          <w:sz w:val="20"/>
          <w:szCs w:val="20"/>
          <w:lang w:val="cs-CZ"/>
        </w:rPr>
        <w:t>devětsetsedumtisícpětsetkorun</w:t>
      </w:r>
      <w:proofErr w:type="spellEnd"/>
    </w:p>
    <w:p w14:paraId="671E574B" w14:textId="77777777" w:rsidR="009001CD" w:rsidRDefault="009001CD" w:rsidP="009001CD">
      <w:pPr>
        <w:pStyle w:val="OdstavecSmlouvy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Součástí sjednané ceny jsou veškeré uvedené práce a dodávky a jiné náklady nezbytné pro řádné a úplné provedení díla. Cena díla zahrnuje veškeré náklady zhotovitele při plnění díla, jako zejména náklady na dopravu, stravné a ubytování, kopírování, poštovní a telekomunikační služby včetně telefonu, fotodokumentace, poplatky atd. </w:t>
      </w:r>
    </w:p>
    <w:p w14:paraId="1207D7C7" w14:textId="77777777" w:rsidR="009001CD" w:rsidRDefault="009001CD" w:rsidP="009001CD">
      <w:pPr>
        <w:pStyle w:val="OdstavecSmlouvy"/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odpovídá za to, že sazba daně z přidané hodnoty bude stanovena v souladu s platnými právními předpisy. V případě změn DPH bude cena s DPH upravena o aktuální změnu DPH v souladu s účinky zákonné změny DPH.</w:t>
      </w:r>
    </w:p>
    <w:p w14:paraId="51EDA69D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VIII - Platební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podmínky</w:t>
      </w:r>
    </w:p>
    <w:p w14:paraId="251DAD27" w14:textId="77777777" w:rsidR="009001CD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První dílčí </w:t>
      </w:r>
      <w:proofErr w:type="gramStart"/>
      <w:r>
        <w:rPr>
          <w:rFonts w:ascii="Arial" w:hAnsi="Arial" w:cs="Arial"/>
          <w:sz w:val="20"/>
        </w:rPr>
        <w:t>platba  ve</w:t>
      </w:r>
      <w:proofErr w:type="gramEnd"/>
      <w:r>
        <w:rPr>
          <w:rFonts w:ascii="Arial" w:hAnsi="Arial" w:cs="Arial"/>
          <w:sz w:val="20"/>
        </w:rPr>
        <w:t xml:space="preserve"> výši 375 000 ,-Kč bez DPH celkem 453 750 ,-Kč včetně 21% sazby DPH jako záloha na přípravné a projekční práce.</w:t>
      </w:r>
    </w:p>
    <w:p w14:paraId="7E887C05" w14:textId="77777777" w:rsidR="009001CD" w:rsidRPr="009C16DB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Druhá dílčí platba 200 </w:t>
      </w:r>
      <w:proofErr w:type="gramStart"/>
      <w:r>
        <w:rPr>
          <w:rFonts w:ascii="Arial" w:hAnsi="Arial" w:cs="Arial"/>
          <w:sz w:val="20"/>
        </w:rPr>
        <w:t>000 ,</w:t>
      </w:r>
      <w:proofErr w:type="gramEnd"/>
      <w:r>
        <w:rPr>
          <w:rFonts w:ascii="Arial" w:hAnsi="Arial" w:cs="Arial"/>
          <w:sz w:val="20"/>
        </w:rPr>
        <w:t xml:space="preserve">-Kč bez DPH celkem 242 000 ,-Kč včetně 21% sazby DPH po předložení PD stavební část, architektonické řešení, </w:t>
      </w:r>
      <w:proofErr w:type="spellStart"/>
      <w:r>
        <w:rPr>
          <w:rFonts w:ascii="Arial" w:hAnsi="Arial" w:cs="Arial"/>
          <w:sz w:val="20"/>
        </w:rPr>
        <w:t>tps</w:t>
      </w:r>
      <w:proofErr w:type="spellEnd"/>
      <w:r>
        <w:rPr>
          <w:rFonts w:ascii="Arial" w:hAnsi="Arial" w:cs="Arial"/>
          <w:sz w:val="20"/>
        </w:rPr>
        <w:t xml:space="preserve"> atd. a odsouhlasení investorem.</w:t>
      </w:r>
    </w:p>
    <w:p w14:paraId="550AB743" w14:textId="77777777" w:rsidR="009001CD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Třetí dílčí platba 130 </w:t>
      </w:r>
      <w:proofErr w:type="gramStart"/>
      <w:r>
        <w:rPr>
          <w:rFonts w:ascii="Arial" w:hAnsi="Arial" w:cs="Arial"/>
          <w:sz w:val="20"/>
        </w:rPr>
        <w:t>000 ,</w:t>
      </w:r>
      <w:proofErr w:type="gramEnd"/>
      <w:r>
        <w:rPr>
          <w:rFonts w:ascii="Arial" w:hAnsi="Arial" w:cs="Arial"/>
          <w:sz w:val="20"/>
        </w:rPr>
        <w:t>- Kč bez DPH celkem 157 000 ,- Kč včetně 21% sazby DPH po předložení koordinovaného stanoviska, hygieny, statiky, PBŘ a dalších dotčených orgánu.</w:t>
      </w:r>
    </w:p>
    <w:p w14:paraId="17257177" w14:textId="40AAAC87" w:rsidR="009001CD" w:rsidRPr="00D750F7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Finální platba 45 </w:t>
      </w:r>
      <w:proofErr w:type="gramStart"/>
      <w:r>
        <w:rPr>
          <w:rFonts w:ascii="Arial" w:hAnsi="Arial" w:cs="Arial"/>
          <w:sz w:val="20"/>
        </w:rPr>
        <w:t>000 ,</w:t>
      </w:r>
      <w:proofErr w:type="gramEnd"/>
      <w:r>
        <w:rPr>
          <w:rFonts w:ascii="Arial" w:hAnsi="Arial" w:cs="Arial"/>
          <w:sz w:val="20"/>
        </w:rPr>
        <w:t>- Kč</w:t>
      </w:r>
      <w:r>
        <w:rPr>
          <w:rFonts w:ascii="Arial" w:hAnsi="Arial" w:cs="Arial"/>
          <w:sz w:val="20"/>
        </w:rPr>
        <w:t xml:space="preserve"> bez DPH celkem 54 450,-Kč včetně 21% sazby DPH</w:t>
      </w:r>
      <w:r>
        <w:rPr>
          <w:rFonts w:ascii="Arial" w:hAnsi="Arial" w:cs="Arial"/>
          <w:sz w:val="20"/>
        </w:rPr>
        <w:t xml:space="preserve"> po předání na stavební úřad na základě razítkované podané žádosti.</w:t>
      </w:r>
      <w:r w:rsidRPr="00D750F7">
        <w:rPr>
          <w:rFonts w:ascii="Arial" w:hAnsi="Arial" w:cs="Arial"/>
          <w:sz w:val="20"/>
        </w:rPr>
        <w:t xml:space="preserve"> </w:t>
      </w:r>
    </w:p>
    <w:p w14:paraId="127E99D5" w14:textId="77777777" w:rsidR="009001CD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Podkladem pro úhradu kupní ceny bude faktura, která bude mít náležitosti daňového dokladu dle § 29 zákona č. 235/2004 Sb., o dani z přidané hodnoty, ve znění pozdějších předpisů a náležitosti stanovené § 435 občanského zákoníku (dále jen „faktura“). </w:t>
      </w:r>
    </w:p>
    <w:p w14:paraId="1DE02B51" w14:textId="77777777" w:rsidR="009001CD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Lhůta splatnosti faktury je dohodou stanovena na max. 14 kalendářních dnů ode dne jejího doručení objednateli.</w:t>
      </w:r>
    </w:p>
    <w:p w14:paraId="3BEA78F9" w14:textId="77777777" w:rsidR="009001CD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2D2FCB4A" w14:textId="77777777" w:rsidR="009001CD" w:rsidRDefault="009001CD" w:rsidP="009001CD">
      <w:pPr>
        <w:pStyle w:val="OdstavecSmlouvy"/>
        <w:numPr>
          <w:ilvl w:val="0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Platby ceny díla budou prováděny bezhotovostním převodem z účtu objednatele na účet zhotovitele. Povinnost zaplatit cenu za dílo je splněna dnem odepsání příslušné částky z účtu objednatele. </w:t>
      </w:r>
    </w:p>
    <w:p w14:paraId="1D969FC4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IX - Odpovědnost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za škodu</w:t>
      </w:r>
    </w:p>
    <w:p w14:paraId="367BD96D" w14:textId="77777777" w:rsidR="009001CD" w:rsidRDefault="009001CD" w:rsidP="009001CD">
      <w:pPr>
        <w:pStyle w:val="OdstavecSmlouvy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Odpovědnost za škodu se řídí příslušnými ustanoveními občanského zákoníku č. 89/2012 Sb., nestanoví-li smlouva jinak.</w:t>
      </w:r>
    </w:p>
    <w:p w14:paraId="4850FF6B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X - Vady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díla</w:t>
      </w:r>
    </w:p>
    <w:p w14:paraId="66637706" w14:textId="77777777" w:rsidR="009001CD" w:rsidRDefault="009001CD" w:rsidP="009001CD">
      <w:pPr>
        <w:pStyle w:val="OdstavecSmlouvy"/>
        <w:numPr>
          <w:ilvl w:val="0"/>
          <w:numId w:val="7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provést předmět smlouvy ve sjednaném rozsahu, bezvadně a včas, v souladu se zadáním a v souladu s platnými právními předpisy.</w:t>
      </w:r>
    </w:p>
    <w:p w14:paraId="10DA0224" w14:textId="77777777" w:rsidR="009001CD" w:rsidRDefault="009001CD" w:rsidP="009001CD">
      <w:pPr>
        <w:pStyle w:val="OdstavecSmlouvy"/>
        <w:numPr>
          <w:ilvl w:val="0"/>
          <w:numId w:val="7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Dílo má vady, jestliže jeho provedení neodpovídá požadavkům uvedeným ve smlouvě, příslušným právním předpisům.</w:t>
      </w:r>
    </w:p>
    <w:p w14:paraId="1690D435" w14:textId="1145DFDD" w:rsidR="009001CD" w:rsidRPr="007A0683" w:rsidRDefault="009001CD" w:rsidP="009001CD">
      <w:pPr>
        <w:pStyle w:val="OdstavecSmlouv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  </w:t>
      </w:r>
      <w:r w:rsidRPr="007A0683">
        <w:rPr>
          <w:rFonts w:ascii="Arial" w:hAnsi="Arial" w:cs="Arial"/>
          <w:sz w:val="20"/>
        </w:rPr>
        <w:t xml:space="preserve">Zhotovitel je povinen odstranit vadu díla nejpozději do 10 pracovních dnů od jejího oznámení </w:t>
      </w:r>
      <w:r>
        <w:rPr>
          <w:rFonts w:ascii="Arial" w:hAnsi="Arial" w:cs="Arial"/>
          <w:sz w:val="20"/>
        </w:rPr>
        <w:t xml:space="preserve">      </w:t>
      </w:r>
      <w:r w:rsidRPr="007A0683">
        <w:rPr>
          <w:rFonts w:ascii="Arial" w:hAnsi="Arial" w:cs="Arial"/>
          <w:sz w:val="20"/>
        </w:rPr>
        <w:t>objednatelem, pokud se smluvní strany v konkrétním případě nedohodnou písemně jinak. Při zjištěných vadách PD v době průběhu zadávacího řízení je povinen zhotovitel řešit vady PD okamžitě.</w:t>
      </w:r>
    </w:p>
    <w:p w14:paraId="4D29A06A" w14:textId="77777777" w:rsidR="009001CD" w:rsidRDefault="009001CD" w:rsidP="009001CD">
      <w:pPr>
        <w:pStyle w:val="OdstavecSmlouvy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Provedenou opravu vady díla zhotovitel objednateli předá písemným protokolem. </w:t>
      </w:r>
    </w:p>
    <w:p w14:paraId="50FBCDF6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XI - Smluvní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pokuty</w:t>
      </w:r>
    </w:p>
    <w:p w14:paraId="67192CD5" w14:textId="77777777" w:rsidR="009001CD" w:rsidRDefault="009001CD" w:rsidP="009001CD">
      <w:pPr>
        <w:pStyle w:val="OdstavecSmlouvy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Nepředá-li zhotovitel kteroukoliv část díla ve lhůtě dle čl. IV. odst. 1 této smlouvy, je povinen uhradit objednateli smluvní pokutu ve výši 300,- Kč za každý i započatý den prodlení.</w:t>
      </w:r>
    </w:p>
    <w:p w14:paraId="4BD9D8BF" w14:textId="77777777" w:rsidR="009001CD" w:rsidRDefault="009001CD" w:rsidP="009001CD">
      <w:pPr>
        <w:pStyle w:val="OdstavecSmlouvy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případ prodlení se zaplacením ceny za dílo je objednatel povinen uhradit též zákonný úrok z prodlení.</w:t>
      </w:r>
    </w:p>
    <w:p w14:paraId="7F5CEA67" w14:textId="77777777" w:rsidR="009001CD" w:rsidRDefault="009001CD" w:rsidP="009001CD">
      <w:pPr>
        <w:pStyle w:val="OdstavecSmlouvy"/>
        <w:numPr>
          <w:ilvl w:val="0"/>
          <w:numId w:val="5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2A997B83" w14:textId="77777777" w:rsidR="009001CD" w:rsidRDefault="009001CD" w:rsidP="009001CD">
      <w:pPr>
        <w:keepNext/>
        <w:spacing w:before="48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proofErr w:type="gramStart"/>
      <w:r>
        <w:rPr>
          <w:rFonts w:ascii="Arial" w:hAnsi="Arial" w:cs="Arial"/>
          <w:b/>
          <w:sz w:val="20"/>
          <w:szCs w:val="20"/>
        </w:rPr>
        <w:t>XII - Závěrečná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ujednání</w:t>
      </w:r>
    </w:p>
    <w:p w14:paraId="5D242170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4E239F27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zanikne jednostranným odstoupením od smlouvy pro její podstatné porušení druhou smluvní stranou, přičemž podstatným porušením smlouvy se rozumí zejména:</w:t>
      </w:r>
    </w:p>
    <w:p w14:paraId="479D705C" w14:textId="77777777" w:rsidR="009001CD" w:rsidRDefault="009001CD" w:rsidP="009001CD">
      <w:pPr>
        <w:pStyle w:val="slovanPododstavecSmlouvy"/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neprovedení díla ve sjednané době plnění,</w:t>
      </w:r>
    </w:p>
    <w:p w14:paraId="7DEC676A" w14:textId="77777777" w:rsidR="009001CD" w:rsidRDefault="009001CD" w:rsidP="009001CD">
      <w:pPr>
        <w:pStyle w:val="slovanPododstavecSmlouvy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neuhrazení ceny díla nebo úplaty objednatelem po druhé výzvě zhotovitele k uhrazení dlužné částky, přičemž druhá výzva nesmí následovat dříve než 14 dnů po doručení první výzvy. </w:t>
      </w:r>
    </w:p>
    <w:p w14:paraId="71484038" w14:textId="77777777" w:rsidR="009001CD" w:rsidRDefault="009001CD" w:rsidP="009001CD">
      <w:pPr>
        <w:pStyle w:val="slovanPododstavecSmlouvy"/>
        <w:numPr>
          <w:ilvl w:val="0"/>
          <w:numId w:val="0"/>
        </w:numPr>
        <w:ind w:left="714"/>
        <w:rPr>
          <w:rFonts w:ascii="Arial" w:hAnsi="Arial" w:cs="Arial"/>
          <w:sz w:val="20"/>
          <w:szCs w:val="20"/>
        </w:rPr>
      </w:pPr>
    </w:p>
    <w:p w14:paraId="7BD4A824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 zániku závazku z této smlouvy před jeho řádným splněním je zhotovitel povinen ihned předat objednateli nedokončené dílo včetně věcí, které opatřil a které jsou součástí díla a uhradit případně vzniklou škodu. Smluvní strany uzavřou dohodu, ve které upraví vzájemná práva a povinnosti.</w:t>
      </w:r>
    </w:p>
    <w:p w14:paraId="28435A66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Odstoupení od smlouvy se nedotýká práva na zaplacení smluvní pokuty nebo úroku z prodlení, pokud již dospěl, práva na náhradu škody vzniklé z porušení smluvní povinnosti; jakož i nadále trvají práva a povinnosti ze záruk a z porušení závazků a povinností ujednaných v této smlouvě. </w:t>
      </w:r>
    </w:p>
    <w:p w14:paraId="3AEFD57E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může bez souhlasu objednatele postoupit svá práva a povinnosti plynoucí ze smlouvy třetí osobě.</w:t>
      </w:r>
    </w:p>
    <w:p w14:paraId="1DDE25D5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nabývá platnosti a účinnosti dnem, kdy vyjádření souhlasu s obsahem návrhu smlouvy dojde druhé smluvní straně.</w:t>
      </w:r>
    </w:p>
    <w:p w14:paraId="6E5E14CC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dvou stejnopisech s platností originálu podepsaných oprávněnými zástupci smluvních stran, přičemž obě strany obdrží po jednom vyhotovení.</w:t>
      </w:r>
    </w:p>
    <w:p w14:paraId="2A50CDB2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78EFFB9B" w14:textId="77777777" w:rsidR="009001CD" w:rsidRDefault="009001CD" w:rsidP="009001CD">
      <w:pPr>
        <w:pStyle w:val="OdstavecSmlouvy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v době plnění této smlouvy nastanou legislativní změny vyvolávající nutnou úpravu doplnění či změnu doposud trvajících smluvních ustanovení této smlouvy, bude toto napravení věci z pohledu nové legislativy řešeno dohodou smluvních stran ve formě dodatku uzavřeného k této smlouvě.</w:t>
      </w:r>
    </w:p>
    <w:p w14:paraId="29945043" w14:textId="77777777" w:rsidR="009001CD" w:rsidRDefault="009001CD" w:rsidP="009001CD">
      <w:pPr>
        <w:pStyle w:val="OdstavecSmlouvy"/>
        <w:rPr>
          <w:rFonts w:ascii="Arial" w:hAnsi="Arial" w:cs="Arial"/>
          <w:sz w:val="20"/>
        </w:rPr>
      </w:pPr>
    </w:p>
    <w:p w14:paraId="39D7E3FF" w14:textId="77777777" w:rsidR="009001CD" w:rsidRDefault="009001CD" w:rsidP="009001CD">
      <w:pPr>
        <w:pStyle w:val="OdstavecSmlouvy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001CD" w14:paraId="4FAF44B3" w14:textId="77777777" w:rsidTr="000607C9">
        <w:tc>
          <w:tcPr>
            <w:tcW w:w="4605" w:type="dxa"/>
            <w:shd w:val="clear" w:color="auto" w:fill="auto"/>
            <w:vAlign w:val="center"/>
          </w:tcPr>
          <w:p w14:paraId="2A527652" w14:textId="77777777" w:rsidR="009001CD" w:rsidRDefault="009001CD" w:rsidP="000607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Třemešné dne 20.12.2023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891E29C" w14:textId="77777777" w:rsidR="009001CD" w:rsidRDefault="009001CD" w:rsidP="000607C9">
            <w:r>
              <w:rPr>
                <w:rFonts w:ascii="Arial" w:hAnsi="Arial" w:cs="Arial"/>
                <w:sz w:val="20"/>
                <w:szCs w:val="20"/>
              </w:rPr>
              <w:t xml:space="preserve">                  V Třemešné dne 20.12.2023</w:t>
            </w:r>
          </w:p>
        </w:tc>
      </w:tr>
      <w:tr w:rsidR="009001CD" w14:paraId="6C7E4105" w14:textId="77777777" w:rsidTr="000607C9">
        <w:tc>
          <w:tcPr>
            <w:tcW w:w="4605" w:type="dxa"/>
            <w:shd w:val="clear" w:color="auto" w:fill="auto"/>
            <w:vAlign w:val="bottom"/>
          </w:tcPr>
          <w:p w14:paraId="11EB728D" w14:textId="77777777" w:rsidR="009001CD" w:rsidRDefault="009001CD" w:rsidP="000607C9"/>
          <w:p w14:paraId="109657CD" w14:textId="77777777" w:rsidR="009001CD" w:rsidRDefault="009001CD" w:rsidP="000607C9"/>
          <w:p w14:paraId="72B31F5F" w14:textId="77777777" w:rsidR="009001CD" w:rsidRDefault="009001CD" w:rsidP="000607C9"/>
        </w:tc>
        <w:tc>
          <w:tcPr>
            <w:tcW w:w="4605" w:type="dxa"/>
            <w:shd w:val="clear" w:color="auto" w:fill="auto"/>
            <w:vAlign w:val="bottom"/>
          </w:tcPr>
          <w:p w14:paraId="5CC77FCA" w14:textId="77777777" w:rsidR="009001CD" w:rsidRDefault="009001CD" w:rsidP="000607C9">
            <w:pPr>
              <w:jc w:val="center"/>
            </w:pPr>
          </w:p>
        </w:tc>
      </w:tr>
      <w:tr w:rsidR="009001CD" w14:paraId="540CEA20" w14:textId="77777777" w:rsidTr="000607C9">
        <w:tc>
          <w:tcPr>
            <w:tcW w:w="4605" w:type="dxa"/>
            <w:shd w:val="clear" w:color="auto" w:fill="auto"/>
          </w:tcPr>
          <w:p w14:paraId="42915873" w14:textId="77777777" w:rsidR="009001CD" w:rsidRDefault="009001CD" w:rsidP="000607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_____________________________                                     </w:t>
            </w:r>
          </w:p>
          <w:p w14:paraId="5CFB0287" w14:textId="77777777" w:rsidR="009001CD" w:rsidRDefault="009001CD" w:rsidP="00060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Zbyšek Pecháček – starosta                                                                     </w:t>
            </w:r>
          </w:p>
          <w:p w14:paraId="249CCB36" w14:textId="77777777" w:rsidR="009001CD" w:rsidRDefault="009001CD" w:rsidP="000607C9">
            <w:pPr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2E2CAC1D" w14:textId="77777777" w:rsidR="009001CD" w:rsidRDefault="009001CD" w:rsidP="00060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</w:t>
            </w:r>
          </w:p>
          <w:p w14:paraId="02D391AE" w14:textId="77777777" w:rsidR="009001CD" w:rsidRDefault="009001CD" w:rsidP="00060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Antonín Budínský – jednatel </w:t>
            </w:r>
          </w:p>
          <w:p w14:paraId="09887C15" w14:textId="77777777" w:rsidR="009001CD" w:rsidRDefault="009001CD" w:rsidP="000607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7EBCD0" w14:textId="77777777" w:rsidR="009001CD" w:rsidRDefault="009001CD" w:rsidP="009001CD"/>
    <w:p w14:paraId="2F1E3109" w14:textId="77777777" w:rsidR="009001CD" w:rsidRDefault="009001CD" w:rsidP="009001CD"/>
    <w:p w14:paraId="14C10464" w14:textId="77777777" w:rsidR="009001CD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</w:pPr>
    </w:p>
    <w:p w14:paraId="4BD232DD" w14:textId="77777777" w:rsidR="009001CD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</w:pPr>
    </w:p>
    <w:p w14:paraId="59F62D83" w14:textId="77777777" w:rsidR="009001CD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</w:pPr>
    </w:p>
    <w:p w14:paraId="543CE3A3" w14:textId="77777777" w:rsidR="009001CD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</w:pPr>
    </w:p>
    <w:p w14:paraId="3EF5D761" w14:textId="77777777" w:rsidR="009001CD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14:paraId="7854850B" w14:textId="77777777" w:rsidR="009001CD" w:rsidRPr="000C27C4" w:rsidRDefault="009001CD" w:rsidP="009001CD">
      <w:pPr>
        <w:pStyle w:val="OdstavecSmlouvy"/>
        <w:spacing w:before="120" w:after="0"/>
        <w:rPr>
          <w:rFonts w:ascii="Arial" w:hAnsi="Arial" w:cs="Arial"/>
          <w:sz w:val="20"/>
        </w:rPr>
        <w:sectPr w:rsidR="009001CD" w:rsidRPr="000C27C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8" w:gutter="0"/>
          <w:cols w:space="708"/>
          <w:titlePg/>
          <w:docGrid w:linePitch="600" w:charSpace="32768"/>
        </w:sectPr>
      </w:pPr>
      <w:r>
        <w:rPr>
          <w:rFonts w:ascii="Arial" w:hAnsi="Arial" w:cs="Arial"/>
          <w:sz w:val="20"/>
        </w:rPr>
        <w:t xml:space="preserve"> </w:t>
      </w:r>
    </w:p>
    <w:bookmarkEnd w:id="0"/>
    <w:p w14:paraId="676A22E2" w14:textId="77777777" w:rsidR="00EE41E6" w:rsidRDefault="00EE41E6" w:rsidP="009001CD">
      <w:pPr>
        <w:pStyle w:val="OdstavecSmlouvy"/>
        <w:ind w:left="360"/>
      </w:pPr>
    </w:p>
    <w:sectPr w:rsidR="00EE4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D66F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63DD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8D9B" w14:textId="77777777" w:rsidR="00000000" w:rsidRDefault="0000000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3C71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260F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D2E3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5551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D54" w14:textId="77777777" w:rsidR="00000000" w:rsidRDefault="00000000">
    <w:pPr>
      <w:pStyle w:val="Zhlav"/>
      <w:ind w:right="-864"/>
      <w:jc w:val="right"/>
      <w:rPr>
        <w:rFonts w:ascii="Bahnschrift" w:hAnsi="Bahnschrift"/>
        <w:sz w:val="22"/>
        <w:szCs w:val="22"/>
      </w:rPr>
    </w:pPr>
  </w:p>
  <w:p w14:paraId="591041FA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81F2" w14:textId="77777777" w:rsidR="00000000" w:rsidRDefault="00000000">
    <w:pPr>
      <w:pStyle w:val="Zhlav"/>
      <w:jc w:val="right"/>
    </w:pPr>
    <w:r>
      <w:rPr>
        <w:lang w:val="cs-CZ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2873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867" w14:textId="77777777" w:rsidR="00000000" w:rsidRDefault="00000000">
    <w:pPr>
      <w:pStyle w:val="Zhlav"/>
      <w:ind w:right="-864"/>
      <w:jc w:val="right"/>
      <w:rPr>
        <w:rFonts w:ascii="Bahnschrift" w:hAnsi="Bahnschrift"/>
        <w:sz w:val="22"/>
        <w:szCs w:val="22"/>
      </w:rPr>
    </w:pPr>
  </w:p>
  <w:p w14:paraId="40558B43" w14:textId="77777777" w:rsidR="00000000" w:rsidRDefault="0000000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CB7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</w:abstractNum>
  <w:abstractNum w:abstractNumId="7" w15:restartNumberingAfterBreak="0">
    <w:nsid w:val="00000009"/>
    <w:multiLevelType w:val="singleLevel"/>
    <w:tmpl w:val="C85E4E4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/>
        <w:sz w:val="2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1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</w:abstractNum>
  <w:abstractNum w:abstractNumId="12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13" w15:restartNumberingAfterBreak="0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Times New Roman" w:hint="default"/>
        <w:b/>
        <w:bCs/>
        <w:i w:val="0"/>
        <w:sz w:val="20"/>
        <w:szCs w:val="20"/>
      </w:r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 w16cid:durableId="190647670">
    <w:abstractNumId w:val="0"/>
  </w:num>
  <w:num w:numId="2" w16cid:durableId="275868073">
    <w:abstractNumId w:val="1"/>
  </w:num>
  <w:num w:numId="3" w16cid:durableId="1463377768">
    <w:abstractNumId w:val="2"/>
  </w:num>
  <w:num w:numId="4" w16cid:durableId="1827896115">
    <w:abstractNumId w:val="3"/>
  </w:num>
  <w:num w:numId="5" w16cid:durableId="515703234">
    <w:abstractNumId w:val="4"/>
  </w:num>
  <w:num w:numId="6" w16cid:durableId="334452964">
    <w:abstractNumId w:val="5"/>
  </w:num>
  <w:num w:numId="7" w16cid:durableId="1533956053">
    <w:abstractNumId w:val="6"/>
  </w:num>
  <w:num w:numId="8" w16cid:durableId="1978140445">
    <w:abstractNumId w:val="7"/>
  </w:num>
  <w:num w:numId="9" w16cid:durableId="464397188">
    <w:abstractNumId w:val="8"/>
  </w:num>
  <w:num w:numId="10" w16cid:durableId="1194730814">
    <w:abstractNumId w:val="9"/>
  </w:num>
  <w:num w:numId="11" w16cid:durableId="691341947">
    <w:abstractNumId w:val="10"/>
  </w:num>
  <w:num w:numId="12" w16cid:durableId="1613585189">
    <w:abstractNumId w:val="11"/>
  </w:num>
  <w:num w:numId="13" w16cid:durableId="1698460596">
    <w:abstractNumId w:val="12"/>
  </w:num>
  <w:num w:numId="14" w16cid:durableId="506332475">
    <w:abstractNumId w:val="13"/>
  </w:num>
  <w:num w:numId="15" w16cid:durableId="1416632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CD"/>
    <w:rsid w:val="009001CD"/>
    <w:rsid w:val="00E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B91"/>
  <w15:chartTrackingRefBased/>
  <w15:docId w15:val="{F36E5DBF-FF95-4F5F-B634-C37B5982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1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9001CD"/>
    <w:pPr>
      <w:keepNext/>
      <w:overflowPunct w:val="0"/>
      <w:autoSpaceDE w:val="0"/>
      <w:jc w:val="both"/>
      <w:textAlignment w:val="baseline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01CD"/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customStyle="1" w:styleId="Smlouva-slo">
    <w:name w:val="Smlouva-číslo"/>
    <w:basedOn w:val="Normln"/>
    <w:rsid w:val="009001CD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OdstavecSmlouvy">
    <w:name w:val="OdstavecSmlouvy"/>
    <w:basedOn w:val="Normln"/>
    <w:rsid w:val="009001CD"/>
    <w:pPr>
      <w:keepLines/>
      <w:spacing w:after="120"/>
      <w:jc w:val="both"/>
    </w:pPr>
    <w:rPr>
      <w:szCs w:val="20"/>
    </w:rPr>
  </w:style>
  <w:style w:type="paragraph" w:styleId="Zhlav">
    <w:name w:val="header"/>
    <w:basedOn w:val="Normln"/>
    <w:link w:val="ZhlavChar"/>
    <w:rsid w:val="009001CD"/>
    <w:rPr>
      <w:lang w:val="x-none"/>
    </w:rPr>
  </w:style>
  <w:style w:type="character" w:customStyle="1" w:styleId="ZhlavChar">
    <w:name w:val="Záhlaví Char"/>
    <w:basedOn w:val="Standardnpsmoodstavce"/>
    <w:link w:val="Zhlav"/>
    <w:rsid w:val="009001CD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slovanPododstavecSmlouvy">
    <w:name w:val="ČíslovanýPododstavecSmlouvy"/>
    <w:basedOn w:val="Zkladntext"/>
    <w:rsid w:val="009001CD"/>
    <w:pPr>
      <w:numPr>
        <w:numId w:val="10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styleId="Zpat">
    <w:name w:val="footer"/>
    <w:basedOn w:val="Normln"/>
    <w:link w:val="ZpatChar"/>
    <w:rsid w:val="009001CD"/>
    <w:rPr>
      <w:lang w:val="x-none"/>
    </w:rPr>
  </w:style>
  <w:style w:type="character" w:customStyle="1" w:styleId="ZpatChar">
    <w:name w:val="Zápatí Char"/>
    <w:basedOn w:val="Standardnpsmoodstavce"/>
    <w:link w:val="Zpat"/>
    <w:rsid w:val="009001CD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dajeOSmluvnStran">
    <w:name w:val="ÚdajeOSmluvníStraně"/>
    <w:basedOn w:val="Normln"/>
    <w:rsid w:val="009001CD"/>
    <w:pPr>
      <w:ind w:left="357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01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01C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1845</Words>
  <Characters>10891</Characters>
  <Application>Microsoft Office Word</Application>
  <DocSecurity>0</DocSecurity>
  <Lines>90</Lines>
  <Paragraphs>25</Paragraphs>
  <ScaleCrop>false</ScaleCrop>
  <Company>GoldPC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GoldPC.cz</dc:creator>
  <cp:keywords/>
  <dc:description/>
  <cp:lastModifiedBy>GoldPC.cz</cp:lastModifiedBy>
  <cp:revision>1</cp:revision>
  <cp:lastPrinted>2023-12-20T07:44:00Z</cp:lastPrinted>
  <dcterms:created xsi:type="dcterms:W3CDTF">2023-12-20T07:37:00Z</dcterms:created>
  <dcterms:modified xsi:type="dcterms:W3CDTF">2023-12-20T07:46:00Z</dcterms:modified>
</cp:coreProperties>
</file>