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4B5E" w14:textId="77777777" w:rsidR="003D7928" w:rsidRDefault="004E06C5" w:rsidP="00DB433A">
      <w:pPr>
        <w:spacing w:after="0"/>
        <w:rPr>
          <w:b/>
        </w:rPr>
      </w:pPr>
      <w:r>
        <w:rPr>
          <w:b/>
        </w:rPr>
        <w:t xml:space="preserve">  </w:t>
      </w:r>
    </w:p>
    <w:p w14:paraId="7ED02CBC" w14:textId="77777777" w:rsidR="003D7928" w:rsidRDefault="003D7928" w:rsidP="00DB433A">
      <w:pPr>
        <w:spacing w:after="0"/>
        <w:rPr>
          <w:b/>
        </w:rPr>
      </w:pPr>
    </w:p>
    <w:p w14:paraId="13513577" w14:textId="77777777" w:rsidR="003D7928" w:rsidRPr="006B3113" w:rsidRDefault="003D7928" w:rsidP="00DB433A">
      <w:pPr>
        <w:spacing w:after="0"/>
        <w:rPr>
          <w:b/>
          <w:sz w:val="24"/>
          <w:szCs w:val="24"/>
        </w:rPr>
      </w:pPr>
    </w:p>
    <w:p w14:paraId="2D7CD1CD" w14:textId="752B679B" w:rsidR="003B0D16" w:rsidRPr="006B3113" w:rsidRDefault="004E06C5" w:rsidP="00DB433A">
      <w:pPr>
        <w:spacing w:after="0"/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 xml:space="preserve">                         </w:t>
      </w:r>
      <w:r w:rsidR="003210A6">
        <w:rPr>
          <w:b/>
          <w:sz w:val="24"/>
          <w:szCs w:val="24"/>
        </w:rPr>
        <w:t xml:space="preserve">Smlouva </w:t>
      </w:r>
      <w:r w:rsidR="005B6990">
        <w:rPr>
          <w:b/>
          <w:sz w:val="24"/>
          <w:szCs w:val="24"/>
        </w:rPr>
        <w:t>č. 1.</w:t>
      </w:r>
      <w:r w:rsidR="003B0D16" w:rsidRPr="006B3113">
        <w:rPr>
          <w:b/>
          <w:sz w:val="24"/>
          <w:szCs w:val="24"/>
        </w:rPr>
        <w:t>/20</w:t>
      </w:r>
      <w:r w:rsidR="002A03DC">
        <w:rPr>
          <w:b/>
          <w:sz w:val="24"/>
          <w:szCs w:val="24"/>
        </w:rPr>
        <w:t>2</w:t>
      </w:r>
      <w:r w:rsidR="003210A6">
        <w:rPr>
          <w:b/>
          <w:sz w:val="24"/>
          <w:szCs w:val="24"/>
        </w:rPr>
        <w:t>4</w:t>
      </w:r>
      <w:r w:rsidR="003B0D16" w:rsidRPr="006B3113">
        <w:rPr>
          <w:b/>
          <w:sz w:val="24"/>
          <w:szCs w:val="24"/>
        </w:rPr>
        <w:t xml:space="preserve"> o zajištění školního stravování </w:t>
      </w:r>
    </w:p>
    <w:p w14:paraId="28896876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</w:t>
      </w:r>
      <w:r w:rsidR="004E06C5" w:rsidRPr="006B3113">
        <w:rPr>
          <w:sz w:val="24"/>
          <w:szCs w:val="24"/>
        </w:rPr>
        <w:t xml:space="preserve">                     </w:t>
      </w:r>
      <w:r w:rsidRPr="006B3113">
        <w:rPr>
          <w:sz w:val="24"/>
          <w:szCs w:val="24"/>
        </w:rPr>
        <w:t xml:space="preserve"> </w:t>
      </w:r>
      <w:r w:rsidR="004E06C5" w:rsidRPr="006B3113">
        <w:rPr>
          <w:sz w:val="24"/>
          <w:szCs w:val="24"/>
        </w:rPr>
        <w:t>m</w:t>
      </w:r>
      <w:r w:rsidRPr="006B3113">
        <w:rPr>
          <w:sz w:val="24"/>
          <w:szCs w:val="24"/>
        </w:rPr>
        <w:t>ezi</w:t>
      </w:r>
    </w:p>
    <w:p w14:paraId="3A79392E" w14:textId="77777777" w:rsidR="00DB433A" w:rsidRPr="006B3113" w:rsidRDefault="00DB433A" w:rsidP="00DB433A">
      <w:pPr>
        <w:spacing w:after="0"/>
        <w:rPr>
          <w:sz w:val="24"/>
          <w:szCs w:val="24"/>
        </w:rPr>
      </w:pPr>
    </w:p>
    <w:p w14:paraId="57936A08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Název:   </w:t>
      </w:r>
      <w:proofErr w:type="gramEnd"/>
      <w:r w:rsidRPr="006B3113">
        <w:rPr>
          <w:sz w:val="24"/>
          <w:szCs w:val="24"/>
        </w:rPr>
        <w:t xml:space="preserve">                    Základní škola a Mateřská škola Havířov – Město Na Nábřeží,</w:t>
      </w:r>
    </w:p>
    <w:p w14:paraId="4D57AA52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Příspěvková organizace</w:t>
      </w:r>
    </w:p>
    <w:p w14:paraId="372DD778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Sídlo:   </w:t>
      </w:r>
      <w:proofErr w:type="gramEnd"/>
      <w:r w:rsidRPr="006B3113">
        <w:rPr>
          <w:sz w:val="24"/>
          <w:szCs w:val="24"/>
        </w:rPr>
        <w:t xml:space="preserve">                      Na Nábřeží 1374/49, 736 01, Havířov – Město</w:t>
      </w:r>
    </w:p>
    <w:p w14:paraId="74AFDB9A" w14:textId="5728BE63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Zastoupená:   </w:t>
      </w:r>
      <w:proofErr w:type="gramEnd"/>
      <w:r w:rsidRPr="006B3113">
        <w:rPr>
          <w:sz w:val="24"/>
          <w:szCs w:val="24"/>
        </w:rPr>
        <w:t xml:space="preserve">          </w:t>
      </w:r>
      <w:proofErr w:type="spellStart"/>
      <w:r w:rsidR="0097186E">
        <w:rPr>
          <w:b/>
          <w:sz w:val="24"/>
          <w:szCs w:val="24"/>
        </w:rPr>
        <w:t>xxxxxxxxxxxxxxxxxxxx</w:t>
      </w:r>
      <w:proofErr w:type="spellEnd"/>
    </w:p>
    <w:p w14:paraId="198887F4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IČ:   </w:t>
      </w:r>
      <w:proofErr w:type="gramEnd"/>
      <w:r w:rsidRPr="006B3113">
        <w:rPr>
          <w:sz w:val="24"/>
          <w:szCs w:val="24"/>
        </w:rPr>
        <w:t xml:space="preserve">  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 48805271                          </w:t>
      </w:r>
    </w:p>
    <w:p w14:paraId="25D4496C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DIČ:   </w:t>
      </w:r>
      <w:proofErr w:type="gramEnd"/>
      <w:r w:rsidRPr="006B3113">
        <w:rPr>
          <w:sz w:val="24"/>
          <w:szCs w:val="24"/>
        </w:rPr>
        <w:t xml:space="preserve">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CZ48805271</w:t>
      </w:r>
    </w:p>
    <w:p w14:paraId="5C118D66" w14:textId="518A2560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Bankovní </w:t>
      </w:r>
      <w:proofErr w:type="gramStart"/>
      <w:r w:rsidRPr="006B3113">
        <w:rPr>
          <w:sz w:val="24"/>
          <w:szCs w:val="24"/>
        </w:rPr>
        <w:t xml:space="preserve">spojení:   </w:t>
      </w:r>
      <w:proofErr w:type="spellStart"/>
      <w:proofErr w:type="gramEnd"/>
      <w:r w:rsidR="0097186E">
        <w:rPr>
          <w:sz w:val="24"/>
          <w:szCs w:val="24"/>
        </w:rPr>
        <w:t>xxxxxxxxxxxxxxxxxxxxx</w:t>
      </w:r>
      <w:proofErr w:type="spellEnd"/>
    </w:p>
    <w:p w14:paraId="286A61BD" w14:textId="77777777" w:rsidR="00BF67E4" w:rsidRDefault="00BF67E4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Telefon:   </w:t>
      </w:r>
      <w:proofErr w:type="gramEnd"/>
      <w:r w:rsidRPr="006B3113">
        <w:rPr>
          <w:sz w:val="24"/>
          <w:szCs w:val="24"/>
        </w:rPr>
        <w:t xml:space="preserve">                 596 802</w:t>
      </w:r>
      <w:r w:rsidR="004068BC" w:rsidRPr="006B3113">
        <w:rPr>
          <w:sz w:val="24"/>
          <w:szCs w:val="24"/>
        </w:rPr>
        <w:t> </w:t>
      </w:r>
      <w:r w:rsidRPr="006B3113">
        <w:rPr>
          <w:sz w:val="24"/>
          <w:szCs w:val="24"/>
        </w:rPr>
        <w:t>520</w:t>
      </w:r>
      <w:r w:rsidR="004068BC" w:rsidRPr="006B3113">
        <w:rPr>
          <w:sz w:val="24"/>
          <w:szCs w:val="24"/>
        </w:rPr>
        <w:t>, 737 468</w:t>
      </w:r>
      <w:r w:rsidR="00FF55C9">
        <w:rPr>
          <w:sz w:val="24"/>
          <w:szCs w:val="24"/>
        </w:rPr>
        <w:t> </w:t>
      </w:r>
      <w:r w:rsidR="004068BC" w:rsidRPr="006B3113">
        <w:rPr>
          <w:sz w:val="24"/>
          <w:szCs w:val="24"/>
        </w:rPr>
        <w:t>041</w:t>
      </w:r>
    </w:p>
    <w:p w14:paraId="143467C7" w14:textId="77777777" w:rsidR="00FF55C9" w:rsidRDefault="00FF55C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mail:   </w:t>
      </w:r>
      <w:proofErr w:type="gramEnd"/>
      <w:r>
        <w:rPr>
          <w:sz w:val="24"/>
          <w:szCs w:val="24"/>
        </w:rPr>
        <w:t xml:space="preserve">                       </w:t>
      </w:r>
      <w:hyperlink r:id="rId5" w:history="1">
        <w:r w:rsidRPr="00CD779E">
          <w:rPr>
            <w:rStyle w:val="Hypertextovodkaz"/>
            <w:sz w:val="24"/>
            <w:szCs w:val="24"/>
          </w:rPr>
          <w:t>jídelna@zsnabrezi-havirov.cz</w:t>
        </w:r>
      </w:hyperlink>
    </w:p>
    <w:p w14:paraId="397E0826" w14:textId="77777777"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(dále jen dodavatel)</w:t>
      </w:r>
    </w:p>
    <w:p w14:paraId="330B5EE4" w14:textId="35C3386E" w:rsidR="00BF67E4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            </w:t>
      </w:r>
      <w:r w:rsidR="00310EDD" w:rsidRPr="006B3113">
        <w:rPr>
          <w:sz w:val="24"/>
          <w:szCs w:val="24"/>
        </w:rPr>
        <w:t xml:space="preserve">          </w:t>
      </w:r>
      <w:r w:rsidR="00BD4EE9">
        <w:rPr>
          <w:sz w:val="24"/>
          <w:szCs w:val="24"/>
        </w:rPr>
        <w:t>A</w:t>
      </w:r>
    </w:p>
    <w:p w14:paraId="2E0C091C" w14:textId="77777777" w:rsidR="00BD4EE9" w:rsidRDefault="00BD4EE9" w:rsidP="00DB433A">
      <w:pPr>
        <w:spacing w:after="0"/>
        <w:rPr>
          <w:sz w:val="24"/>
          <w:szCs w:val="24"/>
        </w:rPr>
      </w:pPr>
    </w:p>
    <w:p w14:paraId="7B59EEC1" w14:textId="28FEBE48" w:rsidR="00C757D1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Název:   </w:t>
      </w:r>
      <w:proofErr w:type="gramEnd"/>
      <w:r>
        <w:rPr>
          <w:sz w:val="24"/>
          <w:szCs w:val="24"/>
        </w:rPr>
        <w:t xml:space="preserve">                   Mateřská škola Havířov – Město, Radniční 619/7</w:t>
      </w:r>
    </w:p>
    <w:p w14:paraId="76AC6B2E" w14:textId="30C48683" w:rsidR="00BD4EE9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Sídlo:   </w:t>
      </w:r>
      <w:proofErr w:type="gramEnd"/>
      <w:r>
        <w:rPr>
          <w:sz w:val="24"/>
          <w:szCs w:val="24"/>
        </w:rPr>
        <w:t xml:space="preserve">                      736 01 Havířov – Město, Radniční 619/7</w:t>
      </w:r>
    </w:p>
    <w:p w14:paraId="1F2E6343" w14:textId="7012ACCE" w:rsidR="00BD4EE9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Zastoupená</w:t>
      </w:r>
      <w:r w:rsidRPr="00BF39AE">
        <w:rPr>
          <w:b/>
          <w:bCs/>
          <w:sz w:val="24"/>
          <w:szCs w:val="24"/>
        </w:rPr>
        <w:t xml:space="preserve">:   </w:t>
      </w:r>
      <w:proofErr w:type="gramEnd"/>
      <w:r w:rsidRPr="00BF39AE">
        <w:rPr>
          <w:b/>
          <w:bCs/>
          <w:sz w:val="24"/>
          <w:szCs w:val="24"/>
        </w:rPr>
        <w:t xml:space="preserve">          </w:t>
      </w:r>
      <w:proofErr w:type="spellStart"/>
      <w:r w:rsidR="0097186E">
        <w:rPr>
          <w:b/>
          <w:bCs/>
          <w:sz w:val="24"/>
          <w:szCs w:val="24"/>
        </w:rPr>
        <w:t>xxxxxxxxxxxxxxxxxxx</w:t>
      </w:r>
      <w:proofErr w:type="spellEnd"/>
    </w:p>
    <w:p w14:paraId="2DAB5DF9" w14:textId="3FF07035" w:rsidR="00BD4EE9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 </w:t>
      </w:r>
      <w:proofErr w:type="gramEnd"/>
      <w:r>
        <w:rPr>
          <w:sz w:val="24"/>
          <w:szCs w:val="24"/>
        </w:rPr>
        <w:t xml:space="preserve">                            61988715</w:t>
      </w:r>
    </w:p>
    <w:p w14:paraId="3354B68D" w14:textId="5F20491C" w:rsidR="00BF39AE" w:rsidRDefault="00BF39AE" w:rsidP="00DB43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Právní </w:t>
      </w:r>
      <w:proofErr w:type="gramStart"/>
      <w:r>
        <w:rPr>
          <w:sz w:val="24"/>
          <w:szCs w:val="24"/>
        </w:rPr>
        <w:t xml:space="preserve">forma:   </w:t>
      </w:r>
      <w:proofErr w:type="gramEnd"/>
      <w:r>
        <w:rPr>
          <w:sz w:val="24"/>
          <w:szCs w:val="24"/>
        </w:rPr>
        <w:t xml:space="preserve">        příspěvková organizace</w:t>
      </w:r>
    </w:p>
    <w:p w14:paraId="784FEEB6" w14:textId="7FF934B0" w:rsidR="00BF39AE" w:rsidRDefault="00BF39AE" w:rsidP="00DB43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 xml:space="preserve">spojení:   </w:t>
      </w:r>
      <w:proofErr w:type="gramEnd"/>
      <w:r>
        <w:rPr>
          <w:sz w:val="24"/>
          <w:szCs w:val="24"/>
        </w:rPr>
        <w:t xml:space="preserve"> </w:t>
      </w:r>
      <w:proofErr w:type="spellStart"/>
      <w:r w:rsidR="0097186E">
        <w:rPr>
          <w:sz w:val="24"/>
          <w:szCs w:val="24"/>
        </w:rPr>
        <w:t>xxxxxxxxxxxxxxxxxxxxx</w:t>
      </w:r>
      <w:proofErr w:type="spellEnd"/>
    </w:p>
    <w:p w14:paraId="6C56E3D5" w14:textId="792CB68A" w:rsidR="00BF39AE" w:rsidRDefault="00BF39AE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Mail:   </w:t>
      </w:r>
      <w:proofErr w:type="gramEnd"/>
      <w:r>
        <w:rPr>
          <w:sz w:val="24"/>
          <w:szCs w:val="24"/>
        </w:rPr>
        <w:t xml:space="preserve">                        </w:t>
      </w:r>
      <w:hyperlink r:id="rId6" w:history="1">
        <w:r w:rsidRPr="004D61BC">
          <w:rPr>
            <w:rStyle w:val="Hypertextovodkaz"/>
            <w:sz w:val="24"/>
            <w:szCs w:val="24"/>
          </w:rPr>
          <w:t>msradnicni@můjmeil.cz</w:t>
        </w:r>
      </w:hyperlink>
    </w:p>
    <w:p w14:paraId="5EB246AB" w14:textId="3914D921" w:rsidR="00BF39AE" w:rsidRDefault="00BF39AE" w:rsidP="00DB433A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odběratel)</w:t>
      </w:r>
    </w:p>
    <w:p w14:paraId="1F76189B" w14:textId="77777777" w:rsidR="00C757D1" w:rsidRDefault="00C757D1" w:rsidP="009C6055">
      <w:pPr>
        <w:spacing w:after="0"/>
        <w:rPr>
          <w:sz w:val="24"/>
          <w:szCs w:val="24"/>
        </w:rPr>
      </w:pPr>
    </w:p>
    <w:p w14:paraId="1A664435" w14:textId="77777777" w:rsidR="00C757D1" w:rsidRPr="006B3113" w:rsidRDefault="00C757D1" w:rsidP="009C6055">
      <w:pPr>
        <w:spacing w:after="0"/>
        <w:rPr>
          <w:sz w:val="24"/>
          <w:szCs w:val="24"/>
        </w:rPr>
      </w:pPr>
    </w:p>
    <w:p w14:paraId="6424E154" w14:textId="77777777" w:rsidR="009C6055" w:rsidRDefault="009C6055" w:rsidP="009C6055">
      <w:pPr>
        <w:spacing w:after="0"/>
      </w:pPr>
    </w:p>
    <w:p w14:paraId="13EB3ADA" w14:textId="77777777" w:rsidR="002A03DC" w:rsidRPr="002A03DC" w:rsidRDefault="002A03DC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3D704C" w14:textId="72F62193" w:rsidR="002A03DC" w:rsidRPr="002A03DC" w:rsidRDefault="002A03DC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3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</w:t>
      </w:r>
      <w:r w:rsidRPr="002A03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I.</w:t>
      </w:r>
    </w:p>
    <w:p w14:paraId="4A09E8CD" w14:textId="77777777" w:rsidR="002A03DC" w:rsidRPr="002A03DC" w:rsidRDefault="002A03DC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34EE77" w14:textId="48FFE036" w:rsidR="002A03DC" w:rsidRDefault="002A03DC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03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Předmětem smlouvy je zabezpečení školního stravování </w:t>
      </w:r>
      <w:r w:rsidR="003210A6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 přepravy stravy ze školní jídelny při Základní škole a Mateřské škole, Na Nábřeží 1374/49 v Havířově Městě, pro zaměstnance a děti Mateřské. Jídlo</w:t>
      </w:r>
      <w:r w:rsidR="00F8042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bude připravována v souladu s Vyhláškou č.107/2005 Sb., o školním stravování.</w:t>
      </w:r>
      <w:r w:rsidRPr="002A03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80421">
        <w:rPr>
          <w:rFonts w:ascii="Times New Roman" w:eastAsia="Times New Roman" w:hAnsi="Times New Roman" w:cs="Times New Roman"/>
          <w:sz w:val="24"/>
          <w:szCs w:val="20"/>
          <w:lang w:eastAsia="cs-CZ"/>
        </w:rPr>
        <w:t>R</w:t>
      </w:r>
      <w:r w:rsidRPr="002A03DC">
        <w:rPr>
          <w:rFonts w:ascii="Times New Roman" w:eastAsia="Times New Roman" w:hAnsi="Times New Roman" w:cs="Times New Roman"/>
          <w:sz w:val="24"/>
          <w:szCs w:val="20"/>
          <w:lang w:eastAsia="cs-CZ"/>
        </w:rPr>
        <w:t>ozvoz stravy zajišťuje dodavatel a výdej stravy zajišťuje odběratel.</w:t>
      </w:r>
    </w:p>
    <w:p w14:paraId="29F9B6E9" w14:textId="77777777" w:rsidR="003210A6" w:rsidRDefault="003210A6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563F5F" w14:textId="00A88C76" w:rsidR="003210A6" w:rsidRPr="003210A6" w:rsidRDefault="003210A6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210A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                              Článek II.</w:t>
      </w:r>
    </w:p>
    <w:p w14:paraId="769EC504" w14:textId="77777777" w:rsidR="00F80421" w:rsidRDefault="00F80421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5ECFE9" w14:textId="68EF70F9" w:rsidR="00F80421" w:rsidRDefault="003210A6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Jídlo bude s platností od 1.1.2024 přepravováno z výše jmenované školní jídelny v čase dle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dohody .Nádoby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převoz zabezpečuje odběratel v dostatečném množství, dle požadavku dodavatele</w:t>
      </w:r>
      <w:r w:rsidR="00BF39A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CA054B7" w14:textId="77777777" w:rsidR="00BF39AE" w:rsidRDefault="00BF39AE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DE32D0" w14:textId="77777777" w:rsidR="00C757D1" w:rsidRDefault="00C757D1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68C0E1" w14:textId="3ACD6178" w:rsid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 xml:space="preserve">                  </w:t>
      </w:r>
      <w:r w:rsidR="003210A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</w:t>
      </w: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                        </w:t>
      </w:r>
      <w:proofErr w:type="gramStart"/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Článek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III</w:t>
      </w:r>
      <w:r w:rsidR="003210A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proofErr w:type="gramEnd"/>
    </w:p>
    <w:p w14:paraId="33CFDDDE" w14:textId="77777777" w:rsidR="003210A6" w:rsidRDefault="003210A6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24904AC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91C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Finanční limity platné od 1.1.2024</w:t>
      </w:r>
    </w:p>
    <w:p w14:paraId="764535BD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3913C1F" w14:textId="77777777" w:rsidR="00A91CA7" w:rsidRPr="00A91CA7" w:rsidRDefault="00A91CA7" w:rsidP="00A91CA7"/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701"/>
        <w:gridCol w:w="1276"/>
        <w:gridCol w:w="4253"/>
        <w:gridCol w:w="1703"/>
      </w:tblGrid>
      <w:tr w:rsidR="00A91CA7" w:rsidRPr="00A91CA7" w14:paraId="71037F87" w14:textId="77777777" w:rsidTr="006924C2">
        <w:trPr>
          <w:gridBefore w:val="1"/>
          <w:wBefore w:w="7" w:type="dxa"/>
          <w:trHeight w:val="529"/>
        </w:trPr>
        <w:tc>
          <w:tcPr>
            <w:tcW w:w="1701" w:type="dxa"/>
          </w:tcPr>
          <w:p w14:paraId="25BC71C4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Děti MŠ</w:t>
            </w:r>
          </w:p>
        </w:tc>
        <w:tc>
          <w:tcPr>
            <w:tcW w:w="1276" w:type="dxa"/>
          </w:tcPr>
          <w:p w14:paraId="49653376" w14:textId="77777777" w:rsidR="00A91CA7" w:rsidRPr="00A91CA7" w:rsidRDefault="00A91CA7" w:rsidP="00A91CA7">
            <w:proofErr w:type="gramStart"/>
            <w:r w:rsidRPr="00A91CA7">
              <w:t>3 – 6</w:t>
            </w:r>
            <w:proofErr w:type="gramEnd"/>
            <w:r w:rsidRPr="00A91CA7">
              <w:t xml:space="preserve"> let</w:t>
            </w:r>
          </w:p>
        </w:tc>
        <w:tc>
          <w:tcPr>
            <w:tcW w:w="4253" w:type="dxa"/>
          </w:tcPr>
          <w:p w14:paraId="4A7405BE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Celodenní stravování včetně pitného režimu</w:t>
            </w:r>
          </w:p>
        </w:tc>
        <w:tc>
          <w:tcPr>
            <w:tcW w:w="1703" w:type="dxa"/>
          </w:tcPr>
          <w:p w14:paraId="600D15A0" w14:textId="77777777" w:rsidR="00A91CA7" w:rsidRPr="00A91CA7" w:rsidRDefault="00A91CA7" w:rsidP="00A91CA7">
            <w:r w:rsidRPr="00A91CA7">
              <w:rPr>
                <w:b/>
              </w:rPr>
              <w:t>44,</w:t>
            </w:r>
            <w:r w:rsidRPr="00A91CA7">
              <w:t>-- Kč</w:t>
            </w:r>
          </w:p>
        </w:tc>
      </w:tr>
      <w:tr w:rsidR="00A91CA7" w:rsidRPr="00A91CA7" w14:paraId="21FB8B6D" w14:textId="77777777" w:rsidTr="006924C2">
        <w:trPr>
          <w:trHeight w:val="529"/>
        </w:trPr>
        <w:tc>
          <w:tcPr>
            <w:tcW w:w="1708" w:type="dxa"/>
            <w:gridSpan w:val="2"/>
          </w:tcPr>
          <w:p w14:paraId="2E40472B" w14:textId="77777777" w:rsidR="00A91CA7" w:rsidRPr="00A91CA7" w:rsidRDefault="00A91CA7" w:rsidP="00A91CA7"/>
        </w:tc>
        <w:tc>
          <w:tcPr>
            <w:tcW w:w="1276" w:type="dxa"/>
          </w:tcPr>
          <w:p w14:paraId="72F71077" w14:textId="77777777" w:rsidR="00A91CA7" w:rsidRPr="00A91CA7" w:rsidRDefault="00A91CA7" w:rsidP="00A91CA7"/>
        </w:tc>
        <w:tc>
          <w:tcPr>
            <w:tcW w:w="4253" w:type="dxa"/>
          </w:tcPr>
          <w:p w14:paraId="0B3F88E3" w14:textId="77777777" w:rsidR="00A91CA7" w:rsidRPr="00A91CA7" w:rsidRDefault="00A91CA7" w:rsidP="00A91CA7">
            <w:r w:rsidRPr="00A91CA7">
              <w:t>Přesnídávka</w:t>
            </w:r>
          </w:p>
        </w:tc>
        <w:tc>
          <w:tcPr>
            <w:tcW w:w="1703" w:type="dxa"/>
          </w:tcPr>
          <w:p w14:paraId="1F73366C" w14:textId="77777777" w:rsidR="00A91CA7" w:rsidRPr="00A91CA7" w:rsidRDefault="00A91CA7" w:rsidP="00A91CA7">
            <w:r w:rsidRPr="00A91CA7">
              <w:t xml:space="preserve"> 9,-- Kč</w:t>
            </w:r>
          </w:p>
        </w:tc>
      </w:tr>
      <w:tr w:rsidR="00A91CA7" w:rsidRPr="00A91CA7" w14:paraId="288B2545" w14:textId="77777777" w:rsidTr="006924C2">
        <w:trPr>
          <w:trHeight w:val="529"/>
        </w:trPr>
        <w:tc>
          <w:tcPr>
            <w:tcW w:w="1708" w:type="dxa"/>
            <w:gridSpan w:val="2"/>
          </w:tcPr>
          <w:p w14:paraId="4A20A54C" w14:textId="77777777" w:rsidR="00A91CA7" w:rsidRPr="00A91CA7" w:rsidRDefault="00A91CA7" w:rsidP="00A91CA7"/>
        </w:tc>
        <w:tc>
          <w:tcPr>
            <w:tcW w:w="1276" w:type="dxa"/>
          </w:tcPr>
          <w:p w14:paraId="61722023" w14:textId="77777777" w:rsidR="00A91CA7" w:rsidRPr="00A91CA7" w:rsidRDefault="00A91CA7" w:rsidP="00A91CA7"/>
        </w:tc>
        <w:tc>
          <w:tcPr>
            <w:tcW w:w="4253" w:type="dxa"/>
          </w:tcPr>
          <w:p w14:paraId="7247BC26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4509EB0D" w14:textId="77777777" w:rsidR="00A91CA7" w:rsidRPr="00A91CA7" w:rsidRDefault="00A91CA7" w:rsidP="00A91CA7">
            <w:r w:rsidRPr="00A91CA7">
              <w:t>27,-- Kč</w:t>
            </w:r>
          </w:p>
        </w:tc>
      </w:tr>
      <w:tr w:rsidR="00A91CA7" w:rsidRPr="00A91CA7" w14:paraId="72C97F10" w14:textId="77777777" w:rsidTr="006924C2">
        <w:trPr>
          <w:trHeight w:val="529"/>
        </w:trPr>
        <w:tc>
          <w:tcPr>
            <w:tcW w:w="1708" w:type="dxa"/>
            <w:gridSpan w:val="2"/>
          </w:tcPr>
          <w:p w14:paraId="7D218FD8" w14:textId="77777777" w:rsidR="00A91CA7" w:rsidRPr="00A91CA7" w:rsidRDefault="00A91CA7" w:rsidP="00A91CA7"/>
        </w:tc>
        <w:tc>
          <w:tcPr>
            <w:tcW w:w="1276" w:type="dxa"/>
          </w:tcPr>
          <w:p w14:paraId="0B985220" w14:textId="77777777" w:rsidR="00A91CA7" w:rsidRPr="00A91CA7" w:rsidRDefault="00A91CA7" w:rsidP="00A91CA7"/>
        </w:tc>
        <w:tc>
          <w:tcPr>
            <w:tcW w:w="4253" w:type="dxa"/>
          </w:tcPr>
          <w:p w14:paraId="6D934474" w14:textId="77777777" w:rsidR="00A91CA7" w:rsidRPr="00A91CA7" w:rsidRDefault="00A91CA7" w:rsidP="00A91CA7">
            <w:r w:rsidRPr="00A91CA7">
              <w:t>Odpolední svačina</w:t>
            </w:r>
          </w:p>
        </w:tc>
        <w:tc>
          <w:tcPr>
            <w:tcW w:w="1703" w:type="dxa"/>
          </w:tcPr>
          <w:p w14:paraId="45B60423" w14:textId="77777777" w:rsidR="00A91CA7" w:rsidRPr="00A91CA7" w:rsidRDefault="00A91CA7" w:rsidP="00A91CA7">
            <w:r w:rsidRPr="00A91CA7">
              <w:t xml:space="preserve"> 8,-- Kč</w:t>
            </w:r>
          </w:p>
        </w:tc>
      </w:tr>
      <w:tr w:rsidR="00A91CA7" w:rsidRPr="00A91CA7" w14:paraId="5A60F1B6" w14:textId="77777777" w:rsidTr="006924C2">
        <w:trPr>
          <w:gridBefore w:val="1"/>
          <w:wBefore w:w="7" w:type="dxa"/>
          <w:trHeight w:val="529"/>
        </w:trPr>
        <w:tc>
          <w:tcPr>
            <w:tcW w:w="1701" w:type="dxa"/>
          </w:tcPr>
          <w:p w14:paraId="371C8C8A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Děti MŠ</w:t>
            </w:r>
          </w:p>
        </w:tc>
        <w:tc>
          <w:tcPr>
            <w:tcW w:w="1276" w:type="dxa"/>
          </w:tcPr>
          <w:p w14:paraId="5D484A32" w14:textId="77777777" w:rsidR="00A91CA7" w:rsidRPr="00A91CA7" w:rsidRDefault="00A91CA7" w:rsidP="00A91CA7">
            <w:r w:rsidRPr="00A91CA7">
              <w:t>7 let</w:t>
            </w:r>
          </w:p>
        </w:tc>
        <w:tc>
          <w:tcPr>
            <w:tcW w:w="4253" w:type="dxa"/>
          </w:tcPr>
          <w:p w14:paraId="3953459E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Celodenní stravování včetně pitného režimu</w:t>
            </w:r>
          </w:p>
        </w:tc>
        <w:tc>
          <w:tcPr>
            <w:tcW w:w="1703" w:type="dxa"/>
          </w:tcPr>
          <w:p w14:paraId="4AA295FD" w14:textId="77777777" w:rsidR="00A91CA7" w:rsidRPr="00A91CA7" w:rsidRDefault="00A91CA7" w:rsidP="00A91CA7">
            <w:r w:rsidRPr="00A91CA7">
              <w:rPr>
                <w:b/>
              </w:rPr>
              <w:t>48,--</w:t>
            </w:r>
            <w:r w:rsidRPr="00A91CA7">
              <w:t xml:space="preserve"> Kč</w:t>
            </w:r>
          </w:p>
        </w:tc>
      </w:tr>
      <w:tr w:rsidR="00A91CA7" w:rsidRPr="00A91CA7" w14:paraId="58A7F191" w14:textId="77777777" w:rsidTr="006924C2">
        <w:trPr>
          <w:trHeight w:val="529"/>
        </w:trPr>
        <w:tc>
          <w:tcPr>
            <w:tcW w:w="1708" w:type="dxa"/>
            <w:gridSpan w:val="2"/>
          </w:tcPr>
          <w:p w14:paraId="5425B50C" w14:textId="77777777" w:rsidR="00A91CA7" w:rsidRPr="00A91CA7" w:rsidRDefault="00A91CA7" w:rsidP="00A91CA7"/>
        </w:tc>
        <w:tc>
          <w:tcPr>
            <w:tcW w:w="1276" w:type="dxa"/>
          </w:tcPr>
          <w:p w14:paraId="459F76B5" w14:textId="77777777" w:rsidR="00A91CA7" w:rsidRPr="00A91CA7" w:rsidRDefault="00A91CA7" w:rsidP="00A91CA7"/>
        </w:tc>
        <w:tc>
          <w:tcPr>
            <w:tcW w:w="4253" w:type="dxa"/>
          </w:tcPr>
          <w:p w14:paraId="1199E66F" w14:textId="77777777" w:rsidR="00A91CA7" w:rsidRPr="00A91CA7" w:rsidRDefault="00A91CA7" w:rsidP="00A91CA7">
            <w:r w:rsidRPr="00A91CA7">
              <w:t>Přesnídávka</w:t>
            </w:r>
          </w:p>
        </w:tc>
        <w:tc>
          <w:tcPr>
            <w:tcW w:w="1703" w:type="dxa"/>
          </w:tcPr>
          <w:p w14:paraId="5829DA48" w14:textId="77777777" w:rsidR="00A91CA7" w:rsidRPr="00A91CA7" w:rsidRDefault="00A91CA7" w:rsidP="00A91CA7">
            <w:r w:rsidRPr="00A91CA7">
              <w:t xml:space="preserve"> 9,-- Kč</w:t>
            </w:r>
          </w:p>
        </w:tc>
      </w:tr>
      <w:tr w:rsidR="00A91CA7" w:rsidRPr="00A91CA7" w14:paraId="773683A5" w14:textId="77777777" w:rsidTr="006924C2">
        <w:trPr>
          <w:trHeight w:val="529"/>
        </w:trPr>
        <w:tc>
          <w:tcPr>
            <w:tcW w:w="1708" w:type="dxa"/>
            <w:gridSpan w:val="2"/>
          </w:tcPr>
          <w:p w14:paraId="3DEB39B8" w14:textId="77777777" w:rsidR="00A91CA7" w:rsidRPr="00A91CA7" w:rsidRDefault="00A91CA7" w:rsidP="00A91CA7"/>
        </w:tc>
        <w:tc>
          <w:tcPr>
            <w:tcW w:w="1276" w:type="dxa"/>
          </w:tcPr>
          <w:p w14:paraId="04120CDB" w14:textId="77777777" w:rsidR="00A91CA7" w:rsidRPr="00A91CA7" w:rsidRDefault="00A91CA7" w:rsidP="00A91CA7"/>
        </w:tc>
        <w:tc>
          <w:tcPr>
            <w:tcW w:w="4253" w:type="dxa"/>
          </w:tcPr>
          <w:p w14:paraId="4383EC33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370934AC" w14:textId="77777777" w:rsidR="00A91CA7" w:rsidRPr="00A91CA7" w:rsidRDefault="00A91CA7" w:rsidP="00A91CA7">
            <w:r w:rsidRPr="00A91CA7">
              <w:t>31,-- Kč</w:t>
            </w:r>
          </w:p>
        </w:tc>
      </w:tr>
      <w:tr w:rsidR="00A91CA7" w:rsidRPr="00A91CA7" w14:paraId="40D89C0A" w14:textId="77777777" w:rsidTr="006924C2">
        <w:trPr>
          <w:trHeight w:val="529"/>
        </w:trPr>
        <w:tc>
          <w:tcPr>
            <w:tcW w:w="1708" w:type="dxa"/>
            <w:gridSpan w:val="2"/>
          </w:tcPr>
          <w:p w14:paraId="016556FE" w14:textId="77777777" w:rsidR="00A91CA7" w:rsidRPr="00A91CA7" w:rsidRDefault="00A91CA7" w:rsidP="00A91CA7"/>
        </w:tc>
        <w:tc>
          <w:tcPr>
            <w:tcW w:w="1276" w:type="dxa"/>
          </w:tcPr>
          <w:p w14:paraId="27C7001A" w14:textId="77777777" w:rsidR="00A91CA7" w:rsidRPr="00A91CA7" w:rsidRDefault="00A91CA7" w:rsidP="00A91CA7"/>
        </w:tc>
        <w:tc>
          <w:tcPr>
            <w:tcW w:w="4253" w:type="dxa"/>
          </w:tcPr>
          <w:p w14:paraId="185BB745" w14:textId="77777777" w:rsidR="00A91CA7" w:rsidRPr="00A91CA7" w:rsidRDefault="00A91CA7" w:rsidP="00A91CA7">
            <w:r w:rsidRPr="00A91CA7">
              <w:t>Odpolední svačina</w:t>
            </w:r>
          </w:p>
        </w:tc>
        <w:tc>
          <w:tcPr>
            <w:tcW w:w="1703" w:type="dxa"/>
          </w:tcPr>
          <w:p w14:paraId="11929E89" w14:textId="77777777" w:rsidR="00A91CA7" w:rsidRPr="00A91CA7" w:rsidRDefault="00A91CA7" w:rsidP="00A91CA7">
            <w:r w:rsidRPr="00A91CA7">
              <w:t xml:space="preserve"> 8,-- Kč</w:t>
            </w:r>
          </w:p>
        </w:tc>
      </w:tr>
    </w:tbl>
    <w:p w14:paraId="50E6F88C" w14:textId="77777777" w:rsidR="00A91CA7" w:rsidRPr="00A91CA7" w:rsidRDefault="00A91CA7" w:rsidP="00A91CA7"/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276"/>
        <w:gridCol w:w="4253"/>
        <w:gridCol w:w="1703"/>
      </w:tblGrid>
      <w:tr w:rsidR="00A91CA7" w:rsidRPr="00A91CA7" w14:paraId="16E7385A" w14:textId="77777777" w:rsidTr="006924C2">
        <w:trPr>
          <w:trHeight w:val="529"/>
        </w:trPr>
        <w:tc>
          <w:tcPr>
            <w:tcW w:w="1708" w:type="dxa"/>
          </w:tcPr>
          <w:p w14:paraId="47D9EAFA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Žáci ZŠ</w:t>
            </w:r>
          </w:p>
        </w:tc>
        <w:tc>
          <w:tcPr>
            <w:tcW w:w="1276" w:type="dxa"/>
          </w:tcPr>
          <w:p w14:paraId="0E1843AD" w14:textId="77777777" w:rsidR="00A91CA7" w:rsidRPr="00A91CA7" w:rsidRDefault="00A91CA7" w:rsidP="00A91CA7">
            <w:proofErr w:type="gramStart"/>
            <w:r w:rsidRPr="00A91CA7">
              <w:t>7 –10</w:t>
            </w:r>
            <w:proofErr w:type="gramEnd"/>
            <w:r w:rsidRPr="00A91CA7">
              <w:t xml:space="preserve"> let</w:t>
            </w:r>
          </w:p>
        </w:tc>
        <w:tc>
          <w:tcPr>
            <w:tcW w:w="4253" w:type="dxa"/>
          </w:tcPr>
          <w:p w14:paraId="53E908EE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2E087E6F" w14:textId="77777777" w:rsidR="00A91CA7" w:rsidRPr="00A91CA7" w:rsidRDefault="00A91CA7" w:rsidP="00A91CA7">
            <w:r w:rsidRPr="00A91CA7">
              <w:t>31,-- Kč</w:t>
            </w:r>
          </w:p>
        </w:tc>
      </w:tr>
      <w:tr w:rsidR="00A91CA7" w:rsidRPr="00A91CA7" w14:paraId="7C42D124" w14:textId="77777777" w:rsidTr="006924C2">
        <w:trPr>
          <w:trHeight w:val="529"/>
        </w:trPr>
        <w:tc>
          <w:tcPr>
            <w:tcW w:w="1708" w:type="dxa"/>
          </w:tcPr>
          <w:p w14:paraId="3F6987DF" w14:textId="77777777" w:rsidR="00A91CA7" w:rsidRPr="00A91CA7" w:rsidRDefault="00A91CA7" w:rsidP="00A91CA7"/>
        </w:tc>
        <w:tc>
          <w:tcPr>
            <w:tcW w:w="1276" w:type="dxa"/>
          </w:tcPr>
          <w:p w14:paraId="4E8E522C" w14:textId="77777777" w:rsidR="00A91CA7" w:rsidRPr="00A91CA7" w:rsidRDefault="00A91CA7" w:rsidP="00A91CA7">
            <w:proofErr w:type="gramStart"/>
            <w:r w:rsidRPr="00A91CA7">
              <w:t>11 – 14</w:t>
            </w:r>
            <w:proofErr w:type="gramEnd"/>
            <w:r w:rsidRPr="00A91CA7">
              <w:t xml:space="preserve"> let</w:t>
            </w:r>
          </w:p>
        </w:tc>
        <w:tc>
          <w:tcPr>
            <w:tcW w:w="4253" w:type="dxa"/>
          </w:tcPr>
          <w:p w14:paraId="44F34BDC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44B203A6" w14:textId="77777777" w:rsidR="00A91CA7" w:rsidRPr="00A91CA7" w:rsidRDefault="00A91CA7" w:rsidP="00A91CA7">
            <w:r w:rsidRPr="00A91CA7">
              <w:t>34,-- Kč</w:t>
            </w:r>
          </w:p>
        </w:tc>
      </w:tr>
      <w:tr w:rsidR="00A91CA7" w:rsidRPr="00A91CA7" w14:paraId="0B932069" w14:textId="77777777" w:rsidTr="006924C2">
        <w:trPr>
          <w:trHeight w:val="529"/>
        </w:trPr>
        <w:tc>
          <w:tcPr>
            <w:tcW w:w="1708" w:type="dxa"/>
          </w:tcPr>
          <w:p w14:paraId="2A5E4A1D" w14:textId="77777777" w:rsidR="00A91CA7" w:rsidRPr="00A91CA7" w:rsidRDefault="00A91CA7" w:rsidP="00A91CA7"/>
        </w:tc>
        <w:tc>
          <w:tcPr>
            <w:tcW w:w="1276" w:type="dxa"/>
          </w:tcPr>
          <w:p w14:paraId="7E4E1412" w14:textId="77777777" w:rsidR="00A91CA7" w:rsidRPr="00A91CA7" w:rsidRDefault="00A91CA7" w:rsidP="00A91CA7">
            <w:r w:rsidRPr="00A91CA7">
              <w:t>15 a více let</w:t>
            </w:r>
          </w:p>
        </w:tc>
        <w:tc>
          <w:tcPr>
            <w:tcW w:w="4253" w:type="dxa"/>
          </w:tcPr>
          <w:p w14:paraId="1464F911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00B3C4D7" w14:textId="77777777" w:rsidR="00A91CA7" w:rsidRPr="00A91CA7" w:rsidRDefault="00A91CA7" w:rsidP="00A91CA7">
            <w:r w:rsidRPr="00A91CA7">
              <w:t>37-- Kč</w:t>
            </w:r>
          </w:p>
        </w:tc>
      </w:tr>
    </w:tbl>
    <w:p w14:paraId="264F0762" w14:textId="77777777" w:rsidR="00A91CA7" w:rsidRPr="00A91CA7" w:rsidRDefault="00A91CA7" w:rsidP="00A91CA7"/>
    <w:p w14:paraId="40DAF229" w14:textId="77777777" w:rsidR="00A91CA7" w:rsidRPr="00A91CA7" w:rsidRDefault="00A91CA7" w:rsidP="00A91CA7"/>
    <w:p w14:paraId="2A88EFE4" w14:textId="77777777" w:rsidR="00A91CA7" w:rsidRPr="00A91CA7" w:rsidRDefault="00A91CA7" w:rsidP="00A91CA7">
      <w:pPr>
        <w:rPr>
          <w:b/>
        </w:rPr>
      </w:pPr>
      <w:r w:rsidRPr="00A91CA7">
        <w:rPr>
          <w:b/>
        </w:rPr>
        <w:t xml:space="preserve"> Zaměstnanci škol a školských zařízení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550"/>
      </w:tblGrid>
      <w:tr w:rsidR="00A91CA7" w:rsidRPr="00A91CA7" w14:paraId="75BBC794" w14:textId="77777777" w:rsidTr="006924C2">
        <w:trPr>
          <w:trHeight w:val="569"/>
        </w:trPr>
        <w:tc>
          <w:tcPr>
            <w:tcW w:w="2730" w:type="dxa"/>
          </w:tcPr>
          <w:p w14:paraId="6267C9A7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2550" w:type="dxa"/>
          </w:tcPr>
          <w:p w14:paraId="42B004FA" w14:textId="1667403F" w:rsidR="00A91CA7" w:rsidRPr="00A91CA7" w:rsidRDefault="00A91CA7" w:rsidP="00A91CA7"/>
        </w:tc>
      </w:tr>
      <w:tr w:rsidR="00A91CA7" w:rsidRPr="00A91CA7" w14:paraId="586A32AE" w14:textId="77777777" w:rsidTr="006924C2">
        <w:trPr>
          <w:trHeight w:val="569"/>
        </w:trPr>
        <w:tc>
          <w:tcPr>
            <w:tcW w:w="2730" w:type="dxa"/>
          </w:tcPr>
          <w:p w14:paraId="3FE47406" w14:textId="77777777" w:rsidR="00A91CA7" w:rsidRPr="00A91CA7" w:rsidRDefault="00A91CA7" w:rsidP="00A91CA7">
            <w:r w:rsidRPr="00A91CA7">
              <w:t>Mzdy</w:t>
            </w:r>
          </w:p>
        </w:tc>
        <w:tc>
          <w:tcPr>
            <w:tcW w:w="2550" w:type="dxa"/>
          </w:tcPr>
          <w:p w14:paraId="3A43DC60" w14:textId="1218718E" w:rsidR="00A91CA7" w:rsidRPr="00A91CA7" w:rsidRDefault="00A91CA7" w:rsidP="00A91CA7"/>
        </w:tc>
      </w:tr>
      <w:tr w:rsidR="00A91CA7" w:rsidRPr="00A91CA7" w14:paraId="5989AA4A" w14:textId="77777777" w:rsidTr="006924C2">
        <w:trPr>
          <w:trHeight w:val="569"/>
        </w:trPr>
        <w:tc>
          <w:tcPr>
            <w:tcW w:w="2730" w:type="dxa"/>
          </w:tcPr>
          <w:p w14:paraId="7D2714F3" w14:textId="77777777" w:rsidR="00A91CA7" w:rsidRPr="00A91CA7" w:rsidRDefault="00A91CA7" w:rsidP="00A91CA7">
            <w:r w:rsidRPr="00A91CA7">
              <w:t>Režie</w:t>
            </w:r>
          </w:p>
        </w:tc>
        <w:tc>
          <w:tcPr>
            <w:tcW w:w="2550" w:type="dxa"/>
          </w:tcPr>
          <w:p w14:paraId="5F5BA304" w14:textId="4EC8FEB2" w:rsidR="00A91CA7" w:rsidRPr="00A91CA7" w:rsidRDefault="00A91CA7" w:rsidP="00A91CA7"/>
        </w:tc>
      </w:tr>
      <w:tr w:rsidR="00A91CA7" w:rsidRPr="00A91CA7" w14:paraId="02B92712" w14:textId="77777777" w:rsidTr="006924C2">
        <w:trPr>
          <w:trHeight w:val="569"/>
        </w:trPr>
        <w:tc>
          <w:tcPr>
            <w:tcW w:w="2730" w:type="dxa"/>
          </w:tcPr>
          <w:p w14:paraId="1156D0EC" w14:textId="77777777" w:rsidR="00A91CA7" w:rsidRPr="00A91CA7" w:rsidRDefault="00A91CA7" w:rsidP="00A91CA7">
            <w:r w:rsidRPr="00A91CA7">
              <w:t xml:space="preserve">DPH </w:t>
            </w:r>
            <w:proofErr w:type="gramStart"/>
            <w:r w:rsidRPr="00A91CA7">
              <w:t>12%</w:t>
            </w:r>
            <w:proofErr w:type="gramEnd"/>
          </w:p>
        </w:tc>
        <w:tc>
          <w:tcPr>
            <w:tcW w:w="2550" w:type="dxa"/>
          </w:tcPr>
          <w:p w14:paraId="4A99A0C3" w14:textId="0FDFCFA7" w:rsidR="00A91CA7" w:rsidRPr="00A91CA7" w:rsidRDefault="00A91CA7" w:rsidP="00A91CA7"/>
        </w:tc>
      </w:tr>
      <w:tr w:rsidR="00A91CA7" w:rsidRPr="00A91CA7" w14:paraId="0198B094" w14:textId="77777777" w:rsidTr="006924C2">
        <w:trPr>
          <w:trHeight w:val="569"/>
        </w:trPr>
        <w:tc>
          <w:tcPr>
            <w:tcW w:w="2730" w:type="dxa"/>
          </w:tcPr>
          <w:p w14:paraId="141C82EE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 xml:space="preserve">Cena </w:t>
            </w:r>
            <w:proofErr w:type="gramStart"/>
            <w:r w:rsidRPr="00A91CA7">
              <w:rPr>
                <w:b/>
              </w:rPr>
              <w:t>celkem  s</w:t>
            </w:r>
            <w:proofErr w:type="gramEnd"/>
            <w:r w:rsidRPr="00A91CA7">
              <w:rPr>
                <w:b/>
              </w:rPr>
              <w:t xml:space="preserve">  DPH</w:t>
            </w:r>
          </w:p>
        </w:tc>
        <w:tc>
          <w:tcPr>
            <w:tcW w:w="2550" w:type="dxa"/>
          </w:tcPr>
          <w:p w14:paraId="24D7B071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81,-- Kč</w:t>
            </w:r>
          </w:p>
        </w:tc>
      </w:tr>
    </w:tbl>
    <w:p w14:paraId="59BAC2DB" w14:textId="77777777" w:rsidR="00A91CA7" w:rsidRDefault="00A91CA7" w:rsidP="00A91CA7">
      <w:r w:rsidRPr="00A91CA7">
        <w:t>Cena oběda se snižuje o příspěvek FKSP.</w:t>
      </w:r>
    </w:p>
    <w:p w14:paraId="19D28449" w14:textId="77777777" w:rsidR="00130A14" w:rsidRDefault="00130A14" w:rsidP="00A91CA7"/>
    <w:p w14:paraId="06F05E5F" w14:textId="77777777" w:rsidR="00BF39AE" w:rsidRPr="00A91CA7" w:rsidRDefault="00BF39AE" w:rsidP="00A91CA7"/>
    <w:p w14:paraId="1242967C" w14:textId="77777777" w:rsidR="00A91CA7" w:rsidRPr="00A91CA7" w:rsidRDefault="00A91CA7" w:rsidP="00A91CA7">
      <w:pPr>
        <w:rPr>
          <w:b/>
        </w:rPr>
      </w:pPr>
      <w:r w:rsidRPr="00A91CA7">
        <w:rPr>
          <w:b/>
        </w:rPr>
        <w:lastRenderedPageBreak/>
        <w:t>Celková výše hlavního jídla pro ZUŠ, cizí strávníky, důchodce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4"/>
      </w:tblGrid>
      <w:tr w:rsidR="00A91CA7" w:rsidRPr="00A91CA7" w14:paraId="4D004776" w14:textId="77777777" w:rsidTr="006924C2">
        <w:trPr>
          <w:trHeight w:val="509"/>
        </w:trPr>
        <w:tc>
          <w:tcPr>
            <w:tcW w:w="2551" w:type="dxa"/>
          </w:tcPr>
          <w:p w14:paraId="1F93C853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2694" w:type="dxa"/>
          </w:tcPr>
          <w:p w14:paraId="0378D140" w14:textId="182DFD1B" w:rsidR="00A91CA7" w:rsidRPr="00A91CA7" w:rsidRDefault="00A91CA7" w:rsidP="00A91CA7"/>
        </w:tc>
      </w:tr>
      <w:tr w:rsidR="00A91CA7" w:rsidRPr="00A91CA7" w14:paraId="5D9F6CD0" w14:textId="77777777" w:rsidTr="006924C2">
        <w:trPr>
          <w:trHeight w:val="509"/>
        </w:trPr>
        <w:tc>
          <w:tcPr>
            <w:tcW w:w="2551" w:type="dxa"/>
          </w:tcPr>
          <w:p w14:paraId="1EC25116" w14:textId="77777777" w:rsidR="00A91CA7" w:rsidRPr="00A91CA7" w:rsidRDefault="00A91CA7" w:rsidP="00A91CA7">
            <w:r w:rsidRPr="00A91CA7">
              <w:t>Mzdy</w:t>
            </w:r>
          </w:p>
        </w:tc>
        <w:tc>
          <w:tcPr>
            <w:tcW w:w="2694" w:type="dxa"/>
          </w:tcPr>
          <w:p w14:paraId="1FAD7CF4" w14:textId="3753BA91" w:rsidR="00A91CA7" w:rsidRPr="00A91CA7" w:rsidRDefault="00A91CA7" w:rsidP="00A91CA7"/>
        </w:tc>
      </w:tr>
      <w:tr w:rsidR="00A91CA7" w:rsidRPr="00A91CA7" w14:paraId="00C739DA" w14:textId="77777777" w:rsidTr="006924C2">
        <w:trPr>
          <w:trHeight w:val="509"/>
        </w:trPr>
        <w:tc>
          <w:tcPr>
            <w:tcW w:w="2551" w:type="dxa"/>
          </w:tcPr>
          <w:p w14:paraId="481E4F0A" w14:textId="77777777" w:rsidR="00A91CA7" w:rsidRPr="00A91CA7" w:rsidRDefault="00A91CA7" w:rsidP="00A91CA7">
            <w:r w:rsidRPr="00A91CA7">
              <w:t>Režie</w:t>
            </w:r>
          </w:p>
        </w:tc>
        <w:tc>
          <w:tcPr>
            <w:tcW w:w="2694" w:type="dxa"/>
          </w:tcPr>
          <w:p w14:paraId="4DCB068D" w14:textId="22292AA3" w:rsidR="00A91CA7" w:rsidRPr="00A91CA7" w:rsidRDefault="00A91CA7" w:rsidP="00A91CA7"/>
        </w:tc>
      </w:tr>
      <w:tr w:rsidR="00A91CA7" w:rsidRPr="00A91CA7" w14:paraId="6D1BC1F2" w14:textId="77777777" w:rsidTr="006924C2">
        <w:trPr>
          <w:trHeight w:val="509"/>
        </w:trPr>
        <w:tc>
          <w:tcPr>
            <w:tcW w:w="2551" w:type="dxa"/>
          </w:tcPr>
          <w:p w14:paraId="7602FF83" w14:textId="77777777" w:rsidR="00A91CA7" w:rsidRPr="00A91CA7" w:rsidRDefault="00A91CA7" w:rsidP="00A91CA7">
            <w:r w:rsidRPr="00A91CA7">
              <w:t>Zisková přirážka</w:t>
            </w:r>
          </w:p>
        </w:tc>
        <w:tc>
          <w:tcPr>
            <w:tcW w:w="2694" w:type="dxa"/>
          </w:tcPr>
          <w:p w14:paraId="6C1141F2" w14:textId="20558084" w:rsidR="00A91CA7" w:rsidRPr="00A91CA7" w:rsidRDefault="00A91CA7" w:rsidP="00A91CA7"/>
        </w:tc>
      </w:tr>
      <w:tr w:rsidR="00A91CA7" w:rsidRPr="00A91CA7" w14:paraId="45990699" w14:textId="77777777" w:rsidTr="006924C2">
        <w:trPr>
          <w:trHeight w:val="509"/>
        </w:trPr>
        <w:tc>
          <w:tcPr>
            <w:tcW w:w="2551" w:type="dxa"/>
          </w:tcPr>
          <w:p w14:paraId="5CEC4371" w14:textId="77777777" w:rsidR="00A91CA7" w:rsidRPr="00A91CA7" w:rsidRDefault="00A91CA7" w:rsidP="00A91CA7">
            <w:r w:rsidRPr="00A91CA7">
              <w:t xml:space="preserve">DPH </w:t>
            </w:r>
            <w:proofErr w:type="gramStart"/>
            <w:r w:rsidRPr="00A91CA7">
              <w:t>12%</w:t>
            </w:r>
            <w:proofErr w:type="gramEnd"/>
          </w:p>
        </w:tc>
        <w:tc>
          <w:tcPr>
            <w:tcW w:w="2694" w:type="dxa"/>
          </w:tcPr>
          <w:p w14:paraId="6EE440DB" w14:textId="0B2FFE81" w:rsidR="00A91CA7" w:rsidRPr="00A91CA7" w:rsidRDefault="00A91CA7" w:rsidP="00A91CA7"/>
        </w:tc>
      </w:tr>
      <w:tr w:rsidR="00A91CA7" w:rsidRPr="00A91CA7" w14:paraId="00E611FB" w14:textId="77777777" w:rsidTr="006924C2">
        <w:trPr>
          <w:trHeight w:val="509"/>
        </w:trPr>
        <w:tc>
          <w:tcPr>
            <w:tcW w:w="2551" w:type="dxa"/>
            <w:tcBorders>
              <w:bottom w:val="single" w:sz="4" w:space="0" w:color="auto"/>
            </w:tcBorders>
          </w:tcPr>
          <w:p w14:paraId="1A9EEAEF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Cena celkem s DPH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A79403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83,-- Kč</w:t>
            </w:r>
          </w:p>
        </w:tc>
      </w:tr>
    </w:tbl>
    <w:p w14:paraId="154C8A53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4635836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23BEE96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03CE651" w14:textId="64785A48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0" w:name="_Hlk152065149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Finanční normativy</w:t>
      </w:r>
      <w:r w:rsidR="00FD59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ro děti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 – 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let, nedotovaná strava</w:t>
      </w:r>
    </w:p>
    <w:p w14:paraId="2B5C9049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91C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2550"/>
      </w:tblGrid>
      <w:tr w:rsidR="00A91CA7" w:rsidRPr="00A91CA7" w14:paraId="51CE1183" w14:textId="77777777" w:rsidTr="0097186E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18B6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Oběd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FF0" w14:textId="4B435754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59C62C3C" w14:textId="77777777" w:rsidTr="0097186E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BAEF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Mzdy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5B0" w14:textId="717A21C1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427138BB" w14:textId="77777777" w:rsidTr="0097186E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D7D6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Režie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EA5" w14:textId="756DED0F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693339AA" w14:textId="77777777" w:rsidTr="0097186E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124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Zisková přirážka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870" w14:textId="152C53B6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5199AA9D" w14:textId="77777777" w:rsidTr="0097186E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2BD0" w14:textId="17F862CB" w:rsidR="00A91CA7" w:rsidRPr="00FD59CB" w:rsidRDefault="00FD59CB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  <w:r w:rsidRPr="00FD59CB">
              <w:rPr>
                <w:rFonts w:ascii="Calibri" w:eastAsia="Calibri" w:hAnsi="Calibri" w:cs="Times New Roman"/>
                <w:b/>
                <w:bCs/>
              </w:rPr>
              <w:t>Celkem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A79" w14:textId="609418F3" w:rsidR="00A91CA7" w:rsidRPr="00FD59CB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A91CA7" w:rsidRPr="00A91CA7" w14:paraId="3D491CAD" w14:textId="77777777" w:rsidTr="0097186E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2DE4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 xml:space="preserve">DPH </w:t>
            </w:r>
            <w:proofErr w:type="gramStart"/>
            <w:r w:rsidRPr="00A91CA7">
              <w:rPr>
                <w:rFonts w:ascii="Calibri" w:eastAsia="Calibri" w:hAnsi="Calibri" w:cs="Times New Roman"/>
              </w:rPr>
              <w:t>12%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A09" w14:textId="2C8E0615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244829A1" w14:textId="77777777" w:rsidTr="006924C2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F7C8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Cena celkem s DPH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92D1" w14:textId="70EE4E45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8</w:t>
            </w:r>
            <w:r>
              <w:rPr>
                <w:rFonts w:ascii="Calibri" w:eastAsia="Calibri" w:hAnsi="Calibri" w:cs="Times New Roman"/>
                <w:b/>
              </w:rPr>
              <w:t>2</w:t>
            </w:r>
            <w:r w:rsidRPr="00A91CA7">
              <w:rPr>
                <w:rFonts w:ascii="Calibri" w:eastAsia="Calibri" w:hAnsi="Calibri" w:cs="Times New Roman"/>
                <w:b/>
              </w:rPr>
              <w:t>,--Kč</w:t>
            </w:r>
          </w:p>
        </w:tc>
      </w:tr>
      <w:bookmarkEnd w:id="0"/>
    </w:tbl>
    <w:p w14:paraId="7F71C6D2" w14:textId="77777777" w:rsidR="00A91CA7" w:rsidRPr="00A91CA7" w:rsidRDefault="00A91CA7" w:rsidP="00A91CA7">
      <w:pPr>
        <w:spacing w:after="0"/>
      </w:pPr>
    </w:p>
    <w:p w14:paraId="7A226516" w14:textId="3537CEB1" w:rsidR="00FD59CB" w:rsidRPr="00A91CA7" w:rsidRDefault="00FD59CB" w:rsidP="00FD59CB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Finanční normativy pro děti 7 let, nedotovaná strava</w:t>
      </w:r>
    </w:p>
    <w:p w14:paraId="148D03CB" w14:textId="77777777" w:rsidR="00FD59CB" w:rsidRPr="00A91CA7" w:rsidRDefault="00FD59CB" w:rsidP="00FD59CB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91C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"/>
        <w:gridCol w:w="737"/>
        <w:gridCol w:w="1968"/>
        <w:gridCol w:w="1579"/>
        <w:gridCol w:w="531"/>
        <w:gridCol w:w="418"/>
        <w:gridCol w:w="1219"/>
        <w:gridCol w:w="1637"/>
        <w:gridCol w:w="819"/>
      </w:tblGrid>
      <w:tr w:rsidR="00FD59CB" w:rsidRPr="00A91CA7" w14:paraId="7B75394F" w14:textId="77777777" w:rsidTr="0097186E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D89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Oběd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961" w14:textId="5F8C2B5E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1DEADBC6" w14:textId="77777777" w:rsidTr="0097186E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86A8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Mzdy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7B8" w14:textId="1F68A9E4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0D9BA9C8" w14:textId="77777777" w:rsidTr="0097186E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EACF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Režie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3AA" w14:textId="0D4A4328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54097FC7" w14:textId="77777777" w:rsidTr="0097186E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19E7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Zisková přirážka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7E5" w14:textId="74FF1943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3014D5D5" w14:textId="77777777" w:rsidTr="0097186E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C8FE" w14:textId="0FDF0DE2" w:rsidR="00FD59CB" w:rsidRPr="00FD59CB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  <w:r w:rsidRPr="00FD59CB">
              <w:rPr>
                <w:rFonts w:ascii="Calibri" w:eastAsia="Calibri" w:hAnsi="Calibri" w:cs="Times New Roman"/>
                <w:b/>
                <w:bCs/>
              </w:rPr>
              <w:t>Celkem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EA2" w14:textId="79792755" w:rsidR="00FD59CB" w:rsidRPr="00FD59CB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FD59CB" w:rsidRPr="00A91CA7" w14:paraId="24A08770" w14:textId="77777777" w:rsidTr="0097186E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2313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 xml:space="preserve">DPH </w:t>
            </w:r>
            <w:proofErr w:type="gramStart"/>
            <w:r w:rsidRPr="00A91CA7">
              <w:rPr>
                <w:rFonts w:ascii="Calibri" w:eastAsia="Calibri" w:hAnsi="Calibri" w:cs="Times New Roman"/>
              </w:rPr>
              <w:t>12%</w:t>
            </w:r>
            <w:proofErr w:type="gramEnd"/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973" w14:textId="37E6DBCB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12057CC8" w14:textId="77777777" w:rsidTr="00FD59CB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922E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Cena celkem s DPH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4EB" w14:textId="6BD04D71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8</w:t>
            </w:r>
            <w:r>
              <w:rPr>
                <w:rFonts w:ascii="Calibri" w:eastAsia="Calibri" w:hAnsi="Calibri" w:cs="Times New Roman"/>
                <w:b/>
              </w:rPr>
              <w:t>6</w:t>
            </w:r>
            <w:r w:rsidRPr="00A91CA7">
              <w:rPr>
                <w:rFonts w:ascii="Calibri" w:eastAsia="Calibri" w:hAnsi="Calibri" w:cs="Times New Roman"/>
                <w:b/>
              </w:rPr>
              <w:t>,--Kč</w:t>
            </w:r>
          </w:p>
        </w:tc>
      </w:tr>
      <w:tr w:rsidR="009C5771" w:rsidRPr="009C5771" w14:paraId="5889B08B" w14:textId="77777777" w:rsidTr="00FD5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50E4" w14:textId="77777777" w:rsidR="009C5771" w:rsidRPr="009C5771" w:rsidRDefault="009C5771" w:rsidP="00FD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254D" w14:textId="49BCB34D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D916" w14:textId="77777777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D9DD" w14:textId="67377A78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C7F4" w14:textId="56D5F128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F38" w14:textId="77777777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9A22859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2ACA1" w14:textId="02917E3C" w:rsid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bude odběrateli fakturovat stravné ve výše uvedených cenách podle skutečné odebrané stravy a výše uvedeného rozpisu.</w:t>
      </w:r>
      <w:r w:rsidR="00ED09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 bude vystavena vždy </w:t>
      </w:r>
      <w:r w:rsidR="00ED09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začátkem následujícího </w:t>
      </w:r>
      <w:proofErr w:type="gramStart"/>
      <w:r w:rsidR="00ED0930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měsíce</w:t>
      </w:r>
      <w:proofErr w:type="gramEnd"/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za skutečně odebranou stravu. Splatnost faktury bude nejpozději do </w:t>
      </w:r>
      <w:r w:rsidR="008552D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po vystavení.</w:t>
      </w:r>
    </w:p>
    <w:p w14:paraId="5BEF15A2" w14:textId="3AC0DC44" w:rsidR="00F17E65" w:rsidRDefault="00F17E65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úhradu stravného bude odběratel zasílat zálohu ve výši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90</w:t>
      </w:r>
      <w:r w:rsidR="00FD59CB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předpokládaného stravného za daný měsíc tak, aby na účet dodavatele byla částka doručena do posledního dne měsíce předcházejícího měsíci, ve kterém bude strava odebíraná.</w:t>
      </w:r>
    </w:p>
    <w:p w14:paraId="7AF9EE8E" w14:textId="77777777" w:rsidR="00F17E65" w:rsidRDefault="00F17E65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881F40" w14:textId="3CB1F8B0" w:rsidR="00200613" w:rsidRPr="00C757D1" w:rsidRDefault="00200613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obědu je povinen nahlásit odběratel do 1</w:t>
      </w:r>
      <w:r w:rsidR="00F17E6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.30 hod. den předem</w:t>
      </w:r>
      <w:r w:rsidR="00F1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/písemně v předávacím sešitě/.</w:t>
      </w:r>
    </w:p>
    <w:p w14:paraId="08FCC7E1" w14:textId="04C4307B" w:rsidR="003A4F67" w:rsidRPr="00C951C4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1" w:name="_Hlk137023565"/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                                     </w:t>
      </w:r>
    </w:p>
    <w:bookmarkEnd w:id="1"/>
    <w:p w14:paraId="1D459BF5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Článek IV.</w:t>
      </w:r>
    </w:p>
    <w:p w14:paraId="55323D5F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69583B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6A866D" w14:textId="3CDEC778" w:rsidR="00C757D1" w:rsidRPr="00C757D1" w:rsidRDefault="00C757D1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nabývá platnosti od 1.</w:t>
      </w:r>
      <w:r w:rsidR="005B6990">
        <w:rPr>
          <w:rFonts w:ascii="Times New Roman" w:eastAsia="Times New Roman" w:hAnsi="Times New Roman" w:cs="Times New Roman"/>
          <w:sz w:val="24"/>
          <w:szCs w:val="20"/>
          <w:lang w:eastAsia="cs-CZ"/>
        </w:rPr>
        <w:t>ledna</w:t>
      </w: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</w:t>
      </w:r>
      <w:r w:rsidR="00ED0930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5B6990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uzavírá se na dobu neurčitou. Každá </w:t>
      </w:r>
    </w:p>
    <w:p w14:paraId="40B4103D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smluvní strana může smlouvu vypovědět i bez udání důvodu, přičemž výpovědní lhůta</w:t>
      </w:r>
    </w:p>
    <w:p w14:paraId="56DFCBC0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se sjednává v délce 2 měsíců a počíná běžet prvním dnem kalendářního měsíce</w:t>
      </w:r>
    </w:p>
    <w:p w14:paraId="62986B8D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následujícího po dni doručení výpovědi druhé smluvní straně.</w:t>
      </w:r>
    </w:p>
    <w:p w14:paraId="0C62E228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8ADB84" w14:textId="66A67A58" w:rsidR="00C757D1" w:rsidRPr="00F17E65" w:rsidRDefault="00C757D1" w:rsidP="00821252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nemožnosti plnění ze strany dodavatele nebo odběratele lze od této smlouvy odstoupit. Odstoupení nabývá účinnosti dnem doručení druhé smluvní straně. Nemožnost plnění ze strany dodavatele</w:t>
      </w:r>
      <w:r w:rsidR="00ED0930"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</w:t>
      </w:r>
      <w:r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zakládá zejména</w:t>
      </w:r>
      <w:r w:rsidR="00ED0930"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</w:t>
      </w:r>
      <w:r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nedostatek kapacity s ohledem na hygienické předpisy. </w:t>
      </w:r>
    </w:p>
    <w:p w14:paraId="12143FA2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1E0E46" w14:textId="4D779362" w:rsidR="00FD59CB" w:rsidRPr="00FD59CB" w:rsidRDefault="00D45585" w:rsidP="009341EF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Odběratel je povinen kontrolovat seznam dětí, které nemají odhlášené obědy od druhého dne </w:t>
      </w:r>
      <w:proofErr w:type="gramStart"/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nepřítomnosti</w:t>
      </w:r>
      <w:proofErr w:type="gramEnd"/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to nahlásit dodavateli, tyto </w:t>
      </w:r>
      <w:r w:rsidR="00FD59CB"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bědy budou účtovány v plné hodnotě</w:t>
      </w:r>
      <w:r w:rsidR="00C757D1"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FE4C341" w14:textId="5DAE2A58" w:rsidR="00F17E65" w:rsidRPr="00C757D1" w:rsidRDefault="00F17E65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Odběratel zajišťuje pedagogický dohled nad nezletilými strávníky.</w:t>
      </w:r>
    </w:p>
    <w:p w14:paraId="189FA19D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07CFB7" w14:textId="77777777" w:rsidR="00C757D1" w:rsidRPr="00C757D1" w:rsidRDefault="00C757D1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vzniku škod bude při jejich likvidaci postupováno v souladu s platnými předpisy.</w:t>
      </w:r>
    </w:p>
    <w:p w14:paraId="29B8647E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F3F46A" w14:textId="22F1EBE2" w:rsidR="00C757D1" w:rsidRDefault="00C757D1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Obědy budou dováženy ve várnicích </w:t>
      </w:r>
      <w:r w:rsidR="00ED0930">
        <w:rPr>
          <w:rFonts w:ascii="Times New Roman" w:eastAsia="Times New Roman" w:hAnsi="Times New Roman" w:cs="Times New Roman"/>
          <w:sz w:val="24"/>
          <w:szCs w:val="20"/>
          <w:lang w:eastAsia="cs-CZ"/>
        </w:rPr>
        <w:t>odběratele</w:t>
      </w: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budou doručeny až k odběrateli na místo určení.</w:t>
      </w:r>
      <w:r w:rsidR="00721C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případě nedostatku</w:t>
      </w:r>
      <w:r w:rsid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várnic</w:t>
      </w:r>
      <w:r w:rsidR="00721C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jsou zapůjčeny dodavatelem.</w:t>
      </w:r>
      <w:r w:rsid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Čas rozvozu stravy je každý den uváděn na štítcích, jejich plnění a spotřeba v čase 9.15 – 13.15 hod.</w:t>
      </w:r>
    </w:p>
    <w:p w14:paraId="617AEC56" w14:textId="62BB3CD2" w:rsidR="00F17E65" w:rsidRPr="00C757D1" w:rsidRDefault="00F17E65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Odběratel je povinen k 31.10. daného roku oznámit počet přihlášených strávníků, a to písemně.</w:t>
      </w:r>
    </w:p>
    <w:p w14:paraId="26F45AA7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AEAB4EC" w14:textId="30599972" w:rsidR="00E21222" w:rsidRPr="00E21222" w:rsidRDefault="00D45585" w:rsidP="00AB2D79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smlouva je vyhotovena ve dvou stejnopisech, z nichž každá strana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obdrží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 jednom vyhotovení.</w:t>
      </w:r>
    </w:p>
    <w:p w14:paraId="39557810" w14:textId="77777777" w:rsid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9035A1" w14:textId="1B789610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Havířově </w:t>
      </w:r>
      <w:r w:rsidR="005B699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F39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52F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B6990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prosince</w:t>
      </w:r>
      <w:r w:rsidR="00952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2023</w:t>
      </w:r>
    </w:p>
    <w:p w14:paraId="4D41CDC3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0684B6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E06FF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                                 .......................................................</w:t>
      </w:r>
    </w:p>
    <w:p w14:paraId="01FF260E" w14:textId="7BF4EBF2" w:rsidR="00C757D1" w:rsidRPr="00C757D1" w:rsidRDefault="00F03000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="00C757D1" w:rsidRPr="00C75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</w:t>
      </w:r>
    </w:p>
    <w:p w14:paraId="063B6848" w14:textId="5C9ADEE2" w:rsidR="00E03C48" w:rsidRDefault="00C757D1" w:rsidP="0097186E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952FEE"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952FEE"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                         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097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="00097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</w:t>
      </w:r>
    </w:p>
    <w:sectPr w:rsidR="00E0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3CF9"/>
    <w:multiLevelType w:val="hybridMultilevel"/>
    <w:tmpl w:val="6CB24E00"/>
    <w:lvl w:ilvl="0" w:tplc="0A361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139"/>
    <w:multiLevelType w:val="hybridMultilevel"/>
    <w:tmpl w:val="3FCCD348"/>
    <w:lvl w:ilvl="0" w:tplc="54A0F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0BB5"/>
    <w:multiLevelType w:val="hybridMultilevel"/>
    <w:tmpl w:val="26B43D0E"/>
    <w:lvl w:ilvl="0" w:tplc="A7B41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221A"/>
    <w:multiLevelType w:val="hybridMultilevel"/>
    <w:tmpl w:val="60B80116"/>
    <w:lvl w:ilvl="0" w:tplc="192E7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856E7"/>
    <w:multiLevelType w:val="hybridMultilevel"/>
    <w:tmpl w:val="55BC700C"/>
    <w:lvl w:ilvl="0" w:tplc="D1B6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7537"/>
    <w:multiLevelType w:val="hybridMultilevel"/>
    <w:tmpl w:val="885E2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6086">
    <w:abstractNumId w:val="2"/>
  </w:num>
  <w:num w:numId="2" w16cid:durableId="1007253458">
    <w:abstractNumId w:val="0"/>
  </w:num>
  <w:num w:numId="3" w16cid:durableId="1867910606">
    <w:abstractNumId w:val="1"/>
  </w:num>
  <w:num w:numId="4" w16cid:durableId="159547048">
    <w:abstractNumId w:val="4"/>
  </w:num>
  <w:num w:numId="5" w16cid:durableId="1743747129">
    <w:abstractNumId w:val="3"/>
  </w:num>
  <w:num w:numId="6" w16cid:durableId="2066566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16"/>
    <w:rsid w:val="00011C02"/>
    <w:rsid w:val="000978D1"/>
    <w:rsid w:val="00097AE4"/>
    <w:rsid w:val="000B7354"/>
    <w:rsid w:val="000E7EE2"/>
    <w:rsid w:val="00130A14"/>
    <w:rsid w:val="001458D7"/>
    <w:rsid w:val="00155882"/>
    <w:rsid w:val="0016661F"/>
    <w:rsid w:val="00173F49"/>
    <w:rsid w:val="001758AB"/>
    <w:rsid w:val="001A3B2C"/>
    <w:rsid w:val="00200613"/>
    <w:rsid w:val="002155C9"/>
    <w:rsid w:val="00230B54"/>
    <w:rsid w:val="002421E1"/>
    <w:rsid w:val="00290270"/>
    <w:rsid w:val="002A03DC"/>
    <w:rsid w:val="00310EDD"/>
    <w:rsid w:val="003210A6"/>
    <w:rsid w:val="003501BA"/>
    <w:rsid w:val="0038459B"/>
    <w:rsid w:val="0039504D"/>
    <w:rsid w:val="003A4F67"/>
    <w:rsid w:val="003B0D16"/>
    <w:rsid w:val="003D7928"/>
    <w:rsid w:val="004068BC"/>
    <w:rsid w:val="00442CE1"/>
    <w:rsid w:val="004D5F34"/>
    <w:rsid w:val="004E06C5"/>
    <w:rsid w:val="005B1CFE"/>
    <w:rsid w:val="005B6990"/>
    <w:rsid w:val="005F1C07"/>
    <w:rsid w:val="0069480B"/>
    <w:rsid w:val="006B3113"/>
    <w:rsid w:val="00721C6D"/>
    <w:rsid w:val="007459B4"/>
    <w:rsid w:val="00827B5A"/>
    <w:rsid w:val="008552D3"/>
    <w:rsid w:val="008B4715"/>
    <w:rsid w:val="008D1E18"/>
    <w:rsid w:val="009362ED"/>
    <w:rsid w:val="00952FEE"/>
    <w:rsid w:val="00954739"/>
    <w:rsid w:val="00955F9D"/>
    <w:rsid w:val="0097186E"/>
    <w:rsid w:val="009C5771"/>
    <w:rsid w:val="009C6055"/>
    <w:rsid w:val="00A06437"/>
    <w:rsid w:val="00A14360"/>
    <w:rsid w:val="00A4074D"/>
    <w:rsid w:val="00A701F4"/>
    <w:rsid w:val="00A91CA7"/>
    <w:rsid w:val="00B46F5E"/>
    <w:rsid w:val="00B8342E"/>
    <w:rsid w:val="00BA334C"/>
    <w:rsid w:val="00BD4EE9"/>
    <w:rsid w:val="00BF39AE"/>
    <w:rsid w:val="00BF67E4"/>
    <w:rsid w:val="00C757D1"/>
    <w:rsid w:val="00CA757C"/>
    <w:rsid w:val="00D06EFB"/>
    <w:rsid w:val="00D45585"/>
    <w:rsid w:val="00D5244E"/>
    <w:rsid w:val="00D70426"/>
    <w:rsid w:val="00DB3848"/>
    <w:rsid w:val="00DB433A"/>
    <w:rsid w:val="00E02B15"/>
    <w:rsid w:val="00E03C48"/>
    <w:rsid w:val="00E21222"/>
    <w:rsid w:val="00E63C92"/>
    <w:rsid w:val="00ED0930"/>
    <w:rsid w:val="00F03000"/>
    <w:rsid w:val="00F17E65"/>
    <w:rsid w:val="00F80421"/>
    <w:rsid w:val="00F84A99"/>
    <w:rsid w:val="00FD59C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429"/>
  <w15:docId w15:val="{CCA3C788-A853-45DC-B2ED-0C5A593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  <w:style w:type="paragraph" w:customStyle="1" w:styleId="Styl12bZarovnatdobloku">
    <w:name w:val="Styl 12 b. Zarovnat do bloku"/>
    <w:basedOn w:val="Normln"/>
    <w:rsid w:val="005B1CF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1C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55C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radnicni@m&#367;jmeil.cz" TargetMode="External"/><Relationship Id="rId5" Type="http://schemas.openxmlformats.org/officeDocument/2006/relationships/hyperlink" Target="mailto:j&#237;delna@zsnabrezi-havir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814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Michaela Halmo</cp:lastModifiedBy>
  <cp:revision>2</cp:revision>
  <cp:lastPrinted>2023-12-05T11:08:00Z</cp:lastPrinted>
  <dcterms:created xsi:type="dcterms:W3CDTF">2024-01-05T14:40:00Z</dcterms:created>
  <dcterms:modified xsi:type="dcterms:W3CDTF">2024-01-05T14:40:00Z</dcterms:modified>
</cp:coreProperties>
</file>