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05B2" w14:textId="799F50CB"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0FA7320B" w14:textId="77777777" w:rsidR="00CE0A0C"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14:paraId="1C378233" w14:textId="438F6209"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3E3C0E">
        <w:rPr>
          <w:rFonts w:asciiTheme="minorHAnsi" w:hAnsiTheme="minorHAnsi" w:cstheme="minorHAnsi"/>
          <w:b/>
          <w:sz w:val="24"/>
          <w:szCs w:val="24"/>
        </w:rPr>
        <w:t>12956/23</w:t>
      </w:r>
    </w:p>
    <w:p w14:paraId="188AACD5" w14:textId="77777777" w:rsidR="00601DC5" w:rsidRPr="00D64C29" w:rsidRDefault="00601DC5" w:rsidP="00601DC5">
      <w:pPr>
        <w:pBdr>
          <w:bottom w:val="single" w:sz="6" w:space="1" w:color="000000"/>
        </w:pBdr>
        <w:jc w:val="center"/>
        <w:rPr>
          <w:rFonts w:asciiTheme="minorHAnsi" w:hAnsiTheme="minorHAnsi" w:cstheme="minorHAnsi"/>
          <w:b/>
          <w:sz w:val="10"/>
          <w:szCs w:val="10"/>
        </w:rPr>
      </w:pPr>
    </w:p>
    <w:p w14:paraId="1B1513BD" w14:textId="77777777" w:rsidR="00601DC5" w:rsidRPr="00D64C29" w:rsidRDefault="00601DC5" w:rsidP="00601DC5">
      <w:pPr>
        <w:jc w:val="center"/>
        <w:rPr>
          <w:rFonts w:asciiTheme="minorHAnsi" w:hAnsiTheme="minorHAnsi" w:cstheme="minorHAnsi"/>
          <w:sz w:val="16"/>
          <w:szCs w:val="16"/>
        </w:rPr>
      </w:pPr>
    </w:p>
    <w:p w14:paraId="12A30185" w14:textId="77777777"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sidR="00722151">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w:t>
      </w:r>
      <w:r w:rsidR="00834CE0">
        <w:rPr>
          <w:rFonts w:asciiTheme="minorHAnsi" w:hAnsiTheme="minorHAnsi" w:cstheme="minorHAnsi"/>
          <w:sz w:val="16"/>
          <w:szCs w:val="16"/>
        </w:rPr>
        <w:t xml:space="preserve">ust. </w:t>
      </w:r>
      <w:r w:rsidRPr="00D64C29">
        <w:rPr>
          <w:rFonts w:asciiTheme="minorHAnsi" w:hAnsiTheme="minorHAnsi" w:cstheme="minorHAnsi"/>
          <w:sz w:val="16"/>
          <w:szCs w:val="16"/>
        </w:rPr>
        <w:t xml:space="preserve">§ 159 a násl. zákona č. 500/2004 Sb., správní řád, ve znění pozdějších předpisů </w:t>
      </w:r>
    </w:p>
    <w:p w14:paraId="127E0637" w14:textId="77777777"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 xml:space="preserve">a </w:t>
      </w:r>
      <w:r w:rsidR="00834CE0">
        <w:rPr>
          <w:rFonts w:asciiTheme="minorHAnsi" w:hAnsiTheme="minorHAnsi" w:cstheme="minorHAnsi"/>
          <w:sz w:val="16"/>
          <w:szCs w:val="16"/>
        </w:rPr>
        <w:t xml:space="preserve">ust. </w:t>
      </w:r>
      <w:r w:rsidRPr="00D64C29">
        <w:rPr>
          <w:rFonts w:asciiTheme="minorHAnsi" w:hAnsiTheme="minorHAnsi" w:cstheme="minorHAnsi"/>
          <w:sz w:val="16"/>
          <w:szCs w:val="16"/>
        </w:rPr>
        <w:t>§ 10a odst. 5 zákona č. 250/2000 Sb., o rozpočtových pravidlech územních rozpočtů, ve znění pozdějších předpisů</w:t>
      </w:r>
    </w:p>
    <w:p w14:paraId="07C1169E" w14:textId="77777777" w:rsidR="00601DC5" w:rsidRPr="00D64C29" w:rsidRDefault="00601DC5" w:rsidP="00601DC5">
      <w:pPr>
        <w:jc w:val="center"/>
        <w:rPr>
          <w:rFonts w:asciiTheme="minorHAnsi" w:hAnsiTheme="minorHAnsi" w:cstheme="minorHAnsi"/>
          <w:b/>
          <w:bCs/>
          <w:sz w:val="22"/>
          <w:szCs w:val="22"/>
        </w:rPr>
      </w:pPr>
    </w:p>
    <w:p w14:paraId="158D6C70" w14:textId="77777777"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14:paraId="6D85D1A3" w14:textId="77777777" w:rsidR="000036B6" w:rsidRPr="00D64C29" w:rsidRDefault="000036B6" w:rsidP="000036B6">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41C848F6" w14:textId="33C318C0" w:rsidR="000036B6" w:rsidRDefault="000036B6" w:rsidP="000036B6">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7F2034">
        <w:rPr>
          <w:rFonts w:asciiTheme="minorHAnsi" w:hAnsiTheme="minorHAnsi" w:cstheme="minorHAnsi"/>
          <w:sz w:val="20"/>
          <w:szCs w:val="20"/>
        </w:rPr>
        <w:t>2125/12</w:t>
      </w:r>
      <w:r>
        <w:rPr>
          <w:rFonts w:asciiTheme="minorHAnsi" w:hAnsiTheme="minorHAnsi" w:cstheme="minorHAnsi"/>
          <w:sz w:val="20"/>
          <w:szCs w:val="20"/>
        </w:rPr>
        <w:t xml:space="preserve"> ze dne </w:t>
      </w:r>
      <w:r w:rsidR="0066572D">
        <w:rPr>
          <w:rFonts w:asciiTheme="minorHAnsi" w:hAnsiTheme="minorHAnsi" w:cstheme="minorHAnsi"/>
          <w:sz w:val="20"/>
          <w:szCs w:val="20"/>
        </w:rPr>
        <w:t>1</w:t>
      </w:r>
      <w:r w:rsidR="00837863">
        <w:rPr>
          <w:rFonts w:asciiTheme="minorHAnsi" w:hAnsiTheme="minorHAnsi" w:cstheme="minorHAnsi"/>
          <w:sz w:val="20"/>
          <w:szCs w:val="20"/>
        </w:rPr>
        <w:t>4</w:t>
      </w:r>
      <w:r w:rsidR="0066572D">
        <w:rPr>
          <w:rFonts w:asciiTheme="minorHAnsi" w:hAnsiTheme="minorHAnsi" w:cstheme="minorHAnsi"/>
          <w:sz w:val="20"/>
          <w:szCs w:val="20"/>
        </w:rPr>
        <w:t>.12.202</w:t>
      </w:r>
      <w:r w:rsidR="00837863">
        <w:rPr>
          <w:rFonts w:asciiTheme="minorHAnsi" w:hAnsiTheme="minorHAnsi" w:cstheme="minorHAnsi"/>
          <w:sz w:val="20"/>
          <w:szCs w:val="20"/>
        </w:rPr>
        <w:t>3</w:t>
      </w:r>
      <w:r>
        <w:rPr>
          <w:rFonts w:asciiTheme="minorHAnsi" w:hAnsiTheme="minorHAnsi" w:cstheme="minorHAnsi"/>
          <w:sz w:val="20"/>
          <w:szCs w:val="20"/>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3BA3CAD4" w14:textId="77777777" w:rsidR="00601DC5" w:rsidRPr="00D64C29" w:rsidRDefault="00601DC5" w:rsidP="00601DC5">
      <w:pPr>
        <w:autoSpaceDE w:val="0"/>
        <w:adjustRightInd w:val="0"/>
        <w:jc w:val="center"/>
        <w:rPr>
          <w:rFonts w:asciiTheme="minorHAnsi" w:hAnsiTheme="minorHAnsi" w:cstheme="minorHAnsi"/>
          <w:b/>
        </w:rPr>
      </w:pPr>
    </w:p>
    <w:p w14:paraId="15A8E91B" w14:textId="77777777"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14:paraId="0C036C3B" w14:textId="77777777"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14:paraId="7A5BC87B" w14:textId="77777777" w:rsidR="00601DC5" w:rsidRPr="00E6024C" w:rsidRDefault="00601DC5" w:rsidP="00601DC5">
      <w:pPr>
        <w:jc w:val="both"/>
        <w:rPr>
          <w:rFonts w:asciiTheme="minorHAnsi" w:hAnsiTheme="minorHAnsi" w:cstheme="minorHAnsi"/>
          <w:b/>
          <w:bCs/>
          <w:sz w:val="22"/>
          <w:szCs w:val="22"/>
        </w:rPr>
      </w:pPr>
    </w:p>
    <w:p w14:paraId="2E27079A" w14:textId="77777777"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14:paraId="2A5B6E99" w14:textId="77777777"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14:paraId="10AE9A48" w14:textId="16E2AB98" w:rsidR="00F8744F" w:rsidRDefault="00F8744F" w:rsidP="00F8744F">
      <w:pPr>
        <w:rPr>
          <w:rFonts w:ascii="Calibri" w:hAnsi="Calibri" w:cs="Calibri"/>
          <w:sz w:val="22"/>
          <w:szCs w:val="22"/>
        </w:rPr>
      </w:pPr>
      <w:r>
        <w:rPr>
          <w:rFonts w:ascii="Calibri" w:hAnsi="Calibri" w:cs="Calibri"/>
          <w:sz w:val="22"/>
          <w:szCs w:val="22"/>
        </w:rPr>
        <w:t>Zastoupen</w:t>
      </w:r>
      <w:r w:rsidR="00780C8E">
        <w:rPr>
          <w:rFonts w:ascii="Calibri" w:hAnsi="Calibri" w:cs="Calibri"/>
          <w:sz w:val="22"/>
          <w:szCs w:val="22"/>
        </w:rPr>
        <w:t>é</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14:paraId="15618690"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14:paraId="597403F3"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14:paraId="52C85F9C"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14:paraId="6C08D7CF" w14:textId="77777777"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14:paraId="2A4C0EDF"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14:paraId="42E33F6D" w14:textId="77777777"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14:paraId="23051E34" w14:textId="77777777" w:rsidR="00601DC5" w:rsidRPr="00601DC5" w:rsidRDefault="00601DC5" w:rsidP="00601DC5">
      <w:pPr>
        <w:jc w:val="both"/>
        <w:rPr>
          <w:rFonts w:asciiTheme="minorHAnsi" w:hAnsiTheme="minorHAnsi" w:cstheme="minorHAnsi"/>
          <w:sz w:val="22"/>
          <w:szCs w:val="22"/>
        </w:rPr>
      </w:pPr>
    </w:p>
    <w:p w14:paraId="1664700F" w14:textId="77777777" w:rsidR="00601DC5" w:rsidRPr="00601DC5" w:rsidRDefault="00601DC5" w:rsidP="00601DC5">
      <w:pPr>
        <w:pStyle w:val="Zkladntext3"/>
        <w:rPr>
          <w:rFonts w:asciiTheme="minorHAnsi" w:hAnsiTheme="minorHAnsi" w:cstheme="minorHAnsi"/>
          <w:sz w:val="22"/>
          <w:szCs w:val="22"/>
        </w:rPr>
      </w:pPr>
    </w:p>
    <w:p w14:paraId="262BA7A6" w14:textId="77777777"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14:paraId="73CB479E" w14:textId="77777777"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14:paraId="58878111" w14:textId="5DE0102A"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AD15E7">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14:paraId="616F4F00"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14:paraId="0636AD70" w14:textId="77777777" w:rsidR="00067275" w:rsidRPr="00601DC5" w:rsidRDefault="00067275" w:rsidP="00067275">
      <w:pPr>
        <w:jc w:val="both"/>
        <w:rPr>
          <w:rFonts w:asciiTheme="minorHAnsi" w:hAnsiTheme="minorHAnsi" w:cstheme="minorHAnsi"/>
          <w:sz w:val="22"/>
          <w:szCs w:val="22"/>
        </w:rPr>
      </w:pPr>
      <w:r w:rsidRPr="00921F5C">
        <w:rPr>
          <w:rFonts w:asciiTheme="minorHAnsi" w:hAnsiTheme="minorHAnsi" w:cstheme="minorHAnsi"/>
          <w:sz w:val="22"/>
          <w:szCs w:val="22"/>
        </w:rPr>
        <w:t>IČO:</w:t>
      </w:r>
      <w:r w:rsidRPr="00921F5C">
        <w:rPr>
          <w:rFonts w:asciiTheme="minorHAnsi" w:hAnsiTheme="minorHAnsi" w:cstheme="minorHAnsi"/>
          <w:sz w:val="22"/>
          <w:szCs w:val="22"/>
        </w:rPr>
        <w:tab/>
      </w:r>
      <w:r w:rsidRPr="00921F5C">
        <w:rPr>
          <w:rFonts w:asciiTheme="minorHAnsi" w:hAnsiTheme="minorHAnsi" w:cstheme="minorHAnsi"/>
          <w:sz w:val="22"/>
          <w:szCs w:val="22"/>
        </w:rPr>
        <w:tab/>
      </w:r>
      <w:r w:rsidRPr="00921F5C">
        <w:rPr>
          <w:rFonts w:asciiTheme="minorHAnsi" w:hAnsiTheme="minorHAnsi" w:cstheme="minorHAnsi"/>
          <w:sz w:val="22"/>
          <w:szCs w:val="22"/>
        </w:rPr>
        <w:tab/>
      </w:r>
      <w:r w:rsidRPr="00921F5C">
        <w:rPr>
          <w:rFonts w:asciiTheme="minorHAnsi" w:hAnsiTheme="minorHAnsi" w:cstheme="minorHAnsi"/>
          <w:sz w:val="22"/>
          <w:szCs w:val="22"/>
        </w:rPr>
        <w:tab/>
        <w:t>25005430</w:t>
      </w:r>
    </w:p>
    <w:p w14:paraId="7AA84D84" w14:textId="77777777"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14:paraId="25B2CB1F" w14:textId="77777777" w:rsidR="00067275" w:rsidRPr="004D200E" w:rsidRDefault="00067275" w:rsidP="00067275">
      <w:pPr>
        <w:jc w:val="both"/>
        <w:rPr>
          <w:rFonts w:asciiTheme="minorHAnsi" w:hAnsiTheme="minorHAnsi" w:cstheme="minorHAnsi"/>
          <w:sz w:val="22"/>
          <w:szCs w:val="22"/>
        </w:rPr>
      </w:pPr>
      <w:r w:rsidRPr="004D200E">
        <w:rPr>
          <w:rFonts w:asciiTheme="minorHAnsi" w:hAnsiTheme="minorHAnsi" w:cstheme="minorHAnsi"/>
          <w:sz w:val="22"/>
          <w:szCs w:val="22"/>
        </w:rPr>
        <w:t>bankovní spo</w:t>
      </w:r>
      <w:r w:rsidR="004127ED" w:rsidRPr="004D200E">
        <w:rPr>
          <w:rFonts w:asciiTheme="minorHAnsi" w:hAnsiTheme="minorHAnsi" w:cstheme="minorHAnsi"/>
          <w:sz w:val="22"/>
          <w:szCs w:val="22"/>
        </w:rPr>
        <w:t>jení:</w:t>
      </w:r>
      <w:r w:rsidR="004127ED" w:rsidRPr="004D200E">
        <w:rPr>
          <w:rFonts w:asciiTheme="minorHAnsi" w:hAnsiTheme="minorHAnsi" w:cstheme="minorHAnsi"/>
          <w:sz w:val="22"/>
          <w:szCs w:val="22"/>
        </w:rPr>
        <w:tab/>
      </w:r>
      <w:r w:rsidR="004127ED" w:rsidRPr="004D200E">
        <w:rPr>
          <w:rFonts w:asciiTheme="minorHAnsi" w:hAnsiTheme="minorHAnsi" w:cstheme="minorHAnsi"/>
          <w:sz w:val="22"/>
          <w:szCs w:val="22"/>
        </w:rPr>
        <w:tab/>
        <w:t>Komerční banka, a.s., expozitura Litvínov</w:t>
      </w:r>
    </w:p>
    <w:p w14:paraId="57273C00" w14:textId="77777777" w:rsidR="00067275" w:rsidRPr="00601DC5" w:rsidRDefault="00067275" w:rsidP="00067275">
      <w:pPr>
        <w:jc w:val="both"/>
        <w:rPr>
          <w:rFonts w:asciiTheme="minorHAnsi" w:hAnsiTheme="minorHAnsi" w:cstheme="minorHAnsi"/>
          <w:sz w:val="22"/>
          <w:szCs w:val="22"/>
        </w:rPr>
      </w:pPr>
      <w:r w:rsidRPr="004D200E">
        <w:rPr>
          <w:rFonts w:asciiTheme="minorHAnsi" w:hAnsiTheme="minorHAnsi" w:cstheme="minorHAnsi"/>
          <w:sz w:val="22"/>
          <w:szCs w:val="22"/>
        </w:rPr>
        <w:t>číslo účtu:</w:t>
      </w:r>
      <w:r w:rsidRPr="004D200E">
        <w:rPr>
          <w:rFonts w:asciiTheme="minorHAnsi" w:hAnsiTheme="minorHAnsi" w:cstheme="minorHAnsi"/>
          <w:sz w:val="22"/>
          <w:szCs w:val="22"/>
        </w:rPr>
        <w:tab/>
      </w:r>
      <w:r w:rsidRPr="004D200E">
        <w:rPr>
          <w:rFonts w:asciiTheme="minorHAnsi" w:hAnsiTheme="minorHAnsi" w:cstheme="minorHAnsi"/>
          <w:sz w:val="22"/>
          <w:szCs w:val="22"/>
        </w:rPr>
        <w:tab/>
      </w:r>
      <w:r w:rsidRPr="004D200E">
        <w:rPr>
          <w:rFonts w:asciiTheme="minorHAnsi" w:hAnsiTheme="minorHAnsi" w:cstheme="minorHAnsi"/>
          <w:sz w:val="22"/>
          <w:szCs w:val="22"/>
        </w:rPr>
        <w:tab/>
        <w:t>3407660207/0100</w:t>
      </w:r>
    </w:p>
    <w:p w14:paraId="1735C0BE" w14:textId="6ACCC4CA"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w:t>
      </w:r>
      <w:r w:rsidR="00AD15E7">
        <w:rPr>
          <w:rFonts w:asciiTheme="minorHAnsi" w:hAnsiTheme="minorHAnsi" w:cstheme="minorHAnsi"/>
          <w:sz w:val="22"/>
          <w:szCs w:val="22"/>
        </w:rPr>
        <w:t>ý</w:t>
      </w:r>
      <w:r w:rsidR="00DD07DC">
        <w:rPr>
          <w:rFonts w:asciiTheme="minorHAnsi" w:hAnsiTheme="minorHAnsi" w:cstheme="minorHAnsi"/>
          <w:sz w:val="22"/>
          <w:szCs w:val="22"/>
        </w:rPr>
        <w:t>:</w:t>
      </w:r>
      <w:r w:rsidR="00DD07DC">
        <w:rPr>
          <w:rFonts w:asciiTheme="minorHAnsi" w:hAnsiTheme="minorHAnsi" w:cstheme="minorHAnsi"/>
          <w:sz w:val="22"/>
          <w:szCs w:val="22"/>
        </w:rPr>
        <w:tab/>
      </w:r>
      <w:r w:rsidR="00DD07DC">
        <w:rPr>
          <w:rFonts w:asciiTheme="minorHAnsi" w:hAnsiTheme="minorHAnsi" w:cstheme="minorHAnsi"/>
          <w:sz w:val="22"/>
          <w:szCs w:val="22"/>
        </w:rPr>
        <w:tab/>
      </w:r>
      <w:r w:rsidR="00DD07DC">
        <w:rPr>
          <w:rFonts w:asciiTheme="minorHAnsi" w:hAnsiTheme="minorHAnsi" w:cstheme="minorHAnsi"/>
          <w:sz w:val="22"/>
          <w:szCs w:val="22"/>
        </w:rPr>
        <w:tab/>
      </w:r>
      <w:r w:rsidR="00780C8E">
        <w:rPr>
          <w:rFonts w:asciiTheme="minorHAnsi" w:hAnsiTheme="minorHAnsi" w:cstheme="minorHAnsi"/>
          <w:sz w:val="22"/>
          <w:szCs w:val="22"/>
        </w:rPr>
        <w:t xml:space="preserve">v OR </w:t>
      </w:r>
      <w:r w:rsidRPr="00601DC5">
        <w:rPr>
          <w:rFonts w:asciiTheme="minorHAnsi" w:hAnsiTheme="minorHAnsi" w:cstheme="minorHAnsi"/>
          <w:sz w:val="22"/>
          <w:szCs w:val="22"/>
        </w:rPr>
        <w:t>veden</w:t>
      </w:r>
      <w:r w:rsidR="00AD15E7">
        <w:rPr>
          <w:rFonts w:asciiTheme="minorHAnsi" w:hAnsiTheme="minorHAnsi" w:cstheme="minorHAnsi"/>
          <w:sz w:val="22"/>
          <w:szCs w:val="22"/>
        </w:rPr>
        <w:t>é</w:t>
      </w:r>
      <w:r w:rsidRPr="00601DC5">
        <w:rPr>
          <w:rFonts w:asciiTheme="minorHAnsi" w:hAnsiTheme="minorHAnsi" w:cstheme="minorHAnsi"/>
          <w:sz w:val="22"/>
          <w:szCs w:val="22"/>
        </w:rPr>
        <w:t xml:space="preserve">m Krajským soudem v Ústí nad Labem, </w:t>
      </w:r>
      <w:r w:rsidR="00780C8E">
        <w:rPr>
          <w:rFonts w:asciiTheme="minorHAnsi" w:hAnsiTheme="minorHAnsi" w:cstheme="minorHAnsi"/>
          <w:sz w:val="22"/>
          <w:szCs w:val="22"/>
        </w:rPr>
        <w:t xml:space="preserve">spis. zn. </w:t>
      </w:r>
      <w:r w:rsidR="00EF039B">
        <w:rPr>
          <w:rFonts w:asciiTheme="minorHAnsi" w:hAnsiTheme="minorHAnsi" w:cstheme="minorHAnsi"/>
          <w:sz w:val="22"/>
          <w:szCs w:val="22"/>
        </w:rPr>
        <w:t xml:space="preserve">C </w:t>
      </w:r>
      <w:r w:rsidRPr="00601DC5">
        <w:rPr>
          <w:rFonts w:asciiTheme="minorHAnsi" w:hAnsiTheme="minorHAnsi" w:cstheme="minorHAnsi"/>
          <w:sz w:val="22"/>
          <w:szCs w:val="22"/>
        </w:rPr>
        <w:t>10590</w:t>
      </w:r>
    </w:p>
    <w:p w14:paraId="042FEC5A" w14:textId="77777777"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14:paraId="3D8AFC6E" w14:textId="77777777" w:rsidR="00067275" w:rsidRPr="00601DC5" w:rsidRDefault="00067275" w:rsidP="00067275">
      <w:pPr>
        <w:tabs>
          <w:tab w:val="left" w:pos="360"/>
        </w:tabs>
        <w:ind w:right="51"/>
        <w:rPr>
          <w:rFonts w:ascii="Arial" w:hAnsi="Arial" w:cs="Arial"/>
          <w:i/>
          <w:sz w:val="22"/>
          <w:szCs w:val="22"/>
        </w:rPr>
      </w:pPr>
    </w:p>
    <w:p w14:paraId="1802E998" w14:textId="77777777"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42C839B2" w14:textId="77777777"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165A3476" w14:textId="77777777" w:rsidR="005E1E9D" w:rsidRPr="00930F19" w:rsidRDefault="005E1E9D" w:rsidP="00601DC5">
      <w:pPr>
        <w:tabs>
          <w:tab w:val="left" w:pos="360"/>
        </w:tabs>
        <w:ind w:right="51"/>
        <w:jc w:val="center"/>
        <w:rPr>
          <w:rFonts w:ascii="Calibri" w:hAnsi="Calibri" w:cs="Calibri"/>
          <w:b/>
          <w:sz w:val="22"/>
          <w:szCs w:val="22"/>
        </w:rPr>
      </w:pPr>
    </w:p>
    <w:p w14:paraId="1D9B61B2" w14:textId="77777777" w:rsidR="008A5A53" w:rsidRPr="00A038FB" w:rsidRDefault="00601DC5" w:rsidP="008A5A53">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w:t>
      </w:r>
      <w:r w:rsidR="008A5A53" w:rsidRPr="00A038FB">
        <w:rPr>
          <w:rFonts w:asciiTheme="minorHAnsi" w:hAnsiTheme="minorHAnsi" w:cstheme="minorHAnsi"/>
          <w:sz w:val="22"/>
          <w:szCs w:val="22"/>
        </w:rPr>
        <w:t xml:space="preserve">, a to na částečnou úhradu provozních nákladů za účelem zajištění závazku veřejné služby </w:t>
      </w:r>
      <w:r w:rsidR="006A39B2">
        <w:rPr>
          <w:rFonts w:asciiTheme="minorHAnsi" w:hAnsiTheme="minorHAnsi" w:cstheme="minorHAnsi"/>
          <w:sz w:val="22"/>
          <w:szCs w:val="22"/>
        </w:rPr>
        <w:t xml:space="preserve">spočívajícího v poskytování </w:t>
      </w:r>
      <w:r w:rsidR="001B3432">
        <w:rPr>
          <w:rFonts w:asciiTheme="minorHAnsi" w:hAnsiTheme="minorHAnsi" w:cstheme="minorHAnsi"/>
          <w:sz w:val="22"/>
          <w:szCs w:val="22"/>
        </w:rPr>
        <w:t>sportovních a</w:t>
      </w:r>
      <w:r w:rsidR="008A5A53" w:rsidRPr="00A038FB">
        <w:rPr>
          <w:rFonts w:asciiTheme="minorHAnsi" w:hAnsiTheme="minorHAnsi" w:cstheme="minorHAnsi"/>
          <w:sz w:val="22"/>
          <w:szCs w:val="22"/>
        </w:rPr>
        <w:t xml:space="preserve"> </w:t>
      </w:r>
      <w:r w:rsidR="000A6FDF" w:rsidRPr="00A038FB">
        <w:rPr>
          <w:rFonts w:asciiTheme="minorHAnsi" w:hAnsiTheme="minorHAnsi" w:cstheme="minorHAnsi"/>
          <w:sz w:val="22"/>
          <w:szCs w:val="22"/>
        </w:rPr>
        <w:t>kulturních aktivit</w:t>
      </w:r>
      <w:r w:rsidR="00C248B3">
        <w:rPr>
          <w:rFonts w:asciiTheme="minorHAnsi" w:hAnsiTheme="minorHAnsi" w:cstheme="minorHAnsi"/>
          <w:sz w:val="22"/>
          <w:szCs w:val="22"/>
        </w:rPr>
        <w:t xml:space="preserve"> na území města Litvínova</w:t>
      </w:r>
      <w:r w:rsidR="000A6FDF" w:rsidRPr="00A038FB">
        <w:rPr>
          <w:rFonts w:asciiTheme="minorHAnsi" w:hAnsiTheme="minorHAnsi" w:cstheme="minorHAnsi"/>
          <w:sz w:val="22"/>
          <w:szCs w:val="22"/>
        </w:rPr>
        <w:t>.</w:t>
      </w:r>
    </w:p>
    <w:p w14:paraId="6CFFA06F" w14:textId="77777777" w:rsidR="008A5A53" w:rsidRPr="00A038FB" w:rsidRDefault="008A5A53" w:rsidP="008A5A53">
      <w:pPr>
        <w:jc w:val="both"/>
        <w:rPr>
          <w:rFonts w:asciiTheme="minorHAnsi" w:hAnsiTheme="minorHAnsi" w:cstheme="minorHAnsi"/>
          <w:sz w:val="22"/>
          <w:szCs w:val="22"/>
        </w:rPr>
      </w:pPr>
    </w:p>
    <w:p w14:paraId="25BABA10" w14:textId="6DE658B5" w:rsidR="008A5A53" w:rsidRPr="00A038FB" w:rsidRDefault="008A5A53" w:rsidP="008A5A53">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služeb obecného hospodářského zájmu č. </w:t>
      </w:r>
      <w:r w:rsidRPr="00AA78EF">
        <w:rPr>
          <w:rFonts w:asciiTheme="minorHAnsi" w:hAnsiTheme="minorHAnsi" w:cstheme="minorHAnsi"/>
          <w:sz w:val="22"/>
          <w:szCs w:val="22"/>
        </w:rPr>
        <w:t>KT/</w:t>
      </w:r>
      <w:r w:rsidR="00007A4C">
        <w:rPr>
          <w:rFonts w:asciiTheme="minorHAnsi" w:hAnsiTheme="minorHAnsi" w:cstheme="minorHAnsi"/>
          <w:sz w:val="22"/>
          <w:szCs w:val="22"/>
        </w:rPr>
        <w:t>12919/23</w:t>
      </w:r>
      <w:r w:rsidR="00834CE0" w:rsidRPr="00AA78EF">
        <w:rPr>
          <w:rFonts w:asciiTheme="minorHAnsi" w:hAnsiTheme="minorHAnsi" w:cstheme="minorHAnsi"/>
          <w:sz w:val="22"/>
          <w:szCs w:val="22"/>
        </w:rPr>
        <w:t xml:space="preserve"> </w:t>
      </w:r>
      <w:r w:rsidR="00834CE0" w:rsidRPr="00A038FB">
        <w:rPr>
          <w:rFonts w:asciiTheme="minorHAnsi" w:hAnsiTheme="minorHAnsi" w:cstheme="minorHAnsi"/>
          <w:sz w:val="22"/>
          <w:szCs w:val="22"/>
        </w:rPr>
        <w:t>(dále také jako „SOHZ“)</w:t>
      </w:r>
      <w:r w:rsidRPr="00A038FB">
        <w:rPr>
          <w:rFonts w:asciiTheme="minorHAnsi" w:hAnsiTheme="minorHAnsi" w:cstheme="minorHAnsi"/>
          <w:sz w:val="22"/>
          <w:szCs w:val="22"/>
        </w:rPr>
        <w:t>, kde se příjemce zavázal k vytváření vhodných podmínek pro uspokojování sportovních aktivit občanů na sportovištích na území města Litvínov a atletickém stadionu v obci Meziboří a zajišťování a poskytování služeb s tímto spojený</w:t>
      </w:r>
      <w:r w:rsidR="004D200E">
        <w:rPr>
          <w:rFonts w:asciiTheme="minorHAnsi" w:hAnsiTheme="minorHAnsi" w:cstheme="minorHAnsi"/>
          <w:sz w:val="22"/>
          <w:szCs w:val="22"/>
        </w:rPr>
        <w:t>ch</w:t>
      </w:r>
      <w:r w:rsidR="00645D64">
        <w:rPr>
          <w:rFonts w:asciiTheme="minorHAnsi" w:hAnsiTheme="minorHAnsi" w:cstheme="minorHAnsi"/>
          <w:sz w:val="22"/>
          <w:szCs w:val="22"/>
        </w:rPr>
        <w:t xml:space="preserve"> </w:t>
      </w:r>
      <w:r w:rsidRPr="00A038FB">
        <w:rPr>
          <w:rFonts w:asciiTheme="minorHAnsi" w:hAnsiTheme="minorHAnsi" w:cstheme="minorHAnsi"/>
          <w:sz w:val="22"/>
          <w:szCs w:val="22"/>
        </w:rPr>
        <w:t xml:space="preserve">(označeno také jako „závazek veřejné služby“) a k poskytování činností </w:t>
      </w:r>
      <w:r w:rsidRPr="00A038FB">
        <w:rPr>
          <w:rFonts w:asciiTheme="minorHAnsi" w:hAnsiTheme="minorHAnsi" w:cstheme="minorHAnsi"/>
          <w:sz w:val="22"/>
          <w:szCs w:val="22"/>
        </w:rPr>
        <w:lastRenderedPageBreak/>
        <w:t>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14:paraId="0780B57B" w14:textId="77777777" w:rsidR="008A5A53" w:rsidRPr="00A038FB" w:rsidRDefault="008A5A53" w:rsidP="00601DC5">
      <w:pPr>
        <w:tabs>
          <w:tab w:val="left" w:pos="360"/>
        </w:tabs>
        <w:ind w:right="51"/>
        <w:jc w:val="both"/>
        <w:rPr>
          <w:rFonts w:asciiTheme="minorHAnsi" w:hAnsiTheme="minorHAnsi" w:cstheme="minorHAnsi"/>
          <w:sz w:val="22"/>
          <w:szCs w:val="22"/>
        </w:rPr>
      </w:pPr>
    </w:p>
    <w:p w14:paraId="6FBEF5F7" w14:textId="0406219E" w:rsidR="000036B6" w:rsidRPr="00A038FB" w:rsidRDefault="000036B6" w:rsidP="000036B6">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Pr="00A038FB">
        <w:rPr>
          <w:rFonts w:asciiTheme="minorHAnsi" w:hAnsiTheme="minorHAnsi" w:cstheme="minorHAnsi"/>
          <w:sz w:val="22"/>
          <w:szCs w:val="22"/>
        </w:rPr>
        <w:tab/>
      </w:r>
      <w:r w:rsidR="00DD07DC">
        <w:rPr>
          <w:rFonts w:asciiTheme="minorHAnsi" w:hAnsiTheme="minorHAnsi" w:cstheme="minorHAnsi"/>
          <w:sz w:val="22"/>
          <w:szCs w:val="22"/>
        </w:rPr>
        <w:t xml:space="preserve">Závazek veřejné služby dle čl. III: odst. 1 a čl. VI. </w:t>
      </w:r>
      <w:r w:rsidR="003366EC">
        <w:rPr>
          <w:rFonts w:asciiTheme="minorHAnsi" w:hAnsiTheme="minorHAnsi" w:cstheme="minorHAnsi"/>
          <w:sz w:val="22"/>
          <w:szCs w:val="22"/>
        </w:rPr>
        <w:t>o</w:t>
      </w:r>
      <w:r w:rsidR="00DD07DC">
        <w:rPr>
          <w:rFonts w:asciiTheme="minorHAnsi" w:hAnsiTheme="minorHAnsi" w:cstheme="minorHAnsi"/>
          <w:sz w:val="22"/>
          <w:szCs w:val="22"/>
        </w:rPr>
        <w:t>dst. 1 bude plněn</w:t>
      </w:r>
      <w:r w:rsidRPr="00A038FB">
        <w:rPr>
          <w:rFonts w:asciiTheme="minorHAnsi" w:hAnsiTheme="minorHAnsi" w:cstheme="minorHAnsi"/>
          <w:sz w:val="22"/>
          <w:szCs w:val="22"/>
        </w:rPr>
        <w:t xml:space="preserve"> v termínu od </w:t>
      </w:r>
      <w:r>
        <w:rPr>
          <w:rFonts w:asciiTheme="minorHAnsi" w:hAnsiTheme="minorHAnsi" w:cstheme="minorHAnsi"/>
          <w:sz w:val="22"/>
          <w:szCs w:val="22"/>
        </w:rPr>
        <w:t>0</w:t>
      </w:r>
      <w:r w:rsidRPr="00A038FB">
        <w:rPr>
          <w:rFonts w:asciiTheme="minorHAnsi" w:hAnsiTheme="minorHAnsi" w:cstheme="minorHAnsi"/>
          <w:sz w:val="22"/>
          <w:szCs w:val="22"/>
        </w:rPr>
        <w:t>1.</w:t>
      </w:r>
      <w:r>
        <w:rPr>
          <w:rFonts w:asciiTheme="minorHAnsi" w:hAnsiTheme="minorHAnsi" w:cstheme="minorHAnsi"/>
          <w:sz w:val="22"/>
          <w:szCs w:val="22"/>
        </w:rPr>
        <w:t>0</w:t>
      </w:r>
      <w:r w:rsidRPr="00A038FB">
        <w:rPr>
          <w:rFonts w:asciiTheme="minorHAnsi" w:hAnsiTheme="minorHAnsi" w:cstheme="minorHAnsi"/>
          <w:sz w:val="22"/>
          <w:szCs w:val="22"/>
        </w:rPr>
        <w:t>1.20</w:t>
      </w:r>
      <w:r>
        <w:rPr>
          <w:rFonts w:asciiTheme="minorHAnsi" w:hAnsiTheme="minorHAnsi" w:cstheme="minorHAnsi"/>
          <w:sz w:val="22"/>
          <w:szCs w:val="22"/>
        </w:rPr>
        <w:t>2</w:t>
      </w:r>
      <w:r w:rsidR="00AA78EF">
        <w:rPr>
          <w:rFonts w:asciiTheme="minorHAnsi" w:hAnsiTheme="minorHAnsi" w:cstheme="minorHAnsi"/>
          <w:sz w:val="22"/>
          <w:szCs w:val="22"/>
        </w:rPr>
        <w:t>4</w:t>
      </w:r>
      <w:r w:rsidRPr="00A038FB">
        <w:rPr>
          <w:rFonts w:asciiTheme="minorHAnsi" w:hAnsiTheme="minorHAnsi" w:cstheme="minorHAnsi"/>
          <w:sz w:val="22"/>
          <w:szCs w:val="22"/>
        </w:rPr>
        <w:t xml:space="preserve"> do 31.12.20</w:t>
      </w:r>
      <w:r>
        <w:rPr>
          <w:rFonts w:asciiTheme="minorHAnsi" w:hAnsiTheme="minorHAnsi" w:cstheme="minorHAnsi"/>
          <w:sz w:val="22"/>
          <w:szCs w:val="22"/>
        </w:rPr>
        <w:t>2</w:t>
      </w:r>
      <w:r w:rsidR="00AA78EF">
        <w:rPr>
          <w:rFonts w:asciiTheme="minorHAnsi" w:hAnsiTheme="minorHAnsi" w:cstheme="minorHAnsi"/>
          <w:sz w:val="22"/>
          <w:szCs w:val="22"/>
        </w:rPr>
        <w:t>4</w:t>
      </w:r>
      <w:r w:rsidRPr="00A038FB">
        <w:rPr>
          <w:rFonts w:asciiTheme="minorHAnsi" w:hAnsiTheme="minorHAnsi" w:cstheme="minorHAnsi"/>
          <w:sz w:val="22"/>
          <w:szCs w:val="22"/>
        </w:rPr>
        <w:t xml:space="preserve">. </w:t>
      </w:r>
    </w:p>
    <w:p w14:paraId="0BEEED1C" w14:textId="77777777" w:rsidR="00601DC5" w:rsidRPr="00A038FB" w:rsidRDefault="00601DC5" w:rsidP="00601DC5">
      <w:pPr>
        <w:tabs>
          <w:tab w:val="left" w:pos="360"/>
        </w:tabs>
        <w:ind w:right="51"/>
        <w:jc w:val="both"/>
        <w:rPr>
          <w:rFonts w:asciiTheme="minorHAnsi" w:hAnsiTheme="minorHAnsi" w:cstheme="minorHAnsi"/>
          <w:sz w:val="22"/>
          <w:szCs w:val="22"/>
        </w:rPr>
      </w:pPr>
    </w:p>
    <w:p w14:paraId="680AFFB2" w14:textId="70E8053C" w:rsidR="00D03C03" w:rsidRDefault="00D03C03" w:rsidP="00D03C03">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EF039B">
        <w:rPr>
          <w:rFonts w:ascii="Calibri" w:hAnsi="Calibri" w:cs="Calibri"/>
          <w:sz w:val="22"/>
          <w:szCs w:val="22"/>
        </w:rPr>
        <w:t>článku</w:t>
      </w:r>
      <w:r>
        <w:rPr>
          <w:rFonts w:ascii="Calibri" w:hAnsi="Calibri" w:cs="Calibri"/>
          <w:sz w:val="22"/>
          <w:szCs w:val="22"/>
        </w:rPr>
        <w:t>.</w:t>
      </w:r>
    </w:p>
    <w:p w14:paraId="0900362B" w14:textId="77777777" w:rsidR="00601DC5" w:rsidRPr="00A038FB" w:rsidRDefault="00601DC5" w:rsidP="00601DC5">
      <w:pPr>
        <w:tabs>
          <w:tab w:val="left" w:pos="360"/>
        </w:tabs>
        <w:ind w:right="51"/>
        <w:jc w:val="both"/>
        <w:rPr>
          <w:rFonts w:asciiTheme="minorHAnsi" w:hAnsiTheme="minorHAnsi" w:cstheme="minorHAnsi"/>
          <w:sz w:val="22"/>
          <w:szCs w:val="22"/>
        </w:rPr>
      </w:pPr>
    </w:p>
    <w:p w14:paraId="682AD5AD" w14:textId="77777777" w:rsidR="003366EC" w:rsidRPr="00A038FB" w:rsidRDefault="003366EC" w:rsidP="003366EC">
      <w:pPr>
        <w:jc w:val="both"/>
        <w:rPr>
          <w:rFonts w:asciiTheme="minorHAnsi" w:hAnsiTheme="minorHAnsi" w:cstheme="minorHAnsi"/>
          <w:sz w:val="22"/>
          <w:szCs w:val="22"/>
        </w:rPr>
      </w:pPr>
      <w:bookmarkStart w:id="0" w:name="_Hlk20992954"/>
      <w:r w:rsidRPr="00A038FB">
        <w:rPr>
          <w:rFonts w:asciiTheme="minorHAnsi" w:hAnsiTheme="minorHAnsi" w:cstheme="minorHAnsi"/>
          <w:sz w:val="22"/>
          <w:szCs w:val="22"/>
        </w:rPr>
        <w:t>5. Finanční prostředky mohou být použity pouze pro účel stanovený v podmínkách této smlouvy a v „SOHZ“ na částečnou úhradu provozních nákladů zajišťujících poskytování činností představující závazek veřejné služby.</w:t>
      </w:r>
    </w:p>
    <w:p w14:paraId="4E5447AE" w14:textId="5FFA6302" w:rsidR="003366EC" w:rsidRPr="00A038FB" w:rsidRDefault="003366EC" w:rsidP="003366EC">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w:t>
      </w:r>
      <w:r>
        <w:rPr>
          <w:rFonts w:asciiTheme="minorHAnsi" w:hAnsiTheme="minorHAnsi" w:cstheme="minorHAnsi"/>
          <w:sz w:val="22"/>
          <w:szCs w:val="22"/>
        </w:rPr>
        <w:t xml:space="preserve">  a Pravidly pro poskytování dotací z rozpočtu města Litvínova v aktuálním znění. Znění Pravidel pro poskytování dotací z rozpočtu města Litvínova účinné ke dni uzavření této smlouvy; aktualizovaná znění Pravidel pro poskytování dotací z rozpočtu města Litvínova jsou zveřejňována na webových stránkách města Litvínova a příjemce se zavazuje s aktuální verzí se vždy seznámit. V případě rozporu mezi touto smlouvou a Pravidly pro poskytování dotací z rozpočtu města Litvínova, má přednost tato smlouva.</w:t>
      </w:r>
    </w:p>
    <w:p w14:paraId="124EC564" w14:textId="77777777" w:rsidR="003366EC" w:rsidRDefault="003366EC" w:rsidP="00601DC5">
      <w:pPr>
        <w:tabs>
          <w:tab w:val="left" w:pos="360"/>
        </w:tabs>
        <w:ind w:right="51"/>
        <w:jc w:val="center"/>
        <w:rPr>
          <w:rFonts w:ascii="Calibri" w:hAnsi="Calibri" w:cs="Calibri"/>
          <w:b/>
          <w:sz w:val="22"/>
          <w:szCs w:val="22"/>
        </w:rPr>
      </w:pPr>
    </w:p>
    <w:p w14:paraId="72F7455F" w14:textId="77777777"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132D489F" w14:textId="77777777"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4B47C005" w14:textId="77777777" w:rsidR="005E1E9D" w:rsidRPr="00C326FF" w:rsidRDefault="005E1E9D" w:rsidP="00601DC5">
      <w:pPr>
        <w:tabs>
          <w:tab w:val="left" w:pos="360"/>
        </w:tabs>
        <w:ind w:right="51"/>
        <w:jc w:val="center"/>
        <w:rPr>
          <w:rFonts w:ascii="Calibri" w:hAnsi="Calibri" w:cs="Calibri"/>
          <w:b/>
          <w:sz w:val="22"/>
          <w:szCs w:val="22"/>
        </w:rPr>
      </w:pPr>
    </w:p>
    <w:p w14:paraId="1A9E6BDE" w14:textId="77777777" w:rsidR="00601DC5" w:rsidRPr="00754343" w:rsidRDefault="00601DC5" w:rsidP="00601DC5">
      <w:pPr>
        <w:tabs>
          <w:tab w:val="left" w:pos="360"/>
        </w:tabs>
        <w:ind w:right="51"/>
        <w:jc w:val="both"/>
        <w:rPr>
          <w:rFonts w:ascii="Calibri" w:hAnsi="Calibri" w:cs="Calibri"/>
          <w:sz w:val="22"/>
          <w:szCs w:val="22"/>
        </w:rPr>
      </w:pPr>
      <w:bookmarkStart w:id="1" w:name="_Hlk22108469"/>
      <w:r w:rsidRPr="00754343">
        <w:rPr>
          <w:rFonts w:ascii="Calibri" w:hAnsi="Calibri" w:cs="Calibri"/>
          <w:sz w:val="22"/>
          <w:szCs w:val="22"/>
        </w:rPr>
        <w:t>1.</w:t>
      </w:r>
      <w:r w:rsidRPr="00754343">
        <w:rPr>
          <w:rFonts w:ascii="Calibri" w:hAnsi="Calibri" w:cs="Calibri"/>
          <w:sz w:val="22"/>
          <w:szCs w:val="22"/>
        </w:rPr>
        <w:tab/>
        <w:t>Vyplacení dotace na účet příjemce</w:t>
      </w:r>
      <w:r w:rsidR="00DD07DC">
        <w:rPr>
          <w:rFonts w:ascii="Calibri" w:hAnsi="Calibri" w:cs="Calibri"/>
          <w:sz w:val="22"/>
          <w:szCs w:val="22"/>
        </w:rPr>
        <w:t xml:space="preserve">, uvedený v záhlaví této smlouvy, </w:t>
      </w:r>
      <w:r w:rsidRPr="00754343">
        <w:rPr>
          <w:rFonts w:ascii="Calibri" w:hAnsi="Calibri" w:cs="Calibri"/>
          <w:sz w:val="22"/>
          <w:szCs w:val="22"/>
        </w:rPr>
        <w:t>proběhne následujícím způsobem:</w:t>
      </w:r>
    </w:p>
    <w:p w14:paraId="4A9CD447" w14:textId="1FC02AB2" w:rsidR="00F737AA" w:rsidRPr="00754343" w:rsidRDefault="00601DC5" w:rsidP="00F737AA">
      <w:pPr>
        <w:jc w:val="both"/>
        <w:rPr>
          <w:rFonts w:ascii="Calibri" w:hAnsi="Calibri" w:cs="Calibri"/>
          <w:sz w:val="22"/>
          <w:szCs w:val="22"/>
        </w:rPr>
      </w:pPr>
      <w:r w:rsidRPr="00754343">
        <w:rPr>
          <w:rFonts w:ascii="Calibri" w:hAnsi="Calibri" w:cs="Calibri"/>
          <w:sz w:val="22"/>
          <w:szCs w:val="22"/>
        </w:rPr>
        <w:t>Celková výše dotace, tj.</w:t>
      </w:r>
      <w:r w:rsidR="00EB7F4A">
        <w:rPr>
          <w:rFonts w:ascii="Calibri" w:hAnsi="Calibri" w:cs="Calibri"/>
          <w:sz w:val="22"/>
          <w:szCs w:val="22"/>
        </w:rPr>
        <w:t xml:space="preserve"> </w:t>
      </w:r>
      <w:r w:rsidR="00EB7F4A">
        <w:rPr>
          <w:rFonts w:ascii="Calibri" w:hAnsi="Calibri" w:cs="Calibri"/>
          <w:b/>
          <w:sz w:val="22"/>
          <w:szCs w:val="22"/>
        </w:rPr>
        <w:t>26.</w:t>
      </w:r>
      <w:r w:rsidR="00D176F6">
        <w:rPr>
          <w:rFonts w:ascii="Calibri" w:hAnsi="Calibri" w:cs="Calibri"/>
          <w:b/>
          <w:sz w:val="22"/>
          <w:szCs w:val="22"/>
        </w:rPr>
        <w:t>299</w:t>
      </w:r>
      <w:r w:rsidR="002867F0">
        <w:rPr>
          <w:rFonts w:ascii="Calibri" w:hAnsi="Calibri" w:cs="Calibri"/>
          <w:b/>
          <w:sz w:val="22"/>
          <w:szCs w:val="22"/>
        </w:rPr>
        <w:t>.000</w:t>
      </w:r>
      <w:r w:rsidR="00EB7F4A">
        <w:rPr>
          <w:rFonts w:ascii="Calibri" w:hAnsi="Calibri" w:cs="Calibri"/>
          <w:b/>
          <w:sz w:val="22"/>
          <w:szCs w:val="22"/>
        </w:rPr>
        <w:t>,-</w:t>
      </w:r>
      <w:r w:rsidR="00D23AEF">
        <w:rPr>
          <w:rFonts w:ascii="Calibri" w:hAnsi="Calibri" w:cs="Calibri"/>
          <w:b/>
          <w:sz w:val="22"/>
          <w:szCs w:val="22"/>
        </w:rPr>
        <w:t xml:space="preserve"> </w:t>
      </w:r>
      <w:r w:rsidRPr="00754343">
        <w:rPr>
          <w:rFonts w:ascii="Calibri" w:hAnsi="Calibri" w:cs="Calibri"/>
          <w:b/>
          <w:sz w:val="22"/>
          <w:szCs w:val="22"/>
        </w:rPr>
        <w:t>Kč</w:t>
      </w:r>
      <w:r w:rsidRPr="00754343">
        <w:rPr>
          <w:rFonts w:ascii="Calibri" w:hAnsi="Calibri" w:cs="Calibri"/>
          <w:sz w:val="22"/>
          <w:szCs w:val="22"/>
        </w:rPr>
        <w:t xml:space="preserve"> (slovy: </w:t>
      </w:r>
      <w:r w:rsidR="00DD07DC">
        <w:rPr>
          <w:rFonts w:ascii="Calibri" w:hAnsi="Calibri" w:cs="Calibri"/>
          <w:sz w:val="22"/>
          <w:szCs w:val="22"/>
        </w:rPr>
        <w:t xml:space="preserve">Dvacet </w:t>
      </w:r>
      <w:r w:rsidR="00EB7F4A">
        <w:rPr>
          <w:rFonts w:ascii="Calibri" w:hAnsi="Calibri" w:cs="Calibri"/>
          <w:sz w:val="22"/>
          <w:szCs w:val="22"/>
        </w:rPr>
        <w:t>šest</w:t>
      </w:r>
      <w:r w:rsidR="00DD07DC">
        <w:rPr>
          <w:rFonts w:ascii="Calibri" w:hAnsi="Calibri" w:cs="Calibri"/>
          <w:sz w:val="22"/>
          <w:szCs w:val="22"/>
        </w:rPr>
        <w:t xml:space="preserve"> milionů </w:t>
      </w:r>
      <w:r w:rsidR="00D176F6">
        <w:rPr>
          <w:rFonts w:ascii="Calibri" w:hAnsi="Calibri" w:cs="Calibri"/>
          <w:sz w:val="22"/>
          <w:szCs w:val="22"/>
        </w:rPr>
        <w:t xml:space="preserve">dvě stě devadesát devět </w:t>
      </w:r>
      <w:r w:rsidR="00DD07DC">
        <w:rPr>
          <w:rFonts w:ascii="Calibri" w:hAnsi="Calibri" w:cs="Calibri"/>
          <w:sz w:val="22"/>
          <w:szCs w:val="22"/>
        </w:rPr>
        <w:t xml:space="preserve"> tisíc</w:t>
      </w:r>
      <w:r w:rsidR="00D23AEF">
        <w:rPr>
          <w:rFonts w:ascii="Calibri" w:hAnsi="Calibri" w:cs="Calibri"/>
          <w:sz w:val="22"/>
          <w:szCs w:val="22"/>
        </w:rPr>
        <w:t xml:space="preserve"> </w:t>
      </w:r>
      <w:r w:rsidRPr="00754343">
        <w:rPr>
          <w:rFonts w:ascii="Calibri" w:hAnsi="Calibri" w:cs="Calibri"/>
          <w:sz w:val="22"/>
          <w:szCs w:val="22"/>
        </w:rPr>
        <w:t>korun českých)</w:t>
      </w:r>
      <w:r w:rsidR="00DD07DC">
        <w:rPr>
          <w:rFonts w:ascii="Calibri" w:hAnsi="Calibri" w:cs="Calibri"/>
          <w:sz w:val="22"/>
          <w:szCs w:val="22"/>
        </w:rPr>
        <w:t xml:space="preserve"> </w:t>
      </w:r>
      <w:r w:rsidRPr="00754343">
        <w:rPr>
          <w:rFonts w:ascii="Calibri" w:hAnsi="Calibri" w:cs="Calibri"/>
          <w:sz w:val="22"/>
          <w:szCs w:val="22"/>
        </w:rPr>
        <w:t>bude vypl</w:t>
      </w:r>
      <w:r w:rsidR="00F737AA" w:rsidRPr="00754343">
        <w:rPr>
          <w:rFonts w:ascii="Calibri" w:hAnsi="Calibri" w:cs="Calibri"/>
          <w:sz w:val="22"/>
          <w:szCs w:val="22"/>
        </w:rPr>
        <w:t>á</w:t>
      </w:r>
      <w:r w:rsidRPr="00754343">
        <w:rPr>
          <w:rFonts w:ascii="Calibri" w:hAnsi="Calibri" w:cs="Calibri"/>
          <w:sz w:val="22"/>
          <w:szCs w:val="22"/>
        </w:rPr>
        <w:t xml:space="preserve">cena </w:t>
      </w:r>
      <w:r w:rsidR="00EA4ECB" w:rsidRPr="00754343">
        <w:rPr>
          <w:rFonts w:ascii="Calibri" w:hAnsi="Calibri" w:cs="Calibri"/>
          <w:sz w:val="22"/>
          <w:szCs w:val="22"/>
        </w:rPr>
        <w:t xml:space="preserve">takto: 1. splátka bude vyplacena do 10 dnů </w:t>
      </w:r>
      <w:r w:rsidR="004D200E">
        <w:rPr>
          <w:rFonts w:ascii="Calibri" w:hAnsi="Calibri" w:cs="Calibri"/>
          <w:sz w:val="22"/>
          <w:szCs w:val="22"/>
        </w:rPr>
        <w:t>p</w:t>
      </w:r>
      <w:r w:rsidR="00EA4ECB" w:rsidRPr="00754343">
        <w:rPr>
          <w:rFonts w:ascii="Calibri" w:hAnsi="Calibri" w:cs="Calibri"/>
          <w:sz w:val="22"/>
          <w:szCs w:val="22"/>
        </w:rPr>
        <w:t xml:space="preserve">o </w:t>
      </w:r>
      <w:r w:rsidR="00437BD9">
        <w:rPr>
          <w:rFonts w:ascii="Calibri" w:hAnsi="Calibri" w:cs="Calibri"/>
          <w:sz w:val="22"/>
          <w:szCs w:val="22"/>
        </w:rPr>
        <w:t xml:space="preserve">nabytí účinnosti této </w:t>
      </w:r>
      <w:r w:rsidR="00EA4ECB" w:rsidRPr="00754343">
        <w:rPr>
          <w:rFonts w:ascii="Calibri" w:hAnsi="Calibri" w:cs="Calibri"/>
          <w:sz w:val="22"/>
          <w:szCs w:val="22"/>
        </w:rPr>
        <w:t xml:space="preserve"> smlouvy </w:t>
      </w:r>
      <w:r w:rsidR="00437BD9">
        <w:rPr>
          <w:rFonts w:ascii="Calibri" w:hAnsi="Calibri" w:cs="Calibri"/>
          <w:sz w:val="22"/>
          <w:szCs w:val="22"/>
        </w:rPr>
        <w:t>na bankovní účet, uvedený v záhlaví této smlouvy</w:t>
      </w:r>
      <w:r w:rsidR="00EA4ECB" w:rsidRPr="00754343">
        <w:rPr>
          <w:rFonts w:ascii="Calibri" w:hAnsi="Calibri" w:cs="Calibri"/>
          <w:sz w:val="22"/>
          <w:szCs w:val="22"/>
        </w:rPr>
        <w:t xml:space="preserve"> a dále</w:t>
      </w:r>
      <w:r w:rsidRPr="00754343">
        <w:rPr>
          <w:rFonts w:ascii="Calibri" w:hAnsi="Calibri" w:cs="Calibri"/>
          <w:sz w:val="22"/>
          <w:szCs w:val="22"/>
        </w:rPr>
        <w:t xml:space="preserve"> </w:t>
      </w:r>
      <w:r w:rsidR="00F737AA" w:rsidRPr="00754343">
        <w:rPr>
          <w:rFonts w:ascii="Calibri" w:hAnsi="Calibri" w:cs="Calibri"/>
          <w:sz w:val="22"/>
          <w:szCs w:val="22"/>
        </w:rPr>
        <w:t>dle sjednaného platebního kalendáře</w:t>
      </w:r>
      <w:r w:rsidR="00834CE0" w:rsidRPr="00754343">
        <w:rPr>
          <w:rFonts w:ascii="Calibri" w:hAnsi="Calibri" w:cs="Calibri"/>
          <w:sz w:val="22"/>
          <w:szCs w:val="22"/>
        </w:rPr>
        <w:t xml:space="preserve"> takto</w:t>
      </w:r>
      <w:r w:rsidR="00F737AA" w:rsidRPr="00754343">
        <w:rPr>
          <w:rFonts w:ascii="Calibri" w:hAnsi="Calibri" w:cs="Calibri"/>
          <w:sz w:val="22"/>
          <w:szCs w:val="22"/>
        </w:rPr>
        <w:t>:</w:t>
      </w:r>
    </w:p>
    <w:tbl>
      <w:tblPr>
        <w:tblW w:w="7100" w:type="dxa"/>
        <w:tblInd w:w="58" w:type="dxa"/>
        <w:tblCellMar>
          <w:left w:w="70" w:type="dxa"/>
          <w:right w:w="70" w:type="dxa"/>
        </w:tblCellMar>
        <w:tblLook w:val="04A0" w:firstRow="1" w:lastRow="0" w:firstColumn="1" w:lastColumn="0" w:noHBand="0" w:noVBand="1"/>
      </w:tblPr>
      <w:tblGrid>
        <w:gridCol w:w="1360"/>
        <w:gridCol w:w="580"/>
        <w:gridCol w:w="960"/>
        <w:gridCol w:w="2754"/>
        <w:gridCol w:w="1021"/>
        <w:gridCol w:w="425"/>
      </w:tblGrid>
      <w:tr w:rsidR="00EB7F4A" w:rsidRPr="00754343" w14:paraId="2565F8F3" w14:textId="77777777" w:rsidTr="00F71067">
        <w:trPr>
          <w:trHeight w:val="516"/>
        </w:trPr>
        <w:tc>
          <w:tcPr>
            <w:tcW w:w="1360" w:type="dxa"/>
            <w:tcBorders>
              <w:top w:val="nil"/>
              <w:left w:val="nil"/>
              <w:bottom w:val="nil"/>
              <w:right w:val="nil"/>
            </w:tcBorders>
            <w:shd w:val="clear" w:color="auto" w:fill="auto"/>
            <w:noWrap/>
            <w:vAlign w:val="bottom"/>
          </w:tcPr>
          <w:p w14:paraId="7D887D35" w14:textId="354E6A44" w:rsidR="00EB7F4A" w:rsidRDefault="00EB7F4A">
            <w:pPr>
              <w:jc w:val="center"/>
              <w:rPr>
                <w:rFonts w:ascii="Calibri" w:hAnsi="Calibri" w:cs="Calibri"/>
                <w:color w:val="000000"/>
                <w:sz w:val="22"/>
                <w:szCs w:val="22"/>
              </w:rPr>
            </w:pPr>
            <w:r>
              <w:rPr>
                <w:rFonts w:ascii="Calibri" w:hAnsi="Calibri" w:cs="Calibri"/>
                <w:color w:val="000000"/>
                <w:sz w:val="22"/>
                <w:szCs w:val="22"/>
              </w:rPr>
              <w:t xml:space="preserve">2 </w:t>
            </w:r>
            <w:r w:rsidR="00D176F6">
              <w:rPr>
                <w:rFonts w:ascii="Calibri" w:hAnsi="Calibri" w:cs="Calibri"/>
                <w:color w:val="000000"/>
                <w:sz w:val="22"/>
                <w:szCs w:val="22"/>
              </w:rPr>
              <w:t>539</w:t>
            </w:r>
            <w:r>
              <w:rPr>
                <w:rFonts w:ascii="Calibri" w:hAnsi="Calibri" w:cs="Calibri"/>
                <w:color w:val="000000"/>
                <w:sz w:val="22"/>
                <w:szCs w:val="22"/>
              </w:rPr>
              <w:t xml:space="preserve"> 000,00</w:t>
            </w:r>
          </w:p>
        </w:tc>
        <w:tc>
          <w:tcPr>
            <w:tcW w:w="580" w:type="dxa"/>
            <w:tcBorders>
              <w:top w:val="nil"/>
              <w:left w:val="nil"/>
              <w:bottom w:val="nil"/>
              <w:right w:val="nil"/>
            </w:tcBorders>
            <w:shd w:val="clear" w:color="auto" w:fill="auto"/>
            <w:noWrap/>
            <w:vAlign w:val="bottom"/>
            <w:hideMark/>
          </w:tcPr>
          <w:p w14:paraId="78385D27"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255A8799"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00" w:type="dxa"/>
            <w:gridSpan w:val="3"/>
            <w:tcBorders>
              <w:top w:val="nil"/>
              <w:left w:val="nil"/>
              <w:bottom w:val="nil"/>
              <w:right w:val="nil"/>
            </w:tcBorders>
            <w:shd w:val="clear" w:color="auto" w:fill="auto"/>
            <w:vAlign w:val="bottom"/>
          </w:tcPr>
          <w:p w14:paraId="1D10B7C0" w14:textId="2E253147" w:rsidR="00EB7F4A" w:rsidRPr="00754343" w:rsidRDefault="00EB7F4A" w:rsidP="00F71067">
            <w:pPr>
              <w:suppressAutoHyphens w:val="0"/>
              <w:autoSpaceDN/>
              <w:textAlignment w:val="auto"/>
              <w:rPr>
                <w:rFonts w:ascii="Calibri" w:hAnsi="Calibri" w:cs="Calibri"/>
                <w:color w:val="000000"/>
                <w:sz w:val="22"/>
                <w:szCs w:val="22"/>
              </w:rPr>
            </w:pPr>
            <w:r>
              <w:rPr>
                <w:rFonts w:ascii="Calibri" w:hAnsi="Calibri" w:cs="Calibri"/>
                <w:color w:val="000000"/>
                <w:sz w:val="22"/>
                <w:szCs w:val="22"/>
              </w:rPr>
              <w:t>do 31.01.202</w:t>
            </w:r>
            <w:r w:rsidR="00AA78EF">
              <w:rPr>
                <w:rFonts w:ascii="Calibri" w:hAnsi="Calibri" w:cs="Calibri"/>
                <w:color w:val="000000"/>
                <w:sz w:val="22"/>
                <w:szCs w:val="22"/>
              </w:rPr>
              <w:t>4</w:t>
            </w:r>
          </w:p>
        </w:tc>
      </w:tr>
      <w:tr w:rsidR="00EB7F4A" w:rsidRPr="00754343" w14:paraId="44D2FA86" w14:textId="77777777" w:rsidTr="00F71067">
        <w:trPr>
          <w:trHeight w:val="324"/>
        </w:trPr>
        <w:tc>
          <w:tcPr>
            <w:tcW w:w="1360" w:type="dxa"/>
            <w:tcBorders>
              <w:top w:val="nil"/>
              <w:left w:val="nil"/>
              <w:bottom w:val="nil"/>
              <w:right w:val="nil"/>
            </w:tcBorders>
            <w:shd w:val="clear" w:color="auto" w:fill="auto"/>
            <w:noWrap/>
            <w:vAlign w:val="bottom"/>
          </w:tcPr>
          <w:p w14:paraId="540C3E98"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2 350 000,00</w:t>
            </w:r>
          </w:p>
        </w:tc>
        <w:tc>
          <w:tcPr>
            <w:tcW w:w="580" w:type="dxa"/>
            <w:tcBorders>
              <w:top w:val="nil"/>
              <w:left w:val="nil"/>
              <w:bottom w:val="nil"/>
              <w:right w:val="nil"/>
            </w:tcBorders>
            <w:shd w:val="clear" w:color="auto" w:fill="auto"/>
            <w:noWrap/>
            <w:vAlign w:val="bottom"/>
            <w:hideMark/>
          </w:tcPr>
          <w:p w14:paraId="74CA2F86"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0B8E0D83"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63A9085F" w14:textId="2D31CAD2"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04.02.20</w:t>
            </w:r>
            <w:r>
              <w:rPr>
                <w:rFonts w:ascii="Calibri" w:hAnsi="Calibri" w:cs="Calibri"/>
                <w:color w:val="000000"/>
                <w:sz w:val="22"/>
                <w:szCs w:val="22"/>
              </w:rPr>
              <w:t>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66B2FDAD"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7BBAB587"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206F7515" w14:textId="77777777" w:rsidTr="00F71067">
        <w:trPr>
          <w:trHeight w:val="324"/>
        </w:trPr>
        <w:tc>
          <w:tcPr>
            <w:tcW w:w="1360" w:type="dxa"/>
            <w:tcBorders>
              <w:top w:val="nil"/>
              <w:left w:val="nil"/>
              <w:bottom w:val="nil"/>
              <w:right w:val="nil"/>
            </w:tcBorders>
            <w:shd w:val="clear" w:color="auto" w:fill="auto"/>
            <w:noWrap/>
            <w:vAlign w:val="bottom"/>
          </w:tcPr>
          <w:p w14:paraId="6CE1B188"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2 250 000,00</w:t>
            </w:r>
          </w:p>
        </w:tc>
        <w:tc>
          <w:tcPr>
            <w:tcW w:w="580" w:type="dxa"/>
            <w:tcBorders>
              <w:top w:val="nil"/>
              <w:left w:val="nil"/>
              <w:bottom w:val="nil"/>
              <w:right w:val="nil"/>
            </w:tcBorders>
            <w:shd w:val="clear" w:color="auto" w:fill="auto"/>
            <w:noWrap/>
            <w:vAlign w:val="bottom"/>
            <w:hideMark/>
          </w:tcPr>
          <w:p w14:paraId="296499DB"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136F2C52"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2B03FD63" w14:textId="7FD3C736"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04.03.202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531C9043"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09D73741"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55E90A6F" w14:textId="77777777" w:rsidTr="00F71067">
        <w:trPr>
          <w:trHeight w:val="324"/>
        </w:trPr>
        <w:tc>
          <w:tcPr>
            <w:tcW w:w="1360" w:type="dxa"/>
            <w:tcBorders>
              <w:top w:val="nil"/>
              <w:left w:val="nil"/>
              <w:bottom w:val="nil"/>
              <w:right w:val="nil"/>
            </w:tcBorders>
            <w:shd w:val="clear" w:color="auto" w:fill="auto"/>
            <w:noWrap/>
            <w:vAlign w:val="bottom"/>
          </w:tcPr>
          <w:p w14:paraId="6EEB7081"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2 150 000,00</w:t>
            </w:r>
          </w:p>
        </w:tc>
        <w:tc>
          <w:tcPr>
            <w:tcW w:w="580" w:type="dxa"/>
            <w:tcBorders>
              <w:top w:val="nil"/>
              <w:left w:val="nil"/>
              <w:bottom w:val="nil"/>
              <w:right w:val="nil"/>
            </w:tcBorders>
            <w:shd w:val="clear" w:color="auto" w:fill="auto"/>
            <w:noWrap/>
            <w:vAlign w:val="bottom"/>
            <w:hideMark/>
          </w:tcPr>
          <w:p w14:paraId="594808D0"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3B86E875"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4190A2A0" w14:textId="449716D8"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03.04.202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64BBB0F6"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0F80A93C"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5941E14C" w14:textId="77777777" w:rsidTr="00F71067">
        <w:trPr>
          <w:trHeight w:val="324"/>
        </w:trPr>
        <w:tc>
          <w:tcPr>
            <w:tcW w:w="1360" w:type="dxa"/>
            <w:tcBorders>
              <w:top w:val="nil"/>
              <w:left w:val="nil"/>
              <w:bottom w:val="nil"/>
              <w:right w:val="nil"/>
            </w:tcBorders>
            <w:shd w:val="clear" w:color="auto" w:fill="auto"/>
            <w:noWrap/>
            <w:vAlign w:val="bottom"/>
          </w:tcPr>
          <w:p w14:paraId="68422188"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2 050 000,00</w:t>
            </w:r>
          </w:p>
        </w:tc>
        <w:tc>
          <w:tcPr>
            <w:tcW w:w="580" w:type="dxa"/>
            <w:tcBorders>
              <w:top w:val="nil"/>
              <w:left w:val="nil"/>
              <w:bottom w:val="nil"/>
              <w:right w:val="nil"/>
            </w:tcBorders>
            <w:shd w:val="clear" w:color="auto" w:fill="auto"/>
            <w:noWrap/>
            <w:vAlign w:val="bottom"/>
            <w:hideMark/>
          </w:tcPr>
          <w:p w14:paraId="4C0D5D1C"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37B9DAEE"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7010BB8B" w14:textId="01F07826"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03.05.202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4CF7B097"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553E7CAD"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0DD851A2" w14:textId="77777777" w:rsidTr="00F71067">
        <w:trPr>
          <w:trHeight w:val="324"/>
        </w:trPr>
        <w:tc>
          <w:tcPr>
            <w:tcW w:w="1360" w:type="dxa"/>
            <w:tcBorders>
              <w:top w:val="nil"/>
              <w:left w:val="nil"/>
              <w:bottom w:val="nil"/>
              <w:right w:val="nil"/>
            </w:tcBorders>
            <w:shd w:val="clear" w:color="auto" w:fill="auto"/>
            <w:noWrap/>
            <w:vAlign w:val="bottom"/>
          </w:tcPr>
          <w:p w14:paraId="4F6D0264"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2 000 000,00</w:t>
            </w:r>
          </w:p>
        </w:tc>
        <w:tc>
          <w:tcPr>
            <w:tcW w:w="580" w:type="dxa"/>
            <w:tcBorders>
              <w:top w:val="nil"/>
              <w:left w:val="nil"/>
              <w:bottom w:val="nil"/>
              <w:right w:val="nil"/>
            </w:tcBorders>
            <w:shd w:val="clear" w:color="auto" w:fill="auto"/>
            <w:noWrap/>
            <w:vAlign w:val="bottom"/>
            <w:hideMark/>
          </w:tcPr>
          <w:p w14:paraId="240191BE"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6B40F093"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355A2D57" w14:textId="43277973"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03.06.202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5F8A38D9"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54B3B94B"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064F91AC" w14:textId="77777777" w:rsidTr="00F71067">
        <w:trPr>
          <w:trHeight w:val="324"/>
        </w:trPr>
        <w:tc>
          <w:tcPr>
            <w:tcW w:w="1360" w:type="dxa"/>
            <w:tcBorders>
              <w:top w:val="nil"/>
              <w:left w:val="nil"/>
              <w:bottom w:val="nil"/>
              <w:right w:val="nil"/>
            </w:tcBorders>
            <w:shd w:val="clear" w:color="auto" w:fill="auto"/>
            <w:noWrap/>
            <w:vAlign w:val="bottom"/>
          </w:tcPr>
          <w:p w14:paraId="3EC07018"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2 000 000,00</w:t>
            </w:r>
          </w:p>
        </w:tc>
        <w:tc>
          <w:tcPr>
            <w:tcW w:w="580" w:type="dxa"/>
            <w:tcBorders>
              <w:top w:val="nil"/>
              <w:left w:val="nil"/>
              <w:bottom w:val="nil"/>
              <w:right w:val="nil"/>
            </w:tcBorders>
            <w:shd w:val="clear" w:color="auto" w:fill="auto"/>
            <w:noWrap/>
            <w:vAlign w:val="bottom"/>
            <w:hideMark/>
          </w:tcPr>
          <w:p w14:paraId="7799240E"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49091709"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7CC5881C" w14:textId="12493EAE"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03.07.202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4103A431"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43BEB5C1"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64DD236C" w14:textId="77777777" w:rsidTr="00F71067">
        <w:trPr>
          <w:trHeight w:val="324"/>
        </w:trPr>
        <w:tc>
          <w:tcPr>
            <w:tcW w:w="1360" w:type="dxa"/>
            <w:tcBorders>
              <w:top w:val="nil"/>
              <w:left w:val="nil"/>
              <w:bottom w:val="nil"/>
              <w:right w:val="nil"/>
            </w:tcBorders>
            <w:shd w:val="clear" w:color="auto" w:fill="auto"/>
            <w:noWrap/>
            <w:vAlign w:val="bottom"/>
          </w:tcPr>
          <w:p w14:paraId="35941DD2"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2 000 000,00</w:t>
            </w:r>
          </w:p>
        </w:tc>
        <w:tc>
          <w:tcPr>
            <w:tcW w:w="580" w:type="dxa"/>
            <w:tcBorders>
              <w:top w:val="nil"/>
              <w:left w:val="nil"/>
              <w:bottom w:val="nil"/>
              <w:right w:val="nil"/>
            </w:tcBorders>
            <w:shd w:val="clear" w:color="auto" w:fill="auto"/>
            <w:noWrap/>
            <w:vAlign w:val="bottom"/>
            <w:hideMark/>
          </w:tcPr>
          <w:p w14:paraId="0E48CCD2"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19E64B5D"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32E5F5AB" w14:textId="6B643C89"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05.08.202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3B0E7484"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3498CC29"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586DBDE8" w14:textId="77777777" w:rsidTr="00F71067">
        <w:trPr>
          <w:trHeight w:val="324"/>
        </w:trPr>
        <w:tc>
          <w:tcPr>
            <w:tcW w:w="1360" w:type="dxa"/>
            <w:tcBorders>
              <w:top w:val="nil"/>
              <w:left w:val="nil"/>
              <w:bottom w:val="nil"/>
              <w:right w:val="nil"/>
            </w:tcBorders>
            <w:shd w:val="clear" w:color="auto" w:fill="auto"/>
            <w:noWrap/>
            <w:vAlign w:val="bottom"/>
          </w:tcPr>
          <w:p w14:paraId="12A4E0F8"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2 050 000,00</w:t>
            </w:r>
          </w:p>
        </w:tc>
        <w:tc>
          <w:tcPr>
            <w:tcW w:w="580" w:type="dxa"/>
            <w:tcBorders>
              <w:top w:val="nil"/>
              <w:left w:val="nil"/>
              <w:bottom w:val="nil"/>
              <w:right w:val="nil"/>
            </w:tcBorders>
            <w:shd w:val="clear" w:color="auto" w:fill="auto"/>
            <w:noWrap/>
            <w:vAlign w:val="bottom"/>
            <w:hideMark/>
          </w:tcPr>
          <w:p w14:paraId="5A5751CD"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62E9F8CB"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44FA5CFC" w14:textId="054F95E2"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03.09.202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53CE1633"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24367686"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5F9E4776" w14:textId="77777777" w:rsidTr="00F71067">
        <w:trPr>
          <w:trHeight w:val="324"/>
        </w:trPr>
        <w:tc>
          <w:tcPr>
            <w:tcW w:w="1360" w:type="dxa"/>
            <w:tcBorders>
              <w:top w:val="nil"/>
              <w:left w:val="nil"/>
              <w:bottom w:val="nil"/>
              <w:right w:val="nil"/>
            </w:tcBorders>
            <w:shd w:val="clear" w:color="auto" w:fill="auto"/>
            <w:noWrap/>
            <w:vAlign w:val="bottom"/>
          </w:tcPr>
          <w:p w14:paraId="051B5536"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2 200 000,00</w:t>
            </w:r>
          </w:p>
        </w:tc>
        <w:tc>
          <w:tcPr>
            <w:tcW w:w="580" w:type="dxa"/>
            <w:tcBorders>
              <w:top w:val="nil"/>
              <w:left w:val="nil"/>
              <w:bottom w:val="nil"/>
              <w:right w:val="nil"/>
            </w:tcBorders>
            <w:shd w:val="clear" w:color="auto" w:fill="auto"/>
            <w:noWrap/>
            <w:vAlign w:val="bottom"/>
            <w:hideMark/>
          </w:tcPr>
          <w:p w14:paraId="04A0A9A0"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22980AA9"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3DDDBD53" w14:textId="7A55FD5A"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03.10.202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7EB50160"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0102B31E"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754343" w14:paraId="7A435C61" w14:textId="77777777" w:rsidTr="00F71067">
        <w:trPr>
          <w:trHeight w:val="324"/>
        </w:trPr>
        <w:tc>
          <w:tcPr>
            <w:tcW w:w="1360" w:type="dxa"/>
            <w:tcBorders>
              <w:top w:val="nil"/>
              <w:left w:val="nil"/>
              <w:bottom w:val="nil"/>
              <w:right w:val="nil"/>
            </w:tcBorders>
            <w:shd w:val="clear" w:color="auto" w:fill="auto"/>
            <w:noWrap/>
            <w:vAlign w:val="bottom"/>
          </w:tcPr>
          <w:p w14:paraId="5628513C"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2 300 000,00</w:t>
            </w:r>
          </w:p>
        </w:tc>
        <w:tc>
          <w:tcPr>
            <w:tcW w:w="580" w:type="dxa"/>
            <w:tcBorders>
              <w:top w:val="nil"/>
              <w:left w:val="nil"/>
              <w:bottom w:val="nil"/>
              <w:right w:val="nil"/>
            </w:tcBorders>
            <w:shd w:val="clear" w:color="auto" w:fill="auto"/>
            <w:noWrap/>
            <w:vAlign w:val="bottom"/>
            <w:hideMark/>
          </w:tcPr>
          <w:p w14:paraId="63C14828"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08FA0CD0"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7BCA38B6" w14:textId="2BD1195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04.11.202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17EEA451"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39227731" w14:textId="77777777" w:rsidR="00EB7F4A" w:rsidRPr="00754343" w:rsidRDefault="00EB7F4A" w:rsidP="00F71067">
            <w:pPr>
              <w:suppressAutoHyphens w:val="0"/>
              <w:autoSpaceDN/>
              <w:textAlignment w:val="auto"/>
              <w:rPr>
                <w:rFonts w:ascii="Calibri" w:hAnsi="Calibri" w:cs="Calibri"/>
                <w:color w:val="000000"/>
                <w:sz w:val="22"/>
                <w:szCs w:val="22"/>
              </w:rPr>
            </w:pPr>
          </w:p>
        </w:tc>
      </w:tr>
      <w:tr w:rsidR="00EB7F4A" w:rsidRPr="00E70789" w14:paraId="6E1B6173" w14:textId="77777777" w:rsidTr="00F71067">
        <w:trPr>
          <w:trHeight w:val="324"/>
        </w:trPr>
        <w:tc>
          <w:tcPr>
            <w:tcW w:w="1360" w:type="dxa"/>
            <w:tcBorders>
              <w:top w:val="nil"/>
              <w:left w:val="nil"/>
              <w:bottom w:val="nil"/>
              <w:right w:val="nil"/>
            </w:tcBorders>
            <w:shd w:val="clear" w:color="auto" w:fill="auto"/>
            <w:noWrap/>
            <w:vAlign w:val="bottom"/>
          </w:tcPr>
          <w:p w14:paraId="053BDD51" w14:textId="77777777" w:rsidR="00EB7F4A" w:rsidRDefault="00EB7F4A">
            <w:pPr>
              <w:jc w:val="center"/>
              <w:rPr>
                <w:rFonts w:ascii="Calibri" w:hAnsi="Calibri" w:cs="Calibri"/>
                <w:color w:val="000000"/>
                <w:sz w:val="22"/>
                <w:szCs w:val="22"/>
              </w:rPr>
            </w:pPr>
            <w:r>
              <w:rPr>
                <w:rFonts w:ascii="Calibri" w:hAnsi="Calibri" w:cs="Calibri"/>
                <w:color w:val="000000"/>
                <w:sz w:val="22"/>
                <w:szCs w:val="22"/>
              </w:rPr>
              <w:t>2 410 000,00</w:t>
            </w:r>
          </w:p>
        </w:tc>
        <w:tc>
          <w:tcPr>
            <w:tcW w:w="580" w:type="dxa"/>
            <w:tcBorders>
              <w:top w:val="nil"/>
              <w:left w:val="nil"/>
              <w:bottom w:val="nil"/>
              <w:right w:val="nil"/>
            </w:tcBorders>
            <w:shd w:val="clear" w:color="auto" w:fill="auto"/>
            <w:noWrap/>
            <w:vAlign w:val="bottom"/>
            <w:hideMark/>
          </w:tcPr>
          <w:p w14:paraId="64A62B70" w14:textId="77777777" w:rsidR="00EB7F4A" w:rsidRPr="00754343"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14:paraId="55DD5EAC" w14:textId="77777777" w:rsidR="00EB7F4A" w:rsidRPr="00754343" w:rsidRDefault="00EB7F4A" w:rsidP="00F7106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14:paraId="2885D769" w14:textId="38912252" w:rsidR="00EB7F4A" w:rsidRPr="00E70789" w:rsidRDefault="00EB7F4A" w:rsidP="00F71067">
            <w:pPr>
              <w:suppressAutoHyphens w:val="0"/>
              <w:autoSpaceDN/>
              <w:jc w:val="both"/>
              <w:textAlignment w:val="auto"/>
              <w:rPr>
                <w:rFonts w:ascii="Calibri" w:hAnsi="Calibri" w:cs="Calibri"/>
                <w:color w:val="000000"/>
                <w:sz w:val="22"/>
                <w:szCs w:val="22"/>
              </w:rPr>
            </w:pPr>
            <w:r w:rsidRPr="00754343">
              <w:rPr>
                <w:rFonts w:ascii="Calibri" w:hAnsi="Calibri" w:cs="Calibri"/>
                <w:color w:val="000000"/>
                <w:sz w:val="22"/>
                <w:szCs w:val="22"/>
              </w:rPr>
              <w:t>do 03.12.202</w:t>
            </w:r>
            <w:r w:rsidR="00AA78EF">
              <w:rPr>
                <w:rFonts w:ascii="Calibri" w:hAnsi="Calibri" w:cs="Calibri"/>
                <w:color w:val="000000"/>
                <w:sz w:val="22"/>
                <w:szCs w:val="22"/>
              </w:rPr>
              <w:t>4</w:t>
            </w:r>
          </w:p>
        </w:tc>
        <w:tc>
          <w:tcPr>
            <w:tcW w:w="1021" w:type="dxa"/>
            <w:tcBorders>
              <w:top w:val="nil"/>
              <w:left w:val="nil"/>
              <w:bottom w:val="nil"/>
              <w:right w:val="nil"/>
            </w:tcBorders>
            <w:shd w:val="clear" w:color="auto" w:fill="auto"/>
            <w:noWrap/>
            <w:vAlign w:val="bottom"/>
            <w:hideMark/>
          </w:tcPr>
          <w:p w14:paraId="31A59257" w14:textId="77777777" w:rsidR="00EB7F4A" w:rsidRPr="00E70789" w:rsidRDefault="00EB7F4A" w:rsidP="00F7106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14:paraId="37EBDA1D" w14:textId="77777777" w:rsidR="00EB7F4A" w:rsidRPr="00E70789" w:rsidRDefault="00EB7F4A" w:rsidP="00F71067">
            <w:pPr>
              <w:suppressAutoHyphens w:val="0"/>
              <w:autoSpaceDN/>
              <w:textAlignment w:val="auto"/>
              <w:rPr>
                <w:rFonts w:ascii="Calibri" w:hAnsi="Calibri" w:cs="Calibri"/>
                <w:color w:val="000000"/>
                <w:sz w:val="22"/>
                <w:szCs w:val="22"/>
              </w:rPr>
            </w:pPr>
          </w:p>
        </w:tc>
      </w:tr>
      <w:tr w:rsidR="00EB7F4A" w:rsidRPr="00E70789" w14:paraId="76F23ABE" w14:textId="77777777" w:rsidTr="0011124E">
        <w:trPr>
          <w:trHeight w:val="324"/>
        </w:trPr>
        <w:tc>
          <w:tcPr>
            <w:tcW w:w="1940" w:type="dxa"/>
            <w:gridSpan w:val="2"/>
            <w:tcBorders>
              <w:top w:val="nil"/>
              <w:left w:val="nil"/>
              <w:bottom w:val="nil"/>
              <w:right w:val="nil"/>
            </w:tcBorders>
            <w:shd w:val="clear" w:color="auto" w:fill="auto"/>
            <w:noWrap/>
            <w:vAlign w:val="bottom"/>
          </w:tcPr>
          <w:p w14:paraId="2B766D98" w14:textId="77777777" w:rsidR="00EB7F4A" w:rsidRPr="00754343" w:rsidRDefault="00EB7F4A" w:rsidP="00DB1697">
            <w:pPr>
              <w:suppressAutoHyphens w:val="0"/>
              <w:autoSpaceDN/>
              <w:jc w:val="both"/>
              <w:textAlignment w:val="auto"/>
              <w:rPr>
                <w:rFonts w:ascii="Calibri" w:hAnsi="Calibri" w:cs="Calibri"/>
                <w:color w:val="000000"/>
                <w:sz w:val="22"/>
                <w:szCs w:val="22"/>
              </w:rPr>
            </w:pPr>
            <w:r>
              <w:rPr>
                <w:rFonts w:ascii="Calibri" w:hAnsi="Calibri" w:cs="Calibri"/>
                <w:color w:val="000000"/>
                <w:sz w:val="22"/>
                <w:szCs w:val="22"/>
              </w:rPr>
              <w:t xml:space="preserve"> </w:t>
            </w:r>
          </w:p>
        </w:tc>
        <w:tc>
          <w:tcPr>
            <w:tcW w:w="960" w:type="dxa"/>
            <w:tcBorders>
              <w:top w:val="nil"/>
              <w:left w:val="nil"/>
              <w:bottom w:val="nil"/>
              <w:right w:val="nil"/>
            </w:tcBorders>
            <w:shd w:val="clear" w:color="auto" w:fill="auto"/>
            <w:noWrap/>
            <w:vAlign w:val="bottom"/>
          </w:tcPr>
          <w:p w14:paraId="79571A96" w14:textId="77777777" w:rsidR="00EB7F4A" w:rsidRPr="00754343" w:rsidRDefault="00EB7F4A"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tcPr>
          <w:p w14:paraId="1DA3D971" w14:textId="77777777" w:rsidR="00EB7F4A" w:rsidRPr="00754343" w:rsidRDefault="00EB7F4A" w:rsidP="00DB1697">
            <w:pPr>
              <w:suppressAutoHyphens w:val="0"/>
              <w:autoSpaceDN/>
              <w:jc w:val="both"/>
              <w:textAlignment w:val="auto"/>
              <w:rPr>
                <w:rFonts w:ascii="Calibri" w:hAnsi="Calibri" w:cs="Calibri"/>
                <w:color w:val="000000"/>
                <w:sz w:val="22"/>
                <w:szCs w:val="22"/>
              </w:rPr>
            </w:pPr>
          </w:p>
        </w:tc>
        <w:tc>
          <w:tcPr>
            <w:tcW w:w="1021" w:type="dxa"/>
            <w:tcBorders>
              <w:top w:val="nil"/>
              <w:left w:val="nil"/>
              <w:bottom w:val="nil"/>
              <w:right w:val="nil"/>
            </w:tcBorders>
            <w:shd w:val="clear" w:color="auto" w:fill="auto"/>
            <w:noWrap/>
            <w:vAlign w:val="bottom"/>
          </w:tcPr>
          <w:p w14:paraId="31D97BB9" w14:textId="77777777" w:rsidR="00EB7F4A" w:rsidRPr="00E70789" w:rsidRDefault="00EB7F4A"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tcPr>
          <w:p w14:paraId="7F6C4078" w14:textId="77777777" w:rsidR="00EB7F4A" w:rsidRPr="00E70789" w:rsidRDefault="00EB7F4A" w:rsidP="00DB1697">
            <w:pPr>
              <w:suppressAutoHyphens w:val="0"/>
              <w:autoSpaceDN/>
              <w:textAlignment w:val="auto"/>
              <w:rPr>
                <w:rFonts w:ascii="Calibri" w:hAnsi="Calibri" w:cs="Calibri"/>
                <w:color w:val="000000"/>
                <w:sz w:val="22"/>
                <w:szCs w:val="22"/>
              </w:rPr>
            </w:pPr>
          </w:p>
        </w:tc>
      </w:tr>
      <w:bookmarkEnd w:id="0"/>
      <w:bookmarkEnd w:id="1"/>
    </w:tbl>
    <w:p w14:paraId="2A0BFBCF" w14:textId="77777777" w:rsidR="00AD15E7" w:rsidRDefault="00AD15E7" w:rsidP="00601DC5">
      <w:pPr>
        <w:jc w:val="both"/>
        <w:rPr>
          <w:rFonts w:ascii="Calibri" w:hAnsi="Calibri" w:cs="Calibri"/>
          <w:sz w:val="22"/>
          <w:szCs w:val="22"/>
        </w:rPr>
      </w:pPr>
    </w:p>
    <w:p w14:paraId="45C494AB" w14:textId="4CA67CBB" w:rsidR="00601DC5" w:rsidRDefault="00F865DE" w:rsidP="00601DC5">
      <w:pPr>
        <w:jc w:val="both"/>
        <w:rPr>
          <w:rFonts w:ascii="Calibri" w:hAnsi="Calibri" w:cs="Calibri"/>
          <w:sz w:val="22"/>
          <w:szCs w:val="22"/>
        </w:rPr>
      </w:pPr>
      <w:r>
        <w:rPr>
          <w:rFonts w:ascii="Calibri" w:hAnsi="Calibri" w:cs="Calibri"/>
          <w:sz w:val="22"/>
          <w:szCs w:val="22"/>
        </w:rPr>
        <w:t>2</w:t>
      </w:r>
      <w:r w:rsidR="00601DC5" w:rsidRPr="009679B4">
        <w:rPr>
          <w:rFonts w:ascii="Calibri" w:hAnsi="Calibri" w:cs="Calibri"/>
          <w:sz w:val="22"/>
          <w:szCs w:val="22"/>
        </w:rPr>
        <w:t>. Podmínkou poskytnutí finančních prostředků je řádné</w:t>
      </w:r>
      <w:r w:rsidR="0085518B">
        <w:rPr>
          <w:rFonts w:ascii="Calibri" w:hAnsi="Calibri" w:cs="Calibri"/>
          <w:sz w:val="22"/>
          <w:szCs w:val="22"/>
        </w:rPr>
        <w:t xml:space="preserve"> plnění všech závazků příjemcem, </w:t>
      </w:r>
      <w:r w:rsidR="0085518B" w:rsidRPr="0085518B">
        <w:rPr>
          <w:rFonts w:ascii="Calibri" w:hAnsi="Calibri" w:cs="Calibri"/>
          <w:sz w:val="22"/>
          <w:szCs w:val="22"/>
        </w:rPr>
        <w:t>a to zejména plnění „SOHZ“.</w:t>
      </w:r>
    </w:p>
    <w:p w14:paraId="21883186" w14:textId="77777777" w:rsidR="006A39B2" w:rsidRDefault="006A39B2" w:rsidP="00601DC5">
      <w:pPr>
        <w:jc w:val="both"/>
        <w:rPr>
          <w:rFonts w:ascii="Calibri" w:hAnsi="Calibri" w:cs="Calibri"/>
          <w:sz w:val="22"/>
          <w:szCs w:val="22"/>
        </w:rPr>
      </w:pPr>
    </w:p>
    <w:p w14:paraId="3AC7F8C8" w14:textId="77777777" w:rsidR="007F2034" w:rsidRDefault="007F2034" w:rsidP="00601DC5">
      <w:pPr>
        <w:jc w:val="both"/>
        <w:rPr>
          <w:rFonts w:ascii="Calibri" w:hAnsi="Calibri" w:cs="Calibri"/>
          <w:sz w:val="22"/>
          <w:szCs w:val="22"/>
        </w:rPr>
      </w:pPr>
    </w:p>
    <w:p w14:paraId="00E0AD83" w14:textId="77777777" w:rsidR="006A39B2" w:rsidRDefault="006A39B2" w:rsidP="00601DC5">
      <w:pPr>
        <w:jc w:val="both"/>
        <w:rPr>
          <w:rFonts w:ascii="Calibri" w:hAnsi="Calibri" w:cs="Calibri"/>
          <w:sz w:val="22"/>
          <w:szCs w:val="22"/>
        </w:rPr>
      </w:pPr>
    </w:p>
    <w:p w14:paraId="4EF142BE" w14:textId="77777777" w:rsidR="00F865DE" w:rsidRPr="00C326FF" w:rsidRDefault="00F865DE" w:rsidP="00F865DE">
      <w:pPr>
        <w:jc w:val="center"/>
        <w:rPr>
          <w:rFonts w:ascii="Calibri" w:hAnsi="Calibri" w:cs="Calibri"/>
          <w:b/>
          <w:bCs/>
          <w:sz w:val="22"/>
          <w:szCs w:val="22"/>
        </w:rPr>
      </w:pPr>
      <w:bookmarkStart w:id="2" w:name="_Hlk116476293"/>
      <w:r w:rsidRPr="00C326FF">
        <w:rPr>
          <w:rFonts w:ascii="Calibri" w:hAnsi="Calibri" w:cs="Calibri"/>
          <w:b/>
          <w:bCs/>
          <w:sz w:val="22"/>
          <w:szCs w:val="22"/>
        </w:rPr>
        <w:lastRenderedPageBreak/>
        <w:t>V.</w:t>
      </w:r>
    </w:p>
    <w:p w14:paraId="189A637E" w14:textId="77777777" w:rsidR="00F865DE" w:rsidRDefault="00F865DE" w:rsidP="00F865DE">
      <w:pPr>
        <w:jc w:val="center"/>
        <w:rPr>
          <w:rFonts w:ascii="Calibri" w:hAnsi="Calibri" w:cs="Calibri"/>
          <w:b/>
          <w:bCs/>
          <w:sz w:val="22"/>
          <w:szCs w:val="22"/>
        </w:rPr>
      </w:pPr>
      <w:r w:rsidRPr="00C326FF">
        <w:rPr>
          <w:rFonts w:ascii="Calibri" w:hAnsi="Calibri" w:cs="Calibri"/>
          <w:b/>
          <w:bCs/>
          <w:sz w:val="22"/>
          <w:szCs w:val="22"/>
        </w:rPr>
        <w:t>Ustanovení o DPH</w:t>
      </w:r>
    </w:p>
    <w:p w14:paraId="75E7A4E6" w14:textId="77777777" w:rsidR="00F865DE" w:rsidRPr="00C326FF" w:rsidRDefault="00F865DE" w:rsidP="00F865DE">
      <w:pPr>
        <w:jc w:val="center"/>
        <w:rPr>
          <w:rFonts w:ascii="Calibri" w:hAnsi="Calibri" w:cs="Calibri"/>
          <w:b/>
          <w:bCs/>
          <w:sz w:val="22"/>
          <w:szCs w:val="22"/>
        </w:rPr>
      </w:pPr>
    </w:p>
    <w:p w14:paraId="52ADFA5F" w14:textId="098F7F18" w:rsidR="00F865DE" w:rsidRPr="00D64C29" w:rsidRDefault="00F865DE" w:rsidP="00F865DE">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w:t>
      </w:r>
      <w:r w:rsidR="00973C75">
        <w:rPr>
          <w:rFonts w:ascii="Calibri" w:hAnsi="Calibri" w:cs="Calibri"/>
          <w:bCs/>
          <w:sz w:val="22"/>
          <w:szCs w:val="22"/>
        </w:rPr>
        <w:t xml:space="preserve"> bankovní </w:t>
      </w:r>
      <w:r w:rsidRPr="00D64C29">
        <w:rPr>
          <w:rFonts w:ascii="Calibri" w:hAnsi="Calibri" w:cs="Calibri"/>
          <w:bCs/>
          <w:sz w:val="22"/>
          <w:szCs w:val="22"/>
        </w:rPr>
        <w:t xml:space="preserve"> účet</w:t>
      </w:r>
      <w:r>
        <w:rPr>
          <w:rFonts w:ascii="Calibri" w:hAnsi="Calibri" w:cs="Calibri"/>
          <w:bCs/>
          <w:sz w:val="22"/>
          <w:szCs w:val="22"/>
        </w:rPr>
        <w:t xml:space="preserve"> </w:t>
      </w:r>
      <w:bookmarkStart w:id="3" w:name="_Hlk116455411"/>
      <w:r>
        <w:rPr>
          <w:rFonts w:ascii="Calibri" w:hAnsi="Calibri" w:cs="Calibri"/>
          <w:bCs/>
          <w:sz w:val="22"/>
          <w:szCs w:val="22"/>
        </w:rPr>
        <w:t>uvedený v záhlaví této smlouvy</w:t>
      </w:r>
      <w:bookmarkEnd w:id="3"/>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bookmarkEnd w:id="2"/>
    <w:p w14:paraId="776B0139" w14:textId="77777777" w:rsidR="008F47D1" w:rsidRPr="00C326FF" w:rsidRDefault="008F47D1" w:rsidP="008F47D1">
      <w:pPr>
        <w:jc w:val="both"/>
        <w:rPr>
          <w:rFonts w:ascii="Calibri" w:hAnsi="Calibri" w:cs="Calibri"/>
          <w:b/>
          <w:bCs/>
          <w:sz w:val="22"/>
          <w:szCs w:val="22"/>
        </w:rPr>
      </w:pPr>
    </w:p>
    <w:p w14:paraId="5F1AEB6E" w14:textId="77777777" w:rsidR="008F47D1" w:rsidRPr="00C326FF" w:rsidRDefault="008F47D1" w:rsidP="008F47D1">
      <w:pPr>
        <w:jc w:val="center"/>
        <w:rPr>
          <w:rFonts w:ascii="Calibri" w:hAnsi="Calibri" w:cs="Calibri"/>
          <w:b/>
          <w:bCs/>
          <w:sz w:val="22"/>
          <w:szCs w:val="22"/>
        </w:rPr>
      </w:pPr>
      <w:r w:rsidRPr="00C326FF">
        <w:rPr>
          <w:rFonts w:ascii="Calibri" w:hAnsi="Calibri" w:cs="Calibri"/>
          <w:b/>
          <w:bCs/>
          <w:sz w:val="22"/>
          <w:szCs w:val="22"/>
        </w:rPr>
        <w:t>VI.</w:t>
      </w:r>
    </w:p>
    <w:p w14:paraId="26C6C164" w14:textId="77777777" w:rsidR="008F47D1" w:rsidRDefault="008F47D1" w:rsidP="008F47D1">
      <w:pPr>
        <w:jc w:val="center"/>
        <w:rPr>
          <w:rFonts w:ascii="Calibri" w:hAnsi="Calibri" w:cs="Calibri"/>
          <w:b/>
          <w:bCs/>
          <w:sz w:val="22"/>
          <w:szCs w:val="22"/>
        </w:rPr>
      </w:pPr>
      <w:r w:rsidRPr="00C326FF">
        <w:rPr>
          <w:rFonts w:ascii="Calibri" w:hAnsi="Calibri" w:cs="Calibri"/>
          <w:b/>
          <w:bCs/>
          <w:sz w:val="22"/>
          <w:szCs w:val="22"/>
        </w:rPr>
        <w:t xml:space="preserve">Uznatelné </w:t>
      </w:r>
      <w:r w:rsidR="00AC386D">
        <w:rPr>
          <w:rFonts w:ascii="Calibri" w:hAnsi="Calibri" w:cs="Calibri"/>
          <w:b/>
          <w:bCs/>
          <w:sz w:val="22"/>
          <w:szCs w:val="22"/>
        </w:rPr>
        <w:t>výdaje</w:t>
      </w:r>
    </w:p>
    <w:p w14:paraId="31F5D86B" w14:textId="77777777" w:rsidR="005E1E9D" w:rsidRPr="00C326FF" w:rsidRDefault="005E1E9D" w:rsidP="00601DC5">
      <w:pPr>
        <w:jc w:val="center"/>
        <w:rPr>
          <w:rFonts w:ascii="Calibri" w:hAnsi="Calibri" w:cs="Calibri"/>
          <w:b/>
          <w:bCs/>
          <w:sz w:val="22"/>
          <w:szCs w:val="22"/>
        </w:rPr>
      </w:pPr>
    </w:p>
    <w:p w14:paraId="3F7C5876" w14:textId="77777777"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1.  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r w:rsidR="00B40FFE">
        <w:rPr>
          <w:rFonts w:ascii="Calibri" w:hAnsi="Calibri" w:cs="Calibri"/>
          <w:bCs/>
          <w:sz w:val="22"/>
          <w:szCs w:val="22"/>
        </w:rPr>
        <w:t>, a to konkrétně</w:t>
      </w:r>
      <w:r w:rsidRPr="0085518B">
        <w:rPr>
          <w:rFonts w:ascii="Calibri" w:hAnsi="Calibri" w:cs="Calibri"/>
          <w:bCs/>
          <w:sz w:val="22"/>
          <w:szCs w:val="22"/>
        </w:rPr>
        <w:t>:</w:t>
      </w:r>
    </w:p>
    <w:p w14:paraId="4F93E075" w14:textId="77777777" w:rsidR="00343000" w:rsidRPr="00343000" w:rsidRDefault="00343000" w:rsidP="00343000">
      <w:pPr>
        <w:ind w:firstLine="708"/>
        <w:rPr>
          <w:rFonts w:asciiTheme="minorHAnsi" w:hAnsiTheme="minorHAnsi" w:cstheme="minorHAnsi"/>
          <w:sz w:val="22"/>
          <w:szCs w:val="22"/>
        </w:rPr>
      </w:pPr>
      <w:r w:rsidRPr="00343000">
        <w:rPr>
          <w:rFonts w:asciiTheme="minorHAnsi" w:hAnsiTheme="minorHAnsi" w:cstheme="minorHAnsi"/>
          <w:b/>
          <w:bCs/>
          <w:sz w:val="22"/>
          <w:szCs w:val="22"/>
        </w:rPr>
        <w:t>a. Sportovní hala a gymnastický sál, U Koldomu 2049</w:t>
      </w:r>
      <w:r w:rsidRPr="00343000">
        <w:rPr>
          <w:rFonts w:asciiTheme="minorHAnsi" w:hAnsiTheme="minorHAnsi" w:cstheme="minorHAnsi"/>
          <w:sz w:val="22"/>
          <w:szCs w:val="22"/>
        </w:rPr>
        <w:t xml:space="preserve"> </w:t>
      </w:r>
    </w:p>
    <w:p w14:paraId="7716BBD2" w14:textId="77777777" w:rsidR="00343000" w:rsidRPr="00343000" w:rsidRDefault="00343000" w:rsidP="00343000">
      <w:pPr>
        <w:pStyle w:val="Odstavecseseznamem"/>
        <w:numPr>
          <w:ilvl w:val="0"/>
          <w:numId w:val="9"/>
        </w:numPr>
        <w:suppressAutoHyphens w:val="0"/>
        <w:autoSpaceDN/>
        <w:textAlignment w:val="auto"/>
        <w:rPr>
          <w:rFonts w:asciiTheme="minorHAnsi" w:hAnsiTheme="minorHAnsi" w:cstheme="minorHAnsi"/>
          <w:sz w:val="22"/>
          <w:szCs w:val="22"/>
        </w:rPr>
      </w:pPr>
      <w:r w:rsidRPr="00343000">
        <w:rPr>
          <w:rFonts w:asciiTheme="minorHAnsi" w:hAnsiTheme="minorHAnsi" w:cstheme="minorHAnsi"/>
          <w:sz w:val="22"/>
          <w:szCs w:val="22"/>
        </w:rPr>
        <w:t>ve všedních dnech v odpoledních hodinách přednostně umožnit využívání haly klubům sdruženým v „SSK Litvínov, z. s.“, IČO: 442 23 285 (dále jen „</w:t>
      </w:r>
      <w:r w:rsidRPr="00343000">
        <w:rPr>
          <w:rFonts w:asciiTheme="minorHAnsi" w:hAnsiTheme="minorHAnsi" w:cstheme="minorHAnsi"/>
          <w:b/>
          <w:bCs/>
          <w:sz w:val="22"/>
          <w:szCs w:val="22"/>
        </w:rPr>
        <w:t>SSK</w:t>
      </w:r>
      <w:r w:rsidRPr="00343000">
        <w:rPr>
          <w:rFonts w:asciiTheme="minorHAnsi" w:hAnsiTheme="minorHAnsi" w:cstheme="minorHAnsi"/>
          <w:sz w:val="22"/>
          <w:szCs w:val="22"/>
        </w:rPr>
        <w:t>“), a to zdarma;</w:t>
      </w:r>
    </w:p>
    <w:p w14:paraId="3E3066E4" w14:textId="77777777" w:rsidR="00343000" w:rsidRPr="00343000" w:rsidRDefault="00343000" w:rsidP="00343000">
      <w:pPr>
        <w:pStyle w:val="Odstavecseseznamem"/>
        <w:numPr>
          <w:ilvl w:val="0"/>
          <w:numId w:val="9"/>
        </w:numPr>
        <w:suppressAutoHyphens w:val="0"/>
        <w:autoSpaceDN/>
        <w:textAlignment w:val="auto"/>
        <w:rPr>
          <w:rFonts w:asciiTheme="minorHAnsi" w:hAnsiTheme="minorHAnsi" w:cstheme="minorHAnsi"/>
          <w:sz w:val="22"/>
          <w:szCs w:val="22"/>
        </w:rPr>
      </w:pPr>
      <w:r w:rsidRPr="00343000">
        <w:rPr>
          <w:rFonts w:asciiTheme="minorHAnsi" w:hAnsiTheme="minorHAnsi" w:cstheme="minorHAnsi"/>
          <w:sz w:val="22"/>
          <w:szCs w:val="22"/>
        </w:rPr>
        <w:t>o víkendech halu přednostně využít pro činnost klubů z SSK (zápasy, turnaje)</w:t>
      </w:r>
    </w:p>
    <w:p w14:paraId="61E81F8E" w14:textId="77777777" w:rsidR="00343000" w:rsidRPr="00343000" w:rsidRDefault="00343000" w:rsidP="00343000">
      <w:pPr>
        <w:pStyle w:val="Odstavecseseznamem"/>
        <w:numPr>
          <w:ilvl w:val="0"/>
          <w:numId w:val="9"/>
        </w:numPr>
        <w:suppressAutoHyphens w:val="0"/>
        <w:autoSpaceDN/>
        <w:textAlignment w:val="auto"/>
        <w:rPr>
          <w:rFonts w:asciiTheme="minorHAnsi" w:hAnsiTheme="minorHAnsi" w:cstheme="minorHAnsi"/>
          <w:sz w:val="22"/>
          <w:szCs w:val="22"/>
        </w:rPr>
      </w:pPr>
      <w:r w:rsidRPr="00343000">
        <w:rPr>
          <w:rFonts w:asciiTheme="minorHAnsi" w:hAnsiTheme="minorHAnsi" w:cstheme="minorHAnsi"/>
          <w:sz w:val="22"/>
          <w:szCs w:val="22"/>
        </w:rPr>
        <w:t>v dopoledních hodinách všedních dnů umožnit využití haly základním a středním školám z Litvínova pro výuku tělocviku, a to zdarma</w:t>
      </w:r>
    </w:p>
    <w:p w14:paraId="210F658D" w14:textId="77777777" w:rsidR="00343000" w:rsidRPr="00343000" w:rsidRDefault="00343000" w:rsidP="00343000">
      <w:pPr>
        <w:pStyle w:val="Odstavecseseznamem"/>
        <w:numPr>
          <w:ilvl w:val="0"/>
          <w:numId w:val="9"/>
        </w:numPr>
        <w:suppressAutoHyphens w:val="0"/>
        <w:autoSpaceDN/>
        <w:textAlignment w:val="auto"/>
        <w:rPr>
          <w:rFonts w:asciiTheme="minorHAnsi" w:hAnsiTheme="minorHAnsi" w:cstheme="minorHAnsi"/>
          <w:sz w:val="22"/>
          <w:szCs w:val="22"/>
        </w:rPr>
      </w:pPr>
      <w:r w:rsidRPr="00343000">
        <w:rPr>
          <w:rFonts w:asciiTheme="minorHAnsi" w:hAnsiTheme="minorHAnsi" w:cstheme="minorHAnsi"/>
          <w:sz w:val="22"/>
          <w:szCs w:val="22"/>
        </w:rPr>
        <w:t>ve zbývajícím čase umožnit využití haly pro zájmovou činnost obyvatelům Litvínova</w:t>
      </w:r>
    </w:p>
    <w:p w14:paraId="66B79954" w14:textId="77777777" w:rsidR="00343000" w:rsidRPr="00343000" w:rsidRDefault="00343000" w:rsidP="00343000">
      <w:pPr>
        <w:pStyle w:val="Odstavecseseznamem"/>
        <w:ind w:left="1440"/>
        <w:rPr>
          <w:rFonts w:asciiTheme="minorHAnsi" w:hAnsiTheme="minorHAnsi" w:cstheme="minorHAnsi"/>
          <w:sz w:val="22"/>
          <w:szCs w:val="22"/>
        </w:rPr>
      </w:pPr>
    </w:p>
    <w:p w14:paraId="2C8213D1" w14:textId="77777777" w:rsidR="00343000" w:rsidRPr="00343000" w:rsidRDefault="00343000" w:rsidP="00343000">
      <w:pPr>
        <w:ind w:firstLine="708"/>
        <w:jc w:val="both"/>
        <w:rPr>
          <w:rFonts w:asciiTheme="minorHAnsi" w:hAnsiTheme="minorHAnsi" w:cstheme="minorHAnsi"/>
          <w:b/>
          <w:bCs/>
          <w:sz w:val="22"/>
          <w:szCs w:val="22"/>
        </w:rPr>
      </w:pPr>
      <w:r w:rsidRPr="00343000">
        <w:rPr>
          <w:rFonts w:asciiTheme="minorHAnsi" w:hAnsiTheme="minorHAnsi" w:cstheme="minorHAnsi"/>
          <w:b/>
          <w:bCs/>
          <w:sz w:val="22"/>
          <w:szCs w:val="22"/>
        </w:rPr>
        <w:t>b. Plavecký bazén, Ukrajinská 2051</w:t>
      </w:r>
    </w:p>
    <w:p w14:paraId="153F0CC6"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v dopoledních hodinách ve všední dny pořádat ve spolupráci se školami plavecké kurzy pro děti z Litvínova i okolí</w:t>
      </w:r>
    </w:p>
    <w:p w14:paraId="2ED9C539"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 xml:space="preserve"> umožnit minimálně 3x týdně trénink plaveckému klubu a klubu triatlonu, a to zdarma</w:t>
      </w:r>
    </w:p>
    <w:p w14:paraId="736FE582"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v případě zájmu veřejnosti umožnit minimálně 2 x týdně ranní plavání, 1 x týdně vyčlenit hodinu plavání pro seniory, 2 x týdně organizovat zdokonalovací plaveckou výuku pro děti, případně organizovat sportovní aktivity pro veřejnost</w:t>
      </w:r>
    </w:p>
    <w:p w14:paraId="26C4A935"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 xml:space="preserve">ve zbývajících hodinách včetně víkendů provozovat bazén pro veřejnost </w:t>
      </w:r>
    </w:p>
    <w:p w14:paraId="619C2F31"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zajistit provoz strojovny plaveckého bazénu na pozemcích parc. č. 591/12  v k.ú. Horní Litvínov</w:t>
      </w:r>
    </w:p>
    <w:p w14:paraId="3FCB5BF1"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zajistit v objektu občerstvení</w:t>
      </w:r>
    </w:p>
    <w:p w14:paraId="77931107" w14:textId="77777777" w:rsidR="00343000" w:rsidRPr="00343000" w:rsidRDefault="00343000" w:rsidP="00343000">
      <w:pPr>
        <w:pStyle w:val="Odstavecseseznamem"/>
        <w:numPr>
          <w:ilvl w:val="0"/>
          <w:numId w:val="10"/>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lastRenderedPageBreak/>
        <w:t>pokusit se zajistit v objektu doplňkové služby (masáže, kosmetika atd.), a to formou pronájmu třetí osobě</w:t>
      </w:r>
    </w:p>
    <w:p w14:paraId="600129A2" w14:textId="77777777" w:rsidR="00343000" w:rsidRPr="00343000" w:rsidRDefault="00343000" w:rsidP="00343000">
      <w:pPr>
        <w:jc w:val="both"/>
        <w:rPr>
          <w:rFonts w:asciiTheme="minorHAnsi" w:hAnsiTheme="minorHAnsi" w:cstheme="minorHAnsi"/>
          <w:sz w:val="22"/>
          <w:szCs w:val="22"/>
        </w:rPr>
      </w:pPr>
    </w:p>
    <w:p w14:paraId="27A721DE" w14:textId="77777777" w:rsidR="00343000" w:rsidRPr="00343000" w:rsidRDefault="00343000" w:rsidP="00343000">
      <w:pPr>
        <w:ind w:firstLine="708"/>
        <w:jc w:val="both"/>
        <w:rPr>
          <w:rFonts w:asciiTheme="minorHAnsi" w:hAnsiTheme="minorHAnsi" w:cstheme="minorHAnsi"/>
          <w:b/>
          <w:bCs/>
          <w:sz w:val="22"/>
          <w:szCs w:val="22"/>
        </w:rPr>
      </w:pPr>
      <w:r w:rsidRPr="00343000">
        <w:rPr>
          <w:rFonts w:asciiTheme="minorHAnsi" w:hAnsiTheme="minorHAnsi" w:cstheme="minorHAnsi"/>
          <w:b/>
          <w:bCs/>
          <w:sz w:val="22"/>
          <w:szCs w:val="22"/>
        </w:rPr>
        <w:t>c. Koupaliště Litvínov, Koldům, Podkrušnohorská čp. 100</w:t>
      </w:r>
    </w:p>
    <w:p w14:paraId="51CAF858" w14:textId="77777777" w:rsidR="00343000" w:rsidRPr="00343000" w:rsidRDefault="00343000" w:rsidP="00343000">
      <w:pPr>
        <w:pStyle w:val="Odstavecseseznamem"/>
        <w:numPr>
          <w:ilvl w:val="0"/>
          <w:numId w:val="11"/>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zajistit provoz v letním období, tj. minimálně od 1.6. do 31.8., a to v celém areálu včetně pozemků parc. č. 2013/20, 2693, 2694, 2695/6, 2696/2, 2697, jehož součástí je provozní budova č.p. 100 vše v k.ú. Horní Litvínov.</w:t>
      </w:r>
    </w:p>
    <w:p w14:paraId="72A638BC" w14:textId="77777777" w:rsidR="00343000" w:rsidRPr="00343000" w:rsidRDefault="00343000" w:rsidP="00343000">
      <w:pPr>
        <w:pStyle w:val="Odstavecseseznamem"/>
        <w:ind w:left="993"/>
        <w:jc w:val="both"/>
        <w:rPr>
          <w:rFonts w:asciiTheme="minorHAnsi" w:hAnsiTheme="minorHAnsi" w:cstheme="minorHAnsi"/>
          <w:sz w:val="22"/>
          <w:szCs w:val="22"/>
        </w:rPr>
      </w:pPr>
    </w:p>
    <w:p w14:paraId="6DDB6C4B" w14:textId="77777777" w:rsidR="00343000" w:rsidRPr="00343000" w:rsidRDefault="00343000" w:rsidP="00343000">
      <w:pPr>
        <w:ind w:firstLine="708"/>
        <w:jc w:val="both"/>
        <w:rPr>
          <w:rFonts w:asciiTheme="minorHAnsi" w:hAnsiTheme="minorHAnsi" w:cstheme="minorHAnsi"/>
          <w:b/>
          <w:bCs/>
          <w:sz w:val="22"/>
          <w:szCs w:val="22"/>
        </w:rPr>
      </w:pPr>
      <w:r w:rsidRPr="00343000">
        <w:rPr>
          <w:rFonts w:asciiTheme="minorHAnsi" w:hAnsiTheme="minorHAnsi" w:cstheme="minorHAnsi"/>
          <w:b/>
          <w:bCs/>
          <w:sz w:val="22"/>
          <w:szCs w:val="22"/>
        </w:rPr>
        <w:t>d. Areál národní házené u SSZŠ, s.r.o., Podkrušnohorská</w:t>
      </w:r>
      <w:r w:rsidRPr="00343000">
        <w:rPr>
          <w:rFonts w:asciiTheme="minorHAnsi" w:hAnsiTheme="minorHAnsi" w:cstheme="minorHAnsi"/>
          <w:sz w:val="22"/>
          <w:szCs w:val="22"/>
        </w:rPr>
        <w:t xml:space="preserve"> </w:t>
      </w:r>
      <w:r w:rsidRPr="00343000">
        <w:rPr>
          <w:rFonts w:asciiTheme="minorHAnsi" w:hAnsiTheme="minorHAnsi" w:cstheme="minorHAnsi"/>
          <w:b/>
          <w:bCs/>
          <w:sz w:val="22"/>
          <w:szCs w:val="22"/>
        </w:rPr>
        <w:t>1677</w:t>
      </w:r>
    </w:p>
    <w:p w14:paraId="15D67DF2" w14:textId="77777777" w:rsidR="00343000" w:rsidRPr="00343000" w:rsidRDefault="00343000" w:rsidP="00343000">
      <w:pPr>
        <w:pStyle w:val="Odstavecseseznamem"/>
        <w:numPr>
          <w:ilvl w:val="0"/>
          <w:numId w:val="11"/>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přednostně umožnit využívání areálu vše zejména na pozemcích parc. č. 1569/6, 1569/36, 1569/7, části pozemku 1569/5, části pozemku 1569/1 k.ú. Horní Litvínov klubům sdruženým v SSK pro tréninky a přípravu, a to zdarma</w:t>
      </w:r>
    </w:p>
    <w:p w14:paraId="60AA7AC3" w14:textId="77777777" w:rsidR="00343000" w:rsidRPr="00343000" w:rsidRDefault="00343000" w:rsidP="00343000">
      <w:pPr>
        <w:pStyle w:val="Odstavecseseznamem"/>
        <w:numPr>
          <w:ilvl w:val="0"/>
          <w:numId w:val="11"/>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umožnit využívání areálu Soukromé základní škole Litvínov, s.r.o. v termínech dle vzájemné dohody</w:t>
      </w:r>
    </w:p>
    <w:p w14:paraId="0734807B" w14:textId="77777777" w:rsidR="00343000" w:rsidRPr="00343000" w:rsidRDefault="00343000" w:rsidP="00343000">
      <w:pPr>
        <w:pStyle w:val="Odstavecseseznamem"/>
        <w:numPr>
          <w:ilvl w:val="0"/>
          <w:numId w:val="11"/>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poskytovat občerstvení v areálu s možností zajištění služby pronájmem občerstvení třetí osobě</w:t>
      </w:r>
    </w:p>
    <w:p w14:paraId="0431A8E8" w14:textId="77777777" w:rsidR="00343000" w:rsidRPr="00343000" w:rsidRDefault="00343000" w:rsidP="00343000">
      <w:pPr>
        <w:pStyle w:val="Odstavecseseznamem"/>
        <w:numPr>
          <w:ilvl w:val="0"/>
          <w:numId w:val="11"/>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ve zbývající době umožnit využití areálu pro zájmovou činnost obyvatelům Litvínova</w:t>
      </w:r>
    </w:p>
    <w:p w14:paraId="002984EE" w14:textId="77777777" w:rsidR="00343000" w:rsidRPr="00343000" w:rsidRDefault="00343000" w:rsidP="00343000">
      <w:pPr>
        <w:pStyle w:val="Odstavecseseznamem"/>
        <w:ind w:left="993"/>
        <w:jc w:val="both"/>
        <w:rPr>
          <w:rFonts w:asciiTheme="minorHAnsi" w:hAnsiTheme="minorHAnsi" w:cstheme="minorHAnsi"/>
          <w:sz w:val="22"/>
          <w:szCs w:val="22"/>
        </w:rPr>
      </w:pPr>
    </w:p>
    <w:p w14:paraId="53DD5E39" w14:textId="77777777" w:rsidR="00343000" w:rsidRPr="00343000" w:rsidRDefault="00343000" w:rsidP="00343000">
      <w:pPr>
        <w:ind w:firstLine="708"/>
        <w:jc w:val="both"/>
        <w:rPr>
          <w:rFonts w:asciiTheme="minorHAnsi" w:hAnsiTheme="minorHAnsi" w:cstheme="minorHAnsi"/>
          <w:sz w:val="22"/>
          <w:szCs w:val="22"/>
        </w:rPr>
      </w:pPr>
      <w:bookmarkStart w:id="4" w:name="_Hlk147308095"/>
      <w:r w:rsidRPr="00343000">
        <w:rPr>
          <w:rFonts w:asciiTheme="minorHAnsi" w:hAnsiTheme="minorHAnsi" w:cstheme="minorHAnsi"/>
          <w:b/>
          <w:bCs/>
          <w:sz w:val="22"/>
          <w:szCs w:val="22"/>
        </w:rPr>
        <w:t>e. Areál Lomská</w:t>
      </w:r>
      <w:r w:rsidRPr="00343000">
        <w:rPr>
          <w:rFonts w:asciiTheme="minorHAnsi" w:hAnsiTheme="minorHAnsi" w:cstheme="minorHAnsi"/>
          <w:sz w:val="22"/>
          <w:szCs w:val="22"/>
        </w:rPr>
        <w:t xml:space="preserve"> a za zimním stadionem </w:t>
      </w:r>
    </w:p>
    <w:p w14:paraId="6E74A0A6" w14:textId="77777777" w:rsidR="00343000" w:rsidRPr="00343000" w:rsidRDefault="00343000" w:rsidP="00343000">
      <w:pPr>
        <w:ind w:left="705"/>
        <w:jc w:val="both"/>
        <w:rPr>
          <w:rFonts w:asciiTheme="minorHAnsi" w:hAnsiTheme="minorHAnsi" w:cstheme="minorHAnsi"/>
          <w:sz w:val="22"/>
          <w:szCs w:val="22"/>
        </w:rPr>
      </w:pPr>
      <w:r w:rsidRPr="00343000">
        <w:rPr>
          <w:rFonts w:asciiTheme="minorHAnsi" w:hAnsiTheme="minorHAnsi" w:cstheme="minorHAnsi"/>
          <w:sz w:val="22"/>
          <w:szCs w:val="22"/>
        </w:rPr>
        <w:t>Areálem se rozumí fotbalová hřiště, přilehlé pozemky, provozní budovy, jiné stavby na pozemcích areálu, fotbalové hřiště za zimním stadionem, vše zejména na částech pozemků města Litvínova, parcelní číslo 2277/3, 2277/4, 2277/46, 2277/22, 2277/21, 2277/69, 2277/70, 2277/71, 1563, 1561/1, 1561/8, 1561/9, 1561/10, 1561/11 v katastrálním území Horní Litvínov (přesné specifikace jsou uvedené v nájemní smlouvě KT/11277/20 vč. dodatků) a dále hřiště s umělým povrchem, které je v současné době majetkem poskytovatele (pozemek č. 2277/68 v katastrálním území Horní Litvínov).</w:t>
      </w:r>
    </w:p>
    <w:p w14:paraId="0B43F6C5" w14:textId="77777777" w:rsidR="00343000" w:rsidRPr="00343000" w:rsidRDefault="00343000" w:rsidP="00343000">
      <w:pPr>
        <w:pStyle w:val="Odstavecseseznamem"/>
        <w:numPr>
          <w:ilvl w:val="0"/>
          <w:numId w:val="12"/>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areál budou využívat zejména děti a mládež z klubů sdružených v SSK, přednostně však členové fotbalového klubu FŠ Litvínov, z.s. (dále jen FŠ). Ostatní kluby sdružené v SSK budou areál využívat pouze v případě, že neomezí činnost FŠ</w:t>
      </w:r>
    </w:p>
    <w:p w14:paraId="495E9DC9" w14:textId="77777777" w:rsidR="00343000" w:rsidRPr="00343000" w:rsidRDefault="00343000" w:rsidP="00343000">
      <w:pPr>
        <w:pStyle w:val="Odstavecseseznamem"/>
        <w:numPr>
          <w:ilvl w:val="0"/>
          <w:numId w:val="12"/>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využívání areálu kluby sdruženými v SSK je zdarma</w:t>
      </w:r>
    </w:p>
    <w:p w14:paraId="4DD80707" w14:textId="77777777" w:rsidR="00343000" w:rsidRPr="00343000" w:rsidRDefault="00343000" w:rsidP="00343000">
      <w:pPr>
        <w:pStyle w:val="Odstavecseseznamem"/>
        <w:numPr>
          <w:ilvl w:val="0"/>
          <w:numId w:val="12"/>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 xml:space="preserve">ve zbývající době umožnit využití areálu pro zájmovou činnost obyvatelům Litvínova </w:t>
      </w:r>
    </w:p>
    <w:bookmarkEnd w:id="4"/>
    <w:p w14:paraId="73927DAB" w14:textId="77777777" w:rsidR="00343000" w:rsidRPr="00343000" w:rsidRDefault="00343000" w:rsidP="00343000">
      <w:pPr>
        <w:ind w:left="705"/>
        <w:jc w:val="both"/>
        <w:rPr>
          <w:rFonts w:asciiTheme="minorHAnsi" w:hAnsiTheme="minorHAnsi" w:cstheme="minorHAnsi"/>
          <w:sz w:val="22"/>
          <w:szCs w:val="22"/>
        </w:rPr>
      </w:pPr>
    </w:p>
    <w:p w14:paraId="55EBF910" w14:textId="77777777" w:rsidR="00343000" w:rsidRPr="00343000" w:rsidRDefault="00343000" w:rsidP="00343000">
      <w:pPr>
        <w:ind w:firstLine="708"/>
        <w:jc w:val="both"/>
        <w:rPr>
          <w:rFonts w:asciiTheme="minorHAnsi" w:hAnsiTheme="minorHAnsi" w:cstheme="minorHAnsi"/>
          <w:sz w:val="22"/>
          <w:szCs w:val="22"/>
        </w:rPr>
      </w:pPr>
      <w:r w:rsidRPr="00343000">
        <w:rPr>
          <w:rFonts w:asciiTheme="minorHAnsi" w:hAnsiTheme="minorHAnsi" w:cstheme="minorHAnsi"/>
          <w:b/>
          <w:bCs/>
          <w:sz w:val="22"/>
          <w:szCs w:val="22"/>
        </w:rPr>
        <w:t>f. Tenisové kurty u Koldomu</w:t>
      </w:r>
      <w:r w:rsidRPr="00343000">
        <w:rPr>
          <w:rFonts w:asciiTheme="minorHAnsi" w:hAnsiTheme="minorHAnsi" w:cstheme="minorHAnsi"/>
          <w:sz w:val="22"/>
          <w:szCs w:val="22"/>
        </w:rPr>
        <w:t xml:space="preserve"> </w:t>
      </w:r>
      <w:r w:rsidRPr="00343000">
        <w:rPr>
          <w:rFonts w:asciiTheme="minorHAnsi" w:hAnsiTheme="minorHAnsi" w:cstheme="minorHAnsi"/>
          <w:b/>
          <w:bCs/>
          <w:sz w:val="22"/>
          <w:szCs w:val="22"/>
        </w:rPr>
        <w:t>čp. 1689</w:t>
      </w:r>
    </w:p>
    <w:p w14:paraId="58BEC309" w14:textId="77777777" w:rsidR="00343000" w:rsidRPr="00343000" w:rsidRDefault="00343000" w:rsidP="00343000">
      <w:pPr>
        <w:pStyle w:val="Odstavecseseznamem"/>
        <w:numPr>
          <w:ilvl w:val="0"/>
          <w:numId w:val="13"/>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udržovat a rozvíjet areál vše zejména na pozemcích parc. č. 2013/2, 2013/12, 2704/1, 2013/14 v k.ú. Horní Litvínov ve spolupráci s tenisovými kluby</w:t>
      </w:r>
    </w:p>
    <w:p w14:paraId="294D2383" w14:textId="77777777" w:rsidR="00343000" w:rsidRPr="00343000" w:rsidRDefault="00343000" w:rsidP="00343000">
      <w:pPr>
        <w:pStyle w:val="Odstavecseseznamem"/>
        <w:numPr>
          <w:ilvl w:val="0"/>
          <w:numId w:val="13"/>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areál (či jeho části) lze tenisovým klubům pronajmout za symbolické nájemné s tím, že provoz areálu bude plně v jejich kompetencích</w:t>
      </w:r>
    </w:p>
    <w:p w14:paraId="0F581A01" w14:textId="77777777" w:rsidR="00343000" w:rsidRPr="00343000" w:rsidRDefault="00343000" w:rsidP="00343000">
      <w:pPr>
        <w:pStyle w:val="Odstavecseseznamem"/>
        <w:numPr>
          <w:ilvl w:val="0"/>
          <w:numId w:val="13"/>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v současné době provoz hlavní části areálu zajišťuje Lawn tenis club Litvínov, z.s., a to na základě smlouvy o nájmu mezi společností SPORTaS, s.r.o. a Lawn tenis club Litvínov, z.s.</w:t>
      </w:r>
    </w:p>
    <w:p w14:paraId="41EA61CB" w14:textId="77777777" w:rsidR="00343000" w:rsidRPr="00343000" w:rsidRDefault="00343000" w:rsidP="00343000">
      <w:pPr>
        <w:pStyle w:val="Odstavecseseznamem"/>
        <w:ind w:left="993"/>
        <w:jc w:val="both"/>
        <w:rPr>
          <w:rFonts w:asciiTheme="minorHAnsi" w:hAnsiTheme="minorHAnsi" w:cstheme="minorHAnsi"/>
          <w:sz w:val="22"/>
          <w:szCs w:val="22"/>
        </w:rPr>
      </w:pPr>
    </w:p>
    <w:p w14:paraId="57B682E2" w14:textId="77777777" w:rsidR="00343000" w:rsidRPr="00343000" w:rsidRDefault="00343000" w:rsidP="00343000">
      <w:pPr>
        <w:ind w:firstLine="708"/>
        <w:jc w:val="both"/>
        <w:rPr>
          <w:rFonts w:asciiTheme="minorHAnsi" w:hAnsiTheme="minorHAnsi" w:cstheme="minorHAnsi"/>
          <w:sz w:val="22"/>
          <w:szCs w:val="22"/>
        </w:rPr>
      </w:pPr>
      <w:r w:rsidRPr="00343000">
        <w:rPr>
          <w:rFonts w:asciiTheme="minorHAnsi" w:hAnsiTheme="minorHAnsi" w:cstheme="minorHAnsi"/>
          <w:b/>
          <w:bCs/>
          <w:sz w:val="22"/>
          <w:szCs w:val="22"/>
        </w:rPr>
        <w:t>g. Atletický stadion Meziboří, U Stadionu 415</w:t>
      </w:r>
      <w:r w:rsidRPr="00343000">
        <w:rPr>
          <w:rFonts w:asciiTheme="minorHAnsi" w:hAnsiTheme="minorHAnsi" w:cstheme="minorHAnsi"/>
          <w:sz w:val="22"/>
          <w:szCs w:val="22"/>
        </w:rPr>
        <w:t xml:space="preserve"> </w:t>
      </w:r>
    </w:p>
    <w:p w14:paraId="0FC805A6" w14:textId="77777777" w:rsidR="00343000" w:rsidRPr="00343000" w:rsidRDefault="00343000" w:rsidP="00343000">
      <w:pPr>
        <w:pStyle w:val="Odstavecseseznamem"/>
        <w:numPr>
          <w:ilvl w:val="0"/>
          <w:numId w:val="14"/>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zajistit provoz budovy zázemí atletického klubu na pozemku parc. č. st. 786 v k.ú. Meziboří u Litvínova, tj. hradit provozní náklady budovy a zajistit údržbu této budovy. Poskytovat podporu při rozvoji a podílet se na údržbě a provozu celého areálu.</w:t>
      </w:r>
    </w:p>
    <w:p w14:paraId="078D7A37" w14:textId="77777777" w:rsidR="00343000" w:rsidRPr="00343000" w:rsidRDefault="00343000" w:rsidP="00343000">
      <w:pPr>
        <w:pStyle w:val="Odstavecseseznamem"/>
        <w:ind w:left="993"/>
        <w:jc w:val="both"/>
        <w:rPr>
          <w:rFonts w:asciiTheme="minorHAnsi" w:hAnsiTheme="minorHAnsi" w:cstheme="minorHAnsi"/>
          <w:sz w:val="22"/>
          <w:szCs w:val="22"/>
        </w:rPr>
      </w:pPr>
    </w:p>
    <w:p w14:paraId="59963957" w14:textId="77777777" w:rsidR="00343000" w:rsidRPr="00343000" w:rsidRDefault="00343000" w:rsidP="00343000">
      <w:pPr>
        <w:ind w:left="708"/>
        <w:jc w:val="both"/>
        <w:rPr>
          <w:rFonts w:asciiTheme="minorHAnsi" w:hAnsiTheme="minorHAnsi" w:cstheme="minorHAnsi"/>
          <w:sz w:val="22"/>
          <w:szCs w:val="22"/>
        </w:rPr>
      </w:pPr>
      <w:r w:rsidRPr="00343000">
        <w:rPr>
          <w:rFonts w:asciiTheme="minorHAnsi" w:hAnsiTheme="minorHAnsi" w:cstheme="minorHAnsi"/>
          <w:b/>
          <w:bCs/>
          <w:sz w:val="22"/>
          <w:szCs w:val="22"/>
        </w:rPr>
        <w:t>h. Skatepark</w:t>
      </w:r>
      <w:r w:rsidRPr="00343000">
        <w:rPr>
          <w:rFonts w:asciiTheme="minorHAnsi" w:hAnsiTheme="minorHAnsi" w:cstheme="minorHAnsi"/>
          <w:sz w:val="22"/>
          <w:szCs w:val="22"/>
        </w:rPr>
        <w:t xml:space="preserve"> </w:t>
      </w:r>
    </w:p>
    <w:p w14:paraId="7322A2A2" w14:textId="77777777" w:rsidR="00343000" w:rsidRPr="00343000" w:rsidRDefault="00343000" w:rsidP="00343000">
      <w:pPr>
        <w:pStyle w:val="Odstavecseseznamem"/>
        <w:numPr>
          <w:ilvl w:val="0"/>
          <w:numId w:val="14"/>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poskytnout součinnost k vybudování skateparku v lokalitě Na Pavlu (či v jiné lokalitě) a po jeho vybudování následně zajistit pravidelný provoz a případný rozvoj tohoto skateparku. Využití skateparku bude určeno zejména pro širokou veřejnost, a to zdarma.</w:t>
      </w:r>
    </w:p>
    <w:p w14:paraId="12C60D80" w14:textId="77777777" w:rsidR="00343000" w:rsidRPr="00343000" w:rsidRDefault="00343000" w:rsidP="00343000">
      <w:pPr>
        <w:pStyle w:val="Odstavecseseznamem"/>
        <w:ind w:left="993"/>
        <w:jc w:val="both"/>
        <w:rPr>
          <w:rFonts w:asciiTheme="minorHAnsi" w:hAnsiTheme="minorHAnsi" w:cstheme="minorHAnsi"/>
          <w:sz w:val="22"/>
          <w:szCs w:val="22"/>
        </w:rPr>
      </w:pPr>
    </w:p>
    <w:p w14:paraId="5300A9A9" w14:textId="77777777" w:rsidR="00343000" w:rsidRPr="00343000" w:rsidRDefault="00343000" w:rsidP="00343000">
      <w:pPr>
        <w:ind w:firstLine="708"/>
        <w:jc w:val="both"/>
        <w:rPr>
          <w:rFonts w:asciiTheme="minorHAnsi" w:hAnsiTheme="minorHAnsi" w:cstheme="minorHAnsi"/>
          <w:sz w:val="22"/>
          <w:szCs w:val="22"/>
        </w:rPr>
      </w:pPr>
      <w:r w:rsidRPr="00343000">
        <w:rPr>
          <w:rFonts w:asciiTheme="minorHAnsi" w:hAnsiTheme="minorHAnsi" w:cstheme="minorHAnsi"/>
          <w:b/>
          <w:bCs/>
          <w:sz w:val="22"/>
          <w:szCs w:val="22"/>
        </w:rPr>
        <w:lastRenderedPageBreak/>
        <w:t>i. Provoz společnosti</w:t>
      </w:r>
      <w:r w:rsidRPr="00343000">
        <w:rPr>
          <w:rFonts w:asciiTheme="minorHAnsi" w:hAnsiTheme="minorHAnsi" w:cstheme="minorHAnsi"/>
          <w:sz w:val="22"/>
          <w:szCs w:val="22"/>
        </w:rPr>
        <w:t xml:space="preserve"> </w:t>
      </w:r>
    </w:p>
    <w:p w14:paraId="5B79A125" w14:textId="77777777" w:rsidR="00343000" w:rsidRDefault="00343000" w:rsidP="00343000">
      <w:pPr>
        <w:pStyle w:val="Odstavecseseznamem"/>
        <w:numPr>
          <w:ilvl w:val="0"/>
          <w:numId w:val="14"/>
        </w:numPr>
        <w:suppressAutoHyphens w:val="0"/>
        <w:autoSpaceDN/>
        <w:jc w:val="both"/>
        <w:textAlignment w:val="auto"/>
        <w:rPr>
          <w:rFonts w:asciiTheme="minorHAnsi" w:hAnsiTheme="minorHAnsi" w:cstheme="minorHAnsi"/>
          <w:sz w:val="22"/>
          <w:szCs w:val="22"/>
        </w:rPr>
      </w:pPr>
      <w:r w:rsidRPr="00343000">
        <w:rPr>
          <w:rFonts w:asciiTheme="minorHAnsi" w:hAnsiTheme="minorHAnsi" w:cstheme="minorHAnsi"/>
          <w:sz w:val="22"/>
          <w:szCs w:val="22"/>
        </w:rPr>
        <w:t xml:space="preserve">činnost vedení společnosti směřovat k minimalizaci nákladů, zajistit opravy a rekonstrukce nemovitostí, uvedených v tomto odstavci 4) s důrazem na snižování provozních nákladů jednotlivých sportovišť, činnost společnosti směřovat k rozšíření aktivit pro uspokojování potřeb obyvatel města Litvínov. </w:t>
      </w:r>
    </w:p>
    <w:p w14:paraId="76E09F09" w14:textId="77777777" w:rsidR="00AD15E7" w:rsidRDefault="00AD15E7" w:rsidP="00AD15E7">
      <w:pPr>
        <w:suppressAutoHyphens w:val="0"/>
        <w:autoSpaceDN/>
        <w:jc w:val="both"/>
        <w:textAlignment w:val="auto"/>
        <w:rPr>
          <w:rFonts w:asciiTheme="minorHAnsi" w:hAnsiTheme="minorHAnsi" w:cstheme="minorHAnsi"/>
          <w:sz w:val="22"/>
          <w:szCs w:val="22"/>
        </w:rPr>
      </w:pPr>
    </w:p>
    <w:p w14:paraId="0ED436E2" w14:textId="7B611A6D" w:rsidR="00AD15E7" w:rsidRPr="00AD15E7" w:rsidRDefault="00AD15E7" w:rsidP="00AD15E7">
      <w:pPr>
        <w:pStyle w:val="Odstavecseseznamem"/>
        <w:numPr>
          <w:ilvl w:val="0"/>
          <w:numId w:val="16"/>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sz w:val="22"/>
          <w:szCs w:val="22"/>
        </w:rPr>
        <w:t>poskytování kulturního zázemí v tomto objektu a organizaci kulturních a společenských aktivit v tomto objektu, přičemž v rámci těchto činností se poskytovatel zavazuje zajistit:</w:t>
      </w:r>
    </w:p>
    <w:p w14:paraId="7E4A31BF"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Provoz kina</w:t>
      </w:r>
      <w:r w:rsidRPr="00AD15E7">
        <w:rPr>
          <w:rFonts w:asciiTheme="minorHAnsi" w:hAnsiTheme="minorHAnsi" w:cstheme="minorHAnsi"/>
          <w:sz w:val="22"/>
          <w:szCs w:val="22"/>
        </w:rPr>
        <w:t xml:space="preserve"> – kino 2D, kino 3D.</w:t>
      </w:r>
    </w:p>
    <w:p w14:paraId="7F636EAF" w14:textId="77777777" w:rsidR="00AD15E7" w:rsidRPr="00AD15E7" w:rsidRDefault="00AD15E7" w:rsidP="00AD15E7">
      <w:pPr>
        <w:pStyle w:val="Odstavecseseznamem"/>
        <w:ind w:left="993"/>
        <w:jc w:val="both"/>
        <w:rPr>
          <w:rFonts w:asciiTheme="minorHAnsi" w:hAnsiTheme="minorHAnsi" w:cstheme="minorHAnsi"/>
          <w:sz w:val="22"/>
          <w:szCs w:val="22"/>
        </w:rPr>
      </w:pPr>
    </w:p>
    <w:p w14:paraId="249A2AFC"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 xml:space="preserve">Promítání pro dětské diváky </w:t>
      </w:r>
      <w:r w:rsidRPr="00AD15E7">
        <w:rPr>
          <w:rFonts w:asciiTheme="minorHAnsi" w:hAnsiTheme="minorHAnsi" w:cstheme="minorHAnsi"/>
          <w:sz w:val="22"/>
          <w:szCs w:val="22"/>
        </w:rPr>
        <w:t>včetně pohádek pro děti předškolního věku.</w:t>
      </w:r>
    </w:p>
    <w:p w14:paraId="496FBF51" w14:textId="77777777" w:rsidR="00AD15E7" w:rsidRPr="00AD15E7" w:rsidRDefault="00AD15E7" w:rsidP="00AD15E7">
      <w:pPr>
        <w:pStyle w:val="Odstavecseseznamem"/>
        <w:ind w:left="993"/>
        <w:jc w:val="both"/>
        <w:rPr>
          <w:rFonts w:asciiTheme="minorHAnsi" w:hAnsiTheme="minorHAnsi" w:cstheme="minorHAnsi"/>
          <w:sz w:val="22"/>
          <w:szCs w:val="22"/>
        </w:rPr>
      </w:pPr>
    </w:p>
    <w:p w14:paraId="5F0B61FD"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Filmový klub</w:t>
      </w:r>
      <w:r w:rsidRPr="00AD15E7">
        <w:rPr>
          <w:rFonts w:asciiTheme="minorHAnsi" w:hAnsiTheme="minorHAnsi" w:cstheme="minorHAnsi"/>
          <w:sz w:val="22"/>
          <w:szCs w:val="22"/>
        </w:rPr>
        <w:t xml:space="preserve"> – klub náročného diváka (promítání umělecky hodnotných filmů, v případě zájmu diváků také filmů z dalších uměleckých oborů, např. opera, divadelní záznamy, koncerty)</w:t>
      </w:r>
    </w:p>
    <w:p w14:paraId="52BAFF66" w14:textId="77777777" w:rsidR="00AD15E7" w:rsidRPr="00AD15E7" w:rsidRDefault="00AD15E7" w:rsidP="00AD15E7">
      <w:pPr>
        <w:pStyle w:val="Odstavecseseznamem"/>
        <w:ind w:left="993"/>
        <w:jc w:val="both"/>
        <w:rPr>
          <w:rFonts w:asciiTheme="minorHAnsi" w:hAnsiTheme="minorHAnsi" w:cstheme="minorHAnsi"/>
          <w:sz w:val="22"/>
          <w:szCs w:val="22"/>
        </w:rPr>
      </w:pPr>
    </w:p>
    <w:p w14:paraId="6AE4D9BF"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Zázemí pro kulturní akce</w:t>
      </w:r>
      <w:r w:rsidRPr="00AD15E7">
        <w:rPr>
          <w:rFonts w:asciiTheme="minorHAnsi" w:hAnsiTheme="minorHAnsi" w:cstheme="minorHAnsi"/>
          <w:sz w:val="22"/>
          <w:szCs w:val="22"/>
        </w:rPr>
        <w:t xml:space="preserve"> – koncerty, hudební produkce, zábavné pořady, pořádání besed, akce ve spolupráci s klubem důchodců, vytváření podmínek pro rozvoj kulturních aktivit amatérských sdružení a souborů.</w:t>
      </w:r>
    </w:p>
    <w:p w14:paraId="68827197" w14:textId="77777777" w:rsidR="00AD15E7" w:rsidRPr="00AD15E7" w:rsidRDefault="00AD15E7" w:rsidP="00AD15E7">
      <w:pPr>
        <w:pStyle w:val="Odstavecseseznamem"/>
        <w:ind w:left="993"/>
        <w:jc w:val="both"/>
        <w:rPr>
          <w:rFonts w:asciiTheme="minorHAnsi" w:hAnsiTheme="minorHAnsi" w:cstheme="minorHAnsi"/>
          <w:sz w:val="22"/>
          <w:szCs w:val="22"/>
        </w:rPr>
      </w:pPr>
    </w:p>
    <w:p w14:paraId="6F4C9BC6"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Divadelní produkce</w:t>
      </w:r>
      <w:r w:rsidRPr="00AD15E7">
        <w:rPr>
          <w:rFonts w:asciiTheme="minorHAnsi" w:hAnsiTheme="minorHAnsi" w:cstheme="minorHAnsi"/>
          <w:sz w:val="22"/>
          <w:szCs w:val="22"/>
        </w:rPr>
        <w:t xml:space="preserve">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14:paraId="6900E6AD" w14:textId="77777777" w:rsidR="00AD15E7" w:rsidRPr="00AD15E7" w:rsidRDefault="00AD15E7" w:rsidP="00AD15E7">
      <w:pPr>
        <w:pStyle w:val="Odstavecseseznamem"/>
        <w:ind w:left="993"/>
        <w:jc w:val="both"/>
        <w:rPr>
          <w:rFonts w:asciiTheme="minorHAnsi" w:hAnsiTheme="minorHAnsi" w:cstheme="minorHAnsi"/>
          <w:sz w:val="22"/>
          <w:szCs w:val="22"/>
        </w:rPr>
      </w:pPr>
    </w:p>
    <w:p w14:paraId="629E5C7A" w14:textId="1EC52B62"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Provoz tanečního sálu</w:t>
      </w:r>
      <w:r w:rsidRPr="00AD15E7">
        <w:rPr>
          <w:rFonts w:asciiTheme="minorHAnsi" w:hAnsiTheme="minorHAnsi" w:cstheme="minorHAnsi"/>
          <w:sz w:val="22"/>
          <w:szCs w:val="22"/>
        </w:rPr>
        <w:t xml:space="preserve"> – zajistit provozuschopnost a úroveň tanečního (společenského) sálu, umožnit využití tanečního sálu pro aktivity škol, zájmových sdružení, amatérských souborů, firem i jiným</w:t>
      </w:r>
      <w:r>
        <w:rPr>
          <w:rFonts w:asciiTheme="minorHAnsi" w:hAnsiTheme="minorHAnsi" w:cstheme="minorHAnsi"/>
          <w:sz w:val="22"/>
          <w:szCs w:val="22"/>
        </w:rPr>
        <w:t xml:space="preserve"> </w:t>
      </w:r>
      <w:r w:rsidRPr="00AD15E7">
        <w:rPr>
          <w:rFonts w:asciiTheme="minorHAnsi" w:hAnsiTheme="minorHAnsi" w:cstheme="minorHAnsi"/>
          <w:sz w:val="22"/>
          <w:szCs w:val="22"/>
        </w:rPr>
        <w:t>zájemců</w:t>
      </w:r>
      <w:r>
        <w:rPr>
          <w:rFonts w:asciiTheme="minorHAnsi" w:hAnsiTheme="minorHAnsi" w:cstheme="minorHAnsi"/>
          <w:sz w:val="22"/>
          <w:szCs w:val="22"/>
        </w:rPr>
        <w:t>m</w:t>
      </w:r>
      <w:r w:rsidRPr="00AD15E7">
        <w:rPr>
          <w:rFonts w:asciiTheme="minorHAnsi" w:hAnsiTheme="minorHAnsi" w:cstheme="minorHAnsi"/>
          <w:sz w:val="22"/>
          <w:szCs w:val="22"/>
        </w:rPr>
        <w:t xml:space="preserve"> z Litvínova a okolí, organizovat či umožnit taneční výuku mládeže s důrazem na výchovu a zvyšování úrovně výchovy mládeže, organizovat či zajistit taneční výuku pro dospělé.</w:t>
      </w:r>
    </w:p>
    <w:p w14:paraId="704EA828" w14:textId="77777777" w:rsidR="00AD15E7" w:rsidRPr="00AD15E7" w:rsidRDefault="00AD15E7" w:rsidP="00AD15E7">
      <w:pPr>
        <w:pStyle w:val="Odstavecseseznamem"/>
        <w:ind w:left="993"/>
        <w:jc w:val="both"/>
        <w:rPr>
          <w:rFonts w:asciiTheme="minorHAnsi" w:hAnsiTheme="minorHAnsi" w:cstheme="minorHAnsi"/>
          <w:sz w:val="22"/>
          <w:szCs w:val="22"/>
        </w:rPr>
      </w:pPr>
    </w:p>
    <w:p w14:paraId="1495FFB1" w14:textId="77777777" w:rsidR="00AD15E7" w:rsidRPr="00AD15E7" w:rsidRDefault="00AD15E7" w:rsidP="00AD15E7">
      <w:pPr>
        <w:pStyle w:val="Odstavecseseznamem"/>
        <w:numPr>
          <w:ilvl w:val="1"/>
          <w:numId w:val="15"/>
        </w:numPr>
        <w:suppressAutoHyphens w:val="0"/>
        <w:autoSpaceDN/>
        <w:jc w:val="both"/>
        <w:textAlignment w:val="auto"/>
        <w:rPr>
          <w:rFonts w:asciiTheme="minorHAnsi" w:hAnsiTheme="minorHAnsi" w:cstheme="minorHAnsi"/>
          <w:sz w:val="22"/>
          <w:szCs w:val="22"/>
        </w:rPr>
      </w:pPr>
      <w:r w:rsidRPr="00AD15E7">
        <w:rPr>
          <w:rFonts w:asciiTheme="minorHAnsi" w:hAnsiTheme="minorHAnsi" w:cstheme="minorHAnsi"/>
          <w:b/>
          <w:bCs/>
          <w:sz w:val="22"/>
          <w:szCs w:val="22"/>
        </w:rPr>
        <w:t>Provoz objektu Citadela</w:t>
      </w:r>
      <w:r w:rsidRPr="00AD15E7">
        <w:rPr>
          <w:rFonts w:asciiTheme="minorHAnsi" w:hAnsiTheme="minorHAnsi" w:cstheme="minorHAnsi"/>
          <w:sz w:val="22"/>
          <w:szCs w:val="22"/>
        </w:rPr>
        <w:t xml:space="preserve"> – údržba, rozvoj a případné rekonstrukce vlastního objektu Citadely, realizace podléhá již uzavřeným smluvním podmínkám (aktuální smlouva č. KT/7647/13) a platným obecně závazným předpisům.</w:t>
      </w:r>
    </w:p>
    <w:p w14:paraId="19844982" w14:textId="77777777" w:rsidR="00543FA9" w:rsidRPr="00543FA9" w:rsidRDefault="00543FA9" w:rsidP="00543FA9">
      <w:pPr>
        <w:jc w:val="both"/>
        <w:rPr>
          <w:rFonts w:ascii="Calibri" w:hAnsi="Calibri" w:cs="Calibri"/>
          <w:bCs/>
          <w:sz w:val="22"/>
          <w:szCs w:val="22"/>
        </w:rPr>
      </w:pPr>
    </w:p>
    <w:p w14:paraId="0304CDB5" w14:textId="77777777" w:rsidR="00A038FB" w:rsidRPr="00A038FB" w:rsidRDefault="00A038FB" w:rsidP="00A038FB">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w:t>
      </w:r>
      <w:r w:rsidR="00AC386D">
        <w:rPr>
          <w:rFonts w:ascii="Calibri" w:hAnsi="Calibri" w:cs="Calibri"/>
          <w:bCs/>
          <w:sz w:val="22"/>
          <w:szCs w:val="22"/>
        </w:rPr>
        <w:t>výdaji</w:t>
      </w:r>
      <w:r w:rsidR="008F47D1">
        <w:rPr>
          <w:rFonts w:ascii="Calibri" w:hAnsi="Calibri" w:cs="Calibri"/>
          <w:bCs/>
          <w:sz w:val="22"/>
          <w:szCs w:val="22"/>
        </w:rPr>
        <w:t xml:space="preserve"> </w:t>
      </w:r>
      <w:r w:rsidRPr="00A038FB">
        <w:rPr>
          <w:rFonts w:ascii="Calibri" w:hAnsi="Calibri" w:cs="Calibri"/>
          <w:bCs/>
          <w:sz w:val="22"/>
          <w:szCs w:val="22"/>
        </w:rPr>
        <w:t xml:space="preserve">podle této smlouvy jsou: </w:t>
      </w:r>
    </w:p>
    <w:p w14:paraId="6A54452F"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úhrad</w:t>
      </w:r>
      <w:r w:rsidR="00A038FB">
        <w:rPr>
          <w:rFonts w:ascii="Calibri" w:hAnsi="Calibri" w:cs="Calibri"/>
          <w:bCs/>
          <w:sz w:val="22"/>
          <w:szCs w:val="22"/>
        </w:rPr>
        <w:t>a</w:t>
      </w:r>
      <w:r w:rsidRPr="0085518B">
        <w:rPr>
          <w:rFonts w:ascii="Calibri" w:hAnsi="Calibri" w:cs="Calibri"/>
          <w:bCs/>
          <w:sz w:val="22"/>
          <w:szCs w:val="22"/>
        </w:rPr>
        <w:t xml:space="preserve"> osobních nákladů zaměstnanců společnosti a externích pracovníků, odměn jednatele a členů dozorčí rady, </w:t>
      </w:r>
    </w:p>
    <w:p w14:paraId="3DEF1144" w14:textId="716FDC2B"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náklad</w:t>
      </w:r>
      <w:r w:rsidR="00A038FB">
        <w:rPr>
          <w:rFonts w:ascii="Calibri" w:hAnsi="Calibri" w:cs="Calibri"/>
          <w:bCs/>
          <w:sz w:val="22"/>
          <w:szCs w:val="22"/>
        </w:rPr>
        <w:t>y</w:t>
      </w:r>
      <w:r w:rsidRPr="0085518B">
        <w:rPr>
          <w:rFonts w:ascii="Calibri" w:hAnsi="Calibri" w:cs="Calibri"/>
          <w:bCs/>
          <w:sz w:val="22"/>
          <w:szCs w:val="22"/>
        </w:rPr>
        <w:t xml:space="preserve"> na materiál</w:t>
      </w:r>
      <w:r w:rsidR="003366EC">
        <w:rPr>
          <w:rFonts w:ascii="Calibri" w:hAnsi="Calibri" w:cs="Calibri"/>
          <w:bCs/>
          <w:sz w:val="22"/>
          <w:szCs w:val="22"/>
        </w:rPr>
        <w:t xml:space="preserve"> potřebný pro údržbu a drobné opravy objektů,</w:t>
      </w:r>
      <w:r w:rsidR="00032824">
        <w:rPr>
          <w:rFonts w:ascii="Calibri" w:hAnsi="Calibri" w:cs="Calibri"/>
          <w:bCs/>
          <w:sz w:val="22"/>
          <w:szCs w:val="22"/>
        </w:rPr>
        <w:t xml:space="preserve"> drobný hmotný majetek nutný pro údržbu a provoz,</w:t>
      </w:r>
    </w:p>
    <w:p w14:paraId="17762B7B" w14:textId="1DB1F82F" w:rsidR="003366EC" w:rsidRDefault="003366EC" w:rsidP="0085518B">
      <w:pPr>
        <w:pStyle w:val="Odstavecseseznamem"/>
        <w:numPr>
          <w:ilvl w:val="0"/>
          <w:numId w:val="7"/>
        </w:numPr>
        <w:jc w:val="both"/>
        <w:rPr>
          <w:rFonts w:ascii="Calibri" w:hAnsi="Calibri" w:cs="Calibri"/>
          <w:bCs/>
          <w:sz w:val="22"/>
          <w:szCs w:val="22"/>
        </w:rPr>
      </w:pPr>
      <w:r>
        <w:rPr>
          <w:rFonts w:ascii="Calibri" w:hAnsi="Calibri" w:cs="Calibri"/>
          <w:bCs/>
          <w:sz w:val="22"/>
          <w:szCs w:val="22"/>
        </w:rPr>
        <w:t>kancelářský materiál,</w:t>
      </w:r>
      <w:r w:rsidR="00032824">
        <w:rPr>
          <w:rFonts w:ascii="Calibri" w:hAnsi="Calibri" w:cs="Calibri"/>
          <w:bCs/>
          <w:sz w:val="22"/>
          <w:szCs w:val="22"/>
        </w:rPr>
        <w:t xml:space="preserve"> kancelářské vybavení,</w:t>
      </w:r>
    </w:p>
    <w:p w14:paraId="2B6ED5FE"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nájemné, </w:t>
      </w:r>
    </w:p>
    <w:p w14:paraId="56142F9D"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revize, </w:t>
      </w:r>
    </w:p>
    <w:p w14:paraId="5F7378AB"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opravy a údržb</w:t>
      </w:r>
      <w:r w:rsidR="00A038FB">
        <w:rPr>
          <w:rFonts w:ascii="Calibri" w:hAnsi="Calibri" w:cs="Calibri"/>
          <w:bCs/>
          <w:sz w:val="22"/>
          <w:szCs w:val="22"/>
        </w:rPr>
        <w:t>a</w:t>
      </w:r>
      <w:r w:rsidRPr="0085518B">
        <w:rPr>
          <w:rFonts w:ascii="Calibri" w:hAnsi="Calibri" w:cs="Calibri"/>
          <w:bCs/>
          <w:sz w:val="22"/>
          <w:szCs w:val="22"/>
        </w:rPr>
        <w:t xml:space="preserve">, </w:t>
      </w:r>
    </w:p>
    <w:p w14:paraId="6BE921C5"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elektrick</w:t>
      </w:r>
      <w:r w:rsidR="00A038FB">
        <w:rPr>
          <w:rFonts w:ascii="Calibri" w:hAnsi="Calibri" w:cs="Calibri"/>
          <w:bCs/>
          <w:sz w:val="22"/>
          <w:szCs w:val="22"/>
        </w:rPr>
        <w:t>á</w:t>
      </w:r>
      <w:r w:rsidRPr="0085518B">
        <w:rPr>
          <w:rFonts w:ascii="Calibri" w:hAnsi="Calibri" w:cs="Calibri"/>
          <w:bCs/>
          <w:sz w:val="22"/>
          <w:szCs w:val="22"/>
        </w:rPr>
        <w:t xml:space="preserve"> energi</w:t>
      </w:r>
      <w:r w:rsidR="00A038FB">
        <w:rPr>
          <w:rFonts w:ascii="Calibri" w:hAnsi="Calibri" w:cs="Calibri"/>
          <w:bCs/>
          <w:sz w:val="22"/>
          <w:szCs w:val="22"/>
        </w:rPr>
        <w:t>e</w:t>
      </w:r>
      <w:r w:rsidRPr="0085518B">
        <w:rPr>
          <w:rFonts w:ascii="Calibri" w:hAnsi="Calibri" w:cs="Calibri"/>
          <w:bCs/>
          <w:sz w:val="22"/>
          <w:szCs w:val="22"/>
        </w:rPr>
        <w:t xml:space="preserve">, vodné, stočné, teplo, </w:t>
      </w:r>
    </w:p>
    <w:p w14:paraId="69C160C0"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chemikálie, čistící prostředky, </w:t>
      </w:r>
    </w:p>
    <w:p w14:paraId="3AA98C07"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odvoz odpadu, </w:t>
      </w:r>
    </w:p>
    <w:p w14:paraId="156DC010" w14:textId="77777777"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poplatky OSA, DILIA, AURA – PONT, Intergram a ostatním zastupujícím organizacím umělců a uměleckých děl, </w:t>
      </w:r>
    </w:p>
    <w:p w14:paraId="2E6DDF49" w14:textId="77777777"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úklid, </w:t>
      </w:r>
    </w:p>
    <w:p w14:paraId="481BB335" w14:textId="77777777"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lastRenderedPageBreak/>
        <w:t>ostrah</w:t>
      </w:r>
      <w:r w:rsidR="00A038FB">
        <w:rPr>
          <w:rFonts w:ascii="Calibri" w:hAnsi="Calibri" w:cs="Calibri"/>
          <w:bCs/>
          <w:sz w:val="22"/>
          <w:szCs w:val="22"/>
        </w:rPr>
        <w:t>a</w:t>
      </w:r>
      <w:r w:rsidRPr="0085518B">
        <w:rPr>
          <w:rFonts w:ascii="Calibri" w:hAnsi="Calibri" w:cs="Calibri"/>
          <w:bCs/>
          <w:sz w:val="22"/>
          <w:szCs w:val="22"/>
        </w:rPr>
        <w:t xml:space="preserve"> objektu, </w:t>
      </w:r>
    </w:p>
    <w:p w14:paraId="69B6E13A" w14:textId="77777777"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ekonomick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w:t>
      </w:r>
    </w:p>
    <w:p w14:paraId="27EB5A45" w14:textId="77777777"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poradensk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a služb</w:t>
      </w:r>
      <w:r w:rsidR="00A038FB">
        <w:rPr>
          <w:rFonts w:ascii="Calibri" w:hAnsi="Calibri" w:cs="Calibri"/>
          <w:bCs/>
          <w:sz w:val="22"/>
          <w:szCs w:val="22"/>
        </w:rPr>
        <w:t>y</w:t>
      </w:r>
      <w:r w:rsidR="002B1252">
        <w:rPr>
          <w:rFonts w:ascii="Calibri" w:hAnsi="Calibri" w:cs="Calibri"/>
          <w:bCs/>
          <w:sz w:val="22"/>
          <w:szCs w:val="22"/>
        </w:rPr>
        <w:t xml:space="preserve"> ostatní</w:t>
      </w:r>
      <w:r w:rsidRPr="0085518B">
        <w:rPr>
          <w:rFonts w:ascii="Calibri" w:hAnsi="Calibri" w:cs="Calibri"/>
          <w:bCs/>
          <w:sz w:val="22"/>
          <w:szCs w:val="22"/>
        </w:rPr>
        <w:t xml:space="preserve"> (např. telefony, internet, poštovní poplatky a jiné), tj. pro zajištění provozu a údržby sportovišť a pro zajištění kulturních aktivit předmětného kulturního zařízení</w:t>
      </w:r>
    </w:p>
    <w:p w14:paraId="0AF2C7A3" w14:textId="77777777" w:rsidR="00601DC5" w:rsidRPr="00735984" w:rsidRDefault="00601DC5" w:rsidP="00601DC5">
      <w:pPr>
        <w:jc w:val="both"/>
        <w:rPr>
          <w:rFonts w:ascii="Calibri" w:hAnsi="Calibri" w:cs="Calibri"/>
          <w:bCs/>
          <w:sz w:val="22"/>
          <w:szCs w:val="22"/>
        </w:rPr>
      </w:pPr>
    </w:p>
    <w:p w14:paraId="1EE15F08" w14:textId="77777777" w:rsidR="003366EC" w:rsidRPr="00735984" w:rsidRDefault="003366EC" w:rsidP="003366EC">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plněním závazku veřejné služby dle této smlouvy, případně výdaje, které by změnily charakter projektu na investici.</w:t>
      </w:r>
    </w:p>
    <w:p w14:paraId="47076CD4" w14:textId="77777777" w:rsidR="00601DC5" w:rsidRDefault="00601DC5" w:rsidP="00601DC5">
      <w:pPr>
        <w:jc w:val="both"/>
        <w:rPr>
          <w:rFonts w:ascii="Calibri" w:hAnsi="Calibri" w:cs="Calibri"/>
          <w:bCs/>
          <w:sz w:val="22"/>
          <w:szCs w:val="22"/>
        </w:rPr>
      </w:pPr>
    </w:p>
    <w:p w14:paraId="2162B962" w14:textId="77777777" w:rsidR="00524216" w:rsidRPr="009C480D" w:rsidRDefault="00524216" w:rsidP="00524216">
      <w:pPr>
        <w:jc w:val="both"/>
        <w:rPr>
          <w:rFonts w:asciiTheme="minorHAnsi" w:hAnsiTheme="minorHAnsi" w:cstheme="minorHAnsi"/>
          <w:sz w:val="22"/>
          <w:szCs w:val="22"/>
        </w:rPr>
      </w:pPr>
      <w:bookmarkStart w:id="5" w:name="_Hlk118700207"/>
      <w:r w:rsidRPr="009C480D">
        <w:rPr>
          <w:rFonts w:asciiTheme="minorHAnsi" w:hAnsiTheme="minorHAnsi" w:cstheme="minorHAnsi"/>
          <w:sz w:val="22"/>
          <w:szCs w:val="22"/>
        </w:rPr>
        <w:t>3. Příjemce je povinen řídit se zejména ustanoveními této smlouvy a Pravidly pro poskytování dotací z rozpočtu města Litvínova v aktuálním znění</w:t>
      </w:r>
      <w:r>
        <w:rPr>
          <w:rFonts w:asciiTheme="minorHAnsi" w:hAnsiTheme="minorHAnsi" w:cstheme="minorHAnsi"/>
          <w:sz w:val="22"/>
          <w:szCs w:val="22"/>
        </w:rPr>
        <w:t>, touto smlouvou a obecně závaznými platnými právními předpisy</w:t>
      </w:r>
      <w:r w:rsidRPr="009C480D">
        <w:rPr>
          <w:rFonts w:asciiTheme="minorHAnsi" w:hAnsiTheme="minorHAnsi" w:cstheme="minorHAnsi"/>
          <w:sz w:val="22"/>
          <w:szCs w:val="22"/>
        </w:rPr>
        <w:t>. Znění Pravidel pro poskytování dotací z rozpočtu města Litvínova účinné ke dni uzavření této smlouvy</w:t>
      </w:r>
      <w:r>
        <w:rPr>
          <w:rFonts w:asciiTheme="minorHAnsi" w:hAnsiTheme="minorHAnsi" w:cstheme="minorHAnsi"/>
          <w:sz w:val="22"/>
          <w:szCs w:val="22"/>
        </w:rPr>
        <w:t xml:space="preserve"> je přílohou této smlouvy</w:t>
      </w:r>
      <w:r w:rsidRPr="009C480D">
        <w:rPr>
          <w:rFonts w:asciiTheme="minorHAnsi" w:hAnsiTheme="minorHAnsi" w:cstheme="minorHAnsi"/>
          <w:sz w:val="22"/>
          <w:szCs w:val="22"/>
        </w:rPr>
        <w:t>;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636EA8A2" w14:textId="77777777" w:rsidR="00524216" w:rsidRPr="009C480D" w:rsidRDefault="00524216" w:rsidP="00524216">
      <w:pPr>
        <w:jc w:val="both"/>
        <w:rPr>
          <w:rFonts w:asciiTheme="minorHAnsi" w:hAnsiTheme="minorHAnsi" w:cstheme="minorHAnsi"/>
          <w:sz w:val="22"/>
          <w:szCs w:val="22"/>
        </w:rPr>
      </w:pPr>
    </w:p>
    <w:bookmarkEnd w:id="5"/>
    <w:p w14:paraId="27484C5C" w14:textId="77777777" w:rsidR="00524216" w:rsidRPr="009C480D" w:rsidRDefault="00524216" w:rsidP="00524216">
      <w:pPr>
        <w:jc w:val="both"/>
        <w:rPr>
          <w:rFonts w:asciiTheme="minorHAnsi" w:hAnsiTheme="minorHAnsi" w:cstheme="minorHAnsi"/>
          <w:bCs/>
          <w:sz w:val="22"/>
          <w:szCs w:val="22"/>
        </w:rPr>
      </w:pPr>
      <w:r w:rsidRPr="009C480D">
        <w:rPr>
          <w:rFonts w:asciiTheme="minorHAnsi" w:hAnsiTheme="minorHAnsi" w:cstheme="minorHAnsi"/>
          <w:bCs/>
          <w:sz w:val="22"/>
          <w:szCs w:val="22"/>
        </w:rPr>
        <w:t>4. Příjemce je povinen tuto dotaci použít jako dotaci neinvestiční. Porušení této povinnosti bude poskytovatelem posuzováno jako porušení rozpočtové kázně.</w:t>
      </w:r>
    </w:p>
    <w:p w14:paraId="56EE8FC2" w14:textId="77777777" w:rsidR="002A60F9" w:rsidRDefault="002A60F9" w:rsidP="00601DC5">
      <w:pPr>
        <w:rPr>
          <w:rFonts w:ascii="Calibri" w:hAnsi="Calibri" w:cs="Calibri"/>
          <w:b/>
          <w:bCs/>
          <w:sz w:val="22"/>
          <w:szCs w:val="22"/>
        </w:rPr>
      </w:pPr>
    </w:p>
    <w:p w14:paraId="190DDA99"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14:paraId="4387E03F"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4EB2A15C" w14:textId="77777777" w:rsidR="005E1E9D" w:rsidRPr="00C326FF" w:rsidRDefault="005E1E9D" w:rsidP="00601DC5">
      <w:pPr>
        <w:jc w:val="center"/>
        <w:rPr>
          <w:rFonts w:ascii="Calibri" w:hAnsi="Calibri" w:cs="Calibri"/>
          <w:b/>
          <w:bCs/>
          <w:sz w:val="22"/>
          <w:szCs w:val="22"/>
        </w:rPr>
      </w:pPr>
    </w:p>
    <w:p w14:paraId="35E52369" w14:textId="7974F98A"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w:t>
      </w:r>
      <w:r w:rsidR="00B40FFE">
        <w:rPr>
          <w:rFonts w:ascii="Calibri" w:hAnsi="Calibri" w:cs="Calibri"/>
          <w:bCs/>
          <w:sz w:val="22"/>
          <w:szCs w:val="22"/>
        </w:rPr>
        <w:t xml:space="preserve">uplynutí období dle čl. III. odst. 1 této smlouvy </w:t>
      </w:r>
      <w:r w:rsidRPr="00DB0988">
        <w:rPr>
          <w:rFonts w:ascii="Calibri" w:hAnsi="Calibri" w:cs="Calibri"/>
          <w:bCs/>
          <w:sz w:val="22"/>
          <w:szCs w:val="22"/>
        </w:rPr>
        <w:t xml:space="preserve">předloží příjemce poskytovateli, tj. </w:t>
      </w:r>
      <w:r w:rsidR="002A60F9">
        <w:rPr>
          <w:rFonts w:ascii="Calibri" w:hAnsi="Calibri" w:cs="Calibri"/>
          <w:bCs/>
          <w:sz w:val="22"/>
          <w:szCs w:val="22"/>
        </w:rPr>
        <w:t>o</w:t>
      </w:r>
      <w:r w:rsidRPr="00DB0988">
        <w:rPr>
          <w:rFonts w:ascii="Calibri" w:hAnsi="Calibri" w:cs="Calibri"/>
          <w:bCs/>
          <w:sz w:val="22"/>
          <w:szCs w:val="22"/>
        </w:rPr>
        <w:t>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w:t>
      </w:r>
      <w:r w:rsidRPr="008F47D1">
        <w:rPr>
          <w:rFonts w:ascii="Calibri" w:hAnsi="Calibri" w:cs="Calibri"/>
          <w:bCs/>
          <w:sz w:val="22"/>
          <w:szCs w:val="22"/>
        </w:rPr>
        <w:t>do 3</w:t>
      </w:r>
      <w:r w:rsidR="005E1E9D" w:rsidRPr="008F47D1">
        <w:rPr>
          <w:rFonts w:ascii="Calibri" w:hAnsi="Calibri" w:cs="Calibri"/>
          <w:bCs/>
          <w:sz w:val="22"/>
          <w:szCs w:val="22"/>
        </w:rPr>
        <w:t>1</w:t>
      </w:r>
      <w:r w:rsidRPr="008F47D1">
        <w:rPr>
          <w:rFonts w:ascii="Calibri" w:hAnsi="Calibri" w:cs="Calibri"/>
          <w:bCs/>
          <w:sz w:val="22"/>
          <w:szCs w:val="22"/>
        </w:rPr>
        <w:t>.</w:t>
      </w:r>
      <w:r w:rsidR="00351A1D" w:rsidRPr="008F47D1">
        <w:rPr>
          <w:rFonts w:ascii="Calibri" w:hAnsi="Calibri" w:cs="Calibri"/>
          <w:bCs/>
          <w:sz w:val="22"/>
          <w:szCs w:val="22"/>
        </w:rPr>
        <w:t>0</w:t>
      </w:r>
      <w:r w:rsidR="005E1E9D" w:rsidRPr="008F47D1">
        <w:rPr>
          <w:rFonts w:ascii="Calibri" w:hAnsi="Calibri" w:cs="Calibri"/>
          <w:bCs/>
          <w:sz w:val="22"/>
          <w:szCs w:val="22"/>
        </w:rPr>
        <w:t>3</w:t>
      </w:r>
      <w:r w:rsidRPr="008F47D1">
        <w:rPr>
          <w:rFonts w:ascii="Calibri" w:hAnsi="Calibri" w:cs="Calibri"/>
          <w:bCs/>
          <w:sz w:val="22"/>
          <w:szCs w:val="22"/>
        </w:rPr>
        <w:t>.20</w:t>
      </w:r>
      <w:r w:rsidR="00351A1D" w:rsidRPr="008F47D1">
        <w:rPr>
          <w:rFonts w:ascii="Calibri" w:hAnsi="Calibri" w:cs="Calibri"/>
          <w:bCs/>
          <w:sz w:val="22"/>
          <w:szCs w:val="22"/>
        </w:rPr>
        <w:t>2</w:t>
      </w:r>
      <w:r w:rsidR="00AA78EF">
        <w:rPr>
          <w:rFonts w:ascii="Calibri" w:hAnsi="Calibri" w:cs="Calibri"/>
          <w:bCs/>
          <w:sz w:val="22"/>
          <w:szCs w:val="22"/>
        </w:rPr>
        <w:t>5</w:t>
      </w:r>
      <w:r w:rsidRPr="008F47D1">
        <w:rPr>
          <w:rFonts w:ascii="Calibri" w:hAnsi="Calibri" w:cs="Calibri"/>
          <w:bCs/>
          <w:sz w:val="22"/>
          <w:szCs w:val="22"/>
        </w:rPr>
        <w:t xml:space="preserve"> závěrečnou</w:t>
      </w:r>
      <w:r w:rsidRPr="00DB0988">
        <w:rPr>
          <w:rFonts w:ascii="Calibri" w:hAnsi="Calibri" w:cs="Calibri"/>
          <w:bCs/>
          <w:sz w:val="22"/>
          <w:szCs w:val="22"/>
        </w:rPr>
        <w:t xml:space="preserve">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B40FFE">
        <w:rPr>
          <w:rFonts w:ascii="Calibri" w:hAnsi="Calibri" w:cs="Calibri"/>
          <w:bCs/>
          <w:sz w:val="22"/>
          <w:szCs w:val="22"/>
        </w:rPr>
        <w:t>dotace</w:t>
      </w:r>
      <w:r w:rsidRPr="00DB0988">
        <w:rPr>
          <w:rFonts w:ascii="Calibri" w:hAnsi="Calibri" w:cs="Calibri"/>
          <w:bCs/>
          <w:sz w:val="22"/>
          <w:szCs w:val="22"/>
        </w:rPr>
        <w:t xml:space="preserve">. </w:t>
      </w:r>
    </w:p>
    <w:p w14:paraId="328C3695" w14:textId="77777777" w:rsidR="00601DC5" w:rsidRPr="00DB0988" w:rsidRDefault="00601DC5" w:rsidP="00601DC5">
      <w:pPr>
        <w:rPr>
          <w:rFonts w:ascii="Calibri" w:hAnsi="Calibri" w:cs="Calibri"/>
          <w:bCs/>
          <w:sz w:val="22"/>
          <w:szCs w:val="22"/>
        </w:rPr>
      </w:pPr>
    </w:p>
    <w:p w14:paraId="4816B7E3" w14:textId="77777777"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005B1041" w:rsidRPr="005B1041">
        <w:rPr>
          <w:rFonts w:asciiTheme="minorHAnsi" w:hAnsiTheme="minorHAnsi" w:cstheme="minorHAnsi"/>
          <w:sz w:val="22"/>
          <w:szCs w:val="22"/>
        </w:rPr>
        <w:t xml:space="preserve">účetní sestavou zobrazující účetní doklady hrazené z poskytnuté dotace </w:t>
      </w:r>
      <w:r w:rsidR="006C0939" w:rsidRPr="00AC386D">
        <w:rPr>
          <w:rFonts w:asciiTheme="minorHAnsi" w:hAnsiTheme="minorHAnsi" w:cstheme="minorHAnsi"/>
          <w:b/>
          <w:bCs/>
          <w:sz w:val="22"/>
          <w:szCs w:val="22"/>
        </w:rPr>
        <w:t>bez</w:t>
      </w:r>
      <w:r w:rsidR="005B1041" w:rsidRPr="00AC386D">
        <w:rPr>
          <w:rFonts w:asciiTheme="minorHAnsi" w:hAnsiTheme="minorHAnsi" w:cstheme="minorHAnsi"/>
          <w:b/>
          <w:bCs/>
          <w:sz w:val="22"/>
          <w:szCs w:val="22"/>
        </w:rPr>
        <w:t xml:space="preserve"> DPH</w:t>
      </w:r>
      <w:r w:rsidR="005B1041" w:rsidRPr="005B1041">
        <w:rPr>
          <w:rFonts w:asciiTheme="minorHAnsi" w:hAnsiTheme="minorHAnsi" w:cstheme="minorHAnsi"/>
          <w:sz w:val="22"/>
          <w:szCs w:val="22"/>
        </w:rPr>
        <w:t xml:space="preserve">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Sb., o účetnictví, ve znění pozdějších předpisů, včetně výpisů z bankovního účtu, popřípadě výdajových dokladů při platbě v hotovosti, účtovou osnovu.</w:t>
      </w:r>
    </w:p>
    <w:p w14:paraId="2A995D6D" w14:textId="0B452514" w:rsidR="00601DC5" w:rsidRPr="00DB0988" w:rsidRDefault="00601DC5" w:rsidP="00601DC5">
      <w:pPr>
        <w:jc w:val="both"/>
        <w:rPr>
          <w:rFonts w:ascii="Calibri" w:hAnsi="Calibri" w:cs="Calibri"/>
          <w:bCs/>
          <w:sz w:val="22"/>
          <w:szCs w:val="22"/>
        </w:rPr>
      </w:pPr>
      <w:bookmarkStart w:id="6" w:name="_Hlk149201768"/>
      <w:r w:rsidRPr="00DB0988">
        <w:rPr>
          <w:rFonts w:ascii="Calibri" w:hAnsi="Calibri" w:cs="Calibri"/>
          <w:bCs/>
          <w:sz w:val="22"/>
          <w:szCs w:val="22"/>
        </w:rPr>
        <w:t xml:space="preserve">Výdaje musí být přiměřené (odpovídat cenám v místě a čase obvyklým) a </w:t>
      </w:r>
      <w:r w:rsidR="00973C75">
        <w:rPr>
          <w:rFonts w:ascii="Calibri" w:hAnsi="Calibri" w:cs="Calibri"/>
          <w:bCs/>
          <w:sz w:val="22"/>
          <w:szCs w:val="22"/>
        </w:rPr>
        <w:t xml:space="preserve">musí být </w:t>
      </w:r>
      <w:r w:rsidRPr="00DB0988">
        <w:rPr>
          <w:rFonts w:ascii="Calibri" w:hAnsi="Calibri" w:cs="Calibri"/>
          <w:bCs/>
          <w:sz w:val="22"/>
          <w:szCs w:val="22"/>
        </w:rPr>
        <w:t xml:space="preserve">vynaložené v souladu s principy hospodárnosti, účelnosti a efektivnosti. Výdaje musí být identifikovatelné a prokazatelné, doložené potvrzenými účetními doklady, tzn., musí být definitivní </w:t>
      </w:r>
      <w:r w:rsidR="00973C75">
        <w:rPr>
          <w:rFonts w:ascii="Calibri" w:hAnsi="Calibri" w:cs="Calibri"/>
          <w:bCs/>
          <w:sz w:val="22"/>
          <w:szCs w:val="22"/>
        </w:rPr>
        <w:t xml:space="preserve">(není možná jejich záměna nebo úprava) </w:t>
      </w:r>
      <w:r w:rsidRPr="00DB0988">
        <w:rPr>
          <w:rFonts w:ascii="Calibri" w:hAnsi="Calibri" w:cs="Calibri"/>
          <w:bCs/>
          <w:sz w:val="22"/>
          <w:szCs w:val="22"/>
        </w:rPr>
        <w:t>a zachycené odpovídajícím způsobem a v souladu s požadavky legislativy v účetnictví.</w:t>
      </w:r>
    </w:p>
    <w:p w14:paraId="58A1EFE5" w14:textId="77777777" w:rsidR="00601DC5" w:rsidRPr="00DB0988" w:rsidRDefault="00601DC5" w:rsidP="00601DC5">
      <w:pPr>
        <w:rPr>
          <w:rFonts w:ascii="Calibri" w:hAnsi="Calibri" w:cs="Calibri"/>
          <w:bCs/>
          <w:sz w:val="22"/>
          <w:szCs w:val="22"/>
        </w:rPr>
      </w:pPr>
    </w:p>
    <w:p w14:paraId="577D011A" w14:textId="027E6321"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3. Příjemce je povinen na originál</w:t>
      </w:r>
      <w:r w:rsidR="00FF609A">
        <w:rPr>
          <w:rFonts w:ascii="Calibri" w:hAnsi="Calibri" w:cs="Calibri"/>
          <w:bCs/>
          <w:sz w:val="22"/>
          <w:szCs w:val="22"/>
        </w:rPr>
        <w:t>u</w:t>
      </w:r>
      <w:r w:rsidRPr="00DB0988">
        <w:rPr>
          <w:rFonts w:ascii="Calibri" w:hAnsi="Calibri" w:cs="Calibri"/>
          <w:bCs/>
          <w:sz w:val="22"/>
          <w:szCs w:val="22"/>
        </w:rPr>
        <w:t xml:space="preserve"> účetního dokladu uvést, že úhrada byla financována z dotace města Litvínova s odkazem na příslušný smluvní vztah (dle smlouvy číslo </w:t>
      </w:r>
      <w:r w:rsidRPr="008F47D1">
        <w:rPr>
          <w:rFonts w:ascii="Calibri" w:hAnsi="Calibri" w:cs="Calibri"/>
          <w:bCs/>
          <w:sz w:val="22"/>
          <w:szCs w:val="22"/>
        </w:rPr>
        <w:t>KT/</w:t>
      </w:r>
      <w:r w:rsidR="003E3C0E">
        <w:rPr>
          <w:rFonts w:ascii="Calibri" w:hAnsi="Calibri" w:cs="Calibri"/>
          <w:bCs/>
          <w:sz w:val="22"/>
          <w:szCs w:val="22"/>
        </w:rPr>
        <w:t>12956/23</w:t>
      </w:r>
      <w:r w:rsidRPr="008F47D1">
        <w:rPr>
          <w:rFonts w:ascii="Calibri" w:hAnsi="Calibri" w:cs="Calibri"/>
          <w:bCs/>
          <w:sz w:val="22"/>
          <w:szCs w:val="22"/>
        </w:rPr>
        <w:t>).</w:t>
      </w:r>
      <w:r w:rsidRPr="00DB0988">
        <w:rPr>
          <w:rFonts w:ascii="Calibri" w:hAnsi="Calibri" w:cs="Calibri"/>
          <w:bCs/>
          <w:sz w:val="22"/>
          <w:szCs w:val="22"/>
        </w:rPr>
        <w:t xml:space="preserve"> Splnění této podmínky doloží příjemce dotace při vyúčtování </w:t>
      </w:r>
      <w:r w:rsidR="00351A1D">
        <w:rPr>
          <w:rFonts w:ascii="Calibri" w:hAnsi="Calibri" w:cs="Calibri"/>
          <w:bCs/>
          <w:sz w:val="22"/>
          <w:szCs w:val="22"/>
        </w:rPr>
        <w:t>originálem</w:t>
      </w:r>
      <w:r w:rsidRPr="00DB0988">
        <w:rPr>
          <w:rFonts w:ascii="Calibri" w:hAnsi="Calibri" w:cs="Calibri"/>
          <w:bCs/>
          <w:sz w:val="22"/>
          <w:szCs w:val="22"/>
        </w:rPr>
        <w:t xml:space="preserve"> účetního dokladu.</w:t>
      </w:r>
    </w:p>
    <w:p w14:paraId="71A02546" w14:textId="77777777" w:rsidR="00601DC5" w:rsidRPr="00DB0988" w:rsidRDefault="00601DC5" w:rsidP="00601DC5">
      <w:pPr>
        <w:rPr>
          <w:rFonts w:ascii="Calibri" w:hAnsi="Calibri" w:cs="Calibri"/>
          <w:bCs/>
          <w:sz w:val="22"/>
          <w:szCs w:val="22"/>
        </w:rPr>
      </w:pPr>
    </w:p>
    <w:p w14:paraId="27C2DEAD" w14:textId="720F6FDC" w:rsidR="00601DC5" w:rsidRPr="00023C54" w:rsidRDefault="00601DC5" w:rsidP="00601DC5">
      <w:pPr>
        <w:jc w:val="both"/>
        <w:rPr>
          <w:rFonts w:asciiTheme="minorHAnsi" w:hAnsiTheme="minorHAnsi" w:cstheme="minorHAnsi"/>
          <w:sz w:val="22"/>
          <w:szCs w:val="22"/>
        </w:rPr>
      </w:pPr>
      <w:r w:rsidRPr="00921F5C">
        <w:rPr>
          <w:rFonts w:ascii="Calibri" w:hAnsi="Calibri" w:cs="Calibri"/>
          <w:bCs/>
          <w:sz w:val="22"/>
          <w:szCs w:val="22"/>
        </w:rPr>
        <w:t xml:space="preserve">4. Pokud příjemce nevyčerpá všechny prostředky dotace na stanovený účel, je povinen vrátit poskytovateli nevyčerpanou částku nejpozději </w:t>
      </w:r>
      <w:r w:rsidR="00973C75">
        <w:rPr>
          <w:rFonts w:ascii="Calibri" w:hAnsi="Calibri" w:cs="Calibri"/>
          <w:bCs/>
          <w:sz w:val="22"/>
          <w:szCs w:val="22"/>
        </w:rPr>
        <w:t xml:space="preserve">ve lhůtě, ve které je povinen předložit řádné </w:t>
      </w:r>
      <w:r w:rsidRPr="00921F5C">
        <w:rPr>
          <w:rFonts w:ascii="Calibri" w:hAnsi="Calibri" w:cs="Calibri"/>
          <w:bCs/>
          <w:sz w:val="22"/>
          <w:szCs w:val="22"/>
        </w:rPr>
        <w:t xml:space="preserve">vyúčtování </w:t>
      </w:r>
      <w:r w:rsidR="00973C75">
        <w:rPr>
          <w:rFonts w:ascii="Calibri" w:hAnsi="Calibri" w:cs="Calibri"/>
          <w:bCs/>
          <w:sz w:val="22"/>
          <w:szCs w:val="22"/>
        </w:rPr>
        <w:t>poskytnuté neinvestiční dotace na bankovní účet poskytovatele</w:t>
      </w:r>
      <w:r w:rsidR="005130F2">
        <w:rPr>
          <w:rFonts w:ascii="Calibri" w:hAnsi="Calibri" w:cs="Calibri"/>
          <w:bCs/>
          <w:sz w:val="22"/>
          <w:szCs w:val="22"/>
        </w:rPr>
        <w:t xml:space="preserve"> uvedený v záhlaví této smlouvy</w:t>
      </w:r>
      <w:r w:rsidRPr="00921F5C">
        <w:rPr>
          <w:rFonts w:ascii="Calibri" w:hAnsi="Calibri" w:cs="Calibri"/>
          <w:bCs/>
          <w:sz w:val="22"/>
          <w:szCs w:val="22"/>
        </w:rPr>
        <w:t>.</w:t>
      </w:r>
    </w:p>
    <w:p w14:paraId="79E54A37" w14:textId="77777777" w:rsidR="00601DC5" w:rsidRDefault="00601DC5" w:rsidP="00601DC5">
      <w:pPr>
        <w:jc w:val="both"/>
        <w:rPr>
          <w:rFonts w:ascii="Calibri" w:hAnsi="Calibri" w:cs="Calibri"/>
          <w:bCs/>
          <w:sz w:val="22"/>
          <w:szCs w:val="22"/>
        </w:rPr>
      </w:pPr>
    </w:p>
    <w:p w14:paraId="6C5D2919" w14:textId="3E9AA8B3" w:rsidR="00601DC5" w:rsidRDefault="00601DC5" w:rsidP="00601DC5">
      <w:pPr>
        <w:jc w:val="both"/>
        <w:rPr>
          <w:rFonts w:ascii="Calibri" w:hAnsi="Calibri" w:cs="Calibri"/>
          <w:bCs/>
          <w:sz w:val="22"/>
          <w:szCs w:val="22"/>
        </w:rPr>
      </w:pPr>
      <w:r>
        <w:rPr>
          <w:rFonts w:ascii="Calibri" w:hAnsi="Calibri" w:cs="Calibri"/>
          <w:bCs/>
          <w:sz w:val="22"/>
          <w:szCs w:val="22"/>
        </w:rPr>
        <w:t>5. Příjemce odpovídá za hospodárné použití poskytnutých prostředků</w:t>
      </w:r>
      <w:r w:rsidR="00460965">
        <w:rPr>
          <w:rFonts w:ascii="Calibri" w:hAnsi="Calibri" w:cs="Calibri"/>
          <w:bCs/>
          <w:sz w:val="22"/>
          <w:szCs w:val="22"/>
        </w:rPr>
        <w:t>,</w:t>
      </w:r>
      <w:r>
        <w:rPr>
          <w:rFonts w:ascii="Calibri" w:hAnsi="Calibri" w:cs="Calibri"/>
          <w:bCs/>
          <w:sz w:val="22"/>
          <w:szCs w:val="22"/>
        </w:rPr>
        <w:t xml:space="preserve"> v souladu s účelem dle článku </w:t>
      </w:r>
      <w:r w:rsidR="00B40FFE">
        <w:rPr>
          <w:rFonts w:ascii="Calibri" w:hAnsi="Calibri" w:cs="Calibri"/>
          <w:bCs/>
          <w:sz w:val="22"/>
          <w:szCs w:val="22"/>
        </w:rPr>
        <w:t>III</w:t>
      </w:r>
      <w:r>
        <w:rPr>
          <w:rFonts w:ascii="Calibri" w:hAnsi="Calibri" w:cs="Calibri"/>
          <w:bCs/>
          <w:sz w:val="22"/>
          <w:szCs w:val="22"/>
        </w:rPr>
        <w:t>. odstavce 1</w:t>
      </w:r>
      <w:r w:rsidR="00460965">
        <w:rPr>
          <w:rFonts w:ascii="Calibri" w:hAnsi="Calibri" w:cs="Calibri"/>
          <w:bCs/>
          <w:sz w:val="22"/>
          <w:szCs w:val="22"/>
        </w:rPr>
        <w:t xml:space="preserve"> </w:t>
      </w:r>
      <w:r>
        <w:rPr>
          <w:rFonts w:ascii="Calibri" w:hAnsi="Calibri" w:cs="Calibri"/>
          <w:bCs/>
          <w:sz w:val="22"/>
          <w:szCs w:val="22"/>
        </w:rPr>
        <w:t xml:space="preserve">a </w:t>
      </w:r>
      <w:r w:rsidR="00B40FFE">
        <w:rPr>
          <w:rFonts w:ascii="Calibri" w:hAnsi="Calibri" w:cs="Calibri"/>
          <w:bCs/>
          <w:sz w:val="22"/>
          <w:szCs w:val="22"/>
        </w:rPr>
        <w:t xml:space="preserve">čl. VI. </w:t>
      </w:r>
      <w:r w:rsidR="005130F2">
        <w:rPr>
          <w:rFonts w:ascii="Calibri" w:hAnsi="Calibri" w:cs="Calibri"/>
          <w:bCs/>
          <w:sz w:val="22"/>
          <w:szCs w:val="22"/>
        </w:rPr>
        <w:t>o</w:t>
      </w:r>
      <w:r w:rsidR="00B40FFE">
        <w:rPr>
          <w:rFonts w:ascii="Calibri" w:hAnsi="Calibri" w:cs="Calibri"/>
          <w:bCs/>
          <w:sz w:val="22"/>
          <w:szCs w:val="22"/>
        </w:rPr>
        <w:t>dst. 1</w:t>
      </w:r>
      <w:r w:rsidR="00460965">
        <w:rPr>
          <w:rFonts w:ascii="Calibri" w:hAnsi="Calibri" w:cs="Calibri"/>
          <w:bCs/>
          <w:sz w:val="22"/>
          <w:szCs w:val="22"/>
        </w:rPr>
        <w:t xml:space="preserve"> této smlouvy, </w:t>
      </w:r>
      <w:r>
        <w:rPr>
          <w:rFonts w:ascii="Calibri" w:hAnsi="Calibri" w:cs="Calibri"/>
          <w:bCs/>
          <w:sz w:val="22"/>
          <w:szCs w:val="22"/>
        </w:rPr>
        <w:t>zajistí ve svém účetnictví nebo daňové evidenci, v souladu s platnými obecně závaznými právními předpis</w:t>
      </w:r>
      <w:r w:rsidR="008C4502">
        <w:rPr>
          <w:rFonts w:ascii="Calibri" w:hAnsi="Calibri" w:cs="Calibri"/>
          <w:bCs/>
          <w:sz w:val="22"/>
          <w:szCs w:val="22"/>
        </w:rPr>
        <w:t>y</w:t>
      </w:r>
      <w:r>
        <w:rPr>
          <w:rFonts w:ascii="Calibri" w:hAnsi="Calibri" w:cs="Calibri"/>
          <w:bCs/>
          <w:sz w:val="22"/>
          <w:szCs w:val="22"/>
        </w:rPr>
        <w:t xml:space="preserve">, zejména se zákonem </w:t>
      </w:r>
      <w:r w:rsidR="008C4502">
        <w:rPr>
          <w:rFonts w:ascii="Calibri" w:hAnsi="Calibri" w:cs="Calibri"/>
          <w:bCs/>
          <w:sz w:val="22"/>
          <w:szCs w:val="22"/>
        </w:rPr>
        <w:t xml:space="preserve">č. </w:t>
      </w:r>
      <w:r>
        <w:rPr>
          <w:rFonts w:ascii="Calibri" w:hAnsi="Calibri" w:cs="Calibri"/>
          <w:bCs/>
          <w:sz w:val="22"/>
          <w:szCs w:val="22"/>
        </w:rPr>
        <w:t xml:space="preserve">563/1991 </w:t>
      </w:r>
      <w:r w:rsidR="0004081A">
        <w:rPr>
          <w:rFonts w:ascii="Calibri" w:hAnsi="Calibri" w:cs="Calibri"/>
          <w:bCs/>
          <w:sz w:val="22"/>
          <w:szCs w:val="22"/>
        </w:rPr>
        <w:t>S</w:t>
      </w:r>
      <w:r>
        <w:rPr>
          <w:rFonts w:ascii="Calibri" w:hAnsi="Calibri" w:cs="Calibri"/>
          <w:bCs/>
          <w:sz w:val="22"/>
          <w:szCs w:val="22"/>
        </w:rPr>
        <w:t>b. o účetnictví, v</w:t>
      </w:r>
      <w:r w:rsidR="004D200E">
        <w:rPr>
          <w:rFonts w:ascii="Calibri" w:hAnsi="Calibri" w:cs="Calibri"/>
          <w:bCs/>
          <w:sz w:val="22"/>
          <w:szCs w:val="22"/>
        </w:rPr>
        <w:t xml:space="preserve">e </w:t>
      </w:r>
      <w:r>
        <w:rPr>
          <w:rFonts w:ascii="Calibri" w:hAnsi="Calibri" w:cs="Calibri"/>
          <w:bCs/>
          <w:sz w:val="22"/>
          <w:szCs w:val="22"/>
        </w:rPr>
        <w:t>znění</w:t>
      </w:r>
      <w:r w:rsidR="004D200E">
        <w:rPr>
          <w:rFonts w:ascii="Calibri" w:hAnsi="Calibri" w:cs="Calibri"/>
          <w:bCs/>
          <w:sz w:val="22"/>
          <w:szCs w:val="22"/>
        </w:rPr>
        <w:t xml:space="preserve"> pozdějších předpisů</w:t>
      </w:r>
      <w:r>
        <w:rPr>
          <w:rFonts w:ascii="Calibri" w:hAnsi="Calibri" w:cs="Calibri"/>
          <w:bCs/>
          <w:sz w:val="22"/>
          <w:szCs w:val="22"/>
        </w:rPr>
        <w:t>, řádné a prokazatelně oddělené sledování poskytnuté neinvestiční dotace.</w:t>
      </w:r>
    </w:p>
    <w:p w14:paraId="4CFE8D81" w14:textId="77777777" w:rsidR="00601DC5" w:rsidRDefault="00601DC5" w:rsidP="00601DC5">
      <w:pPr>
        <w:jc w:val="both"/>
        <w:rPr>
          <w:rFonts w:ascii="Calibri" w:hAnsi="Calibri" w:cs="Calibri"/>
          <w:bCs/>
          <w:sz w:val="22"/>
          <w:szCs w:val="22"/>
        </w:rPr>
      </w:pPr>
    </w:p>
    <w:p w14:paraId="5C877D94" w14:textId="5E2B9380" w:rsidR="00601DC5" w:rsidRPr="00DB0988" w:rsidRDefault="00601DC5" w:rsidP="00601DC5">
      <w:pPr>
        <w:jc w:val="both"/>
        <w:rPr>
          <w:rFonts w:ascii="Calibri" w:hAnsi="Calibri" w:cs="Calibri"/>
          <w:bCs/>
          <w:sz w:val="22"/>
          <w:szCs w:val="22"/>
        </w:rPr>
      </w:pPr>
      <w:r>
        <w:rPr>
          <w:rFonts w:ascii="Calibri" w:hAnsi="Calibri" w:cs="Calibri"/>
          <w:bCs/>
          <w:sz w:val="22"/>
          <w:szCs w:val="22"/>
        </w:rPr>
        <w:lastRenderedPageBreak/>
        <w:t xml:space="preserve">6. Příjemce je oprávněn použít poskytnuté finanční prostředky nejpozději do </w:t>
      </w:r>
      <w:r w:rsidR="00023C54">
        <w:rPr>
          <w:rFonts w:ascii="Calibri" w:hAnsi="Calibri" w:cs="Calibri"/>
          <w:bCs/>
          <w:sz w:val="22"/>
          <w:szCs w:val="22"/>
        </w:rPr>
        <w:t>31. 12. 202</w:t>
      </w:r>
      <w:r w:rsidR="00AA78EF">
        <w:rPr>
          <w:rFonts w:ascii="Calibri" w:hAnsi="Calibri" w:cs="Calibri"/>
          <w:bCs/>
          <w:sz w:val="22"/>
          <w:szCs w:val="22"/>
        </w:rPr>
        <w:t>4</w:t>
      </w:r>
      <w:r>
        <w:rPr>
          <w:rFonts w:ascii="Calibri" w:hAnsi="Calibri" w:cs="Calibri"/>
          <w:bCs/>
          <w:sz w:val="22"/>
          <w:szCs w:val="22"/>
        </w:rPr>
        <w:t>.</w:t>
      </w:r>
    </w:p>
    <w:p w14:paraId="54E9904C" w14:textId="77777777" w:rsidR="00CE0A0C" w:rsidRDefault="00CE0A0C" w:rsidP="00601DC5">
      <w:pPr>
        <w:rPr>
          <w:rFonts w:ascii="Calibri" w:hAnsi="Calibri" w:cs="Calibri"/>
          <w:b/>
          <w:bCs/>
          <w:sz w:val="22"/>
          <w:szCs w:val="22"/>
        </w:rPr>
      </w:pPr>
    </w:p>
    <w:p w14:paraId="7A87AE2B" w14:textId="77777777" w:rsidR="009E4D2A" w:rsidRDefault="009E4D2A" w:rsidP="009E4D2A">
      <w:pPr>
        <w:jc w:val="center"/>
        <w:rPr>
          <w:rFonts w:ascii="Calibri" w:hAnsi="Calibri" w:cs="Calibri"/>
          <w:b/>
          <w:bCs/>
          <w:sz w:val="22"/>
          <w:szCs w:val="22"/>
        </w:rPr>
      </w:pPr>
      <w:bookmarkStart w:id="7" w:name="_Hlk148969358"/>
      <w:r>
        <w:rPr>
          <w:rFonts w:ascii="Calibri" w:hAnsi="Calibri" w:cs="Calibri"/>
          <w:b/>
          <w:bCs/>
          <w:sz w:val="22"/>
          <w:szCs w:val="22"/>
        </w:rPr>
        <w:t>VIII.</w:t>
      </w:r>
    </w:p>
    <w:p w14:paraId="4231ACC5" w14:textId="77777777" w:rsidR="009E4D2A" w:rsidRDefault="009E4D2A" w:rsidP="009E4D2A">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06BDD2DE" w14:textId="77777777" w:rsidR="009E4D2A" w:rsidRDefault="009E4D2A" w:rsidP="009E4D2A">
      <w:pPr>
        <w:jc w:val="center"/>
        <w:rPr>
          <w:rFonts w:ascii="Calibri" w:hAnsi="Calibri" w:cs="Calibri"/>
          <w:b/>
          <w:bCs/>
          <w:sz w:val="22"/>
          <w:szCs w:val="22"/>
        </w:rPr>
      </w:pPr>
    </w:p>
    <w:p w14:paraId="3B4F4532" w14:textId="77777777" w:rsidR="009E4D2A" w:rsidRPr="00181747" w:rsidRDefault="009E4D2A" w:rsidP="009E4D2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6B1E71FE" w14:textId="77777777" w:rsidR="009E4D2A" w:rsidRPr="00181747" w:rsidRDefault="009E4D2A" w:rsidP="009E4D2A">
      <w:pPr>
        <w:jc w:val="both"/>
        <w:rPr>
          <w:rFonts w:ascii="Calibri" w:hAnsi="Calibri" w:cs="Calibri"/>
          <w:bCs/>
          <w:sz w:val="22"/>
          <w:szCs w:val="22"/>
        </w:rPr>
      </w:pPr>
    </w:p>
    <w:p w14:paraId="0A080D85" w14:textId="77777777" w:rsidR="009E4D2A" w:rsidRPr="00181747" w:rsidRDefault="009E4D2A" w:rsidP="009E4D2A">
      <w:pPr>
        <w:jc w:val="both"/>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14:paraId="71FB5EB0" w14:textId="77777777" w:rsidR="009E4D2A" w:rsidRPr="00181747" w:rsidRDefault="009E4D2A" w:rsidP="009E4D2A">
      <w:pPr>
        <w:jc w:val="both"/>
        <w:rPr>
          <w:rFonts w:ascii="Calibri" w:hAnsi="Calibri" w:cs="Calibri"/>
          <w:bCs/>
          <w:sz w:val="22"/>
          <w:szCs w:val="22"/>
        </w:rPr>
      </w:pPr>
    </w:p>
    <w:p w14:paraId="536C68B1" w14:textId="77777777" w:rsidR="009E4D2A" w:rsidRPr="00181747" w:rsidRDefault="009E4D2A" w:rsidP="009E4D2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00F937BB" w14:textId="77777777" w:rsidR="009E4D2A" w:rsidRPr="00181747" w:rsidRDefault="009E4D2A" w:rsidP="009E4D2A">
      <w:pPr>
        <w:jc w:val="both"/>
        <w:rPr>
          <w:rFonts w:ascii="Calibri" w:hAnsi="Calibri" w:cs="Calibri"/>
          <w:bCs/>
          <w:sz w:val="22"/>
          <w:szCs w:val="22"/>
        </w:rPr>
      </w:pPr>
    </w:p>
    <w:p w14:paraId="73DBA3D9" w14:textId="77777777" w:rsidR="009E4D2A" w:rsidRPr="00181747" w:rsidRDefault="009E4D2A" w:rsidP="009E4D2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w:t>
      </w:r>
      <w:r>
        <w:rPr>
          <w:rFonts w:ascii="Calibri" w:hAnsi="Calibri" w:cs="Calibri"/>
          <w:bCs/>
          <w:sz w:val="22"/>
          <w:szCs w:val="22"/>
        </w:rPr>
        <w:t xml:space="preserve">pak </w:t>
      </w:r>
      <w:r w:rsidRPr="00181747">
        <w:rPr>
          <w:rFonts w:ascii="Calibri" w:hAnsi="Calibri" w:cs="Calibri"/>
          <w:bCs/>
          <w:sz w:val="22"/>
          <w:szCs w:val="22"/>
        </w:rPr>
        <w:t xml:space="preserve">oprávněn posoudit dosavadní naplnění účelu </w:t>
      </w:r>
      <w:r>
        <w:rPr>
          <w:rFonts w:ascii="Calibri" w:hAnsi="Calibri" w:cs="Calibri"/>
          <w:bCs/>
          <w:sz w:val="22"/>
          <w:szCs w:val="22"/>
        </w:rPr>
        <w:t xml:space="preserve">této </w:t>
      </w:r>
      <w:r w:rsidRPr="00181747">
        <w:rPr>
          <w:rFonts w:ascii="Calibri" w:hAnsi="Calibri" w:cs="Calibri"/>
          <w:bCs/>
          <w:sz w:val="22"/>
          <w:szCs w:val="22"/>
        </w:rPr>
        <w:t xml:space="preserve">smlouvy a rozhodne o vrácení poskytnuté dotace nebo její části. V takovém případě má příjemce povinnost vrátit doposud vyplacenou dotaci nebo její část způsobem a ve lhůtě stanovené výzvou poskytovatele. </w:t>
      </w:r>
    </w:p>
    <w:p w14:paraId="4C29AE66" w14:textId="77777777" w:rsidR="009E4D2A" w:rsidRPr="00181747" w:rsidRDefault="009E4D2A" w:rsidP="009E4D2A">
      <w:pPr>
        <w:jc w:val="both"/>
        <w:rPr>
          <w:rFonts w:ascii="Calibri" w:hAnsi="Calibri" w:cs="Calibri"/>
          <w:bCs/>
          <w:sz w:val="22"/>
          <w:szCs w:val="22"/>
        </w:rPr>
      </w:pPr>
    </w:p>
    <w:p w14:paraId="76145A17" w14:textId="77777777" w:rsidR="009E4D2A" w:rsidRPr="00181747" w:rsidRDefault="009E4D2A" w:rsidP="009E4D2A">
      <w:pPr>
        <w:jc w:val="both"/>
        <w:rPr>
          <w:rFonts w:ascii="Calibri" w:hAnsi="Calibri" w:cs="Calibri"/>
          <w:bCs/>
          <w:sz w:val="22"/>
          <w:szCs w:val="22"/>
        </w:rPr>
      </w:pPr>
      <w:bookmarkStart w:id="8" w:name="_Hlk149023846"/>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(doložení např. formou usnesení zastupitelstva územně samosprávného celku)</w:t>
      </w:r>
      <w:r>
        <w:rPr>
          <w:rFonts w:ascii="Calibri" w:hAnsi="Calibri" w:cs="Calibri"/>
          <w:bCs/>
          <w:sz w:val="22"/>
          <w:szCs w:val="22"/>
        </w:rPr>
        <w:t xml:space="preserve"> a dále dle odstavce 2, odstavce 3 a odstavce 4 tohoto článku</w:t>
      </w:r>
      <w:r w:rsidRPr="00181747">
        <w:rPr>
          <w:rFonts w:ascii="Calibri" w:hAnsi="Calibri" w:cs="Calibri"/>
          <w:bCs/>
          <w:sz w:val="22"/>
          <w:szCs w:val="22"/>
        </w:rPr>
        <w:t>.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bookmarkEnd w:id="8"/>
    <w:p w14:paraId="05D118CC" w14:textId="77777777" w:rsidR="009E4D2A" w:rsidRPr="00181747" w:rsidRDefault="009E4D2A" w:rsidP="009E4D2A">
      <w:pPr>
        <w:jc w:val="both"/>
        <w:rPr>
          <w:rFonts w:ascii="Calibri" w:hAnsi="Calibri" w:cs="Calibri"/>
          <w:bCs/>
          <w:sz w:val="22"/>
          <w:szCs w:val="22"/>
        </w:rPr>
      </w:pPr>
    </w:p>
    <w:p w14:paraId="41B10813" w14:textId="77777777" w:rsidR="009E4D2A" w:rsidRPr="00181747" w:rsidRDefault="009E4D2A" w:rsidP="009E4D2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ascii="Calibri" w:hAnsi="Calibri" w:cs="Calibri"/>
          <w:bCs/>
          <w:sz w:val="22"/>
          <w:szCs w:val="22"/>
        </w:rPr>
        <w:t xml:space="preserve">příjemce </w:t>
      </w:r>
      <w:r w:rsidRPr="00181747">
        <w:rPr>
          <w:rFonts w:ascii="Calibri" w:hAnsi="Calibri" w:cs="Calibri"/>
          <w:bCs/>
          <w:sz w:val="22"/>
          <w:szCs w:val="22"/>
        </w:rPr>
        <w:t xml:space="preserve">povinen bezodkladně oznámit insolvenčnímu správci či likvidátorovi příjemce, že tento přijal dotaci z rozpočtu poskytovatele a váže ho povinnost vyplacenou dotaci vrátit zpět do rozpočtu poskytovatele. </w:t>
      </w:r>
    </w:p>
    <w:p w14:paraId="7DBC553B" w14:textId="77777777" w:rsidR="00524216" w:rsidRDefault="00524216" w:rsidP="009E4D2A">
      <w:pPr>
        <w:rPr>
          <w:rFonts w:ascii="Calibri" w:hAnsi="Calibri" w:cs="Calibri"/>
          <w:b/>
          <w:bCs/>
          <w:sz w:val="22"/>
          <w:szCs w:val="22"/>
        </w:rPr>
      </w:pPr>
    </w:p>
    <w:p w14:paraId="046F4E58" w14:textId="77777777" w:rsidR="009E4D2A" w:rsidRDefault="009E4D2A" w:rsidP="009E4D2A">
      <w:pPr>
        <w:jc w:val="center"/>
        <w:rPr>
          <w:rFonts w:ascii="Calibri" w:hAnsi="Calibri" w:cs="Calibri"/>
          <w:b/>
          <w:bCs/>
          <w:sz w:val="22"/>
          <w:szCs w:val="22"/>
        </w:rPr>
      </w:pPr>
      <w:r>
        <w:rPr>
          <w:rFonts w:ascii="Calibri" w:hAnsi="Calibri" w:cs="Calibri"/>
          <w:b/>
          <w:bCs/>
          <w:sz w:val="22"/>
          <w:szCs w:val="22"/>
        </w:rPr>
        <w:t>IX.</w:t>
      </w:r>
    </w:p>
    <w:p w14:paraId="3D1D3BEB" w14:textId="77777777" w:rsidR="009E4D2A" w:rsidRDefault="009E4D2A" w:rsidP="009E4D2A">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259077D2" w14:textId="77777777" w:rsidR="009E4D2A" w:rsidRDefault="009E4D2A" w:rsidP="009E4D2A">
      <w:pPr>
        <w:jc w:val="center"/>
        <w:rPr>
          <w:rFonts w:ascii="Calibri" w:hAnsi="Calibri" w:cs="Calibri"/>
          <w:b/>
          <w:bCs/>
          <w:sz w:val="22"/>
          <w:szCs w:val="22"/>
        </w:rPr>
      </w:pPr>
    </w:p>
    <w:p w14:paraId="325177C6" w14:textId="77777777" w:rsidR="009E4D2A" w:rsidRDefault="009E4D2A" w:rsidP="009E4D2A">
      <w:pPr>
        <w:jc w:val="both"/>
        <w:rPr>
          <w:rFonts w:ascii="Calibri" w:hAnsi="Calibri" w:cs="Calibri"/>
          <w:bCs/>
          <w:sz w:val="22"/>
          <w:szCs w:val="22"/>
        </w:rPr>
      </w:pPr>
      <w:bookmarkStart w:id="9" w:name="_Hlk149023877"/>
      <w:r w:rsidRPr="006335FD">
        <w:rPr>
          <w:rFonts w:ascii="Calibri" w:hAnsi="Calibri" w:cs="Calibri"/>
          <w:bCs/>
          <w:sz w:val="22"/>
          <w:szCs w:val="22"/>
        </w:rPr>
        <w:t xml:space="preserve">1. Poskytovatel je oprávněn tuto smlouvu vypovědět v případě, že </w:t>
      </w:r>
      <w:r>
        <w:rPr>
          <w:rFonts w:ascii="Calibri" w:hAnsi="Calibri" w:cs="Calibri"/>
          <w:bCs/>
          <w:sz w:val="22"/>
          <w:szCs w:val="22"/>
        </w:rPr>
        <w:t>příjemce poruší povinnost stanovenou touto smlouvou, Pravidly pro poskytování dotací z rozpočtu města Litvínova nebo obecně závaznými právními předpisy, přičemž porušení se příjemce dopustí zejména pokud:</w:t>
      </w:r>
    </w:p>
    <w:p w14:paraId="7A6CC184" w14:textId="77777777" w:rsidR="009E4D2A" w:rsidRPr="006561BC" w:rsidRDefault="009E4D2A" w:rsidP="009E4D2A">
      <w:pPr>
        <w:pStyle w:val="Odstavecseseznamem"/>
        <w:numPr>
          <w:ilvl w:val="0"/>
          <w:numId w:val="8"/>
        </w:numPr>
        <w:jc w:val="both"/>
        <w:rPr>
          <w:rFonts w:ascii="Calibri" w:hAnsi="Calibri" w:cs="Calibri"/>
          <w:bCs/>
          <w:sz w:val="22"/>
          <w:szCs w:val="22"/>
        </w:rPr>
      </w:pPr>
      <w:r w:rsidRPr="006561BC">
        <w:rPr>
          <w:rFonts w:ascii="Calibri" w:hAnsi="Calibri" w:cs="Calibri"/>
          <w:bCs/>
          <w:sz w:val="22"/>
          <w:szCs w:val="22"/>
        </w:rPr>
        <w:t xml:space="preserve">poskytovatel zjistí, že údaje, které sdělil příjemce, a které měly vliv na poskytnutí dotace, jsou </w:t>
      </w:r>
    </w:p>
    <w:p w14:paraId="3948D5F2" w14:textId="77777777" w:rsidR="009E4D2A" w:rsidRDefault="009E4D2A" w:rsidP="009E4D2A">
      <w:pPr>
        <w:ind w:firstLine="360"/>
        <w:jc w:val="both"/>
        <w:rPr>
          <w:rFonts w:ascii="Calibri" w:hAnsi="Calibri" w:cs="Calibri"/>
          <w:bCs/>
          <w:sz w:val="22"/>
          <w:szCs w:val="22"/>
        </w:rPr>
      </w:pPr>
      <w:r>
        <w:rPr>
          <w:rFonts w:ascii="Calibri" w:hAnsi="Calibri" w:cs="Calibri"/>
          <w:bCs/>
          <w:sz w:val="22"/>
          <w:szCs w:val="22"/>
        </w:rPr>
        <w:t xml:space="preserve">       nepravdivé;</w:t>
      </w:r>
    </w:p>
    <w:p w14:paraId="3A447B75" w14:textId="77777777" w:rsidR="009E4D2A" w:rsidRDefault="009E4D2A" w:rsidP="009E4D2A">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použije neinvestiční dotaci na investiční výdaje;</w:t>
      </w:r>
    </w:p>
    <w:p w14:paraId="70410979" w14:textId="77777777" w:rsidR="009E4D2A" w:rsidRDefault="009E4D2A" w:rsidP="009E4D2A">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poskytne neinvestiční dotaci jinému subjektu jako dotaci;</w:t>
      </w:r>
    </w:p>
    <w:p w14:paraId="0A155C39" w14:textId="77777777" w:rsidR="009E4D2A" w:rsidRPr="006561BC" w:rsidRDefault="009E4D2A" w:rsidP="009E4D2A">
      <w:pPr>
        <w:pStyle w:val="Odstavecseseznamem"/>
        <w:numPr>
          <w:ilvl w:val="0"/>
          <w:numId w:val="8"/>
        </w:numPr>
        <w:jc w:val="both"/>
        <w:rPr>
          <w:rFonts w:ascii="Calibri" w:hAnsi="Calibri" w:cs="Calibri"/>
          <w:bCs/>
          <w:sz w:val="22"/>
          <w:szCs w:val="22"/>
        </w:rPr>
      </w:pPr>
      <w:r>
        <w:rPr>
          <w:rFonts w:ascii="Calibri" w:hAnsi="Calibri" w:cs="Calibri"/>
          <w:bCs/>
          <w:sz w:val="22"/>
          <w:szCs w:val="22"/>
        </w:rPr>
        <w:t>příjemce použije neinvestiční dotaci v rozporu s touto smlouvou.</w:t>
      </w:r>
    </w:p>
    <w:bookmarkEnd w:id="7"/>
    <w:bookmarkEnd w:id="9"/>
    <w:p w14:paraId="707FB485" w14:textId="77777777" w:rsidR="009E4D2A" w:rsidRDefault="009E4D2A" w:rsidP="009E4D2A">
      <w:pPr>
        <w:ind w:firstLine="360"/>
        <w:jc w:val="both"/>
        <w:rPr>
          <w:rFonts w:ascii="Calibri" w:hAnsi="Calibri" w:cs="Calibri"/>
          <w:bCs/>
          <w:sz w:val="22"/>
          <w:szCs w:val="22"/>
        </w:rPr>
      </w:pPr>
    </w:p>
    <w:p w14:paraId="6E3D4CE6" w14:textId="77777777" w:rsidR="009E4D2A" w:rsidRPr="006335FD" w:rsidRDefault="009E4D2A" w:rsidP="009E4D2A">
      <w:pPr>
        <w:jc w:val="both"/>
        <w:rPr>
          <w:rFonts w:ascii="Calibri" w:hAnsi="Calibri" w:cs="Calibri"/>
          <w:bCs/>
          <w:sz w:val="22"/>
          <w:szCs w:val="22"/>
        </w:rPr>
      </w:pPr>
      <w:r w:rsidRPr="006335FD">
        <w:rPr>
          <w:rFonts w:ascii="Calibri" w:hAnsi="Calibri" w:cs="Calibri"/>
          <w:bCs/>
          <w:sz w:val="22"/>
          <w:szCs w:val="22"/>
        </w:rPr>
        <w:lastRenderedPageBreak/>
        <w:t>2. Výpovědní lhůta je 10 dní a začíná běžet dnem doručení písemné výpovědi příjemci.</w:t>
      </w:r>
    </w:p>
    <w:p w14:paraId="40BBF3B0" w14:textId="77777777" w:rsidR="009E4D2A" w:rsidRPr="006335FD" w:rsidRDefault="009E4D2A" w:rsidP="009E4D2A">
      <w:pPr>
        <w:jc w:val="both"/>
        <w:rPr>
          <w:rFonts w:ascii="Calibri" w:hAnsi="Calibri" w:cs="Calibri"/>
          <w:bCs/>
          <w:sz w:val="22"/>
          <w:szCs w:val="22"/>
        </w:rPr>
      </w:pPr>
    </w:p>
    <w:p w14:paraId="05808294" w14:textId="77777777" w:rsidR="009E4D2A" w:rsidRPr="006335FD" w:rsidRDefault="009E4D2A" w:rsidP="009E4D2A">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2E1E20DD" w14:textId="77777777" w:rsidR="009E4D2A" w:rsidRPr="006335FD" w:rsidRDefault="009E4D2A" w:rsidP="009E4D2A">
      <w:pPr>
        <w:jc w:val="both"/>
        <w:rPr>
          <w:rFonts w:ascii="Calibri" w:hAnsi="Calibri" w:cs="Calibri"/>
          <w:bCs/>
          <w:sz w:val="22"/>
          <w:szCs w:val="22"/>
        </w:rPr>
      </w:pPr>
    </w:p>
    <w:p w14:paraId="54DF817F" w14:textId="77777777" w:rsidR="009E4D2A" w:rsidRPr="006335FD" w:rsidRDefault="009E4D2A" w:rsidP="009E4D2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14:paraId="1D77BC5B" w14:textId="77777777" w:rsidR="009E4D2A" w:rsidRPr="006335FD" w:rsidRDefault="009E4D2A" w:rsidP="009E4D2A">
      <w:pPr>
        <w:rPr>
          <w:rFonts w:ascii="Calibri" w:hAnsi="Calibri" w:cs="Calibri"/>
          <w:bCs/>
          <w:sz w:val="22"/>
          <w:szCs w:val="22"/>
        </w:rPr>
      </w:pPr>
    </w:p>
    <w:p w14:paraId="1581B305"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14:paraId="2BBD96FE" w14:textId="77777777" w:rsidR="009E4D2A" w:rsidRDefault="009E4D2A" w:rsidP="009E4D2A">
      <w:pPr>
        <w:jc w:val="both"/>
        <w:rPr>
          <w:rFonts w:ascii="Calibri" w:hAnsi="Calibri" w:cs="Calibri"/>
          <w:bCs/>
          <w:sz w:val="22"/>
          <w:szCs w:val="22"/>
        </w:rPr>
      </w:pPr>
    </w:p>
    <w:p w14:paraId="23564F63"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41305CE3" w14:textId="77777777" w:rsidR="009E4D2A" w:rsidRPr="00557E4C" w:rsidRDefault="009E4D2A" w:rsidP="009E4D2A">
      <w:pPr>
        <w:jc w:val="both"/>
        <w:rPr>
          <w:rFonts w:ascii="Calibri" w:hAnsi="Calibri" w:cs="Calibri"/>
          <w:bCs/>
          <w:sz w:val="22"/>
          <w:szCs w:val="22"/>
        </w:rPr>
      </w:pPr>
    </w:p>
    <w:p w14:paraId="776834B9"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73BB8940" w14:textId="77777777" w:rsidR="009E4D2A" w:rsidRPr="00557E4C" w:rsidRDefault="009E4D2A" w:rsidP="009E4D2A">
      <w:pPr>
        <w:rPr>
          <w:rFonts w:ascii="Calibri" w:hAnsi="Calibri" w:cs="Calibri"/>
          <w:b/>
          <w:bCs/>
          <w:sz w:val="22"/>
          <w:szCs w:val="22"/>
        </w:rPr>
      </w:pPr>
    </w:p>
    <w:p w14:paraId="7C8D59C0"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r>
        <w:rPr>
          <w:rFonts w:ascii="Calibri" w:hAnsi="Calibri" w:cs="Calibri"/>
          <w:bCs/>
          <w:sz w:val="22"/>
          <w:szCs w:val="22"/>
        </w:rPr>
        <w:t>;</w:t>
      </w:r>
    </w:p>
    <w:p w14:paraId="55B9248B" w14:textId="77777777" w:rsidR="009E4D2A" w:rsidRPr="00557E4C" w:rsidRDefault="009E4D2A" w:rsidP="009E4D2A">
      <w:pPr>
        <w:jc w:val="both"/>
        <w:rPr>
          <w:rFonts w:ascii="Calibri" w:hAnsi="Calibri" w:cs="Calibri"/>
          <w:bCs/>
          <w:sz w:val="22"/>
          <w:szCs w:val="22"/>
        </w:rPr>
      </w:pPr>
    </w:p>
    <w:p w14:paraId="3ABBC3D6" w14:textId="77777777" w:rsidR="009E4D2A" w:rsidRDefault="009E4D2A" w:rsidP="009E4D2A">
      <w:pPr>
        <w:jc w:val="both"/>
        <w:rPr>
          <w:rFonts w:ascii="Calibri" w:hAnsi="Calibri" w:cs="Calibri"/>
          <w:bCs/>
          <w:sz w:val="22"/>
          <w:szCs w:val="22"/>
        </w:rPr>
      </w:pPr>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5054AC54" w14:textId="77777777" w:rsidR="009E4D2A" w:rsidRDefault="009E4D2A" w:rsidP="009E4D2A">
      <w:pPr>
        <w:jc w:val="both"/>
        <w:rPr>
          <w:rFonts w:ascii="Calibri" w:hAnsi="Calibri" w:cs="Calibri"/>
          <w:bCs/>
          <w:sz w:val="22"/>
          <w:szCs w:val="22"/>
        </w:rPr>
      </w:pPr>
    </w:p>
    <w:p w14:paraId="5B63E636" w14:textId="77777777" w:rsidR="009E4D2A" w:rsidRDefault="009E4D2A" w:rsidP="009E4D2A">
      <w:pPr>
        <w:jc w:val="both"/>
        <w:rPr>
          <w:rFonts w:ascii="Calibri" w:hAnsi="Calibri" w:cs="Calibri"/>
          <w:bCs/>
          <w:sz w:val="22"/>
          <w:szCs w:val="22"/>
        </w:rPr>
      </w:pPr>
      <w:r>
        <w:rPr>
          <w:rFonts w:ascii="Calibri" w:hAnsi="Calibri" w:cs="Calibri"/>
          <w:bCs/>
          <w:sz w:val="22"/>
          <w:szCs w:val="22"/>
        </w:rPr>
        <w:t>c) předložení doplněné závěrečné zprávy do 15 kalendářních dnů od uplynutí náhradní lhůty uvedené ve výzvě poskytovatele dle odst. 6 tohoto článku – výše odvodu činí 3 %;</w:t>
      </w:r>
    </w:p>
    <w:p w14:paraId="22837B56" w14:textId="77777777" w:rsidR="009E4D2A" w:rsidRDefault="009E4D2A" w:rsidP="009E4D2A">
      <w:pPr>
        <w:jc w:val="both"/>
        <w:rPr>
          <w:rFonts w:ascii="Calibri" w:hAnsi="Calibri" w:cs="Calibri"/>
          <w:bCs/>
          <w:sz w:val="22"/>
          <w:szCs w:val="22"/>
        </w:rPr>
      </w:pPr>
    </w:p>
    <w:p w14:paraId="291F644A" w14:textId="77777777" w:rsidR="009E4D2A" w:rsidRDefault="009E4D2A" w:rsidP="009E4D2A">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345740C0" w14:textId="77777777" w:rsidR="009E4D2A" w:rsidRDefault="009E4D2A" w:rsidP="009E4D2A">
      <w:pPr>
        <w:jc w:val="both"/>
        <w:rPr>
          <w:rFonts w:ascii="Calibri" w:hAnsi="Calibri" w:cs="Calibri"/>
          <w:bCs/>
          <w:sz w:val="22"/>
          <w:szCs w:val="22"/>
        </w:rPr>
      </w:pPr>
    </w:p>
    <w:p w14:paraId="125BE5BC"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r>
        <w:rPr>
          <w:rFonts w:ascii="Calibri" w:hAnsi="Calibri" w:cs="Calibri"/>
          <w:bCs/>
          <w:sz w:val="22"/>
          <w:szCs w:val="22"/>
        </w:rPr>
        <w:t>;</w:t>
      </w:r>
    </w:p>
    <w:p w14:paraId="6A892AEC" w14:textId="77777777" w:rsidR="009E4D2A" w:rsidRPr="00557E4C" w:rsidRDefault="009E4D2A" w:rsidP="009E4D2A">
      <w:pPr>
        <w:jc w:val="both"/>
        <w:rPr>
          <w:rFonts w:ascii="Calibri" w:hAnsi="Calibri" w:cs="Calibri"/>
          <w:bCs/>
          <w:sz w:val="22"/>
          <w:szCs w:val="22"/>
        </w:rPr>
      </w:pPr>
    </w:p>
    <w:p w14:paraId="2B408078" w14:textId="77777777" w:rsidR="009E4D2A" w:rsidRPr="00557E4C" w:rsidRDefault="009E4D2A" w:rsidP="009E4D2A">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r>
        <w:rPr>
          <w:rFonts w:ascii="Calibri" w:hAnsi="Calibri" w:cs="Calibri"/>
          <w:bCs/>
          <w:sz w:val="22"/>
          <w:szCs w:val="22"/>
        </w:rPr>
        <w:t>;</w:t>
      </w:r>
    </w:p>
    <w:p w14:paraId="648D422D" w14:textId="77777777" w:rsidR="009E4D2A" w:rsidRPr="00557E4C" w:rsidRDefault="009E4D2A" w:rsidP="009E4D2A">
      <w:pPr>
        <w:rPr>
          <w:rFonts w:ascii="Calibri" w:hAnsi="Calibri" w:cs="Calibri"/>
          <w:b/>
          <w:bCs/>
          <w:sz w:val="22"/>
          <w:szCs w:val="22"/>
        </w:rPr>
      </w:pPr>
    </w:p>
    <w:p w14:paraId="1A30963C" w14:textId="77777777" w:rsidR="009E4D2A" w:rsidRPr="0014298D" w:rsidRDefault="009E4D2A" w:rsidP="009E4D2A">
      <w:pPr>
        <w:jc w:val="both"/>
        <w:rPr>
          <w:rFonts w:ascii="Calibri" w:hAnsi="Calibri" w:cs="Calibri"/>
          <w:bCs/>
          <w:sz w:val="22"/>
          <w:szCs w:val="22"/>
        </w:rPr>
      </w:pPr>
      <w:bookmarkStart w:id="10" w:name="_Hlk148969447"/>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w:t>
      </w:r>
      <w:r w:rsidRPr="0014298D">
        <w:rPr>
          <w:rFonts w:ascii="Calibri" w:hAnsi="Calibri" w:cs="Calibri"/>
          <w:bCs/>
          <w:sz w:val="22"/>
          <w:szCs w:val="22"/>
        </w:rPr>
        <w:lastRenderedPageBreak/>
        <w:t xml:space="preserve">č. 250/2000 Sb., odpovídá odvod za porušení rozpočtové kázně výši poskytovaných prostředků, mimo případů, kdy se podle této smlouvy (odst. </w:t>
      </w:r>
      <w:r>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55004620" w14:textId="77777777" w:rsidR="009E4D2A" w:rsidRPr="0014298D" w:rsidRDefault="009E4D2A" w:rsidP="009E4D2A">
      <w:pPr>
        <w:jc w:val="both"/>
        <w:rPr>
          <w:rFonts w:ascii="Calibri" w:hAnsi="Calibri" w:cs="Calibri"/>
          <w:bCs/>
          <w:sz w:val="22"/>
          <w:szCs w:val="22"/>
        </w:rPr>
      </w:pPr>
    </w:p>
    <w:p w14:paraId="068F1AA9" w14:textId="77777777" w:rsidR="009E4D2A" w:rsidRPr="0014298D" w:rsidRDefault="009E4D2A" w:rsidP="009E4D2A">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6"/>
    <w:bookmarkEnd w:id="10"/>
    <w:p w14:paraId="2A18779A" w14:textId="77777777" w:rsidR="00601DC5" w:rsidRDefault="00601DC5" w:rsidP="00601DC5">
      <w:pPr>
        <w:rPr>
          <w:rFonts w:ascii="Calibri" w:hAnsi="Calibri" w:cs="Calibri"/>
          <w:b/>
          <w:bCs/>
          <w:sz w:val="22"/>
          <w:szCs w:val="22"/>
        </w:rPr>
      </w:pPr>
    </w:p>
    <w:p w14:paraId="07B1177B" w14:textId="77777777"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14:paraId="2FDE7691" w14:textId="77777777"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14:paraId="04776AF3" w14:textId="77777777" w:rsidR="005E1E9D" w:rsidRPr="00C326FF" w:rsidRDefault="005E1E9D" w:rsidP="00601DC5">
      <w:pPr>
        <w:jc w:val="center"/>
        <w:rPr>
          <w:rFonts w:ascii="Calibri" w:hAnsi="Calibri" w:cs="Calibri"/>
          <w:b/>
          <w:bCs/>
          <w:sz w:val="22"/>
          <w:szCs w:val="22"/>
        </w:rPr>
      </w:pPr>
    </w:p>
    <w:p w14:paraId="744EB0AF" w14:textId="77777777" w:rsidR="00601DC5" w:rsidRPr="0014298D" w:rsidRDefault="00DF6B27" w:rsidP="00601DC5">
      <w:pPr>
        <w:jc w:val="both"/>
        <w:rPr>
          <w:rFonts w:ascii="Calibri" w:hAnsi="Calibri" w:cs="Calibri"/>
          <w:bCs/>
          <w:sz w:val="22"/>
          <w:szCs w:val="22"/>
        </w:rPr>
      </w:pPr>
      <w:bookmarkStart w:id="11" w:name="_Hlk118699795"/>
      <w:r>
        <w:rPr>
          <w:rFonts w:ascii="Calibri" w:hAnsi="Calibri" w:cs="Calibri"/>
          <w:bCs/>
          <w:sz w:val="22"/>
          <w:szCs w:val="22"/>
        </w:rPr>
        <w:t>1</w:t>
      </w:r>
      <w:r w:rsidR="00601DC5" w:rsidRPr="0014298D">
        <w:rPr>
          <w:rFonts w:ascii="Calibri" w:hAnsi="Calibri" w:cs="Calibri"/>
          <w:bCs/>
          <w:sz w:val="22"/>
          <w:szCs w:val="22"/>
        </w:rPr>
        <w:t xml:space="preserve">. Pokud dojde </w:t>
      </w:r>
      <w:r w:rsidR="00F94FFC">
        <w:rPr>
          <w:rFonts w:ascii="Calibri" w:hAnsi="Calibri" w:cs="Calibri"/>
          <w:bCs/>
          <w:sz w:val="22"/>
          <w:szCs w:val="22"/>
        </w:rPr>
        <w:t xml:space="preserve">za účinnosti </w:t>
      </w:r>
      <w:r w:rsidR="00601DC5" w:rsidRPr="0014298D">
        <w:rPr>
          <w:rFonts w:ascii="Calibri" w:hAnsi="Calibri" w:cs="Calibri"/>
          <w:bCs/>
          <w:sz w:val="22"/>
          <w:szCs w:val="22"/>
        </w:rPr>
        <w:t>této smlouvy na straně příjemce ke změně podmínek, za kterých byla dotace poskytnuta (včetně změny kontaktní osoby uvedené v žádosti nebo sídla příjemce), je příjemce povinen oznámit toto písemně poskytovateli neprodleně po zjištění změny.</w:t>
      </w:r>
    </w:p>
    <w:p w14:paraId="09DD2390" w14:textId="77777777" w:rsidR="00601DC5" w:rsidRPr="00C326FF" w:rsidRDefault="00601DC5" w:rsidP="00601DC5">
      <w:pPr>
        <w:rPr>
          <w:rFonts w:ascii="Calibri" w:hAnsi="Calibri" w:cs="Calibri"/>
          <w:b/>
          <w:bCs/>
          <w:sz w:val="22"/>
          <w:szCs w:val="22"/>
        </w:rPr>
      </w:pPr>
    </w:p>
    <w:p w14:paraId="03A9F3B4" w14:textId="21016275" w:rsidR="00601DC5" w:rsidRPr="0014298D" w:rsidRDefault="00DF6B27" w:rsidP="00601DC5">
      <w:pPr>
        <w:jc w:val="both"/>
        <w:rPr>
          <w:rFonts w:ascii="Calibri" w:hAnsi="Calibri" w:cs="Calibri"/>
          <w:bCs/>
          <w:sz w:val="22"/>
          <w:szCs w:val="22"/>
        </w:rPr>
      </w:pPr>
      <w:r>
        <w:rPr>
          <w:rFonts w:ascii="Calibri" w:hAnsi="Calibri" w:cs="Calibri"/>
          <w:bCs/>
          <w:sz w:val="22"/>
          <w:szCs w:val="22"/>
        </w:rPr>
        <w:t>2</w:t>
      </w:r>
      <w:r w:rsidR="00601DC5" w:rsidRPr="0014298D">
        <w:rPr>
          <w:rFonts w:ascii="Calibri" w:hAnsi="Calibri" w:cs="Calibri"/>
          <w:bCs/>
          <w:sz w:val="22"/>
          <w:szCs w:val="22"/>
        </w:rPr>
        <w:t>. Příjemce bere na vědomí, že smlouva bude uveřejněna v registru smluv zřízené</w:t>
      </w:r>
      <w:r w:rsidR="00F94FFC">
        <w:rPr>
          <w:rFonts w:ascii="Calibri" w:hAnsi="Calibri" w:cs="Calibri"/>
          <w:bCs/>
          <w:sz w:val="22"/>
          <w:szCs w:val="22"/>
        </w:rPr>
        <w:t>m</w:t>
      </w:r>
      <w:r w:rsidR="00601DC5" w:rsidRPr="0014298D">
        <w:rPr>
          <w:rFonts w:ascii="Calibri" w:hAnsi="Calibri" w:cs="Calibri"/>
          <w:bCs/>
          <w:sz w:val="22"/>
          <w:szCs w:val="22"/>
        </w:rPr>
        <w:t xml:space="preserve"> podle zákona č. 340/2015 Sb., o registru smluv, </w:t>
      </w:r>
      <w:r w:rsidR="00D54895">
        <w:rPr>
          <w:rFonts w:ascii="Calibri" w:hAnsi="Calibri" w:cs="Calibri"/>
          <w:bCs/>
          <w:sz w:val="22"/>
          <w:szCs w:val="22"/>
        </w:rPr>
        <w:t>v</w:t>
      </w:r>
      <w:r w:rsidR="00FA20C0">
        <w:rPr>
          <w:rFonts w:ascii="Calibri" w:hAnsi="Calibri" w:cs="Calibri"/>
          <w:bCs/>
          <w:sz w:val="22"/>
          <w:szCs w:val="22"/>
        </w:rPr>
        <w:t>e</w:t>
      </w:r>
      <w:r w:rsidR="00D54895">
        <w:rPr>
          <w:rFonts w:ascii="Calibri" w:hAnsi="Calibri" w:cs="Calibri"/>
          <w:bCs/>
          <w:sz w:val="22"/>
          <w:szCs w:val="22"/>
        </w:rPr>
        <w:t xml:space="preserve"> znění</w:t>
      </w:r>
      <w:r w:rsidR="00FA20C0">
        <w:rPr>
          <w:rFonts w:ascii="Calibri" w:hAnsi="Calibri" w:cs="Calibri"/>
          <w:bCs/>
          <w:sz w:val="22"/>
          <w:szCs w:val="22"/>
        </w:rPr>
        <w:t xml:space="preserve"> pozdějších předpisů</w:t>
      </w:r>
      <w:r w:rsidR="00601DC5" w:rsidRPr="0014298D">
        <w:rPr>
          <w:rFonts w:ascii="Calibri" w:hAnsi="Calibri" w:cs="Calibri"/>
          <w:bCs/>
          <w:sz w:val="22"/>
          <w:szCs w:val="22"/>
        </w:rPr>
        <w:t xml:space="preserve">. Příjemce prohlašuje, že tato smlouva neobsahuje údaje, které tvoří předmět jeho obchodního tajemství podle </w:t>
      </w:r>
      <w:r w:rsidR="00D54895">
        <w:rPr>
          <w:rFonts w:ascii="Calibri" w:hAnsi="Calibri" w:cs="Calibri"/>
          <w:bCs/>
          <w:sz w:val="22"/>
          <w:szCs w:val="22"/>
        </w:rPr>
        <w:t xml:space="preserve">ustanovení </w:t>
      </w:r>
      <w:r w:rsidR="00601DC5" w:rsidRPr="0014298D">
        <w:rPr>
          <w:rFonts w:ascii="Calibri" w:hAnsi="Calibri" w:cs="Calibri"/>
          <w:bCs/>
          <w:sz w:val="22"/>
          <w:szCs w:val="22"/>
        </w:rPr>
        <w:t xml:space="preserve">§ 504 zákona č. 89/2012 Sb., občanský zákoník, </w:t>
      </w:r>
      <w:r w:rsidR="00D54895">
        <w:rPr>
          <w:rFonts w:ascii="Calibri" w:hAnsi="Calibri" w:cs="Calibri"/>
          <w:bCs/>
          <w:sz w:val="22"/>
          <w:szCs w:val="22"/>
        </w:rPr>
        <w:t>v</w:t>
      </w:r>
      <w:r w:rsidR="004D200E">
        <w:rPr>
          <w:rFonts w:ascii="Calibri" w:hAnsi="Calibri" w:cs="Calibri"/>
          <w:bCs/>
          <w:sz w:val="22"/>
          <w:szCs w:val="22"/>
        </w:rPr>
        <w:t>e</w:t>
      </w:r>
      <w:r w:rsidR="00D54895">
        <w:rPr>
          <w:rFonts w:ascii="Calibri" w:hAnsi="Calibri" w:cs="Calibri"/>
          <w:bCs/>
          <w:sz w:val="22"/>
          <w:szCs w:val="22"/>
        </w:rPr>
        <w:t xml:space="preserve"> znění</w:t>
      </w:r>
      <w:r w:rsidR="004D200E">
        <w:rPr>
          <w:rFonts w:ascii="Calibri" w:hAnsi="Calibri" w:cs="Calibri"/>
          <w:bCs/>
          <w:sz w:val="22"/>
          <w:szCs w:val="22"/>
        </w:rPr>
        <w:t xml:space="preserve"> pozdějších předpisů</w:t>
      </w:r>
      <w:r w:rsidR="00601DC5" w:rsidRPr="0014298D">
        <w:rPr>
          <w:rFonts w:ascii="Calibri" w:hAnsi="Calibri" w:cs="Calibri"/>
          <w:bCs/>
          <w:sz w:val="22"/>
          <w:szCs w:val="22"/>
        </w:rPr>
        <w:t>.</w:t>
      </w:r>
    </w:p>
    <w:p w14:paraId="29F6F032" w14:textId="77777777" w:rsidR="00601DC5" w:rsidRPr="00C326FF" w:rsidRDefault="00601DC5" w:rsidP="00601DC5">
      <w:pPr>
        <w:rPr>
          <w:rFonts w:ascii="Calibri" w:hAnsi="Calibri" w:cs="Calibri"/>
          <w:b/>
          <w:bCs/>
          <w:sz w:val="22"/>
          <w:szCs w:val="22"/>
        </w:rPr>
      </w:pPr>
    </w:p>
    <w:p w14:paraId="016983A9" w14:textId="77777777" w:rsidR="00601DC5" w:rsidRPr="00066059" w:rsidRDefault="00DF6B27" w:rsidP="00601DC5">
      <w:pPr>
        <w:jc w:val="both"/>
        <w:rPr>
          <w:rFonts w:ascii="Calibri" w:hAnsi="Calibri" w:cs="Calibri"/>
          <w:bCs/>
          <w:sz w:val="22"/>
          <w:szCs w:val="22"/>
        </w:rPr>
      </w:pPr>
      <w:r>
        <w:rPr>
          <w:rFonts w:ascii="Calibri" w:hAnsi="Calibri" w:cs="Calibri"/>
          <w:bCs/>
          <w:sz w:val="22"/>
          <w:szCs w:val="22"/>
        </w:rPr>
        <w:t>3</w:t>
      </w:r>
      <w:r w:rsidR="00601DC5" w:rsidRPr="00066059">
        <w:rPr>
          <w:rFonts w:ascii="Calibri" w:hAnsi="Calibri" w:cs="Calibri"/>
          <w:bCs/>
          <w:sz w:val="22"/>
          <w:szCs w:val="22"/>
        </w:rPr>
        <w:t>. Smluvní strany se dohodly na tom, že uveřejnění v registru smluv provede poskytovatel.</w:t>
      </w:r>
    </w:p>
    <w:p w14:paraId="47ECA789" w14:textId="77777777" w:rsidR="00601DC5" w:rsidRPr="00C326FF" w:rsidRDefault="00601DC5" w:rsidP="00601DC5">
      <w:pPr>
        <w:rPr>
          <w:rFonts w:ascii="Calibri" w:hAnsi="Calibri" w:cs="Calibri"/>
          <w:b/>
          <w:bCs/>
          <w:sz w:val="22"/>
          <w:szCs w:val="22"/>
        </w:rPr>
      </w:pPr>
    </w:p>
    <w:p w14:paraId="580765A3" w14:textId="1905586C" w:rsidR="00FA20C0" w:rsidRDefault="00FA20C0" w:rsidP="00FA20C0">
      <w:pPr>
        <w:jc w:val="both"/>
        <w:rPr>
          <w:rFonts w:ascii="Calibri" w:hAnsi="Calibri" w:cs="Calibri"/>
          <w:bCs/>
          <w:sz w:val="22"/>
          <w:szCs w:val="22"/>
        </w:rPr>
      </w:pPr>
      <w:r>
        <w:rPr>
          <w:rFonts w:ascii="Calibri" w:hAnsi="Calibri" w:cs="Calibri"/>
          <w:bCs/>
          <w:sz w:val="22"/>
          <w:szCs w:val="22"/>
        </w:rPr>
        <w:t>4</w:t>
      </w:r>
      <w:r w:rsidR="00A71352">
        <w:rPr>
          <w:rFonts w:ascii="Calibri" w:hAnsi="Calibri" w:cs="Calibri"/>
          <w:bCs/>
          <w:sz w:val="22"/>
          <w:szCs w:val="22"/>
        </w:rPr>
        <w:t xml:space="preserve">. </w:t>
      </w:r>
      <w:bookmarkEnd w:id="11"/>
      <w:r>
        <w:rPr>
          <w:rFonts w:ascii="Calibri" w:hAnsi="Calibri" w:cs="Calibri"/>
          <w:bCs/>
          <w:sz w:val="22"/>
          <w:szCs w:val="22"/>
        </w:rPr>
        <w:t>Příjemce je povinen zajistit informování veřejnosti o tom, že akce byla podpořena peněžními prostředky poskytovatele (města Litvínova) tím, že:</w:t>
      </w:r>
    </w:p>
    <w:p w14:paraId="2ED2FC67" w14:textId="77777777" w:rsidR="00FA20C0" w:rsidRPr="009C480D" w:rsidRDefault="00FA20C0" w:rsidP="00FA20C0">
      <w:pPr>
        <w:jc w:val="both"/>
        <w:rPr>
          <w:rFonts w:ascii="Calibri" w:hAnsi="Calibri" w:cs="Calibri"/>
          <w:bCs/>
          <w:sz w:val="22"/>
          <w:szCs w:val="22"/>
        </w:rPr>
      </w:pPr>
      <w:r w:rsidRPr="009C480D">
        <w:rPr>
          <w:rFonts w:ascii="Calibri" w:hAnsi="Calibri" w:cs="Calibri"/>
          <w:bCs/>
          <w:sz w:val="22"/>
          <w:szCs w:val="22"/>
        </w:rPr>
        <w:t xml:space="preserve">a) zveřejní prostřednictvím svých internetových stránek, pokud takové existují, stručný popis projektu </w:t>
      </w:r>
    </w:p>
    <w:p w14:paraId="2970647C" w14:textId="77777777" w:rsidR="001416CF" w:rsidRDefault="00FA20C0" w:rsidP="00FA20C0">
      <w:pPr>
        <w:jc w:val="both"/>
        <w:rPr>
          <w:rFonts w:ascii="Calibri" w:hAnsi="Calibri" w:cs="Calibri"/>
          <w:bCs/>
          <w:sz w:val="22"/>
          <w:szCs w:val="22"/>
        </w:rPr>
      </w:pPr>
      <w:r w:rsidRPr="009C480D">
        <w:rPr>
          <w:rFonts w:ascii="Calibri" w:hAnsi="Calibri" w:cs="Calibri"/>
          <w:bCs/>
          <w:sz w:val="22"/>
          <w:szCs w:val="22"/>
        </w:rPr>
        <w:t xml:space="preserve">    včetně jeho cílů a výsledků a zdůrazní, že je na daný projekt poskytována finanční podpora</w:t>
      </w:r>
      <w:r>
        <w:rPr>
          <w:rFonts w:ascii="Calibri" w:hAnsi="Calibri" w:cs="Calibri"/>
          <w:bCs/>
          <w:sz w:val="22"/>
          <w:szCs w:val="22"/>
        </w:rPr>
        <w:t xml:space="preserve"> </w:t>
      </w:r>
    </w:p>
    <w:p w14:paraId="2F01A387" w14:textId="6C70EAD1" w:rsidR="00FA20C0" w:rsidRPr="009C480D" w:rsidRDefault="001416CF" w:rsidP="00FA20C0">
      <w:pPr>
        <w:jc w:val="both"/>
        <w:rPr>
          <w:rFonts w:ascii="Calibri" w:hAnsi="Calibri" w:cs="Calibri"/>
          <w:bCs/>
          <w:sz w:val="22"/>
          <w:szCs w:val="22"/>
        </w:rPr>
      </w:pPr>
      <w:r>
        <w:rPr>
          <w:rFonts w:ascii="Calibri" w:hAnsi="Calibri" w:cs="Calibri"/>
          <w:bCs/>
          <w:sz w:val="22"/>
          <w:szCs w:val="22"/>
        </w:rPr>
        <w:t xml:space="preserve">    </w:t>
      </w:r>
      <w:r w:rsidR="00FA20C0">
        <w:rPr>
          <w:rFonts w:ascii="Calibri" w:hAnsi="Calibri" w:cs="Calibri"/>
          <w:bCs/>
          <w:sz w:val="22"/>
          <w:szCs w:val="22"/>
        </w:rPr>
        <w:t>poskytovatele (</w:t>
      </w:r>
      <w:r w:rsidR="00FA20C0" w:rsidRPr="009C480D">
        <w:rPr>
          <w:rFonts w:ascii="Calibri" w:hAnsi="Calibri" w:cs="Calibri"/>
          <w:bCs/>
          <w:sz w:val="22"/>
          <w:szCs w:val="22"/>
        </w:rPr>
        <w:t>města Litvínova</w:t>
      </w:r>
      <w:r w:rsidR="00FA20C0">
        <w:rPr>
          <w:rFonts w:ascii="Calibri" w:hAnsi="Calibri" w:cs="Calibri"/>
          <w:bCs/>
          <w:sz w:val="22"/>
          <w:szCs w:val="22"/>
        </w:rPr>
        <w:t>)</w:t>
      </w:r>
      <w:r w:rsidR="00FA20C0" w:rsidRPr="009C480D">
        <w:rPr>
          <w:rFonts w:ascii="Calibri" w:hAnsi="Calibri" w:cs="Calibri"/>
          <w:bCs/>
          <w:sz w:val="22"/>
          <w:szCs w:val="22"/>
        </w:rPr>
        <w:t>;</w:t>
      </w:r>
    </w:p>
    <w:p w14:paraId="6CEB2FB5" w14:textId="77777777" w:rsidR="00FA20C0" w:rsidRPr="009C480D" w:rsidRDefault="00FA20C0" w:rsidP="00FA20C0">
      <w:pPr>
        <w:jc w:val="both"/>
        <w:rPr>
          <w:rFonts w:ascii="Calibri" w:hAnsi="Calibri" w:cs="Calibri"/>
          <w:bCs/>
          <w:sz w:val="22"/>
          <w:szCs w:val="22"/>
        </w:rPr>
      </w:pPr>
    </w:p>
    <w:p w14:paraId="15921F67" w14:textId="77777777" w:rsidR="00FA20C0" w:rsidRPr="009C480D" w:rsidRDefault="00FA20C0" w:rsidP="00FA20C0">
      <w:pPr>
        <w:jc w:val="both"/>
        <w:rPr>
          <w:rFonts w:ascii="Calibri" w:hAnsi="Calibri" w:cs="Calibri"/>
          <w:bCs/>
          <w:sz w:val="22"/>
          <w:szCs w:val="22"/>
        </w:rPr>
      </w:pPr>
      <w:r w:rsidRPr="009C480D">
        <w:rPr>
          <w:rFonts w:ascii="Calibri" w:hAnsi="Calibri" w:cs="Calibri"/>
          <w:bCs/>
          <w:sz w:val="22"/>
          <w:szCs w:val="22"/>
        </w:rPr>
        <w:t xml:space="preserve">b) umístí po zahájení fyzické realizace projektu alespoň jeden plakát s informacemi o projektu, včetně </w:t>
      </w:r>
    </w:p>
    <w:p w14:paraId="21CB7495" w14:textId="77777777" w:rsidR="00FA20C0" w:rsidRPr="009C480D" w:rsidRDefault="00FA20C0" w:rsidP="00FA20C0">
      <w:pPr>
        <w:ind w:left="195"/>
        <w:jc w:val="both"/>
        <w:rPr>
          <w:rFonts w:ascii="Calibri" w:hAnsi="Calibri" w:cs="Calibri"/>
          <w:bCs/>
          <w:sz w:val="22"/>
          <w:szCs w:val="22"/>
        </w:rPr>
      </w:pPr>
      <w:r w:rsidRPr="009C480D">
        <w:rPr>
          <w:rFonts w:ascii="Calibri" w:hAnsi="Calibri" w:cs="Calibri"/>
          <w:bCs/>
          <w:sz w:val="22"/>
          <w:szCs w:val="22"/>
        </w:rPr>
        <w:t xml:space="preserve">informace o finanční podpoře od </w:t>
      </w:r>
      <w:r>
        <w:rPr>
          <w:rFonts w:ascii="Calibri" w:hAnsi="Calibri" w:cs="Calibri"/>
          <w:bCs/>
          <w:sz w:val="22"/>
          <w:szCs w:val="22"/>
        </w:rPr>
        <w:t>poskytovatele</w:t>
      </w:r>
      <w:r w:rsidRPr="009C480D">
        <w:rPr>
          <w:rFonts w:ascii="Calibri" w:hAnsi="Calibri" w:cs="Calibri"/>
          <w:bCs/>
          <w:sz w:val="22"/>
          <w:szCs w:val="22"/>
        </w:rPr>
        <w:t xml:space="preserve"> ve znění: „Projekt „název projektu“ je </w:t>
      </w:r>
      <w:r>
        <w:rPr>
          <w:rFonts w:ascii="Calibri" w:hAnsi="Calibri" w:cs="Calibri"/>
          <w:bCs/>
          <w:sz w:val="22"/>
          <w:szCs w:val="22"/>
        </w:rPr>
        <w:t xml:space="preserve">     </w:t>
      </w:r>
      <w:r w:rsidRPr="009C480D">
        <w:rPr>
          <w:rFonts w:ascii="Calibri" w:hAnsi="Calibri" w:cs="Calibri"/>
          <w:bCs/>
          <w:sz w:val="22"/>
          <w:szCs w:val="22"/>
        </w:rPr>
        <w:t>spolufinancován</w:t>
      </w:r>
      <w:r>
        <w:rPr>
          <w:rFonts w:ascii="Calibri" w:hAnsi="Calibri" w:cs="Calibri"/>
          <w:bCs/>
          <w:sz w:val="22"/>
          <w:szCs w:val="22"/>
        </w:rPr>
        <w:t xml:space="preserve"> </w:t>
      </w:r>
      <w:r w:rsidRPr="009C480D">
        <w:rPr>
          <w:rFonts w:ascii="Calibri" w:hAnsi="Calibri" w:cs="Calibri"/>
          <w:bCs/>
          <w:sz w:val="22"/>
          <w:szCs w:val="22"/>
        </w:rPr>
        <w:t>městem Litvínovem“ na místě snadno viditelném pro veřejnost, jako jsou např. vstupní prostory</w:t>
      </w:r>
      <w:r>
        <w:rPr>
          <w:rFonts w:ascii="Calibri" w:hAnsi="Calibri" w:cs="Calibri"/>
          <w:bCs/>
          <w:sz w:val="22"/>
          <w:szCs w:val="22"/>
        </w:rPr>
        <w:t xml:space="preserve"> </w:t>
      </w:r>
      <w:r w:rsidRPr="009C480D">
        <w:rPr>
          <w:rFonts w:ascii="Calibri" w:hAnsi="Calibri" w:cs="Calibri"/>
          <w:bCs/>
          <w:sz w:val="22"/>
          <w:szCs w:val="22"/>
        </w:rPr>
        <w:t>budov</w:t>
      </w:r>
      <w:r>
        <w:rPr>
          <w:rFonts w:ascii="Calibri" w:hAnsi="Calibri" w:cs="Calibri"/>
          <w:bCs/>
          <w:sz w:val="22"/>
          <w:szCs w:val="22"/>
        </w:rPr>
        <w:t>y, při použití znaku města Litvínova bude příjemce postupovat v souladu se zásadami pro použití znaku města Litvínova, použití znaku města Litvínov schvaluje Rada města Litvínova (poskytovatele)</w:t>
      </w:r>
      <w:r w:rsidRPr="009C480D">
        <w:rPr>
          <w:rFonts w:ascii="Calibri" w:hAnsi="Calibri" w:cs="Calibri"/>
          <w:bCs/>
          <w:sz w:val="22"/>
          <w:szCs w:val="22"/>
        </w:rPr>
        <w:t>;</w:t>
      </w:r>
    </w:p>
    <w:p w14:paraId="15443A85" w14:textId="77777777" w:rsidR="00FA20C0" w:rsidRPr="009C480D" w:rsidRDefault="00FA20C0" w:rsidP="00FA20C0">
      <w:pPr>
        <w:jc w:val="both"/>
        <w:rPr>
          <w:rFonts w:ascii="Calibri" w:hAnsi="Calibri" w:cs="Calibri"/>
          <w:bCs/>
          <w:sz w:val="22"/>
          <w:szCs w:val="22"/>
        </w:rPr>
      </w:pPr>
    </w:p>
    <w:p w14:paraId="7585B13E" w14:textId="77777777" w:rsidR="00FA20C0" w:rsidRPr="009C480D" w:rsidRDefault="00FA20C0" w:rsidP="00FA20C0">
      <w:pPr>
        <w:jc w:val="both"/>
        <w:rPr>
          <w:rFonts w:ascii="Calibri" w:hAnsi="Calibri" w:cs="Calibri"/>
          <w:bCs/>
          <w:sz w:val="22"/>
          <w:szCs w:val="22"/>
        </w:rPr>
      </w:pPr>
      <w:r w:rsidRPr="009C480D">
        <w:rPr>
          <w:rFonts w:ascii="Calibri" w:hAnsi="Calibri" w:cs="Calibri"/>
          <w:bCs/>
          <w:sz w:val="22"/>
          <w:szCs w:val="22"/>
        </w:rPr>
        <w:t>c) informovat poskytovatele o konání akce (např. zasláním pozvánky);</w:t>
      </w:r>
    </w:p>
    <w:p w14:paraId="24ED88D1" w14:textId="77777777" w:rsidR="00FA20C0" w:rsidRPr="009C480D" w:rsidRDefault="00FA20C0" w:rsidP="00FA20C0">
      <w:pPr>
        <w:jc w:val="both"/>
        <w:rPr>
          <w:rFonts w:ascii="Calibri" w:hAnsi="Calibri" w:cs="Calibri"/>
          <w:bCs/>
          <w:sz w:val="22"/>
          <w:szCs w:val="22"/>
        </w:rPr>
      </w:pPr>
    </w:p>
    <w:p w14:paraId="47A685FA" w14:textId="7ACAC513" w:rsidR="00FA20C0" w:rsidRPr="009C480D" w:rsidRDefault="00FA20C0" w:rsidP="00FA20C0">
      <w:pPr>
        <w:jc w:val="both"/>
        <w:rPr>
          <w:rFonts w:ascii="Calibri" w:hAnsi="Calibri" w:cs="Calibri"/>
          <w:bCs/>
          <w:sz w:val="22"/>
          <w:szCs w:val="22"/>
        </w:rPr>
      </w:pPr>
      <w:r w:rsidRPr="009C480D">
        <w:rPr>
          <w:rFonts w:ascii="Calibri" w:hAnsi="Calibri" w:cs="Calibri"/>
          <w:bCs/>
          <w:sz w:val="22"/>
          <w:szCs w:val="22"/>
        </w:rPr>
        <w:t>d) předložit v rámci vyúčtování dotace důkaz o informování veřejnosti (</w:t>
      </w:r>
      <w:r>
        <w:rPr>
          <w:rFonts w:ascii="Calibri" w:hAnsi="Calibri" w:cs="Calibri"/>
          <w:bCs/>
          <w:sz w:val="22"/>
          <w:szCs w:val="22"/>
        </w:rPr>
        <w:t xml:space="preserve">např. </w:t>
      </w:r>
      <w:r w:rsidRPr="009C480D">
        <w:rPr>
          <w:rFonts w:ascii="Calibri" w:hAnsi="Calibri" w:cs="Calibri"/>
          <w:bCs/>
          <w:sz w:val="22"/>
          <w:szCs w:val="22"/>
        </w:rPr>
        <w:t>Prin</w:t>
      </w:r>
      <w:r w:rsidR="004D6F84">
        <w:rPr>
          <w:rFonts w:ascii="Calibri" w:hAnsi="Calibri" w:cs="Calibri"/>
          <w:bCs/>
          <w:sz w:val="22"/>
          <w:szCs w:val="22"/>
        </w:rPr>
        <w:t>t</w:t>
      </w:r>
      <w:r>
        <w:rPr>
          <w:rFonts w:ascii="Calibri" w:hAnsi="Calibri" w:cs="Calibri"/>
          <w:bCs/>
          <w:sz w:val="22"/>
          <w:szCs w:val="22"/>
        </w:rPr>
        <w:t>s</w:t>
      </w:r>
      <w:r w:rsidRPr="009C480D">
        <w:rPr>
          <w:rFonts w:ascii="Calibri" w:hAnsi="Calibri" w:cs="Calibri"/>
          <w:bCs/>
          <w:sz w:val="22"/>
          <w:szCs w:val="22"/>
        </w:rPr>
        <w:t>creen webové stránky, fotografie plakátu, příp. článek v tisku apod.)</w:t>
      </w:r>
    </w:p>
    <w:p w14:paraId="5A6EAFAB" w14:textId="77777777" w:rsidR="00FA20C0" w:rsidRDefault="00FA20C0" w:rsidP="00FA20C0">
      <w:pPr>
        <w:jc w:val="both"/>
        <w:rPr>
          <w:rFonts w:ascii="Calibri" w:hAnsi="Calibri" w:cs="Calibri"/>
          <w:bCs/>
          <w:sz w:val="22"/>
          <w:szCs w:val="22"/>
        </w:rPr>
      </w:pPr>
    </w:p>
    <w:p w14:paraId="635629E1" w14:textId="77777777" w:rsidR="00FA20C0" w:rsidRDefault="00FA20C0" w:rsidP="00FA20C0">
      <w:pPr>
        <w:jc w:val="both"/>
        <w:rPr>
          <w:rFonts w:ascii="Calibri" w:hAnsi="Calibri" w:cs="Calibri"/>
          <w:bCs/>
          <w:sz w:val="22"/>
          <w:szCs w:val="22"/>
        </w:rPr>
      </w:pPr>
      <w:r>
        <w:rPr>
          <w:rFonts w:ascii="Calibri" w:hAnsi="Calibri" w:cs="Calibri"/>
          <w:bCs/>
          <w:sz w:val="22"/>
          <w:szCs w:val="22"/>
        </w:rPr>
        <w:t>5. O užití dotace vede příjemce průkaznou účetní nebo jinou evidenci. Dále se zavazuje uchovávat tuto evidenci po dobu deseti let po skončení projektu.</w:t>
      </w:r>
    </w:p>
    <w:p w14:paraId="7B91991E" w14:textId="77777777" w:rsidR="00FA20C0" w:rsidRDefault="00FA20C0" w:rsidP="00FA20C0">
      <w:pPr>
        <w:jc w:val="both"/>
        <w:rPr>
          <w:rFonts w:ascii="Calibri" w:hAnsi="Calibri" w:cs="Calibri"/>
          <w:bCs/>
          <w:sz w:val="22"/>
          <w:szCs w:val="22"/>
        </w:rPr>
      </w:pPr>
    </w:p>
    <w:p w14:paraId="1BAC01D2" w14:textId="77777777" w:rsidR="00FA20C0" w:rsidRDefault="00FA20C0" w:rsidP="00FA20C0">
      <w:pPr>
        <w:jc w:val="both"/>
        <w:rPr>
          <w:rFonts w:ascii="Calibri" w:hAnsi="Calibri" w:cs="Calibri"/>
          <w:bCs/>
          <w:sz w:val="22"/>
          <w:szCs w:val="22"/>
        </w:rPr>
      </w:pPr>
      <w:r>
        <w:rPr>
          <w:rFonts w:ascii="Calibri" w:hAnsi="Calibri" w:cs="Calibri"/>
          <w:bCs/>
          <w:sz w:val="22"/>
          <w:szCs w:val="22"/>
        </w:rPr>
        <w:t xml:space="preserve">6. Poskytovatel je oprávněn provádět u příjemce kontrolu účetnictví, příp. dalších skutečností, v rozsahu potřebném k posouzení, zda byla dodržena tato smlouva. Příjemce se zavazuje umožnit </w:t>
      </w:r>
      <w:r>
        <w:rPr>
          <w:rFonts w:ascii="Calibri" w:hAnsi="Calibri" w:cs="Calibri"/>
          <w:bCs/>
          <w:sz w:val="22"/>
          <w:szCs w:val="22"/>
        </w:rPr>
        <w:lastRenderedPageBreak/>
        <w:t>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1EC7BAF8" w14:textId="011379D7" w:rsidR="00F94FFC" w:rsidRPr="00C326FF" w:rsidRDefault="00F94FFC" w:rsidP="00FA20C0">
      <w:pPr>
        <w:jc w:val="both"/>
        <w:rPr>
          <w:rFonts w:ascii="Calibri" w:hAnsi="Calibri" w:cs="Calibri"/>
          <w:b/>
          <w:bCs/>
          <w:sz w:val="22"/>
          <w:szCs w:val="22"/>
        </w:rPr>
      </w:pPr>
    </w:p>
    <w:p w14:paraId="6F5C73EA" w14:textId="77777777" w:rsidR="00A10176" w:rsidRDefault="00A10176" w:rsidP="00A10176">
      <w:pPr>
        <w:jc w:val="center"/>
        <w:rPr>
          <w:rFonts w:ascii="Calibri" w:hAnsi="Calibri" w:cs="Calibri"/>
          <w:b/>
          <w:bCs/>
          <w:sz w:val="22"/>
          <w:szCs w:val="22"/>
        </w:rPr>
      </w:pPr>
      <w:r>
        <w:rPr>
          <w:rFonts w:ascii="Calibri" w:hAnsi="Calibri" w:cs="Calibri"/>
          <w:b/>
          <w:bCs/>
          <w:sz w:val="22"/>
          <w:szCs w:val="22"/>
        </w:rPr>
        <w:t>XI.</w:t>
      </w:r>
    </w:p>
    <w:p w14:paraId="48D7BE36" w14:textId="77777777" w:rsidR="00A10176" w:rsidRDefault="00A10176" w:rsidP="00A10176">
      <w:pPr>
        <w:jc w:val="center"/>
        <w:rPr>
          <w:rFonts w:ascii="Calibri" w:hAnsi="Calibri" w:cs="Calibri"/>
          <w:b/>
          <w:bCs/>
          <w:sz w:val="22"/>
          <w:szCs w:val="22"/>
        </w:rPr>
      </w:pPr>
      <w:r>
        <w:rPr>
          <w:rFonts w:ascii="Calibri" w:hAnsi="Calibri" w:cs="Calibri"/>
          <w:b/>
          <w:bCs/>
          <w:sz w:val="22"/>
          <w:szCs w:val="22"/>
        </w:rPr>
        <w:t>Závěrečná ujednání</w:t>
      </w:r>
    </w:p>
    <w:p w14:paraId="17A8EE2B" w14:textId="77777777" w:rsidR="00A10176" w:rsidRDefault="00A10176" w:rsidP="00A10176">
      <w:pPr>
        <w:jc w:val="center"/>
        <w:rPr>
          <w:rFonts w:ascii="Calibri" w:hAnsi="Calibri" w:cs="Calibri"/>
          <w:b/>
          <w:bCs/>
          <w:sz w:val="22"/>
          <w:szCs w:val="22"/>
        </w:rPr>
      </w:pPr>
    </w:p>
    <w:p w14:paraId="46C5A536" w14:textId="4F0A4F82" w:rsidR="00A10176" w:rsidRDefault="00A10176" w:rsidP="00A10176">
      <w:pPr>
        <w:jc w:val="both"/>
        <w:rPr>
          <w:rFonts w:asciiTheme="minorHAnsi" w:hAnsiTheme="minorHAnsi" w:cstheme="minorHAnsi"/>
          <w:sz w:val="22"/>
          <w:szCs w:val="22"/>
        </w:rPr>
      </w:pPr>
      <w:r w:rsidRPr="007F4F15">
        <w:rPr>
          <w:rFonts w:asciiTheme="minorHAnsi" w:hAnsiTheme="minorHAnsi" w:cstheme="minorHAnsi"/>
          <w:sz w:val="22"/>
          <w:szCs w:val="22"/>
        </w:rPr>
        <w:t>1. Tato smlouva byla schválena usnesením ZM č. Z/</w:t>
      </w:r>
      <w:r w:rsidR="007F2034">
        <w:rPr>
          <w:rFonts w:asciiTheme="minorHAnsi" w:hAnsiTheme="minorHAnsi" w:cstheme="minorHAnsi"/>
          <w:sz w:val="22"/>
          <w:szCs w:val="22"/>
        </w:rPr>
        <w:t>2129/12</w:t>
      </w:r>
      <w:r w:rsidRPr="007F4F15">
        <w:rPr>
          <w:rFonts w:asciiTheme="minorHAnsi" w:hAnsiTheme="minorHAnsi" w:cstheme="minorHAnsi"/>
          <w:sz w:val="22"/>
          <w:szCs w:val="22"/>
        </w:rPr>
        <w:t xml:space="preserve"> na jednání dne </w:t>
      </w:r>
      <w:r w:rsidR="00794895">
        <w:rPr>
          <w:rFonts w:asciiTheme="minorHAnsi" w:hAnsiTheme="minorHAnsi" w:cstheme="minorHAnsi"/>
          <w:sz w:val="22"/>
          <w:szCs w:val="22"/>
        </w:rPr>
        <w:t>1</w:t>
      </w:r>
      <w:r w:rsidR="00AA78EF">
        <w:rPr>
          <w:rFonts w:asciiTheme="minorHAnsi" w:hAnsiTheme="minorHAnsi" w:cstheme="minorHAnsi"/>
          <w:sz w:val="22"/>
          <w:szCs w:val="22"/>
        </w:rPr>
        <w:t>4</w:t>
      </w:r>
      <w:r w:rsidR="00794895">
        <w:rPr>
          <w:rFonts w:asciiTheme="minorHAnsi" w:hAnsiTheme="minorHAnsi" w:cstheme="minorHAnsi"/>
          <w:sz w:val="22"/>
          <w:szCs w:val="22"/>
        </w:rPr>
        <w:t>.</w:t>
      </w:r>
      <w:r w:rsidR="001416CF">
        <w:rPr>
          <w:rFonts w:asciiTheme="minorHAnsi" w:hAnsiTheme="minorHAnsi" w:cstheme="minorHAnsi"/>
          <w:sz w:val="22"/>
          <w:szCs w:val="22"/>
        </w:rPr>
        <w:t xml:space="preserve"> </w:t>
      </w:r>
      <w:r w:rsidR="00794895">
        <w:rPr>
          <w:rFonts w:asciiTheme="minorHAnsi" w:hAnsiTheme="minorHAnsi" w:cstheme="minorHAnsi"/>
          <w:sz w:val="22"/>
          <w:szCs w:val="22"/>
        </w:rPr>
        <w:t>12.</w:t>
      </w:r>
      <w:r w:rsidR="001416CF">
        <w:rPr>
          <w:rFonts w:asciiTheme="minorHAnsi" w:hAnsiTheme="minorHAnsi" w:cstheme="minorHAnsi"/>
          <w:sz w:val="22"/>
          <w:szCs w:val="22"/>
        </w:rPr>
        <w:t xml:space="preserve"> </w:t>
      </w:r>
      <w:r w:rsidR="00794895">
        <w:rPr>
          <w:rFonts w:asciiTheme="minorHAnsi" w:hAnsiTheme="minorHAnsi" w:cstheme="minorHAnsi"/>
          <w:sz w:val="22"/>
          <w:szCs w:val="22"/>
        </w:rPr>
        <w:t>202</w:t>
      </w:r>
      <w:r w:rsidR="00AA78EF">
        <w:rPr>
          <w:rFonts w:asciiTheme="minorHAnsi" w:hAnsiTheme="minorHAnsi" w:cstheme="minorHAnsi"/>
          <w:sz w:val="22"/>
          <w:szCs w:val="22"/>
        </w:rPr>
        <w:t>3</w:t>
      </w:r>
      <w:r w:rsidRPr="007F4F15">
        <w:rPr>
          <w:rFonts w:asciiTheme="minorHAnsi" w:hAnsiTheme="minorHAnsi" w:cstheme="minorHAnsi"/>
          <w:sz w:val="22"/>
          <w:szCs w:val="22"/>
        </w:rPr>
        <w:t>.</w:t>
      </w:r>
      <w:r>
        <w:rPr>
          <w:rFonts w:asciiTheme="minorHAnsi" w:hAnsiTheme="minorHAnsi" w:cstheme="minorHAnsi"/>
          <w:sz w:val="22"/>
          <w:szCs w:val="22"/>
        </w:rPr>
        <w:t xml:space="preserve"> </w:t>
      </w:r>
    </w:p>
    <w:p w14:paraId="275FEE4C" w14:textId="77777777" w:rsidR="00A10176" w:rsidRDefault="00A10176" w:rsidP="00A10176">
      <w:pPr>
        <w:jc w:val="both"/>
        <w:rPr>
          <w:rFonts w:asciiTheme="minorHAnsi" w:hAnsiTheme="minorHAnsi" w:cstheme="minorHAnsi"/>
          <w:bCs/>
          <w:sz w:val="22"/>
          <w:szCs w:val="22"/>
        </w:rPr>
      </w:pPr>
    </w:p>
    <w:p w14:paraId="26459FBF" w14:textId="77777777"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w:t>
      </w:r>
      <w:r w:rsidR="00F94FFC">
        <w:rPr>
          <w:rFonts w:asciiTheme="minorHAnsi" w:hAnsiTheme="minorHAnsi" w:cstheme="minorHAnsi"/>
          <w:bCs/>
          <w:sz w:val="22"/>
          <w:szCs w:val="22"/>
        </w:rPr>
        <w:t xml:space="preserve"> a 2 výtisky obdrží poskytovatel</w:t>
      </w:r>
      <w:r>
        <w:rPr>
          <w:rFonts w:asciiTheme="minorHAnsi" w:hAnsiTheme="minorHAnsi" w:cstheme="minorHAnsi"/>
          <w:bCs/>
          <w:sz w:val="22"/>
          <w:szCs w:val="22"/>
        </w:rPr>
        <w:t>. Vztahy neupravené touto smlouvou se řídí příslušnými ustanoveními obecně závazných platných a účinných právních předpisů.</w:t>
      </w:r>
    </w:p>
    <w:p w14:paraId="580E1676" w14:textId="77777777" w:rsidR="00A10176" w:rsidRDefault="00A10176" w:rsidP="00A10176">
      <w:pPr>
        <w:jc w:val="both"/>
        <w:rPr>
          <w:rFonts w:asciiTheme="minorHAnsi" w:hAnsiTheme="minorHAnsi" w:cstheme="minorHAnsi"/>
          <w:bCs/>
          <w:sz w:val="22"/>
          <w:szCs w:val="22"/>
        </w:rPr>
      </w:pPr>
    </w:p>
    <w:p w14:paraId="2F808FEC" w14:textId="77777777"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721E2F84" w14:textId="77777777" w:rsidR="00A10176" w:rsidRDefault="00A10176" w:rsidP="00A10176">
      <w:pPr>
        <w:jc w:val="both"/>
        <w:rPr>
          <w:rFonts w:asciiTheme="minorHAnsi" w:hAnsiTheme="minorHAnsi" w:cstheme="minorHAnsi"/>
          <w:bCs/>
          <w:sz w:val="22"/>
          <w:szCs w:val="22"/>
        </w:rPr>
      </w:pPr>
    </w:p>
    <w:p w14:paraId="0B11D28B" w14:textId="77777777"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FF23FF">
        <w:rPr>
          <w:rFonts w:asciiTheme="minorHAnsi" w:hAnsiTheme="minorHAnsi" w:cstheme="minorHAnsi"/>
          <w:sz w:val="22"/>
          <w:szCs w:val="22"/>
        </w:rPr>
        <w:t xml:space="preserve">smlouva </w:t>
      </w:r>
      <w:r>
        <w:rPr>
          <w:rFonts w:asciiTheme="minorHAnsi" w:hAnsiTheme="minorHAnsi" w:cstheme="minorHAnsi"/>
          <w:sz w:val="22"/>
          <w:szCs w:val="22"/>
        </w:rPr>
        <w:t>byla vedena v evidenci smluv vedené městem Litvínov, kter</w:t>
      </w:r>
      <w:r w:rsidR="00631B1F">
        <w:rPr>
          <w:rFonts w:asciiTheme="minorHAnsi" w:hAnsiTheme="minorHAnsi" w:cstheme="minorHAnsi"/>
          <w:sz w:val="22"/>
          <w:szCs w:val="22"/>
        </w:rPr>
        <w:t>á bude přístupná</w:t>
      </w:r>
      <w:r>
        <w:rPr>
          <w:rFonts w:asciiTheme="minorHAnsi" w:hAnsiTheme="minorHAnsi" w:cstheme="minorHAnsi"/>
          <w:sz w:val="22"/>
          <w:szCs w:val="22"/>
        </w:rPr>
        <w:t xml:space="preserve"> dle zákona č. 106/1999 Sb., o svobodném přístupu k</w:t>
      </w:r>
      <w:r w:rsidR="00FA7AF8">
        <w:rPr>
          <w:rFonts w:asciiTheme="minorHAnsi" w:hAnsiTheme="minorHAnsi" w:cstheme="minorHAnsi"/>
          <w:sz w:val="22"/>
          <w:szCs w:val="22"/>
        </w:rPr>
        <w:t> </w:t>
      </w:r>
      <w:r>
        <w:rPr>
          <w:rFonts w:asciiTheme="minorHAnsi" w:hAnsiTheme="minorHAnsi" w:cstheme="minorHAnsi"/>
          <w:sz w:val="22"/>
          <w:szCs w:val="22"/>
        </w:rPr>
        <w:t>informacím</w:t>
      </w:r>
      <w:r w:rsidR="00FA7AF8">
        <w:rPr>
          <w:rFonts w:asciiTheme="minorHAnsi" w:hAnsiTheme="minorHAnsi" w:cstheme="minorHAnsi"/>
          <w:sz w:val="22"/>
          <w:szCs w:val="22"/>
        </w:rPr>
        <w:t xml:space="preserve"> ve znění pozdějších předpisů</w:t>
      </w:r>
      <w:r>
        <w:rPr>
          <w:rFonts w:asciiTheme="minorHAnsi" w:hAnsiTheme="minorHAnsi" w:cstheme="minorHAnsi"/>
          <w:sz w:val="22"/>
          <w:szCs w:val="22"/>
        </w:rPr>
        <w:t>, a kter</w:t>
      </w:r>
      <w:r w:rsidR="00631B1F">
        <w:rPr>
          <w:rFonts w:asciiTheme="minorHAnsi" w:hAnsiTheme="minorHAnsi" w:cstheme="minorHAnsi"/>
          <w:sz w:val="22"/>
          <w:szCs w:val="22"/>
        </w:rPr>
        <w:t>á</w:t>
      </w:r>
      <w:r>
        <w:rPr>
          <w:rFonts w:asciiTheme="minorHAnsi" w:hAnsiTheme="minorHAnsi" w:cstheme="minorHAnsi"/>
          <w:sz w:val="22"/>
          <w:szCs w:val="22"/>
        </w:rPr>
        <w:t xml:space="preserve"> obsahuje údaje o smluvních stranách, předmětu </w:t>
      </w:r>
      <w:r w:rsidR="00631B1F">
        <w:rPr>
          <w:rFonts w:asciiTheme="minorHAnsi" w:hAnsiTheme="minorHAnsi" w:cstheme="minorHAnsi"/>
          <w:sz w:val="22"/>
          <w:szCs w:val="22"/>
        </w:rPr>
        <w:t>smlouvy</w:t>
      </w:r>
      <w:r>
        <w:rPr>
          <w:rFonts w:asciiTheme="minorHAnsi" w:hAnsiTheme="minorHAnsi" w:cstheme="minorHAnsi"/>
          <w:sz w:val="22"/>
          <w:szCs w:val="22"/>
        </w:rPr>
        <w:t>, číselné označení a datum je</w:t>
      </w:r>
      <w:r w:rsidR="00631B1F">
        <w:rPr>
          <w:rFonts w:asciiTheme="minorHAnsi" w:hAnsiTheme="minorHAnsi" w:cstheme="minorHAnsi"/>
          <w:sz w:val="22"/>
          <w:szCs w:val="22"/>
        </w:rPr>
        <w:t>jí</w:t>
      </w:r>
      <w:r>
        <w:rPr>
          <w:rFonts w:asciiTheme="minorHAnsi" w:hAnsiTheme="minorHAnsi" w:cstheme="minorHAnsi"/>
          <w:sz w:val="22"/>
          <w:szCs w:val="22"/>
        </w:rPr>
        <w:t xml:space="preserve">ho uzavření. </w:t>
      </w:r>
    </w:p>
    <w:p w14:paraId="45C6CE13" w14:textId="77777777" w:rsidR="001F1F87" w:rsidRDefault="001F1F87" w:rsidP="00A10176">
      <w:pPr>
        <w:jc w:val="both"/>
        <w:rPr>
          <w:rFonts w:asciiTheme="minorHAnsi" w:hAnsiTheme="minorHAnsi" w:cstheme="minorHAnsi"/>
          <w:sz w:val="22"/>
          <w:szCs w:val="22"/>
        </w:rPr>
      </w:pPr>
    </w:p>
    <w:p w14:paraId="76DC95DA" w14:textId="77777777"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w:t>
      </w:r>
      <w:r w:rsidR="00FA7AF8">
        <w:rPr>
          <w:rFonts w:asciiTheme="minorHAnsi" w:hAnsiTheme="minorHAnsi" w:cstheme="minorHAnsi"/>
          <w:sz w:val="22"/>
          <w:szCs w:val="22"/>
        </w:rPr>
        <w:t> </w:t>
      </w:r>
      <w:r>
        <w:rPr>
          <w:rFonts w:asciiTheme="minorHAnsi" w:hAnsiTheme="minorHAnsi" w:cstheme="minorHAnsi"/>
          <w:sz w:val="22"/>
          <w:szCs w:val="22"/>
        </w:rPr>
        <w:t>informacím</w:t>
      </w:r>
      <w:r w:rsidR="00FA7AF8">
        <w:rPr>
          <w:rFonts w:asciiTheme="minorHAnsi" w:hAnsiTheme="minorHAnsi" w:cstheme="minorHAnsi"/>
          <w:sz w:val="22"/>
          <w:szCs w:val="22"/>
        </w:rPr>
        <w:t xml:space="preserve"> ve znění pozdějších předpisů</w:t>
      </w:r>
      <w:r>
        <w:rPr>
          <w:rFonts w:asciiTheme="minorHAnsi" w:hAnsiTheme="minorHAnsi" w:cstheme="minorHAnsi"/>
          <w:sz w:val="22"/>
          <w:szCs w:val="22"/>
        </w:rPr>
        <w:t xml:space="preserve">. </w:t>
      </w:r>
    </w:p>
    <w:p w14:paraId="076DBC11" w14:textId="77777777" w:rsidR="00A10176" w:rsidRDefault="00A10176" w:rsidP="00A10176">
      <w:pPr>
        <w:jc w:val="both"/>
        <w:rPr>
          <w:rFonts w:asciiTheme="minorHAnsi" w:hAnsiTheme="minorHAnsi" w:cstheme="minorHAnsi"/>
          <w:sz w:val="22"/>
          <w:szCs w:val="22"/>
        </w:rPr>
      </w:pPr>
    </w:p>
    <w:p w14:paraId="17D492FF" w14:textId="0270F6DD"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 xml:space="preserve">6. Příjemce bere na vědomí, že tato smlouva bude poskytovatelem zveřejněna v registru smluv dle zákona č. 340/2015 Sb., o registru smluv, </w:t>
      </w:r>
      <w:r w:rsidR="001F1F87">
        <w:rPr>
          <w:rFonts w:asciiTheme="minorHAnsi" w:hAnsiTheme="minorHAnsi" w:cstheme="minorHAnsi"/>
          <w:sz w:val="22"/>
          <w:szCs w:val="22"/>
        </w:rPr>
        <w:t>ve znění pozdějších předpisů.</w:t>
      </w:r>
      <w:r>
        <w:rPr>
          <w:rFonts w:asciiTheme="minorHAnsi" w:hAnsiTheme="minorHAnsi" w:cstheme="minorHAnsi"/>
          <w:sz w:val="22"/>
          <w:szCs w:val="22"/>
        </w:rPr>
        <w:t xml:space="preserve"> Tato smlouva bude dle § 10d zákona č. 250/2000 Sb., o rozpočtových pravidlech územních rozpočtů </w:t>
      </w:r>
      <w:r w:rsidR="00FA7AF8">
        <w:rPr>
          <w:rFonts w:asciiTheme="minorHAnsi" w:hAnsiTheme="minorHAnsi" w:cstheme="minorHAnsi"/>
          <w:sz w:val="22"/>
          <w:szCs w:val="22"/>
        </w:rPr>
        <w:t>ve znění pozdějších předpisů</w:t>
      </w:r>
      <w:r>
        <w:rPr>
          <w:rFonts w:asciiTheme="minorHAnsi" w:hAnsiTheme="minorHAnsi" w:cstheme="minorHAnsi"/>
          <w:sz w:val="22"/>
          <w:szCs w:val="22"/>
        </w:rPr>
        <w:t>, poskytovatelem zveřejněna na úřední desce po stanovenou dobu.</w:t>
      </w:r>
    </w:p>
    <w:p w14:paraId="51180AAA" w14:textId="77777777" w:rsidR="00A10176" w:rsidRDefault="00A10176" w:rsidP="00A10176">
      <w:pPr>
        <w:jc w:val="both"/>
        <w:rPr>
          <w:rFonts w:asciiTheme="minorHAnsi" w:hAnsiTheme="minorHAnsi" w:cstheme="minorHAnsi"/>
          <w:sz w:val="22"/>
          <w:szCs w:val="22"/>
        </w:rPr>
      </w:pPr>
    </w:p>
    <w:p w14:paraId="225E0748" w14:textId="42BB3AA0" w:rsidR="004D200E" w:rsidRDefault="004D200E" w:rsidP="004D200E">
      <w:pPr>
        <w:jc w:val="both"/>
        <w:rPr>
          <w:rFonts w:asciiTheme="minorHAnsi" w:hAnsiTheme="minorHAnsi" w:cstheme="minorHAnsi"/>
          <w:sz w:val="22"/>
          <w:szCs w:val="22"/>
        </w:rPr>
      </w:pPr>
      <w:r>
        <w:rPr>
          <w:rFonts w:asciiTheme="minorHAnsi" w:hAnsiTheme="minorHAnsi" w:cstheme="minorHAnsi"/>
          <w:sz w:val="22"/>
          <w:szCs w:val="22"/>
        </w:rPr>
        <w:t xml:space="preserve">7. Tato smlouva nabývá platnosti dnem podpisu smluvních stran a nabývá účinnosti dnem, kdy město Litvínov uveřejní smlouvu v informačním systému registru smluv dle zákona č. 340/2015 Sb., o registru smluv </w:t>
      </w:r>
      <w:r w:rsidR="001F1F87">
        <w:rPr>
          <w:rFonts w:asciiTheme="minorHAnsi" w:hAnsiTheme="minorHAnsi" w:cstheme="minorHAnsi"/>
          <w:sz w:val="22"/>
          <w:szCs w:val="22"/>
        </w:rPr>
        <w:t>ve znění pozdějších předpisů</w:t>
      </w:r>
      <w:r>
        <w:rPr>
          <w:rFonts w:asciiTheme="minorHAnsi" w:hAnsiTheme="minorHAnsi" w:cstheme="minorHAnsi"/>
          <w:sz w:val="22"/>
          <w:szCs w:val="22"/>
        </w:rPr>
        <w:t>.</w:t>
      </w:r>
    </w:p>
    <w:p w14:paraId="0C4A21BD" w14:textId="77777777" w:rsidR="00A10176" w:rsidRDefault="00A10176" w:rsidP="00A10176">
      <w:pPr>
        <w:jc w:val="both"/>
        <w:rPr>
          <w:rFonts w:asciiTheme="minorHAnsi" w:hAnsiTheme="minorHAnsi" w:cstheme="minorHAnsi"/>
          <w:sz w:val="22"/>
          <w:szCs w:val="22"/>
        </w:rPr>
      </w:pPr>
    </w:p>
    <w:p w14:paraId="12FCF534" w14:textId="77777777"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8</w:t>
      </w:r>
      <w:r w:rsidRPr="00CC620E">
        <w:rPr>
          <w:rFonts w:asciiTheme="minorHAnsi" w:hAnsiTheme="minorHAnsi" w:cstheme="minorHAnsi"/>
          <w:bCs/>
          <w:sz w:val="22"/>
          <w:szCs w:val="22"/>
        </w:rPr>
        <w:t xml:space="preserve">. </w:t>
      </w:r>
      <w:r w:rsidRPr="00DF6B27">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hospodářského zájmu dle Rozhodnutí Komise 2012/21/EU ze dne </w:t>
      </w:r>
      <w:r w:rsidR="00023C54" w:rsidRPr="00DF6B27">
        <w:rPr>
          <w:rFonts w:asciiTheme="minorHAnsi" w:hAnsiTheme="minorHAnsi" w:cstheme="minorHAnsi"/>
          <w:bCs/>
          <w:sz w:val="22"/>
          <w:szCs w:val="22"/>
        </w:rPr>
        <w:t>20. 12. 2011</w:t>
      </w:r>
      <w:r w:rsidRPr="00DF6B27">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14:paraId="7B5B1FF2" w14:textId="77777777" w:rsidR="00CC2160" w:rsidRDefault="00CC2160" w:rsidP="00A10176">
      <w:pPr>
        <w:jc w:val="both"/>
        <w:rPr>
          <w:rFonts w:asciiTheme="minorHAnsi" w:hAnsiTheme="minorHAnsi" w:cstheme="minorHAnsi"/>
          <w:sz w:val="22"/>
          <w:szCs w:val="22"/>
        </w:rPr>
      </w:pPr>
    </w:p>
    <w:p w14:paraId="70C0EAB0" w14:textId="05CC9F39" w:rsidR="00F94FFC" w:rsidRDefault="00F94FFC" w:rsidP="00F94FFC">
      <w:pPr>
        <w:jc w:val="both"/>
        <w:rPr>
          <w:rFonts w:asciiTheme="minorHAnsi" w:hAnsiTheme="minorHAnsi" w:cstheme="minorHAnsi"/>
          <w:sz w:val="22"/>
          <w:szCs w:val="22"/>
        </w:rPr>
      </w:pPr>
      <w:r>
        <w:rPr>
          <w:rFonts w:asciiTheme="minorHAnsi" w:hAnsiTheme="minorHAnsi" w:cstheme="minorHAnsi"/>
          <w:sz w:val="22"/>
          <w:szCs w:val="22"/>
        </w:rPr>
        <w:t>9. Pokud příjemce neinvestiční dotace nepředloží řádné vyúčtování poskytnutých finančních prostředků, neobdrží v následujících 5 letech v dalších dotačních řízeních žádné finanční prostředky z</w:t>
      </w:r>
      <w:r w:rsidR="00CC2160">
        <w:rPr>
          <w:rFonts w:asciiTheme="minorHAnsi" w:hAnsiTheme="minorHAnsi" w:cstheme="minorHAnsi"/>
          <w:sz w:val="22"/>
          <w:szCs w:val="22"/>
        </w:rPr>
        <w:t xml:space="preserve"> dotace z</w:t>
      </w:r>
      <w:r>
        <w:rPr>
          <w:rFonts w:asciiTheme="minorHAnsi" w:hAnsiTheme="minorHAnsi" w:cstheme="minorHAnsi"/>
          <w:sz w:val="22"/>
          <w:szCs w:val="22"/>
        </w:rPr>
        <w:t> rozpočtu města.</w:t>
      </w:r>
    </w:p>
    <w:p w14:paraId="265E38FD" w14:textId="77777777" w:rsidR="005130F2" w:rsidRDefault="005130F2" w:rsidP="00A10176">
      <w:pPr>
        <w:jc w:val="both"/>
        <w:rPr>
          <w:rFonts w:asciiTheme="minorHAnsi" w:hAnsiTheme="minorHAnsi" w:cstheme="minorHAnsi"/>
          <w:bCs/>
          <w:sz w:val="22"/>
          <w:szCs w:val="22"/>
        </w:rPr>
      </w:pPr>
    </w:p>
    <w:p w14:paraId="6632C311" w14:textId="77777777" w:rsidR="00955E2D" w:rsidRDefault="00955E2D" w:rsidP="00A10176">
      <w:pPr>
        <w:jc w:val="both"/>
        <w:rPr>
          <w:rFonts w:asciiTheme="minorHAnsi" w:hAnsiTheme="minorHAnsi" w:cstheme="minorHAnsi"/>
          <w:bCs/>
          <w:sz w:val="22"/>
          <w:szCs w:val="22"/>
        </w:rPr>
      </w:pPr>
    </w:p>
    <w:p w14:paraId="730515C9" w14:textId="77777777" w:rsidR="00955E2D" w:rsidRDefault="00955E2D" w:rsidP="00A10176">
      <w:pPr>
        <w:jc w:val="both"/>
        <w:rPr>
          <w:rFonts w:asciiTheme="minorHAnsi" w:hAnsiTheme="minorHAnsi" w:cstheme="minorHAnsi"/>
          <w:bCs/>
          <w:sz w:val="22"/>
          <w:szCs w:val="22"/>
        </w:rPr>
      </w:pPr>
    </w:p>
    <w:p w14:paraId="1C0E8E7D" w14:textId="77777777" w:rsidR="00955E2D" w:rsidRDefault="00955E2D" w:rsidP="00A10176">
      <w:pPr>
        <w:jc w:val="both"/>
        <w:rPr>
          <w:rFonts w:asciiTheme="minorHAnsi" w:hAnsiTheme="minorHAnsi" w:cstheme="minorHAnsi"/>
          <w:bCs/>
          <w:sz w:val="22"/>
          <w:szCs w:val="22"/>
        </w:rPr>
      </w:pPr>
    </w:p>
    <w:p w14:paraId="5B75C480" w14:textId="77777777" w:rsidR="00955E2D" w:rsidRDefault="00955E2D" w:rsidP="00A10176">
      <w:pPr>
        <w:jc w:val="both"/>
        <w:rPr>
          <w:rFonts w:asciiTheme="minorHAnsi" w:hAnsiTheme="minorHAnsi" w:cstheme="minorHAnsi"/>
          <w:bCs/>
          <w:sz w:val="22"/>
          <w:szCs w:val="22"/>
        </w:rPr>
      </w:pPr>
    </w:p>
    <w:p w14:paraId="384AB6E9" w14:textId="77777777" w:rsidR="00955E2D" w:rsidRDefault="00955E2D" w:rsidP="00A10176">
      <w:pPr>
        <w:jc w:val="both"/>
        <w:rPr>
          <w:rFonts w:asciiTheme="minorHAnsi" w:hAnsiTheme="minorHAnsi" w:cstheme="minorHAnsi"/>
          <w:bCs/>
          <w:sz w:val="22"/>
          <w:szCs w:val="22"/>
        </w:rPr>
      </w:pPr>
    </w:p>
    <w:p w14:paraId="36848D23" w14:textId="77777777" w:rsidR="00955E2D" w:rsidRDefault="00955E2D" w:rsidP="00A10176">
      <w:pPr>
        <w:jc w:val="both"/>
        <w:rPr>
          <w:rFonts w:asciiTheme="minorHAnsi" w:hAnsiTheme="minorHAnsi" w:cstheme="minorHAnsi"/>
          <w:bCs/>
          <w:sz w:val="22"/>
          <w:szCs w:val="22"/>
        </w:rPr>
      </w:pPr>
    </w:p>
    <w:p w14:paraId="796B748E" w14:textId="77777777" w:rsidR="00955E2D" w:rsidRDefault="00955E2D" w:rsidP="00A10176">
      <w:pPr>
        <w:jc w:val="both"/>
        <w:rPr>
          <w:rFonts w:asciiTheme="minorHAnsi" w:hAnsiTheme="minorHAnsi" w:cstheme="minorHAnsi"/>
          <w:bCs/>
          <w:sz w:val="22"/>
          <w:szCs w:val="22"/>
        </w:rPr>
      </w:pPr>
    </w:p>
    <w:p w14:paraId="07BCFDC8" w14:textId="77777777" w:rsidR="00A10176" w:rsidRDefault="00F94FFC" w:rsidP="00A10176">
      <w:pPr>
        <w:jc w:val="both"/>
        <w:rPr>
          <w:rFonts w:asciiTheme="minorHAnsi" w:hAnsiTheme="minorHAnsi" w:cstheme="minorHAnsi"/>
          <w:bCs/>
          <w:sz w:val="22"/>
          <w:szCs w:val="22"/>
        </w:rPr>
      </w:pPr>
      <w:r>
        <w:rPr>
          <w:rFonts w:asciiTheme="minorHAnsi" w:hAnsiTheme="minorHAnsi" w:cstheme="minorHAnsi"/>
          <w:bCs/>
          <w:sz w:val="22"/>
          <w:szCs w:val="22"/>
        </w:rPr>
        <w:t>10</w:t>
      </w:r>
      <w:r w:rsidR="00A10176">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14:paraId="78609A26" w14:textId="77777777" w:rsidR="00A10176" w:rsidRDefault="00A10176" w:rsidP="00A10176">
      <w:pPr>
        <w:rPr>
          <w:rFonts w:ascii="Calibri" w:hAnsi="Calibri" w:cs="Calibri"/>
          <w:b/>
          <w:bCs/>
          <w:sz w:val="22"/>
          <w:szCs w:val="22"/>
        </w:rPr>
      </w:pPr>
    </w:p>
    <w:p w14:paraId="2D06A25C" w14:textId="77777777" w:rsidR="005130F2" w:rsidRDefault="005130F2" w:rsidP="005130F2">
      <w:pPr>
        <w:rPr>
          <w:rFonts w:ascii="Calibri" w:hAnsi="Calibri" w:cs="Calibri"/>
          <w:sz w:val="22"/>
          <w:szCs w:val="22"/>
        </w:rPr>
      </w:pPr>
      <w:r>
        <w:rPr>
          <w:rFonts w:ascii="Calibri" w:hAnsi="Calibri" w:cs="Calibri"/>
          <w:sz w:val="22"/>
          <w:szCs w:val="22"/>
        </w:rPr>
        <w:t>Příloha: Pravidla pro poskytování dotací z rozpočtu města Litvínova</w:t>
      </w:r>
    </w:p>
    <w:p w14:paraId="728F7551" w14:textId="77777777" w:rsidR="005130F2" w:rsidRDefault="005130F2" w:rsidP="00A10176">
      <w:pPr>
        <w:rPr>
          <w:rFonts w:ascii="Calibri" w:hAnsi="Calibri" w:cs="Calibri"/>
          <w:b/>
          <w:bCs/>
          <w:sz w:val="22"/>
          <w:szCs w:val="22"/>
        </w:rPr>
      </w:pPr>
    </w:p>
    <w:p w14:paraId="049492B9" w14:textId="77777777" w:rsidR="00A10176" w:rsidRDefault="00A10176" w:rsidP="00A10176">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14:paraId="52CD8511" w14:textId="77777777" w:rsidR="00601DC5" w:rsidRPr="00CC620E" w:rsidRDefault="00601DC5" w:rsidP="00601DC5">
      <w:pPr>
        <w:jc w:val="both"/>
        <w:rPr>
          <w:rFonts w:asciiTheme="minorHAnsi" w:hAnsiTheme="minorHAnsi" w:cstheme="minorHAnsi"/>
          <w:bCs/>
          <w:sz w:val="22"/>
          <w:szCs w:val="22"/>
        </w:rPr>
      </w:pPr>
    </w:p>
    <w:p w14:paraId="3176D06B" w14:textId="77777777" w:rsidR="00DF6B27" w:rsidRDefault="00DF6B27" w:rsidP="00601DC5">
      <w:pPr>
        <w:jc w:val="both"/>
        <w:rPr>
          <w:rFonts w:asciiTheme="minorHAnsi" w:hAnsiTheme="minorHAnsi" w:cstheme="minorHAnsi"/>
          <w:bCs/>
          <w:sz w:val="22"/>
          <w:szCs w:val="22"/>
        </w:rPr>
      </w:pPr>
    </w:p>
    <w:p w14:paraId="36265A49" w14:textId="77777777" w:rsidR="005130F2" w:rsidRDefault="005130F2" w:rsidP="00601DC5">
      <w:pPr>
        <w:jc w:val="both"/>
        <w:rPr>
          <w:rFonts w:asciiTheme="minorHAnsi" w:hAnsiTheme="minorHAnsi" w:cstheme="minorHAnsi"/>
          <w:bCs/>
          <w:sz w:val="22"/>
          <w:szCs w:val="22"/>
        </w:rPr>
      </w:pPr>
    </w:p>
    <w:p w14:paraId="78626BF2" w14:textId="77777777" w:rsidR="005130F2" w:rsidRDefault="005130F2" w:rsidP="00601DC5">
      <w:pPr>
        <w:jc w:val="both"/>
        <w:rPr>
          <w:rFonts w:asciiTheme="minorHAnsi" w:hAnsiTheme="minorHAnsi" w:cstheme="minorHAnsi"/>
          <w:bCs/>
          <w:sz w:val="22"/>
          <w:szCs w:val="22"/>
        </w:rPr>
      </w:pPr>
    </w:p>
    <w:p w14:paraId="72D4236A" w14:textId="77777777" w:rsidR="005130F2" w:rsidRDefault="005130F2" w:rsidP="00601DC5">
      <w:pPr>
        <w:jc w:val="both"/>
        <w:rPr>
          <w:rFonts w:asciiTheme="minorHAnsi" w:hAnsiTheme="minorHAnsi" w:cstheme="minorHAnsi"/>
          <w:bCs/>
          <w:sz w:val="22"/>
          <w:szCs w:val="22"/>
        </w:rPr>
      </w:pPr>
    </w:p>
    <w:p w14:paraId="4F5F8721" w14:textId="77777777" w:rsidR="005130F2" w:rsidRDefault="005130F2" w:rsidP="00601DC5">
      <w:pPr>
        <w:jc w:val="both"/>
        <w:rPr>
          <w:rFonts w:asciiTheme="minorHAnsi" w:hAnsiTheme="minorHAnsi" w:cstheme="minorHAnsi"/>
          <w:bCs/>
          <w:sz w:val="22"/>
          <w:szCs w:val="22"/>
        </w:rPr>
      </w:pPr>
    </w:p>
    <w:p w14:paraId="1ECFCCF0" w14:textId="77777777"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24F5E5C3" w14:textId="77777777"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5130F2">
        <w:rPr>
          <w:rFonts w:ascii="Calibri" w:hAnsi="Calibri" w:cs="Calibri"/>
          <w:sz w:val="22"/>
          <w:szCs w:val="22"/>
        </w:rPr>
        <w:t>Mgr. Kamila Bláhová</w:t>
      </w:r>
    </w:p>
    <w:p w14:paraId="087C23C3" w14:textId="77777777"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w:t>
      </w:r>
      <w:r w:rsidR="005130F2">
        <w:rPr>
          <w:rFonts w:ascii="Calibri" w:hAnsi="Calibri" w:cs="Calibri"/>
          <w:sz w:val="22"/>
          <w:szCs w:val="22"/>
        </w:rPr>
        <w:t>k</w:t>
      </w:r>
      <w:r w:rsidR="00601DC5" w:rsidRPr="009679B4">
        <w:rPr>
          <w:rFonts w:ascii="Calibri" w:hAnsi="Calibri" w:cs="Calibri"/>
          <w:sz w:val="22"/>
          <w:szCs w:val="22"/>
        </w:rPr>
        <w:t xml:space="preserve">a města                 </w:t>
      </w:r>
    </w:p>
    <w:p w14:paraId="1D74B2FA" w14:textId="77777777" w:rsidR="00601DC5" w:rsidRPr="009679B4" w:rsidRDefault="00601DC5" w:rsidP="00601DC5">
      <w:pPr>
        <w:jc w:val="both"/>
        <w:rPr>
          <w:rFonts w:ascii="Calibri" w:hAnsi="Calibri" w:cs="Calibri"/>
          <w:sz w:val="22"/>
          <w:szCs w:val="22"/>
        </w:rPr>
      </w:pPr>
    </w:p>
    <w:p w14:paraId="2102F112" w14:textId="77777777" w:rsidR="00D012F4" w:rsidRDefault="00D012F4" w:rsidP="00601DC5">
      <w:pPr>
        <w:rPr>
          <w:rFonts w:ascii="Arial" w:hAnsi="Arial" w:cs="Arial"/>
        </w:rPr>
      </w:pPr>
    </w:p>
    <w:p w14:paraId="08E707A0" w14:textId="77777777" w:rsidR="005130F2" w:rsidRDefault="005130F2" w:rsidP="00601DC5">
      <w:pPr>
        <w:rPr>
          <w:rFonts w:ascii="Arial" w:hAnsi="Arial" w:cs="Arial"/>
        </w:rPr>
      </w:pPr>
    </w:p>
    <w:p w14:paraId="221C2E90" w14:textId="77777777" w:rsidR="005130F2" w:rsidRDefault="005130F2" w:rsidP="00601DC5">
      <w:pPr>
        <w:rPr>
          <w:rFonts w:ascii="Arial" w:hAnsi="Arial" w:cs="Arial"/>
        </w:rPr>
      </w:pPr>
    </w:p>
    <w:p w14:paraId="2E330EF3" w14:textId="77777777" w:rsidR="005130F2" w:rsidRDefault="005130F2" w:rsidP="00601DC5">
      <w:pPr>
        <w:rPr>
          <w:rFonts w:ascii="Arial" w:hAnsi="Arial" w:cs="Arial"/>
        </w:rPr>
      </w:pPr>
    </w:p>
    <w:p w14:paraId="77D14270" w14:textId="77777777" w:rsidR="005130F2" w:rsidRDefault="005130F2" w:rsidP="00601DC5">
      <w:pPr>
        <w:rPr>
          <w:rFonts w:ascii="Arial" w:hAnsi="Arial" w:cs="Arial"/>
        </w:rPr>
      </w:pPr>
    </w:p>
    <w:p w14:paraId="31EEAB70" w14:textId="77777777" w:rsidR="005130F2" w:rsidRDefault="005130F2" w:rsidP="00601DC5">
      <w:pPr>
        <w:rPr>
          <w:rFonts w:ascii="Arial" w:hAnsi="Arial" w:cs="Arial"/>
        </w:rPr>
      </w:pPr>
    </w:p>
    <w:p w14:paraId="2C33BF21" w14:textId="77777777" w:rsidR="005130F2" w:rsidRDefault="005130F2" w:rsidP="00601DC5">
      <w:pPr>
        <w:rPr>
          <w:rFonts w:ascii="Arial" w:hAnsi="Arial" w:cs="Arial"/>
        </w:rPr>
      </w:pPr>
    </w:p>
    <w:p w14:paraId="58382DDA" w14:textId="6F5041EE" w:rsidR="00601DC5" w:rsidRPr="00D012F4" w:rsidRDefault="00601DC5" w:rsidP="00D012F4">
      <w:pPr>
        <w:ind w:left="3540" w:firstLine="708"/>
        <w:rPr>
          <w:rFonts w:asciiTheme="minorHAnsi" w:hAnsiTheme="minorHAnsi" w:cs="Arial"/>
        </w:rPr>
      </w:pPr>
      <w:r w:rsidRPr="00D012F4">
        <w:rPr>
          <w:rFonts w:asciiTheme="minorHAnsi" w:hAnsiTheme="minorHAnsi" w:cs="Arial"/>
        </w:rPr>
        <w:t xml:space="preserve">                                 Smlouva číslo: KT/</w:t>
      </w:r>
      <w:r w:rsidR="00D01782">
        <w:rPr>
          <w:rFonts w:asciiTheme="minorHAnsi" w:hAnsiTheme="minorHAnsi" w:cs="Arial"/>
        </w:rPr>
        <w:t>12956/23</w:t>
      </w:r>
    </w:p>
    <w:p w14:paraId="7E43EE5D" w14:textId="77777777" w:rsidR="00601DC5" w:rsidRPr="00D012F4" w:rsidRDefault="00601DC5" w:rsidP="00601DC5">
      <w:pPr>
        <w:rPr>
          <w:rFonts w:asciiTheme="minorHAnsi" w:hAnsiTheme="minorHAnsi" w:cs="Arial"/>
        </w:rPr>
      </w:pPr>
      <w:r w:rsidRPr="00D012F4">
        <w:rPr>
          <w:rFonts w:asciiTheme="minorHAnsi" w:hAnsiTheme="minorHAnsi" w:cs="Arial"/>
        </w:rPr>
        <w:tab/>
      </w:r>
      <w:r w:rsidRPr="00D012F4">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1991"/>
        <w:gridCol w:w="1298"/>
        <w:gridCol w:w="2057"/>
        <w:gridCol w:w="1731"/>
        <w:gridCol w:w="2195"/>
      </w:tblGrid>
      <w:tr w:rsidR="00601DC5" w:rsidRPr="00D012F4" w14:paraId="7B33A8CB"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1C74C0" w14:textId="77777777" w:rsidR="00601DC5" w:rsidRPr="00D012F4" w:rsidRDefault="00601DC5" w:rsidP="00961DF7">
            <w:pPr>
              <w:rPr>
                <w:rFonts w:asciiTheme="minorHAnsi" w:hAnsiTheme="minorHAnsi" w:cs="Arial"/>
              </w:rPr>
            </w:pPr>
            <w:r w:rsidRPr="00D012F4">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B7B31B" w14:textId="77777777" w:rsidR="00601DC5" w:rsidRPr="00D012F4" w:rsidRDefault="00601DC5" w:rsidP="00961DF7">
            <w:pPr>
              <w:jc w:val="center"/>
              <w:rPr>
                <w:rFonts w:asciiTheme="minorHAnsi" w:hAnsiTheme="minorHAnsi" w:cs="Arial"/>
                <w:b/>
              </w:rPr>
            </w:pPr>
            <w:r w:rsidRPr="00D012F4">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5EE5FB" w14:textId="77777777" w:rsidR="00601DC5" w:rsidRPr="00D012F4" w:rsidRDefault="00601DC5" w:rsidP="00961DF7">
            <w:pPr>
              <w:jc w:val="center"/>
              <w:rPr>
                <w:rFonts w:asciiTheme="minorHAnsi" w:hAnsiTheme="minorHAnsi" w:cs="Arial"/>
                <w:b/>
              </w:rPr>
            </w:pPr>
            <w:r w:rsidRPr="00D012F4">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A9997D" w14:textId="77777777" w:rsidR="00601DC5" w:rsidRPr="00D012F4" w:rsidRDefault="00601DC5" w:rsidP="00961DF7">
            <w:pPr>
              <w:jc w:val="center"/>
              <w:rPr>
                <w:rFonts w:asciiTheme="minorHAnsi" w:hAnsiTheme="minorHAnsi" w:cs="Arial"/>
                <w:b/>
              </w:rPr>
            </w:pPr>
            <w:r w:rsidRPr="00D012F4">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7218F0" w14:textId="77777777" w:rsidR="00601DC5" w:rsidRPr="00D012F4" w:rsidRDefault="00601DC5" w:rsidP="00961DF7">
            <w:pPr>
              <w:jc w:val="center"/>
              <w:rPr>
                <w:rFonts w:asciiTheme="minorHAnsi" w:hAnsiTheme="minorHAnsi" w:cs="Arial"/>
                <w:b/>
              </w:rPr>
            </w:pPr>
            <w:r w:rsidRPr="00D012F4">
              <w:rPr>
                <w:rFonts w:asciiTheme="minorHAnsi" w:hAnsiTheme="minorHAnsi" w:cs="Arial"/>
                <w:b/>
              </w:rPr>
              <w:t>Podpis</w:t>
            </w:r>
          </w:p>
        </w:tc>
      </w:tr>
      <w:tr w:rsidR="00601DC5" w:rsidRPr="00D012F4" w14:paraId="013975B3"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7DF6C76" w14:textId="77777777" w:rsidR="00601DC5" w:rsidRPr="00D012F4" w:rsidRDefault="00601DC5" w:rsidP="00961DF7">
            <w:pPr>
              <w:rPr>
                <w:rFonts w:asciiTheme="minorHAnsi" w:hAnsiTheme="minorHAnsi" w:cs="Arial"/>
                <w:b/>
              </w:rPr>
            </w:pPr>
            <w:r w:rsidRPr="00D012F4">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1508FF5" w14:textId="3B2B027B" w:rsidR="00601DC5" w:rsidRPr="00D012F4" w:rsidRDefault="00CC2160" w:rsidP="00835FBC">
            <w:pPr>
              <w:rPr>
                <w:rFonts w:asciiTheme="minorHAnsi" w:hAnsiTheme="minorHAnsi" w:cs="Arial"/>
              </w:rPr>
            </w:pPr>
            <w:r>
              <w:rPr>
                <w:rFonts w:asciiTheme="minorHAnsi" w:hAnsiTheme="minorHAnsi" w:cs="Arial"/>
              </w:rPr>
              <w:t>24.10.2023</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AAF8079" w14:textId="77777777" w:rsidR="00601DC5" w:rsidRPr="00D012F4" w:rsidRDefault="00601DC5" w:rsidP="00961DF7">
            <w:pPr>
              <w:rPr>
                <w:rFonts w:asciiTheme="minorHAnsi" w:hAnsiTheme="minorHAnsi" w:cs="Arial"/>
              </w:rPr>
            </w:pPr>
            <w:r w:rsidRPr="00D012F4">
              <w:rPr>
                <w:rFonts w:asciiTheme="minorHAnsi" w:hAnsiTheme="minorHAnsi"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9E06CF6" w14:textId="77777777" w:rsidR="00601DC5" w:rsidRPr="00D012F4" w:rsidRDefault="00601DC5" w:rsidP="00961DF7">
            <w:pPr>
              <w:rPr>
                <w:rFonts w:asciiTheme="minorHAnsi" w:hAnsiTheme="minorHAnsi" w:cs="Arial"/>
                <w:sz w:val="16"/>
                <w:szCs w:val="16"/>
              </w:rPr>
            </w:pPr>
            <w:r w:rsidRPr="00D012F4">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1C0EC64" w14:textId="77777777" w:rsidR="00601DC5" w:rsidRPr="00D012F4" w:rsidRDefault="00601DC5" w:rsidP="00961DF7">
            <w:pPr>
              <w:rPr>
                <w:rFonts w:asciiTheme="minorHAnsi" w:hAnsiTheme="minorHAnsi" w:cs="Arial"/>
              </w:rPr>
            </w:pPr>
          </w:p>
        </w:tc>
      </w:tr>
      <w:tr w:rsidR="00601DC5" w:rsidRPr="00D012F4" w14:paraId="4EBA5706"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64FE71" w14:textId="77777777" w:rsidR="00601DC5" w:rsidRPr="00D012F4" w:rsidRDefault="00601DC5" w:rsidP="00961DF7">
            <w:pPr>
              <w:rPr>
                <w:rFonts w:asciiTheme="minorHAnsi" w:hAnsiTheme="minorHAnsi" w:cs="Arial"/>
                <w:b/>
              </w:rPr>
            </w:pPr>
            <w:r w:rsidRPr="00D012F4">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181E130" w14:textId="77777777" w:rsidR="00601DC5" w:rsidRPr="00D012F4" w:rsidRDefault="00601DC5" w:rsidP="00961DF7">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EA8ACE3" w14:textId="77777777" w:rsidR="00601DC5" w:rsidRPr="00D012F4" w:rsidRDefault="00601DC5" w:rsidP="00961DF7">
            <w:pPr>
              <w:rPr>
                <w:rFonts w:asciiTheme="minorHAnsi" w:hAnsiTheme="minorHAnsi" w:cs="Arial"/>
              </w:rPr>
            </w:pPr>
            <w:r w:rsidRPr="00D012F4">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7FD7CBC" w14:textId="77777777" w:rsidR="00601DC5" w:rsidRPr="00D012F4" w:rsidRDefault="00601DC5" w:rsidP="00961DF7">
            <w:pPr>
              <w:rPr>
                <w:rFonts w:asciiTheme="minorHAnsi" w:hAnsiTheme="minorHAnsi"/>
              </w:rPr>
            </w:pPr>
            <w:r w:rsidRPr="00D012F4">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2A71416" w14:textId="77777777" w:rsidR="00601DC5" w:rsidRPr="00D012F4" w:rsidRDefault="00601DC5" w:rsidP="00961DF7">
            <w:pPr>
              <w:rPr>
                <w:rFonts w:asciiTheme="minorHAnsi" w:hAnsiTheme="minorHAnsi" w:cs="Arial"/>
              </w:rPr>
            </w:pPr>
          </w:p>
        </w:tc>
      </w:tr>
      <w:tr w:rsidR="00601DC5" w:rsidRPr="00D012F4" w14:paraId="5C550747"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DA96283" w14:textId="77777777" w:rsidR="00601DC5" w:rsidRPr="00D012F4" w:rsidRDefault="00601DC5" w:rsidP="00961DF7">
            <w:pPr>
              <w:rPr>
                <w:rFonts w:asciiTheme="minorHAnsi" w:hAnsiTheme="minorHAnsi" w:cs="Arial"/>
                <w:b/>
              </w:rPr>
            </w:pPr>
            <w:r w:rsidRPr="00D012F4">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635138E" w14:textId="77777777" w:rsidR="00601DC5" w:rsidRPr="00D012F4" w:rsidRDefault="00601DC5" w:rsidP="00961DF7">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3C11DD" w14:textId="77777777" w:rsidR="00601DC5" w:rsidRPr="00D012F4" w:rsidRDefault="00601DC5" w:rsidP="00961DF7">
            <w:pPr>
              <w:rPr>
                <w:rFonts w:asciiTheme="minorHAnsi" w:hAnsiTheme="minorHAnsi" w:cs="Arial"/>
              </w:rPr>
            </w:pPr>
            <w:r w:rsidRPr="00D012F4">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4863EFA" w14:textId="77777777" w:rsidR="00601DC5" w:rsidRPr="00D012F4" w:rsidRDefault="00601DC5" w:rsidP="00961DF7">
            <w:pPr>
              <w:rPr>
                <w:rFonts w:asciiTheme="minorHAnsi" w:hAnsiTheme="minorHAnsi"/>
              </w:rPr>
            </w:pPr>
            <w:r w:rsidRPr="00D012F4">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D2AC1AE" w14:textId="77777777" w:rsidR="00601DC5" w:rsidRPr="00D012F4" w:rsidRDefault="00601DC5" w:rsidP="00961DF7">
            <w:pPr>
              <w:rPr>
                <w:rFonts w:asciiTheme="minorHAnsi" w:hAnsiTheme="minorHAnsi" w:cs="Arial"/>
              </w:rPr>
            </w:pPr>
          </w:p>
        </w:tc>
      </w:tr>
      <w:tr w:rsidR="00601DC5" w:rsidRPr="00D012F4" w14:paraId="01561791"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050B2E" w14:textId="77777777" w:rsidR="00601DC5" w:rsidRPr="00D012F4" w:rsidRDefault="00601DC5" w:rsidP="00961DF7">
            <w:pPr>
              <w:rPr>
                <w:rFonts w:asciiTheme="minorHAnsi" w:hAnsiTheme="minorHAnsi" w:cs="Arial"/>
                <w:b/>
              </w:rPr>
            </w:pPr>
            <w:r w:rsidRPr="00D012F4">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D8ABC20" w14:textId="3138FB71" w:rsidR="00601DC5" w:rsidRPr="00D012F4" w:rsidRDefault="00CC2160" w:rsidP="00961DF7">
            <w:pPr>
              <w:rPr>
                <w:rFonts w:asciiTheme="minorHAnsi" w:hAnsiTheme="minorHAnsi" w:cs="Arial"/>
              </w:rPr>
            </w:pPr>
            <w:r>
              <w:rPr>
                <w:rFonts w:asciiTheme="minorHAnsi" w:hAnsiTheme="minorHAnsi" w:cs="Arial"/>
              </w:rPr>
              <w:t>20.10.2023</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E5FFE59" w14:textId="77777777" w:rsidR="00601DC5" w:rsidRPr="00D012F4" w:rsidRDefault="00F94FFC" w:rsidP="00961DF7">
            <w:pPr>
              <w:rPr>
                <w:rFonts w:asciiTheme="minorHAnsi" w:hAnsiTheme="minorHAnsi" w:cs="Arial"/>
              </w:rPr>
            </w:pPr>
            <w:r>
              <w:rPr>
                <w:rFonts w:asciiTheme="minorHAnsi" w:hAnsiTheme="minorHAnsi" w:cs="Arial"/>
              </w:rPr>
              <w:t>FKK Legal, advokátní kancelář, s.r.o.</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3AD9DBC" w14:textId="77777777" w:rsidR="00601DC5" w:rsidRPr="00D012F4" w:rsidRDefault="00601DC5" w:rsidP="00961DF7">
            <w:pPr>
              <w:rPr>
                <w:rFonts w:asciiTheme="minorHAnsi" w:hAnsiTheme="minorHAnsi" w:cs="Arial"/>
              </w:rPr>
            </w:pPr>
            <w:r w:rsidRPr="00D012F4">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890372" w14:textId="51537728" w:rsidR="00601DC5" w:rsidRPr="00D012F4" w:rsidRDefault="00CC2160" w:rsidP="00961DF7">
            <w:pPr>
              <w:rPr>
                <w:rFonts w:asciiTheme="minorHAnsi" w:hAnsiTheme="minorHAnsi" w:cs="Arial"/>
              </w:rPr>
            </w:pPr>
            <w:r>
              <w:rPr>
                <w:rFonts w:asciiTheme="minorHAnsi" w:hAnsiTheme="minorHAnsi" w:cs="Arial"/>
              </w:rPr>
              <w:t>AK/247/2023</w:t>
            </w:r>
          </w:p>
        </w:tc>
      </w:tr>
      <w:tr w:rsidR="00601DC5" w:rsidRPr="00D012F4" w14:paraId="57354D1C"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D2BF8F" w14:textId="77777777" w:rsidR="00601DC5" w:rsidRPr="00D012F4" w:rsidRDefault="00601DC5" w:rsidP="00961DF7">
            <w:pPr>
              <w:rPr>
                <w:rFonts w:asciiTheme="minorHAnsi" w:hAnsiTheme="minorHAnsi" w:cs="Arial"/>
                <w:b/>
              </w:rPr>
            </w:pPr>
            <w:r w:rsidRPr="00D012F4">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60BBF65" w14:textId="76DA501B" w:rsidR="00601DC5" w:rsidRPr="00D012F4" w:rsidRDefault="00AA78EF" w:rsidP="00961DF7">
            <w:pPr>
              <w:rPr>
                <w:rFonts w:asciiTheme="minorHAnsi" w:hAnsiTheme="minorHAnsi" w:cs="Arial"/>
              </w:rPr>
            </w:pPr>
            <w:r>
              <w:rPr>
                <w:rFonts w:asciiTheme="minorHAnsi" w:hAnsiTheme="minorHAnsi" w:cs="Arial"/>
              </w:rPr>
              <w:t>06.12.2023</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BBA60F5" w14:textId="77777777"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5A20713" w14:textId="77777777" w:rsidR="006873E0" w:rsidRDefault="006873E0" w:rsidP="006873E0">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5826539F" w14:textId="6258FAC3" w:rsidR="00601DC5" w:rsidRPr="00D012F4" w:rsidRDefault="00601DC5" w:rsidP="00961DF7">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14:paraId="5162D294" w14:textId="77777777" w:rsidR="00601DC5" w:rsidRPr="00D012F4" w:rsidRDefault="00601DC5" w:rsidP="00961DF7">
            <w:pPr>
              <w:rPr>
                <w:rFonts w:asciiTheme="minorHAnsi" w:hAnsiTheme="minorHAnsi" w:cs="Arial"/>
                <w:b/>
                <w:sz w:val="18"/>
                <w:szCs w:val="18"/>
              </w:rPr>
            </w:pPr>
          </w:p>
        </w:tc>
      </w:tr>
      <w:tr w:rsidR="00601DC5" w:rsidRPr="00D012F4" w14:paraId="1302C6FD"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DC00BE" w14:textId="77777777" w:rsidR="00601DC5" w:rsidRPr="00D012F4" w:rsidRDefault="00601DC5" w:rsidP="00961DF7">
            <w:pPr>
              <w:rPr>
                <w:rFonts w:asciiTheme="minorHAnsi" w:hAnsiTheme="minorHAnsi" w:cs="Arial"/>
                <w:b/>
              </w:rPr>
            </w:pPr>
            <w:r w:rsidRPr="00D012F4">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D153D22" w14:textId="6AF9C841" w:rsidR="00601DC5" w:rsidRPr="00D012F4" w:rsidRDefault="00AA78EF" w:rsidP="00961DF7">
            <w:pPr>
              <w:rPr>
                <w:rFonts w:asciiTheme="minorHAnsi" w:hAnsiTheme="minorHAnsi" w:cs="Arial"/>
              </w:rPr>
            </w:pPr>
            <w:r>
              <w:rPr>
                <w:rFonts w:asciiTheme="minorHAnsi" w:hAnsiTheme="minorHAnsi" w:cs="Arial"/>
              </w:rPr>
              <w:t>14.12.2023</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2D71F75" w14:textId="77777777"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DED11A" w14:textId="09F5C5E5"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Z/</w:t>
            </w:r>
            <w:r w:rsidR="007F2034">
              <w:rPr>
                <w:rFonts w:asciiTheme="minorHAnsi" w:hAnsiTheme="minorHAnsi" w:cs="Arial"/>
                <w:b/>
                <w:sz w:val="18"/>
                <w:szCs w:val="18"/>
              </w:rPr>
              <w:t>2129/12</w:t>
            </w:r>
          </w:p>
        </w:tc>
        <w:tc>
          <w:tcPr>
            <w:tcW w:w="2272" w:type="dxa"/>
            <w:shd w:val="clear" w:color="auto" w:fill="auto"/>
            <w:tcMar>
              <w:top w:w="0" w:type="dxa"/>
              <w:left w:w="10" w:type="dxa"/>
              <w:bottom w:w="0" w:type="dxa"/>
              <w:right w:w="10" w:type="dxa"/>
            </w:tcMar>
          </w:tcPr>
          <w:p w14:paraId="1C08A731" w14:textId="77777777" w:rsidR="00601DC5" w:rsidRPr="00D012F4" w:rsidRDefault="00601DC5" w:rsidP="00961DF7">
            <w:pPr>
              <w:rPr>
                <w:rFonts w:asciiTheme="minorHAnsi" w:hAnsiTheme="minorHAnsi" w:cs="Arial"/>
                <w:b/>
                <w:sz w:val="18"/>
                <w:szCs w:val="18"/>
              </w:rPr>
            </w:pPr>
          </w:p>
        </w:tc>
      </w:tr>
      <w:tr w:rsidR="00601DC5" w:rsidRPr="00D012F4" w14:paraId="3926E7A0"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98969F" w14:textId="77777777" w:rsidR="00601DC5" w:rsidRPr="00D012F4" w:rsidRDefault="00601DC5" w:rsidP="00961DF7">
            <w:pPr>
              <w:rPr>
                <w:rFonts w:asciiTheme="minorHAnsi" w:hAnsiTheme="minorHAnsi" w:cs="Arial"/>
                <w:b/>
              </w:rPr>
            </w:pPr>
            <w:r w:rsidRPr="00D012F4">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4D7533D" w14:textId="77777777"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3A12034" w14:textId="77777777"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Do:</w:t>
            </w:r>
          </w:p>
        </w:tc>
        <w:tc>
          <w:tcPr>
            <w:tcW w:w="1758" w:type="dxa"/>
            <w:shd w:val="clear" w:color="auto" w:fill="auto"/>
            <w:tcMar>
              <w:top w:w="0" w:type="dxa"/>
              <w:left w:w="10" w:type="dxa"/>
              <w:bottom w:w="0" w:type="dxa"/>
              <w:right w:w="10" w:type="dxa"/>
            </w:tcMar>
          </w:tcPr>
          <w:p w14:paraId="175D4AF4" w14:textId="77777777" w:rsidR="00601DC5" w:rsidRPr="00D012F4" w:rsidRDefault="00601DC5" w:rsidP="00961DF7">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14:paraId="711120DE" w14:textId="77777777" w:rsidR="00601DC5" w:rsidRPr="00D012F4" w:rsidRDefault="00601DC5" w:rsidP="00961DF7">
            <w:pPr>
              <w:rPr>
                <w:rFonts w:asciiTheme="minorHAnsi" w:hAnsiTheme="minorHAnsi" w:cs="Arial"/>
                <w:b/>
                <w:sz w:val="18"/>
                <w:szCs w:val="18"/>
              </w:rPr>
            </w:pPr>
          </w:p>
        </w:tc>
      </w:tr>
      <w:tr w:rsidR="00601DC5" w:rsidRPr="00D012F4" w14:paraId="41D24740" w14:textId="77777777"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90AC16" w14:textId="77777777" w:rsidR="00601DC5" w:rsidRPr="00D012F4" w:rsidRDefault="00601DC5" w:rsidP="00961DF7">
            <w:pPr>
              <w:rPr>
                <w:rFonts w:asciiTheme="minorHAnsi" w:hAnsiTheme="minorHAnsi" w:cs="Arial"/>
                <w:b/>
              </w:rPr>
            </w:pPr>
            <w:r w:rsidRPr="00D012F4">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D267BFE" w14:textId="77777777" w:rsidR="00601DC5" w:rsidRPr="00D012F4" w:rsidRDefault="00601DC5" w:rsidP="00961DF7">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86F9B5D" w14:textId="77777777" w:rsidR="00601DC5" w:rsidRPr="005130F2" w:rsidRDefault="005130F2" w:rsidP="00961DF7">
            <w:pPr>
              <w:rPr>
                <w:rFonts w:asciiTheme="minorHAnsi" w:hAnsiTheme="minorHAnsi" w:cs="Arial"/>
              </w:rPr>
            </w:pPr>
            <w:r w:rsidRPr="005130F2">
              <w:rPr>
                <w:rFonts w:asciiTheme="minorHAnsi" w:hAnsiTheme="minorHAnsi" w:cs="Arial"/>
              </w:rPr>
              <w:t>Květuše Hellmichová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CA7FB53" w14:textId="77777777" w:rsidR="00601DC5" w:rsidRPr="00D012F4" w:rsidRDefault="005130F2" w:rsidP="00961DF7">
            <w:pPr>
              <w:rPr>
                <w:rFonts w:asciiTheme="minorHAnsi" w:hAnsiTheme="minorHAnsi" w:cs="Arial"/>
              </w:rPr>
            </w:pPr>
            <w:r>
              <w:rPr>
                <w:rFonts w:asciiTheme="minorHAnsi" w:hAnsiTheme="minorHAnsi" w:cs="Arial"/>
              </w:rPr>
              <w:t>2</w:t>
            </w:r>
            <w:r w:rsidR="00F8744F" w:rsidRPr="00D012F4">
              <w:rPr>
                <w:rFonts w:asciiTheme="minorHAnsi" w:hAnsiTheme="minorHAnsi" w:cs="Arial"/>
              </w:rPr>
              <w:t xml:space="preserve">. </w:t>
            </w:r>
            <w:r w:rsidR="00601DC5" w:rsidRPr="00D012F4">
              <w:rPr>
                <w:rFonts w:asciiTheme="minorHAnsi" w:hAnsiTheme="minorHAnsi" w:cs="Arial"/>
              </w:rPr>
              <w:t>místostarost</w:t>
            </w:r>
            <w:r w:rsidR="003366EC">
              <w:rPr>
                <w:rFonts w:asciiTheme="minorHAnsi" w:hAnsiTheme="minorHAnsi" w:cs="Arial"/>
              </w:rPr>
              <w:t>k</w:t>
            </w:r>
            <w:r w:rsidR="00601DC5" w:rsidRPr="00D012F4">
              <w:rPr>
                <w:rFonts w:asciiTheme="minorHAnsi" w:hAnsiTheme="minorHAnsi" w:cs="Arial"/>
              </w:rPr>
              <w:t>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61965D" w14:textId="77777777" w:rsidR="00601DC5" w:rsidRPr="00D012F4" w:rsidRDefault="00601DC5" w:rsidP="00961DF7">
            <w:pPr>
              <w:rPr>
                <w:rFonts w:asciiTheme="minorHAnsi" w:hAnsiTheme="minorHAnsi" w:cs="Arial"/>
              </w:rPr>
            </w:pPr>
          </w:p>
        </w:tc>
      </w:tr>
    </w:tbl>
    <w:p w14:paraId="3B043772" w14:textId="77777777" w:rsidR="00601DC5" w:rsidRPr="00D012F4" w:rsidRDefault="00601DC5" w:rsidP="007F4F15">
      <w:pPr>
        <w:rPr>
          <w:rFonts w:asciiTheme="minorHAnsi" w:hAnsiTheme="minorHAnsi" w:cs="Arial"/>
          <w:vertAlign w:val="superscript"/>
        </w:rPr>
      </w:pPr>
    </w:p>
    <w:sectPr w:rsidR="00601DC5" w:rsidRPr="00D012F4" w:rsidSect="007A25E6">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CF92" w14:textId="77777777" w:rsidR="00C83788" w:rsidRDefault="00C83788" w:rsidP="008A5A53">
      <w:r>
        <w:separator/>
      </w:r>
    </w:p>
  </w:endnote>
  <w:endnote w:type="continuationSeparator" w:id="0">
    <w:p w14:paraId="02AA06E2" w14:textId="77777777" w:rsidR="00C83788" w:rsidRDefault="00C83788"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81A6" w14:textId="5B5A2C7D" w:rsidR="00582987" w:rsidRDefault="00F94CC0">
    <w:pPr>
      <w:pStyle w:val="Zpat"/>
      <w:jc w:val="right"/>
    </w:pPr>
    <w:r>
      <w:t>SPORTaS, s.r.o. v souladu s SOHZ -</w:t>
    </w:r>
    <w:r w:rsidR="00005ED0">
      <w:t xml:space="preserve"> neinvestiční dotace na rok 20</w:t>
    </w:r>
    <w:r w:rsidR="00B82EBE">
      <w:t>2</w:t>
    </w:r>
    <w:r w:rsidR="00AA78EF">
      <w:t>4</w:t>
    </w:r>
  </w:p>
  <w:p w14:paraId="37A59C9D" w14:textId="77777777" w:rsidR="00582987" w:rsidRDefault="00A50B05">
    <w:pPr>
      <w:pStyle w:val="Zpat"/>
      <w:jc w:val="right"/>
    </w:pPr>
    <w:r>
      <w:fldChar w:fldCharType="begin"/>
    </w:r>
    <w:r w:rsidR="00F94CC0">
      <w:instrText xml:space="preserve"> PAGE </w:instrText>
    </w:r>
    <w:r>
      <w:fldChar w:fldCharType="separate"/>
    </w:r>
    <w:r w:rsidR="00EB7F4A">
      <w:rPr>
        <w:noProof/>
      </w:rPr>
      <w:t>2</w:t>
    </w:r>
    <w:r>
      <w:fldChar w:fldCharType="end"/>
    </w:r>
  </w:p>
  <w:p w14:paraId="67760EAC" w14:textId="77777777" w:rsidR="00582987" w:rsidRDefault="00582987">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18CE" w14:textId="77777777" w:rsidR="00C83788" w:rsidRDefault="00C83788" w:rsidP="008A5A53">
      <w:r>
        <w:separator/>
      </w:r>
    </w:p>
  </w:footnote>
  <w:footnote w:type="continuationSeparator" w:id="0">
    <w:p w14:paraId="395F707A" w14:textId="77777777" w:rsidR="00C83788" w:rsidRDefault="00C83788" w:rsidP="008A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CE6F" w14:textId="420D3FD8" w:rsidR="00921F5C" w:rsidRDefault="00F94CC0" w:rsidP="00921F5C">
    <w:pPr>
      <w:pStyle w:val="Zhlav"/>
    </w:pPr>
    <w:r>
      <w:tab/>
    </w:r>
    <w:r>
      <w:tab/>
    </w:r>
    <w:r w:rsidR="00921F5C">
      <w:t>KT/</w:t>
    </w:r>
    <w:r w:rsidR="003E3C0E">
      <w:t>12956/23</w:t>
    </w:r>
  </w:p>
  <w:p w14:paraId="36A236E4" w14:textId="77777777" w:rsidR="00582987" w:rsidRDefault="00F94CC0">
    <w:pPr>
      <w:pStyle w:val="Zhlav"/>
    </w:pPr>
    <w:r>
      <w:tab/>
    </w:r>
    <w:r w:rsidR="00921F5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7457D"/>
    <w:multiLevelType w:val="hybridMultilevel"/>
    <w:tmpl w:val="A230773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9C78D1"/>
    <w:multiLevelType w:val="hybridMultilevel"/>
    <w:tmpl w:val="ED149576"/>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D84AED"/>
    <w:multiLevelType w:val="hybridMultilevel"/>
    <w:tmpl w:val="ECA076E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DB41E0"/>
    <w:multiLevelType w:val="hybridMultilevel"/>
    <w:tmpl w:val="91C01B7A"/>
    <w:lvl w:ilvl="0" w:tplc="28C090E8">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F3F2FF3"/>
    <w:multiLevelType w:val="hybridMultilevel"/>
    <w:tmpl w:val="8CB454F4"/>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A635B9"/>
    <w:multiLevelType w:val="hybridMultilevel"/>
    <w:tmpl w:val="D9EEFE7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B26422F"/>
    <w:multiLevelType w:val="hybridMultilevel"/>
    <w:tmpl w:val="7CDA556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E540F8"/>
    <w:multiLevelType w:val="hybridMultilevel"/>
    <w:tmpl w:val="4DC85860"/>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852107881">
    <w:abstractNumId w:val="2"/>
  </w:num>
  <w:num w:numId="2" w16cid:durableId="1466583156">
    <w:abstractNumId w:val="2"/>
  </w:num>
  <w:num w:numId="3" w16cid:durableId="1258781982">
    <w:abstractNumId w:val="8"/>
  </w:num>
  <w:num w:numId="4" w16cid:durableId="915937667">
    <w:abstractNumId w:val="0"/>
  </w:num>
  <w:num w:numId="5" w16cid:durableId="199444533">
    <w:abstractNumId w:val="9"/>
  </w:num>
  <w:num w:numId="6" w16cid:durableId="1893543269">
    <w:abstractNumId w:val="13"/>
  </w:num>
  <w:num w:numId="7" w16cid:durableId="4331795">
    <w:abstractNumId w:val="4"/>
  </w:num>
  <w:num w:numId="8" w16cid:durableId="1991668659">
    <w:abstractNumId w:val="12"/>
  </w:num>
  <w:num w:numId="9" w16cid:durableId="596015807">
    <w:abstractNumId w:val="11"/>
  </w:num>
  <w:num w:numId="10" w16cid:durableId="1650983526">
    <w:abstractNumId w:val="10"/>
  </w:num>
  <w:num w:numId="11" w16cid:durableId="411436989">
    <w:abstractNumId w:val="3"/>
  </w:num>
  <w:num w:numId="12" w16cid:durableId="248008296">
    <w:abstractNumId w:val="7"/>
  </w:num>
  <w:num w:numId="13" w16cid:durableId="1488669066">
    <w:abstractNumId w:val="14"/>
  </w:num>
  <w:num w:numId="14" w16cid:durableId="195390984">
    <w:abstractNumId w:val="1"/>
  </w:num>
  <w:num w:numId="15" w16cid:durableId="63257266">
    <w:abstractNumId w:val="5"/>
  </w:num>
  <w:num w:numId="16" w16cid:durableId="272322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75"/>
    <w:rsid w:val="000036B6"/>
    <w:rsid w:val="00005ED0"/>
    <w:rsid w:val="00007A4C"/>
    <w:rsid w:val="00020DF0"/>
    <w:rsid w:val="00023C54"/>
    <w:rsid w:val="00032824"/>
    <w:rsid w:val="0004081A"/>
    <w:rsid w:val="00067275"/>
    <w:rsid w:val="00081684"/>
    <w:rsid w:val="00082CE7"/>
    <w:rsid w:val="000A6FDF"/>
    <w:rsid w:val="000A7C99"/>
    <w:rsid w:val="000B1CB7"/>
    <w:rsid w:val="000C1A73"/>
    <w:rsid w:val="000E1373"/>
    <w:rsid w:val="000F0359"/>
    <w:rsid w:val="000F1842"/>
    <w:rsid w:val="000F4744"/>
    <w:rsid w:val="001131BB"/>
    <w:rsid w:val="001348C2"/>
    <w:rsid w:val="001375A9"/>
    <w:rsid w:val="001416CF"/>
    <w:rsid w:val="0016405C"/>
    <w:rsid w:val="00166588"/>
    <w:rsid w:val="00166823"/>
    <w:rsid w:val="00167C11"/>
    <w:rsid w:val="00176067"/>
    <w:rsid w:val="001948B2"/>
    <w:rsid w:val="001B04B4"/>
    <w:rsid w:val="001B3432"/>
    <w:rsid w:val="001C02DC"/>
    <w:rsid w:val="001C44E2"/>
    <w:rsid w:val="001F1F87"/>
    <w:rsid w:val="002042DF"/>
    <w:rsid w:val="0021087E"/>
    <w:rsid w:val="00236249"/>
    <w:rsid w:val="00260F00"/>
    <w:rsid w:val="002867F0"/>
    <w:rsid w:val="00296603"/>
    <w:rsid w:val="002A4709"/>
    <w:rsid w:val="002A60F9"/>
    <w:rsid w:val="002B1252"/>
    <w:rsid w:val="00330908"/>
    <w:rsid w:val="003366EC"/>
    <w:rsid w:val="00341C4F"/>
    <w:rsid w:val="00343000"/>
    <w:rsid w:val="00351952"/>
    <w:rsid w:val="00351A1D"/>
    <w:rsid w:val="0035215A"/>
    <w:rsid w:val="00367216"/>
    <w:rsid w:val="003A220A"/>
    <w:rsid w:val="003A30F3"/>
    <w:rsid w:val="003D1F91"/>
    <w:rsid w:val="003D2093"/>
    <w:rsid w:val="003E3C0E"/>
    <w:rsid w:val="003E6EFA"/>
    <w:rsid w:val="003F6BD1"/>
    <w:rsid w:val="0040722E"/>
    <w:rsid w:val="004127ED"/>
    <w:rsid w:val="0041580D"/>
    <w:rsid w:val="00437BD9"/>
    <w:rsid w:val="00460965"/>
    <w:rsid w:val="00462838"/>
    <w:rsid w:val="00491564"/>
    <w:rsid w:val="00496712"/>
    <w:rsid w:val="004B01A1"/>
    <w:rsid w:val="004D200E"/>
    <w:rsid w:val="004D24E7"/>
    <w:rsid w:val="004D46BE"/>
    <w:rsid w:val="004D6F84"/>
    <w:rsid w:val="004E71C8"/>
    <w:rsid w:val="004F4475"/>
    <w:rsid w:val="004F6B00"/>
    <w:rsid w:val="00505D35"/>
    <w:rsid w:val="00512F3E"/>
    <w:rsid w:val="005130F2"/>
    <w:rsid w:val="00517F89"/>
    <w:rsid w:val="00524216"/>
    <w:rsid w:val="00532ACC"/>
    <w:rsid w:val="00533800"/>
    <w:rsid w:val="00543FA9"/>
    <w:rsid w:val="00555287"/>
    <w:rsid w:val="00567005"/>
    <w:rsid w:val="00582987"/>
    <w:rsid w:val="00596CA8"/>
    <w:rsid w:val="005A35FF"/>
    <w:rsid w:val="005B1041"/>
    <w:rsid w:val="005D10D0"/>
    <w:rsid w:val="005D13CB"/>
    <w:rsid w:val="005E1E9D"/>
    <w:rsid w:val="005E3F3E"/>
    <w:rsid w:val="00601DC5"/>
    <w:rsid w:val="00604B9D"/>
    <w:rsid w:val="006257BF"/>
    <w:rsid w:val="0062607B"/>
    <w:rsid w:val="00631B1F"/>
    <w:rsid w:val="00632F54"/>
    <w:rsid w:val="00635DFF"/>
    <w:rsid w:val="00645D64"/>
    <w:rsid w:val="00653F4F"/>
    <w:rsid w:val="00660BD3"/>
    <w:rsid w:val="0066202D"/>
    <w:rsid w:val="0066572D"/>
    <w:rsid w:val="00673F1B"/>
    <w:rsid w:val="006873E0"/>
    <w:rsid w:val="006936D7"/>
    <w:rsid w:val="00694749"/>
    <w:rsid w:val="006A39B2"/>
    <w:rsid w:val="006C0939"/>
    <w:rsid w:val="006C14CE"/>
    <w:rsid w:val="006C5B6F"/>
    <w:rsid w:val="006E0100"/>
    <w:rsid w:val="00702991"/>
    <w:rsid w:val="007029C1"/>
    <w:rsid w:val="00722151"/>
    <w:rsid w:val="007364D2"/>
    <w:rsid w:val="00754343"/>
    <w:rsid w:val="00762845"/>
    <w:rsid w:val="0077676C"/>
    <w:rsid w:val="00780C8E"/>
    <w:rsid w:val="00794895"/>
    <w:rsid w:val="0079743F"/>
    <w:rsid w:val="007A25E6"/>
    <w:rsid w:val="007D3C26"/>
    <w:rsid w:val="007E717A"/>
    <w:rsid w:val="007F2034"/>
    <w:rsid w:val="007F4F15"/>
    <w:rsid w:val="00807F77"/>
    <w:rsid w:val="00810425"/>
    <w:rsid w:val="00811665"/>
    <w:rsid w:val="00823BBC"/>
    <w:rsid w:val="00827535"/>
    <w:rsid w:val="00834CE0"/>
    <w:rsid w:val="00835FBC"/>
    <w:rsid w:val="008372BC"/>
    <w:rsid w:val="00837863"/>
    <w:rsid w:val="0085414A"/>
    <w:rsid w:val="0085518B"/>
    <w:rsid w:val="00887697"/>
    <w:rsid w:val="00890C36"/>
    <w:rsid w:val="00891D51"/>
    <w:rsid w:val="008A5A53"/>
    <w:rsid w:val="008C214F"/>
    <w:rsid w:val="008C4502"/>
    <w:rsid w:val="008C70BC"/>
    <w:rsid w:val="008D4AAE"/>
    <w:rsid w:val="008F456F"/>
    <w:rsid w:val="008F47D1"/>
    <w:rsid w:val="0091094E"/>
    <w:rsid w:val="009138D4"/>
    <w:rsid w:val="00921F5C"/>
    <w:rsid w:val="009257B9"/>
    <w:rsid w:val="00955E2D"/>
    <w:rsid w:val="00971AD5"/>
    <w:rsid w:val="00971CFB"/>
    <w:rsid w:val="00973C75"/>
    <w:rsid w:val="00997378"/>
    <w:rsid w:val="009B5259"/>
    <w:rsid w:val="009B52E5"/>
    <w:rsid w:val="009D5F32"/>
    <w:rsid w:val="009E4D2A"/>
    <w:rsid w:val="009E51D8"/>
    <w:rsid w:val="009F7D64"/>
    <w:rsid w:val="009F7DFC"/>
    <w:rsid w:val="00A038FB"/>
    <w:rsid w:val="00A10176"/>
    <w:rsid w:val="00A30A6F"/>
    <w:rsid w:val="00A442E3"/>
    <w:rsid w:val="00A46DA5"/>
    <w:rsid w:val="00A50B05"/>
    <w:rsid w:val="00A71352"/>
    <w:rsid w:val="00A96114"/>
    <w:rsid w:val="00AA78EF"/>
    <w:rsid w:val="00AC12B0"/>
    <w:rsid w:val="00AC386D"/>
    <w:rsid w:val="00AC51A4"/>
    <w:rsid w:val="00AD15E7"/>
    <w:rsid w:val="00AF4C28"/>
    <w:rsid w:val="00B05C46"/>
    <w:rsid w:val="00B252FD"/>
    <w:rsid w:val="00B40FFE"/>
    <w:rsid w:val="00B72E3E"/>
    <w:rsid w:val="00B82EBE"/>
    <w:rsid w:val="00B9150D"/>
    <w:rsid w:val="00BB7A1A"/>
    <w:rsid w:val="00BD4490"/>
    <w:rsid w:val="00BE271A"/>
    <w:rsid w:val="00C0289F"/>
    <w:rsid w:val="00C06EB4"/>
    <w:rsid w:val="00C101C3"/>
    <w:rsid w:val="00C248B3"/>
    <w:rsid w:val="00C36CB1"/>
    <w:rsid w:val="00C670C3"/>
    <w:rsid w:val="00C83788"/>
    <w:rsid w:val="00C92F42"/>
    <w:rsid w:val="00CB788D"/>
    <w:rsid w:val="00CC1054"/>
    <w:rsid w:val="00CC2160"/>
    <w:rsid w:val="00CC3E9D"/>
    <w:rsid w:val="00CE0A0C"/>
    <w:rsid w:val="00CE1766"/>
    <w:rsid w:val="00D012F4"/>
    <w:rsid w:val="00D01782"/>
    <w:rsid w:val="00D01F41"/>
    <w:rsid w:val="00D03C03"/>
    <w:rsid w:val="00D125E3"/>
    <w:rsid w:val="00D176F6"/>
    <w:rsid w:val="00D23AEF"/>
    <w:rsid w:val="00D522BD"/>
    <w:rsid w:val="00D532D4"/>
    <w:rsid w:val="00D54895"/>
    <w:rsid w:val="00D81E19"/>
    <w:rsid w:val="00D90230"/>
    <w:rsid w:val="00DD07DC"/>
    <w:rsid w:val="00DD31A3"/>
    <w:rsid w:val="00DD7455"/>
    <w:rsid w:val="00DF6B27"/>
    <w:rsid w:val="00E013F5"/>
    <w:rsid w:val="00E27FE9"/>
    <w:rsid w:val="00E3063C"/>
    <w:rsid w:val="00E53166"/>
    <w:rsid w:val="00E57C74"/>
    <w:rsid w:val="00E95C8B"/>
    <w:rsid w:val="00EA0A75"/>
    <w:rsid w:val="00EA4ECB"/>
    <w:rsid w:val="00EB7F4A"/>
    <w:rsid w:val="00ED4B87"/>
    <w:rsid w:val="00EF039B"/>
    <w:rsid w:val="00F27C72"/>
    <w:rsid w:val="00F31C86"/>
    <w:rsid w:val="00F63706"/>
    <w:rsid w:val="00F71067"/>
    <w:rsid w:val="00F737AA"/>
    <w:rsid w:val="00F865DE"/>
    <w:rsid w:val="00F8744F"/>
    <w:rsid w:val="00F91856"/>
    <w:rsid w:val="00F94CC0"/>
    <w:rsid w:val="00F94FFC"/>
    <w:rsid w:val="00FA20C0"/>
    <w:rsid w:val="00FA3AA3"/>
    <w:rsid w:val="00FA7AF8"/>
    <w:rsid w:val="00FC3290"/>
    <w:rsid w:val="00FF23FF"/>
    <w:rsid w:val="00FF609A"/>
    <w:rsid w:val="00FF6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7226E"/>
  <w15:docId w15:val="{334D30D3-7950-4537-8C9F-EE3580D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A3A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character" w:customStyle="1" w:styleId="Nadpis1Char">
    <w:name w:val="Nadpis 1 Char"/>
    <w:basedOn w:val="Standardnpsmoodstavce"/>
    <w:link w:val="Nadpis1"/>
    <w:uiPriority w:val="9"/>
    <w:rsid w:val="00FA3AA3"/>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570676">
      <w:bodyDiv w:val="1"/>
      <w:marLeft w:val="0"/>
      <w:marRight w:val="0"/>
      <w:marTop w:val="0"/>
      <w:marBottom w:val="0"/>
      <w:divBdr>
        <w:top w:val="none" w:sz="0" w:space="0" w:color="auto"/>
        <w:left w:val="none" w:sz="0" w:space="0" w:color="auto"/>
        <w:bottom w:val="none" w:sz="0" w:space="0" w:color="auto"/>
        <w:right w:val="none" w:sz="0" w:space="0" w:color="auto"/>
      </w:divBdr>
    </w:div>
    <w:div w:id="565799263">
      <w:bodyDiv w:val="1"/>
      <w:marLeft w:val="0"/>
      <w:marRight w:val="0"/>
      <w:marTop w:val="0"/>
      <w:marBottom w:val="0"/>
      <w:divBdr>
        <w:top w:val="none" w:sz="0" w:space="0" w:color="auto"/>
        <w:left w:val="none" w:sz="0" w:space="0" w:color="auto"/>
        <w:bottom w:val="none" w:sz="0" w:space="0" w:color="auto"/>
        <w:right w:val="none" w:sz="0" w:space="0" w:color="auto"/>
      </w:divBdr>
    </w:div>
    <w:div w:id="630598687">
      <w:bodyDiv w:val="1"/>
      <w:marLeft w:val="0"/>
      <w:marRight w:val="0"/>
      <w:marTop w:val="0"/>
      <w:marBottom w:val="0"/>
      <w:divBdr>
        <w:top w:val="none" w:sz="0" w:space="0" w:color="auto"/>
        <w:left w:val="none" w:sz="0" w:space="0" w:color="auto"/>
        <w:bottom w:val="none" w:sz="0" w:space="0" w:color="auto"/>
        <w:right w:val="none" w:sz="0" w:space="0" w:color="auto"/>
      </w:divBdr>
    </w:div>
    <w:div w:id="946229599">
      <w:bodyDiv w:val="1"/>
      <w:marLeft w:val="0"/>
      <w:marRight w:val="0"/>
      <w:marTop w:val="0"/>
      <w:marBottom w:val="0"/>
      <w:divBdr>
        <w:top w:val="none" w:sz="0" w:space="0" w:color="auto"/>
        <w:left w:val="none" w:sz="0" w:space="0" w:color="auto"/>
        <w:bottom w:val="none" w:sz="0" w:space="0" w:color="auto"/>
        <w:right w:val="none" w:sz="0" w:space="0" w:color="auto"/>
      </w:divBdr>
    </w:div>
    <w:div w:id="1113288659">
      <w:bodyDiv w:val="1"/>
      <w:marLeft w:val="0"/>
      <w:marRight w:val="0"/>
      <w:marTop w:val="0"/>
      <w:marBottom w:val="0"/>
      <w:divBdr>
        <w:top w:val="none" w:sz="0" w:space="0" w:color="auto"/>
        <w:left w:val="none" w:sz="0" w:space="0" w:color="auto"/>
        <w:bottom w:val="none" w:sz="0" w:space="0" w:color="auto"/>
        <w:right w:val="none" w:sz="0" w:space="0" w:color="auto"/>
      </w:divBdr>
    </w:div>
    <w:div w:id="1295022585">
      <w:bodyDiv w:val="1"/>
      <w:marLeft w:val="0"/>
      <w:marRight w:val="0"/>
      <w:marTop w:val="0"/>
      <w:marBottom w:val="0"/>
      <w:divBdr>
        <w:top w:val="none" w:sz="0" w:space="0" w:color="auto"/>
        <w:left w:val="none" w:sz="0" w:space="0" w:color="auto"/>
        <w:bottom w:val="none" w:sz="0" w:space="0" w:color="auto"/>
        <w:right w:val="none" w:sz="0" w:space="0" w:color="auto"/>
      </w:divBdr>
    </w:div>
    <w:div w:id="1479034955">
      <w:bodyDiv w:val="1"/>
      <w:marLeft w:val="0"/>
      <w:marRight w:val="0"/>
      <w:marTop w:val="0"/>
      <w:marBottom w:val="0"/>
      <w:divBdr>
        <w:top w:val="none" w:sz="0" w:space="0" w:color="auto"/>
        <w:left w:val="none" w:sz="0" w:space="0" w:color="auto"/>
        <w:bottom w:val="none" w:sz="0" w:space="0" w:color="auto"/>
        <w:right w:val="none" w:sz="0" w:space="0" w:color="auto"/>
      </w:divBdr>
    </w:div>
    <w:div w:id="1640769291">
      <w:bodyDiv w:val="1"/>
      <w:marLeft w:val="0"/>
      <w:marRight w:val="0"/>
      <w:marTop w:val="0"/>
      <w:marBottom w:val="0"/>
      <w:divBdr>
        <w:top w:val="none" w:sz="0" w:space="0" w:color="auto"/>
        <w:left w:val="none" w:sz="0" w:space="0" w:color="auto"/>
        <w:bottom w:val="none" w:sz="0" w:space="0" w:color="auto"/>
        <w:right w:val="none" w:sz="0" w:space="0" w:color="auto"/>
      </w:divBdr>
    </w:div>
    <w:div w:id="1670013949">
      <w:bodyDiv w:val="1"/>
      <w:marLeft w:val="0"/>
      <w:marRight w:val="0"/>
      <w:marTop w:val="0"/>
      <w:marBottom w:val="0"/>
      <w:divBdr>
        <w:top w:val="none" w:sz="0" w:space="0" w:color="auto"/>
        <w:left w:val="none" w:sz="0" w:space="0" w:color="auto"/>
        <w:bottom w:val="none" w:sz="0" w:space="0" w:color="auto"/>
        <w:right w:val="none" w:sz="0" w:space="0" w:color="auto"/>
      </w:divBdr>
    </w:div>
    <w:div w:id="1701592965">
      <w:bodyDiv w:val="1"/>
      <w:marLeft w:val="0"/>
      <w:marRight w:val="0"/>
      <w:marTop w:val="0"/>
      <w:marBottom w:val="0"/>
      <w:divBdr>
        <w:top w:val="none" w:sz="0" w:space="0" w:color="auto"/>
        <w:left w:val="none" w:sz="0" w:space="0" w:color="auto"/>
        <w:bottom w:val="none" w:sz="0" w:space="0" w:color="auto"/>
        <w:right w:val="none" w:sz="0" w:space="0" w:color="auto"/>
      </w:divBdr>
    </w:div>
    <w:div w:id="1830822532">
      <w:bodyDiv w:val="1"/>
      <w:marLeft w:val="0"/>
      <w:marRight w:val="0"/>
      <w:marTop w:val="0"/>
      <w:marBottom w:val="0"/>
      <w:divBdr>
        <w:top w:val="none" w:sz="0" w:space="0" w:color="auto"/>
        <w:left w:val="none" w:sz="0" w:space="0" w:color="auto"/>
        <w:bottom w:val="none" w:sz="0" w:space="0" w:color="auto"/>
        <w:right w:val="none" w:sz="0" w:space="0" w:color="auto"/>
      </w:divBdr>
    </w:div>
    <w:div w:id="19244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2CE6-12FF-40CA-B30B-D738A700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4555</Words>
  <Characters>26878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Malcekova Katerina</cp:lastModifiedBy>
  <cp:revision>31</cp:revision>
  <cp:lastPrinted>2022-11-07T07:07:00Z</cp:lastPrinted>
  <dcterms:created xsi:type="dcterms:W3CDTF">2022-11-09T14:25:00Z</dcterms:created>
  <dcterms:modified xsi:type="dcterms:W3CDTF">2023-12-18T10:20:00Z</dcterms:modified>
</cp:coreProperties>
</file>