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34" w:rsidRPr="00115A60" w:rsidRDefault="00DE2E2A" w:rsidP="002124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5A60">
        <w:rPr>
          <w:rFonts w:ascii="Times New Roman" w:hAnsi="Times New Roman" w:cs="Times New Roman"/>
          <w:sz w:val="24"/>
          <w:szCs w:val="24"/>
        </w:rPr>
        <w:t>Níže uvedeného dne, měsíce a roku se na základě úplného konsensu v souladu s příslušnými ust</w:t>
      </w:r>
      <w:r w:rsidR="007D00C7" w:rsidRPr="00115A60">
        <w:rPr>
          <w:rFonts w:ascii="Times New Roman" w:hAnsi="Times New Roman" w:cs="Times New Roman"/>
          <w:sz w:val="24"/>
          <w:szCs w:val="24"/>
        </w:rPr>
        <w:t>anoveními zákona č. 89/2012 Sb.</w:t>
      </w:r>
      <w:r w:rsidRPr="00115A60">
        <w:rPr>
          <w:rFonts w:ascii="Times New Roman" w:hAnsi="Times New Roman" w:cs="Times New Roman"/>
          <w:sz w:val="24"/>
          <w:szCs w:val="24"/>
        </w:rPr>
        <w:t>, ve znění pozdějších změn a doplňků</w:t>
      </w:r>
    </w:p>
    <w:p w:rsidR="00DE2E2A" w:rsidRPr="00115A60" w:rsidRDefault="00DE2E2A" w:rsidP="002703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A60">
        <w:rPr>
          <w:rFonts w:ascii="Times New Roman" w:hAnsi="Times New Roman" w:cs="Times New Roman"/>
          <w:b/>
          <w:sz w:val="24"/>
          <w:szCs w:val="24"/>
        </w:rPr>
        <w:t>Státní veterinární ústav Praha</w:t>
      </w:r>
    </w:p>
    <w:p w:rsidR="00DE2E2A" w:rsidRPr="00115A60" w:rsidRDefault="00CA4558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DE2E2A" w:rsidRPr="00115A60">
        <w:rPr>
          <w:rFonts w:ascii="Times New Roman" w:hAnsi="Times New Roman" w:cs="Times New Roman"/>
          <w:sz w:val="24"/>
          <w:szCs w:val="24"/>
        </w:rPr>
        <w:t>Sídlištní 136/24,165 03 Praha 6 – Lysolaje</w:t>
      </w:r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IČ 00019305</w:t>
      </w:r>
      <w:r w:rsidR="007D00C7" w:rsidRPr="00115A60">
        <w:rPr>
          <w:rFonts w:ascii="Times New Roman" w:hAnsi="Times New Roman" w:cs="Times New Roman"/>
          <w:sz w:val="24"/>
          <w:szCs w:val="24"/>
        </w:rPr>
        <w:t>,</w:t>
      </w:r>
      <w:r w:rsidRPr="00115A60">
        <w:rPr>
          <w:rFonts w:ascii="Times New Roman" w:hAnsi="Times New Roman" w:cs="Times New Roman"/>
          <w:sz w:val="24"/>
          <w:szCs w:val="24"/>
        </w:rPr>
        <w:t xml:space="preserve"> DIČ CZ00019305</w:t>
      </w:r>
    </w:p>
    <w:p w:rsidR="00B52633" w:rsidRPr="00115A60" w:rsidRDefault="00B52633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č. účtu 20439061</w:t>
      </w:r>
      <w:r w:rsidR="007D00C7" w:rsidRPr="00115A60">
        <w:rPr>
          <w:rFonts w:ascii="Times New Roman" w:hAnsi="Times New Roman" w:cs="Times New Roman"/>
          <w:sz w:val="24"/>
          <w:szCs w:val="24"/>
        </w:rPr>
        <w:t>/0100 vedený</w:t>
      </w:r>
      <w:r w:rsidRPr="00115A60">
        <w:rPr>
          <w:rFonts w:ascii="Times New Roman" w:hAnsi="Times New Roman" w:cs="Times New Roman"/>
          <w:sz w:val="24"/>
          <w:szCs w:val="24"/>
        </w:rPr>
        <w:t xml:space="preserve"> u K</w:t>
      </w:r>
      <w:r w:rsidR="007D00C7" w:rsidRPr="00115A60">
        <w:rPr>
          <w:rFonts w:ascii="Times New Roman" w:hAnsi="Times New Roman" w:cs="Times New Roman"/>
          <w:sz w:val="24"/>
          <w:szCs w:val="24"/>
        </w:rPr>
        <w:t>omerční banky a.s.</w:t>
      </w:r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zastoupený ředitelem ústavu MVDr. Bedřichem Horynou</w:t>
      </w:r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(jako </w:t>
      </w:r>
      <w:r w:rsidR="002D4722" w:rsidRPr="00115A60">
        <w:rPr>
          <w:rFonts w:ascii="Times New Roman" w:hAnsi="Times New Roman" w:cs="Times New Roman"/>
          <w:sz w:val="24"/>
          <w:szCs w:val="24"/>
        </w:rPr>
        <w:t>pronajímatel</w:t>
      </w:r>
      <w:r w:rsidRPr="00115A60">
        <w:rPr>
          <w:rFonts w:ascii="Times New Roman" w:hAnsi="Times New Roman" w:cs="Times New Roman"/>
          <w:sz w:val="24"/>
          <w:szCs w:val="24"/>
        </w:rPr>
        <w:t>)</w:t>
      </w:r>
    </w:p>
    <w:p w:rsidR="00DE2E2A" w:rsidRPr="00115A60" w:rsidRDefault="00DE2E2A" w:rsidP="002703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E2E2A" w:rsidRPr="00115A60" w:rsidRDefault="00DE2E2A" w:rsidP="00DE2E2A">
      <w:pPr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a</w:t>
      </w:r>
    </w:p>
    <w:p w:rsidR="00DE2E2A" w:rsidRPr="00115A60" w:rsidRDefault="001E7FA8" w:rsidP="00DE2E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5A60">
        <w:rPr>
          <w:rFonts w:ascii="Times New Roman" w:hAnsi="Times New Roman" w:cs="Times New Roman"/>
          <w:b/>
          <w:sz w:val="24"/>
          <w:szCs w:val="24"/>
        </w:rPr>
        <w:t>APOGEE.CZ,</w:t>
      </w:r>
      <w:r w:rsidR="00B52633" w:rsidRPr="00115A60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CA4558" w:rsidRPr="00115A60" w:rsidRDefault="00CA4558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Zapsána</w:t>
      </w:r>
      <w:r w:rsidR="001E7FA8" w:rsidRPr="00115A60">
        <w:rPr>
          <w:rFonts w:ascii="Times New Roman" w:hAnsi="Times New Roman" w:cs="Times New Roman"/>
          <w:sz w:val="24"/>
          <w:szCs w:val="24"/>
        </w:rPr>
        <w:t xml:space="preserve"> v obchodním rejstříku vedeném M</w:t>
      </w:r>
      <w:r w:rsidRPr="00115A60">
        <w:rPr>
          <w:rFonts w:ascii="Times New Roman" w:hAnsi="Times New Roman" w:cs="Times New Roman"/>
          <w:sz w:val="24"/>
          <w:szCs w:val="24"/>
        </w:rPr>
        <w:t>S v </w:t>
      </w:r>
      <w:r w:rsidR="001E7FA8" w:rsidRPr="00115A60">
        <w:rPr>
          <w:rFonts w:ascii="Times New Roman" w:hAnsi="Times New Roman" w:cs="Times New Roman"/>
          <w:sz w:val="24"/>
          <w:szCs w:val="24"/>
        </w:rPr>
        <w:t>Praze</w:t>
      </w:r>
      <w:r w:rsidRPr="00115A60">
        <w:rPr>
          <w:rFonts w:ascii="Times New Roman" w:hAnsi="Times New Roman" w:cs="Times New Roman"/>
          <w:sz w:val="24"/>
          <w:szCs w:val="24"/>
        </w:rPr>
        <w:t xml:space="preserve">, </w:t>
      </w:r>
      <w:r w:rsidR="001E7FA8" w:rsidRPr="00115A60">
        <w:rPr>
          <w:rFonts w:ascii="Times New Roman" w:hAnsi="Times New Roman" w:cs="Times New Roman"/>
          <w:sz w:val="24"/>
          <w:szCs w:val="24"/>
        </w:rPr>
        <w:t>spisová značka</w:t>
      </w:r>
      <w:r w:rsidRPr="00115A60">
        <w:rPr>
          <w:rFonts w:ascii="Times New Roman" w:hAnsi="Times New Roman" w:cs="Times New Roman"/>
          <w:sz w:val="24"/>
          <w:szCs w:val="24"/>
        </w:rPr>
        <w:t xml:space="preserve"> C</w:t>
      </w:r>
      <w:r w:rsidR="001E7FA8" w:rsidRPr="00115A60">
        <w:rPr>
          <w:rFonts w:ascii="Times New Roman" w:hAnsi="Times New Roman" w:cs="Times New Roman"/>
          <w:sz w:val="24"/>
          <w:szCs w:val="24"/>
        </w:rPr>
        <w:t xml:space="preserve"> 8342</w:t>
      </w:r>
    </w:p>
    <w:p w:rsidR="001E7FA8" w:rsidRPr="00115A60" w:rsidRDefault="00CA4558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1E7FA8" w:rsidRPr="00115A60">
        <w:rPr>
          <w:rFonts w:ascii="Times New Roman" w:hAnsi="Times New Roman" w:cs="Times New Roman"/>
          <w:sz w:val="24"/>
          <w:szCs w:val="24"/>
        </w:rPr>
        <w:t xml:space="preserve">Sídlištní 136/24,165 03 Praha 6 – Lysolaje </w:t>
      </w:r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IČ </w:t>
      </w:r>
      <w:r w:rsidR="001E7FA8" w:rsidRPr="00115A60">
        <w:rPr>
          <w:rFonts w:ascii="Times New Roman" w:hAnsi="Times New Roman" w:cs="Times New Roman"/>
          <w:sz w:val="24"/>
          <w:szCs w:val="24"/>
        </w:rPr>
        <w:t>26455358</w:t>
      </w:r>
      <w:r w:rsidR="007D00C7" w:rsidRPr="00115A60">
        <w:rPr>
          <w:rFonts w:ascii="Times New Roman" w:hAnsi="Times New Roman" w:cs="Times New Roman"/>
          <w:sz w:val="24"/>
          <w:szCs w:val="24"/>
        </w:rPr>
        <w:t>,</w:t>
      </w:r>
      <w:r w:rsidRPr="00115A60">
        <w:rPr>
          <w:rFonts w:ascii="Times New Roman" w:hAnsi="Times New Roman" w:cs="Times New Roman"/>
          <w:sz w:val="24"/>
          <w:szCs w:val="24"/>
        </w:rPr>
        <w:t xml:space="preserve"> DIČ CZ </w:t>
      </w:r>
      <w:r w:rsidR="001E7FA8" w:rsidRPr="00115A60">
        <w:rPr>
          <w:rFonts w:ascii="Times New Roman" w:hAnsi="Times New Roman" w:cs="Times New Roman"/>
          <w:sz w:val="24"/>
          <w:szCs w:val="24"/>
        </w:rPr>
        <w:t>26455358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 (plátce DPH)</w:t>
      </w:r>
    </w:p>
    <w:p w:rsidR="00B52633" w:rsidRPr="00115A60" w:rsidRDefault="00C867A3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č</w:t>
      </w:r>
      <w:r w:rsidR="00B52633" w:rsidRPr="00115A60">
        <w:rPr>
          <w:rFonts w:ascii="Times New Roman" w:hAnsi="Times New Roman" w:cs="Times New Roman"/>
          <w:sz w:val="24"/>
          <w:szCs w:val="24"/>
        </w:rPr>
        <w:t xml:space="preserve">. účtu: </w:t>
      </w:r>
      <w:r w:rsidR="001E7FA8" w:rsidRPr="00115A60">
        <w:rPr>
          <w:rFonts w:ascii="Times New Roman" w:hAnsi="Times New Roman" w:cs="Times New Roman"/>
          <w:sz w:val="24"/>
          <w:szCs w:val="24"/>
        </w:rPr>
        <w:t>155384491</w:t>
      </w:r>
      <w:r w:rsidR="00B52633" w:rsidRPr="00115A60">
        <w:rPr>
          <w:rFonts w:ascii="Times New Roman" w:hAnsi="Times New Roman" w:cs="Times New Roman"/>
          <w:sz w:val="24"/>
          <w:szCs w:val="24"/>
        </w:rPr>
        <w:t>/0</w:t>
      </w:r>
      <w:r w:rsidR="001E7FA8" w:rsidRPr="00115A60">
        <w:rPr>
          <w:rFonts w:ascii="Times New Roman" w:hAnsi="Times New Roman" w:cs="Times New Roman"/>
          <w:sz w:val="24"/>
          <w:szCs w:val="24"/>
        </w:rPr>
        <w:t>6</w:t>
      </w:r>
      <w:r w:rsidR="00B52633" w:rsidRPr="00115A60">
        <w:rPr>
          <w:rFonts w:ascii="Times New Roman" w:hAnsi="Times New Roman" w:cs="Times New Roman"/>
          <w:sz w:val="24"/>
          <w:szCs w:val="24"/>
        </w:rPr>
        <w:t xml:space="preserve">00 vedený u </w:t>
      </w:r>
      <w:r w:rsidR="00276251" w:rsidRPr="00115A60">
        <w:rPr>
          <w:rFonts w:ascii="Times New Roman" w:hAnsi="Times New Roman" w:cs="Times New Roman"/>
          <w:sz w:val="24"/>
          <w:szCs w:val="24"/>
        </w:rPr>
        <w:t>GE Money</w:t>
      </w:r>
      <w:r w:rsidR="00465075" w:rsidRPr="00115A60">
        <w:rPr>
          <w:rFonts w:ascii="Times New Roman" w:hAnsi="Times New Roman" w:cs="Times New Roman"/>
          <w:sz w:val="24"/>
          <w:szCs w:val="24"/>
        </w:rPr>
        <w:t xml:space="preserve"> bank</w:t>
      </w:r>
      <w:r w:rsidR="007D00C7" w:rsidRPr="00115A60">
        <w:rPr>
          <w:rFonts w:ascii="Times New Roman" w:hAnsi="Times New Roman" w:cs="Times New Roman"/>
          <w:sz w:val="24"/>
          <w:szCs w:val="24"/>
        </w:rPr>
        <w:t xml:space="preserve"> a.s.</w:t>
      </w:r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zastoupený </w:t>
      </w:r>
      <w:r w:rsidR="00B52633" w:rsidRPr="00115A60">
        <w:rPr>
          <w:rFonts w:ascii="Times New Roman" w:hAnsi="Times New Roman" w:cs="Times New Roman"/>
          <w:sz w:val="24"/>
          <w:szCs w:val="24"/>
        </w:rPr>
        <w:t xml:space="preserve">jednatelem: </w:t>
      </w:r>
      <w:r w:rsidR="001E7FA8" w:rsidRPr="00115A60">
        <w:rPr>
          <w:rFonts w:ascii="Times New Roman" w:hAnsi="Times New Roman" w:cs="Times New Roman"/>
          <w:sz w:val="24"/>
          <w:szCs w:val="24"/>
        </w:rPr>
        <w:t xml:space="preserve">Ing. Petrem </w:t>
      </w:r>
      <w:proofErr w:type="spellStart"/>
      <w:r w:rsidR="001E7FA8" w:rsidRPr="00115A60">
        <w:rPr>
          <w:rFonts w:ascii="Times New Roman" w:hAnsi="Times New Roman" w:cs="Times New Roman"/>
          <w:sz w:val="24"/>
          <w:szCs w:val="24"/>
        </w:rPr>
        <w:t>Golanem</w:t>
      </w:r>
      <w:proofErr w:type="spellEnd"/>
    </w:p>
    <w:p w:rsidR="00DE2E2A" w:rsidRPr="00115A60" w:rsidRDefault="00DE2E2A" w:rsidP="00DE2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(jako </w:t>
      </w:r>
      <w:r w:rsidR="002D4722" w:rsidRPr="00115A60">
        <w:rPr>
          <w:rFonts w:ascii="Times New Roman" w:hAnsi="Times New Roman" w:cs="Times New Roman"/>
          <w:sz w:val="24"/>
          <w:szCs w:val="24"/>
        </w:rPr>
        <w:t>nájemce</w:t>
      </w:r>
      <w:r w:rsidRPr="00115A60">
        <w:rPr>
          <w:rFonts w:ascii="Times New Roman" w:hAnsi="Times New Roman" w:cs="Times New Roman"/>
          <w:sz w:val="24"/>
          <w:szCs w:val="24"/>
        </w:rPr>
        <w:t>)</w:t>
      </w:r>
    </w:p>
    <w:p w:rsidR="00DE2E2A" w:rsidRPr="00115A60" w:rsidRDefault="00DE2E2A" w:rsidP="0027036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DE2E2A" w:rsidRPr="00115A60" w:rsidRDefault="00DE2E2A" w:rsidP="00DE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dohodli na této</w:t>
      </w:r>
    </w:p>
    <w:p w:rsidR="00DE2E2A" w:rsidRPr="00115A60" w:rsidRDefault="002D4722" w:rsidP="00DE2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A60">
        <w:rPr>
          <w:rFonts w:ascii="Times New Roman" w:hAnsi="Times New Roman" w:cs="Times New Roman"/>
          <w:b/>
          <w:sz w:val="24"/>
          <w:szCs w:val="24"/>
        </w:rPr>
        <w:t xml:space="preserve">Smlouvě o nájmu </w:t>
      </w:r>
      <w:r w:rsidR="001B745A" w:rsidRPr="00115A60">
        <w:rPr>
          <w:rFonts w:ascii="Times New Roman" w:hAnsi="Times New Roman" w:cs="Times New Roman"/>
          <w:b/>
          <w:sz w:val="24"/>
          <w:szCs w:val="24"/>
        </w:rPr>
        <w:t>nebytových prostor</w:t>
      </w:r>
      <w:r w:rsidRPr="00115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E2A" w:rsidRPr="00115A60">
        <w:rPr>
          <w:rFonts w:ascii="Times New Roman" w:hAnsi="Times New Roman" w:cs="Times New Roman"/>
          <w:b/>
          <w:sz w:val="24"/>
          <w:szCs w:val="24"/>
        </w:rPr>
        <w:t>č. 0</w:t>
      </w:r>
      <w:r w:rsidR="00CA4558" w:rsidRPr="00115A60">
        <w:rPr>
          <w:rFonts w:ascii="Times New Roman" w:hAnsi="Times New Roman" w:cs="Times New Roman"/>
          <w:b/>
          <w:sz w:val="24"/>
          <w:szCs w:val="24"/>
        </w:rPr>
        <w:t>1</w:t>
      </w:r>
      <w:r w:rsidR="00DE2E2A" w:rsidRPr="00115A60">
        <w:rPr>
          <w:rFonts w:ascii="Times New Roman" w:hAnsi="Times New Roman" w:cs="Times New Roman"/>
          <w:b/>
          <w:sz w:val="24"/>
          <w:szCs w:val="24"/>
        </w:rPr>
        <w:t>/</w:t>
      </w:r>
      <w:r w:rsidR="00531B6E" w:rsidRPr="00115A60">
        <w:rPr>
          <w:rFonts w:ascii="Times New Roman" w:hAnsi="Times New Roman" w:cs="Times New Roman"/>
          <w:b/>
          <w:sz w:val="24"/>
          <w:szCs w:val="24"/>
        </w:rPr>
        <w:t>NEM/P</w:t>
      </w:r>
      <w:r w:rsidR="00DE2E2A" w:rsidRPr="00115A60">
        <w:rPr>
          <w:rFonts w:ascii="Times New Roman" w:hAnsi="Times New Roman" w:cs="Times New Roman"/>
          <w:b/>
          <w:sz w:val="24"/>
          <w:szCs w:val="24"/>
        </w:rPr>
        <w:t>/2015</w:t>
      </w:r>
    </w:p>
    <w:p w:rsidR="00DE2E2A" w:rsidRPr="00115A60" w:rsidRDefault="00DE2E2A" w:rsidP="00DE2E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E2A" w:rsidRPr="00115A60" w:rsidRDefault="00DE2E2A" w:rsidP="00541A91">
      <w:pPr>
        <w:pStyle w:val="Nadpis2"/>
      </w:pPr>
      <w:r w:rsidRPr="00115A60">
        <w:t>Článek 1.</w:t>
      </w:r>
    </w:p>
    <w:p w:rsidR="00DE2E2A" w:rsidRPr="00115A60" w:rsidRDefault="00A00D89" w:rsidP="00541A91">
      <w:pPr>
        <w:pStyle w:val="Nadpis2"/>
      </w:pPr>
      <w:r w:rsidRPr="00115A60">
        <w:t>Úvodní ustanovení</w:t>
      </w:r>
    </w:p>
    <w:p w:rsidR="00954D5C" w:rsidRPr="00115A60" w:rsidRDefault="002D4722" w:rsidP="00B61E55">
      <w:pPr>
        <w:pStyle w:val="Odstavecseseznamem"/>
        <w:numPr>
          <w:ilvl w:val="1"/>
          <w:numId w:val="1"/>
        </w:numPr>
        <w:ind w:hanging="502"/>
        <w:jc w:val="both"/>
      </w:pPr>
      <w:r w:rsidRPr="00115A60">
        <w:rPr>
          <w:rFonts w:ascii="Times New Roman" w:hAnsi="Times New Roman" w:cs="Times New Roman"/>
          <w:sz w:val="24"/>
          <w:szCs w:val="24"/>
        </w:rPr>
        <w:t>Státní veterinární ústav Praha</w:t>
      </w:r>
      <w:r w:rsidR="00DE2E2A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(dále jen SVÚ) </w:t>
      </w:r>
      <w:r w:rsidR="00DE2E2A" w:rsidRPr="00115A60">
        <w:rPr>
          <w:rFonts w:ascii="Times New Roman" w:hAnsi="Times New Roman" w:cs="Times New Roman"/>
          <w:sz w:val="24"/>
          <w:szCs w:val="24"/>
        </w:rPr>
        <w:t>prohlašuje, že je příslušný hospodařit s majetkem České republiky a jejím vystupování v právních vztazích</w:t>
      </w:r>
      <w:r w:rsidR="00CA4558" w:rsidRPr="00115A60">
        <w:rPr>
          <w:rFonts w:ascii="Times New Roman" w:hAnsi="Times New Roman" w:cs="Times New Roman"/>
          <w:sz w:val="24"/>
          <w:szCs w:val="24"/>
        </w:rPr>
        <w:t>,</w:t>
      </w:r>
      <w:r w:rsidR="00DE2E2A" w:rsidRPr="00115A60">
        <w:rPr>
          <w:rFonts w:ascii="Times New Roman" w:hAnsi="Times New Roman" w:cs="Times New Roman"/>
          <w:sz w:val="24"/>
          <w:szCs w:val="24"/>
        </w:rPr>
        <w:t xml:space="preserve"> a to kromě jiného také s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 nebytovým </w:t>
      </w:r>
      <w:r w:rsidR="00DE2E2A" w:rsidRPr="00115A60">
        <w:rPr>
          <w:rFonts w:ascii="Times New Roman" w:hAnsi="Times New Roman" w:cs="Times New Roman"/>
          <w:sz w:val="24"/>
          <w:szCs w:val="24"/>
        </w:rPr>
        <w:t>p</w:t>
      </w:r>
      <w:r w:rsidR="00CA4558" w:rsidRPr="00115A60">
        <w:rPr>
          <w:rFonts w:ascii="Times New Roman" w:hAnsi="Times New Roman" w:cs="Times New Roman"/>
          <w:sz w:val="24"/>
          <w:szCs w:val="24"/>
        </w:rPr>
        <w:t>r</w:t>
      </w:r>
      <w:r w:rsidR="00DE2E2A" w:rsidRPr="00115A60">
        <w:rPr>
          <w:rFonts w:ascii="Times New Roman" w:hAnsi="Times New Roman" w:cs="Times New Roman"/>
          <w:sz w:val="24"/>
          <w:szCs w:val="24"/>
        </w:rPr>
        <w:t>o</w:t>
      </w:r>
      <w:r w:rsidR="00CA4558" w:rsidRPr="00115A60">
        <w:rPr>
          <w:rFonts w:ascii="Times New Roman" w:hAnsi="Times New Roman" w:cs="Times New Roman"/>
          <w:sz w:val="24"/>
          <w:szCs w:val="24"/>
        </w:rPr>
        <w:t>stor</w:t>
      </w:r>
      <w:r w:rsidR="00DE2E2A" w:rsidRPr="00115A60">
        <w:rPr>
          <w:rFonts w:ascii="Times New Roman" w:hAnsi="Times New Roman" w:cs="Times New Roman"/>
          <w:sz w:val="24"/>
          <w:szCs w:val="24"/>
        </w:rPr>
        <w:t xml:space="preserve">em </w:t>
      </w:r>
      <w:r w:rsidR="00E95E9F" w:rsidRPr="00115A60">
        <w:rPr>
          <w:rFonts w:ascii="Times New Roman" w:hAnsi="Times New Roman" w:cs="Times New Roman"/>
          <w:sz w:val="24"/>
          <w:szCs w:val="24"/>
        </w:rPr>
        <w:t>SVÚ v ulici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E95E9F" w:rsidRPr="00115A60">
        <w:rPr>
          <w:rFonts w:ascii="Times New Roman" w:hAnsi="Times New Roman" w:cs="Times New Roman"/>
          <w:sz w:val="24"/>
          <w:szCs w:val="24"/>
        </w:rPr>
        <w:t>Sídlištní 136/24,165 03 Praha 6 – Lysolaje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. Nemovitost je </w:t>
      </w:r>
      <w:r w:rsidR="00661990" w:rsidRPr="00115A60">
        <w:rPr>
          <w:rFonts w:ascii="Times New Roman" w:hAnsi="Times New Roman" w:cs="Times New Roman"/>
          <w:sz w:val="24"/>
          <w:szCs w:val="24"/>
        </w:rPr>
        <w:t>jako budova bez čp/</w:t>
      </w:r>
      <w:proofErr w:type="spellStart"/>
      <w:r w:rsidR="00661990" w:rsidRPr="00115A6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661990" w:rsidRPr="00115A60">
        <w:rPr>
          <w:rFonts w:ascii="Times New Roman" w:hAnsi="Times New Roman" w:cs="Times New Roman"/>
          <w:sz w:val="24"/>
          <w:szCs w:val="24"/>
        </w:rPr>
        <w:t xml:space="preserve"> označována za budovu C nacházející se na pozemku parcelní číslo st. 513/135 zapsa</w:t>
      </w:r>
      <w:r w:rsidR="00CA4558" w:rsidRPr="00115A60">
        <w:rPr>
          <w:rFonts w:ascii="Times New Roman" w:hAnsi="Times New Roman" w:cs="Times New Roman"/>
          <w:sz w:val="24"/>
          <w:szCs w:val="24"/>
        </w:rPr>
        <w:t>n</w:t>
      </w:r>
      <w:r w:rsidR="00661990" w:rsidRPr="00115A60">
        <w:rPr>
          <w:rFonts w:ascii="Times New Roman" w:hAnsi="Times New Roman" w:cs="Times New Roman"/>
          <w:sz w:val="24"/>
          <w:szCs w:val="24"/>
        </w:rPr>
        <w:t>ého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 v katastru nemovitostí u Katastrálního úřadu pro </w:t>
      </w:r>
      <w:r w:rsidR="00E1726D" w:rsidRPr="00115A60">
        <w:rPr>
          <w:rFonts w:ascii="Times New Roman" w:hAnsi="Times New Roman" w:cs="Times New Roman"/>
          <w:sz w:val="24"/>
          <w:szCs w:val="24"/>
        </w:rPr>
        <w:t>hlavní město Prahu</w:t>
      </w:r>
      <w:r w:rsidR="00CA4558" w:rsidRPr="00115A60">
        <w:rPr>
          <w:rFonts w:ascii="Times New Roman" w:hAnsi="Times New Roman" w:cs="Times New Roman"/>
          <w:sz w:val="24"/>
          <w:szCs w:val="24"/>
        </w:rPr>
        <w:t>, Katastrální pracoviště P</w:t>
      </w:r>
      <w:r w:rsidR="00E1726D" w:rsidRPr="00115A60">
        <w:rPr>
          <w:rFonts w:ascii="Times New Roman" w:hAnsi="Times New Roman" w:cs="Times New Roman"/>
          <w:sz w:val="24"/>
          <w:szCs w:val="24"/>
        </w:rPr>
        <w:t>raha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 v listu vlastnictví č </w:t>
      </w:r>
      <w:r w:rsidR="00E1726D" w:rsidRPr="00115A60">
        <w:rPr>
          <w:rFonts w:ascii="Times New Roman" w:hAnsi="Times New Roman" w:cs="Times New Roman"/>
          <w:sz w:val="24"/>
          <w:szCs w:val="24"/>
        </w:rPr>
        <w:t>719</w:t>
      </w:r>
      <w:r w:rsidR="00CA4558" w:rsidRPr="00115A60">
        <w:rPr>
          <w:rFonts w:ascii="Times New Roman" w:hAnsi="Times New Roman" w:cs="Times New Roman"/>
          <w:sz w:val="24"/>
          <w:szCs w:val="24"/>
        </w:rPr>
        <w:t xml:space="preserve">, katastrální území </w:t>
      </w:r>
      <w:r w:rsidR="00E1726D" w:rsidRPr="00115A60">
        <w:rPr>
          <w:rFonts w:ascii="Times New Roman" w:hAnsi="Times New Roman" w:cs="Times New Roman"/>
          <w:sz w:val="24"/>
          <w:szCs w:val="24"/>
        </w:rPr>
        <w:t>Lysolaje</w:t>
      </w:r>
      <w:r w:rsidR="00661990" w:rsidRPr="00115A60">
        <w:rPr>
          <w:rFonts w:ascii="Times New Roman" w:hAnsi="Times New Roman" w:cs="Times New Roman"/>
          <w:sz w:val="24"/>
          <w:szCs w:val="24"/>
        </w:rPr>
        <w:t>.</w:t>
      </w:r>
    </w:p>
    <w:p w:rsidR="00DC6FFF" w:rsidRPr="00115A60" w:rsidRDefault="00DC6FFF" w:rsidP="00954D5C">
      <w:pPr>
        <w:pStyle w:val="Nadpis2"/>
      </w:pPr>
      <w:r w:rsidRPr="00115A60">
        <w:t>Článek 2</w:t>
      </w:r>
      <w:r w:rsidR="00422D74" w:rsidRPr="00115A60">
        <w:t>.</w:t>
      </w:r>
    </w:p>
    <w:p w:rsidR="00F8627F" w:rsidRPr="00115A60" w:rsidRDefault="00A00D89" w:rsidP="00B61E55">
      <w:pPr>
        <w:pStyle w:val="Nadpis2"/>
        <w:ind w:left="644" w:hanging="502"/>
      </w:pPr>
      <w:r w:rsidRPr="00115A60">
        <w:t>Předmět</w:t>
      </w:r>
      <w:r w:rsidR="00F8627F" w:rsidRPr="00115A60">
        <w:t xml:space="preserve"> nájmu</w:t>
      </w:r>
    </w:p>
    <w:p w:rsidR="005075F3" w:rsidRPr="00115A60" w:rsidRDefault="005075F3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E1726D" w:rsidRPr="00115A60" w:rsidRDefault="002D4722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DC6FFF" w:rsidRPr="00115A60">
        <w:rPr>
          <w:rFonts w:ascii="Times New Roman" w:hAnsi="Times New Roman" w:cs="Times New Roman"/>
          <w:sz w:val="24"/>
          <w:szCs w:val="24"/>
        </w:rPr>
        <w:t xml:space="preserve">přenechává </w:t>
      </w:r>
      <w:r w:rsidRPr="00115A60">
        <w:rPr>
          <w:rFonts w:ascii="Times New Roman" w:hAnsi="Times New Roman" w:cs="Times New Roman"/>
          <w:sz w:val="24"/>
          <w:szCs w:val="24"/>
        </w:rPr>
        <w:t xml:space="preserve">nájemci do užívání </w:t>
      </w:r>
      <w:r w:rsidR="0005005D" w:rsidRPr="00115A60">
        <w:rPr>
          <w:rFonts w:ascii="Times New Roman" w:hAnsi="Times New Roman" w:cs="Times New Roman"/>
          <w:sz w:val="24"/>
          <w:szCs w:val="24"/>
        </w:rPr>
        <w:t>dohodnuté nebyto</w:t>
      </w:r>
      <w:r w:rsidR="00E1726D" w:rsidRPr="00115A60">
        <w:rPr>
          <w:rFonts w:ascii="Times New Roman" w:hAnsi="Times New Roman" w:cs="Times New Roman"/>
          <w:sz w:val="24"/>
          <w:szCs w:val="24"/>
        </w:rPr>
        <w:t>vé prostory, kanceláře v</w:t>
      </w:r>
      <w:r w:rsidR="00661990" w:rsidRPr="00115A60">
        <w:rPr>
          <w:rFonts w:ascii="Times New Roman" w:hAnsi="Times New Roman" w:cs="Times New Roman"/>
          <w:sz w:val="24"/>
          <w:szCs w:val="24"/>
        </w:rPr>
        <w:t> </w:t>
      </w:r>
      <w:r w:rsidR="00E1726D" w:rsidRPr="00115A60">
        <w:rPr>
          <w:rFonts w:ascii="Times New Roman" w:hAnsi="Times New Roman" w:cs="Times New Roman"/>
          <w:sz w:val="24"/>
          <w:szCs w:val="24"/>
        </w:rPr>
        <w:t>1</w:t>
      </w:r>
      <w:r w:rsidR="00661990" w:rsidRPr="00115A60">
        <w:rPr>
          <w:rFonts w:ascii="Times New Roman" w:hAnsi="Times New Roman" w:cs="Times New Roman"/>
          <w:sz w:val="24"/>
          <w:szCs w:val="24"/>
        </w:rPr>
        <w:t>.</w:t>
      </w:r>
      <w:r w:rsidR="00E1726D" w:rsidRPr="00115A60">
        <w:rPr>
          <w:rFonts w:ascii="Times New Roman" w:hAnsi="Times New Roman" w:cs="Times New Roman"/>
          <w:sz w:val="24"/>
          <w:szCs w:val="24"/>
        </w:rPr>
        <w:t xml:space="preserve"> patře budovy C a to:</w:t>
      </w: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3229"/>
        <w:gridCol w:w="3229"/>
      </w:tblGrid>
      <w:tr w:rsidR="00115A60" w:rsidRPr="00115A60" w:rsidTr="00954D5C">
        <w:trPr>
          <w:trHeight w:val="270"/>
        </w:trPr>
        <w:tc>
          <w:tcPr>
            <w:tcW w:w="3229" w:type="dxa"/>
          </w:tcPr>
          <w:p w:rsidR="00954D5C" w:rsidRPr="00115A60" w:rsidRDefault="00954D5C" w:rsidP="0095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Kancelář</w:t>
            </w:r>
          </w:p>
        </w:tc>
        <w:tc>
          <w:tcPr>
            <w:tcW w:w="3229" w:type="dxa"/>
          </w:tcPr>
          <w:p w:rsidR="00954D5C" w:rsidRPr="00115A60" w:rsidRDefault="00954D5C" w:rsidP="0095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Výměra v m</w:t>
            </w:r>
            <w:r w:rsidRPr="00115A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15A60" w:rsidRPr="00115A60" w:rsidTr="00954D5C">
        <w:trPr>
          <w:trHeight w:val="256"/>
        </w:trPr>
        <w:tc>
          <w:tcPr>
            <w:tcW w:w="3229" w:type="dxa"/>
          </w:tcPr>
          <w:p w:rsidR="00954D5C" w:rsidRPr="00115A60" w:rsidRDefault="00954D5C" w:rsidP="0095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C14</w:t>
            </w:r>
            <w:r w:rsidR="00E74D7F" w:rsidRPr="00115A60">
              <w:rPr>
                <w:rFonts w:ascii="Times New Roman" w:hAnsi="Times New Roman" w:cs="Times New Roman"/>
                <w:sz w:val="24"/>
                <w:szCs w:val="24"/>
              </w:rPr>
              <w:t xml:space="preserve"> (2.29 a 2.28)</w:t>
            </w:r>
          </w:p>
        </w:tc>
        <w:tc>
          <w:tcPr>
            <w:tcW w:w="3229" w:type="dxa"/>
          </w:tcPr>
          <w:p w:rsidR="00954D5C" w:rsidRPr="00115A60" w:rsidRDefault="00E74D7F" w:rsidP="00E7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54D5C" w:rsidRPr="00115A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D5C" w:rsidRPr="00115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5A60" w:rsidRPr="00115A60" w:rsidTr="00954D5C">
        <w:trPr>
          <w:trHeight w:val="256"/>
        </w:trPr>
        <w:tc>
          <w:tcPr>
            <w:tcW w:w="3229" w:type="dxa"/>
          </w:tcPr>
          <w:p w:rsidR="00954D5C" w:rsidRPr="00115A60" w:rsidRDefault="00954D5C" w:rsidP="0095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C15</w:t>
            </w:r>
          </w:p>
        </w:tc>
        <w:tc>
          <w:tcPr>
            <w:tcW w:w="3229" w:type="dxa"/>
          </w:tcPr>
          <w:p w:rsidR="00954D5C" w:rsidRPr="00115A60" w:rsidRDefault="00954D5C" w:rsidP="00E74D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E74D7F" w:rsidRPr="00115A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4D5C" w:rsidRPr="00115A60" w:rsidTr="00954D5C">
        <w:trPr>
          <w:trHeight w:val="256"/>
        </w:trPr>
        <w:tc>
          <w:tcPr>
            <w:tcW w:w="3229" w:type="dxa"/>
          </w:tcPr>
          <w:p w:rsidR="00954D5C" w:rsidRPr="00115A60" w:rsidRDefault="00F13BD0" w:rsidP="0095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CELKEM</w:t>
            </w:r>
          </w:p>
        </w:tc>
        <w:tc>
          <w:tcPr>
            <w:tcW w:w="3229" w:type="dxa"/>
          </w:tcPr>
          <w:p w:rsidR="00954D5C" w:rsidRPr="00115A60" w:rsidRDefault="00E74D7F" w:rsidP="00954D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60">
              <w:rPr>
                <w:rFonts w:ascii="Times New Roman" w:hAnsi="Times New Roman" w:cs="Times New Roman"/>
                <w:sz w:val="24"/>
                <w:szCs w:val="24"/>
              </w:rPr>
              <w:t>60,64</w:t>
            </w:r>
          </w:p>
        </w:tc>
      </w:tr>
    </w:tbl>
    <w:p w:rsidR="00E1726D" w:rsidRPr="00115A60" w:rsidRDefault="00E1726D" w:rsidP="00954D5C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5005D" w:rsidRPr="00115A60" w:rsidRDefault="00954D5C" w:rsidP="00E1726D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Celková plocha pronajatých kanceláří činní</w:t>
      </w:r>
      <w:r w:rsidR="00E1726D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E74D7F" w:rsidRPr="00115A60">
        <w:rPr>
          <w:rFonts w:ascii="Times New Roman" w:hAnsi="Times New Roman" w:cs="Times New Roman"/>
          <w:sz w:val="24"/>
          <w:szCs w:val="24"/>
        </w:rPr>
        <w:t>60</w:t>
      </w:r>
      <w:r w:rsidR="0005005D" w:rsidRPr="00115A60">
        <w:rPr>
          <w:rFonts w:ascii="Times New Roman" w:hAnsi="Times New Roman" w:cs="Times New Roman"/>
          <w:sz w:val="24"/>
          <w:szCs w:val="24"/>
        </w:rPr>
        <w:t>,</w:t>
      </w:r>
      <w:r w:rsidR="00E74D7F" w:rsidRPr="00115A60">
        <w:rPr>
          <w:rFonts w:ascii="Times New Roman" w:hAnsi="Times New Roman" w:cs="Times New Roman"/>
          <w:sz w:val="24"/>
          <w:szCs w:val="24"/>
        </w:rPr>
        <w:t>6</w:t>
      </w:r>
      <w:r w:rsidR="00E1726D" w:rsidRPr="00115A60">
        <w:rPr>
          <w:rFonts w:ascii="Times New Roman" w:hAnsi="Times New Roman" w:cs="Times New Roman"/>
          <w:sz w:val="24"/>
          <w:szCs w:val="24"/>
        </w:rPr>
        <w:t>4</w:t>
      </w:r>
      <w:r w:rsidR="0005005D" w:rsidRPr="00115A60">
        <w:rPr>
          <w:rFonts w:ascii="Times New Roman" w:hAnsi="Times New Roman" w:cs="Times New Roman"/>
          <w:sz w:val="24"/>
          <w:szCs w:val="24"/>
        </w:rPr>
        <w:t xml:space="preserve"> m</w:t>
      </w:r>
      <w:r w:rsidR="0005005D" w:rsidRPr="00115A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005D" w:rsidRPr="00115A60">
        <w:rPr>
          <w:rFonts w:ascii="Times New Roman" w:hAnsi="Times New Roman" w:cs="Times New Roman"/>
          <w:sz w:val="24"/>
          <w:szCs w:val="24"/>
        </w:rPr>
        <w:t>. Půdorysný plán pronajatých prostor jako příloha je nedílnou součástí této smlouvy.</w:t>
      </w:r>
    </w:p>
    <w:p w:rsidR="00A00D89" w:rsidRPr="00115A60" w:rsidRDefault="00A00D89" w:rsidP="00B61E55">
      <w:pPr>
        <w:pStyle w:val="Nadpis2"/>
        <w:ind w:left="644" w:hanging="502"/>
      </w:pPr>
      <w:r w:rsidRPr="00115A60">
        <w:t>Článek 3.</w:t>
      </w:r>
    </w:p>
    <w:p w:rsidR="00A00D89" w:rsidRPr="00115A60" w:rsidRDefault="00A00D89" w:rsidP="00B61E55">
      <w:pPr>
        <w:pStyle w:val="Nadpis2"/>
        <w:ind w:left="644" w:hanging="502"/>
      </w:pPr>
      <w:r w:rsidRPr="00115A60">
        <w:t>Účel nájmu</w:t>
      </w:r>
    </w:p>
    <w:p w:rsidR="00A00D89" w:rsidRPr="00115A60" w:rsidRDefault="00A00D89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DC6FFF" w:rsidRPr="00115A60" w:rsidRDefault="002D4722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DC6FFF" w:rsidRPr="00115A60">
        <w:rPr>
          <w:rFonts w:ascii="Times New Roman" w:hAnsi="Times New Roman" w:cs="Times New Roman"/>
          <w:sz w:val="24"/>
          <w:szCs w:val="24"/>
        </w:rPr>
        <w:t xml:space="preserve"> je opr</w:t>
      </w:r>
      <w:r w:rsidR="0010042D" w:rsidRPr="00115A60">
        <w:rPr>
          <w:rFonts w:ascii="Times New Roman" w:hAnsi="Times New Roman" w:cs="Times New Roman"/>
          <w:sz w:val="24"/>
          <w:szCs w:val="24"/>
        </w:rPr>
        <w:t>ávněn shora uvedené</w:t>
      </w:r>
      <w:r w:rsidR="00DC6FFF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1F4233" w:rsidRPr="00115A60">
        <w:rPr>
          <w:rFonts w:ascii="Times New Roman" w:hAnsi="Times New Roman" w:cs="Times New Roman"/>
          <w:sz w:val="24"/>
          <w:szCs w:val="24"/>
        </w:rPr>
        <w:t>nebytové prostory</w:t>
      </w:r>
      <w:r w:rsidR="0010042D" w:rsidRPr="00115A60">
        <w:rPr>
          <w:rFonts w:ascii="Times New Roman" w:hAnsi="Times New Roman" w:cs="Times New Roman"/>
          <w:sz w:val="24"/>
          <w:szCs w:val="24"/>
        </w:rPr>
        <w:t xml:space="preserve"> užívat pro výkon jeho </w:t>
      </w:r>
      <w:r w:rsidR="007A0200" w:rsidRPr="00115A60">
        <w:rPr>
          <w:rFonts w:ascii="Times New Roman" w:hAnsi="Times New Roman" w:cs="Times New Roman"/>
          <w:sz w:val="24"/>
          <w:szCs w:val="24"/>
        </w:rPr>
        <w:t xml:space="preserve">podnikatelské </w:t>
      </w:r>
      <w:r w:rsidR="0010042D" w:rsidRPr="00115A60">
        <w:rPr>
          <w:rFonts w:ascii="Times New Roman" w:hAnsi="Times New Roman" w:cs="Times New Roman"/>
          <w:sz w:val="24"/>
          <w:szCs w:val="24"/>
        </w:rPr>
        <w:t>činnosti</w:t>
      </w:r>
      <w:r w:rsidR="004C640D" w:rsidRPr="00115A60">
        <w:rPr>
          <w:rFonts w:ascii="Times New Roman" w:hAnsi="Times New Roman" w:cs="Times New Roman"/>
          <w:sz w:val="24"/>
          <w:szCs w:val="24"/>
        </w:rPr>
        <w:t xml:space="preserve">, </w:t>
      </w:r>
      <w:r w:rsidR="00FD6D4F" w:rsidRPr="00115A60">
        <w:rPr>
          <w:rFonts w:ascii="Times New Roman" w:hAnsi="Times New Roman" w:cs="Times New Roman"/>
          <w:sz w:val="24"/>
          <w:szCs w:val="24"/>
        </w:rPr>
        <w:t>kancelářskou a obchodní činnost</w:t>
      </w:r>
      <w:r w:rsidR="0010042D" w:rsidRPr="00115A60">
        <w:rPr>
          <w:rFonts w:ascii="Times New Roman" w:hAnsi="Times New Roman" w:cs="Times New Roman"/>
          <w:sz w:val="24"/>
          <w:szCs w:val="24"/>
        </w:rPr>
        <w:t>.</w:t>
      </w:r>
    </w:p>
    <w:p w:rsidR="00DC6FFF" w:rsidRPr="00115A60" w:rsidRDefault="00DC6FFF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Při porušení </w:t>
      </w:r>
      <w:r w:rsidR="00422D74" w:rsidRPr="00115A60">
        <w:rPr>
          <w:rFonts w:ascii="Times New Roman" w:hAnsi="Times New Roman" w:cs="Times New Roman"/>
          <w:sz w:val="24"/>
          <w:szCs w:val="24"/>
        </w:rPr>
        <w:t>povinnos</w:t>
      </w:r>
      <w:r w:rsidR="00A00D89" w:rsidRPr="00115A60">
        <w:rPr>
          <w:rFonts w:ascii="Times New Roman" w:hAnsi="Times New Roman" w:cs="Times New Roman"/>
          <w:sz w:val="24"/>
          <w:szCs w:val="24"/>
        </w:rPr>
        <w:t xml:space="preserve">tí dle odst. </w:t>
      </w:r>
      <w:proofErr w:type="gramStart"/>
      <w:r w:rsidR="00A00D89" w:rsidRPr="00115A60">
        <w:rPr>
          <w:rFonts w:ascii="Times New Roman" w:hAnsi="Times New Roman" w:cs="Times New Roman"/>
          <w:sz w:val="24"/>
          <w:szCs w:val="24"/>
        </w:rPr>
        <w:t>3</w:t>
      </w:r>
      <w:r w:rsidR="002D4722" w:rsidRPr="00115A60">
        <w:rPr>
          <w:rFonts w:ascii="Times New Roman" w:hAnsi="Times New Roman" w:cs="Times New Roman"/>
          <w:sz w:val="24"/>
          <w:szCs w:val="24"/>
        </w:rPr>
        <w:t>.</w:t>
      </w:r>
      <w:r w:rsidR="007A0200" w:rsidRPr="00115A60">
        <w:rPr>
          <w:rFonts w:ascii="Times New Roman" w:hAnsi="Times New Roman" w:cs="Times New Roman"/>
          <w:sz w:val="24"/>
          <w:szCs w:val="24"/>
        </w:rPr>
        <w:t>1</w:t>
      </w:r>
      <w:r w:rsidR="002D4722" w:rsidRPr="00115A60">
        <w:rPr>
          <w:rFonts w:ascii="Times New Roman" w:hAnsi="Times New Roman" w:cs="Times New Roman"/>
          <w:sz w:val="24"/>
          <w:szCs w:val="24"/>
        </w:rPr>
        <w:t>. této</w:t>
      </w:r>
      <w:proofErr w:type="gramEnd"/>
      <w:r w:rsidR="002D4722" w:rsidRPr="00115A60">
        <w:rPr>
          <w:rFonts w:ascii="Times New Roman" w:hAnsi="Times New Roman" w:cs="Times New Roman"/>
          <w:sz w:val="24"/>
          <w:szCs w:val="24"/>
        </w:rPr>
        <w:t xml:space="preserve"> smlouvy je p</w:t>
      </w:r>
      <w:r w:rsidR="00422D74" w:rsidRPr="00115A60">
        <w:rPr>
          <w:rFonts w:ascii="Times New Roman" w:hAnsi="Times New Roman" w:cs="Times New Roman"/>
          <w:sz w:val="24"/>
          <w:szCs w:val="24"/>
        </w:rPr>
        <w:t>ro</w:t>
      </w:r>
      <w:r w:rsidR="002D4722" w:rsidRPr="00115A60">
        <w:rPr>
          <w:rFonts w:ascii="Times New Roman" w:hAnsi="Times New Roman" w:cs="Times New Roman"/>
          <w:sz w:val="24"/>
          <w:szCs w:val="24"/>
        </w:rPr>
        <w:t>najímatel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oprávněn vypovědět tuto smlouvu s výpovědní dobou </w:t>
      </w:r>
      <w:r w:rsidR="002A4A91" w:rsidRPr="00115A60">
        <w:rPr>
          <w:rFonts w:ascii="Times New Roman" w:hAnsi="Times New Roman" w:cs="Times New Roman"/>
          <w:sz w:val="24"/>
          <w:szCs w:val="24"/>
        </w:rPr>
        <w:t>90 dnů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od doručení písemné výpovědi </w:t>
      </w:r>
      <w:r w:rsidR="002D4722" w:rsidRPr="00115A60">
        <w:rPr>
          <w:rFonts w:ascii="Times New Roman" w:hAnsi="Times New Roman" w:cs="Times New Roman"/>
          <w:sz w:val="24"/>
          <w:szCs w:val="24"/>
        </w:rPr>
        <w:t>nájemc</w:t>
      </w:r>
      <w:r w:rsidR="00422D74" w:rsidRPr="00115A60">
        <w:rPr>
          <w:rFonts w:ascii="Times New Roman" w:hAnsi="Times New Roman" w:cs="Times New Roman"/>
          <w:sz w:val="24"/>
          <w:szCs w:val="24"/>
        </w:rPr>
        <w:t>i</w:t>
      </w:r>
      <w:r w:rsidR="00F82E79" w:rsidRPr="00115A60">
        <w:rPr>
          <w:rFonts w:ascii="Times New Roman" w:hAnsi="Times New Roman" w:cs="Times New Roman"/>
          <w:sz w:val="24"/>
          <w:szCs w:val="24"/>
        </w:rPr>
        <w:t>, která počíná běžet 1. dne následujícího po doručení výpovědi</w:t>
      </w:r>
      <w:r w:rsidR="00422D74" w:rsidRPr="00115A60">
        <w:rPr>
          <w:rFonts w:ascii="Times New Roman" w:hAnsi="Times New Roman" w:cs="Times New Roman"/>
          <w:sz w:val="24"/>
          <w:szCs w:val="24"/>
        </w:rPr>
        <w:t>.</w:t>
      </w:r>
    </w:p>
    <w:p w:rsidR="00422D74" w:rsidRPr="00115A60" w:rsidRDefault="002D4722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se seznámil se stavem 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nebytových prostor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a prohlašuje, že je způsobil</w:t>
      </w:r>
      <w:r w:rsidR="001F4233" w:rsidRPr="00115A60">
        <w:rPr>
          <w:rFonts w:ascii="Times New Roman" w:hAnsi="Times New Roman" w:cs="Times New Roman"/>
          <w:sz w:val="24"/>
          <w:szCs w:val="24"/>
        </w:rPr>
        <w:t>ý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ke</w:t>
      </w:r>
      <w:r w:rsidR="001F32EF" w:rsidRPr="00115A60">
        <w:rPr>
          <w:rFonts w:ascii="Times New Roman" w:hAnsi="Times New Roman" w:cs="Times New Roman"/>
          <w:sz w:val="24"/>
          <w:szCs w:val="24"/>
        </w:rPr>
        <w:t> </w:t>
      </w:r>
      <w:r w:rsidR="00422D74" w:rsidRPr="00115A60">
        <w:rPr>
          <w:rFonts w:ascii="Times New Roman" w:hAnsi="Times New Roman" w:cs="Times New Roman"/>
          <w:sz w:val="24"/>
          <w:szCs w:val="24"/>
        </w:rPr>
        <w:t>smluvenému způsobu užívání</w:t>
      </w:r>
      <w:r w:rsidR="00A00D89" w:rsidRPr="00115A60">
        <w:rPr>
          <w:rFonts w:ascii="Times New Roman" w:hAnsi="Times New Roman" w:cs="Times New Roman"/>
          <w:sz w:val="24"/>
          <w:szCs w:val="24"/>
        </w:rPr>
        <w:t xml:space="preserve"> dle odst. </w:t>
      </w:r>
      <w:proofErr w:type="gramStart"/>
      <w:r w:rsidR="00A00D89" w:rsidRPr="00115A60">
        <w:rPr>
          <w:rFonts w:ascii="Times New Roman" w:hAnsi="Times New Roman" w:cs="Times New Roman"/>
          <w:sz w:val="24"/>
          <w:szCs w:val="24"/>
        </w:rPr>
        <w:t>3</w:t>
      </w:r>
      <w:r w:rsidR="00422D74" w:rsidRPr="00115A60">
        <w:rPr>
          <w:rFonts w:ascii="Times New Roman" w:hAnsi="Times New Roman" w:cs="Times New Roman"/>
          <w:sz w:val="24"/>
          <w:szCs w:val="24"/>
        </w:rPr>
        <w:t>.1. této</w:t>
      </w:r>
      <w:proofErr w:type="gramEnd"/>
      <w:r w:rsidR="00422D74" w:rsidRPr="00115A60">
        <w:rPr>
          <w:rFonts w:ascii="Times New Roman" w:hAnsi="Times New Roman" w:cs="Times New Roman"/>
          <w:sz w:val="24"/>
          <w:szCs w:val="24"/>
        </w:rPr>
        <w:t xml:space="preserve"> smlouvy, což potvrzuje podpisem této smlouvy.</w:t>
      </w:r>
    </w:p>
    <w:p w:rsidR="00422D74" w:rsidRPr="00115A60" w:rsidRDefault="00422D74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422D74" w:rsidRPr="00115A60" w:rsidRDefault="00422D74" w:rsidP="00B61E55">
      <w:pPr>
        <w:pStyle w:val="Nadpis2"/>
        <w:ind w:left="644" w:hanging="502"/>
      </w:pPr>
      <w:r w:rsidRPr="00115A60">
        <w:t xml:space="preserve">Článek </w:t>
      </w:r>
      <w:r w:rsidR="00A00D89" w:rsidRPr="00115A60">
        <w:t>4</w:t>
      </w:r>
      <w:r w:rsidRPr="00115A60">
        <w:t>.</w:t>
      </w:r>
    </w:p>
    <w:p w:rsidR="00422D74" w:rsidRPr="00115A60" w:rsidRDefault="00703B8E" w:rsidP="00B61E55">
      <w:pPr>
        <w:pStyle w:val="Nadpis2"/>
        <w:ind w:left="644" w:hanging="502"/>
      </w:pPr>
      <w:r w:rsidRPr="00115A60">
        <w:t>Práva a povinnosti</w:t>
      </w:r>
    </w:p>
    <w:p w:rsidR="00422D74" w:rsidRPr="00115A60" w:rsidRDefault="00422D74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541A91" w:rsidRPr="00115A60" w:rsidRDefault="00541A91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820A24" w:rsidRPr="00115A60" w:rsidRDefault="00820A24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povinen užívat nebytové prostory v souladu s touto smlouvou a plnit povinnosti s užíváním nebytových prostor spojených.</w:t>
      </w:r>
    </w:p>
    <w:p w:rsidR="0005675C" w:rsidRPr="00115A60" w:rsidRDefault="0005675C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10042D" w:rsidRPr="00115A60">
        <w:rPr>
          <w:rFonts w:ascii="Times New Roman" w:hAnsi="Times New Roman" w:cs="Times New Roman"/>
          <w:sz w:val="24"/>
          <w:szCs w:val="24"/>
        </w:rPr>
        <w:t>není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oprávněn přenechat </w:t>
      </w:r>
      <w:r w:rsidR="00764561" w:rsidRPr="00115A60">
        <w:rPr>
          <w:rFonts w:ascii="Times New Roman" w:hAnsi="Times New Roman" w:cs="Times New Roman"/>
          <w:sz w:val="24"/>
          <w:szCs w:val="24"/>
        </w:rPr>
        <w:t>pronajaté nebytové prostory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či je</w:t>
      </w:r>
      <w:r w:rsidR="00764561" w:rsidRPr="00115A60">
        <w:rPr>
          <w:rFonts w:ascii="Times New Roman" w:hAnsi="Times New Roman" w:cs="Times New Roman"/>
          <w:sz w:val="24"/>
          <w:szCs w:val="24"/>
        </w:rPr>
        <w:t>jic</w:t>
      </w:r>
      <w:r w:rsidRPr="00115A60">
        <w:rPr>
          <w:rFonts w:ascii="Times New Roman" w:hAnsi="Times New Roman" w:cs="Times New Roman"/>
          <w:sz w:val="24"/>
          <w:szCs w:val="24"/>
        </w:rPr>
        <w:t>h</w:t>
      </w:r>
      <w:r w:rsidR="00422D74" w:rsidRPr="00115A60">
        <w:rPr>
          <w:rFonts w:ascii="Times New Roman" w:hAnsi="Times New Roman" w:cs="Times New Roman"/>
          <w:sz w:val="24"/>
          <w:szCs w:val="24"/>
        </w:rPr>
        <w:t xml:space="preserve"> část k užívání či požívání třetí osobě</w:t>
      </w:r>
      <w:r w:rsidR="0010042D" w:rsidRPr="00115A60">
        <w:rPr>
          <w:rFonts w:ascii="Times New Roman" w:hAnsi="Times New Roman" w:cs="Times New Roman"/>
          <w:sz w:val="24"/>
          <w:szCs w:val="24"/>
        </w:rPr>
        <w:t>, zřizovat k n</w:t>
      </w:r>
      <w:r w:rsidR="00764561" w:rsidRPr="00115A60">
        <w:rPr>
          <w:rFonts w:ascii="Times New Roman" w:hAnsi="Times New Roman" w:cs="Times New Roman"/>
          <w:sz w:val="24"/>
          <w:szCs w:val="24"/>
        </w:rPr>
        <w:t>im</w:t>
      </w:r>
      <w:r w:rsidR="0010042D" w:rsidRPr="00115A60">
        <w:rPr>
          <w:rFonts w:ascii="Times New Roman" w:hAnsi="Times New Roman" w:cs="Times New Roman"/>
          <w:sz w:val="24"/>
          <w:szCs w:val="24"/>
        </w:rPr>
        <w:t xml:space="preserve"> věcná břemena ani je dát do zástavy</w:t>
      </w:r>
      <w:r w:rsidRPr="00115A60">
        <w:rPr>
          <w:rFonts w:ascii="Times New Roman" w:hAnsi="Times New Roman" w:cs="Times New Roman"/>
          <w:sz w:val="24"/>
          <w:szCs w:val="24"/>
        </w:rPr>
        <w:t>.</w:t>
      </w:r>
    </w:p>
    <w:p w:rsidR="00E52F09" w:rsidRPr="00115A60" w:rsidRDefault="00E52F09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Při porušení povinností dle odst. </w:t>
      </w:r>
      <w:proofErr w:type="gramStart"/>
      <w:r w:rsidRPr="00115A60">
        <w:rPr>
          <w:rFonts w:ascii="Times New Roman" w:hAnsi="Times New Roman" w:cs="Times New Roman"/>
          <w:sz w:val="24"/>
          <w:szCs w:val="24"/>
        </w:rPr>
        <w:t>4.2. této</w:t>
      </w:r>
      <w:proofErr w:type="gramEnd"/>
      <w:r w:rsidRPr="00115A60">
        <w:rPr>
          <w:rFonts w:ascii="Times New Roman" w:hAnsi="Times New Roman" w:cs="Times New Roman"/>
          <w:sz w:val="24"/>
          <w:szCs w:val="24"/>
        </w:rPr>
        <w:t xml:space="preserve"> smlouvy je pronajímatel oprávněn vypovědět tuto smlouvu s výpovědní dobou 90 dní od doručení písemné výpovědi nájemci, která počíná běžet 1. dne následujícího po doručení výpovědi, a požadovat  na nájemci zaplacení smluvní pokuty ve výši rovnající se ročnímu nájemnému za nebytové prostory dle čl. 6. této smlouvy za každý jednotlivý případ porušení povinnosti nájemcem.</w:t>
      </w:r>
    </w:p>
    <w:p w:rsidR="00703B8E" w:rsidRPr="00115A60" w:rsidRDefault="00703B8E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Nájemce nemůže provádět na </w:t>
      </w:r>
      <w:r w:rsidR="00764561" w:rsidRPr="00115A60">
        <w:rPr>
          <w:rFonts w:ascii="Times New Roman" w:hAnsi="Times New Roman" w:cs="Times New Roman"/>
          <w:sz w:val="24"/>
          <w:szCs w:val="24"/>
        </w:rPr>
        <w:t>pronajatých nebytových prostorách</w:t>
      </w:r>
      <w:r w:rsidRPr="00115A60">
        <w:rPr>
          <w:rFonts w:ascii="Times New Roman" w:hAnsi="Times New Roman" w:cs="Times New Roman"/>
          <w:sz w:val="24"/>
          <w:szCs w:val="24"/>
        </w:rPr>
        <w:t xml:space="preserve"> jakékoliv další změny, pokud k takové činnosti nebude mít písemný souhlas pronajímatele.</w:t>
      </w:r>
    </w:p>
    <w:p w:rsidR="00764561" w:rsidRPr="00115A60" w:rsidRDefault="00764561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oprávněn na vlastní náklady provádět běžnou údržbu nebytového prostoru a drobné opravy související s jeho užíváním až do výše 2 000,- Kč/rok. Ostatní opravy je povinen provádět pronajímatel. Nájemce je pak povinen potřebu takových oprav písemně oznámit pronajímateli, a to bez zbytečného odkladu po zjištění jejich potřeby. Současně je povinen umožnit jejich provedení. Při neoznámení potřeby oprav v této lhůtě odpovídá nájemce za škody, které nesplněním této povinnosti vznikly.</w:t>
      </w:r>
    </w:p>
    <w:p w:rsidR="00DB5ED7" w:rsidRPr="00115A60" w:rsidRDefault="00DB5ED7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Nedohodnou-li se smluvní strany jinak, nemá nájemce právo na náhradu nákladů, které na nebytové prostory vynaložil, což může učinit jen s předchozím písemným souhlasem pronajímatele.</w:t>
      </w:r>
    </w:p>
    <w:p w:rsidR="00703B8E" w:rsidRPr="00115A60" w:rsidRDefault="00703B8E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Nájemce je povinen umožnit </w:t>
      </w:r>
      <w:r w:rsidR="006246FA" w:rsidRPr="00115A60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15A60">
        <w:rPr>
          <w:rFonts w:ascii="Times New Roman" w:hAnsi="Times New Roman" w:cs="Times New Roman"/>
          <w:sz w:val="24"/>
          <w:szCs w:val="24"/>
        </w:rPr>
        <w:t xml:space="preserve">vstup </w:t>
      </w:r>
      <w:r w:rsidR="006246FA" w:rsidRPr="00115A60">
        <w:rPr>
          <w:rFonts w:ascii="Times New Roman" w:hAnsi="Times New Roman" w:cs="Times New Roman"/>
          <w:sz w:val="24"/>
          <w:szCs w:val="24"/>
        </w:rPr>
        <w:t>do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6246FA" w:rsidRPr="00115A60">
        <w:rPr>
          <w:rFonts w:ascii="Times New Roman" w:hAnsi="Times New Roman" w:cs="Times New Roman"/>
          <w:sz w:val="24"/>
          <w:szCs w:val="24"/>
        </w:rPr>
        <w:t xml:space="preserve">nebytových </w:t>
      </w:r>
      <w:r w:rsidRPr="00115A60">
        <w:rPr>
          <w:rFonts w:ascii="Times New Roman" w:hAnsi="Times New Roman" w:cs="Times New Roman"/>
          <w:sz w:val="24"/>
          <w:szCs w:val="24"/>
        </w:rPr>
        <w:t>pro</w:t>
      </w:r>
      <w:r w:rsidR="006246FA" w:rsidRPr="00115A60">
        <w:rPr>
          <w:rFonts w:ascii="Times New Roman" w:hAnsi="Times New Roman" w:cs="Times New Roman"/>
          <w:sz w:val="24"/>
          <w:szCs w:val="24"/>
        </w:rPr>
        <w:t>stor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6246FA" w:rsidRPr="00115A60">
        <w:rPr>
          <w:rFonts w:ascii="Times New Roman" w:hAnsi="Times New Roman" w:cs="Times New Roman"/>
          <w:sz w:val="24"/>
          <w:szCs w:val="24"/>
        </w:rPr>
        <w:t>z</w:t>
      </w:r>
      <w:r w:rsidRPr="00115A60">
        <w:rPr>
          <w:rFonts w:ascii="Times New Roman" w:hAnsi="Times New Roman" w:cs="Times New Roman"/>
          <w:sz w:val="24"/>
          <w:szCs w:val="24"/>
        </w:rPr>
        <w:t>a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6246FA" w:rsidRPr="00115A60">
        <w:rPr>
          <w:rFonts w:ascii="Times New Roman" w:hAnsi="Times New Roman" w:cs="Times New Roman"/>
          <w:sz w:val="24"/>
          <w:szCs w:val="24"/>
        </w:rPr>
        <w:t xml:space="preserve">účelem </w:t>
      </w:r>
      <w:r w:rsidRPr="00115A60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6246FA" w:rsidRPr="00115A60">
        <w:rPr>
          <w:rFonts w:ascii="Times New Roman" w:hAnsi="Times New Roman" w:cs="Times New Roman"/>
          <w:sz w:val="24"/>
          <w:szCs w:val="24"/>
        </w:rPr>
        <w:t>průběžné kontroly, případných oprav a údržby</w:t>
      </w:r>
      <w:r w:rsidRPr="00115A60">
        <w:rPr>
          <w:rFonts w:ascii="Times New Roman" w:hAnsi="Times New Roman" w:cs="Times New Roman"/>
          <w:sz w:val="24"/>
          <w:szCs w:val="24"/>
        </w:rPr>
        <w:t>.</w:t>
      </w:r>
      <w:r w:rsidR="006246FA" w:rsidRPr="00115A60">
        <w:rPr>
          <w:rFonts w:ascii="Times New Roman" w:hAnsi="Times New Roman" w:cs="Times New Roman"/>
          <w:sz w:val="24"/>
          <w:szCs w:val="24"/>
        </w:rPr>
        <w:t xml:space="preserve"> Tuto návštěvu oznámí pronajímatel nájemci ústně, písemně nebo telefonicky alespoň týden předem.</w:t>
      </w:r>
    </w:p>
    <w:p w:rsidR="00E52F09" w:rsidRPr="00115A60" w:rsidRDefault="00E52F09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lastRenderedPageBreak/>
        <w:t>Nájemce je povinen umožnit přístup do nebytových prostor v případě nezbytné potřeby.</w:t>
      </w:r>
    </w:p>
    <w:p w:rsidR="00703B8E" w:rsidRPr="00115A60" w:rsidRDefault="00703B8E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se zavazuje majetek užívat v souladu s</w:t>
      </w:r>
      <w:r w:rsidR="00DB5ED7" w:rsidRPr="00115A60">
        <w:rPr>
          <w:rFonts w:ascii="Times New Roman" w:hAnsi="Times New Roman" w:cs="Times New Roman"/>
          <w:sz w:val="24"/>
          <w:szCs w:val="24"/>
        </w:rPr>
        <w:t xml:space="preserve"> obecně </w:t>
      </w:r>
      <w:r w:rsidRPr="00115A60">
        <w:rPr>
          <w:rFonts w:ascii="Times New Roman" w:hAnsi="Times New Roman" w:cs="Times New Roman"/>
          <w:sz w:val="24"/>
          <w:szCs w:val="24"/>
        </w:rPr>
        <w:t xml:space="preserve">právními předpisy zejména s předpisy bezpečnosti práce a požární ochrany, </w:t>
      </w:r>
      <w:r w:rsidR="00DB5ED7" w:rsidRPr="00115A60">
        <w:rPr>
          <w:rFonts w:ascii="Times New Roman" w:hAnsi="Times New Roman" w:cs="Times New Roman"/>
          <w:sz w:val="24"/>
          <w:szCs w:val="24"/>
        </w:rPr>
        <w:t xml:space="preserve">hygieny </w:t>
      </w:r>
      <w:r w:rsidRPr="00115A60">
        <w:rPr>
          <w:rFonts w:ascii="Times New Roman" w:hAnsi="Times New Roman" w:cs="Times New Roman"/>
          <w:sz w:val="24"/>
          <w:szCs w:val="24"/>
        </w:rPr>
        <w:t>udržovat j</w:t>
      </w:r>
      <w:r w:rsidR="00DB5ED7" w:rsidRPr="00115A60">
        <w:rPr>
          <w:rFonts w:ascii="Times New Roman" w:hAnsi="Times New Roman" w:cs="Times New Roman"/>
          <w:sz w:val="24"/>
          <w:szCs w:val="24"/>
        </w:rPr>
        <w:t>ej ve stavu, v jakém byl předán a řídit se pokyny pronajímatele a jeho zaměstnanců/správce objektu.</w:t>
      </w:r>
    </w:p>
    <w:p w:rsidR="006246FA" w:rsidRPr="00115A60" w:rsidRDefault="006246FA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se zavazuje nepoškozovat pronajaté prostory, udržovat v nich pořádek a provádět v nich pravidelný úklid.</w:t>
      </w:r>
    </w:p>
    <w:p w:rsidR="006246FA" w:rsidRPr="00115A60" w:rsidRDefault="006246FA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povinen odstranit závady a poškození, které v nebytových prostorách nebo objektu způsobil.</w:t>
      </w:r>
    </w:p>
    <w:p w:rsidR="007832C0" w:rsidRPr="00115A60" w:rsidRDefault="007832C0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bere na vědomí, že pronajímatel nenese odpovědnost za škody na majetku nájemce vneseného do nebytových prostor.</w:t>
      </w:r>
    </w:p>
    <w:p w:rsidR="006246FA" w:rsidRPr="00115A60" w:rsidRDefault="00A818BA" w:rsidP="006246FA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povinen dbát na to, aby užíváním předmětu nájmu neobtěžoval nad míru obvyklou uživatele okolních nemovitostí a</w:t>
      </w:r>
      <w:r w:rsidR="00864004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dbát na to, aby jeho zaměstnanci, zákazníci a obchodní partneři, kteří s jeho souhlasem předmět nájmu navštěvují, uživatele o</w:t>
      </w:r>
      <w:r w:rsidR="00680D8E" w:rsidRPr="00115A60">
        <w:rPr>
          <w:rFonts w:ascii="Times New Roman" w:hAnsi="Times New Roman" w:cs="Times New Roman"/>
          <w:sz w:val="24"/>
          <w:szCs w:val="24"/>
        </w:rPr>
        <w:t>kol</w:t>
      </w:r>
      <w:r w:rsidRPr="00115A60">
        <w:rPr>
          <w:rFonts w:ascii="Times New Roman" w:hAnsi="Times New Roman" w:cs="Times New Roman"/>
          <w:sz w:val="24"/>
          <w:szCs w:val="24"/>
        </w:rPr>
        <w:t xml:space="preserve">ních nemovitostí neobtěžovali. </w:t>
      </w:r>
    </w:p>
    <w:p w:rsidR="00A818BA" w:rsidRPr="00115A60" w:rsidRDefault="006246FA" w:rsidP="006246FA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povinen po skončení nájmu předat pronajímateli nebytové prostory včetně odsouhlasených a provedených úprav, a to ve stavu, v jakém je převzal, s přihlédnutím k obvyklému opotřebení.</w:t>
      </w:r>
    </w:p>
    <w:p w:rsidR="00954D5C" w:rsidRPr="00115A60" w:rsidRDefault="00954D5C" w:rsidP="006246FA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povinen trvale zamykat a dbát na řádné zavírání vchodových dveří.</w:t>
      </w:r>
    </w:p>
    <w:p w:rsidR="00954D5C" w:rsidRPr="00115A60" w:rsidRDefault="00954D5C" w:rsidP="006246FA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musí po dobu nájmu udržovat volně přístupné uzavírací a vypouštěcí ventily a kohouty technologických zařízení objektu, která se nacházejí v pronajímaných prostorách.</w:t>
      </w:r>
    </w:p>
    <w:p w:rsidR="00F13BD0" w:rsidRPr="00115A60" w:rsidRDefault="00F13BD0" w:rsidP="006246FA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odpovídá za požární</w:t>
      </w:r>
      <w:r w:rsidR="00227824" w:rsidRPr="00115A60">
        <w:rPr>
          <w:rFonts w:ascii="Times New Roman" w:hAnsi="Times New Roman" w:cs="Times New Roman"/>
          <w:sz w:val="24"/>
          <w:szCs w:val="24"/>
        </w:rPr>
        <w:t xml:space="preserve"> zajištění pronajatých prostor </w:t>
      </w:r>
      <w:r w:rsidRPr="00115A60">
        <w:rPr>
          <w:rFonts w:ascii="Times New Roman" w:hAnsi="Times New Roman" w:cs="Times New Roman"/>
          <w:sz w:val="24"/>
          <w:szCs w:val="24"/>
        </w:rPr>
        <w:t>podle platných zákonů.</w:t>
      </w:r>
    </w:p>
    <w:p w:rsidR="00FD6D4F" w:rsidRPr="00115A60" w:rsidRDefault="00FD6D4F" w:rsidP="006246FA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 je oprávněn používat sociální zařízení a kuchyňku v budově C.</w:t>
      </w:r>
    </w:p>
    <w:p w:rsidR="004634E9" w:rsidRPr="00115A60" w:rsidRDefault="004634E9" w:rsidP="00255E86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Pronajímatel je povinen umožnit nájemci volný přístup, nerušené užívání prostor, s výjimkou bodů </w:t>
      </w:r>
      <w:proofErr w:type="gramStart"/>
      <w:r w:rsidRPr="00115A60">
        <w:rPr>
          <w:rFonts w:ascii="Times New Roman" w:hAnsi="Times New Roman" w:cs="Times New Roman"/>
          <w:sz w:val="24"/>
          <w:szCs w:val="24"/>
        </w:rPr>
        <w:t>4.7</w:t>
      </w:r>
      <w:proofErr w:type="gramEnd"/>
      <w:r w:rsidRPr="00115A60">
        <w:rPr>
          <w:rFonts w:ascii="Times New Roman" w:hAnsi="Times New Roman" w:cs="Times New Roman"/>
          <w:sz w:val="24"/>
          <w:szCs w:val="24"/>
        </w:rPr>
        <w:t>. a 4.8. této smlouvy, řádný a nerušený výkon nájemních práv po celou dobu nájmu, bez přerušení a v souladu s podmínkami této smlouvy.</w:t>
      </w:r>
    </w:p>
    <w:p w:rsidR="004634E9" w:rsidRPr="00115A60" w:rsidRDefault="004634E9" w:rsidP="00255E86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Pronajímatel je povinen zajistit na své náklady nezbytné opravy přesahující běžnou údržbu, což znamená opravu konstrukčních částí budovy a technických zařízení tvořících podstatu budovy.</w:t>
      </w:r>
    </w:p>
    <w:p w:rsidR="00255E86" w:rsidRPr="00115A60" w:rsidRDefault="00255E86" w:rsidP="00255E86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Pronajímatel je povinen zajistit dodávky elektrické energie a vody, zajistit odvod použité vody, zajistit odvoz tuhého domovního odpadu, zajistit dodávky tepla, zajistit osvětlení společných prostor, zabezpečit úklid a čistotu přístupových cest, zajistit přístup k sociálním zařízením a odpovídající poměrovou výši těchto všech nákladů požadovat jako refundaci po nájemci dle bodu 6.2 a 6.4. </w:t>
      </w:r>
    </w:p>
    <w:p w:rsidR="004D3DEF" w:rsidRPr="00115A60" w:rsidRDefault="004D3DEF" w:rsidP="004D3DEF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22D74" w:rsidRPr="00115A60" w:rsidRDefault="00422D74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CB1" w:rsidRPr="00115A60" w:rsidRDefault="00004CB1" w:rsidP="00B61E55">
      <w:pPr>
        <w:pStyle w:val="Nadpis2"/>
        <w:ind w:left="644" w:hanging="502"/>
      </w:pPr>
      <w:r w:rsidRPr="00115A60">
        <w:t xml:space="preserve">Článek </w:t>
      </w:r>
      <w:r w:rsidR="00A00D89" w:rsidRPr="00115A60">
        <w:t>5</w:t>
      </w:r>
      <w:r w:rsidRPr="00115A60">
        <w:t>.</w:t>
      </w:r>
    </w:p>
    <w:p w:rsidR="00004CB1" w:rsidRPr="00115A60" w:rsidRDefault="009D2399" w:rsidP="00B61E55">
      <w:pPr>
        <w:pStyle w:val="Nadpis2"/>
        <w:ind w:left="644" w:hanging="502"/>
      </w:pPr>
      <w:r w:rsidRPr="00115A60">
        <w:t>Doba nájmu</w:t>
      </w:r>
    </w:p>
    <w:p w:rsidR="00541A91" w:rsidRPr="00115A60" w:rsidRDefault="00541A91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22D74" w:rsidRPr="00115A60" w:rsidRDefault="0005675C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</w:t>
      </w:r>
      <w:r w:rsidR="00004CB1" w:rsidRPr="00115A60">
        <w:rPr>
          <w:rFonts w:ascii="Times New Roman" w:hAnsi="Times New Roman" w:cs="Times New Roman"/>
          <w:sz w:val="24"/>
          <w:szCs w:val="24"/>
        </w:rPr>
        <w:t xml:space="preserve"> se uzavírá na dobu určitou a to od </w:t>
      </w:r>
      <w:proofErr w:type="gramStart"/>
      <w:r w:rsidR="00004CB1" w:rsidRPr="00115A60">
        <w:rPr>
          <w:rFonts w:ascii="Times New Roman" w:hAnsi="Times New Roman" w:cs="Times New Roman"/>
          <w:sz w:val="24"/>
          <w:szCs w:val="24"/>
        </w:rPr>
        <w:t>1.9.2015</w:t>
      </w:r>
      <w:proofErr w:type="gramEnd"/>
      <w:r w:rsidR="00004CB1" w:rsidRPr="00115A60">
        <w:rPr>
          <w:rFonts w:ascii="Times New Roman" w:hAnsi="Times New Roman" w:cs="Times New Roman"/>
          <w:sz w:val="24"/>
          <w:szCs w:val="24"/>
        </w:rPr>
        <w:t xml:space="preserve"> do </w:t>
      </w:r>
      <w:r w:rsidR="00F82E79" w:rsidRPr="00115A60">
        <w:rPr>
          <w:rFonts w:ascii="Times New Roman" w:hAnsi="Times New Roman" w:cs="Times New Roman"/>
          <w:sz w:val="24"/>
          <w:szCs w:val="24"/>
        </w:rPr>
        <w:t>3</w:t>
      </w:r>
      <w:r w:rsidR="00004CB1" w:rsidRPr="00115A60">
        <w:rPr>
          <w:rFonts w:ascii="Times New Roman" w:hAnsi="Times New Roman" w:cs="Times New Roman"/>
          <w:sz w:val="24"/>
          <w:szCs w:val="24"/>
        </w:rPr>
        <w:t>1.</w:t>
      </w:r>
      <w:r w:rsidR="00356B16" w:rsidRPr="00115A60">
        <w:rPr>
          <w:rFonts w:ascii="Times New Roman" w:hAnsi="Times New Roman" w:cs="Times New Roman"/>
          <w:sz w:val="24"/>
          <w:szCs w:val="24"/>
        </w:rPr>
        <w:t>12</w:t>
      </w:r>
      <w:r w:rsidR="00004CB1" w:rsidRPr="00115A60">
        <w:rPr>
          <w:rFonts w:ascii="Times New Roman" w:hAnsi="Times New Roman" w:cs="Times New Roman"/>
          <w:sz w:val="24"/>
          <w:szCs w:val="24"/>
        </w:rPr>
        <w:t>.201</w:t>
      </w:r>
      <w:r w:rsidR="00227824" w:rsidRPr="00115A60">
        <w:rPr>
          <w:rFonts w:ascii="Times New Roman" w:hAnsi="Times New Roman" w:cs="Times New Roman"/>
          <w:sz w:val="24"/>
          <w:szCs w:val="24"/>
        </w:rPr>
        <w:t>5</w:t>
      </w:r>
    </w:p>
    <w:p w:rsidR="00004CB1" w:rsidRPr="00115A60" w:rsidRDefault="00004CB1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Pokud 1 měsíc před skončením doby trvání smluvního vztahu neoznámí písemně jedna ze stran druhé straně, že trvá na jejím ukončení, prodlužuje se smluvní vztah vždy o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1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356B16" w:rsidRPr="00115A60">
        <w:rPr>
          <w:rFonts w:ascii="Times New Roman" w:hAnsi="Times New Roman" w:cs="Times New Roman"/>
          <w:sz w:val="24"/>
          <w:szCs w:val="24"/>
        </w:rPr>
        <w:t xml:space="preserve">kalendářní </w:t>
      </w:r>
      <w:r w:rsidRPr="00115A60">
        <w:rPr>
          <w:rFonts w:ascii="Times New Roman" w:hAnsi="Times New Roman" w:cs="Times New Roman"/>
          <w:sz w:val="24"/>
          <w:szCs w:val="24"/>
        </w:rPr>
        <w:t xml:space="preserve">rok, a to i opakovaně. </w:t>
      </w:r>
    </w:p>
    <w:p w:rsidR="00004CB1" w:rsidRPr="00115A60" w:rsidRDefault="00004CB1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lastRenderedPageBreak/>
        <w:t>Smluvní v</w:t>
      </w:r>
      <w:r w:rsidR="00343FE2" w:rsidRPr="00115A60">
        <w:rPr>
          <w:rFonts w:ascii="Times New Roman" w:hAnsi="Times New Roman" w:cs="Times New Roman"/>
          <w:sz w:val="24"/>
          <w:szCs w:val="24"/>
        </w:rPr>
        <w:t>z</w:t>
      </w:r>
      <w:r w:rsidRPr="00115A60">
        <w:rPr>
          <w:rFonts w:ascii="Times New Roman" w:hAnsi="Times New Roman" w:cs="Times New Roman"/>
          <w:sz w:val="24"/>
          <w:szCs w:val="24"/>
        </w:rPr>
        <w:t xml:space="preserve">tah se však dle předchozího odstavce neprodlouží v případě, že k poslednímu dni jeho trvání dle této smlouvy má </w:t>
      </w:r>
      <w:r w:rsidR="0005675C" w:rsidRPr="00115A60">
        <w:rPr>
          <w:rFonts w:ascii="Times New Roman" w:hAnsi="Times New Roman" w:cs="Times New Roman"/>
          <w:sz w:val="24"/>
          <w:szCs w:val="24"/>
        </w:rPr>
        <w:t>pronajímatel</w:t>
      </w:r>
      <w:r w:rsidRPr="00115A60">
        <w:rPr>
          <w:rFonts w:ascii="Times New Roman" w:hAnsi="Times New Roman" w:cs="Times New Roman"/>
          <w:sz w:val="24"/>
          <w:szCs w:val="24"/>
        </w:rPr>
        <w:t xml:space="preserve"> za </w:t>
      </w:r>
      <w:r w:rsidR="0005675C" w:rsidRPr="00115A60">
        <w:rPr>
          <w:rFonts w:ascii="Times New Roman" w:hAnsi="Times New Roman" w:cs="Times New Roman"/>
          <w:sz w:val="24"/>
          <w:szCs w:val="24"/>
        </w:rPr>
        <w:t>nájemcem</w:t>
      </w:r>
      <w:r w:rsidRPr="00115A60">
        <w:rPr>
          <w:rFonts w:ascii="Times New Roman" w:hAnsi="Times New Roman" w:cs="Times New Roman"/>
          <w:sz w:val="24"/>
          <w:szCs w:val="24"/>
        </w:rPr>
        <w:t xml:space="preserve"> pohledávku, jež je po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splatnosti.</w:t>
      </w:r>
    </w:p>
    <w:p w:rsidR="00004CB1" w:rsidRPr="00115A60" w:rsidRDefault="00004CB1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004CB1" w:rsidRPr="00115A60" w:rsidRDefault="00004CB1" w:rsidP="00B61E55">
      <w:pPr>
        <w:pStyle w:val="Nadpis2"/>
        <w:ind w:left="644" w:hanging="502"/>
      </w:pPr>
      <w:r w:rsidRPr="00115A60">
        <w:t xml:space="preserve">Článek </w:t>
      </w:r>
      <w:r w:rsidR="00A00D89" w:rsidRPr="00115A60">
        <w:t>6</w:t>
      </w:r>
      <w:r w:rsidRPr="00115A60">
        <w:t>.</w:t>
      </w:r>
    </w:p>
    <w:p w:rsidR="00004CB1" w:rsidRPr="00115A60" w:rsidRDefault="00004CB1" w:rsidP="00B61E55">
      <w:pPr>
        <w:pStyle w:val="Nadpis2"/>
        <w:ind w:left="644" w:hanging="502"/>
      </w:pPr>
      <w:r w:rsidRPr="00115A60">
        <w:t xml:space="preserve">Výše </w:t>
      </w:r>
      <w:r w:rsidR="0005675C" w:rsidRPr="00115A60">
        <w:t>nájemného a způsob placení</w:t>
      </w:r>
    </w:p>
    <w:p w:rsidR="00541A91" w:rsidRPr="00115A60" w:rsidRDefault="00541A91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4606CE" w:rsidRPr="00115A60" w:rsidRDefault="0078044D" w:rsidP="0078044D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Nájemce se zavazuje platit pronajímateli za nájem nebytových prostor vymezených v čl. 2. této smlouvy nájemné ve výši </w:t>
      </w:r>
      <w:r w:rsidR="00E74D7F" w:rsidRPr="00115A60">
        <w:rPr>
          <w:rFonts w:ascii="Times New Roman" w:hAnsi="Times New Roman" w:cs="Times New Roman"/>
          <w:sz w:val="24"/>
          <w:szCs w:val="24"/>
        </w:rPr>
        <w:t>1</w:t>
      </w:r>
      <w:r w:rsidR="00673E03" w:rsidRPr="00115A60">
        <w:rPr>
          <w:rFonts w:ascii="Times New Roman" w:hAnsi="Times New Roman" w:cs="Times New Roman"/>
          <w:sz w:val="24"/>
          <w:szCs w:val="24"/>
        </w:rPr>
        <w:t>22,5</w:t>
      </w:r>
      <w:r w:rsidR="004606CE" w:rsidRPr="00115A60">
        <w:rPr>
          <w:rFonts w:ascii="Times New Roman" w:hAnsi="Times New Roman" w:cs="Times New Roman"/>
          <w:sz w:val="24"/>
          <w:szCs w:val="24"/>
        </w:rPr>
        <w:t xml:space="preserve"> Kč/m</w:t>
      </w:r>
      <w:r w:rsidR="004606CE" w:rsidRPr="00115A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06CE" w:rsidRPr="00115A60">
        <w:rPr>
          <w:rFonts w:ascii="Times New Roman" w:hAnsi="Times New Roman" w:cs="Times New Roman"/>
          <w:sz w:val="24"/>
          <w:szCs w:val="24"/>
        </w:rPr>
        <w:t xml:space="preserve">/ měsíc tj. </w:t>
      </w:r>
      <w:r w:rsidR="00AD54C7" w:rsidRPr="00115A60">
        <w:rPr>
          <w:rFonts w:ascii="Times New Roman" w:hAnsi="Times New Roman" w:cs="Times New Roman"/>
          <w:sz w:val="24"/>
          <w:szCs w:val="24"/>
        </w:rPr>
        <w:t>1</w:t>
      </w:r>
      <w:r w:rsidR="00E74D7F" w:rsidRPr="00115A60">
        <w:rPr>
          <w:rFonts w:ascii="Times New Roman" w:hAnsi="Times New Roman" w:cs="Times New Roman"/>
          <w:sz w:val="24"/>
          <w:szCs w:val="24"/>
        </w:rPr>
        <w:t> </w:t>
      </w:r>
      <w:r w:rsidR="00673E03" w:rsidRPr="00115A60">
        <w:rPr>
          <w:rFonts w:ascii="Times New Roman" w:hAnsi="Times New Roman" w:cs="Times New Roman"/>
          <w:sz w:val="24"/>
          <w:szCs w:val="24"/>
        </w:rPr>
        <w:t>470</w:t>
      </w:r>
      <w:r w:rsidR="00E74D7F" w:rsidRPr="00115A60">
        <w:rPr>
          <w:rFonts w:ascii="Times New Roman" w:hAnsi="Times New Roman" w:cs="Times New Roman"/>
          <w:sz w:val="24"/>
          <w:szCs w:val="24"/>
        </w:rPr>
        <w:t>,</w:t>
      </w:r>
      <w:r w:rsidR="00E50698" w:rsidRPr="00115A60">
        <w:rPr>
          <w:rFonts w:ascii="Times New Roman" w:hAnsi="Times New Roman" w:cs="Times New Roman"/>
          <w:sz w:val="24"/>
          <w:szCs w:val="24"/>
        </w:rPr>
        <w:t>-</w:t>
      </w:r>
      <w:r w:rsidRPr="00115A60">
        <w:rPr>
          <w:rFonts w:ascii="Times New Roman" w:hAnsi="Times New Roman" w:cs="Times New Roman"/>
          <w:sz w:val="24"/>
          <w:szCs w:val="24"/>
        </w:rPr>
        <w:t xml:space="preserve"> Kč /m</w:t>
      </w:r>
      <w:r w:rsidRPr="00115A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5A60">
        <w:rPr>
          <w:rFonts w:ascii="Times New Roman" w:hAnsi="Times New Roman" w:cs="Times New Roman"/>
          <w:sz w:val="24"/>
          <w:szCs w:val="24"/>
        </w:rPr>
        <w:t xml:space="preserve"> /rok. </w:t>
      </w:r>
      <w:r w:rsidR="00F218B9" w:rsidRPr="00115A60">
        <w:rPr>
          <w:rFonts w:ascii="Times New Roman" w:hAnsi="Times New Roman" w:cs="Times New Roman"/>
          <w:sz w:val="24"/>
          <w:szCs w:val="24"/>
        </w:rPr>
        <w:t>N</w:t>
      </w:r>
      <w:r w:rsidR="004606CE" w:rsidRPr="00115A60">
        <w:rPr>
          <w:rFonts w:ascii="Times New Roman" w:hAnsi="Times New Roman" w:cs="Times New Roman"/>
          <w:sz w:val="24"/>
          <w:szCs w:val="24"/>
        </w:rPr>
        <w:t>ájemné při celkové výměře</w:t>
      </w:r>
      <w:r w:rsidR="00F218B9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E74D7F" w:rsidRPr="00115A60">
        <w:rPr>
          <w:rFonts w:ascii="Times New Roman" w:hAnsi="Times New Roman" w:cs="Times New Roman"/>
          <w:sz w:val="24"/>
          <w:szCs w:val="24"/>
        </w:rPr>
        <w:t>60</w:t>
      </w:r>
      <w:r w:rsidR="00F218B9" w:rsidRPr="00115A60">
        <w:rPr>
          <w:rFonts w:ascii="Times New Roman" w:hAnsi="Times New Roman" w:cs="Times New Roman"/>
          <w:sz w:val="24"/>
          <w:szCs w:val="24"/>
        </w:rPr>
        <w:t>,</w:t>
      </w:r>
      <w:r w:rsidR="00E74D7F" w:rsidRPr="00115A60">
        <w:rPr>
          <w:rFonts w:ascii="Times New Roman" w:hAnsi="Times New Roman" w:cs="Times New Roman"/>
          <w:sz w:val="24"/>
          <w:szCs w:val="24"/>
        </w:rPr>
        <w:t>6</w:t>
      </w:r>
      <w:r w:rsidR="00F218B9" w:rsidRPr="00115A60">
        <w:rPr>
          <w:rFonts w:ascii="Times New Roman" w:hAnsi="Times New Roman" w:cs="Times New Roman"/>
          <w:sz w:val="24"/>
          <w:szCs w:val="24"/>
        </w:rPr>
        <w:t>4 m</w:t>
      </w:r>
      <w:r w:rsidR="00F218B9" w:rsidRPr="00115A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06CE" w:rsidRPr="00115A60">
        <w:rPr>
          <w:rFonts w:ascii="Times New Roman" w:hAnsi="Times New Roman" w:cs="Times New Roman"/>
          <w:sz w:val="24"/>
          <w:szCs w:val="24"/>
        </w:rPr>
        <w:t xml:space="preserve"> činí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673E03" w:rsidRPr="00115A60">
        <w:rPr>
          <w:rFonts w:ascii="Times New Roman" w:hAnsi="Times New Roman" w:cs="Times New Roman"/>
          <w:sz w:val="24"/>
          <w:szCs w:val="24"/>
        </w:rPr>
        <w:t>7 </w:t>
      </w:r>
      <w:r w:rsidR="00AD54C7" w:rsidRPr="00115A60">
        <w:rPr>
          <w:rFonts w:ascii="Times New Roman" w:hAnsi="Times New Roman" w:cs="Times New Roman"/>
          <w:sz w:val="24"/>
          <w:szCs w:val="24"/>
        </w:rPr>
        <w:t>4</w:t>
      </w:r>
      <w:r w:rsidR="00673E03" w:rsidRPr="00115A60">
        <w:rPr>
          <w:rFonts w:ascii="Times New Roman" w:hAnsi="Times New Roman" w:cs="Times New Roman"/>
          <w:sz w:val="24"/>
          <w:szCs w:val="24"/>
        </w:rPr>
        <w:t>28,40</w:t>
      </w:r>
      <w:r w:rsidR="004606CE" w:rsidRPr="00115A60">
        <w:rPr>
          <w:rFonts w:ascii="Times New Roman" w:hAnsi="Times New Roman" w:cs="Times New Roman"/>
          <w:sz w:val="24"/>
          <w:szCs w:val="24"/>
        </w:rPr>
        <w:t xml:space="preserve"> Kč</w:t>
      </w:r>
      <w:r w:rsidR="00F218B9" w:rsidRPr="00115A60">
        <w:rPr>
          <w:rFonts w:ascii="Times New Roman" w:hAnsi="Times New Roman" w:cs="Times New Roman"/>
          <w:sz w:val="24"/>
          <w:szCs w:val="24"/>
        </w:rPr>
        <w:t>/měsíc</w:t>
      </w:r>
      <w:r w:rsidR="004606CE" w:rsidRPr="00115A60">
        <w:rPr>
          <w:rFonts w:ascii="Times New Roman" w:hAnsi="Times New Roman" w:cs="Times New Roman"/>
          <w:sz w:val="24"/>
          <w:szCs w:val="24"/>
        </w:rPr>
        <w:t xml:space="preserve"> tj. </w:t>
      </w:r>
      <w:r w:rsidR="00673E03" w:rsidRPr="00115A60">
        <w:rPr>
          <w:rFonts w:ascii="Times New Roman" w:hAnsi="Times New Roman" w:cs="Times New Roman"/>
          <w:sz w:val="24"/>
          <w:szCs w:val="24"/>
        </w:rPr>
        <w:t>89</w:t>
      </w:r>
      <w:r w:rsidR="00661990" w:rsidRPr="00115A60">
        <w:rPr>
          <w:rFonts w:ascii="Times New Roman" w:hAnsi="Times New Roman" w:cs="Times New Roman"/>
          <w:sz w:val="24"/>
          <w:szCs w:val="24"/>
        </w:rPr>
        <w:t> </w:t>
      </w:r>
      <w:r w:rsidR="00673E03" w:rsidRPr="00115A60">
        <w:rPr>
          <w:rFonts w:ascii="Times New Roman" w:hAnsi="Times New Roman" w:cs="Times New Roman"/>
          <w:sz w:val="24"/>
          <w:szCs w:val="24"/>
        </w:rPr>
        <w:t>140</w:t>
      </w:r>
      <w:r w:rsidR="00F218B9" w:rsidRPr="00115A60">
        <w:rPr>
          <w:rFonts w:ascii="Times New Roman" w:hAnsi="Times New Roman" w:cs="Times New Roman"/>
          <w:sz w:val="24"/>
          <w:szCs w:val="24"/>
        </w:rPr>
        <w:t>,</w:t>
      </w:r>
      <w:r w:rsidR="00673E03" w:rsidRPr="00115A60">
        <w:rPr>
          <w:rFonts w:ascii="Times New Roman" w:hAnsi="Times New Roman" w:cs="Times New Roman"/>
          <w:sz w:val="24"/>
          <w:szCs w:val="24"/>
        </w:rPr>
        <w:t>80</w:t>
      </w:r>
      <w:r w:rsidR="004606CE" w:rsidRPr="00115A60">
        <w:rPr>
          <w:rFonts w:ascii="Times New Roman" w:hAnsi="Times New Roman" w:cs="Times New Roman"/>
          <w:sz w:val="24"/>
          <w:szCs w:val="24"/>
        </w:rPr>
        <w:t xml:space="preserve"> Kč/ rok</w:t>
      </w:r>
      <w:r w:rsidRPr="00115A60">
        <w:rPr>
          <w:rFonts w:ascii="Times New Roman" w:hAnsi="Times New Roman" w:cs="Times New Roman"/>
          <w:sz w:val="24"/>
          <w:szCs w:val="24"/>
        </w:rPr>
        <w:t xml:space="preserve"> (slovy: </w:t>
      </w:r>
      <w:proofErr w:type="spellStart"/>
      <w:r w:rsidR="00673E03" w:rsidRPr="00115A60">
        <w:rPr>
          <w:rFonts w:ascii="Times New Roman" w:hAnsi="Times New Roman" w:cs="Times New Roman"/>
          <w:sz w:val="24"/>
          <w:szCs w:val="24"/>
        </w:rPr>
        <w:t>o</w:t>
      </w:r>
      <w:r w:rsidR="00AD54C7" w:rsidRPr="00115A60">
        <w:rPr>
          <w:rFonts w:ascii="Times New Roman" w:hAnsi="Times New Roman" w:cs="Times New Roman"/>
          <w:sz w:val="24"/>
          <w:szCs w:val="24"/>
        </w:rPr>
        <w:t>s</w:t>
      </w:r>
      <w:r w:rsidR="00673E03" w:rsidRPr="00115A60">
        <w:rPr>
          <w:rFonts w:ascii="Times New Roman" w:hAnsi="Times New Roman" w:cs="Times New Roman"/>
          <w:sz w:val="24"/>
          <w:szCs w:val="24"/>
        </w:rPr>
        <w:t>m</w:t>
      </w:r>
      <w:r w:rsidR="00E50698" w:rsidRPr="00115A60">
        <w:rPr>
          <w:rFonts w:ascii="Times New Roman" w:hAnsi="Times New Roman" w:cs="Times New Roman"/>
          <w:sz w:val="24"/>
          <w:szCs w:val="24"/>
        </w:rPr>
        <w:t>d</w:t>
      </w:r>
      <w:r w:rsidR="00673E03" w:rsidRPr="00115A60">
        <w:rPr>
          <w:rFonts w:ascii="Times New Roman" w:hAnsi="Times New Roman" w:cs="Times New Roman"/>
          <w:sz w:val="24"/>
          <w:szCs w:val="24"/>
        </w:rPr>
        <w:t>e</w:t>
      </w:r>
      <w:r w:rsidR="00AD54C7" w:rsidRPr="00115A60">
        <w:rPr>
          <w:rFonts w:ascii="Times New Roman" w:hAnsi="Times New Roman" w:cs="Times New Roman"/>
          <w:sz w:val="24"/>
          <w:szCs w:val="24"/>
        </w:rPr>
        <w:t>sát</w:t>
      </w:r>
      <w:r w:rsidR="00673E03" w:rsidRPr="00115A60">
        <w:rPr>
          <w:rFonts w:ascii="Times New Roman" w:hAnsi="Times New Roman" w:cs="Times New Roman"/>
          <w:sz w:val="24"/>
          <w:szCs w:val="24"/>
        </w:rPr>
        <w:t>dev</w:t>
      </w:r>
      <w:r w:rsidR="00AD54C7" w:rsidRPr="00115A60">
        <w:rPr>
          <w:rFonts w:ascii="Times New Roman" w:hAnsi="Times New Roman" w:cs="Times New Roman"/>
          <w:sz w:val="24"/>
          <w:szCs w:val="24"/>
        </w:rPr>
        <w:t>ět</w:t>
      </w:r>
      <w:r w:rsidR="004606CE" w:rsidRPr="00115A60">
        <w:rPr>
          <w:rFonts w:ascii="Times New Roman" w:hAnsi="Times New Roman" w:cs="Times New Roman"/>
          <w:sz w:val="24"/>
          <w:szCs w:val="24"/>
        </w:rPr>
        <w:t>tisíc</w:t>
      </w:r>
      <w:r w:rsidR="00673E03" w:rsidRPr="00115A60">
        <w:rPr>
          <w:rFonts w:ascii="Times New Roman" w:hAnsi="Times New Roman" w:cs="Times New Roman"/>
          <w:sz w:val="24"/>
          <w:szCs w:val="24"/>
        </w:rPr>
        <w:t>jedno</w:t>
      </w:r>
      <w:r w:rsidR="00AD54C7" w:rsidRPr="00115A60">
        <w:rPr>
          <w:rFonts w:ascii="Times New Roman" w:hAnsi="Times New Roman" w:cs="Times New Roman"/>
          <w:sz w:val="24"/>
          <w:szCs w:val="24"/>
        </w:rPr>
        <w:t>st</w:t>
      </w:r>
      <w:r w:rsidR="00673E03" w:rsidRPr="00115A60">
        <w:rPr>
          <w:rFonts w:ascii="Times New Roman" w:hAnsi="Times New Roman" w:cs="Times New Roman"/>
          <w:sz w:val="24"/>
          <w:szCs w:val="24"/>
        </w:rPr>
        <w:t>očtyřicet</w:t>
      </w:r>
      <w:proofErr w:type="spellEnd"/>
      <w:r w:rsidRPr="00115A60">
        <w:rPr>
          <w:rFonts w:ascii="Times New Roman" w:hAnsi="Times New Roman" w:cs="Times New Roman"/>
          <w:sz w:val="24"/>
          <w:szCs w:val="24"/>
        </w:rPr>
        <w:t xml:space="preserve"> korun českých)</w:t>
      </w:r>
      <w:r w:rsidR="004606CE" w:rsidRPr="00115A60">
        <w:rPr>
          <w:rFonts w:ascii="Times New Roman" w:hAnsi="Times New Roman" w:cs="Times New Roman"/>
          <w:sz w:val="24"/>
          <w:szCs w:val="24"/>
        </w:rPr>
        <w:t>.</w:t>
      </w:r>
    </w:p>
    <w:p w:rsidR="004606CE" w:rsidRPr="00115A60" w:rsidRDefault="004606CE" w:rsidP="0078044D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Nájemce se zavazuje platit </w:t>
      </w:r>
      <w:r w:rsidR="00FC0EB8" w:rsidRPr="00115A60">
        <w:rPr>
          <w:rFonts w:ascii="Times New Roman" w:hAnsi="Times New Roman" w:cs="Times New Roman"/>
          <w:sz w:val="24"/>
          <w:szCs w:val="24"/>
        </w:rPr>
        <w:t xml:space="preserve">zálohy na </w:t>
      </w:r>
      <w:r w:rsidRPr="00115A60">
        <w:rPr>
          <w:rFonts w:ascii="Times New Roman" w:hAnsi="Times New Roman" w:cs="Times New Roman"/>
          <w:sz w:val="24"/>
          <w:szCs w:val="24"/>
        </w:rPr>
        <w:t>refundaci služeb (úhrada za elektrickou energii, topení, vodné, stočné, teplou vodu, úklid společných prostor,</w:t>
      </w:r>
      <w:r w:rsidR="0074121F" w:rsidRPr="00115A60">
        <w:rPr>
          <w:rFonts w:ascii="Times New Roman" w:hAnsi="Times New Roman" w:cs="Times New Roman"/>
          <w:sz w:val="24"/>
          <w:szCs w:val="24"/>
        </w:rPr>
        <w:t xml:space="preserve"> osvětlení společných prostor,</w:t>
      </w:r>
      <w:r w:rsidRPr="00115A60">
        <w:rPr>
          <w:rFonts w:ascii="Times New Roman" w:hAnsi="Times New Roman" w:cs="Times New Roman"/>
          <w:sz w:val="24"/>
          <w:szCs w:val="24"/>
        </w:rPr>
        <w:t xml:space="preserve"> údržba, ostraha areálu, odvoz odpadků, revize PO)</w:t>
      </w:r>
      <w:r w:rsidR="00AD54C7" w:rsidRPr="00115A60">
        <w:rPr>
          <w:rFonts w:ascii="Times New Roman" w:hAnsi="Times New Roman" w:cs="Times New Roman"/>
          <w:sz w:val="24"/>
          <w:szCs w:val="24"/>
        </w:rPr>
        <w:t xml:space="preserve"> a to </w:t>
      </w:r>
      <w:r w:rsidR="00AE46D0" w:rsidRPr="00115A60">
        <w:rPr>
          <w:rFonts w:ascii="Times New Roman" w:hAnsi="Times New Roman" w:cs="Times New Roman"/>
          <w:sz w:val="24"/>
          <w:szCs w:val="24"/>
        </w:rPr>
        <w:t xml:space="preserve">formou záloh </w:t>
      </w:r>
      <w:r w:rsidR="00AD54C7" w:rsidRPr="00115A60">
        <w:rPr>
          <w:rFonts w:ascii="Times New Roman" w:hAnsi="Times New Roman" w:cs="Times New Roman"/>
          <w:sz w:val="24"/>
          <w:szCs w:val="24"/>
        </w:rPr>
        <w:t xml:space="preserve">v měsíční částce </w:t>
      </w:r>
      <w:r w:rsidR="00673E03" w:rsidRPr="00115A60">
        <w:rPr>
          <w:rFonts w:ascii="Times New Roman" w:hAnsi="Times New Roman" w:cs="Times New Roman"/>
          <w:sz w:val="24"/>
          <w:szCs w:val="24"/>
        </w:rPr>
        <w:t>3</w:t>
      </w:r>
      <w:r w:rsidR="00F218B9" w:rsidRPr="00115A60">
        <w:rPr>
          <w:rFonts w:ascii="Times New Roman" w:hAnsi="Times New Roman" w:cs="Times New Roman"/>
          <w:sz w:val="24"/>
          <w:szCs w:val="24"/>
        </w:rPr>
        <w:t> </w:t>
      </w:r>
      <w:r w:rsidR="00BE3BF8" w:rsidRPr="00115A60">
        <w:rPr>
          <w:rFonts w:ascii="Times New Roman" w:hAnsi="Times New Roman" w:cs="Times New Roman"/>
          <w:sz w:val="24"/>
          <w:szCs w:val="24"/>
        </w:rPr>
        <w:t>2</w:t>
      </w:r>
      <w:r w:rsidR="00D23099" w:rsidRPr="00115A60">
        <w:rPr>
          <w:rFonts w:ascii="Times New Roman" w:hAnsi="Times New Roman" w:cs="Times New Roman"/>
          <w:sz w:val="24"/>
          <w:szCs w:val="24"/>
        </w:rPr>
        <w:t>4</w:t>
      </w:r>
      <w:r w:rsidR="006864D7" w:rsidRPr="00115A60">
        <w:rPr>
          <w:rFonts w:ascii="Times New Roman" w:hAnsi="Times New Roman" w:cs="Times New Roman"/>
          <w:sz w:val="24"/>
          <w:szCs w:val="24"/>
        </w:rPr>
        <w:t>2</w:t>
      </w:r>
      <w:r w:rsidR="00F218B9" w:rsidRPr="00115A60">
        <w:rPr>
          <w:rFonts w:ascii="Times New Roman" w:hAnsi="Times New Roman" w:cs="Times New Roman"/>
          <w:sz w:val="24"/>
          <w:szCs w:val="24"/>
        </w:rPr>
        <w:t>,</w:t>
      </w:r>
      <w:r w:rsidR="006864D7" w:rsidRPr="00115A60">
        <w:rPr>
          <w:rFonts w:ascii="Times New Roman" w:hAnsi="Times New Roman" w:cs="Times New Roman"/>
          <w:sz w:val="24"/>
          <w:szCs w:val="24"/>
        </w:rPr>
        <w:t>6</w:t>
      </w:r>
      <w:r w:rsidR="00BE3BF8" w:rsidRPr="00115A60">
        <w:rPr>
          <w:rFonts w:ascii="Times New Roman" w:hAnsi="Times New Roman" w:cs="Times New Roman"/>
          <w:sz w:val="24"/>
          <w:szCs w:val="24"/>
        </w:rPr>
        <w:t>0</w:t>
      </w:r>
      <w:r w:rsidR="00F218B9" w:rsidRPr="00115A60">
        <w:rPr>
          <w:rFonts w:ascii="Times New Roman" w:hAnsi="Times New Roman" w:cs="Times New Roman"/>
          <w:sz w:val="24"/>
          <w:szCs w:val="24"/>
        </w:rPr>
        <w:t xml:space="preserve"> Kč/ měsíc tj. </w:t>
      </w:r>
      <w:r w:rsidR="00BE3BF8" w:rsidRPr="00115A60">
        <w:rPr>
          <w:rFonts w:ascii="Times New Roman" w:hAnsi="Times New Roman" w:cs="Times New Roman"/>
          <w:sz w:val="24"/>
          <w:szCs w:val="24"/>
        </w:rPr>
        <w:t>38</w:t>
      </w:r>
      <w:r w:rsidR="00F218B9" w:rsidRPr="00115A60">
        <w:rPr>
          <w:rFonts w:ascii="Times New Roman" w:hAnsi="Times New Roman" w:cs="Times New Roman"/>
          <w:sz w:val="24"/>
          <w:szCs w:val="24"/>
        </w:rPr>
        <w:t> </w:t>
      </w:r>
      <w:r w:rsidR="00BE3BF8" w:rsidRPr="00115A60">
        <w:rPr>
          <w:rFonts w:ascii="Times New Roman" w:hAnsi="Times New Roman" w:cs="Times New Roman"/>
          <w:sz w:val="24"/>
          <w:szCs w:val="24"/>
        </w:rPr>
        <w:t>9</w:t>
      </w:r>
      <w:r w:rsidR="006864D7" w:rsidRPr="00115A60">
        <w:rPr>
          <w:rFonts w:ascii="Times New Roman" w:hAnsi="Times New Roman" w:cs="Times New Roman"/>
          <w:sz w:val="24"/>
          <w:szCs w:val="24"/>
        </w:rPr>
        <w:t>11</w:t>
      </w:r>
      <w:r w:rsidR="00F218B9" w:rsidRPr="00115A60">
        <w:rPr>
          <w:rFonts w:ascii="Times New Roman" w:hAnsi="Times New Roman" w:cs="Times New Roman"/>
          <w:sz w:val="24"/>
          <w:szCs w:val="24"/>
        </w:rPr>
        <w:t>,</w:t>
      </w:r>
      <w:r w:rsidR="006864D7" w:rsidRPr="00115A60">
        <w:rPr>
          <w:rFonts w:ascii="Times New Roman" w:hAnsi="Times New Roman" w:cs="Times New Roman"/>
          <w:sz w:val="24"/>
          <w:szCs w:val="24"/>
        </w:rPr>
        <w:t>20</w:t>
      </w:r>
      <w:r w:rsidR="00F218B9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>Kč/rok</w:t>
      </w:r>
      <w:r w:rsidR="00AD54C7" w:rsidRPr="00115A60">
        <w:rPr>
          <w:rFonts w:ascii="Times New Roman" w:hAnsi="Times New Roman" w:cs="Times New Roman"/>
          <w:sz w:val="24"/>
          <w:szCs w:val="24"/>
        </w:rPr>
        <w:t>.</w:t>
      </w:r>
    </w:p>
    <w:p w:rsidR="004606CE" w:rsidRPr="00115A60" w:rsidRDefault="004606CE" w:rsidP="004606CE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Úhrada ce</w:t>
      </w:r>
      <w:r w:rsidR="00227824" w:rsidRPr="00115A60">
        <w:rPr>
          <w:rFonts w:ascii="Times New Roman" w:hAnsi="Times New Roman" w:cs="Times New Roman"/>
          <w:sz w:val="24"/>
          <w:szCs w:val="24"/>
        </w:rPr>
        <w:t xml:space="preserve">lkem (nájemné a </w:t>
      </w:r>
      <w:r w:rsidR="00AD54C7" w:rsidRPr="00115A60">
        <w:rPr>
          <w:rFonts w:ascii="Times New Roman" w:hAnsi="Times New Roman" w:cs="Times New Roman"/>
          <w:sz w:val="24"/>
          <w:szCs w:val="24"/>
        </w:rPr>
        <w:t xml:space="preserve">záloha na </w:t>
      </w:r>
      <w:r w:rsidR="00227824" w:rsidRPr="00115A60">
        <w:rPr>
          <w:rFonts w:ascii="Times New Roman" w:hAnsi="Times New Roman" w:cs="Times New Roman"/>
          <w:sz w:val="24"/>
          <w:szCs w:val="24"/>
        </w:rPr>
        <w:t>refun</w:t>
      </w:r>
      <w:r w:rsidRPr="00115A60">
        <w:rPr>
          <w:rFonts w:ascii="Times New Roman" w:hAnsi="Times New Roman" w:cs="Times New Roman"/>
          <w:sz w:val="24"/>
          <w:szCs w:val="24"/>
        </w:rPr>
        <w:t>dac</w:t>
      </w:r>
      <w:r w:rsidR="00AD54C7" w:rsidRPr="00115A60">
        <w:rPr>
          <w:rFonts w:ascii="Times New Roman" w:hAnsi="Times New Roman" w:cs="Times New Roman"/>
          <w:sz w:val="24"/>
          <w:szCs w:val="24"/>
        </w:rPr>
        <w:t>i</w:t>
      </w:r>
      <w:r w:rsidRPr="00115A60">
        <w:rPr>
          <w:rFonts w:ascii="Times New Roman" w:hAnsi="Times New Roman" w:cs="Times New Roman"/>
          <w:sz w:val="24"/>
          <w:szCs w:val="24"/>
        </w:rPr>
        <w:t xml:space="preserve"> služeb) činní 10 6</w:t>
      </w:r>
      <w:r w:rsidR="000931B3" w:rsidRPr="00115A60">
        <w:rPr>
          <w:rFonts w:ascii="Times New Roman" w:hAnsi="Times New Roman" w:cs="Times New Roman"/>
          <w:sz w:val="24"/>
          <w:szCs w:val="24"/>
        </w:rPr>
        <w:t>71</w:t>
      </w:r>
      <w:r w:rsidRPr="00115A60">
        <w:rPr>
          <w:rFonts w:ascii="Times New Roman" w:hAnsi="Times New Roman" w:cs="Times New Roman"/>
          <w:sz w:val="24"/>
          <w:szCs w:val="24"/>
        </w:rPr>
        <w:t>,- Kč/ měsíc tj. 12</w:t>
      </w:r>
      <w:r w:rsidR="000931B3" w:rsidRPr="00115A60">
        <w:rPr>
          <w:rFonts w:ascii="Times New Roman" w:hAnsi="Times New Roman" w:cs="Times New Roman"/>
          <w:sz w:val="24"/>
          <w:szCs w:val="24"/>
        </w:rPr>
        <w:t>8</w:t>
      </w:r>
      <w:r w:rsidRPr="00115A60">
        <w:rPr>
          <w:rFonts w:ascii="Times New Roman" w:hAnsi="Times New Roman" w:cs="Times New Roman"/>
          <w:sz w:val="24"/>
          <w:szCs w:val="24"/>
        </w:rPr>
        <w:t> </w:t>
      </w:r>
      <w:r w:rsidR="000931B3" w:rsidRPr="00115A60">
        <w:rPr>
          <w:rFonts w:ascii="Times New Roman" w:hAnsi="Times New Roman" w:cs="Times New Roman"/>
          <w:sz w:val="24"/>
          <w:szCs w:val="24"/>
        </w:rPr>
        <w:t>05</w:t>
      </w:r>
      <w:r w:rsidR="00D23099" w:rsidRPr="00115A60">
        <w:rPr>
          <w:rFonts w:ascii="Times New Roman" w:hAnsi="Times New Roman" w:cs="Times New Roman"/>
          <w:sz w:val="24"/>
          <w:szCs w:val="24"/>
        </w:rPr>
        <w:t>2</w:t>
      </w:r>
      <w:r w:rsidRPr="00115A60">
        <w:rPr>
          <w:rFonts w:ascii="Times New Roman" w:hAnsi="Times New Roman" w:cs="Times New Roman"/>
          <w:sz w:val="24"/>
          <w:szCs w:val="24"/>
        </w:rPr>
        <w:t>,- Kč/rok.</w:t>
      </w:r>
      <w:r w:rsidR="0078044D" w:rsidRPr="00115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1B65" w:rsidRPr="00115A60" w:rsidRDefault="00A31B65" w:rsidP="004606CE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Zálohové úhrady za služby spojené s užíváním nebytových prostor budou nájemci vyúčtovány podle skutečných nákladů po ukončení zúčtovacího období pronajímatelem vždy jednou ročně, a to na základě faktury, a to formou přeúčtování nákladů dle § 36 odst. 11 zákona o DPH, se splatností 14 dní ode dne vystavení. Jednotlivá média budou vyúčtována jako podíl na skutečných nákladech dle poměru podlahové plochy pronajatých prostor k úhrnu započtené plochy (tj. bez podružného měření</w:t>
      </w:r>
      <w:r w:rsidR="00B006AB" w:rsidRPr="00115A60">
        <w:rPr>
          <w:rFonts w:ascii="Times New Roman" w:hAnsi="Times New Roman" w:cs="Times New Roman"/>
          <w:sz w:val="24"/>
          <w:szCs w:val="24"/>
        </w:rPr>
        <w:t>)</w:t>
      </w:r>
      <w:r w:rsidRPr="00115A60">
        <w:rPr>
          <w:rFonts w:ascii="Times New Roman" w:hAnsi="Times New Roman" w:cs="Times New Roman"/>
          <w:sz w:val="24"/>
          <w:szCs w:val="24"/>
        </w:rPr>
        <w:t>.</w:t>
      </w:r>
    </w:p>
    <w:p w:rsidR="0078044D" w:rsidRPr="00115A60" w:rsidRDefault="0078044D" w:rsidP="004606CE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Nájemné za předmět nájmu je dle ustanovení § 56a odst. 1 zák. č. 235/2015 Sb., o dani z přidané hodnoty osvobozeným plněním od DPH. </w:t>
      </w:r>
      <w:r w:rsidR="00980D92" w:rsidRPr="00115A60">
        <w:rPr>
          <w:rFonts w:ascii="Times New Roman" w:hAnsi="Times New Roman" w:cs="Times New Roman"/>
          <w:sz w:val="24"/>
          <w:szCs w:val="24"/>
        </w:rPr>
        <w:t>Stanovenou roční výši nájemného může pronajímatel upravit o</w:t>
      </w:r>
      <w:r w:rsidR="001F32EF" w:rsidRPr="00115A60">
        <w:rPr>
          <w:rFonts w:ascii="Times New Roman" w:hAnsi="Times New Roman" w:cs="Times New Roman"/>
          <w:sz w:val="24"/>
          <w:szCs w:val="24"/>
        </w:rPr>
        <w:t> </w:t>
      </w:r>
      <w:r w:rsidR="00980D92" w:rsidRPr="00115A60">
        <w:rPr>
          <w:rFonts w:ascii="Times New Roman" w:hAnsi="Times New Roman" w:cs="Times New Roman"/>
          <w:sz w:val="24"/>
          <w:szCs w:val="24"/>
        </w:rPr>
        <w:t xml:space="preserve">poměr podle oficiálně vyhlašované míry inflace vyjádřené podle oficiálních údajů Českého statistického úřadu, v případě že od posledního ročního stanovení výše částky došlo ke změně míry inflace o minimálně </w:t>
      </w:r>
      <w:r w:rsidR="0081347E" w:rsidRPr="00115A60">
        <w:rPr>
          <w:rFonts w:ascii="Times New Roman" w:hAnsi="Times New Roman" w:cs="Times New Roman"/>
          <w:sz w:val="24"/>
          <w:szCs w:val="24"/>
        </w:rPr>
        <w:t>3</w:t>
      </w:r>
      <w:r w:rsidR="00980D92" w:rsidRPr="00115A60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8044D" w:rsidRPr="00115A60" w:rsidRDefault="0078044D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Pronajímatel přenese k tíži nájemce </w:t>
      </w:r>
      <w:r w:rsidR="00227824" w:rsidRPr="00115A60">
        <w:rPr>
          <w:rFonts w:ascii="Times New Roman" w:hAnsi="Times New Roman" w:cs="Times New Roman"/>
          <w:sz w:val="24"/>
          <w:szCs w:val="24"/>
        </w:rPr>
        <w:t xml:space="preserve">poměrovou platbu za refundaci služeb </w:t>
      </w:r>
      <w:r w:rsidR="00313637" w:rsidRPr="00115A60">
        <w:rPr>
          <w:rFonts w:ascii="Times New Roman" w:hAnsi="Times New Roman" w:cs="Times New Roman"/>
          <w:sz w:val="24"/>
          <w:szCs w:val="24"/>
        </w:rPr>
        <w:t>hrazeného formou přeúčtování nákladů dle § 36 odst. 11 zákona o DPH.</w:t>
      </w:r>
    </w:p>
    <w:p w:rsidR="00186C7B" w:rsidRPr="00115A60" w:rsidRDefault="00227824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Úhrada nájemného a </w:t>
      </w:r>
      <w:r w:rsidR="00AE46D0" w:rsidRPr="00115A60">
        <w:rPr>
          <w:rFonts w:ascii="Times New Roman" w:hAnsi="Times New Roman" w:cs="Times New Roman"/>
          <w:sz w:val="24"/>
          <w:szCs w:val="24"/>
        </w:rPr>
        <w:t xml:space="preserve">zálohy na </w:t>
      </w:r>
      <w:r w:rsidRPr="00115A60">
        <w:rPr>
          <w:rFonts w:ascii="Times New Roman" w:hAnsi="Times New Roman" w:cs="Times New Roman"/>
          <w:sz w:val="24"/>
          <w:szCs w:val="24"/>
        </w:rPr>
        <w:t>refundac</w:t>
      </w:r>
      <w:r w:rsidR="00AE46D0" w:rsidRPr="00115A60">
        <w:rPr>
          <w:rFonts w:ascii="Times New Roman" w:hAnsi="Times New Roman" w:cs="Times New Roman"/>
          <w:sz w:val="24"/>
          <w:szCs w:val="24"/>
        </w:rPr>
        <w:t>i</w:t>
      </w:r>
      <w:r w:rsidRPr="00115A60">
        <w:rPr>
          <w:rFonts w:ascii="Times New Roman" w:hAnsi="Times New Roman" w:cs="Times New Roman"/>
          <w:sz w:val="24"/>
          <w:szCs w:val="24"/>
        </w:rPr>
        <w:t xml:space="preserve"> služeb ve výši 10 </w:t>
      </w:r>
      <w:r w:rsidR="001F209B" w:rsidRPr="00115A60">
        <w:rPr>
          <w:rFonts w:ascii="Times New Roman" w:hAnsi="Times New Roman" w:cs="Times New Roman"/>
          <w:sz w:val="24"/>
          <w:szCs w:val="24"/>
        </w:rPr>
        <w:t>671</w:t>
      </w:r>
      <w:r w:rsidRPr="00115A60">
        <w:rPr>
          <w:rFonts w:ascii="Times New Roman" w:hAnsi="Times New Roman" w:cs="Times New Roman"/>
          <w:sz w:val="24"/>
          <w:szCs w:val="24"/>
        </w:rPr>
        <w:t xml:space="preserve">,- Kč bude nájemcem hrazena měsíčně 15. každého měsíce za daný měsíc </w:t>
      </w:r>
      <w:r w:rsidR="009E27DB" w:rsidRPr="00115A60">
        <w:rPr>
          <w:rFonts w:ascii="Times New Roman" w:hAnsi="Times New Roman" w:cs="Times New Roman"/>
          <w:sz w:val="24"/>
          <w:szCs w:val="24"/>
        </w:rPr>
        <w:t>bankovním převodem</w:t>
      </w:r>
      <w:r w:rsidR="007F6F8C" w:rsidRPr="00115A60">
        <w:rPr>
          <w:rFonts w:ascii="Times New Roman" w:hAnsi="Times New Roman" w:cs="Times New Roman"/>
          <w:sz w:val="24"/>
          <w:szCs w:val="24"/>
        </w:rPr>
        <w:t>,</w:t>
      </w:r>
      <w:r w:rsidR="009E27DB" w:rsidRPr="00115A60">
        <w:rPr>
          <w:rFonts w:ascii="Times New Roman" w:hAnsi="Times New Roman" w:cs="Times New Roman"/>
          <w:sz w:val="24"/>
          <w:szCs w:val="24"/>
        </w:rPr>
        <w:t xml:space="preserve"> a to na účet pronajímatele</w:t>
      </w:r>
      <w:r w:rsidR="007F6F8C" w:rsidRPr="00115A60">
        <w:rPr>
          <w:rFonts w:ascii="Times New Roman" w:hAnsi="Times New Roman" w:cs="Times New Roman"/>
          <w:sz w:val="24"/>
          <w:szCs w:val="24"/>
        </w:rPr>
        <w:t>,</w:t>
      </w:r>
      <w:r w:rsidR="009E27DB" w:rsidRPr="00115A60">
        <w:rPr>
          <w:rFonts w:ascii="Times New Roman" w:hAnsi="Times New Roman" w:cs="Times New Roman"/>
          <w:sz w:val="24"/>
          <w:szCs w:val="24"/>
        </w:rPr>
        <w:t xml:space="preserve"> vedený u Komerční banky v Praze 6</w:t>
      </w:r>
      <w:r w:rsidR="007F6F8C" w:rsidRPr="00115A60">
        <w:rPr>
          <w:rFonts w:ascii="Times New Roman" w:hAnsi="Times New Roman" w:cs="Times New Roman"/>
          <w:sz w:val="24"/>
          <w:szCs w:val="24"/>
        </w:rPr>
        <w:t>,</w:t>
      </w:r>
      <w:r w:rsidR="009E27DB" w:rsidRPr="00115A60">
        <w:rPr>
          <w:rFonts w:ascii="Times New Roman" w:hAnsi="Times New Roman" w:cs="Times New Roman"/>
          <w:sz w:val="24"/>
          <w:szCs w:val="24"/>
        </w:rPr>
        <w:t xml:space="preserve"> č.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E27DB" w:rsidRPr="00115A60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9E27DB" w:rsidRPr="00115A60">
        <w:rPr>
          <w:rFonts w:ascii="Times New Roman" w:hAnsi="Times New Roman" w:cs="Times New Roman"/>
          <w:sz w:val="24"/>
          <w:szCs w:val="24"/>
        </w:rPr>
        <w:t xml:space="preserve"> 20439061/0100, variabilní symbol číslo smlouvy. </w:t>
      </w:r>
      <w:r w:rsidR="00186C7B" w:rsidRPr="00115A60">
        <w:rPr>
          <w:rFonts w:ascii="Times New Roman" w:hAnsi="Times New Roman" w:cs="Times New Roman"/>
          <w:sz w:val="24"/>
          <w:szCs w:val="24"/>
        </w:rPr>
        <w:t>Nájemné za</w:t>
      </w:r>
      <w:r w:rsidR="007C5A40" w:rsidRPr="00115A60">
        <w:rPr>
          <w:rFonts w:ascii="Times New Roman" w:hAnsi="Times New Roman" w:cs="Times New Roman"/>
          <w:sz w:val="24"/>
          <w:szCs w:val="24"/>
        </w:rPr>
        <w:t xml:space="preserve"> předmět nájmu je dle ust</w:t>
      </w:r>
      <w:r w:rsidR="007F6F8C" w:rsidRPr="00115A60">
        <w:rPr>
          <w:rFonts w:ascii="Times New Roman" w:hAnsi="Times New Roman" w:cs="Times New Roman"/>
          <w:sz w:val="24"/>
          <w:szCs w:val="24"/>
        </w:rPr>
        <w:t>anovení</w:t>
      </w:r>
      <w:r w:rsidR="007C5A40" w:rsidRPr="00115A60">
        <w:rPr>
          <w:rFonts w:ascii="Times New Roman" w:hAnsi="Times New Roman" w:cs="Times New Roman"/>
          <w:sz w:val="24"/>
          <w:szCs w:val="24"/>
        </w:rPr>
        <w:t xml:space="preserve"> § 56</w:t>
      </w:r>
      <w:r w:rsidR="00186C7B" w:rsidRPr="00115A60">
        <w:rPr>
          <w:rFonts w:ascii="Times New Roman" w:hAnsi="Times New Roman" w:cs="Times New Roman"/>
          <w:sz w:val="24"/>
          <w:szCs w:val="24"/>
        </w:rPr>
        <w:t xml:space="preserve">a odst. 1 zák. č. 235/2015 Sb., o dani z přidané hodnoty osvobozeným plněním od DPH. </w:t>
      </w:r>
    </w:p>
    <w:p w:rsidR="009206F3" w:rsidRPr="00115A60" w:rsidRDefault="00313637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Pro</w:t>
      </w:r>
      <w:r w:rsidR="009206F3" w:rsidRPr="00115A60">
        <w:rPr>
          <w:rFonts w:ascii="Times New Roman" w:hAnsi="Times New Roman" w:cs="Times New Roman"/>
          <w:sz w:val="24"/>
          <w:szCs w:val="24"/>
        </w:rPr>
        <w:t> případ prodlení s</w:t>
      </w:r>
      <w:r w:rsidRPr="00115A60">
        <w:rPr>
          <w:rFonts w:ascii="Times New Roman" w:hAnsi="Times New Roman" w:cs="Times New Roman"/>
          <w:sz w:val="24"/>
          <w:szCs w:val="24"/>
        </w:rPr>
        <w:t>e</w:t>
      </w:r>
      <w:r w:rsidR="009206F3" w:rsidRPr="00115A60">
        <w:rPr>
          <w:rFonts w:ascii="Times New Roman" w:hAnsi="Times New Roman" w:cs="Times New Roman"/>
          <w:sz w:val="24"/>
          <w:szCs w:val="24"/>
        </w:rPr>
        <w:t xml:space="preserve"> placením </w:t>
      </w:r>
      <w:r w:rsidR="00186C7B" w:rsidRPr="00115A60">
        <w:rPr>
          <w:rFonts w:ascii="Times New Roman" w:hAnsi="Times New Roman" w:cs="Times New Roman"/>
          <w:sz w:val="24"/>
          <w:szCs w:val="24"/>
        </w:rPr>
        <w:t>nájemného</w:t>
      </w:r>
      <w:r w:rsidR="001B495D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>a s ním spojeného přeúčtovaného nájemného za užív</w:t>
      </w:r>
      <w:r w:rsidR="003473B3" w:rsidRPr="00115A60">
        <w:rPr>
          <w:rFonts w:ascii="Times New Roman" w:hAnsi="Times New Roman" w:cs="Times New Roman"/>
          <w:sz w:val="24"/>
          <w:szCs w:val="24"/>
        </w:rPr>
        <w:t>á</w:t>
      </w:r>
      <w:r w:rsidRPr="00115A60">
        <w:rPr>
          <w:rFonts w:ascii="Times New Roman" w:hAnsi="Times New Roman" w:cs="Times New Roman"/>
          <w:sz w:val="24"/>
          <w:szCs w:val="24"/>
        </w:rPr>
        <w:t>ní pozemku</w:t>
      </w:r>
      <w:r w:rsidR="009206F3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 xml:space="preserve">za více než deset kalendářních dní od doby splatnosti bude </w:t>
      </w:r>
      <w:r w:rsidR="007C7418" w:rsidRPr="00115A60">
        <w:rPr>
          <w:rFonts w:ascii="Times New Roman" w:hAnsi="Times New Roman" w:cs="Times New Roman"/>
          <w:sz w:val="24"/>
          <w:szCs w:val="24"/>
        </w:rPr>
        <w:t>pronajímatel</w:t>
      </w:r>
      <w:r w:rsidRPr="00115A60">
        <w:rPr>
          <w:rFonts w:ascii="Times New Roman" w:hAnsi="Times New Roman" w:cs="Times New Roman"/>
          <w:sz w:val="24"/>
          <w:szCs w:val="24"/>
        </w:rPr>
        <w:t xml:space="preserve">em vystavena upomínka, za kterou bude pronajímatelem nájemci </w:t>
      </w:r>
      <w:r w:rsidR="002A03D7" w:rsidRPr="00115A60">
        <w:rPr>
          <w:rFonts w:ascii="Times New Roman" w:hAnsi="Times New Roman" w:cs="Times New Roman"/>
          <w:sz w:val="24"/>
          <w:szCs w:val="24"/>
        </w:rPr>
        <w:t>účtováno 150,- Kč.</w:t>
      </w:r>
    </w:p>
    <w:p w:rsidR="002A03D7" w:rsidRPr="00115A60" w:rsidRDefault="00186C7B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Nájemce </w:t>
      </w:r>
      <w:r w:rsidR="002A03D7" w:rsidRPr="00115A60">
        <w:rPr>
          <w:rFonts w:ascii="Times New Roman" w:hAnsi="Times New Roman" w:cs="Times New Roman"/>
          <w:sz w:val="24"/>
          <w:szCs w:val="24"/>
        </w:rPr>
        <w:t>souhlasí s </w:t>
      </w:r>
      <w:r w:rsidR="00D33B18" w:rsidRPr="00115A60">
        <w:rPr>
          <w:rFonts w:ascii="Times New Roman" w:hAnsi="Times New Roman" w:cs="Times New Roman"/>
          <w:sz w:val="24"/>
          <w:szCs w:val="24"/>
        </w:rPr>
        <w:t>ú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pravou </w:t>
      </w:r>
      <w:r w:rsidRPr="00115A60">
        <w:rPr>
          <w:rFonts w:ascii="Times New Roman" w:hAnsi="Times New Roman" w:cs="Times New Roman"/>
          <w:sz w:val="24"/>
          <w:szCs w:val="24"/>
        </w:rPr>
        <w:t>nájemného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 v souvislosti s inflací nebo změnou legislativy</w:t>
      </w:r>
      <w:r w:rsidR="007F6F8C" w:rsidRPr="00115A60">
        <w:rPr>
          <w:rFonts w:ascii="Times New Roman" w:hAnsi="Times New Roman" w:cs="Times New Roman"/>
          <w:sz w:val="24"/>
          <w:szCs w:val="24"/>
        </w:rPr>
        <w:t>,</w:t>
      </w:r>
      <w:r w:rsidR="00C736D5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a to na základě písemného oznámení </w:t>
      </w:r>
      <w:r w:rsidRPr="00115A60">
        <w:rPr>
          <w:rFonts w:ascii="Times New Roman" w:hAnsi="Times New Roman" w:cs="Times New Roman"/>
          <w:sz w:val="24"/>
          <w:szCs w:val="24"/>
        </w:rPr>
        <w:t>pronajímatele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 doručené</w:t>
      </w:r>
      <w:r w:rsidR="007F6F8C" w:rsidRPr="00115A60">
        <w:rPr>
          <w:rFonts w:ascii="Times New Roman" w:hAnsi="Times New Roman" w:cs="Times New Roman"/>
          <w:sz w:val="24"/>
          <w:szCs w:val="24"/>
        </w:rPr>
        <w:t>ho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>nájemci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 1 měsíc před</w:t>
      </w:r>
      <w:r w:rsidR="007F6F8C" w:rsidRPr="00115A60">
        <w:rPr>
          <w:rFonts w:ascii="Times New Roman" w:hAnsi="Times New Roman" w:cs="Times New Roman"/>
          <w:sz w:val="24"/>
          <w:szCs w:val="24"/>
        </w:rPr>
        <w:t> 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účinností změny s tím, že nájemce ve lhůtě 10 dnů od doručení oznámení </w:t>
      </w:r>
      <w:r w:rsidRPr="00115A60">
        <w:rPr>
          <w:rFonts w:ascii="Times New Roman" w:hAnsi="Times New Roman" w:cs="Times New Roman"/>
          <w:sz w:val="24"/>
          <w:szCs w:val="24"/>
        </w:rPr>
        <w:t>pronajímateli</w:t>
      </w:r>
      <w:r w:rsidR="002A03D7" w:rsidRPr="00115A60">
        <w:rPr>
          <w:rFonts w:ascii="Times New Roman" w:hAnsi="Times New Roman" w:cs="Times New Roman"/>
          <w:sz w:val="24"/>
          <w:szCs w:val="24"/>
        </w:rPr>
        <w:t xml:space="preserve"> písemně sdělí akceptaci změny nebo ukončení smluvního vztahu. Nesdělení akceptace změny se pokládá za souhlas.</w:t>
      </w:r>
    </w:p>
    <w:p w:rsidR="00A46087" w:rsidRPr="00115A60" w:rsidRDefault="00A46087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A46087" w:rsidRPr="00115A60" w:rsidRDefault="00A46087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A46087" w:rsidRPr="00115A60" w:rsidRDefault="00A46087" w:rsidP="00B61E55">
      <w:pPr>
        <w:pStyle w:val="Nadpis2"/>
        <w:ind w:left="644" w:hanging="502"/>
      </w:pPr>
      <w:r w:rsidRPr="00115A60">
        <w:t xml:space="preserve">Článek </w:t>
      </w:r>
      <w:r w:rsidR="00A00D89" w:rsidRPr="00115A60">
        <w:t>7</w:t>
      </w:r>
      <w:r w:rsidRPr="00115A60">
        <w:t>.</w:t>
      </w:r>
    </w:p>
    <w:p w:rsidR="00A46087" w:rsidRPr="00115A60" w:rsidRDefault="00A46087" w:rsidP="00B61E55">
      <w:pPr>
        <w:pStyle w:val="Nadpis2"/>
        <w:ind w:left="644" w:hanging="502"/>
      </w:pPr>
      <w:r w:rsidRPr="00115A60">
        <w:t>Úpravy</w:t>
      </w:r>
    </w:p>
    <w:p w:rsidR="00541A91" w:rsidRPr="00115A60" w:rsidRDefault="00541A91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A46087" w:rsidRPr="00115A60" w:rsidRDefault="00186C7B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A46087" w:rsidRPr="00115A60">
        <w:rPr>
          <w:rFonts w:ascii="Times New Roman" w:hAnsi="Times New Roman" w:cs="Times New Roman"/>
          <w:sz w:val="24"/>
          <w:szCs w:val="24"/>
        </w:rPr>
        <w:t xml:space="preserve"> není oprávněn provádět</w:t>
      </w:r>
      <w:r w:rsidR="007C7418" w:rsidRPr="00115A60">
        <w:rPr>
          <w:rFonts w:ascii="Times New Roman" w:hAnsi="Times New Roman" w:cs="Times New Roman"/>
          <w:sz w:val="24"/>
          <w:szCs w:val="24"/>
        </w:rPr>
        <w:t xml:space="preserve"> na vlastní náklady</w:t>
      </w:r>
      <w:r w:rsidR="00A46087" w:rsidRPr="00115A60">
        <w:rPr>
          <w:rFonts w:ascii="Times New Roman" w:hAnsi="Times New Roman" w:cs="Times New Roman"/>
          <w:sz w:val="24"/>
          <w:szCs w:val="24"/>
        </w:rPr>
        <w:t xml:space="preserve"> bez písemného předchozího souhlasu </w:t>
      </w:r>
      <w:r w:rsidRPr="00115A60">
        <w:rPr>
          <w:rFonts w:ascii="Times New Roman" w:hAnsi="Times New Roman" w:cs="Times New Roman"/>
          <w:sz w:val="24"/>
          <w:szCs w:val="24"/>
        </w:rPr>
        <w:t>pronajímatele</w:t>
      </w:r>
      <w:r w:rsidR="00A46087" w:rsidRPr="00115A60">
        <w:rPr>
          <w:rFonts w:ascii="Times New Roman" w:hAnsi="Times New Roman" w:cs="Times New Roman"/>
          <w:sz w:val="24"/>
          <w:szCs w:val="24"/>
        </w:rPr>
        <w:t xml:space="preserve"> jakékoliv změny, úpravy či opravy </w:t>
      </w:r>
      <w:r w:rsidR="00706BCE" w:rsidRPr="00115A60">
        <w:rPr>
          <w:rFonts w:ascii="Times New Roman" w:hAnsi="Times New Roman" w:cs="Times New Roman"/>
          <w:sz w:val="24"/>
          <w:szCs w:val="24"/>
        </w:rPr>
        <w:t xml:space="preserve">nebytových </w:t>
      </w:r>
      <w:r w:rsidR="007C7418" w:rsidRPr="00115A60">
        <w:rPr>
          <w:rFonts w:ascii="Times New Roman" w:hAnsi="Times New Roman" w:cs="Times New Roman"/>
          <w:sz w:val="24"/>
          <w:szCs w:val="24"/>
        </w:rPr>
        <w:t>p</w:t>
      </w:r>
      <w:r w:rsidR="00706BCE" w:rsidRPr="00115A60">
        <w:rPr>
          <w:rFonts w:ascii="Times New Roman" w:hAnsi="Times New Roman" w:cs="Times New Roman"/>
          <w:sz w:val="24"/>
          <w:szCs w:val="24"/>
        </w:rPr>
        <w:t>r</w:t>
      </w:r>
      <w:r w:rsidR="007C7418" w:rsidRPr="00115A60">
        <w:rPr>
          <w:rFonts w:ascii="Times New Roman" w:hAnsi="Times New Roman" w:cs="Times New Roman"/>
          <w:sz w:val="24"/>
          <w:szCs w:val="24"/>
        </w:rPr>
        <w:t>o</w:t>
      </w:r>
      <w:r w:rsidR="00706BCE" w:rsidRPr="00115A60">
        <w:rPr>
          <w:rFonts w:ascii="Times New Roman" w:hAnsi="Times New Roman" w:cs="Times New Roman"/>
          <w:sz w:val="24"/>
          <w:szCs w:val="24"/>
        </w:rPr>
        <w:t>stor</w:t>
      </w:r>
      <w:r w:rsidR="007C7418" w:rsidRPr="00115A60">
        <w:rPr>
          <w:rFonts w:ascii="Times New Roman" w:hAnsi="Times New Roman" w:cs="Times New Roman"/>
          <w:sz w:val="24"/>
          <w:szCs w:val="24"/>
        </w:rPr>
        <w:t xml:space="preserve">. </w:t>
      </w:r>
      <w:r w:rsidR="00A46087" w:rsidRPr="00115A60">
        <w:rPr>
          <w:rFonts w:ascii="Times New Roman" w:hAnsi="Times New Roman" w:cs="Times New Roman"/>
          <w:sz w:val="24"/>
          <w:szCs w:val="24"/>
        </w:rPr>
        <w:t xml:space="preserve">Při porušení této povinnosti je </w:t>
      </w:r>
      <w:r w:rsidR="007C7418" w:rsidRPr="00115A60">
        <w:rPr>
          <w:rFonts w:ascii="Times New Roman" w:hAnsi="Times New Roman" w:cs="Times New Roman"/>
          <w:sz w:val="24"/>
          <w:szCs w:val="24"/>
        </w:rPr>
        <w:t>pronajímatel</w:t>
      </w:r>
      <w:r w:rsidR="00A46087" w:rsidRPr="00115A60">
        <w:rPr>
          <w:rFonts w:ascii="Times New Roman" w:hAnsi="Times New Roman" w:cs="Times New Roman"/>
          <w:sz w:val="24"/>
          <w:szCs w:val="24"/>
        </w:rPr>
        <w:t xml:space="preserve"> oprávněn </w:t>
      </w:r>
      <w:r w:rsidR="002A4A91" w:rsidRPr="00115A60">
        <w:rPr>
          <w:rFonts w:ascii="Times New Roman" w:hAnsi="Times New Roman" w:cs="Times New Roman"/>
          <w:sz w:val="24"/>
          <w:szCs w:val="24"/>
        </w:rPr>
        <w:t>vypovědět tuto smlouvu s výpovědní dobou 90</w:t>
      </w:r>
      <w:r w:rsidR="007F6F8C" w:rsidRPr="00115A60">
        <w:rPr>
          <w:rFonts w:ascii="Times New Roman" w:hAnsi="Times New Roman" w:cs="Times New Roman"/>
          <w:sz w:val="24"/>
          <w:szCs w:val="24"/>
        </w:rPr>
        <w:t> </w:t>
      </w:r>
      <w:r w:rsidR="002A4A91" w:rsidRPr="00115A60">
        <w:rPr>
          <w:rFonts w:ascii="Times New Roman" w:hAnsi="Times New Roman" w:cs="Times New Roman"/>
          <w:sz w:val="24"/>
          <w:szCs w:val="24"/>
        </w:rPr>
        <w:t>dn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ů od doručení písemné výpovědi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nájemci</w:t>
      </w:r>
      <w:r w:rsidR="00CB6832" w:rsidRPr="00115A60">
        <w:rPr>
          <w:rFonts w:ascii="Times New Roman" w:hAnsi="Times New Roman" w:cs="Times New Roman"/>
          <w:sz w:val="24"/>
          <w:szCs w:val="24"/>
        </w:rPr>
        <w:t>, která počíná běžet 1. dne následujícího po doručení výpovědi,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a požadovat na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nájemc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i zaplacení smluvní pokuty ve výši rovnající se ročnímu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nájemnému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nebytových prostor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dle čl. </w:t>
      </w:r>
      <w:r w:rsidR="00E8283A" w:rsidRPr="00115A60">
        <w:rPr>
          <w:rFonts w:ascii="Times New Roman" w:hAnsi="Times New Roman" w:cs="Times New Roman"/>
          <w:sz w:val="24"/>
          <w:szCs w:val="24"/>
        </w:rPr>
        <w:t>6.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996BCA" w:rsidRPr="00115A60" w:rsidRDefault="007C7418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je oprávněn požadovat při skončení této smlouvy po </w:t>
      </w:r>
      <w:r w:rsidRPr="00115A60">
        <w:rPr>
          <w:rFonts w:ascii="Times New Roman" w:hAnsi="Times New Roman" w:cs="Times New Roman"/>
          <w:sz w:val="24"/>
          <w:szCs w:val="24"/>
        </w:rPr>
        <w:t>pronajímateli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náhradu za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provedené změny, úpravy či investice do </w:t>
      </w:r>
      <w:r w:rsidRPr="00115A60">
        <w:rPr>
          <w:rFonts w:ascii="Times New Roman" w:hAnsi="Times New Roman" w:cs="Times New Roman"/>
          <w:sz w:val="24"/>
          <w:szCs w:val="24"/>
        </w:rPr>
        <w:t xml:space="preserve">pronajatého 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nebytového prostoru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pouze v případě, že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se k tomu </w:t>
      </w:r>
      <w:r w:rsidRPr="00115A60">
        <w:rPr>
          <w:rFonts w:ascii="Times New Roman" w:hAnsi="Times New Roman" w:cs="Times New Roman"/>
          <w:sz w:val="24"/>
          <w:szCs w:val="24"/>
        </w:rPr>
        <w:t>pronajímatel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výslovně</w:t>
      </w:r>
      <w:r w:rsidRPr="00115A60">
        <w:rPr>
          <w:rFonts w:ascii="Times New Roman" w:hAnsi="Times New Roman" w:cs="Times New Roman"/>
          <w:sz w:val="24"/>
          <w:szCs w:val="24"/>
        </w:rPr>
        <w:t xml:space="preserve"> písemně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zavázal.</w:t>
      </w:r>
    </w:p>
    <w:p w:rsidR="00996BCA" w:rsidRPr="00115A60" w:rsidRDefault="00996BCA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996BCA" w:rsidRPr="00115A60" w:rsidRDefault="00996BCA" w:rsidP="00B61E55">
      <w:pPr>
        <w:pStyle w:val="Nadpis2"/>
        <w:ind w:left="644" w:hanging="502"/>
      </w:pPr>
      <w:r w:rsidRPr="00115A60">
        <w:t xml:space="preserve">Článek </w:t>
      </w:r>
      <w:r w:rsidR="00A00D89" w:rsidRPr="00115A60">
        <w:t>8</w:t>
      </w:r>
      <w:r w:rsidRPr="00115A60">
        <w:t>.</w:t>
      </w:r>
    </w:p>
    <w:p w:rsidR="00996BCA" w:rsidRPr="00115A60" w:rsidRDefault="00996BCA" w:rsidP="00B61E55">
      <w:pPr>
        <w:pStyle w:val="Nadpis2"/>
        <w:ind w:left="644" w:hanging="502"/>
      </w:pPr>
      <w:r w:rsidRPr="00115A60">
        <w:t>Pořádek a vyklizení</w:t>
      </w:r>
    </w:p>
    <w:p w:rsidR="00541A91" w:rsidRPr="00115A60" w:rsidRDefault="00541A91" w:rsidP="00B61E55">
      <w:pPr>
        <w:pStyle w:val="Odstavecseseznamem"/>
        <w:numPr>
          <w:ilvl w:val="0"/>
          <w:numId w:val="1"/>
        </w:numPr>
        <w:ind w:left="644" w:hanging="50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96BCA" w:rsidRPr="00115A60" w:rsidRDefault="007C7418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je povinen udržovat pořádek </w:t>
      </w:r>
      <w:r w:rsidR="00706BCE" w:rsidRPr="00115A60">
        <w:rPr>
          <w:rFonts w:ascii="Times New Roman" w:hAnsi="Times New Roman" w:cs="Times New Roman"/>
          <w:sz w:val="24"/>
          <w:szCs w:val="24"/>
        </w:rPr>
        <w:t>v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>pronajat</w:t>
      </w:r>
      <w:r w:rsidR="00706BCE" w:rsidRPr="00115A60">
        <w:rPr>
          <w:rFonts w:ascii="Times New Roman" w:hAnsi="Times New Roman" w:cs="Times New Roman"/>
          <w:sz w:val="24"/>
          <w:szCs w:val="24"/>
        </w:rPr>
        <w:t>ých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706BCE" w:rsidRPr="00115A60">
        <w:rPr>
          <w:rFonts w:ascii="Times New Roman" w:hAnsi="Times New Roman" w:cs="Times New Roman"/>
          <w:sz w:val="24"/>
          <w:szCs w:val="24"/>
        </w:rPr>
        <w:t xml:space="preserve">nebytových </w:t>
      </w:r>
      <w:r w:rsidRPr="00115A60">
        <w:rPr>
          <w:rFonts w:ascii="Times New Roman" w:hAnsi="Times New Roman" w:cs="Times New Roman"/>
          <w:sz w:val="24"/>
          <w:szCs w:val="24"/>
        </w:rPr>
        <w:t>p</w:t>
      </w:r>
      <w:r w:rsidR="00706BCE" w:rsidRPr="00115A60">
        <w:rPr>
          <w:rFonts w:ascii="Times New Roman" w:hAnsi="Times New Roman" w:cs="Times New Roman"/>
          <w:sz w:val="24"/>
          <w:szCs w:val="24"/>
        </w:rPr>
        <w:t>r</w:t>
      </w:r>
      <w:r w:rsidRPr="00115A60">
        <w:rPr>
          <w:rFonts w:ascii="Times New Roman" w:hAnsi="Times New Roman" w:cs="Times New Roman"/>
          <w:sz w:val="24"/>
          <w:szCs w:val="24"/>
        </w:rPr>
        <w:t>o</w:t>
      </w:r>
      <w:r w:rsidR="00706BCE" w:rsidRPr="00115A60">
        <w:rPr>
          <w:rFonts w:ascii="Times New Roman" w:hAnsi="Times New Roman" w:cs="Times New Roman"/>
          <w:sz w:val="24"/>
          <w:szCs w:val="24"/>
        </w:rPr>
        <w:t xml:space="preserve">storech </w:t>
      </w:r>
      <w:r w:rsidR="00996BCA" w:rsidRPr="00115A60">
        <w:rPr>
          <w:rFonts w:ascii="Times New Roman" w:hAnsi="Times New Roman" w:cs="Times New Roman"/>
          <w:sz w:val="24"/>
          <w:szCs w:val="24"/>
        </w:rPr>
        <w:t>a v je</w:t>
      </w:r>
      <w:r w:rsidR="00706BCE" w:rsidRPr="00115A60">
        <w:rPr>
          <w:rFonts w:ascii="Times New Roman" w:hAnsi="Times New Roman" w:cs="Times New Roman"/>
          <w:sz w:val="24"/>
          <w:szCs w:val="24"/>
        </w:rPr>
        <w:t>jic</w:t>
      </w:r>
      <w:r w:rsidRPr="00115A60">
        <w:rPr>
          <w:rFonts w:ascii="Times New Roman" w:hAnsi="Times New Roman" w:cs="Times New Roman"/>
          <w:sz w:val="24"/>
          <w:szCs w:val="24"/>
        </w:rPr>
        <w:t>h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okolí.</w:t>
      </w:r>
    </w:p>
    <w:p w:rsidR="00700D14" w:rsidRPr="00115A60" w:rsidRDefault="00541A91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Při porušení povinnosti 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dle odstavce </w:t>
      </w:r>
      <w:proofErr w:type="gramStart"/>
      <w:r w:rsidR="00E8283A" w:rsidRPr="00115A60">
        <w:rPr>
          <w:rFonts w:ascii="Times New Roman" w:hAnsi="Times New Roman" w:cs="Times New Roman"/>
          <w:sz w:val="24"/>
          <w:szCs w:val="24"/>
        </w:rPr>
        <w:t>8.1.</w:t>
      </w:r>
      <w:r w:rsidR="00D23099" w:rsidRPr="00115A60">
        <w:rPr>
          <w:rFonts w:ascii="Times New Roman" w:hAnsi="Times New Roman" w:cs="Times New Roman"/>
          <w:sz w:val="24"/>
          <w:szCs w:val="24"/>
        </w:rPr>
        <w:t> </w:t>
      </w:r>
      <w:r w:rsidR="00996BCA" w:rsidRPr="00115A60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996BCA" w:rsidRPr="00115A60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7C7418" w:rsidRPr="00115A60">
        <w:rPr>
          <w:rFonts w:ascii="Times New Roman" w:hAnsi="Times New Roman" w:cs="Times New Roman"/>
          <w:sz w:val="24"/>
          <w:szCs w:val="24"/>
        </w:rPr>
        <w:t xml:space="preserve">pronajímatel 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oprávněn vypovědět tuto smlouvu s výpovědní dobou 90 dnů od doručení písemné výpovědi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nájemci</w:t>
      </w:r>
      <w:r w:rsidR="00CB6832" w:rsidRPr="00115A60">
        <w:rPr>
          <w:rFonts w:ascii="Times New Roman" w:hAnsi="Times New Roman" w:cs="Times New Roman"/>
          <w:sz w:val="24"/>
          <w:szCs w:val="24"/>
        </w:rPr>
        <w:t>, která počíná běžet 1. dne následujícího po doručení výpovědi,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a požadovat na</w:t>
      </w:r>
      <w:r w:rsidR="001F32EF" w:rsidRPr="00115A60">
        <w:rPr>
          <w:rFonts w:ascii="Times New Roman" w:hAnsi="Times New Roman" w:cs="Times New Roman"/>
          <w:sz w:val="24"/>
          <w:szCs w:val="24"/>
        </w:rPr>
        <w:t> 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nájemci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zaplacení smluvní pokuty ve výši </w:t>
      </w:r>
      <w:r w:rsidR="00700D14" w:rsidRPr="00115A60">
        <w:rPr>
          <w:rFonts w:ascii="Times New Roman" w:hAnsi="Times New Roman" w:cs="Times New Roman"/>
          <w:sz w:val="24"/>
          <w:szCs w:val="24"/>
        </w:rPr>
        <w:t xml:space="preserve">500,- Kč (slovy: </w:t>
      </w:r>
      <w:proofErr w:type="spellStart"/>
      <w:r w:rsidR="00700D14" w:rsidRPr="00115A60">
        <w:rPr>
          <w:rFonts w:ascii="Times New Roman" w:hAnsi="Times New Roman" w:cs="Times New Roman"/>
          <w:sz w:val="24"/>
          <w:szCs w:val="24"/>
        </w:rPr>
        <w:t>pětset</w:t>
      </w:r>
      <w:proofErr w:type="spellEnd"/>
      <w:r w:rsidR="00700D14" w:rsidRPr="00115A60">
        <w:rPr>
          <w:rFonts w:ascii="Times New Roman" w:hAnsi="Times New Roman" w:cs="Times New Roman"/>
          <w:sz w:val="24"/>
          <w:szCs w:val="24"/>
        </w:rPr>
        <w:t xml:space="preserve"> korun českých) </w:t>
      </w:r>
      <w:r w:rsidR="00706BCE" w:rsidRPr="00115A60">
        <w:rPr>
          <w:rFonts w:ascii="Times New Roman" w:hAnsi="Times New Roman" w:cs="Times New Roman"/>
          <w:sz w:val="24"/>
          <w:szCs w:val="24"/>
        </w:rPr>
        <w:t>za</w:t>
      </w:r>
      <w:r w:rsidR="001F32EF" w:rsidRPr="00115A60">
        <w:rPr>
          <w:rFonts w:ascii="Times New Roman" w:hAnsi="Times New Roman" w:cs="Times New Roman"/>
          <w:sz w:val="24"/>
          <w:szCs w:val="24"/>
        </w:rPr>
        <w:t> </w:t>
      </w:r>
      <w:r w:rsidR="00700D14" w:rsidRPr="00115A60">
        <w:rPr>
          <w:rFonts w:ascii="Times New Roman" w:hAnsi="Times New Roman" w:cs="Times New Roman"/>
          <w:sz w:val="24"/>
          <w:szCs w:val="24"/>
        </w:rPr>
        <w:t xml:space="preserve">každý den prodlení, kterou je nájemce </w:t>
      </w:r>
      <w:r w:rsidR="00706BCE" w:rsidRPr="00115A60">
        <w:rPr>
          <w:rFonts w:ascii="Times New Roman" w:hAnsi="Times New Roman" w:cs="Times New Roman"/>
          <w:sz w:val="24"/>
          <w:szCs w:val="24"/>
        </w:rPr>
        <w:t xml:space="preserve"> po</w:t>
      </w:r>
      <w:r w:rsidR="00700D14" w:rsidRPr="00115A60">
        <w:rPr>
          <w:rFonts w:ascii="Times New Roman" w:hAnsi="Times New Roman" w:cs="Times New Roman"/>
          <w:sz w:val="24"/>
          <w:szCs w:val="24"/>
        </w:rPr>
        <w:t xml:space="preserve">vinen zaplatit pronajímateli. </w:t>
      </w:r>
    </w:p>
    <w:p w:rsidR="009800DF" w:rsidRPr="00115A60" w:rsidRDefault="007C7418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Nájemce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je </w:t>
      </w:r>
      <w:r w:rsidR="00541A91" w:rsidRPr="00115A60">
        <w:rPr>
          <w:rFonts w:ascii="Times New Roman" w:hAnsi="Times New Roman" w:cs="Times New Roman"/>
          <w:sz w:val="24"/>
          <w:szCs w:val="24"/>
        </w:rPr>
        <w:t>povinen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nejpozději poslední den doby </w:t>
      </w:r>
      <w:r w:rsidRPr="00115A60">
        <w:rPr>
          <w:rFonts w:ascii="Times New Roman" w:hAnsi="Times New Roman" w:cs="Times New Roman"/>
          <w:sz w:val="24"/>
          <w:szCs w:val="24"/>
        </w:rPr>
        <w:t xml:space="preserve">nájmu 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nebytové prostory</w:t>
      </w:r>
      <w:r w:rsidRPr="00115A60">
        <w:rPr>
          <w:rFonts w:ascii="Times New Roman" w:hAnsi="Times New Roman" w:cs="Times New Roman"/>
          <w:sz w:val="24"/>
          <w:szCs w:val="24"/>
        </w:rPr>
        <w:t xml:space="preserve"> vyklidit a</w:t>
      </w:r>
      <w:r w:rsidR="001F32EF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vyklizený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předat </w:t>
      </w:r>
      <w:r w:rsidRPr="00115A60">
        <w:rPr>
          <w:rFonts w:ascii="Times New Roman" w:hAnsi="Times New Roman" w:cs="Times New Roman"/>
          <w:sz w:val="24"/>
          <w:szCs w:val="24"/>
        </w:rPr>
        <w:t>pronajímateli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ve stavu, v jakém </w:t>
      </w:r>
      <w:r w:rsidR="001B745A" w:rsidRPr="00115A60">
        <w:rPr>
          <w:rFonts w:ascii="Times New Roman" w:hAnsi="Times New Roman" w:cs="Times New Roman"/>
          <w:sz w:val="24"/>
          <w:szCs w:val="24"/>
        </w:rPr>
        <w:t>pronajaté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nebytové prostory</w:t>
      </w:r>
      <w:r w:rsidR="00996BCA" w:rsidRPr="00115A60">
        <w:rPr>
          <w:rFonts w:ascii="Times New Roman" w:hAnsi="Times New Roman" w:cs="Times New Roman"/>
          <w:sz w:val="24"/>
          <w:szCs w:val="24"/>
        </w:rPr>
        <w:t xml:space="preserve"> převzal, s přihlédnutím k obvyklému opotřebení. </w:t>
      </w:r>
    </w:p>
    <w:p w:rsidR="009104B5" w:rsidRPr="00115A60" w:rsidRDefault="009104B5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Při poru</w:t>
      </w:r>
      <w:r w:rsidR="00E8283A" w:rsidRPr="00115A60">
        <w:rPr>
          <w:rFonts w:ascii="Times New Roman" w:hAnsi="Times New Roman" w:cs="Times New Roman"/>
          <w:sz w:val="24"/>
          <w:szCs w:val="24"/>
        </w:rPr>
        <w:t xml:space="preserve">šení povinnosti dle </w:t>
      </w:r>
      <w:r w:rsidRPr="00115A60">
        <w:rPr>
          <w:rFonts w:ascii="Times New Roman" w:hAnsi="Times New Roman" w:cs="Times New Roman"/>
          <w:sz w:val="24"/>
          <w:szCs w:val="24"/>
        </w:rPr>
        <w:t xml:space="preserve">odstavce </w:t>
      </w:r>
      <w:proofErr w:type="gramStart"/>
      <w:r w:rsidR="00E8283A" w:rsidRPr="00115A60">
        <w:rPr>
          <w:rFonts w:ascii="Times New Roman" w:hAnsi="Times New Roman" w:cs="Times New Roman"/>
          <w:sz w:val="24"/>
          <w:szCs w:val="24"/>
        </w:rPr>
        <w:t xml:space="preserve">8.3. </w:t>
      </w:r>
      <w:r w:rsidRPr="00115A60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Pr="00115A60">
        <w:rPr>
          <w:rFonts w:ascii="Times New Roman" w:hAnsi="Times New Roman" w:cs="Times New Roman"/>
          <w:sz w:val="24"/>
          <w:szCs w:val="24"/>
        </w:rPr>
        <w:t xml:space="preserve"> smlouvy je </w:t>
      </w:r>
      <w:r w:rsidR="007C7418" w:rsidRPr="00115A60">
        <w:rPr>
          <w:rFonts w:ascii="Times New Roman" w:hAnsi="Times New Roman" w:cs="Times New Roman"/>
          <w:sz w:val="24"/>
          <w:szCs w:val="24"/>
        </w:rPr>
        <w:t>pronajímatel</w:t>
      </w:r>
      <w:r w:rsidRPr="00115A60">
        <w:rPr>
          <w:rFonts w:ascii="Times New Roman" w:hAnsi="Times New Roman" w:cs="Times New Roman"/>
          <w:sz w:val="24"/>
          <w:szCs w:val="24"/>
        </w:rPr>
        <w:t xml:space="preserve"> oprávněn požadovat na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nájemci</w:t>
      </w:r>
      <w:r w:rsidRPr="00115A60">
        <w:rPr>
          <w:rFonts w:ascii="Times New Roman" w:hAnsi="Times New Roman" w:cs="Times New Roman"/>
          <w:sz w:val="24"/>
          <w:szCs w:val="24"/>
        </w:rPr>
        <w:t xml:space="preserve"> zaplacení smluvní pokuty ve výši rovnající se ročnímu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nájmu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7C7418" w:rsidRPr="00115A60">
        <w:rPr>
          <w:rFonts w:ascii="Times New Roman" w:hAnsi="Times New Roman" w:cs="Times New Roman"/>
          <w:sz w:val="24"/>
          <w:szCs w:val="24"/>
        </w:rPr>
        <w:t>z</w:t>
      </w:r>
      <w:r w:rsidR="001F32EF" w:rsidRPr="00115A60">
        <w:rPr>
          <w:rFonts w:ascii="Times New Roman" w:hAnsi="Times New Roman" w:cs="Times New Roman"/>
          <w:sz w:val="24"/>
          <w:szCs w:val="24"/>
        </w:rPr>
        <w:t> 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nebytových prostor</w:t>
      </w:r>
      <w:r w:rsidR="00E8283A" w:rsidRPr="00115A60">
        <w:rPr>
          <w:rFonts w:ascii="Times New Roman" w:hAnsi="Times New Roman" w:cs="Times New Roman"/>
          <w:sz w:val="24"/>
          <w:szCs w:val="24"/>
        </w:rPr>
        <w:t xml:space="preserve"> dle čl. 6.</w:t>
      </w:r>
      <w:r w:rsidRPr="00115A60">
        <w:rPr>
          <w:rFonts w:ascii="Times New Roman" w:hAnsi="Times New Roman" w:cs="Times New Roman"/>
          <w:sz w:val="24"/>
          <w:szCs w:val="24"/>
        </w:rPr>
        <w:t xml:space="preserve"> této smlouvy a zajistit splnění povinnosti vyklidit </w:t>
      </w:r>
      <w:r w:rsidR="007C7418" w:rsidRPr="00115A60">
        <w:rPr>
          <w:rFonts w:ascii="Times New Roman" w:hAnsi="Times New Roman" w:cs="Times New Roman"/>
          <w:sz w:val="24"/>
          <w:szCs w:val="24"/>
        </w:rPr>
        <w:t xml:space="preserve">pronajatý </w:t>
      </w:r>
      <w:r w:rsidR="00706BCE" w:rsidRPr="00115A60">
        <w:rPr>
          <w:rFonts w:ascii="Times New Roman" w:hAnsi="Times New Roman" w:cs="Times New Roman"/>
          <w:sz w:val="24"/>
          <w:szCs w:val="24"/>
        </w:rPr>
        <w:t xml:space="preserve">nebytový </w:t>
      </w:r>
      <w:r w:rsidR="007C7418" w:rsidRPr="00115A60">
        <w:rPr>
          <w:rFonts w:ascii="Times New Roman" w:hAnsi="Times New Roman" w:cs="Times New Roman"/>
          <w:sz w:val="24"/>
          <w:szCs w:val="24"/>
        </w:rPr>
        <w:t>p</w:t>
      </w:r>
      <w:r w:rsidR="00706BCE" w:rsidRPr="00115A60">
        <w:rPr>
          <w:rFonts w:ascii="Times New Roman" w:hAnsi="Times New Roman" w:cs="Times New Roman"/>
          <w:sz w:val="24"/>
          <w:szCs w:val="24"/>
        </w:rPr>
        <w:t>rostor</w:t>
      </w:r>
      <w:r w:rsidRPr="00115A60">
        <w:rPr>
          <w:rFonts w:ascii="Times New Roman" w:hAnsi="Times New Roman" w:cs="Times New Roman"/>
          <w:sz w:val="24"/>
          <w:szCs w:val="24"/>
        </w:rPr>
        <w:t xml:space="preserve"> na náklady </w:t>
      </w:r>
      <w:r w:rsidR="007C7418" w:rsidRPr="00115A60">
        <w:rPr>
          <w:rFonts w:ascii="Times New Roman" w:hAnsi="Times New Roman" w:cs="Times New Roman"/>
          <w:sz w:val="24"/>
          <w:szCs w:val="24"/>
        </w:rPr>
        <w:t>nájemce</w:t>
      </w:r>
      <w:r w:rsidRPr="00115A60">
        <w:rPr>
          <w:rFonts w:ascii="Times New Roman" w:hAnsi="Times New Roman" w:cs="Times New Roman"/>
          <w:sz w:val="24"/>
          <w:szCs w:val="24"/>
        </w:rPr>
        <w:t xml:space="preserve"> tak, že dojde k odstranění a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 xml:space="preserve">likvidaci všech věcí a jejich součástí dle předchozího odstavce. </w:t>
      </w:r>
      <w:r w:rsidR="00700D14" w:rsidRPr="00115A60">
        <w:rPr>
          <w:rFonts w:ascii="Times New Roman" w:hAnsi="Times New Roman" w:cs="Times New Roman"/>
          <w:sz w:val="24"/>
          <w:szCs w:val="24"/>
        </w:rPr>
        <w:t>Smluvní strany se dohodly, že pronajímatel je oprávněn v případě prodlení vyklizení nebytových prostor nájemcem nebytové prostory vyklidit a věci nájemce nechat uskladnit, to vše na náklad nájemce.</w:t>
      </w:r>
    </w:p>
    <w:p w:rsidR="009104B5" w:rsidRPr="00115A60" w:rsidRDefault="009104B5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937211" w:rsidRPr="00115A60" w:rsidRDefault="00937211">
      <w:pPr>
        <w:rPr>
          <w:rFonts w:ascii="Times New Roman" w:eastAsiaTheme="majorEastAsia" w:hAnsi="Times New Roman" w:cstheme="majorBidi"/>
          <w:b/>
          <w:bCs/>
          <w:sz w:val="24"/>
          <w:szCs w:val="26"/>
        </w:rPr>
      </w:pPr>
      <w:r w:rsidRPr="00115A60">
        <w:br w:type="page"/>
      </w:r>
    </w:p>
    <w:p w:rsidR="009104B5" w:rsidRPr="00115A60" w:rsidRDefault="009104B5" w:rsidP="00B61E55">
      <w:pPr>
        <w:pStyle w:val="Nadpis2"/>
        <w:ind w:left="644" w:hanging="502"/>
      </w:pPr>
      <w:r w:rsidRPr="00115A60">
        <w:lastRenderedPageBreak/>
        <w:t xml:space="preserve">Článek </w:t>
      </w:r>
      <w:r w:rsidR="00A00D89" w:rsidRPr="00115A60">
        <w:t>9</w:t>
      </w:r>
      <w:r w:rsidRPr="00115A60">
        <w:t>.</w:t>
      </w:r>
    </w:p>
    <w:p w:rsidR="009104B5" w:rsidRPr="00115A60" w:rsidRDefault="009104B5" w:rsidP="00B61E55">
      <w:pPr>
        <w:pStyle w:val="Nadpis2"/>
        <w:ind w:left="644" w:hanging="502"/>
      </w:pPr>
      <w:r w:rsidRPr="00115A60">
        <w:t>Smluvní pokuty</w:t>
      </w:r>
    </w:p>
    <w:p w:rsidR="003504C1" w:rsidRPr="00115A60" w:rsidRDefault="003504C1" w:rsidP="003504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104B5" w:rsidRPr="00115A60" w:rsidRDefault="009104B5" w:rsidP="003504C1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Veškeré smluvní pokuty dle této smlouvy jsou splatné do 14 dní od výzvy strany oprávněné straně povinné k jejich zaplacení. Zaplacením smluvní pokuty není dotčeno</w:t>
      </w:r>
      <w:r w:rsidR="00AD1096" w:rsidRPr="00115A60">
        <w:rPr>
          <w:rFonts w:ascii="Times New Roman" w:hAnsi="Times New Roman" w:cs="Times New Roman"/>
          <w:sz w:val="24"/>
          <w:szCs w:val="24"/>
        </w:rPr>
        <w:t xml:space="preserve"> právo</w:t>
      </w:r>
      <w:r w:rsidRPr="00115A60">
        <w:rPr>
          <w:rFonts w:ascii="Times New Roman" w:hAnsi="Times New Roman" w:cs="Times New Roman"/>
          <w:sz w:val="24"/>
          <w:szCs w:val="24"/>
        </w:rPr>
        <w:t xml:space="preserve"> strany oprávněné na zaplacení náhrady škody od strany povinné (tedy toho</w:t>
      </w:r>
      <w:r w:rsidR="00AD1096" w:rsidRPr="00115A60">
        <w:rPr>
          <w:rFonts w:ascii="Times New Roman" w:hAnsi="Times New Roman" w:cs="Times New Roman"/>
          <w:sz w:val="24"/>
          <w:szCs w:val="24"/>
        </w:rPr>
        <w:t>,</w:t>
      </w:r>
      <w:r w:rsidRPr="00115A60">
        <w:rPr>
          <w:rFonts w:ascii="Times New Roman" w:hAnsi="Times New Roman" w:cs="Times New Roman"/>
          <w:sz w:val="24"/>
          <w:szCs w:val="24"/>
        </w:rPr>
        <w:t xml:space="preserve"> kdo svou povinnost porušil), čímž se strany smlouvy výslovně odchylují od ustanovení §</w:t>
      </w:r>
      <w:r w:rsidR="00AD1096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2050 občanského zákoníku.</w:t>
      </w:r>
    </w:p>
    <w:p w:rsidR="009104B5" w:rsidRPr="00115A60" w:rsidRDefault="009104B5" w:rsidP="00B61E55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9104B5" w:rsidRPr="00115A60" w:rsidRDefault="009104B5" w:rsidP="00B61E55">
      <w:pPr>
        <w:pStyle w:val="Nadpis2"/>
        <w:ind w:left="644" w:hanging="502"/>
      </w:pPr>
      <w:r w:rsidRPr="00115A60">
        <w:t xml:space="preserve">Článek </w:t>
      </w:r>
      <w:r w:rsidR="00A00D89" w:rsidRPr="00115A60">
        <w:t>10</w:t>
      </w:r>
      <w:r w:rsidRPr="00115A60">
        <w:t>.</w:t>
      </w:r>
    </w:p>
    <w:p w:rsidR="009104B5" w:rsidRPr="00115A60" w:rsidRDefault="009104B5" w:rsidP="00B61E55">
      <w:pPr>
        <w:pStyle w:val="Nadpis2"/>
        <w:ind w:left="644" w:hanging="502"/>
      </w:pPr>
      <w:r w:rsidRPr="00115A60">
        <w:t>Skončení smlouvy</w:t>
      </w:r>
    </w:p>
    <w:p w:rsidR="003504C1" w:rsidRPr="00115A60" w:rsidRDefault="003504C1" w:rsidP="003504C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9104B5" w:rsidRPr="00115A60" w:rsidRDefault="007C7418" w:rsidP="003504C1">
      <w:pPr>
        <w:pStyle w:val="Odstavecseseznamem"/>
        <w:numPr>
          <w:ilvl w:val="1"/>
          <w:numId w:val="1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Nájem</w:t>
      </w:r>
      <w:r w:rsidR="009104B5" w:rsidRPr="00115A60">
        <w:rPr>
          <w:rFonts w:ascii="Times New Roman" w:hAnsi="Times New Roman" w:cs="Times New Roman"/>
          <w:sz w:val="24"/>
          <w:szCs w:val="24"/>
        </w:rPr>
        <w:t xml:space="preserve"> skončí uplynutím doby, na kterou byl sjednán. </w:t>
      </w:r>
    </w:p>
    <w:p w:rsidR="009104B5" w:rsidRPr="00115A60" w:rsidRDefault="009104B5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Tato smlouva může být ukončena dohodou stran vyjádřenou písemnými projevy vůle smluvních stran na téže listině.</w:t>
      </w:r>
    </w:p>
    <w:p w:rsidR="009104B5" w:rsidRPr="00115A60" w:rsidRDefault="00541A91" w:rsidP="00B61E55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</w:t>
      </w:r>
      <w:r w:rsidR="00C67D14" w:rsidRPr="00115A60">
        <w:rPr>
          <w:rFonts w:ascii="Times New Roman" w:hAnsi="Times New Roman" w:cs="Times New Roman"/>
          <w:sz w:val="24"/>
          <w:szCs w:val="24"/>
        </w:rPr>
        <w:t>ronajímatel</w:t>
      </w:r>
      <w:r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="009104B5" w:rsidRPr="00115A60">
        <w:rPr>
          <w:rFonts w:ascii="Times New Roman" w:hAnsi="Times New Roman" w:cs="Times New Roman"/>
          <w:sz w:val="24"/>
          <w:szCs w:val="24"/>
        </w:rPr>
        <w:t xml:space="preserve">může dále dát navíc </w:t>
      </w:r>
      <w:r w:rsidR="00C67D14" w:rsidRPr="00115A60">
        <w:rPr>
          <w:rFonts w:ascii="Times New Roman" w:hAnsi="Times New Roman" w:cs="Times New Roman"/>
          <w:sz w:val="24"/>
          <w:szCs w:val="24"/>
        </w:rPr>
        <w:t>nájemci</w:t>
      </w:r>
      <w:r w:rsidR="009104B5" w:rsidRPr="00115A60">
        <w:rPr>
          <w:rFonts w:ascii="Times New Roman" w:hAnsi="Times New Roman" w:cs="Times New Roman"/>
          <w:sz w:val="24"/>
          <w:szCs w:val="24"/>
        </w:rPr>
        <w:t xml:space="preserve"> písemnou výpověď, pokud není ve smlouvě sjednáno jinak, v případě hrubého porušení práv a povinností </w:t>
      </w:r>
      <w:r w:rsidR="00C67D14" w:rsidRPr="00115A60">
        <w:rPr>
          <w:rFonts w:ascii="Times New Roman" w:hAnsi="Times New Roman" w:cs="Times New Roman"/>
          <w:sz w:val="24"/>
          <w:szCs w:val="24"/>
        </w:rPr>
        <w:t>nájemce</w:t>
      </w:r>
      <w:r w:rsidR="009D2399" w:rsidRPr="00115A60">
        <w:rPr>
          <w:rFonts w:ascii="Times New Roman" w:hAnsi="Times New Roman" w:cs="Times New Roman"/>
          <w:sz w:val="24"/>
          <w:szCs w:val="24"/>
        </w:rPr>
        <w:t>, za které se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9D2399" w:rsidRPr="00115A60">
        <w:rPr>
          <w:rFonts w:ascii="Times New Roman" w:hAnsi="Times New Roman" w:cs="Times New Roman"/>
          <w:sz w:val="24"/>
          <w:szCs w:val="24"/>
        </w:rPr>
        <w:t xml:space="preserve">považuje zejména prodlení nájemce s placením nájemného delším jak 1 měsíc, pronájem </w:t>
      </w:r>
      <w:r w:rsidR="00970102" w:rsidRPr="00115A60">
        <w:rPr>
          <w:rFonts w:ascii="Times New Roman" w:hAnsi="Times New Roman" w:cs="Times New Roman"/>
          <w:sz w:val="24"/>
          <w:szCs w:val="24"/>
        </w:rPr>
        <w:t>nebytových prostor</w:t>
      </w:r>
      <w:r w:rsidR="009D2399" w:rsidRPr="00115A60">
        <w:rPr>
          <w:rFonts w:ascii="Times New Roman" w:hAnsi="Times New Roman" w:cs="Times New Roman"/>
          <w:sz w:val="24"/>
          <w:szCs w:val="24"/>
        </w:rPr>
        <w:t xml:space="preserve"> jiným subjektům, </w:t>
      </w:r>
      <w:r w:rsidR="00A818BA" w:rsidRPr="00115A60">
        <w:rPr>
          <w:rFonts w:ascii="Times New Roman" w:hAnsi="Times New Roman" w:cs="Times New Roman"/>
          <w:sz w:val="24"/>
          <w:szCs w:val="24"/>
        </w:rPr>
        <w:t>obtěžování nad míru obvyklou uživatele okolních</w:t>
      </w:r>
      <w:r w:rsidR="00680D8E" w:rsidRPr="00115A60">
        <w:rPr>
          <w:rFonts w:ascii="Times New Roman" w:hAnsi="Times New Roman" w:cs="Times New Roman"/>
          <w:sz w:val="24"/>
          <w:szCs w:val="24"/>
        </w:rPr>
        <w:t xml:space="preserve"> prostor a </w:t>
      </w:r>
      <w:r w:rsidR="00A818BA" w:rsidRPr="00115A60">
        <w:rPr>
          <w:rFonts w:ascii="Times New Roman" w:hAnsi="Times New Roman" w:cs="Times New Roman"/>
          <w:sz w:val="24"/>
          <w:szCs w:val="24"/>
        </w:rPr>
        <w:t xml:space="preserve">nemovitostí </w:t>
      </w:r>
      <w:r w:rsidR="009D2399" w:rsidRPr="00115A60">
        <w:rPr>
          <w:rFonts w:ascii="Times New Roman" w:hAnsi="Times New Roman" w:cs="Times New Roman"/>
          <w:sz w:val="24"/>
          <w:szCs w:val="24"/>
        </w:rPr>
        <w:t>nebo jiná závažná porušení nájemné smlouvy</w:t>
      </w:r>
      <w:r w:rsidR="009104B5" w:rsidRPr="00115A60">
        <w:rPr>
          <w:rFonts w:ascii="Times New Roman" w:hAnsi="Times New Roman" w:cs="Times New Roman"/>
          <w:sz w:val="24"/>
          <w:szCs w:val="24"/>
        </w:rPr>
        <w:t>. Výpovědní lhůta je v tomto případě 14 dnů a počíná běžet 1. dne následujícího po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9104B5" w:rsidRPr="00115A60">
        <w:rPr>
          <w:rFonts w:ascii="Times New Roman" w:hAnsi="Times New Roman" w:cs="Times New Roman"/>
          <w:sz w:val="24"/>
          <w:szCs w:val="24"/>
        </w:rPr>
        <w:t>doručení výpovědi.</w:t>
      </w:r>
    </w:p>
    <w:p w:rsidR="00980D92" w:rsidRPr="00115A60" w:rsidRDefault="009104B5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Každá ze smluvních stran je navíc oprávněna podat písemnou výpověď druhé straně bez udání důvodu s</w:t>
      </w:r>
      <w:r w:rsidR="002124B0" w:rsidRPr="00115A60">
        <w:rPr>
          <w:rFonts w:ascii="Times New Roman" w:hAnsi="Times New Roman" w:cs="Times New Roman"/>
          <w:sz w:val="24"/>
          <w:szCs w:val="24"/>
        </w:rPr>
        <w:t> 90 denní výpovědní lhůtou</w:t>
      </w:r>
      <w:r w:rsidR="00554C13" w:rsidRPr="00115A60">
        <w:rPr>
          <w:rFonts w:ascii="Times New Roman" w:hAnsi="Times New Roman" w:cs="Times New Roman"/>
          <w:sz w:val="24"/>
          <w:szCs w:val="24"/>
        </w:rPr>
        <w:t xml:space="preserve"> a počíná běžet 1. dne následujícího po doručení výpovědi</w:t>
      </w:r>
      <w:r w:rsidR="002124B0" w:rsidRPr="00115A60">
        <w:rPr>
          <w:rFonts w:ascii="Times New Roman" w:hAnsi="Times New Roman" w:cs="Times New Roman"/>
          <w:sz w:val="24"/>
          <w:szCs w:val="24"/>
        </w:rPr>
        <w:t>.</w:t>
      </w:r>
      <w:r w:rsidR="00980D92" w:rsidRPr="00115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D14" w:rsidRPr="00115A60" w:rsidRDefault="00980D92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Doručením pro účely této smlouvy se rozumí i uložení doporučené zásilky na poště. Nevyzvedne-li si adresát zásilku do 3 dnů ode dne uložení, poslední den této lhůty se považuje za den doručení, i když se pronajímatel či nájemce o uložení nedozvěděl. </w:t>
      </w:r>
    </w:p>
    <w:p w:rsidR="002124B0" w:rsidRPr="00115A60" w:rsidRDefault="00C67D14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Nájem skončí také dnem, kdy </w:t>
      </w:r>
      <w:r w:rsidR="00D27DFD" w:rsidRPr="00115A60">
        <w:rPr>
          <w:rFonts w:ascii="Times New Roman" w:hAnsi="Times New Roman" w:cs="Times New Roman"/>
          <w:sz w:val="24"/>
          <w:szCs w:val="24"/>
        </w:rPr>
        <w:t>pronajímateli</w:t>
      </w:r>
      <w:r w:rsidRPr="00115A60">
        <w:rPr>
          <w:rFonts w:ascii="Times New Roman" w:hAnsi="Times New Roman" w:cs="Times New Roman"/>
          <w:sz w:val="24"/>
          <w:szCs w:val="24"/>
        </w:rPr>
        <w:t xml:space="preserve"> zanikne vlastnické právo hospodařit </w:t>
      </w:r>
      <w:r w:rsidR="009D2399" w:rsidRPr="00115A60">
        <w:rPr>
          <w:rFonts w:ascii="Times New Roman" w:hAnsi="Times New Roman" w:cs="Times New Roman"/>
          <w:sz w:val="24"/>
          <w:szCs w:val="24"/>
        </w:rPr>
        <w:t>s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9D2399" w:rsidRPr="00115A60">
        <w:rPr>
          <w:rFonts w:ascii="Times New Roman" w:hAnsi="Times New Roman" w:cs="Times New Roman"/>
          <w:sz w:val="24"/>
          <w:szCs w:val="24"/>
        </w:rPr>
        <w:t xml:space="preserve">předmětnými </w:t>
      </w:r>
      <w:r w:rsidR="00970102" w:rsidRPr="00115A60">
        <w:rPr>
          <w:rFonts w:ascii="Times New Roman" w:hAnsi="Times New Roman" w:cs="Times New Roman"/>
          <w:sz w:val="24"/>
          <w:szCs w:val="24"/>
        </w:rPr>
        <w:t xml:space="preserve">nebytovými </w:t>
      </w:r>
      <w:r w:rsidR="009D2399" w:rsidRPr="00115A60">
        <w:rPr>
          <w:rFonts w:ascii="Times New Roman" w:hAnsi="Times New Roman" w:cs="Times New Roman"/>
          <w:sz w:val="24"/>
          <w:szCs w:val="24"/>
        </w:rPr>
        <w:t>p</w:t>
      </w:r>
      <w:r w:rsidR="00970102" w:rsidRPr="00115A60">
        <w:rPr>
          <w:rFonts w:ascii="Times New Roman" w:hAnsi="Times New Roman" w:cs="Times New Roman"/>
          <w:sz w:val="24"/>
          <w:szCs w:val="24"/>
        </w:rPr>
        <w:t>r</w:t>
      </w:r>
      <w:r w:rsidR="009D2399" w:rsidRPr="00115A60">
        <w:rPr>
          <w:rFonts w:ascii="Times New Roman" w:hAnsi="Times New Roman" w:cs="Times New Roman"/>
          <w:sz w:val="24"/>
          <w:szCs w:val="24"/>
        </w:rPr>
        <w:t>o</w:t>
      </w:r>
      <w:r w:rsidR="00970102" w:rsidRPr="00115A60">
        <w:rPr>
          <w:rFonts w:ascii="Times New Roman" w:hAnsi="Times New Roman" w:cs="Times New Roman"/>
          <w:sz w:val="24"/>
          <w:szCs w:val="24"/>
        </w:rPr>
        <w:t>stor</w:t>
      </w:r>
      <w:r w:rsidR="009D2399" w:rsidRPr="00115A60">
        <w:rPr>
          <w:rFonts w:ascii="Times New Roman" w:hAnsi="Times New Roman" w:cs="Times New Roman"/>
          <w:sz w:val="24"/>
          <w:szCs w:val="24"/>
        </w:rPr>
        <w:t>y uvedený</w:t>
      </w:r>
      <w:r w:rsidR="005E16A3" w:rsidRPr="00115A60">
        <w:rPr>
          <w:rFonts w:ascii="Times New Roman" w:hAnsi="Times New Roman" w:cs="Times New Roman"/>
          <w:sz w:val="24"/>
          <w:szCs w:val="24"/>
        </w:rPr>
        <w:t>mi</w:t>
      </w:r>
      <w:r w:rsidR="009D2399" w:rsidRPr="00115A60">
        <w:rPr>
          <w:rFonts w:ascii="Times New Roman" w:hAnsi="Times New Roman" w:cs="Times New Roman"/>
          <w:sz w:val="24"/>
          <w:szCs w:val="24"/>
        </w:rPr>
        <w:t xml:space="preserve"> ve smlouvě </w:t>
      </w:r>
      <w:r w:rsidRPr="00115A60">
        <w:rPr>
          <w:rFonts w:ascii="Times New Roman" w:hAnsi="Times New Roman" w:cs="Times New Roman"/>
          <w:sz w:val="24"/>
          <w:szCs w:val="24"/>
        </w:rPr>
        <w:t>z důvodu realizace privatizace. Den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 xml:space="preserve">převodu </w:t>
      </w:r>
      <w:r w:rsidR="001B7EB5" w:rsidRPr="00115A60">
        <w:rPr>
          <w:rFonts w:ascii="Times New Roman" w:hAnsi="Times New Roman" w:cs="Times New Roman"/>
          <w:sz w:val="24"/>
          <w:szCs w:val="24"/>
        </w:rPr>
        <w:t xml:space="preserve">předmětných </w:t>
      </w:r>
      <w:r w:rsidR="001B745A" w:rsidRPr="00115A60">
        <w:rPr>
          <w:rFonts w:ascii="Times New Roman" w:hAnsi="Times New Roman" w:cs="Times New Roman"/>
          <w:sz w:val="24"/>
          <w:szCs w:val="24"/>
        </w:rPr>
        <w:t>nebytových prostor</w:t>
      </w:r>
      <w:r w:rsidR="001B7EB5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>na nového majitele stanoví Ministe</w:t>
      </w:r>
      <w:r w:rsidR="00A67AD2" w:rsidRPr="00115A60">
        <w:rPr>
          <w:rFonts w:ascii="Times New Roman" w:hAnsi="Times New Roman" w:cs="Times New Roman"/>
          <w:sz w:val="24"/>
          <w:szCs w:val="24"/>
        </w:rPr>
        <w:t>rstvo zemědělství</w:t>
      </w:r>
      <w:r w:rsidRPr="00115A60">
        <w:rPr>
          <w:rFonts w:ascii="Times New Roman" w:hAnsi="Times New Roman" w:cs="Times New Roman"/>
          <w:sz w:val="24"/>
          <w:szCs w:val="24"/>
        </w:rPr>
        <w:t>.</w:t>
      </w:r>
    </w:p>
    <w:p w:rsidR="005B3989" w:rsidRPr="00115A60" w:rsidRDefault="005B3989" w:rsidP="003473B3">
      <w:pPr>
        <w:pStyle w:val="Nadpis2"/>
        <w:ind w:left="644" w:hanging="502"/>
      </w:pPr>
      <w:r w:rsidRPr="00115A60">
        <w:t>Článek 1</w:t>
      </w:r>
      <w:r w:rsidR="003473B3" w:rsidRPr="00115A60">
        <w:t>1</w:t>
      </w:r>
      <w:r w:rsidRPr="00115A60">
        <w:t>.</w:t>
      </w:r>
    </w:p>
    <w:p w:rsidR="005B3989" w:rsidRPr="00115A60" w:rsidRDefault="005B3989" w:rsidP="003473B3">
      <w:pPr>
        <w:pStyle w:val="Nadpis2"/>
        <w:ind w:left="644" w:hanging="502"/>
      </w:pPr>
      <w:r w:rsidRPr="00115A60">
        <w:t>Závěrečná ustanovení</w:t>
      </w:r>
    </w:p>
    <w:p w:rsidR="005B3989" w:rsidRPr="00115A60" w:rsidRDefault="005B3989" w:rsidP="003473B3">
      <w:pPr>
        <w:pStyle w:val="Odstavecseseznamem"/>
        <w:numPr>
          <w:ilvl w:val="0"/>
          <w:numId w:val="1"/>
        </w:numPr>
        <w:ind w:left="644" w:hanging="502"/>
        <w:rPr>
          <w:rFonts w:ascii="Times New Roman" w:hAnsi="Times New Roman" w:cs="Times New Roman"/>
          <w:vanish/>
          <w:sz w:val="24"/>
          <w:szCs w:val="24"/>
        </w:rPr>
      </w:pPr>
    </w:p>
    <w:p w:rsidR="003473B3" w:rsidRPr="00115A60" w:rsidRDefault="00564F55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Tato smlouva nahrazuje dosavadní smlouvy o nájmu nebytových prostor uzavřené mezi smluvními stranami.</w:t>
      </w:r>
      <w:r w:rsidR="003473B3" w:rsidRPr="00115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F55" w:rsidRPr="00115A60" w:rsidRDefault="00564F55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Smlouva nabývá platnosti dnem podpisu smluvních stran.</w:t>
      </w:r>
    </w:p>
    <w:p w:rsidR="003473B3" w:rsidRPr="00115A60" w:rsidRDefault="003473B3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Obsah této smlouvy může být měněn nebo doplňován pouze vzestupně číslovanými písemnými dodatky podepsanými zástupci smluvních stran, jinak jsou neplatné.</w:t>
      </w:r>
    </w:p>
    <w:p w:rsidR="002124B0" w:rsidRPr="00115A60" w:rsidRDefault="002124B0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Právní v</w:t>
      </w:r>
      <w:r w:rsidR="00645F23" w:rsidRPr="00115A60">
        <w:rPr>
          <w:rFonts w:ascii="Times New Roman" w:hAnsi="Times New Roman" w:cs="Times New Roman"/>
          <w:sz w:val="24"/>
          <w:szCs w:val="24"/>
        </w:rPr>
        <w:t>z</w:t>
      </w:r>
      <w:r w:rsidRPr="00115A60">
        <w:rPr>
          <w:rFonts w:ascii="Times New Roman" w:hAnsi="Times New Roman" w:cs="Times New Roman"/>
          <w:sz w:val="24"/>
          <w:szCs w:val="24"/>
        </w:rPr>
        <w:t>tahy smluvních stran se</w:t>
      </w:r>
      <w:r w:rsidR="00541A91" w:rsidRPr="00115A60">
        <w:rPr>
          <w:rFonts w:ascii="Times New Roman" w:hAnsi="Times New Roman" w:cs="Times New Roman"/>
          <w:sz w:val="24"/>
          <w:szCs w:val="24"/>
        </w:rPr>
        <w:t xml:space="preserve"> </w:t>
      </w:r>
      <w:r w:rsidRPr="00115A60">
        <w:rPr>
          <w:rFonts w:ascii="Times New Roman" w:hAnsi="Times New Roman" w:cs="Times New Roman"/>
          <w:sz w:val="24"/>
          <w:szCs w:val="24"/>
        </w:rPr>
        <w:t>řídí právními předpisy platný</w:t>
      </w:r>
      <w:r w:rsidR="005E16A3" w:rsidRPr="00115A60">
        <w:rPr>
          <w:rFonts w:ascii="Times New Roman" w:hAnsi="Times New Roman" w:cs="Times New Roman"/>
          <w:sz w:val="24"/>
          <w:szCs w:val="24"/>
        </w:rPr>
        <w:t>mi</w:t>
      </w:r>
      <w:r w:rsidRPr="00115A60">
        <w:rPr>
          <w:rFonts w:ascii="Times New Roman" w:hAnsi="Times New Roman" w:cs="Times New Roman"/>
          <w:sz w:val="24"/>
          <w:szCs w:val="24"/>
        </w:rPr>
        <w:t xml:space="preserve"> na </w:t>
      </w:r>
      <w:r w:rsidR="00ED3929" w:rsidRPr="00115A60">
        <w:rPr>
          <w:rFonts w:ascii="Times New Roman" w:hAnsi="Times New Roman" w:cs="Times New Roman"/>
          <w:sz w:val="24"/>
          <w:szCs w:val="24"/>
        </w:rPr>
        <w:t>ú</w:t>
      </w:r>
      <w:r w:rsidRPr="00115A60">
        <w:rPr>
          <w:rFonts w:ascii="Times New Roman" w:hAnsi="Times New Roman" w:cs="Times New Roman"/>
          <w:sz w:val="24"/>
          <w:szCs w:val="24"/>
        </w:rPr>
        <w:t>zemí České republiky, zejména pak zákonem č. 89/2012 Sb. v platném znění.</w:t>
      </w:r>
    </w:p>
    <w:p w:rsidR="003473B3" w:rsidRPr="00115A60" w:rsidRDefault="003473B3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V případě neplatnosti některého ustanovení této smlouvy nebo v případě, že se některé ustanovení stane neplatným za trvání nájmu, nemá tato skutečnost vliv na platnost této smlouvy.</w:t>
      </w:r>
    </w:p>
    <w:p w:rsidR="002124B0" w:rsidRPr="00115A60" w:rsidRDefault="002124B0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uzavřely svobodně a vážně a pokládají ji za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určitou a srozumitelnou. Po jejím přečtení prohlašují, že s její</w:t>
      </w:r>
      <w:r w:rsidR="00C67D14" w:rsidRPr="00115A60">
        <w:rPr>
          <w:rFonts w:ascii="Times New Roman" w:hAnsi="Times New Roman" w:cs="Times New Roman"/>
          <w:sz w:val="24"/>
          <w:szCs w:val="24"/>
        </w:rPr>
        <w:t>m</w:t>
      </w:r>
      <w:r w:rsidRPr="00115A60">
        <w:rPr>
          <w:rFonts w:ascii="Times New Roman" w:hAnsi="Times New Roman" w:cs="Times New Roman"/>
          <w:sz w:val="24"/>
          <w:szCs w:val="24"/>
        </w:rPr>
        <w:t xml:space="preserve"> zněním souhlasí, což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Pr="00115A60">
        <w:rPr>
          <w:rFonts w:ascii="Times New Roman" w:hAnsi="Times New Roman" w:cs="Times New Roman"/>
          <w:sz w:val="24"/>
          <w:szCs w:val="24"/>
        </w:rPr>
        <w:t>stvrzují svými podpisy.</w:t>
      </w:r>
    </w:p>
    <w:p w:rsidR="009104B5" w:rsidRPr="00115A60" w:rsidRDefault="005E16A3" w:rsidP="003473B3">
      <w:pPr>
        <w:pStyle w:val="Odstavecseseznamem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Tato smlouva se vyhotovuje ve čtyřech</w:t>
      </w:r>
      <w:r w:rsidR="002124B0" w:rsidRPr="00115A60">
        <w:rPr>
          <w:rFonts w:ascii="Times New Roman" w:hAnsi="Times New Roman" w:cs="Times New Roman"/>
          <w:sz w:val="24"/>
          <w:szCs w:val="24"/>
        </w:rPr>
        <w:t xml:space="preserve"> stejnopisech, z nichž každá smluvní strana obdrží po</w:t>
      </w:r>
      <w:r w:rsidR="00E41269" w:rsidRPr="00115A60">
        <w:rPr>
          <w:rFonts w:ascii="Times New Roman" w:hAnsi="Times New Roman" w:cs="Times New Roman"/>
          <w:sz w:val="24"/>
          <w:szCs w:val="24"/>
        </w:rPr>
        <w:t> </w:t>
      </w:r>
      <w:r w:rsidR="002124B0" w:rsidRPr="00115A60">
        <w:rPr>
          <w:rFonts w:ascii="Times New Roman" w:hAnsi="Times New Roman" w:cs="Times New Roman"/>
          <w:sz w:val="24"/>
          <w:szCs w:val="24"/>
        </w:rPr>
        <w:t>uzavření smlouvy po dvou</w:t>
      </w:r>
      <w:r w:rsidRPr="00115A60">
        <w:rPr>
          <w:rFonts w:ascii="Times New Roman" w:hAnsi="Times New Roman" w:cs="Times New Roman"/>
          <w:sz w:val="24"/>
          <w:szCs w:val="24"/>
        </w:rPr>
        <w:t xml:space="preserve"> stejnopisech</w:t>
      </w:r>
      <w:r w:rsidR="002124B0" w:rsidRPr="00115A60">
        <w:rPr>
          <w:rFonts w:ascii="Times New Roman" w:hAnsi="Times New Roman" w:cs="Times New Roman"/>
          <w:sz w:val="24"/>
          <w:szCs w:val="24"/>
        </w:rPr>
        <w:t>.</w:t>
      </w: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 xml:space="preserve">V Praze </w:t>
      </w:r>
      <w:proofErr w:type="gramStart"/>
      <w:r w:rsidRPr="00115A60">
        <w:rPr>
          <w:rFonts w:ascii="Times New Roman" w:hAnsi="Times New Roman" w:cs="Times New Roman"/>
          <w:sz w:val="24"/>
          <w:szCs w:val="24"/>
        </w:rPr>
        <w:t>1.9.2015</w:t>
      </w:r>
      <w:proofErr w:type="gramEnd"/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Pr</w:t>
      </w:r>
      <w:r w:rsidR="00C67D14" w:rsidRPr="00115A60">
        <w:rPr>
          <w:rFonts w:ascii="Times New Roman" w:hAnsi="Times New Roman" w:cs="Times New Roman"/>
          <w:sz w:val="24"/>
          <w:szCs w:val="24"/>
        </w:rPr>
        <w:t>onajímatel</w:t>
      </w:r>
      <w:r w:rsidRPr="00115A60">
        <w:rPr>
          <w:rFonts w:ascii="Times New Roman" w:hAnsi="Times New Roman" w:cs="Times New Roman"/>
          <w:sz w:val="24"/>
          <w:szCs w:val="24"/>
        </w:rPr>
        <w:t>:</w:t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="00C67D14" w:rsidRPr="00115A60">
        <w:rPr>
          <w:rFonts w:ascii="Times New Roman" w:hAnsi="Times New Roman" w:cs="Times New Roman"/>
          <w:sz w:val="24"/>
          <w:szCs w:val="24"/>
        </w:rPr>
        <w:t>Nájemce</w:t>
      </w:r>
      <w:r w:rsidRPr="00115A60">
        <w:rPr>
          <w:rFonts w:ascii="Times New Roman" w:hAnsi="Times New Roman" w:cs="Times New Roman"/>
          <w:sz w:val="24"/>
          <w:szCs w:val="24"/>
        </w:rPr>
        <w:t>:</w:t>
      </w: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___________________________</w:t>
      </w:r>
      <w:r w:rsidRPr="00115A60">
        <w:rPr>
          <w:rFonts w:ascii="Times New Roman" w:hAnsi="Times New Roman" w:cs="Times New Roman"/>
          <w:sz w:val="24"/>
          <w:szCs w:val="24"/>
        </w:rPr>
        <w:tab/>
      </w:r>
      <w:r w:rsidRPr="00115A6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  <w:r w:rsidRPr="00115A60">
        <w:rPr>
          <w:rFonts w:ascii="Times New Roman" w:hAnsi="Times New Roman" w:cs="Times New Roman"/>
          <w:sz w:val="24"/>
          <w:szCs w:val="24"/>
        </w:rPr>
        <w:t>MVDr. Bedřich Horyna</w:t>
      </w:r>
      <w:r w:rsidR="00D33B18" w:rsidRPr="00115A60">
        <w:rPr>
          <w:rFonts w:ascii="Times New Roman" w:hAnsi="Times New Roman" w:cs="Times New Roman"/>
          <w:sz w:val="24"/>
          <w:szCs w:val="24"/>
        </w:rPr>
        <w:tab/>
      </w:r>
      <w:r w:rsidR="00D33B18" w:rsidRPr="00115A60">
        <w:rPr>
          <w:rFonts w:ascii="Times New Roman" w:hAnsi="Times New Roman" w:cs="Times New Roman"/>
          <w:sz w:val="24"/>
          <w:szCs w:val="24"/>
        </w:rPr>
        <w:tab/>
      </w:r>
      <w:r w:rsidR="00D33B18" w:rsidRPr="00115A60">
        <w:rPr>
          <w:rFonts w:ascii="Times New Roman" w:hAnsi="Times New Roman" w:cs="Times New Roman"/>
          <w:sz w:val="24"/>
          <w:szCs w:val="24"/>
        </w:rPr>
        <w:tab/>
      </w:r>
      <w:r w:rsidR="00D33B18" w:rsidRPr="00115A60">
        <w:rPr>
          <w:rFonts w:ascii="Times New Roman" w:hAnsi="Times New Roman" w:cs="Times New Roman"/>
          <w:sz w:val="24"/>
          <w:szCs w:val="24"/>
        </w:rPr>
        <w:tab/>
      </w:r>
      <w:r w:rsidR="00DA6805" w:rsidRPr="00115A60">
        <w:rPr>
          <w:rFonts w:ascii="Times New Roman" w:hAnsi="Times New Roman" w:cs="Times New Roman"/>
          <w:sz w:val="24"/>
          <w:szCs w:val="24"/>
        </w:rPr>
        <w:t>Ing. Petr</w:t>
      </w:r>
      <w:r w:rsidR="001E7FA8" w:rsidRPr="00115A60">
        <w:rPr>
          <w:rFonts w:ascii="Times New Roman" w:hAnsi="Times New Roman" w:cs="Times New Roman"/>
          <w:sz w:val="24"/>
          <w:szCs w:val="24"/>
        </w:rPr>
        <w:t xml:space="preserve"> Golan</w:t>
      </w:r>
    </w:p>
    <w:bookmarkEnd w:id="0"/>
    <w:p w:rsidR="002124B0" w:rsidRPr="00115A60" w:rsidRDefault="002124B0" w:rsidP="003473B3">
      <w:pPr>
        <w:pStyle w:val="Odstavecseseznamem"/>
        <w:ind w:left="644" w:hanging="502"/>
        <w:jc w:val="both"/>
        <w:rPr>
          <w:rFonts w:ascii="Times New Roman" w:hAnsi="Times New Roman" w:cs="Times New Roman"/>
          <w:sz w:val="24"/>
          <w:szCs w:val="24"/>
        </w:rPr>
      </w:pPr>
    </w:p>
    <w:sectPr w:rsidR="002124B0" w:rsidRPr="00115A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EB5" w:rsidRDefault="009D7EB5" w:rsidP="008B0278">
      <w:pPr>
        <w:spacing w:after="0" w:line="240" w:lineRule="auto"/>
      </w:pPr>
      <w:r>
        <w:separator/>
      </w:r>
    </w:p>
  </w:endnote>
  <w:endnote w:type="continuationSeparator" w:id="0">
    <w:p w:rsidR="009D7EB5" w:rsidRDefault="009D7EB5" w:rsidP="008B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352290"/>
      <w:docPartObj>
        <w:docPartGallery w:val="Page Numbers (Bottom of Page)"/>
        <w:docPartUnique/>
      </w:docPartObj>
    </w:sdtPr>
    <w:sdtEndPr/>
    <w:sdtContent>
      <w:p w:rsidR="008B0278" w:rsidRDefault="008B02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A60">
          <w:rPr>
            <w:noProof/>
          </w:rPr>
          <w:t>2</w:t>
        </w:r>
        <w:r>
          <w:fldChar w:fldCharType="end"/>
        </w:r>
      </w:p>
    </w:sdtContent>
  </w:sdt>
  <w:p w:rsidR="008B0278" w:rsidRDefault="008B02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EB5" w:rsidRDefault="009D7EB5" w:rsidP="008B0278">
      <w:pPr>
        <w:spacing w:after="0" w:line="240" w:lineRule="auto"/>
      </w:pPr>
      <w:r>
        <w:separator/>
      </w:r>
    </w:p>
  </w:footnote>
  <w:footnote w:type="continuationSeparator" w:id="0">
    <w:p w:rsidR="009D7EB5" w:rsidRDefault="009D7EB5" w:rsidP="008B0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0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675541"/>
    <w:multiLevelType w:val="hybridMultilevel"/>
    <w:tmpl w:val="F0BE3C52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49034039"/>
    <w:multiLevelType w:val="multilevel"/>
    <w:tmpl w:val="0972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5780016"/>
    <w:multiLevelType w:val="multilevel"/>
    <w:tmpl w:val="0972DD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DDC29B5"/>
    <w:multiLevelType w:val="hybridMultilevel"/>
    <w:tmpl w:val="582AD254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2A"/>
    <w:rsid w:val="00004CB1"/>
    <w:rsid w:val="000344C1"/>
    <w:rsid w:val="0005005D"/>
    <w:rsid w:val="0005675C"/>
    <w:rsid w:val="000931B3"/>
    <w:rsid w:val="000A7870"/>
    <w:rsid w:val="000D1446"/>
    <w:rsid w:val="0010042D"/>
    <w:rsid w:val="00105C87"/>
    <w:rsid w:val="00115A60"/>
    <w:rsid w:val="00167718"/>
    <w:rsid w:val="00186C7B"/>
    <w:rsid w:val="00192C09"/>
    <w:rsid w:val="001B495D"/>
    <w:rsid w:val="001B745A"/>
    <w:rsid w:val="001B7EB5"/>
    <w:rsid w:val="001E2C2E"/>
    <w:rsid w:val="001E7FA8"/>
    <w:rsid w:val="001F209B"/>
    <w:rsid w:val="001F32EF"/>
    <w:rsid w:val="001F4233"/>
    <w:rsid w:val="002124B0"/>
    <w:rsid w:val="00227824"/>
    <w:rsid w:val="00255E86"/>
    <w:rsid w:val="0027036B"/>
    <w:rsid w:val="00276251"/>
    <w:rsid w:val="002A03D7"/>
    <w:rsid w:val="002A4A91"/>
    <w:rsid w:val="002B12D2"/>
    <w:rsid w:val="002D4722"/>
    <w:rsid w:val="002F3521"/>
    <w:rsid w:val="00313637"/>
    <w:rsid w:val="00343FE2"/>
    <w:rsid w:val="003455E3"/>
    <w:rsid w:val="003473B3"/>
    <w:rsid w:val="003504C1"/>
    <w:rsid w:val="00356B16"/>
    <w:rsid w:val="00422D74"/>
    <w:rsid w:val="0043535D"/>
    <w:rsid w:val="00445D16"/>
    <w:rsid w:val="004606CE"/>
    <w:rsid w:val="004634E9"/>
    <w:rsid w:val="00465075"/>
    <w:rsid w:val="004A51F5"/>
    <w:rsid w:val="004B3699"/>
    <w:rsid w:val="004C640D"/>
    <w:rsid w:val="004D3DEF"/>
    <w:rsid w:val="004F26C4"/>
    <w:rsid w:val="005060A3"/>
    <w:rsid w:val="00506968"/>
    <w:rsid w:val="005075F3"/>
    <w:rsid w:val="00524B1A"/>
    <w:rsid w:val="00531B6E"/>
    <w:rsid w:val="00541A91"/>
    <w:rsid w:val="00554C13"/>
    <w:rsid w:val="0056133E"/>
    <w:rsid w:val="00564F55"/>
    <w:rsid w:val="005774CE"/>
    <w:rsid w:val="00577EBA"/>
    <w:rsid w:val="005B3989"/>
    <w:rsid w:val="005B4C15"/>
    <w:rsid w:val="005E16A3"/>
    <w:rsid w:val="006246FA"/>
    <w:rsid w:val="00645F23"/>
    <w:rsid w:val="0065216C"/>
    <w:rsid w:val="00661990"/>
    <w:rsid w:val="00673E03"/>
    <w:rsid w:val="00680D8E"/>
    <w:rsid w:val="006864D7"/>
    <w:rsid w:val="006E70A8"/>
    <w:rsid w:val="00700D14"/>
    <w:rsid w:val="00703B8E"/>
    <w:rsid w:val="00706BCE"/>
    <w:rsid w:val="0074121F"/>
    <w:rsid w:val="00764561"/>
    <w:rsid w:val="0077750C"/>
    <w:rsid w:val="0078044D"/>
    <w:rsid w:val="00783250"/>
    <w:rsid w:val="007832C0"/>
    <w:rsid w:val="00790FBD"/>
    <w:rsid w:val="007A0200"/>
    <w:rsid w:val="007C5A40"/>
    <w:rsid w:val="007C7418"/>
    <w:rsid w:val="007D00C7"/>
    <w:rsid w:val="007F6F8C"/>
    <w:rsid w:val="0081347E"/>
    <w:rsid w:val="00820A24"/>
    <w:rsid w:val="00864004"/>
    <w:rsid w:val="008B0278"/>
    <w:rsid w:val="008D3E7A"/>
    <w:rsid w:val="009104B5"/>
    <w:rsid w:val="009206F3"/>
    <w:rsid w:val="00930B06"/>
    <w:rsid w:val="00937211"/>
    <w:rsid w:val="00954D5C"/>
    <w:rsid w:val="00970102"/>
    <w:rsid w:val="009800DF"/>
    <w:rsid w:val="00980D92"/>
    <w:rsid w:val="00994F03"/>
    <w:rsid w:val="00996BCA"/>
    <w:rsid w:val="009D2399"/>
    <w:rsid w:val="009D3865"/>
    <w:rsid w:val="009D7EB5"/>
    <w:rsid w:val="009E27DB"/>
    <w:rsid w:val="00A00D89"/>
    <w:rsid w:val="00A31B65"/>
    <w:rsid w:val="00A33825"/>
    <w:rsid w:val="00A46087"/>
    <w:rsid w:val="00A67AD2"/>
    <w:rsid w:val="00A818BA"/>
    <w:rsid w:val="00AA29E0"/>
    <w:rsid w:val="00AA64AB"/>
    <w:rsid w:val="00AD1096"/>
    <w:rsid w:val="00AD39E6"/>
    <w:rsid w:val="00AD54C7"/>
    <w:rsid w:val="00AE1C32"/>
    <w:rsid w:val="00AE46D0"/>
    <w:rsid w:val="00B006AB"/>
    <w:rsid w:val="00B52633"/>
    <w:rsid w:val="00B61E55"/>
    <w:rsid w:val="00BE3BF8"/>
    <w:rsid w:val="00C67D14"/>
    <w:rsid w:val="00C736D5"/>
    <w:rsid w:val="00C867A3"/>
    <w:rsid w:val="00CA4558"/>
    <w:rsid w:val="00CA719E"/>
    <w:rsid w:val="00CB30CB"/>
    <w:rsid w:val="00CB6832"/>
    <w:rsid w:val="00CE4823"/>
    <w:rsid w:val="00D23099"/>
    <w:rsid w:val="00D27DFD"/>
    <w:rsid w:val="00D33B18"/>
    <w:rsid w:val="00D95540"/>
    <w:rsid w:val="00DA6805"/>
    <w:rsid w:val="00DB5ED7"/>
    <w:rsid w:val="00DC6FFF"/>
    <w:rsid w:val="00DE1F20"/>
    <w:rsid w:val="00DE2E2A"/>
    <w:rsid w:val="00E1726D"/>
    <w:rsid w:val="00E41269"/>
    <w:rsid w:val="00E4581F"/>
    <w:rsid w:val="00E50698"/>
    <w:rsid w:val="00E52F09"/>
    <w:rsid w:val="00E60B8D"/>
    <w:rsid w:val="00E74D7F"/>
    <w:rsid w:val="00E8283A"/>
    <w:rsid w:val="00E85065"/>
    <w:rsid w:val="00E95E9F"/>
    <w:rsid w:val="00EC3391"/>
    <w:rsid w:val="00ED3929"/>
    <w:rsid w:val="00EE5434"/>
    <w:rsid w:val="00F13BD0"/>
    <w:rsid w:val="00F218B9"/>
    <w:rsid w:val="00F62D96"/>
    <w:rsid w:val="00F82E79"/>
    <w:rsid w:val="00F8627F"/>
    <w:rsid w:val="00FC0EB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A91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E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41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278"/>
  </w:style>
  <w:style w:type="paragraph" w:styleId="Zpat">
    <w:name w:val="footer"/>
    <w:basedOn w:val="Normln"/>
    <w:link w:val="Zpat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278"/>
  </w:style>
  <w:style w:type="paragraph" w:styleId="Textbubliny">
    <w:name w:val="Balloon Text"/>
    <w:basedOn w:val="Normln"/>
    <w:link w:val="TextbublinyChar"/>
    <w:uiPriority w:val="99"/>
    <w:semiHidden/>
    <w:unhideWhenUsed/>
    <w:rsid w:val="007C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5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1A91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2E2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41A91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278"/>
  </w:style>
  <w:style w:type="paragraph" w:styleId="Zpat">
    <w:name w:val="footer"/>
    <w:basedOn w:val="Normln"/>
    <w:link w:val="ZpatChar"/>
    <w:uiPriority w:val="99"/>
    <w:unhideWhenUsed/>
    <w:rsid w:val="008B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278"/>
  </w:style>
  <w:style w:type="paragraph" w:styleId="Textbubliny">
    <w:name w:val="Balloon Text"/>
    <w:basedOn w:val="Normln"/>
    <w:link w:val="TextbublinyChar"/>
    <w:uiPriority w:val="99"/>
    <w:semiHidden/>
    <w:unhideWhenUsed/>
    <w:rsid w:val="007C5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A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5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1E51C-D40A-4D9F-81A2-3C8A3FD1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2116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</dc:creator>
  <cp:lastModifiedBy>svoboda</cp:lastModifiedBy>
  <cp:revision>17</cp:revision>
  <cp:lastPrinted>2015-10-16T05:44:00Z</cp:lastPrinted>
  <dcterms:created xsi:type="dcterms:W3CDTF">2015-10-15T08:58:00Z</dcterms:created>
  <dcterms:modified xsi:type="dcterms:W3CDTF">2015-10-16T05:44:00Z</dcterms:modified>
</cp:coreProperties>
</file>