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FCD3" w14:textId="77777777" w:rsidR="0071018E" w:rsidRPr="00177DFA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Pr="00177DFA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77DFA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517F353B" w:rsidR="0077026D" w:rsidRPr="00177DFA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16"/>
          <w:szCs w:val="16"/>
        </w:rPr>
      </w:pPr>
      <w:r w:rsidRPr="00221F53">
        <w:rPr>
          <w:rFonts w:cs="Arial"/>
          <w:b/>
        </w:rPr>
        <w:t>č. D/</w:t>
      </w:r>
      <w:r w:rsidR="00BD1B90">
        <w:rPr>
          <w:rFonts w:cs="Arial"/>
          <w:b/>
        </w:rPr>
        <w:t>4676</w:t>
      </w:r>
      <w:r w:rsidRPr="00221F53">
        <w:rPr>
          <w:rFonts w:cs="Arial"/>
          <w:b/>
        </w:rPr>
        <w:t>/</w:t>
      </w:r>
      <w:r w:rsidR="00291A95" w:rsidRPr="00221F53">
        <w:rPr>
          <w:rFonts w:cs="Arial"/>
          <w:b/>
        </w:rPr>
        <w:t>202</w:t>
      </w:r>
      <w:r w:rsidR="009C37DB">
        <w:rPr>
          <w:rFonts w:cs="Arial"/>
          <w:b/>
        </w:rPr>
        <w:t>3</w:t>
      </w:r>
      <w:r w:rsidR="00291A95" w:rsidRPr="00221F53">
        <w:rPr>
          <w:rFonts w:cs="Arial"/>
          <w:b/>
        </w:rPr>
        <w:t>/STR</w:t>
      </w:r>
      <w:r w:rsidR="000E008C" w:rsidRPr="00221F53">
        <w:rPr>
          <w:rFonts w:cs="Arial"/>
          <w:b/>
        </w:rPr>
        <w:t xml:space="preserve"> </w:t>
      </w:r>
    </w:p>
    <w:p w14:paraId="57BA3331" w14:textId="77777777" w:rsidR="0077026D" w:rsidRPr="00177DFA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77DFA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Pr="00177DFA" w:rsidRDefault="00CB1B5B" w:rsidP="00E82920">
      <w:pPr>
        <w:pStyle w:val="Bezmezer"/>
        <w:spacing w:line="276" w:lineRule="auto"/>
        <w:jc w:val="center"/>
      </w:pPr>
      <w:r w:rsidRPr="00177DFA">
        <w:t>mezi:</w:t>
      </w:r>
    </w:p>
    <w:p w14:paraId="56A2DCDC" w14:textId="77777777" w:rsidR="00CB1B5B" w:rsidRPr="00177DFA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177DFA" w14:paraId="5F130106" w14:textId="77777777" w:rsidTr="002321A0">
        <w:tc>
          <w:tcPr>
            <w:tcW w:w="2122" w:type="dxa"/>
          </w:tcPr>
          <w:p w14:paraId="4BF23ED6" w14:textId="33BD4E3B" w:rsidR="002321A0" w:rsidRPr="00177DFA" w:rsidRDefault="002321A0" w:rsidP="00E82920">
            <w:pPr>
              <w:pStyle w:val="Bezmezer"/>
              <w:spacing w:line="276" w:lineRule="auto"/>
            </w:pPr>
            <w:r w:rsidRPr="00177DFA">
              <w:t>Poskytovatel dotace:</w:t>
            </w:r>
          </w:p>
        </w:tc>
        <w:tc>
          <w:tcPr>
            <w:tcW w:w="6940" w:type="dxa"/>
          </w:tcPr>
          <w:p w14:paraId="1962ED3C" w14:textId="77777777" w:rsidR="002321A0" w:rsidRPr="00177DFA" w:rsidRDefault="002321A0" w:rsidP="002321A0">
            <w:pPr>
              <w:pStyle w:val="Bezmezer"/>
              <w:spacing w:line="276" w:lineRule="auto"/>
            </w:pPr>
            <w:r w:rsidRPr="00177DFA">
              <w:t>Zlínský kraj</w:t>
            </w:r>
          </w:p>
          <w:p w14:paraId="0333D464" w14:textId="56AAEE44" w:rsidR="002321A0" w:rsidRPr="00177DFA" w:rsidRDefault="002321A0" w:rsidP="002321A0">
            <w:pPr>
              <w:pStyle w:val="Bezmezer"/>
              <w:spacing w:line="276" w:lineRule="auto"/>
            </w:pPr>
            <w:r w:rsidRPr="00177DFA">
              <w:t>se sídlem ve Zlíně, tř. T. Bati 21, PSČ 761 90</w:t>
            </w:r>
          </w:p>
          <w:p w14:paraId="7667BFA4" w14:textId="414874AE" w:rsidR="002321A0" w:rsidRPr="00177DFA" w:rsidRDefault="002321A0" w:rsidP="002321A0">
            <w:pPr>
              <w:pStyle w:val="Bezmezer"/>
              <w:spacing w:line="276" w:lineRule="auto"/>
            </w:pPr>
            <w:r w:rsidRPr="00177DFA">
              <w:t>zastupuje: </w:t>
            </w:r>
            <w:r w:rsidR="000645B1" w:rsidRPr="00177DFA">
              <w:t>I</w:t>
            </w:r>
            <w:r w:rsidR="000E008C" w:rsidRPr="00177DFA">
              <w:t>ng. Radim Holiš</w:t>
            </w:r>
            <w:r w:rsidRPr="00177DFA">
              <w:t xml:space="preserve">, hejtman </w:t>
            </w:r>
          </w:p>
          <w:p w14:paraId="052FE315" w14:textId="4B68DD32" w:rsidR="002321A0" w:rsidRPr="00177DFA" w:rsidRDefault="002321A0" w:rsidP="002321A0">
            <w:pPr>
              <w:pStyle w:val="Bezmezer"/>
              <w:spacing w:line="276" w:lineRule="auto"/>
            </w:pPr>
            <w:r w:rsidRPr="00177DFA">
              <w:t>IČO: 70891320</w:t>
            </w:r>
          </w:p>
          <w:p w14:paraId="1927416C" w14:textId="1B40C214" w:rsidR="002321A0" w:rsidRPr="00177DFA" w:rsidRDefault="002321A0" w:rsidP="002321A0">
            <w:pPr>
              <w:pStyle w:val="Bezmezer"/>
              <w:spacing w:line="276" w:lineRule="auto"/>
            </w:pPr>
            <w:r w:rsidRPr="00177DFA">
              <w:t>bankovní spojení:</w:t>
            </w:r>
            <w:r w:rsidR="00291A95" w:rsidRPr="00177DFA">
              <w:t>1827552/0800</w:t>
            </w:r>
            <w:r w:rsidR="000645B1" w:rsidRPr="00177DFA">
              <w:t>, Česká spořitelna, a.s.</w:t>
            </w:r>
          </w:p>
          <w:p w14:paraId="27616957" w14:textId="120586D5" w:rsidR="002321A0" w:rsidRPr="00177DFA" w:rsidRDefault="002321A0" w:rsidP="002321A0">
            <w:pPr>
              <w:pStyle w:val="Bezmezer"/>
              <w:spacing w:line="276" w:lineRule="auto"/>
            </w:pPr>
            <w:r w:rsidRPr="00177DFA">
              <w:t>(dále i jen „</w:t>
            </w:r>
            <w:r w:rsidRPr="00177DFA">
              <w:rPr>
                <w:b/>
              </w:rPr>
              <w:t>poskytovatel</w:t>
            </w:r>
            <w:r w:rsidRPr="00177DFA">
              <w:t>“)</w:t>
            </w:r>
          </w:p>
        </w:tc>
      </w:tr>
    </w:tbl>
    <w:p w14:paraId="2727947E" w14:textId="02BB1631" w:rsidR="00CB1B5B" w:rsidRPr="00177DFA" w:rsidRDefault="005B10C6" w:rsidP="00E82920">
      <w:pPr>
        <w:pStyle w:val="Bezmezer"/>
        <w:spacing w:line="276" w:lineRule="auto"/>
      </w:pPr>
      <w:r w:rsidRPr="00177DFA">
        <w:t>a</w:t>
      </w:r>
    </w:p>
    <w:p w14:paraId="1386E947" w14:textId="77777777" w:rsidR="005B10C6" w:rsidRPr="00177DFA" w:rsidRDefault="005B10C6" w:rsidP="00E82920">
      <w:pPr>
        <w:pStyle w:val="Bezmezer"/>
        <w:spacing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177DFA" w14:paraId="116E2AE0" w14:textId="77777777" w:rsidTr="00347047">
        <w:tc>
          <w:tcPr>
            <w:tcW w:w="2122" w:type="dxa"/>
          </w:tcPr>
          <w:p w14:paraId="1D18D164" w14:textId="19B88555" w:rsidR="002321A0" w:rsidRPr="00177DFA" w:rsidRDefault="002321A0" w:rsidP="005B10C6">
            <w:pPr>
              <w:pStyle w:val="Bezmezer"/>
              <w:spacing w:line="276" w:lineRule="auto"/>
            </w:pPr>
            <w:r w:rsidRPr="00177DFA">
              <w:t>Příjemce dotace:</w:t>
            </w:r>
          </w:p>
        </w:tc>
        <w:tc>
          <w:tcPr>
            <w:tcW w:w="6940" w:type="dxa"/>
          </w:tcPr>
          <w:p w14:paraId="7B9577A8" w14:textId="3DACB3A8" w:rsidR="002321A0" w:rsidRPr="00177DFA" w:rsidRDefault="00A60DE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177DFA">
              <w:t xml:space="preserve">Město </w:t>
            </w:r>
            <w:r w:rsidR="003835C5">
              <w:t>Otrokovice</w:t>
            </w:r>
          </w:p>
          <w:p w14:paraId="73C7F6CE" w14:textId="3BD944BA" w:rsidR="002321A0" w:rsidRPr="00177DFA" w:rsidRDefault="003835C5" w:rsidP="002321A0">
            <w:pPr>
              <w:pStyle w:val="Bezmezer"/>
              <w:spacing w:line="276" w:lineRule="auto"/>
            </w:pPr>
            <w:r>
              <w:t>sídlo:</w:t>
            </w:r>
            <w:r w:rsidR="001D46EF" w:rsidRPr="00177DFA">
              <w:t xml:space="preserve"> nám</w:t>
            </w:r>
            <w:r w:rsidR="00182172">
              <w:t>ěstí</w:t>
            </w:r>
            <w:r w:rsidR="001D46EF" w:rsidRPr="00177DFA">
              <w:t xml:space="preserve"> </w:t>
            </w:r>
            <w:r>
              <w:t>3. května 1340</w:t>
            </w:r>
            <w:r w:rsidR="00A60DE0" w:rsidRPr="00177DFA">
              <w:t>, 76</w:t>
            </w:r>
            <w:r>
              <w:t>5</w:t>
            </w:r>
            <w:r w:rsidR="00A60DE0" w:rsidRPr="00177DFA">
              <w:t xml:space="preserve"> </w:t>
            </w:r>
            <w:r>
              <w:t>0</w:t>
            </w:r>
            <w:r w:rsidR="00CA1166">
              <w:t>2</w:t>
            </w:r>
            <w:r w:rsidR="00A60DE0" w:rsidRPr="00177DFA">
              <w:t xml:space="preserve"> </w:t>
            </w:r>
            <w:r>
              <w:t>Otrokovice</w:t>
            </w:r>
          </w:p>
          <w:p w14:paraId="5954261C" w14:textId="49FD0D7E" w:rsidR="002321A0" w:rsidRPr="00177DFA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177DFA">
              <w:t>typ příjemce: </w:t>
            </w:r>
            <w:r w:rsidR="000E008C" w:rsidRPr="00177DFA">
              <w:t>právnická osoba</w:t>
            </w:r>
            <w:r w:rsidR="000645B1" w:rsidRPr="00177DFA">
              <w:t xml:space="preserve"> - obec</w:t>
            </w:r>
          </w:p>
          <w:p w14:paraId="0C46E1F5" w14:textId="079C4C95" w:rsidR="002321A0" w:rsidRPr="00177DFA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177DFA">
              <w:t>IČO: </w:t>
            </w:r>
            <w:r w:rsidR="000E008C" w:rsidRPr="00177DFA">
              <w:t>00</w:t>
            </w:r>
            <w:r w:rsidR="00CA1166">
              <w:t>28</w:t>
            </w:r>
            <w:r w:rsidR="00182172">
              <w:t>4</w:t>
            </w:r>
            <w:r w:rsidR="00CA1166">
              <w:t>3</w:t>
            </w:r>
            <w:r w:rsidR="003835C5">
              <w:t>01</w:t>
            </w:r>
            <w:r w:rsidRPr="00177DFA">
              <w:t xml:space="preserve"> </w:t>
            </w:r>
          </w:p>
          <w:p w14:paraId="28CEC8A4" w14:textId="21F907BA" w:rsidR="002321A0" w:rsidRPr="00177DFA" w:rsidRDefault="002321A0" w:rsidP="00291A95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177DFA">
              <w:t>bankovní spojení: </w:t>
            </w:r>
            <w:r w:rsidR="000E008C" w:rsidRPr="00177DFA">
              <w:t xml:space="preserve">č. </w:t>
            </w:r>
            <w:r w:rsidR="003835C5">
              <w:t>94-33528661</w:t>
            </w:r>
            <w:r w:rsidR="000E008C" w:rsidRPr="00177DFA">
              <w:t>/0</w:t>
            </w:r>
            <w:r w:rsidR="003835C5">
              <w:t>71</w:t>
            </w:r>
            <w:r w:rsidR="00CA1166">
              <w:t>0</w:t>
            </w:r>
            <w:r w:rsidR="000645B1" w:rsidRPr="00177DFA">
              <w:t xml:space="preserve">, Česká </w:t>
            </w:r>
            <w:r w:rsidR="003835C5">
              <w:t>národní banka</w:t>
            </w:r>
          </w:p>
          <w:p w14:paraId="27F8DE20" w14:textId="04A91252" w:rsidR="002321A0" w:rsidRPr="00177DFA" w:rsidRDefault="002321A0" w:rsidP="003835C5">
            <w:pPr>
              <w:pStyle w:val="Bezmezer"/>
              <w:spacing w:line="276" w:lineRule="auto"/>
            </w:pPr>
            <w:r w:rsidRPr="00177DFA">
              <w:t>zastoupen: </w:t>
            </w:r>
            <w:r w:rsidR="00CA1166">
              <w:t xml:space="preserve">Bc. </w:t>
            </w:r>
            <w:r w:rsidR="003835C5">
              <w:t>Hana Večerková, DiS., starostka</w:t>
            </w:r>
          </w:p>
        </w:tc>
      </w:tr>
    </w:tbl>
    <w:p w14:paraId="3CA0C8B2" w14:textId="77777777" w:rsidR="0077026D" w:rsidRPr="00177DFA" w:rsidRDefault="0077026D" w:rsidP="00C7203C">
      <w:pPr>
        <w:pStyle w:val="Nadpis1"/>
      </w:pPr>
      <w:r w:rsidRPr="00177DFA">
        <w:t>Předmět smlouvy</w:t>
      </w:r>
    </w:p>
    <w:p w14:paraId="3AA47A51" w14:textId="479C9A6D" w:rsidR="00351877" w:rsidRPr="00177DFA" w:rsidRDefault="0077026D" w:rsidP="00C7203C">
      <w:pPr>
        <w:pStyle w:val="2rove"/>
      </w:pPr>
      <w:r w:rsidRPr="00177DFA">
        <w:t xml:space="preserve">Poskytovatel se zavazuje poskytnout příjemci </w:t>
      </w:r>
      <w:r w:rsidRPr="00177DFA">
        <w:rPr>
          <w:b/>
        </w:rPr>
        <w:t>investiční</w:t>
      </w:r>
      <w:r w:rsidR="00291A95" w:rsidRPr="00177DFA">
        <w:rPr>
          <w:b/>
        </w:rPr>
        <w:t xml:space="preserve"> </w:t>
      </w:r>
      <w:r w:rsidRPr="00177DFA">
        <w:rPr>
          <w:b/>
        </w:rPr>
        <w:t>dotaci</w:t>
      </w:r>
      <w:r w:rsidRPr="00177DFA">
        <w:t xml:space="preserve"> z Fondu Zlínského</w:t>
      </w:r>
      <w:r w:rsidR="00E05BAB" w:rsidRPr="00177DFA">
        <w:t> </w:t>
      </w:r>
      <w:r w:rsidRPr="00177DFA">
        <w:t>kraje</w:t>
      </w:r>
      <w:r w:rsidR="00E05BAB" w:rsidRPr="00177DFA">
        <w:t> </w:t>
      </w:r>
      <w:r w:rsidRPr="00177DFA">
        <w:t>(dále</w:t>
      </w:r>
      <w:r w:rsidR="00E05BAB" w:rsidRPr="00177DFA">
        <w:t> </w:t>
      </w:r>
      <w:r w:rsidRPr="00177DFA">
        <w:t>jen „</w:t>
      </w:r>
      <w:r w:rsidRPr="00177DFA">
        <w:rPr>
          <w:b/>
        </w:rPr>
        <w:t>dotace</w:t>
      </w:r>
      <w:r w:rsidRPr="00177DFA">
        <w:t>“) do výše</w:t>
      </w:r>
      <w:r w:rsidR="00F95656" w:rsidRPr="00177DFA">
        <w:t xml:space="preserve"> </w:t>
      </w:r>
      <w:r w:rsidR="003835C5">
        <w:rPr>
          <w:b/>
        </w:rPr>
        <w:t>3</w:t>
      </w:r>
      <w:r w:rsidR="000645B1" w:rsidRPr="00CA1166">
        <w:rPr>
          <w:b/>
        </w:rPr>
        <w:t> </w:t>
      </w:r>
      <w:r w:rsidR="003835C5">
        <w:rPr>
          <w:b/>
        </w:rPr>
        <w:t>242</w:t>
      </w:r>
      <w:r w:rsidR="0080121B">
        <w:rPr>
          <w:b/>
        </w:rPr>
        <w:t> </w:t>
      </w:r>
      <w:r w:rsidR="003835C5">
        <w:rPr>
          <w:b/>
        </w:rPr>
        <w:t>5</w:t>
      </w:r>
      <w:r w:rsidR="00CA1166">
        <w:rPr>
          <w:b/>
        </w:rPr>
        <w:t>4</w:t>
      </w:r>
      <w:r w:rsidR="003835C5">
        <w:rPr>
          <w:b/>
        </w:rPr>
        <w:t>3</w:t>
      </w:r>
      <w:r w:rsidR="0080121B">
        <w:rPr>
          <w:b/>
        </w:rPr>
        <w:t>,00</w:t>
      </w:r>
      <w:r w:rsidR="000645B1" w:rsidRPr="00177DFA">
        <w:rPr>
          <w:b/>
        </w:rPr>
        <w:t xml:space="preserve"> </w:t>
      </w:r>
      <w:r w:rsidRPr="00177DFA">
        <w:rPr>
          <w:b/>
        </w:rPr>
        <w:t>Kč</w:t>
      </w:r>
      <w:r w:rsidRPr="00177DFA">
        <w:t>, (slovy:</w:t>
      </w:r>
      <w:r w:rsidR="002321A0" w:rsidRPr="00177DFA">
        <w:t> </w:t>
      </w:r>
      <w:r w:rsidR="003835C5">
        <w:t>tři</w:t>
      </w:r>
      <w:r w:rsidR="00CA1166">
        <w:t>miliony</w:t>
      </w:r>
      <w:r w:rsidR="003835C5">
        <w:t>dvěstěčtyřicetdvatisícepětsetčtyřicettři</w:t>
      </w:r>
      <w:r w:rsidR="00291A95" w:rsidRPr="00177DFA">
        <w:t>korunčeských</w:t>
      </w:r>
      <w:r w:rsidRPr="00177DFA">
        <w:t xml:space="preserve">), současně však </w:t>
      </w:r>
      <w:r w:rsidRPr="00177DFA">
        <w:rPr>
          <w:b/>
        </w:rPr>
        <w:t>maximálně</w:t>
      </w:r>
      <w:r w:rsidR="001633C3">
        <w:rPr>
          <w:b/>
        </w:rPr>
        <w:t xml:space="preserve"> </w:t>
      </w:r>
      <w:r w:rsidR="00CA1166">
        <w:rPr>
          <w:b/>
        </w:rPr>
        <w:t>50</w:t>
      </w:r>
      <w:r w:rsidR="001D46EF" w:rsidRPr="00177DFA">
        <w:rPr>
          <w:b/>
        </w:rPr>
        <w:t xml:space="preserve"> </w:t>
      </w:r>
      <w:r w:rsidRPr="00177DFA">
        <w:rPr>
          <w:b/>
        </w:rPr>
        <w:t>% celkových způsobilých výdajů</w:t>
      </w:r>
      <w:r w:rsidRPr="00177DFA">
        <w:t xml:space="preserve"> projektu na realizaci projektu:</w:t>
      </w:r>
      <w:r w:rsidR="002321A0" w:rsidRPr="00177DFA">
        <w:t> </w:t>
      </w:r>
    </w:p>
    <w:p w14:paraId="7F4039BD" w14:textId="0D145056" w:rsidR="0077026D" w:rsidRPr="00177DFA" w:rsidRDefault="00291A95" w:rsidP="00351877">
      <w:pPr>
        <w:pStyle w:val="2rove"/>
        <w:numPr>
          <w:ilvl w:val="0"/>
          <w:numId w:val="0"/>
        </w:numPr>
        <w:ind w:left="567"/>
      </w:pPr>
      <w:r w:rsidRPr="00177DFA">
        <w:t>„</w:t>
      </w:r>
      <w:r w:rsidR="003835C5">
        <w:t>Opevnění břehů Štěrkoviště v Otrokovicích</w:t>
      </w:r>
      <w:r w:rsidRPr="00177DFA">
        <w:t>“</w:t>
      </w:r>
      <w:r w:rsidR="0077026D" w:rsidRPr="00177DFA">
        <w:t xml:space="preserve"> (dále jen „</w:t>
      </w:r>
      <w:r w:rsidR="0077026D" w:rsidRPr="00177DFA">
        <w:rPr>
          <w:b/>
        </w:rPr>
        <w:t>projekt</w:t>
      </w:r>
      <w:r w:rsidR="0077026D" w:rsidRPr="00177DFA">
        <w:t>“), evidovaného pod registračním číslem žádosti o</w:t>
      </w:r>
      <w:r w:rsidR="002321A0" w:rsidRPr="00177DFA">
        <w:t> </w:t>
      </w:r>
      <w:r w:rsidR="0077026D" w:rsidRPr="00177DFA">
        <w:t>poskytnutí dotace</w:t>
      </w:r>
      <w:r w:rsidR="002321A0" w:rsidRPr="00177DFA">
        <w:t> </w:t>
      </w:r>
      <w:r w:rsidR="00F95656" w:rsidRPr="00177DFA">
        <w:t>IND/202</w:t>
      </w:r>
      <w:r w:rsidR="009F7006">
        <w:t>3</w:t>
      </w:r>
      <w:r w:rsidR="00F95656" w:rsidRPr="00177DFA">
        <w:t>/</w:t>
      </w:r>
      <w:r w:rsidR="00177DFA" w:rsidRPr="00177DFA">
        <w:t>0</w:t>
      </w:r>
      <w:r w:rsidR="002F3D4F">
        <w:t>73</w:t>
      </w:r>
      <w:r w:rsidRPr="00177DFA">
        <w:rPr>
          <w:color w:val="FF0000"/>
          <w:sz w:val="16"/>
          <w:szCs w:val="16"/>
        </w:rPr>
        <w:t>.</w:t>
      </w:r>
    </w:p>
    <w:p w14:paraId="008B9C8A" w14:textId="6DCEBA19" w:rsidR="00DB0265" w:rsidRPr="00177DFA" w:rsidRDefault="00DB0265" w:rsidP="001727DF">
      <w:pPr>
        <w:pStyle w:val="2rove"/>
      </w:pPr>
      <w:r w:rsidRPr="00177DFA">
        <w:t>Dotace je poskytována na</w:t>
      </w:r>
      <w:r w:rsidR="00A455B1" w:rsidRPr="00177DFA">
        <w:t xml:space="preserve"> </w:t>
      </w:r>
      <w:r w:rsidR="00F95656" w:rsidRPr="00177DFA">
        <w:t>spolufinancování</w:t>
      </w:r>
      <w:r w:rsidR="003835C5">
        <w:t xml:space="preserve"> komplexní revitalizace rekreační oblasti Štěrkoviště – etapa stabilizace degradovaného břehu vodní nádrže a výstavba cesty</w:t>
      </w:r>
      <w:r w:rsidR="00A455B1" w:rsidRPr="00177DFA">
        <w:t>.</w:t>
      </w:r>
    </w:p>
    <w:p w14:paraId="2CC0F47C" w14:textId="77777777" w:rsidR="00DB0265" w:rsidRPr="00177DFA" w:rsidRDefault="00DB0265" w:rsidP="00C7203C">
      <w:pPr>
        <w:pStyle w:val="2rove"/>
      </w:pPr>
      <w:r w:rsidRPr="00177DFA">
        <w:t>Příjemce se zavazuje zrealizovat projekt tak, jak je popsán v žádosti o poskytnutí dotace.</w:t>
      </w:r>
    </w:p>
    <w:p w14:paraId="614E5E83" w14:textId="77777777" w:rsidR="00E14143" w:rsidRPr="00177DFA" w:rsidRDefault="008E7B6E" w:rsidP="00C7203C">
      <w:pPr>
        <w:pStyle w:val="Nadpis1"/>
      </w:pPr>
      <w:r w:rsidRPr="00177DFA">
        <w:t>Doba realizace</w:t>
      </w:r>
    </w:p>
    <w:p w14:paraId="168CB224" w14:textId="20E72B85" w:rsidR="008E7B6E" w:rsidRPr="00177DFA" w:rsidRDefault="00F575F2" w:rsidP="00C7203C">
      <w:pPr>
        <w:pStyle w:val="2rove"/>
      </w:pPr>
      <w:r w:rsidRPr="00177DFA">
        <w:t>Doba realizace</w:t>
      </w:r>
      <w:r w:rsidR="00FF0072" w:rsidRPr="00177DFA">
        <w:t xml:space="preserve"> </w:t>
      </w:r>
      <w:r w:rsidRPr="00177DFA">
        <w:t>začíná dnem</w:t>
      </w:r>
      <w:r w:rsidR="001B6836" w:rsidRPr="00177DFA">
        <w:t xml:space="preserve"> </w:t>
      </w:r>
      <w:r w:rsidR="0080121B">
        <w:t>1</w:t>
      </w:r>
      <w:r w:rsidR="003835C5">
        <w:t>5</w:t>
      </w:r>
      <w:r w:rsidR="001B6836" w:rsidRPr="00177DFA">
        <w:t>.</w:t>
      </w:r>
      <w:r w:rsidR="00E05BAB" w:rsidRPr="00177DFA">
        <w:t xml:space="preserve"> </w:t>
      </w:r>
      <w:r w:rsidR="003835C5">
        <w:t>11</w:t>
      </w:r>
      <w:r w:rsidR="001B6836" w:rsidRPr="00177DFA">
        <w:t>.</w:t>
      </w:r>
      <w:r w:rsidR="00E05BAB" w:rsidRPr="00177DFA">
        <w:t xml:space="preserve"> </w:t>
      </w:r>
      <w:r w:rsidR="001B6836" w:rsidRPr="00177DFA">
        <w:t>20</w:t>
      </w:r>
      <w:r w:rsidR="00E05BAB" w:rsidRPr="00177DFA">
        <w:t>2</w:t>
      </w:r>
      <w:r w:rsidR="0080121B">
        <w:t>3</w:t>
      </w:r>
    </w:p>
    <w:p w14:paraId="4BA5A893" w14:textId="0F65AEAC" w:rsidR="00D143CD" w:rsidRPr="00177DFA" w:rsidRDefault="00F575F2" w:rsidP="00C7203C">
      <w:pPr>
        <w:pStyle w:val="2rove"/>
      </w:pPr>
      <w:r w:rsidRPr="00177DFA">
        <w:t>Doba realizace</w:t>
      </w:r>
      <w:r w:rsidR="008E7B6E" w:rsidRPr="00177DFA">
        <w:t xml:space="preserve"> </w:t>
      </w:r>
      <w:r w:rsidRPr="00177DFA">
        <w:t>končí dnem</w:t>
      </w:r>
      <w:r w:rsidR="002321A0" w:rsidRPr="00177DFA">
        <w:t> </w:t>
      </w:r>
      <w:r w:rsidR="001B6836" w:rsidRPr="00177DFA">
        <w:t>3</w:t>
      </w:r>
      <w:r w:rsidR="003835C5">
        <w:t>0</w:t>
      </w:r>
      <w:r w:rsidR="001B6836" w:rsidRPr="00177DFA">
        <w:t>.</w:t>
      </w:r>
      <w:r w:rsidR="00E05BAB" w:rsidRPr="00177DFA">
        <w:t xml:space="preserve"> </w:t>
      </w:r>
      <w:r w:rsidR="003835C5">
        <w:t>7</w:t>
      </w:r>
      <w:r w:rsidR="001B6836" w:rsidRPr="00177DFA">
        <w:t>.</w:t>
      </w:r>
      <w:r w:rsidR="00E05BAB" w:rsidRPr="00177DFA">
        <w:t xml:space="preserve"> </w:t>
      </w:r>
      <w:r w:rsidR="00A60DE0" w:rsidRPr="00177DFA">
        <w:t>202</w:t>
      </w:r>
      <w:r w:rsidR="003835C5">
        <w:t>4</w:t>
      </w:r>
      <w:r w:rsidR="004E4265" w:rsidRPr="00177DFA">
        <w:t xml:space="preserve"> </w:t>
      </w:r>
    </w:p>
    <w:p w14:paraId="07DE0DEA" w14:textId="63A7452F" w:rsidR="00444289" w:rsidRPr="00177DFA" w:rsidRDefault="002B4723" w:rsidP="00C7203C">
      <w:pPr>
        <w:pStyle w:val="2rove"/>
      </w:pPr>
      <w:r w:rsidRPr="00177DFA">
        <w:t xml:space="preserve">Způsobilé výdaje musí příjemci vzniknout </w:t>
      </w:r>
      <w:r w:rsidR="00177DFA" w:rsidRPr="00177DFA">
        <w:t>v době realizace</w:t>
      </w:r>
      <w:r w:rsidRPr="00177DFA">
        <w:t xml:space="preserve"> </w:t>
      </w:r>
      <w:r w:rsidR="00D143CD" w:rsidRPr="00177DFA">
        <w:t xml:space="preserve">a </w:t>
      </w:r>
      <w:r w:rsidR="008D1EBC" w:rsidRPr="00177DFA">
        <w:t xml:space="preserve">musí jím být uhrazeny způsobem specifikovaným v odst. 5.2. </w:t>
      </w:r>
    </w:p>
    <w:p w14:paraId="5FF18E6E" w14:textId="77777777" w:rsidR="008E7B6E" w:rsidRPr="00177DFA" w:rsidRDefault="008E7B6E" w:rsidP="00C7203C">
      <w:pPr>
        <w:pStyle w:val="Nadpis1"/>
      </w:pPr>
      <w:r w:rsidRPr="00177DFA">
        <w:t>Monitorovací indikátory</w:t>
      </w:r>
    </w:p>
    <w:p w14:paraId="50F1FF48" w14:textId="44DEC8BC" w:rsidR="00E05BAB" w:rsidRPr="00177DFA" w:rsidRDefault="008E7B6E" w:rsidP="00C7203C">
      <w:pPr>
        <w:pStyle w:val="2rove"/>
      </w:pPr>
      <w:r w:rsidRPr="00177DFA">
        <w:t xml:space="preserve">Během </w:t>
      </w:r>
      <w:r w:rsidR="00F575F2" w:rsidRPr="00177DFA">
        <w:t xml:space="preserve">doby </w:t>
      </w:r>
      <w:r w:rsidRPr="00177DFA">
        <w:t xml:space="preserve">realizace se příjemce zavazuje </w:t>
      </w:r>
      <w:r w:rsidR="00D65F4F" w:rsidRPr="00177DFA">
        <w:t>naplnit</w:t>
      </w:r>
      <w:r w:rsidR="000645B1" w:rsidRPr="00177DFA">
        <w:t xml:space="preserve"> monitorovací indikátor</w:t>
      </w:r>
      <w:r w:rsidR="0080121B">
        <w:t>y</w:t>
      </w:r>
      <w:r w:rsidRPr="00177DFA">
        <w:t xml:space="preserve"> projektu, </w:t>
      </w:r>
      <w:r w:rsidR="000645B1" w:rsidRPr="00177DFA">
        <w:t>je</w:t>
      </w:r>
      <w:r w:rsidR="0080121B">
        <w:t>jich</w:t>
      </w:r>
      <w:r w:rsidR="000645B1" w:rsidRPr="00177DFA">
        <w:t>ž</w:t>
      </w:r>
      <w:r w:rsidRPr="00177DFA">
        <w:t xml:space="preserve"> minimální závazn</w:t>
      </w:r>
      <w:r w:rsidR="0080121B">
        <w:t>é</w:t>
      </w:r>
      <w:r w:rsidRPr="00177DFA">
        <w:t xml:space="preserve"> hodnot</w:t>
      </w:r>
      <w:r w:rsidR="0080121B">
        <w:t>y</w:t>
      </w:r>
      <w:r w:rsidRPr="00177DFA">
        <w:t xml:space="preserve"> j</w:t>
      </w:r>
      <w:r w:rsidR="0080121B">
        <w:t>sou</w:t>
      </w:r>
      <w:r w:rsidRPr="00177DFA">
        <w:t xml:space="preserve"> uveden</w:t>
      </w:r>
      <w:r w:rsidR="0080121B">
        <w:t>y</w:t>
      </w:r>
      <w:r w:rsidRPr="00177DFA">
        <w:t xml:space="preserve"> v následující tabulce, a to nejpozději k datu ukončení </w:t>
      </w:r>
      <w:r w:rsidR="00F575F2" w:rsidRPr="00177DFA">
        <w:t xml:space="preserve">doby </w:t>
      </w:r>
      <w:r w:rsidRPr="00177DFA">
        <w:t>realizace: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"/>
        <w:gridCol w:w="5240"/>
        <w:gridCol w:w="1794"/>
        <w:gridCol w:w="1521"/>
      </w:tblGrid>
      <w:tr w:rsidR="008E7B6E" w:rsidRPr="00177DFA" w14:paraId="6D539567" w14:textId="77777777" w:rsidTr="00491F88">
        <w:trPr>
          <w:trHeight w:hRule="exact" w:val="426"/>
          <w:jc w:val="center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77DFA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 w:rsidRPr="00177DFA"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77DFA" w14:paraId="26E58FCE" w14:textId="77777777" w:rsidTr="003835C5">
        <w:trPr>
          <w:trHeight w:hRule="exact" w:val="426"/>
          <w:jc w:val="center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77DFA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77DFA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1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77DFA" w:rsidRDefault="008E7B6E" w:rsidP="00491F88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77DFA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77DFA" w:rsidRDefault="008E7B6E" w:rsidP="00491F88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77DFA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77DFA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77DFA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77DFA" w14:paraId="61D86D70" w14:textId="77777777" w:rsidTr="003835C5">
        <w:trPr>
          <w:trHeight w:hRule="exact" w:val="340"/>
          <w:jc w:val="center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CA8636" w14:textId="1B50A1BC" w:rsidR="008E7B6E" w:rsidRPr="00177DFA" w:rsidRDefault="001B6836" w:rsidP="0080121B">
            <w:pPr>
              <w:widowControl w:val="0"/>
              <w:tabs>
                <w:tab w:val="left" w:pos="360"/>
                <w:tab w:val="left" w:pos="8928"/>
              </w:tabs>
              <w:spacing w:after="0" w:line="240" w:lineRule="auto"/>
              <w:rPr>
                <w:rFonts w:cs="Arial"/>
                <w:snapToGrid w:val="0"/>
                <w:sz w:val="18"/>
                <w:szCs w:val="18"/>
              </w:rPr>
            </w:pPr>
            <w:r w:rsidRPr="00177DFA"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1" w:type="pct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546FC6CA" w:rsidR="008E7B6E" w:rsidRPr="00177DFA" w:rsidRDefault="003835C5" w:rsidP="0080121B">
            <w:pPr>
              <w:widowControl w:val="0"/>
              <w:tabs>
                <w:tab w:val="left" w:pos="360"/>
                <w:tab w:val="left" w:pos="8928"/>
              </w:tabs>
              <w:spacing w:after="0" w:line="240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Opevnění břehů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0740DC75" w:rsidR="008E7B6E" w:rsidRPr="00177DFA" w:rsidRDefault="00D16933" w:rsidP="003835C5">
            <w:pPr>
              <w:widowControl w:val="0"/>
              <w:tabs>
                <w:tab w:val="left" w:pos="360"/>
                <w:tab w:val="left" w:pos="8928"/>
              </w:tabs>
              <w:spacing w:after="0"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177DFA">
              <w:rPr>
                <w:rFonts w:cs="Arial"/>
                <w:snapToGrid w:val="0"/>
                <w:sz w:val="18"/>
                <w:szCs w:val="18"/>
              </w:rPr>
              <w:t>m</w:t>
            </w:r>
          </w:p>
        </w:tc>
        <w:tc>
          <w:tcPr>
            <w:tcW w:w="839" w:type="pct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6778A66B" w:rsidR="008E7B6E" w:rsidRPr="00177DFA" w:rsidRDefault="0080121B" w:rsidP="00E50821">
            <w:pPr>
              <w:widowControl w:val="0"/>
              <w:tabs>
                <w:tab w:val="left" w:pos="360"/>
                <w:tab w:val="left" w:pos="8928"/>
              </w:tabs>
              <w:spacing w:after="0"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  <w:r w:rsidR="00E50821">
              <w:rPr>
                <w:rFonts w:cs="Arial"/>
                <w:snapToGrid w:val="0"/>
                <w:sz w:val="18"/>
                <w:szCs w:val="18"/>
              </w:rPr>
              <w:t>30</w:t>
            </w:r>
          </w:p>
        </w:tc>
      </w:tr>
    </w:tbl>
    <w:p w14:paraId="7638B04D" w14:textId="569EA648" w:rsidR="00E50821" w:rsidRDefault="00E50821" w:rsidP="00E50821">
      <w:pPr>
        <w:pStyle w:val="2rove"/>
        <w:numPr>
          <w:ilvl w:val="0"/>
          <w:numId w:val="0"/>
        </w:numPr>
        <w:ind w:left="567"/>
      </w:pPr>
    </w:p>
    <w:p w14:paraId="1F5DFCCA" w14:textId="77777777" w:rsidR="00E50821" w:rsidRDefault="00E50821">
      <w:r>
        <w:br w:type="page"/>
      </w:r>
    </w:p>
    <w:p w14:paraId="72CA5152" w14:textId="77777777" w:rsidR="00E50821" w:rsidRDefault="00E50821" w:rsidP="00E50821">
      <w:pPr>
        <w:pStyle w:val="2rove"/>
        <w:numPr>
          <w:ilvl w:val="0"/>
          <w:numId w:val="0"/>
        </w:numPr>
        <w:ind w:left="567"/>
      </w:pPr>
    </w:p>
    <w:p w14:paraId="26B88F3D" w14:textId="1A562791" w:rsidR="008E7B6E" w:rsidRDefault="00AC7575" w:rsidP="00C7203C">
      <w:pPr>
        <w:pStyle w:val="2rove"/>
      </w:pPr>
      <w:r w:rsidRPr="00177DFA">
        <w:t xml:space="preserve">Částečné nenaplnění </w:t>
      </w:r>
      <w:r w:rsidR="00530D1A" w:rsidRPr="00177DFA">
        <w:t>monitorovacího indikátoru</w:t>
      </w:r>
      <w:r w:rsidR="00E05BAB" w:rsidRPr="00177DFA">
        <w:t>,</w:t>
      </w:r>
      <w:r w:rsidR="00530D1A" w:rsidRPr="00177DFA">
        <w:t xml:space="preserve"> uvedeného v tabulce v předchozím odstavci, </w:t>
      </w:r>
      <w:r w:rsidR="00D16933" w:rsidRPr="00177DFA">
        <w:rPr>
          <w:b/>
        </w:rPr>
        <w:t>maximálně však o 5%</w:t>
      </w:r>
      <w:r w:rsidR="00D16933" w:rsidRPr="00177DFA">
        <w:t>, zůstane-li zachován účel a smysl projektu, nebude považováno za</w:t>
      </w:r>
      <w:r w:rsidR="000146D2" w:rsidRPr="00177DFA">
        <w:t> </w:t>
      </w:r>
      <w:r w:rsidR="00D16933" w:rsidRPr="00177DFA">
        <w:t xml:space="preserve">porušení podmínek smlouvy. V případě překročení uvedené tolerance částečného nenaplnění monitorovacích indikátorů </w:t>
      </w:r>
      <w:r w:rsidR="000417D8" w:rsidRPr="00177DFA">
        <w:t>se jedná o podstatné nenaplnění monitorovacích indikátorů.</w:t>
      </w:r>
    </w:p>
    <w:p w14:paraId="3EAB2A04" w14:textId="295535FD" w:rsidR="0080121B" w:rsidRPr="00177DFA" w:rsidRDefault="0080121B" w:rsidP="00E50821">
      <w:pPr>
        <w:pStyle w:val="2rove"/>
        <w:numPr>
          <w:ilvl w:val="0"/>
          <w:numId w:val="0"/>
        </w:numPr>
        <w:ind w:left="567"/>
      </w:pPr>
    </w:p>
    <w:p w14:paraId="115BE40A" w14:textId="77777777" w:rsidR="00530D1A" w:rsidRPr="00177DFA" w:rsidRDefault="00530D1A" w:rsidP="00C7203C">
      <w:pPr>
        <w:pStyle w:val="Nadpis1"/>
      </w:pPr>
      <w:r w:rsidRPr="00177DFA">
        <w:t>Financování projektu</w:t>
      </w:r>
    </w:p>
    <w:p w14:paraId="0D48150C" w14:textId="62FAD8D7" w:rsidR="00530D1A" w:rsidRPr="00177DFA" w:rsidRDefault="00530D1A" w:rsidP="00C7203C">
      <w:pPr>
        <w:pStyle w:val="2rove"/>
      </w:pPr>
      <w:r w:rsidRPr="00177DFA">
        <w:t>Dotace bude příjemci poskytnuta na účet uvedený v záhlaví této smlouvy následujícím způsobem:</w:t>
      </w:r>
    </w:p>
    <w:p w14:paraId="017A1A7F" w14:textId="5964D205" w:rsidR="00F575F2" w:rsidRPr="00177DFA" w:rsidRDefault="00F575F2" w:rsidP="00351877">
      <w:pPr>
        <w:pStyle w:val="3rove-kodstrann"/>
        <w:numPr>
          <w:ilvl w:val="0"/>
          <w:numId w:val="0"/>
        </w:numPr>
        <w:ind w:left="567"/>
      </w:pPr>
      <w:r w:rsidRPr="00177DFA">
        <w:rPr>
          <w:b/>
        </w:rPr>
        <w:t>do 30 pracovních dnů po schválení Závěrečné zprávy</w:t>
      </w:r>
      <w:r w:rsidRPr="00177DFA">
        <w:t xml:space="preserve"> s vyúčtováním dotace předložené příjemcem dle čl. 4.4.</w:t>
      </w:r>
    </w:p>
    <w:p w14:paraId="555ADB30" w14:textId="1CAF4D10" w:rsidR="00CB78A2" w:rsidRPr="00177DFA" w:rsidRDefault="00CB78A2" w:rsidP="00C7203C">
      <w:pPr>
        <w:pStyle w:val="2rove"/>
      </w:pPr>
      <w:r w:rsidRPr="00177DFA">
        <w:rPr>
          <w:b/>
        </w:rPr>
        <w:t>Předpokládané celkové způsobilé výdaje</w:t>
      </w:r>
      <w:r w:rsidRPr="00177DFA">
        <w:t xml:space="preserve"> projektu činí</w:t>
      </w:r>
      <w:r w:rsidR="000146D2" w:rsidRPr="00177DFA">
        <w:t xml:space="preserve"> </w:t>
      </w:r>
      <w:r w:rsidR="00E50821">
        <w:rPr>
          <w:b/>
        </w:rPr>
        <w:t>6</w:t>
      </w:r>
      <w:r w:rsidR="000146D2" w:rsidRPr="00177DFA">
        <w:rPr>
          <w:b/>
        </w:rPr>
        <w:t xml:space="preserve"> </w:t>
      </w:r>
      <w:r w:rsidR="00E50821">
        <w:rPr>
          <w:b/>
        </w:rPr>
        <w:t>485</w:t>
      </w:r>
      <w:r w:rsidR="009F7006">
        <w:rPr>
          <w:b/>
        </w:rPr>
        <w:t> </w:t>
      </w:r>
      <w:r w:rsidR="00E50821">
        <w:rPr>
          <w:b/>
        </w:rPr>
        <w:t>086</w:t>
      </w:r>
      <w:r w:rsidR="009F7006">
        <w:rPr>
          <w:b/>
        </w:rPr>
        <w:t>,</w:t>
      </w:r>
      <w:r w:rsidR="00E50821">
        <w:rPr>
          <w:b/>
        </w:rPr>
        <w:t>2</w:t>
      </w:r>
      <w:r w:rsidR="007E24A4">
        <w:rPr>
          <w:b/>
        </w:rPr>
        <w:t>0</w:t>
      </w:r>
      <w:r w:rsidR="002C00E2" w:rsidRPr="00177DFA">
        <w:rPr>
          <w:b/>
        </w:rPr>
        <w:t xml:space="preserve"> Kč</w:t>
      </w:r>
      <w:r w:rsidR="002C00E2" w:rsidRPr="00177DFA">
        <w:t>.</w:t>
      </w:r>
      <w:r w:rsidRPr="00177DFA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1997B69A" w14:textId="761864AA" w:rsidR="00CB78A2" w:rsidRPr="00177DFA" w:rsidRDefault="00CB78A2" w:rsidP="00C7203C">
      <w:pPr>
        <w:pStyle w:val="2rove"/>
      </w:pPr>
      <w:r w:rsidRPr="00177DFA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62E5B124" w14:textId="18929C92" w:rsidR="004E4265" w:rsidRPr="00177DFA" w:rsidRDefault="00CB78A2" w:rsidP="004E4265">
      <w:pPr>
        <w:pStyle w:val="2rove"/>
      </w:pPr>
      <w:r w:rsidRPr="00177DFA">
        <w:t xml:space="preserve">Po </w:t>
      </w:r>
      <w:r w:rsidR="0036448F" w:rsidRPr="00177DFA">
        <w:t>u</w:t>
      </w:r>
      <w:r w:rsidRPr="00177DFA">
        <w:t xml:space="preserve">končení </w:t>
      </w:r>
      <w:r w:rsidR="0036448F" w:rsidRPr="00177DFA">
        <w:t xml:space="preserve">doby </w:t>
      </w:r>
      <w:r w:rsidRPr="00177DFA">
        <w:t xml:space="preserve">realizace </w:t>
      </w:r>
      <w:r w:rsidR="0036448F" w:rsidRPr="00177DFA">
        <w:t>dle odst. 2.2</w:t>
      </w:r>
      <w:r w:rsidRPr="00177DFA">
        <w:t xml:space="preserve"> je příjemce povinen předložit Odboru</w:t>
      </w:r>
      <w:r w:rsidR="002321A0" w:rsidRPr="00177DFA">
        <w:t> </w:t>
      </w:r>
      <w:r w:rsidR="0011042B" w:rsidRPr="00177DFA">
        <w:t>strategického rozvoje</w:t>
      </w:r>
      <w:r w:rsidRPr="00177DFA">
        <w:t xml:space="preserve"> </w:t>
      </w:r>
      <w:r w:rsidR="00EA7FFD" w:rsidRPr="00177DFA">
        <w:t xml:space="preserve">kraje </w:t>
      </w:r>
      <w:r w:rsidRPr="00177DFA">
        <w:t xml:space="preserve">Krajského úřadu Zlínského kraje </w:t>
      </w:r>
      <w:r w:rsidR="00CD6632" w:rsidRPr="00177DFA">
        <w:rPr>
          <w:b/>
        </w:rPr>
        <w:t xml:space="preserve">závěrečnou </w:t>
      </w:r>
      <w:r w:rsidRPr="00177DFA">
        <w:rPr>
          <w:b/>
        </w:rPr>
        <w:t>zprávu, a to nejpozději do</w:t>
      </w:r>
      <w:r w:rsidR="002321A0" w:rsidRPr="00177DFA">
        <w:rPr>
          <w:b/>
        </w:rPr>
        <w:t> </w:t>
      </w:r>
      <w:r w:rsidR="00177DFA" w:rsidRPr="00177DFA">
        <w:rPr>
          <w:b/>
        </w:rPr>
        <w:t>1</w:t>
      </w:r>
      <w:r w:rsidR="00351877" w:rsidRPr="00177DFA">
        <w:rPr>
          <w:b/>
        </w:rPr>
        <w:t xml:space="preserve">. </w:t>
      </w:r>
      <w:r w:rsidR="00E50821">
        <w:rPr>
          <w:b/>
        </w:rPr>
        <w:t>10</w:t>
      </w:r>
      <w:r w:rsidR="00351877" w:rsidRPr="00177DFA">
        <w:rPr>
          <w:b/>
        </w:rPr>
        <w:t>. 202</w:t>
      </w:r>
      <w:r w:rsidR="00491F88">
        <w:rPr>
          <w:b/>
        </w:rPr>
        <w:t>4</w:t>
      </w:r>
      <w:r w:rsidR="00F561F1" w:rsidRPr="00177DFA">
        <w:rPr>
          <w:b/>
        </w:rPr>
        <w:t>.</w:t>
      </w:r>
      <w:r w:rsidR="004E4265" w:rsidRPr="00177DFA">
        <w:rPr>
          <w:b/>
        </w:rPr>
        <w:t xml:space="preserve"> </w:t>
      </w:r>
    </w:p>
    <w:p w14:paraId="21DE23B6" w14:textId="7389B8A0" w:rsidR="00A439DD" w:rsidRPr="00177DFA" w:rsidRDefault="00A439DD" w:rsidP="00ED6E3F">
      <w:pPr>
        <w:pStyle w:val="2rove"/>
      </w:pPr>
      <w:r w:rsidRPr="00177DFA">
        <w:t xml:space="preserve">Závěrečnou zprávou se rozumí předložení formuláře s vyplněnou tabulkou s výčtem všech celkových způsobilých výdajů projektu, a předložení </w:t>
      </w:r>
      <w:r w:rsidR="00F575F2" w:rsidRPr="00177DFA">
        <w:t xml:space="preserve">všech potřebných </w:t>
      </w:r>
      <w:r w:rsidRPr="00177DFA">
        <w:t xml:space="preserve">dokladů </w:t>
      </w:r>
      <w:r w:rsidR="00F575F2" w:rsidRPr="00177DFA">
        <w:t>uvedených ve</w:t>
      </w:r>
      <w:r w:rsidR="000146D2" w:rsidRPr="00177DFA">
        <w:t> </w:t>
      </w:r>
      <w:r w:rsidR="00F575F2" w:rsidRPr="00177DFA">
        <w:rPr>
          <w:b/>
        </w:rPr>
        <w:t>formuláři závěrečné zprávy</w:t>
      </w:r>
      <w:r w:rsidRPr="00177DFA">
        <w:t xml:space="preserve"> ve výši dotace a dokladů prokazujících jejich úhradu (tj. výpisy z bankovního účtu, výdajové a příjmové pokladní doklady).</w:t>
      </w:r>
    </w:p>
    <w:p w14:paraId="6DCF458F" w14:textId="57CA69E0" w:rsidR="00CD2022" w:rsidRPr="00177DFA" w:rsidRDefault="00A439DD" w:rsidP="00F158CC">
      <w:pPr>
        <w:pStyle w:val="2rove"/>
        <w:numPr>
          <w:ilvl w:val="0"/>
          <w:numId w:val="0"/>
        </w:numPr>
        <w:ind w:left="567"/>
      </w:pPr>
      <w:r w:rsidRPr="00177DFA">
        <w:rPr>
          <w:b/>
        </w:rPr>
        <w:t xml:space="preserve">Formulář </w:t>
      </w:r>
      <w:r w:rsidR="00F575F2" w:rsidRPr="00177DFA">
        <w:rPr>
          <w:b/>
        </w:rPr>
        <w:t xml:space="preserve">závěrečné </w:t>
      </w:r>
      <w:r w:rsidRPr="00177DFA">
        <w:rPr>
          <w:b/>
        </w:rPr>
        <w:t>zprávy</w:t>
      </w:r>
      <w:r w:rsidRPr="00177DFA">
        <w:t xml:space="preserve"> bude příjemci zaslán kontaktní osobou poskytovatele na vyžádání. </w:t>
      </w:r>
    </w:p>
    <w:p w14:paraId="5EB47DE6" w14:textId="220E95D1" w:rsidR="005B1088" w:rsidRPr="00177DFA" w:rsidRDefault="00357941" w:rsidP="00C7203C">
      <w:pPr>
        <w:pStyle w:val="2rove"/>
      </w:pPr>
      <w:r w:rsidRPr="00177DFA">
        <w:t>V případě, že poskytovatel neshledá v předložené Závěrečné zprávě nedostatky či nesrovnalosti, schválí ji do 30 pracovních dnů ode dne jejího předložení. Budou-li shledány nedostatky či</w:t>
      </w:r>
      <w:r w:rsidR="000146D2" w:rsidRPr="00177DFA">
        <w:t> </w:t>
      </w:r>
      <w:r w:rsidRPr="00177DFA">
        <w:t>nesrovnalosti, bude příjemce</w:t>
      </w:r>
      <w:r w:rsidR="00B64E1E" w:rsidRPr="00177DFA">
        <w:t xml:space="preserve"> v této lhůtě</w:t>
      </w:r>
      <w:r w:rsidR="00432A5A" w:rsidRPr="00177DFA">
        <w:t xml:space="preserve"> poskytovatelem</w:t>
      </w:r>
      <w:r w:rsidRPr="00177DFA">
        <w:t xml:space="preserve"> vyzván k jejich odstranění, a to </w:t>
      </w:r>
      <w:r w:rsidR="00F13C74" w:rsidRPr="00177DFA">
        <w:t xml:space="preserve">do </w:t>
      </w:r>
      <w:r w:rsidRPr="00177DFA">
        <w:t>20 pracovních dnů ode dne doručení výzvy.</w:t>
      </w:r>
      <w:r w:rsidR="00B64E1E" w:rsidRPr="00177DFA">
        <w:t xml:space="preserve"> V případě, že</w:t>
      </w:r>
      <w:r w:rsidR="00F13C74" w:rsidRPr="00177DFA">
        <w:t> příjemce v této lhůtě nedostatky či</w:t>
      </w:r>
      <w:r w:rsidR="000146D2" w:rsidRPr="00177DFA">
        <w:t> </w:t>
      </w:r>
      <w:r w:rsidR="00F13C74" w:rsidRPr="00177DFA">
        <w:t xml:space="preserve">nesrovnalosti neodstraní, bude opětovně poskytovatelem vyzván </w:t>
      </w:r>
      <w:r w:rsidR="00432A5A" w:rsidRPr="00177DFA">
        <w:t>k jejich odstranění v </w:t>
      </w:r>
      <w:r w:rsidR="00F13C74" w:rsidRPr="00177DFA">
        <w:t xml:space="preserve">náhradní lhůtě do 20 pracovních dnů </w:t>
      </w:r>
      <w:r w:rsidR="000B11E0" w:rsidRPr="00177DFA">
        <w:t>ode</w:t>
      </w:r>
      <w:r w:rsidR="00F13C74" w:rsidRPr="00177DFA">
        <w:t xml:space="preserve"> dne doručení výzvy </w:t>
      </w:r>
      <w:r w:rsidR="00432A5A" w:rsidRPr="00177DFA">
        <w:t>příjemci</w:t>
      </w:r>
      <w:r w:rsidR="00F13C74" w:rsidRPr="00177DFA">
        <w:t xml:space="preserve">. </w:t>
      </w:r>
    </w:p>
    <w:p w14:paraId="258D73FC" w14:textId="77777777" w:rsidR="00CB78A2" w:rsidRPr="00177DFA" w:rsidRDefault="00D64AB1" w:rsidP="00C7203C">
      <w:pPr>
        <w:pStyle w:val="Nadpis1"/>
      </w:pPr>
      <w:r w:rsidRPr="00177DFA">
        <w:t>Podmínky použití dotace</w:t>
      </w:r>
    </w:p>
    <w:p w14:paraId="3EA73F26" w14:textId="77777777" w:rsidR="00D64AB1" w:rsidRPr="00177DFA" w:rsidRDefault="00D64AB1" w:rsidP="00C7203C">
      <w:pPr>
        <w:pStyle w:val="2rove"/>
      </w:pPr>
      <w:r w:rsidRPr="00177DFA">
        <w:t>Příjemce je oprávněn použít dotaci pouze k účelu uvedenému v čl. 1.</w:t>
      </w:r>
    </w:p>
    <w:p w14:paraId="1DAD2A62" w14:textId="3C825084" w:rsidR="00D143CD" w:rsidRPr="00177DFA" w:rsidRDefault="00D64AB1" w:rsidP="005664E1">
      <w:pPr>
        <w:pStyle w:val="2rove"/>
      </w:pPr>
      <w:r w:rsidRPr="00177DFA">
        <w:rPr>
          <w:b/>
        </w:rPr>
        <w:t>Způsobilými výdaji</w:t>
      </w:r>
      <w:r w:rsidRPr="00177DFA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177DFA">
        <w:t>Způsobilé výdaje musí příjemci vzniknout v době realizace a</w:t>
      </w:r>
      <w:r w:rsidR="00B007CA" w:rsidRPr="00177DFA">
        <w:t xml:space="preserve"> </w:t>
      </w:r>
      <w:r w:rsidR="00D143CD" w:rsidRPr="00177DFA">
        <w:t>být jím v této době i uhrazeny.</w:t>
      </w:r>
    </w:p>
    <w:p w14:paraId="080314C6" w14:textId="054CBF53" w:rsidR="00BD6C23" w:rsidRPr="00177DFA" w:rsidRDefault="00430948" w:rsidP="00BE304F">
      <w:pPr>
        <w:pStyle w:val="2rove"/>
      </w:pPr>
      <w:r w:rsidRPr="00177DFA">
        <w:rPr>
          <w:b/>
        </w:rPr>
        <w:t>Nezpůsobilými výdaji</w:t>
      </w:r>
      <w:r w:rsidRPr="00177DFA">
        <w:t xml:space="preserve"> jsou zejména:</w:t>
      </w:r>
      <w:r w:rsidR="00C93792" w:rsidRPr="00177DFA">
        <w:t xml:space="preserve"> </w:t>
      </w:r>
    </w:p>
    <w:p w14:paraId="589F77C1" w14:textId="0797C974" w:rsidR="00C92D0D" w:rsidRDefault="00C92D0D" w:rsidP="00C37053">
      <w:pPr>
        <w:pStyle w:val="3rove-trval"/>
      </w:pPr>
      <w:r>
        <w:t>výdaje na přípravné studie nebo jiné přípravné činnosti vč. zpracování žádosti o poskytnutí dotace,</w:t>
      </w:r>
    </w:p>
    <w:p w14:paraId="65180D47" w14:textId="75610FEC" w:rsidR="009E5FDC" w:rsidRDefault="009E5FDC" w:rsidP="00C37053">
      <w:pPr>
        <w:pStyle w:val="3rove-trval"/>
      </w:pPr>
      <w:r>
        <w:t xml:space="preserve">výdaje, které jsou spojeny s investicí do nemovitého majetku, který není ve vlastnictví příjemce ani poskytovatele, </w:t>
      </w:r>
    </w:p>
    <w:p w14:paraId="7940A919" w14:textId="23F712F8" w:rsidR="00BD6C23" w:rsidRPr="00177DFA" w:rsidRDefault="00BD6C23" w:rsidP="00C37053">
      <w:pPr>
        <w:pStyle w:val="3rove-trval"/>
      </w:pPr>
      <w:r w:rsidRPr="00177DFA">
        <w:t>nákupy pozemků nebo budov,</w:t>
      </w:r>
    </w:p>
    <w:p w14:paraId="52E83375" w14:textId="7FDD3855" w:rsidR="000146D2" w:rsidRDefault="000146D2" w:rsidP="00C37053">
      <w:pPr>
        <w:pStyle w:val="3rove-trval"/>
      </w:pPr>
      <w:r w:rsidRPr="00177DFA">
        <w:t>provozní neinvestiční výdaje,</w:t>
      </w:r>
    </w:p>
    <w:p w14:paraId="64C708CB" w14:textId="756C1C78" w:rsidR="00C92D0D" w:rsidRPr="00177DFA" w:rsidRDefault="00C92D0D" w:rsidP="00C37053">
      <w:pPr>
        <w:pStyle w:val="3rove-trval"/>
      </w:pPr>
      <w:r>
        <w:t>oprava majetku,</w:t>
      </w:r>
    </w:p>
    <w:p w14:paraId="55255294" w14:textId="56C726AC" w:rsidR="00BD6C23" w:rsidRPr="00177DFA" w:rsidRDefault="00BD6C23" w:rsidP="00C37053">
      <w:pPr>
        <w:pStyle w:val="3rove-trval"/>
      </w:pPr>
      <w:r w:rsidRPr="00177DFA">
        <w:t>výdaje na publicitu Zlínského kraje</w:t>
      </w:r>
      <w:r w:rsidR="00BE304F" w:rsidRPr="00177DFA">
        <w:t>.</w:t>
      </w:r>
    </w:p>
    <w:p w14:paraId="34A8F332" w14:textId="77777777" w:rsidR="00963551" w:rsidRPr="00177DFA" w:rsidRDefault="00B24D28" w:rsidP="00963551">
      <w:pPr>
        <w:pStyle w:val="2rove"/>
      </w:pPr>
      <w:r w:rsidRPr="00177DFA">
        <w:lastRenderedPageBreak/>
        <w:t>Příjemce je povinen</w:t>
      </w:r>
      <w:r w:rsidR="00097AA1" w:rsidRPr="00177DFA">
        <w:t xml:space="preserve"> v době realizace</w:t>
      </w:r>
      <w:r w:rsidRPr="00177DFA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C92D0D">
        <w:rPr>
          <w:b/>
        </w:rPr>
        <w:t>Dotace ZK</w:t>
      </w:r>
      <w:r w:rsidRPr="00177DFA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177DFA">
        <w:t>Poskytovatel</w:t>
      </w:r>
      <w:r w:rsidRPr="00177DFA">
        <w:t xml:space="preserve"> bude vykonávat u příjemce kontrolu vyplývající ze zákona č.</w:t>
      </w:r>
      <w:r w:rsidR="00864DD2" w:rsidRPr="00177DFA">
        <w:t> </w:t>
      </w:r>
      <w:r w:rsidRPr="00177DFA">
        <w:t>320/2001 Sb., o finanční kontrole, ve znění pozdějších předpisů.</w:t>
      </w:r>
    </w:p>
    <w:p w14:paraId="646D8E6C" w14:textId="0E2B780B" w:rsidR="00B24D28" w:rsidRPr="00177DFA" w:rsidRDefault="00B24D28" w:rsidP="00963551">
      <w:pPr>
        <w:pStyle w:val="2rove"/>
      </w:pPr>
      <w:r w:rsidRPr="00177DFA">
        <w:t xml:space="preserve">Ustanovení o dani z přidané hodnoty (dále jen „DPH“) dle zákona č. 235/2004 </w:t>
      </w:r>
      <w:r w:rsidR="004B6331" w:rsidRPr="00177DFA">
        <w:t>Sb., o dani z</w:t>
      </w:r>
      <w:r w:rsidR="002321A0" w:rsidRPr="00177DFA">
        <w:t> </w:t>
      </w:r>
      <w:r w:rsidR="004B6331" w:rsidRPr="00177DFA">
        <w:t>přidané hodnoty, ve znění pozdějších předpisů (dále jen „zákon o DPH“)</w:t>
      </w:r>
      <w:r w:rsidRPr="00177DFA">
        <w:t>:</w:t>
      </w:r>
    </w:p>
    <w:p w14:paraId="59FDC343" w14:textId="50F6C802" w:rsidR="00B24D28" w:rsidRPr="00177DFA" w:rsidRDefault="00B24D28" w:rsidP="00C37053">
      <w:pPr>
        <w:pStyle w:val="3rove-trval"/>
      </w:pPr>
      <w:r w:rsidRPr="00177DFA">
        <w:t>DPH je pro příjemce způsobilým výdajem, pokud příjemce není plátcem DPH nebo příjemci nevzniká nárok na odpočet DPH;</w:t>
      </w:r>
    </w:p>
    <w:p w14:paraId="7738CF1B" w14:textId="77777777" w:rsidR="00B24D28" w:rsidRPr="00177DFA" w:rsidRDefault="00B24D28" w:rsidP="00C37053">
      <w:pPr>
        <w:pStyle w:val="3rove-trval"/>
      </w:pPr>
      <w:r w:rsidRPr="00177DFA">
        <w:t>v případě, že výdaje projektu jsou způsobilými výdaji pouze z části, pak je DPH způsobilým výdajem ze stejné části;</w:t>
      </w:r>
    </w:p>
    <w:p w14:paraId="596E42FB" w14:textId="77777777" w:rsidR="00B24D28" w:rsidRPr="00177DFA" w:rsidRDefault="00B24D28" w:rsidP="00C37053">
      <w:pPr>
        <w:pStyle w:val="3rove-trval"/>
      </w:pPr>
      <w:r w:rsidRPr="00177DFA">
        <w:t>pokud má příjemce nárok na odpočet v poměrné části nebo dle koeficientu, bude způsobilým výdajem část oprávněně neuplatněné DPH;</w:t>
      </w:r>
    </w:p>
    <w:p w14:paraId="760C80E8" w14:textId="77777777" w:rsidR="00B24D28" w:rsidRPr="00177DFA" w:rsidRDefault="00B24D28" w:rsidP="00C37053">
      <w:pPr>
        <w:pStyle w:val="3rove-trval"/>
      </w:pPr>
      <w:r w:rsidRPr="00177DFA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8BA296F" w14:textId="605E1541" w:rsidR="00B24D28" w:rsidRPr="00177DFA" w:rsidRDefault="00B24D28" w:rsidP="00C37053">
      <w:pPr>
        <w:pStyle w:val="3rove-trval"/>
      </w:pPr>
      <w:r w:rsidRPr="00177DFA">
        <w:t>pokud příjemce není plátcem DPH, ale stane se jím po předložení Závěrečné zprávy, a</w:t>
      </w:r>
      <w:r w:rsidR="002321A0" w:rsidRPr="00177DFA">
        <w:t> </w:t>
      </w:r>
      <w:r w:rsidRPr="00177DFA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78D4698D" w14:textId="1DBED47F" w:rsidR="00B24D28" w:rsidRPr="00177DFA" w:rsidRDefault="00B24D28" w:rsidP="00C37053">
      <w:pPr>
        <w:pStyle w:val="3rove-trval"/>
      </w:pPr>
      <w:r w:rsidRPr="00177DFA">
        <w:t>jestliže se příjemce stane plátcem DPH v</w:t>
      </w:r>
      <w:r w:rsidR="003042E9" w:rsidRPr="00177DFA">
        <w:t> </w:t>
      </w:r>
      <w:r w:rsidRPr="00177DFA">
        <w:t>průběhu</w:t>
      </w:r>
      <w:r w:rsidR="003042E9" w:rsidRPr="00177DFA">
        <w:t xml:space="preserve"> doby</w:t>
      </w:r>
      <w:r w:rsidRPr="00177DFA">
        <w:t xml:space="preserve"> realizace, je povinen tuto skutečnost</w:t>
      </w:r>
      <w:r w:rsidR="00A75A68" w:rsidRPr="00177DFA">
        <w:t xml:space="preserve"> </w:t>
      </w:r>
      <w:r w:rsidR="000B11E0" w:rsidRPr="00177DFA">
        <w:t xml:space="preserve">nejpozději se závěrečnou zprávou </w:t>
      </w:r>
      <w:r w:rsidR="00760945" w:rsidRPr="00177DFA">
        <w:t xml:space="preserve">oznámit </w:t>
      </w:r>
      <w:r w:rsidR="00A75A68" w:rsidRPr="00177DFA">
        <w:t>poskytovateli</w:t>
      </w:r>
      <w:r w:rsidRPr="00177DFA">
        <w:t>;</w:t>
      </w:r>
    </w:p>
    <w:p w14:paraId="4B876FB0" w14:textId="77777777" w:rsidR="00963551" w:rsidRPr="00177DFA" w:rsidRDefault="00B24D28" w:rsidP="00963551">
      <w:pPr>
        <w:pStyle w:val="3rove-trval"/>
      </w:pPr>
      <w:r w:rsidRPr="00177DFA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177DFA">
        <w:t>o DPH</w:t>
      </w:r>
      <w:r w:rsidRPr="00177DFA">
        <w:t xml:space="preserve">, a </w:t>
      </w:r>
      <w:r w:rsidR="0058284A" w:rsidRPr="00177DFA">
        <w:t>DPH</w:t>
      </w:r>
      <w:r w:rsidRPr="00177DFA">
        <w:t xml:space="preserve"> je způsobilým výdajem, </w:t>
      </w:r>
      <w:r w:rsidR="00BE451E" w:rsidRPr="00177DFA">
        <w:t>doloží příjemce výši DPH</w:t>
      </w:r>
      <w:r w:rsidRPr="00177DFA">
        <w:t xml:space="preserve"> </w:t>
      </w:r>
      <w:r w:rsidR="00BE451E" w:rsidRPr="00177DFA">
        <w:t xml:space="preserve">poskytovateli </w:t>
      </w:r>
      <w:r w:rsidRPr="00177DFA">
        <w:t>vnitřním účetním dokladem s vyčíslením částky DPH, daňovým přiznáním k DPH, kontrolním hlášením a bankovním výpisem.</w:t>
      </w:r>
    </w:p>
    <w:p w14:paraId="505CC8A8" w14:textId="44F8F6AD" w:rsidR="00B64E1E" w:rsidRPr="00177DFA" w:rsidRDefault="00CD2C76" w:rsidP="00963551">
      <w:pPr>
        <w:pStyle w:val="2rove"/>
      </w:pPr>
      <w:r w:rsidRPr="00177DFA">
        <w:t>U veřejné zakázky, která podléhá zákonu č. 134/2016 Sb., o zadávání veřejných zakázek, ve</w:t>
      </w:r>
      <w:r w:rsidR="00237761" w:rsidRPr="00177DFA">
        <w:t> </w:t>
      </w:r>
      <w:r w:rsidRPr="00177DFA">
        <w:t>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25FA9519" w14:textId="64B2B582" w:rsidR="00FC2E44" w:rsidRPr="00177DFA" w:rsidRDefault="00610168" w:rsidP="00C37053">
      <w:pPr>
        <w:pStyle w:val="2rove"/>
        <w:rPr>
          <w:strike/>
        </w:rPr>
      </w:pPr>
      <w:r w:rsidRPr="00177DFA">
        <w:t>Příjemce je povinen do 15 dnů oznámit poskytovateli vstup právnické osoby do likvidace, zahájení insolvenčního řízení, exekučního řízení, či řízení o výkonu rozhodnutí.</w:t>
      </w:r>
    </w:p>
    <w:p w14:paraId="1936A6D1" w14:textId="77777777" w:rsidR="00FC2E44" w:rsidRPr="00177DFA" w:rsidRDefault="00FC2E44" w:rsidP="00C37053">
      <w:pPr>
        <w:pStyle w:val="2rove"/>
      </w:pPr>
      <w:r w:rsidRPr="00177DFA">
        <w:t xml:space="preserve"> </w:t>
      </w:r>
      <w:r w:rsidR="00A233FD" w:rsidRPr="00177DFA">
        <w:t>Příjemce je dále povinen:</w:t>
      </w:r>
    </w:p>
    <w:p w14:paraId="60AA6562" w14:textId="77777777" w:rsidR="00A233FD" w:rsidRPr="00177DFA" w:rsidRDefault="00A233FD" w:rsidP="00C37053">
      <w:pPr>
        <w:pStyle w:val="3rove-trval"/>
      </w:pPr>
      <w:r w:rsidRPr="00177DFA">
        <w:t>zajistit, aby všechny údaje, které uvádí poskytovateli, byly vždy úplné a pravdivé,</w:t>
      </w:r>
    </w:p>
    <w:p w14:paraId="0400490E" w14:textId="08960083" w:rsidR="00A233FD" w:rsidRPr="00177DFA" w:rsidRDefault="00BD6C23" w:rsidP="00C37053">
      <w:pPr>
        <w:pStyle w:val="3rove-trval"/>
      </w:pPr>
      <w:r w:rsidRPr="00177DFA">
        <w:t>zabezpečit archivaci veškeré dokumentace k projektu včetně účetnictví o projektu po</w:t>
      </w:r>
      <w:r w:rsidR="00237761" w:rsidRPr="00177DFA">
        <w:t> </w:t>
      </w:r>
      <w:r w:rsidRPr="00177DFA">
        <w:t>dobu 10 let ode dne skončení realizace projektu</w:t>
      </w:r>
      <w:r w:rsidR="00A233FD" w:rsidRPr="00177DFA">
        <w:t>,</w:t>
      </w:r>
    </w:p>
    <w:p w14:paraId="19FF5982" w14:textId="364B80A8" w:rsidR="00A233FD" w:rsidRPr="00177DFA" w:rsidRDefault="00A233FD" w:rsidP="00C37053">
      <w:pPr>
        <w:pStyle w:val="3rove-trval"/>
      </w:pPr>
      <w:r w:rsidRPr="00177DFA">
        <w:t>dohodnout s dodavateli v rámci projektu fakturační podmínky tak, aby byla doložena účelovost faktur včetně specifikace jednotlivých výdajů,</w:t>
      </w:r>
    </w:p>
    <w:p w14:paraId="74198546" w14:textId="4E272069" w:rsidR="00A233FD" w:rsidRDefault="00A233FD" w:rsidP="00C37053">
      <w:pPr>
        <w:pStyle w:val="3rove-trval"/>
        <w:rPr>
          <w:i/>
          <w:color w:val="5B9BD5" w:themeColor="accent1"/>
          <w:sz w:val="16"/>
          <w:szCs w:val="16"/>
        </w:rPr>
      </w:pPr>
      <w:r w:rsidRPr="00177DFA">
        <w:t xml:space="preserve">nezcizit majetek </w:t>
      </w:r>
      <w:r w:rsidR="004C03B7">
        <w:t>pořízený</w:t>
      </w:r>
      <w:r w:rsidRPr="00177DFA">
        <w:t xml:space="preserve"> na základě této dotace (movité i nemovité věci) nejméně po dobu</w:t>
      </w:r>
      <w:r w:rsidR="002321A0" w:rsidRPr="00177DFA">
        <w:t> </w:t>
      </w:r>
      <w:r w:rsidR="00BE304F" w:rsidRPr="00177DFA">
        <w:t>10 let ode dne ukončení realizace projektu</w:t>
      </w:r>
      <w:r w:rsidRPr="00177DFA">
        <w:t>, případně po dobu jeho životnosti či použitelnosti, je-li tato doba kratší. Po tuto dobu smí převést vlastnické právo k danému majetku na třetí osobu pouze s předchozím písemným souhlasem poskytovatele. Po</w:t>
      </w:r>
      <w:r w:rsidR="00237761" w:rsidRPr="00177DFA">
        <w:t> </w:t>
      </w:r>
      <w:r w:rsidRPr="00177DFA">
        <w:t>uvedenou dobu je příjemce povinen zacházet s majetkem s péčí řádného hospodáře, zejména jej zabezpečit proti poškození, ztrátě nebo odcizení a</w:t>
      </w:r>
      <w:r w:rsidR="002321A0" w:rsidRPr="00177DFA">
        <w:t> </w:t>
      </w:r>
      <w:r w:rsidRPr="00177DFA">
        <w:t>nezatěžovat takový majetek žádnými věcnými právy třetích osob, včetně zástavního práva.</w:t>
      </w:r>
      <w:r w:rsidRPr="00177DFA">
        <w:rPr>
          <w:i/>
          <w:color w:val="5B9BD5" w:themeColor="accent1"/>
          <w:sz w:val="16"/>
          <w:szCs w:val="16"/>
        </w:rPr>
        <w:t xml:space="preserve"> </w:t>
      </w:r>
    </w:p>
    <w:p w14:paraId="02AED23C" w14:textId="034C754E" w:rsidR="00291668" w:rsidRDefault="00291668" w:rsidP="00291668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</w:t>
      </w:r>
      <w:r>
        <w:rPr>
          <w:rFonts w:cs="Arial"/>
          <w:szCs w:val="20"/>
        </w:rPr>
        <w:lastRenderedPageBreak/>
        <w:t xml:space="preserve">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).</w:t>
      </w:r>
      <w:r>
        <w:t xml:space="preserve"> </w:t>
      </w:r>
    </w:p>
    <w:p w14:paraId="4E1337DB" w14:textId="77777777" w:rsidR="00291668" w:rsidRPr="00177DFA" w:rsidRDefault="00291668" w:rsidP="00291668">
      <w:pPr>
        <w:pStyle w:val="3rove-trval"/>
        <w:numPr>
          <w:ilvl w:val="0"/>
          <w:numId w:val="0"/>
        </w:numPr>
        <w:ind w:left="1304"/>
        <w:rPr>
          <w:i/>
          <w:color w:val="5B9BD5" w:themeColor="accent1"/>
          <w:sz w:val="16"/>
          <w:szCs w:val="16"/>
        </w:rPr>
      </w:pPr>
    </w:p>
    <w:p w14:paraId="41BADFE2" w14:textId="77777777" w:rsidR="00CB78A2" w:rsidRPr="00177DFA" w:rsidRDefault="00703656" w:rsidP="00C37053">
      <w:pPr>
        <w:pStyle w:val="Nadpis1"/>
      </w:pPr>
      <w:r w:rsidRPr="00177DFA">
        <w:t>Povinnosti příjemce při zajišťování publicity poskytovatele</w:t>
      </w:r>
    </w:p>
    <w:p w14:paraId="392BBF70" w14:textId="77777777" w:rsidR="00703656" w:rsidRPr="00177DFA" w:rsidRDefault="00703656" w:rsidP="00C37053">
      <w:pPr>
        <w:pStyle w:val="2rove"/>
      </w:pPr>
      <w:r w:rsidRPr="00177DFA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14:paraId="5E5BF976" w14:textId="77777777" w:rsidR="00703656" w:rsidRPr="00177DFA" w:rsidRDefault="00703656" w:rsidP="00C37053">
      <w:pPr>
        <w:pStyle w:val="2rove"/>
      </w:pPr>
      <w:r w:rsidRPr="00177DFA">
        <w:t>Přijetím finančních prostředků z rozpočtu Zlínského kraje dává příjemce souhlas se zveřejněním údajů o aktivitě financované z rozpočtu Zlínského kraje.</w:t>
      </w:r>
    </w:p>
    <w:p w14:paraId="097E128A" w14:textId="6423DD3A" w:rsidR="00703656" w:rsidRPr="00177DFA" w:rsidRDefault="00C92D0D" w:rsidP="00C37053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>
        <w:t xml:space="preserve">adrese </w:t>
      </w:r>
      <w:hyperlink r:id="rId13" w:history="1">
        <w:r w:rsidR="00291668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 w:rsidR="00703656" w:rsidRPr="00177DFA">
        <w:t xml:space="preserve">. </w:t>
      </w:r>
    </w:p>
    <w:p w14:paraId="4499F679" w14:textId="2AE26F6F" w:rsidR="00703656" w:rsidRPr="00177DFA" w:rsidRDefault="00C92705" w:rsidP="006C6C09">
      <w:pPr>
        <w:pStyle w:val="2rove"/>
      </w:pPr>
      <w:r w:rsidRPr="00177DFA">
        <w:t>Příjemce je povinen opatřit veškeré dokumenty související s realizací projektu (tiskové zprávy, plakáty, letáky, brožury, we</w:t>
      </w:r>
      <w:r w:rsidR="004D5902" w:rsidRPr="00177DFA">
        <w:t>bové stránky, prezentace, apod.)</w:t>
      </w:r>
      <w:r w:rsidRPr="00177DFA">
        <w:t xml:space="preserve"> </w:t>
      </w:r>
      <w:r w:rsidRPr="00630531">
        <w:rPr>
          <w:b/>
        </w:rPr>
        <w:t>logem Zlínského kraje a</w:t>
      </w:r>
      <w:r w:rsidR="00630531">
        <w:rPr>
          <w:b/>
        </w:rPr>
        <w:t> </w:t>
      </w:r>
      <w:r w:rsidRPr="00630531">
        <w:rPr>
          <w:b/>
        </w:rPr>
        <w:t>formulací</w:t>
      </w:r>
      <w:r w:rsidRPr="00177DFA">
        <w:t>: „</w:t>
      </w:r>
      <w:r w:rsidR="00E50821">
        <w:t>Opevnění břehů Štěrkoviště v Otrokovicích</w:t>
      </w:r>
      <w:r w:rsidRPr="00177DFA">
        <w:t>“ je spolufinancován</w:t>
      </w:r>
      <w:r w:rsidR="00FF4D14">
        <w:t>o</w:t>
      </w:r>
      <w:r w:rsidRPr="00177DFA">
        <w:t xml:space="preserve"> Zlínským krajem.</w:t>
      </w:r>
    </w:p>
    <w:p w14:paraId="2AD589DD" w14:textId="422A52A4" w:rsidR="00C92705" w:rsidRPr="00177DFA" w:rsidRDefault="00C92705" w:rsidP="00D64D52">
      <w:pPr>
        <w:pStyle w:val="2rove"/>
      </w:pPr>
      <w:r w:rsidRPr="00177DFA">
        <w:t xml:space="preserve">Příjemce je dále </w:t>
      </w:r>
      <w:r w:rsidRPr="00630531">
        <w:rPr>
          <w:b/>
        </w:rPr>
        <w:t xml:space="preserve">povinen prezentovat poskytovatele </w:t>
      </w:r>
      <w:r w:rsidR="00094613" w:rsidRPr="00630531">
        <w:rPr>
          <w:b/>
        </w:rPr>
        <w:t>pamětní deskou</w:t>
      </w:r>
      <w:r w:rsidR="00094613">
        <w:t xml:space="preserve"> (</w:t>
      </w:r>
      <w:r w:rsidR="00094613" w:rsidRPr="00DB6B65">
        <w:t xml:space="preserve">doloží </w:t>
      </w:r>
      <w:r w:rsidR="00094613">
        <w:t xml:space="preserve">se </w:t>
      </w:r>
      <w:r w:rsidR="00094613" w:rsidRPr="00DB6B65">
        <w:t>v Závěrečné zprávě</w:t>
      </w:r>
      <w:r w:rsidR="00094613">
        <w:t xml:space="preserve"> fotografií a informací o datu umístění této desky)</w:t>
      </w:r>
      <w:r w:rsidR="00094613" w:rsidRPr="00DB6B65">
        <w:t xml:space="preserve">, </w:t>
      </w:r>
      <w:r w:rsidR="00094613">
        <w:t xml:space="preserve">a dále s využitím alespoň </w:t>
      </w:r>
      <w:r w:rsidR="00C92D0D">
        <w:t>tří</w:t>
      </w:r>
      <w:r w:rsidR="00094613">
        <w:t xml:space="preserve"> z těchto prostředků komunikace, které rovněž doloží v Závěrečné zprávě</w:t>
      </w:r>
      <w:r w:rsidR="00EA356B">
        <w:t>, přičemž jedním ze zvolených prostředků musí být zajištění zveřejnění na webových stránkách</w:t>
      </w:r>
      <w:r w:rsidR="00FB265A" w:rsidRPr="00177DFA">
        <w:t>:</w:t>
      </w:r>
    </w:p>
    <w:p w14:paraId="4826970D" w14:textId="56E08445" w:rsidR="000228C3" w:rsidRPr="00177DFA" w:rsidRDefault="000228C3" w:rsidP="00C37053">
      <w:pPr>
        <w:pStyle w:val="3rove-trval"/>
      </w:pPr>
      <w:r w:rsidRPr="00177DFA">
        <w:t>billboard (doloží se fotografií a informací o období vyvěšení),</w:t>
      </w:r>
    </w:p>
    <w:p w14:paraId="0B7DBA39" w14:textId="77777777" w:rsidR="000228C3" w:rsidRPr="00177DFA" w:rsidRDefault="000228C3" w:rsidP="00C37053">
      <w:pPr>
        <w:pStyle w:val="3rove-trval"/>
      </w:pPr>
      <w:r w:rsidRPr="00177DFA">
        <w:t>informační tabule (nástěnky, apod.), (doloží se kopií informace, která byla uveřejněna s uvedením doby uveřejnění),</w:t>
      </w:r>
    </w:p>
    <w:p w14:paraId="715DD0C8" w14:textId="77777777" w:rsidR="00FB265A" w:rsidRPr="00177DFA" w:rsidRDefault="001E5A62" w:rsidP="00C37053">
      <w:pPr>
        <w:pStyle w:val="3rove-trval"/>
      </w:pPr>
      <w:r w:rsidRPr="00177DFA">
        <w:t>obecní zpravodaj (doloží se originálem nebo kopií příslušného článku a informací, kdy byl publikován),</w:t>
      </w:r>
    </w:p>
    <w:p w14:paraId="4B74040D" w14:textId="77777777" w:rsidR="000228C3" w:rsidRPr="00177DFA" w:rsidRDefault="000228C3" w:rsidP="00C37053">
      <w:pPr>
        <w:pStyle w:val="3rove-trval"/>
      </w:pPr>
      <w:r w:rsidRPr="00177DFA">
        <w:t>periodikum vydávané ve smyslu zákona č. 46/2000 Sb., tiskový zákon, ve znění pozdějších předpisů (doloží se originálem nebo kopií příslušného článku a informací, kdy byl publikován),</w:t>
      </w:r>
    </w:p>
    <w:p w14:paraId="3CCC45E2" w14:textId="77777777" w:rsidR="000228C3" w:rsidRPr="00177DFA" w:rsidRDefault="000228C3" w:rsidP="00C37053">
      <w:pPr>
        <w:pStyle w:val="3rove-trval"/>
      </w:pPr>
      <w:r w:rsidRPr="00177DFA">
        <w:t>propagační předměty (doloží se předložením propagačního předmětu),</w:t>
      </w:r>
    </w:p>
    <w:p w14:paraId="03A1BCCE" w14:textId="77777777" w:rsidR="000228C3" w:rsidRPr="00177DFA" w:rsidRDefault="000228C3" w:rsidP="00C37053">
      <w:pPr>
        <w:pStyle w:val="3rove-trval"/>
      </w:pPr>
      <w:r w:rsidRPr="00177DFA">
        <w:t>regionální tisk (doloží se originálem či kopií příslušného článku a informací, kdy byl publikován),</w:t>
      </w:r>
    </w:p>
    <w:p w14:paraId="6ED4EC2C" w14:textId="2D091DC8" w:rsidR="000228C3" w:rsidRPr="00177DFA" w:rsidRDefault="000228C3" w:rsidP="00C37053">
      <w:pPr>
        <w:pStyle w:val="3rove-trval"/>
      </w:pPr>
      <w:r w:rsidRPr="00177DFA">
        <w:t>rozhlas – obecní či regionální/celoplošné vysílání (doloží se přepisem hlášeného textu a</w:t>
      </w:r>
      <w:r w:rsidR="002321A0" w:rsidRPr="00177DFA">
        <w:t> </w:t>
      </w:r>
      <w:r w:rsidRPr="00177DFA">
        <w:t>informací o datu, kdy byla informace hlášena),</w:t>
      </w:r>
    </w:p>
    <w:p w14:paraId="79753CCE" w14:textId="77777777" w:rsidR="000228C3" w:rsidRPr="00177DFA" w:rsidRDefault="000228C3" w:rsidP="00C37053">
      <w:pPr>
        <w:pStyle w:val="3rove-trval"/>
      </w:pPr>
      <w:r w:rsidRPr="00177DFA">
        <w:t>televizní informační kanál (doloží se písemnou informací o datu a čase, kdy byla informace v médiu uvedena a text této informace),</w:t>
      </w:r>
    </w:p>
    <w:p w14:paraId="21AAAF89" w14:textId="77777777" w:rsidR="001E5A62" w:rsidRPr="00177DFA" w:rsidRDefault="001E5A62" w:rsidP="00C37053">
      <w:pPr>
        <w:pStyle w:val="3rove-trval"/>
      </w:pPr>
      <w:r w:rsidRPr="00177DFA">
        <w:t>úřední deska (doloží se kopií informace, která byla uveřejněna, s uvedením doby uveřejnění),</w:t>
      </w:r>
    </w:p>
    <w:p w14:paraId="2C1CE89F" w14:textId="77777777" w:rsidR="001E5A62" w:rsidRPr="00177DFA" w:rsidRDefault="001E5A62" w:rsidP="00C37053">
      <w:pPr>
        <w:pStyle w:val="3rove-trval"/>
      </w:pPr>
      <w:r w:rsidRPr="00177DFA">
        <w:t>výroční zpráva (doloží se originálem nebo kopií této zprávy či její části obsahující prezentaci poskytovatele),</w:t>
      </w:r>
    </w:p>
    <w:p w14:paraId="6C14EB09" w14:textId="77777777" w:rsidR="000228C3" w:rsidRPr="00177DFA" w:rsidRDefault="000228C3" w:rsidP="00C37053">
      <w:pPr>
        <w:pStyle w:val="3rove-trval"/>
      </w:pPr>
      <w:r w:rsidRPr="00177DFA">
        <w:t>webové stránky (doloží se odkazem na příslušné stránky s uvedením, kdy byla informace uveřejněna),</w:t>
      </w:r>
    </w:p>
    <w:p w14:paraId="2EB9C248" w14:textId="5A94E38B" w:rsidR="00CB78A2" w:rsidRPr="00177DFA" w:rsidRDefault="00357941" w:rsidP="00C37053">
      <w:pPr>
        <w:pStyle w:val="Nadpis1"/>
      </w:pPr>
      <w:r w:rsidRPr="00177DFA">
        <w:t>Sankce</w:t>
      </w:r>
    </w:p>
    <w:p w14:paraId="275F0AF7" w14:textId="04377C2B" w:rsidR="00D64AB1" w:rsidRPr="00177DFA" w:rsidRDefault="00D64AB1" w:rsidP="00C37053">
      <w:pPr>
        <w:pStyle w:val="2rove"/>
      </w:pPr>
      <w:r w:rsidRPr="00177DFA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177DFA">
        <w:t xml:space="preserve"> (dále jen „zákon o rozpočtových pravidlech územních rozpočtů“)</w:t>
      </w:r>
      <w:r w:rsidRPr="00177DFA">
        <w:t>.</w:t>
      </w:r>
    </w:p>
    <w:p w14:paraId="57785EFB" w14:textId="2F822B19" w:rsidR="002D215A" w:rsidRPr="00177DFA" w:rsidRDefault="002D215A" w:rsidP="00C37053">
      <w:pPr>
        <w:pStyle w:val="2rove"/>
      </w:pPr>
      <w:r w:rsidRPr="00177DFA">
        <w:t xml:space="preserve">Za </w:t>
      </w:r>
      <w:r w:rsidRPr="00177DFA">
        <w:rPr>
          <w:b/>
        </w:rPr>
        <w:t>porušení rozpočtové kázně</w:t>
      </w:r>
      <w:r w:rsidRPr="00177DFA">
        <w:t xml:space="preserve"> dle § 22 zákona o rozpočtových pravidlech územních rozpočtů, za který bude příjemci uložen </w:t>
      </w:r>
      <w:r w:rsidRPr="00177DFA">
        <w:rPr>
          <w:b/>
        </w:rPr>
        <w:t>odvod</w:t>
      </w:r>
      <w:r w:rsidR="00B60582" w:rsidRPr="00177DFA">
        <w:rPr>
          <w:b/>
        </w:rPr>
        <w:t xml:space="preserve"> ve výši poskytnuté dotace</w:t>
      </w:r>
      <w:r w:rsidR="00B60582" w:rsidRPr="00177DFA">
        <w:t>, se považuje zejména pokud:</w:t>
      </w:r>
    </w:p>
    <w:p w14:paraId="3FE0B0CE" w14:textId="77777777" w:rsidR="002D215A" w:rsidRPr="00177DFA" w:rsidRDefault="002D215A" w:rsidP="00C37053">
      <w:pPr>
        <w:pStyle w:val="3rove-trval"/>
      </w:pPr>
      <w:r w:rsidRPr="00177DFA">
        <w:t>příjemce nedodrží účel dotace,</w:t>
      </w:r>
    </w:p>
    <w:p w14:paraId="29EB9EB6" w14:textId="77777777" w:rsidR="002D215A" w:rsidRPr="00177DFA" w:rsidRDefault="002D215A" w:rsidP="00C37053">
      <w:pPr>
        <w:pStyle w:val="3rove-trval"/>
      </w:pPr>
      <w:r w:rsidRPr="00177DFA">
        <w:t>příjemce vůbec nedoloží úhrady výdajů,</w:t>
      </w:r>
    </w:p>
    <w:p w14:paraId="4F3477B8" w14:textId="6502A71E" w:rsidR="002D215A" w:rsidRPr="00177DFA" w:rsidRDefault="002D215A" w:rsidP="00C37053">
      <w:pPr>
        <w:pStyle w:val="3rove-trval"/>
      </w:pPr>
      <w:r w:rsidRPr="00177DFA">
        <w:t>dojde k podstatnému nenaplnění monitorovací</w:t>
      </w:r>
      <w:r w:rsidR="00E50821">
        <w:t>ho</w:t>
      </w:r>
      <w:r w:rsidRPr="00177DFA">
        <w:t xml:space="preserve"> indikátor</w:t>
      </w:r>
      <w:r w:rsidR="00E50821">
        <w:t>u</w:t>
      </w:r>
      <w:r w:rsidRPr="00177DFA">
        <w:t xml:space="preserve"> dle čl. 3.</w:t>
      </w:r>
      <w:r w:rsidR="00EB1154" w:rsidRPr="00177DFA">
        <w:t>2</w:t>
      </w:r>
      <w:r w:rsidRPr="00177DFA">
        <w:t>,</w:t>
      </w:r>
    </w:p>
    <w:p w14:paraId="2AE1B240" w14:textId="77777777" w:rsidR="002D215A" w:rsidRPr="00177DFA" w:rsidRDefault="002D215A" w:rsidP="00C37053">
      <w:pPr>
        <w:pStyle w:val="3rove-trval"/>
      </w:pPr>
      <w:r w:rsidRPr="00177DFA">
        <w:lastRenderedPageBreak/>
        <w:t>příjemce nepředloží Závěrečnou zprávu ani ve lhůtě 30 pracovních dní po uplynutí lhůty dle čl. 4.4,</w:t>
      </w:r>
    </w:p>
    <w:p w14:paraId="2F800403" w14:textId="786A3BD5" w:rsidR="002D215A" w:rsidRPr="00177DFA" w:rsidRDefault="002D215A" w:rsidP="00C37053">
      <w:pPr>
        <w:pStyle w:val="3rove-trval"/>
      </w:pPr>
      <w:r w:rsidRPr="00177DFA">
        <w:t>příjemce poruší</w:t>
      </w:r>
      <w:r w:rsidR="000645B1" w:rsidRPr="00177DFA">
        <w:t xml:space="preserve"> povinnost dle čl. 5.7 nebo 5.8.</w:t>
      </w:r>
    </w:p>
    <w:p w14:paraId="1E26630F" w14:textId="21CB173B" w:rsidR="00B60582" w:rsidRPr="00177DFA" w:rsidRDefault="00B60582" w:rsidP="007C795B">
      <w:pPr>
        <w:pStyle w:val="2rove"/>
      </w:pPr>
      <w:r w:rsidRPr="00177DFA">
        <w:t xml:space="preserve">Za </w:t>
      </w:r>
      <w:r w:rsidRPr="00177DFA">
        <w:rPr>
          <w:b/>
        </w:rPr>
        <w:t>porušení rozpočtové kázně</w:t>
      </w:r>
      <w:r w:rsidRPr="00177DFA">
        <w:t xml:space="preserve"> dle § 22 zákona o rozpočtových pravidlech územních rozpočtů, za který bude příjemci uložen </w:t>
      </w:r>
      <w:r w:rsidRPr="00177DFA">
        <w:rPr>
          <w:b/>
        </w:rPr>
        <w:t>odvod ve výši neoprávněně použitých nebo zadržených peněžních prostředků</w:t>
      </w:r>
      <w:r w:rsidRPr="00177DFA">
        <w:t>, se považuje zejména pokud:</w:t>
      </w:r>
    </w:p>
    <w:p w14:paraId="48FC3C99" w14:textId="30F15FAF" w:rsidR="002D215A" w:rsidRPr="00177DFA" w:rsidRDefault="002D215A" w:rsidP="00C37053">
      <w:pPr>
        <w:pStyle w:val="3rove-trval"/>
        <w:rPr>
          <w:i/>
        </w:rPr>
      </w:pPr>
      <w:r w:rsidRPr="00177DFA">
        <w:t>příjemce neodstraní nedostatky v předložené Závěrečné zprávě ani v náhradní lhůtě dle čl. 4.6, výše odvodu se v tomto případě rovná výši neoprávněně použitých nebo zadržených peněžních prostředků,</w:t>
      </w:r>
    </w:p>
    <w:p w14:paraId="0FAD8FD4" w14:textId="4D0C1320" w:rsidR="002D215A" w:rsidRPr="00177DFA" w:rsidRDefault="000D31A2" w:rsidP="00C37053">
      <w:pPr>
        <w:pStyle w:val="3rove-trval"/>
      </w:pPr>
      <w:r w:rsidRPr="00177DFA">
        <w:t>příjemce v rozporu s čl. 5.2 uhradí výdaje později než ve lhůtě stanovené pro předložení závěrečné zprávy</w:t>
      </w:r>
      <w:r w:rsidR="007C2258" w:rsidRPr="00177DFA">
        <w:t xml:space="preserve">. Za toto </w:t>
      </w:r>
      <w:r w:rsidR="00EB1154" w:rsidRPr="00177DFA">
        <w:t>porušení bude</w:t>
      </w:r>
      <w:r w:rsidR="002D215A" w:rsidRPr="00177DFA">
        <w:t xml:space="preserve"> příjemci uložen odvod ve výši takto opožděně uhrazené částky způsobilých výdajů. </w:t>
      </w:r>
    </w:p>
    <w:p w14:paraId="04347229" w14:textId="3704F823" w:rsidR="00357941" w:rsidRPr="00177DFA" w:rsidRDefault="00357941" w:rsidP="00C37053">
      <w:pPr>
        <w:pStyle w:val="2rove"/>
      </w:pPr>
      <w:r w:rsidRPr="00177DFA">
        <w:t>O</w:t>
      </w:r>
      <w:r w:rsidR="00077168" w:rsidRPr="00177DFA">
        <w:t xml:space="preserve"> </w:t>
      </w:r>
      <w:r w:rsidR="00077168" w:rsidRPr="00177DFA">
        <w:rPr>
          <w:b/>
        </w:rPr>
        <w:t>méně závažné</w:t>
      </w:r>
      <w:r w:rsidRPr="00177DFA">
        <w:rPr>
          <w:b/>
        </w:rPr>
        <w:t xml:space="preserve"> porušení</w:t>
      </w:r>
      <w:r w:rsidRPr="00177DFA">
        <w:t xml:space="preserve"> rozpočtové kázně dle § 22 zákona </w:t>
      </w:r>
      <w:r w:rsidR="001E22BF" w:rsidRPr="00177DFA">
        <w:t>o rozpočtových pravidlech územních rozpočtů</w:t>
      </w:r>
      <w:r w:rsidRPr="00177DFA">
        <w:t xml:space="preserve">, za které bude příjemci uložen snížený </w:t>
      </w:r>
      <w:r w:rsidRPr="00177DFA">
        <w:rPr>
          <w:b/>
        </w:rPr>
        <w:t xml:space="preserve">odvod ve výši </w:t>
      </w:r>
      <w:r w:rsidR="008D0B91" w:rsidRPr="00177DFA">
        <w:rPr>
          <w:b/>
        </w:rPr>
        <w:t>5</w:t>
      </w:r>
      <w:r w:rsidRPr="00177DFA">
        <w:rPr>
          <w:b/>
        </w:rPr>
        <w:t xml:space="preserve"> %</w:t>
      </w:r>
      <w:r w:rsidRPr="00177DFA">
        <w:t xml:space="preserve"> z poskytnuté dotace</w:t>
      </w:r>
      <w:r w:rsidR="008D0B91" w:rsidRPr="00177DFA">
        <w:t>,</w:t>
      </w:r>
      <w:r w:rsidR="00077168" w:rsidRPr="00177DFA">
        <w:t xml:space="preserve"> se jedná v případě, kdy</w:t>
      </w:r>
      <w:r w:rsidRPr="00177DFA">
        <w:t>:</w:t>
      </w:r>
    </w:p>
    <w:p w14:paraId="60273C9A" w14:textId="3B5A7764" w:rsidR="008D0B91" w:rsidRPr="00177DFA" w:rsidRDefault="00485683" w:rsidP="00C37053">
      <w:pPr>
        <w:pStyle w:val="3rove-trval"/>
      </w:pPr>
      <w:r w:rsidRPr="00177DFA">
        <w:t xml:space="preserve">příjemce předloží Závěrečnou zprávu </w:t>
      </w:r>
      <w:r w:rsidR="004D67D0" w:rsidRPr="00177DFA">
        <w:t xml:space="preserve">ve lhůtě </w:t>
      </w:r>
      <w:r w:rsidR="009954FF" w:rsidRPr="00177DFA">
        <w:t xml:space="preserve">do </w:t>
      </w:r>
      <w:r w:rsidR="004D67D0" w:rsidRPr="00177DFA">
        <w:t>30 pracovních dní po uplynutí lhůty dle čl. 4.4</w:t>
      </w:r>
      <w:r w:rsidR="008D0B91" w:rsidRPr="00177DFA">
        <w:t>,</w:t>
      </w:r>
    </w:p>
    <w:p w14:paraId="51ED7614" w14:textId="1A1E80D3" w:rsidR="00485683" w:rsidRPr="00177DFA" w:rsidRDefault="008D0B91" w:rsidP="00C37053">
      <w:pPr>
        <w:pStyle w:val="3rove-trval"/>
      </w:pPr>
      <w:r w:rsidRPr="00177DFA">
        <w:t>příjemce poruší povinnosti dle čl. 6</w:t>
      </w:r>
      <w:r w:rsidR="00126170" w:rsidRPr="00177DFA">
        <w:t>.</w:t>
      </w:r>
    </w:p>
    <w:p w14:paraId="2579FBEB" w14:textId="0004BA53" w:rsidR="004D7E38" w:rsidRPr="00177DFA" w:rsidRDefault="004D7E38" w:rsidP="00C37053">
      <w:pPr>
        <w:pStyle w:val="2rove"/>
      </w:pPr>
      <w:r w:rsidRPr="00177DFA">
        <w:t xml:space="preserve">O </w:t>
      </w:r>
      <w:r w:rsidRPr="00177DFA">
        <w:rPr>
          <w:b/>
        </w:rPr>
        <w:t>méně závažné porušení</w:t>
      </w:r>
      <w:r w:rsidRPr="00177DFA">
        <w:t xml:space="preserve"> rozpočtové kázně dle § 22 zákona o rozpočtových pravidlech územních rozpočtů, </w:t>
      </w:r>
      <w:r w:rsidR="00F50470" w:rsidRPr="00177DFA">
        <w:t>se</w:t>
      </w:r>
      <w:r w:rsidR="0056114B" w:rsidRPr="00177DFA">
        <w:t xml:space="preserve"> dále</w:t>
      </w:r>
      <w:r w:rsidR="00F50470" w:rsidRPr="00177DFA">
        <w:t xml:space="preserve"> jedná v případě, kdy:</w:t>
      </w:r>
    </w:p>
    <w:p w14:paraId="72C5316E" w14:textId="7B02C4A7" w:rsidR="00F50470" w:rsidRPr="00177DFA" w:rsidRDefault="00F50470" w:rsidP="00C37053">
      <w:pPr>
        <w:pStyle w:val="3rove-trval"/>
      </w:pPr>
      <w:r w:rsidRPr="00177DFA">
        <w:t xml:space="preserve">příjemce odstraní nedostatky či nesrovnalosti v závěrečné zprávě </w:t>
      </w:r>
      <w:r w:rsidR="00C276DF" w:rsidRPr="00177DFA">
        <w:t>až v náhradní lhůtě dle čl. 4.6. Příjemci bude uložen snížený odvod ve výši</w:t>
      </w:r>
      <w:r w:rsidRPr="00177DFA">
        <w:t xml:space="preserve"> 5 % z částky dotace, které se týkaly odstran</w:t>
      </w:r>
      <w:r w:rsidR="00C276DF" w:rsidRPr="00177DFA">
        <w:t>ěné nedostatky či nesrovnalosti;</w:t>
      </w:r>
      <w:r w:rsidRPr="00177DFA">
        <w:t xml:space="preserve"> pokud takový rozsah nelze stanovit, bude</w:t>
      </w:r>
      <w:r w:rsidR="00C276DF" w:rsidRPr="00177DFA">
        <w:t xml:space="preserve"> mu</w:t>
      </w:r>
      <w:r w:rsidRPr="00177DFA">
        <w:t xml:space="preserve"> uložen odvod ve výši 5% ze schválené dotace, </w:t>
      </w:r>
    </w:p>
    <w:p w14:paraId="22476C3E" w14:textId="2FECF17B" w:rsidR="004F1656" w:rsidRPr="00177DFA" w:rsidRDefault="002A1984" w:rsidP="00C37053">
      <w:pPr>
        <w:pStyle w:val="3rove-trval"/>
      </w:pPr>
      <w:r w:rsidRPr="00177DFA">
        <w:t>P</w:t>
      </w:r>
      <w:r w:rsidR="004F1656" w:rsidRPr="00177DFA">
        <w:t xml:space="preserve">říjemce v rozporu s čl. </w:t>
      </w:r>
      <w:r w:rsidR="0056114B" w:rsidRPr="00177DFA">
        <w:t>5.2</w:t>
      </w:r>
      <w:r w:rsidR="004F1656" w:rsidRPr="00177DFA">
        <w:t xml:space="preserve"> uhradí výdaje po uplynutí lhůty </w:t>
      </w:r>
      <w:r w:rsidR="000C5740" w:rsidRPr="00177DFA">
        <w:t xml:space="preserve">pro úhradu výdajů </w:t>
      </w:r>
      <w:r w:rsidR="004F1656" w:rsidRPr="00177DFA">
        <w:t xml:space="preserve">dle čl. </w:t>
      </w:r>
      <w:r w:rsidR="0056114B" w:rsidRPr="00177DFA">
        <w:t>5.2</w:t>
      </w:r>
      <w:r w:rsidR="004F1656" w:rsidRPr="00177DFA">
        <w:t>, ale ne později než do lhůty pro předlože</w:t>
      </w:r>
      <w:r w:rsidR="00D11E31" w:rsidRPr="00177DFA">
        <w:t>ní Závěrečné zprávy dle čl. 4.4.</w:t>
      </w:r>
      <w:r w:rsidR="004F1656" w:rsidRPr="00177DFA">
        <w:t xml:space="preserve"> </w:t>
      </w:r>
      <w:r w:rsidR="00D11E31" w:rsidRPr="00177DFA">
        <w:t>P</w:t>
      </w:r>
      <w:r w:rsidR="004F1656" w:rsidRPr="00177DFA">
        <w:t xml:space="preserve">říjemci </w:t>
      </w:r>
      <w:r w:rsidR="00D11E31" w:rsidRPr="00177DFA">
        <w:t xml:space="preserve">bude </w:t>
      </w:r>
      <w:r w:rsidR="004F1656" w:rsidRPr="00177DFA">
        <w:t>uložen snížený odvod ve výši 10 % z takto opožděně uhrazené částky způsobilých výdajů.</w:t>
      </w:r>
      <w:r w:rsidR="001E22BF" w:rsidRPr="00177DFA">
        <w:t xml:space="preserve"> </w:t>
      </w:r>
    </w:p>
    <w:p w14:paraId="55CF5BFB" w14:textId="2E018DC1" w:rsidR="005B3156" w:rsidRPr="00177DFA" w:rsidRDefault="005B3156" w:rsidP="00C37053">
      <w:pPr>
        <w:pStyle w:val="2rove"/>
      </w:pPr>
      <w:r w:rsidRPr="00177DFA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Pr="00177DFA" w:rsidRDefault="004E4E47" w:rsidP="00C37053">
      <w:pPr>
        <w:pStyle w:val="Nadpis1"/>
      </w:pPr>
      <w:r w:rsidRPr="00177DFA">
        <w:t>Změny podmínek smlouvy</w:t>
      </w:r>
    </w:p>
    <w:p w14:paraId="3F8984DB" w14:textId="77777777" w:rsidR="004E4E47" w:rsidRPr="00177DFA" w:rsidRDefault="00D9597D" w:rsidP="00C37053">
      <w:pPr>
        <w:pStyle w:val="2rove"/>
      </w:pPr>
      <w:r w:rsidRPr="00177DFA">
        <w:t>Příjemce může změnit projekt bez předchozího souhlasu poskytovatele za předpokladu, že změny nejsou podstatného charakteru</w:t>
      </w:r>
      <w:r w:rsidR="004A3A15" w:rsidRPr="00177DFA">
        <w:t xml:space="preserve">, a za podmínky zachování smyslu a účelu projektu. Nepodstatné změny projektu je příjemce povinen písemně oznámit poskytovateli bez zbytečného odkladu, nejpozději v Závěrečné zprávě. </w:t>
      </w:r>
      <w:r w:rsidR="004A3A15" w:rsidRPr="00284D25">
        <w:rPr>
          <w:b/>
        </w:rPr>
        <w:t>Nepodstatnými změnami jsou</w:t>
      </w:r>
      <w:r w:rsidRPr="00177DFA">
        <w:t>:</w:t>
      </w:r>
    </w:p>
    <w:p w14:paraId="19BAA672" w14:textId="683BEEF5" w:rsidR="00D9597D" w:rsidRPr="00177DFA" w:rsidRDefault="00747C54" w:rsidP="00C37053">
      <w:pPr>
        <w:pStyle w:val="3rove-trval"/>
      </w:pPr>
      <w:r w:rsidRPr="00177DFA">
        <w:t xml:space="preserve">změna </w:t>
      </w:r>
      <w:r w:rsidR="00D9597D" w:rsidRPr="00177DFA">
        <w:t>sídla příjemce</w:t>
      </w:r>
      <w:r w:rsidR="008A5BA7" w:rsidRPr="00177DFA">
        <w:t>,</w:t>
      </w:r>
      <w:r w:rsidRPr="00177DFA">
        <w:t xml:space="preserve"> </w:t>
      </w:r>
    </w:p>
    <w:p w14:paraId="28901192" w14:textId="77777777" w:rsidR="00D9597D" w:rsidRPr="00177DFA" w:rsidRDefault="00747C54" w:rsidP="00C37053">
      <w:pPr>
        <w:pStyle w:val="3rove-trval"/>
      </w:pPr>
      <w:r w:rsidRPr="00177DFA">
        <w:t xml:space="preserve">změna statutárního orgánu nebo </w:t>
      </w:r>
      <w:r w:rsidR="00D9597D" w:rsidRPr="00177DFA">
        <w:t>kontaktní osoby,</w:t>
      </w:r>
    </w:p>
    <w:p w14:paraId="39FEE3AF" w14:textId="0EDB7F1E" w:rsidR="00D9597D" w:rsidRPr="00177DFA" w:rsidRDefault="00747C54" w:rsidP="00C37053">
      <w:pPr>
        <w:pStyle w:val="3rove-trval"/>
      </w:pPr>
      <w:r w:rsidRPr="00177DFA">
        <w:t>změna názvu příjemce</w:t>
      </w:r>
      <w:r w:rsidR="008A5BA7" w:rsidRPr="00177DFA">
        <w:t>,</w:t>
      </w:r>
    </w:p>
    <w:p w14:paraId="02717BA8" w14:textId="7BA3017E" w:rsidR="00747C54" w:rsidRPr="00177DFA" w:rsidRDefault="00747C54" w:rsidP="00C37053">
      <w:pPr>
        <w:pStyle w:val="3rove-trval"/>
      </w:pPr>
      <w:r w:rsidRPr="00177DFA">
        <w:t>změna názvu projektu při zachování účelu a všech ostatních parametrů projektu,</w:t>
      </w:r>
    </w:p>
    <w:p w14:paraId="56A18FA8" w14:textId="5F47E7B3" w:rsidR="00D9597D" w:rsidRDefault="00D9597D" w:rsidP="00C37053">
      <w:pPr>
        <w:pStyle w:val="3rove-trval"/>
      </w:pPr>
      <w:r w:rsidRPr="00177DFA">
        <w:t>částečné nenaplnění monitorovací</w:t>
      </w:r>
      <w:r w:rsidR="00E50821">
        <w:t>ho</w:t>
      </w:r>
      <w:r w:rsidRPr="00177DFA">
        <w:t xml:space="preserve"> indikátor</w:t>
      </w:r>
      <w:r w:rsidR="00E50821">
        <w:t>u</w:t>
      </w:r>
      <w:r w:rsidR="00EA356B">
        <w:t xml:space="preserve"> dle čl. 3.2,</w:t>
      </w:r>
      <w:r w:rsidRPr="00177DFA">
        <w:t xml:space="preserve"> </w:t>
      </w:r>
    </w:p>
    <w:p w14:paraId="0F10FFA5" w14:textId="77777777" w:rsidR="00D9597D" w:rsidRPr="00177DFA" w:rsidRDefault="00D9597D" w:rsidP="00C37053">
      <w:pPr>
        <w:pStyle w:val="3rove-trval"/>
      </w:pPr>
      <w:r w:rsidRPr="00177DFA">
        <w:t>změna zdrojů nebo výše podílů těchto zdrojů na financování projektu (s výjimkou dotace od Zlínského kraje),</w:t>
      </w:r>
    </w:p>
    <w:p w14:paraId="1A2C1EBB" w14:textId="1F69D087" w:rsidR="007A3EEB" w:rsidRPr="00177DFA" w:rsidRDefault="007A3EEB" w:rsidP="00C37053">
      <w:pPr>
        <w:pStyle w:val="3rove-trval"/>
      </w:pPr>
      <w:r w:rsidRPr="00177DFA">
        <w:t xml:space="preserve">změna harmonogramu </w:t>
      </w:r>
      <w:r w:rsidR="003042E9" w:rsidRPr="00177DFA">
        <w:t xml:space="preserve">doby </w:t>
      </w:r>
      <w:r w:rsidRPr="00177DFA">
        <w:t>realizace, akce nebo aktivity</w:t>
      </w:r>
      <w:r w:rsidR="008366B8" w:rsidRPr="00177DFA">
        <w:t xml:space="preserve"> (změnou harmonogramu nesmí dojít k překročení nejzazšího data </w:t>
      </w:r>
      <w:r w:rsidR="003042E9" w:rsidRPr="00177DFA">
        <w:t xml:space="preserve">doby </w:t>
      </w:r>
      <w:r w:rsidR="008366B8" w:rsidRPr="00177DFA">
        <w:t xml:space="preserve">realizace, akce nebo aktivity stanoveného ve Smlouvě a podpora nebude vyplacena před termínem ukončení </w:t>
      </w:r>
      <w:r w:rsidR="003042E9" w:rsidRPr="00177DFA">
        <w:t xml:space="preserve">doby </w:t>
      </w:r>
      <w:r w:rsidR="008366B8" w:rsidRPr="00177DFA">
        <w:t>realizace, akce nebo aktivity)</w:t>
      </w:r>
      <w:r w:rsidR="000645B1" w:rsidRPr="00177DFA">
        <w:t>.</w:t>
      </w:r>
    </w:p>
    <w:p w14:paraId="47FDFC6B" w14:textId="77777777" w:rsidR="005651A6" w:rsidRPr="00177DFA" w:rsidRDefault="005651A6" w:rsidP="00C37053">
      <w:pPr>
        <w:pStyle w:val="2rove"/>
      </w:pPr>
      <w:r w:rsidRPr="00177DFA">
        <w:t>Změnu bankovního spojení oznámí příjemce poskytova</w:t>
      </w:r>
      <w:r w:rsidR="007A3EEB" w:rsidRPr="00177DFA">
        <w:t xml:space="preserve">teli písemně ve lhůtě do 15 dní ode dne, kdy ke změně došlo. Informace o změně účtu příjemce je pro poskytovatele závazná ode dne, kdy byla poskytovateli doručena. </w:t>
      </w:r>
    </w:p>
    <w:p w14:paraId="75C97287" w14:textId="77777777" w:rsidR="005651A6" w:rsidRPr="00177DFA" w:rsidRDefault="00DE64D6" w:rsidP="00C37053">
      <w:pPr>
        <w:pStyle w:val="2rove"/>
      </w:pPr>
      <w:r w:rsidRPr="00177DFA">
        <w:t xml:space="preserve"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</w:t>
      </w:r>
      <w:r w:rsidRPr="00177DFA">
        <w:lastRenderedPageBreak/>
        <w:t>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4C3BA731" w14:textId="77777777" w:rsidR="00DE64D6" w:rsidRPr="00177DFA" w:rsidRDefault="00DE64D6" w:rsidP="00E82920">
      <w:pPr>
        <w:pStyle w:val="Nadpis1"/>
        <w:spacing w:line="276" w:lineRule="auto"/>
      </w:pPr>
      <w:r w:rsidRPr="00177DFA">
        <w:t>Ukončení smlouvy</w:t>
      </w:r>
    </w:p>
    <w:p w14:paraId="2789F046" w14:textId="77777777" w:rsidR="00971B6C" w:rsidRPr="00177DFA" w:rsidRDefault="00971B6C" w:rsidP="002321A0">
      <w:pPr>
        <w:pStyle w:val="2rove"/>
      </w:pPr>
      <w:r w:rsidRPr="00177DFA">
        <w:t>Smlouvu lze ukončit na základě písemné dohody obou smluvních stran nebo písemnou výpovědí smlouvy, a to za podmínek dále stanovených.</w:t>
      </w:r>
    </w:p>
    <w:p w14:paraId="71D36F5D" w14:textId="33C56418" w:rsidR="00971B6C" w:rsidRPr="00177DFA" w:rsidRDefault="00971B6C" w:rsidP="002321A0">
      <w:pPr>
        <w:pStyle w:val="2rove"/>
      </w:pPr>
      <w:r w:rsidRPr="00177DFA">
        <w:t>Poskytovatel je oprávněn vypovědět smlouvu jak před proplacením, tak i po proplacení dotace.</w:t>
      </w:r>
    </w:p>
    <w:p w14:paraId="57643CFE" w14:textId="77777777" w:rsidR="00971B6C" w:rsidRPr="00177DFA" w:rsidRDefault="00971B6C" w:rsidP="002321A0">
      <w:pPr>
        <w:pStyle w:val="2rove"/>
      </w:pPr>
      <w:r w:rsidRPr="00177DFA">
        <w:t xml:space="preserve">Výpovědním důvodem je porušení povinností příjemcem stanovených touto smlouvou nebo obecně závaznými právními předpisy. </w:t>
      </w:r>
      <w:r w:rsidR="00504796" w:rsidRPr="00177DFA">
        <w:t>Porušením se rozumí zejména, pokud příjemce:</w:t>
      </w:r>
    </w:p>
    <w:p w14:paraId="60FD4179" w14:textId="1F000A09" w:rsidR="00766DAA" w:rsidRPr="00177DFA" w:rsidRDefault="00766DAA" w:rsidP="002321A0">
      <w:pPr>
        <w:pStyle w:val="3rove-trval"/>
      </w:pPr>
      <w:r w:rsidRPr="00177DFA">
        <w:t>nedodrží účel dotace,</w:t>
      </w:r>
    </w:p>
    <w:p w14:paraId="3B84C001" w14:textId="164C2F77" w:rsidR="00504796" w:rsidRDefault="00504796" w:rsidP="002321A0">
      <w:pPr>
        <w:pStyle w:val="3rove-trval"/>
      </w:pPr>
      <w:r w:rsidRPr="00177DFA">
        <w:t>svým jednáním poruší rozpočtovou kázeň</w:t>
      </w:r>
      <w:r w:rsidR="004F1656" w:rsidRPr="00177DFA">
        <w:t xml:space="preserve"> zejména dle </w:t>
      </w:r>
      <w:r w:rsidR="00F50470" w:rsidRPr="00177DFA">
        <w:t xml:space="preserve">čl. </w:t>
      </w:r>
      <w:r w:rsidR="004F1656" w:rsidRPr="00177DFA">
        <w:t>7.</w:t>
      </w:r>
      <w:r w:rsidR="00CC6CBC" w:rsidRPr="00177DFA">
        <w:t>2</w:t>
      </w:r>
      <w:r w:rsidR="004942FC" w:rsidRPr="00177DFA">
        <w:t>,</w:t>
      </w:r>
      <w:r w:rsidRPr="00177DFA">
        <w:t xml:space="preserve"> </w:t>
      </w:r>
      <w:r w:rsidR="00F50470" w:rsidRPr="00177DFA">
        <w:t xml:space="preserve">ve smyslu </w:t>
      </w:r>
      <w:r w:rsidRPr="00177DFA">
        <w:t xml:space="preserve">zákona </w:t>
      </w:r>
      <w:r w:rsidR="001E22BF" w:rsidRPr="00177DFA">
        <w:t>o</w:t>
      </w:r>
      <w:r w:rsidR="002321A0" w:rsidRPr="00177DFA">
        <w:t> </w:t>
      </w:r>
      <w:r w:rsidR="001E22BF" w:rsidRPr="00177DFA">
        <w:t>rozpočtových pravidlech územních rozpočtů,</w:t>
      </w:r>
    </w:p>
    <w:p w14:paraId="03C59CFC" w14:textId="4DF909A4" w:rsidR="00291668" w:rsidRPr="00177DFA" w:rsidRDefault="00291668" w:rsidP="002321A0">
      <w:pPr>
        <w:pStyle w:val="3rove-trval"/>
      </w:pPr>
      <w:r>
        <w:t>prohlášení příjemce dle čl. 5.9 se prokáže jako nepravdivé,</w:t>
      </w:r>
    </w:p>
    <w:p w14:paraId="3CCBCD73" w14:textId="7BB48CE9" w:rsidR="00F50470" w:rsidRPr="00177DFA" w:rsidRDefault="00F50470" w:rsidP="002321A0">
      <w:pPr>
        <w:pStyle w:val="3rove-trval"/>
      </w:pPr>
      <w:r w:rsidRPr="00177DFA">
        <w:t>příjemce se opozdí s předložením závěrečné zprávy o více než 30 pracovních dnů oproti lhůtě dle čl. 4.4,</w:t>
      </w:r>
    </w:p>
    <w:p w14:paraId="586C8C36" w14:textId="77777777" w:rsidR="00504796" w:rsidRPr="00177DFA" w:rsidRDefault="00504796" w:rsidP="002321A0">
      <w:pPr>
        <w:pStyle w:val="3rove-trval"/>
      </w:pPr>
      <w:r w:rsidRPr="00177DFA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574BCD01" w14:textId="27E4FE15" w:rsidR="00504796" w:rsidRPr="00177DFA" w:rsidRDefault="00504796" w:rsidP="002321A0">
      <w:pPr>
        <w:pStyle w:val="3rove-trval"/>
      </w:pPr>
      <w:r w:rsidRPr="00177DFA">
        <w:t>bylo vůči příjemci zahájeno insolvenční řízení podle zákona č. 182/2006 Sb., o úpadku a</w:t>
      </w:r>
      <w:r w:rsidR="002321A0" w:rsidRPr="00177DFA">
        <w:t> </w:t>
      </w:r>
      <w:r w:rsidRPr="00177DFA">
        <w:t>způsobech jeho řešení, ve znění pozdějších předpisů, exekuční řízení či řízení o</w:t>
      </w:r>
      <w:r w:rsidR="002321A0" w:rsidRPr="00177DFA">
        <w:t> </w:t>
      </w:r>
      <w:r w:rsidRPr="00177DFA">
        <w:t>výkonu rozhodnutí,</w:t>
      </w:r>
    </w:p>
    <w:p w14:paraId="120493F4" w14:textId="77777777" w:rsidR="00504796" w:rsidRPr="00177DFA" w:rsidRDefault="00504796" w:rsidP="002321A0">
      <w:pPr>
        <w:pStyle w:val="3rove-trval"/>
      </w:pPr>
      <w:r w:rsidRPr="00177DFA">
        <w:t>uvedl nepravdivé, neúplné nebo zkreslené údaje, na které se váže uzavření této smlouvy,</w:t>
      </w:r>
    </w:p>
    <w:p w14:paraId="54ACC364" w14:textId="77777777" w:rsidR="00504796" w:rsidRPr="00177DFA" w:rsidRDefault="00504796" w:rsidP="002321A0">
      <w:pPr>
        <w:pStyle w:val="3rove-trval"/>
      </w:pPr>
      <w:r w:rsidRPr="00177DFA">
        <w:t>je v likvidaci,</w:t>
      </w:r>
    </w:p>
    <w:p w14:paraId="1E3C1201" w14:textId="01D0C436" w:rsidR="00504796" w:rsidRPr="00177DFA" w:rsidRDefault="00504796" w:rsidP="002321A0">
      <w:pPr>
        <w:pStyle w:val="3rove-trval"/>
      </w:pPr>
      <w:r w:rsidRPr="00177DFA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177DFA">
        <w:t xml:space="preserve">doby </w:t>
      </w:r>
      <w:r w:rsidRPr="00177DFA">
        <w:t>realizace) může poskytovatel smlouvu vypovědět i bez učinění předchozí výzvy k</w:t>
      </w:r>
      <w:r w:rsidR="001C6112" w:rsidRPr="00177DFA">
        <w:t> </w:t>
      </w:r>
      <w:r w:rsidRPr="00177DFA">
        <w:t>nápravě</w:t>
      </w:r>
      <w:r w:rsidR="001C6112" w:rsidRPr="00177DFA">
        <w:t>,</w:t>
      </w:r>
    </w:p>
    <w:p w14:paraId="6075BEBF" w14:textId="7A4FA94F" w:rsidR="001C6112" w:rsidRPr="00177DFA" w:rsidRDefault="007745BE" w:rsidP="008A5BA7">
      <w:pPr>
        <w:pStyle w:val="3rove-trval"/>
      </w:pPr>
      <w:r>
        <w:t xml:space="preserve">podstatně </w:t>
      </w:r>
      <w:r w:rsidR="001C6112" w:rsidRPr="00177DFA">
        <w:t xml:space="preserve">nenaplní jednotlivý monitorovací indikátor </w:t>
      </w:r>
      <w:r w:rsidR="00EA356B">
        <w:t>dle čl. 3.2</w:t>
      </w:r>
      <w:r w:rsidR="008A5BA7" w:rsidRPr="00177DFA">
        <w:t>.</w:t>
      </w:r>
    </w:p>
    <w:p w14:paraId="20238DC4" w14:textId="77777777" w:rsidR="001C6112" w:rsidRPr="00177DFA" w:rsidRDefault="00EC4D55" w:rsidP="002321A0">
      <w:pPr>
        <w:pStyle w:val="2rove"/>
      </w:pPr>
      <w:r w:rsidRPr="00177DFA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0F02581F" w14:textId="77777777" w:rsidR="00EC4D55" w:rsidRPr="00177DFA" w:rsidRDefault="00EC4D55" w:rsidP="002321A0">
      <w:pPr>
        <w:pStyle w:val="2rove"/>
      </w:pPr>
      <w:r w:rsidRPr="00177DFA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67FB4E6A" w14:textId="77777777" w:rsidR="00EC4D55" w:rsidRPr="00177DFA" w:rsidRDefault="00EC4D55" w:rsidP="002321A0">
      <w:pPr>
        <w:pStyle w:val="2rove"/>
      </w:pPr>
      <w:r w:rsidRPr="00177DFA">
        <w:t>Výpověď smlouvy musí být učiněna písemně a musí v ní být uvedeny důvody jejího udělení.</w:t>
      </w:r>
    </w:p>
    <w:p w14:paraId="2EFC1858" w14:textId="1A2CFE15" w:rsidR="00EC4D55" w:rsidRPr="00177DFA" w:rsidRDefault="00EC4D55" w:rsidP="002321A0">
      <w:pPr>
        <w:pStyle w:val="2rove"/>
      </w:pPr>
      <w:r w:rsidRPr="00177DFA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 w:rsidRPr="00177DFA">
        <w:t> </w:t>
      </w:r>
      <w:r w:rsidRPr="00177DFA">
        <w:t>tehdy, pokud příjemce svým jednáním nebo opomenutím doručení zmařil.</w:t>
      </w:r>
    </w:p>
    <w:p w14:paraId="183EA7A9" w14:textId="77777777" w:rsidR="00EC4D55" w:rsidRPr="00177DFA" w:rsidRDefault="00EC4D55" w:rsidP="002321A0">
      <w:pPr>
        <w:pStyle w:val="2rove"/>
      </w:pPr>
      <w:r w:rsidRPr="00177DFA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Pr="00177DFA" w:rsidRDefault="00EC4D55" w:rsidP="002321A0">
      <w:pPr>
        <w:pStyle w:val="2rove"/>
      </w:pPr>
      <w:r w:rsidRPr="00177DFA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Pr="00177DFA" w:rsidRDefault="00EC4D55" w:rsidP="002321A0">
      <w:pPr>
        <w:pStyle w:val="2rove"/>
      </w:pPr>
      <w:r w:rsidRPr="00177DFA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Pr="00177DFA" w:rsidRDefault="00EC4D55" w:rsidP="002321A0">
      <w:pPr>
        <w:pStyle w:val="2rove"/>
      </w:pPr>
      <w:r w:rsidRPr="00177DFA">
        <w:lastRenderedPageBreak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Pr="00177DFA" w:rsidRDefault="00EC4D55" w:rsidP="002321A0">
      <w:pPr>
        <w:pStyle w:val="2rove"/>
      </w:pPr>
      <w:r w:rsidRPr="00177DFA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177DFA">
        <w:t>o rozpočtových pravidlech územních rozpočtů</w:t>
      </w:r>
      <w:r w:rsidRPr="00177DFA">
        <w:t>.</w:t>
      </w:r>
    </w:p>
    <w:p w14:paraId="641FA7DA" w14:textId="77777777" w:rsidR="00EC4D55" w:rsidRPr="00177DFA" w:rsidRDefault="00EC4D55" w:rsidP="002321A0">
      <w:pPr>
        <w:pStyle w:val="Nadpis1"/>
      </w:pPr>
      <w:r w:rsidRPr="00177DFA">
        <w:t xml:space="preserve"> Závěrečná ustanovení</w:t>
      </w:r>
    </w:p>
    <w:p w14:paraId="2D7732BC" w14:textId="2FF99AD1" w:rsidR="00EC4D55" w:rsidRPr="00177DFA" w:rsidRDefault="00EC4D55" w:rsidP="002321A0">
      <w:pPr>
        <w:pStyle w:val="2rove"/>
      </w:pPr>
      <w:r w:rsidRPr="00177DFA">
        <w:t>Jako kontaktní místo poskytovatele se pro účely této smlouvy stanovuje: Krajský</w:t>
      </w:r>
      <w:r w:rsidR="000645B1" w:rsidRPr="00177DFA">
        <w:t xml:space="preserve"> úřad Zlínského kraje, O</w:t>
      </w:r>
      <w:r w:rsidRPr="00177DFA">
        <w:t>dbor</w:t>
      </w:r>
      <w:r w:rsidR="002321A0" w:rsidRPr="00177DFA">
        <w:t> </w:t>
      </w:r>
      <w:r w:rsidR="00F50828" w:rsidRPr="00177DFA">
        <w:t>strategického rozvoje kraje</w:t>
      </w:r>
      <w:r w:rsidRPr="00177DFA">
        <w:t>,</w:t>
      </w:r>
      <w:r w:rsidR="000645B1" w:rsidRPr="00177DFA">
        <w:t xml:space="preserve"> I</w:t>
      </w:r>
      <w:r w:rsidR="00F50828" w:rsidRPr="00177DFA">
        <w:t>ng. Dana Koplíková</w:t>
      </w:r>
      <w:r w:rsidRPr="00177DFA">
        <w:t>, tel.:</w:t>
      </w:r>
      <w:r w:rsidR="00F50828" w:rsidRPr="00177DFA">
        <w:t xml:space="preserve"> 577 043 40</w:t>
      </w:r>
      <w:r w:rsidR="00491F88">
        <w:t>4</w:t>
      </w:r>
      <w:r w:rsidRPr="00177DFA">
        <w:t>, e-mail:</w:t>
      </w:r>
      <w:r w:rsidR="00F50828" w:rsidRPr="00177DFA">
        <w:t xml:space="preserve"> dana.koplikova@zlinsky</w:t>
      </w:r>
      <w:r w:rsidR="00EA356B">
        <w:t>kraj</w:t>
      </w:r>
      <w:r w:rsidR="00F50828" w:rsidRPr="00177DFA">
        <w:t>.cz.</w:t>
      </w:r>
      <w:r w:rsidRPr="00177DFA">
        <w:t xml:space="preserve"> </w:t>
      </w:r>
    </w:p>
    <w:p w14:paraId="0C7DCD02" w14:textId="77777777" w:rsidR="00EC4D55" w:rsidRPr="00177DFA" w:rsidRDefault="00EC4D55" w:rsidP="002321A0">
      <w:pPr>
        <w:pStyle w:val="2rove"/>
      </w:pPr>
      <w:r w:rsidRPr="00177DFA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177DFA">
        <w:t>o rozpočtových pravidlech územních rozpočtů</w:t>
      </w:r>
      <w:r w:rsidRPr="00177DFA">
        <w:t xml:space="preserve"> a dalšími obecně závaznými předpisy.</w:t>
      </w:r>
    </w:p>
    <w:p w14:paraId="512E7B13" w14:textId="77777777" w:rsidR="00EC4D55" w:rsidRPr="00177DFA" w:rsidRDefault="00EC4D55" w:rsidP="002321A0">
      <w:pPr>
        <w:pStyle w:val="2rove"/>
      </w:pPr>
      <w:r w:rsidRPr="00177DFA">
        <w:t>Tato smlouva byla uzavřena na základě svobodné vůle, nebyla uzavřena v tísni za nápadně nevýhodných podmínek.</w:t>
      </w:r>
    </w:p>
    <w:p w14:paraId="7F346E53" w14:textId="39001CE9" w:rsidR="00EC4D55" w:rsidRPr="00177DFA" w:rsidRDefault="00EC4D55" w:rsidP="002321A0">
      <w:pPr>
        <w:pStyle w:val="2rove"/>
      </w:pPr>
      <w:r w:rsidRPr="00177DFA">
        <w:t xml:space="preserve">Smlouva je </w:t>
      </w:r>
      <w:r w:rsidR="00EA356B">
        <w:t>uzavírána elektronicky</w:t>
      </w:r>
      <w:r w:rsidRPr="00177DFA">
        <w:t>.</w:t>
      </w:r>
    </w:p>
    <w:p w14:paraId="197971F9" w14:textId="101075BE" w:rsidR="00EC4D55" w:rsidRPr="00177DFA" w:rsidRDefault="00EC4D55" w:rsidP="002321A0">
      <w:pPr>
        <w:pStyle w:val="2rove"/>
      </w:pPr>
      <w:r w:rsidRPr="00177DFA">
        <w:t>Smlouva podléhá zveřejnění v registru smluv v souladu se zákonem č. 340/2015 Sb., zákon o registru smluv</w:t>
      </w:r>
      <w:r w:rsidR="00C069A0" w:rsidRPr="00177DFA">
        <w:t>, ve znění pozdějších předpisů</w:t>
      </w:r>
      <w:r w:rsidRPr="00177DFA">
        <w:t>. Smluvní strany se dohodly, že poskytovatel odešle v zákonné lhůtě smlouvu k řádnému uveřejnění do registru smluv. O</w:t>
      </w:r>
      <w:r w:rsidR="002321A0" w:rsidRPr="00177DFA">
        <w:t> </w:t>
      </w:r>
      <w:r w:rsidRPr="00177DFA">
        <w:t xml:space="preserve">uveřejnění smlouvy bude příjemce bezodkladně informován. </w:t>
      </w:r>
    </w:p>
    <w:p w14:paraId="63160ED5" w14:textId="2FCC6C48" w:rsidR="00F75253" w:rsidRPr="00177DFA" w:rsidRDefault="00F75253" w:rsidP="002321A0">
      <w:pPr>
        <w:pStyle w:val="2rove"/>
      </w:pPr>
      <w:r w:rsidRPr="00177DFA">
        <w:t>Tato smlouva nabývá účinnosti</w:t>
      </w:r>
      <w:r w:rsidR="008A5BA7" w:rsidRPr="00177DFA">
        <w:t xml:space="preserve"> </w:t>
      </w:r>
      <w:r w:rsidRPr="00177DFA">
        <w:t>dn</w:t>
      </w:r>
      <w:r w:rsidR="008A5BA7" w:rsidRPr="00177DFA">
        <w:t>em zveřejnění v registru smluv.</w:t>
      </w:r>
    </w:p>
    <w:p w14:paraId="7AE4B102" w14:textId="77777777" w:rsidR="008A5BA7" w:rsidRPr="00177DFA" w:rsidRDefault="008A5BA7" w:rsidP="008A5BA7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77DFA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77DFA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70C66FED" w:rsidR="006A4FA0" w:rsidRPr="00177DFA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77DFA">
        <w:rPr>
          <w:rFonts w:cs="Arial"/>
          <w:szCs w:val="20"/>
        </w:rPr>
        <w:t>Schváleno orgánem kraje:</w:t>
      </w:r>
      <w:r w:rsidR="002321A0" w:rsidRPr="00177DFA">
        <w:rPr>
          <w:rFonts w:cs="Arial"/>
          <w:szCs w:val="20"/>
        </w:rPr>
        <w:t> </w:t>
      </w:r>
      <w:r w:rsidR="008A5BA7" w:rsidRPr="00177DFA">
        <w:rPr>
          <w:rFonts w:cs="Arial"/>
          <w:szCs w:val="20"/>
        </w:rPr>
        <w:t>Zastupitelstvem Zlínského kraje</w:t>
      </w:r>
    </w:p>
    <w:p w14:paraId="4F7A8297" w14:textId="2341A404" w:rsidR="006A4FA0" w:rsidRPr="00177DFA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77DFA">
        <w:rPr>
          <w:rFonts w:cs="Arial"/>
          <w:szCs w:val="20"/>
        </w:rPr>
        <w:t>Datum jednání a číslo usnesení:</w:t>
      </w:r>
      <w:r w:rsidR="002321A0" w:rsidRPr="00177DFA">
        <w:rPr>
          <w:rFonts w:cs="Arial"/>
          <w:szCs w:val="20"/>
        </w:rPr>
        <w:t> </w:t>
      </w:r>
      <w:r w:rsidR="00FF4D14">
        <w:rPr>
          <w:rFonts w:cs="Arial"/>
          <w:szCs w:val="20"/>
        </w:rPr>
        <w:t>11</w:t>
      </w:r>
      <w:r w:rsidR="008A5BA7" w:rsidRPr="00177DFA">
        <w:rPr>
          <w:rFonts w:cs="Arial"/>
          <w:szCs w:val="20"/>
        </w:rPr>
        <w:t>.</w:t>
      </w:r>
      <w:r w:rsidR="001A35B5" w:rsidRPr="00177DFA">
        <w:rPr>
          <w:rFonts w:cs="Arial"/>
          <w:szCs w:val="20"/>
        </w:rPr>
        <w:t xml:space="preserve"> </w:t>
      </w:r>
      <w:r w:rsidR="00FA0293">
        <w:rPr>
          <w:rFonts w:cs="Arial"/>
          <w:szCs w:val="20"/>
        </w:rPr>
        <w:t>12</w:t>
      </w:r>
      <w:r w:rsidR="008A5BA7" w:rsidRPr="00177DFA">
        <w:rPr>
          <w:rFonts w:cs="Arial"/>
          <w:szCs w:val="20"/>
        </w:rPr>
        <w:t>.</w:t>
      </w:r>
      <w:r w:rsidR="001A35B5" w:rsidRPr="00177DFA">
        <w:rPr>
          <w:rFonts w:cs="Arial"/>
          <w:szCs w:val="20"/>
        </w:rPr>
        <w:t xml:space="preserve"> </w:t>
      </w:r>
      <w:r w:rsidR="008A5BA7" w:rsidRPr="00177DFA">
        <w:rPr>
          <w:rFonts w:cs="Arial"/>
          <w:szCs w:val="20"/>
        </w:rPr>
        <w:t>202</w:t>
      </w:r>
      <w:r w:rsidR="00EA356B">
        <w:rPr>
          <w:rFonts w:cs="Arial"/>
          <w:szCs w:val="20"/>
        </w:rPr>
        <w:t>3</w:t>
      </w:r>
      <w:r w:rsidR="008A5BA7" w:rsidRPr="00177DFA">
        <w:rPr>
          <w:rFonts w:cs="Arial"/>
          <w:szCs w:val="20"/>
        </w:rPr>
        <w:t>,</w:t>
      </w:r>
      <w:r w:rsidR="001A35B5" w:rsidRPr="00177DFA">
        <w:rPr>
          <w:rFonts w:cs="Arial"/>
          <w:szCs w:val="20"/>
        </w:rPr>
        <w:t xml:space="preserve"> č. usnesení: </w:t>
      </w:r>
      <w:r w:rsidR="001A35B5" w:rsidRPr="00B364A0">
        <w:rPr>
          <w:rFonts w:cs="Arial"/>
          <w:szCs w:val="20"/>
        </w:rPr>
        <w:t>0</w:t>
      </w:r>
      <w:r w:rsidR="00B40F3A">
        <w:rPr>
          <w:rFonts w:cs="Arial"/>
          <w:szCs w:val="20"/>
        </w:rPr>
        <w:t>650</w:t>
      </w:r>
      <w:r w:rsidR="001A35B5" w:rsidRPr="00B364A0">
        <w:rPr>
          <w:rFonts w:cs="Arial"/>
          <w:szCs w:val="20"/>
        </w:rPr>
        <w:t>/</w:t>
      </w:r>
      <w:r w:rsidR="001A35B5" w:rsidRPr="00630531">
        <w:rPr>
          <w:rFonts w:cs="Arial"/>
          <w:szCs w:val="20"/>
        </w:rPr>
        <w:t>Z</w:t>
      </w:r>
      <w:r w:rsidR="00FA0293">
        <w:rPr>
          <w:rFonts w:cs="Arial"/>
          <w:szCs w:val="20"/>
        </w:rPr>
        <w:t>2</w:t>
      </w:r>
      <w:r w:rsidR="001A35B5" w:rsidRPr="00630531">
        <w:rPr>
          <w:rFonts w:cs="Arial"/>
          <w:szCs w:val="20"/>
        </w:rPr>
        <w:t>1/2</w:t>
      </w:r>
      <w:r w:rsidR="00630531" w:rsidRPr="00630531">
        <w:rPr>
          <w:rFonts w:cs="Arial"/>
          <w:szCs w:val="20"/>
        </w:rPr>
        <w:t>3</w:t>
      </w:r>
    </w:p>
    <w:p w14:paraId="489C00D4" w14:textId="77777777" w:rsidR="001A35B5" w:rsidRPr="00177DFA" w:rsidRDefault="001A35B5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0A2DB44" w14:textId="77777777" w:rsidR="006A4FA0" w:rsidRPr="00177DFA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77DFA">
        <w:rPr>
          <w:rFonts w:cs="Arial"/>
          <w:b/>
          <w:szCs w:val="20"/>
        </w:rPr>
        <w:t xml:space="preserve">Doložka dle § </w:t>
      </w:r>
      <w:r w:rsidRPr="00177DFA">
        <w:rPr>
          <w:rFonts w:cs="Arial"/>
          <w:b/>
          <w:bCs/>
          <w:szCs w:val="20"/>
        </w:rPr>
        <w:t>41 zákona č. 128/2000 Sb., o obcích</w:t>
      </w:r>
      <w:r w:rsidRPr="00177DFA">
        <w:rPr>
          <w:rFonts w:cs="Arial"/>
          <w:b/>
          <w:szCs w:val="20"/>
        </w:rPr>
        <w:t>, ve znění pozdějších předpisů</w:t>
      </w:r>
    </w:p>
    <w:p w14:paraId="52C2682A" w14:textId="6EC87CAE" w:rsidR="006A4FA0" w:rsidRPr="00177DFA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77DFA">
        <w:rPr>
          <w:rFonts w:cs="Arial"/>
          <w:szCs w:val="20"/>
        </w:rPr>
        <w:t>Schváleno orgánem obce:</w:t>
      </w:r>
      <w:r w:rsidR="002321A0" w:rsidRPr="00177DFA">
        <w:rPr>
          <w:rFonts w:cs="Arial"/>
          <w:szCs w:val="20"/>
        </w:rPr>
        <w:t> </w:t>
      </w:r>
      <w:r w:rsidR="00B40F3A">
        <w:rPr>
          <w:rFonts w:cs="Arial"/>
          <w:szCs w:val="20"/>
        </w:rPr>
        <w:t>Rada města Otrokovice</w:t>
      </w:r>
    </w:p>
    <w:p w14:paraId="0722F066" w14:textId="53F62F03" w:rsidR="006A4FA0" w:rsidRPr="00177DFA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77DFA">
        <w:rPr>
          <w:rFonts w:cs="Arial"/>
          <w:szCs w:val="20"/>
        </w:rPr>
        <w:t>Datum jednání a číslo usnesení:</w:t>
      </w:r>
      <w:r w:rsidR="002321A0" w:rsidRPr="00177DFA">
        <w:rPr>
          <w:rFonts w:cs="Arial"/>
          <w:szCs w:val="20"/>
        </w:rPr>
        <w:t> </w:t>
      </w:r>
      <w:r w:rsidR="00B40F3A">
        <w:rPr>
          <w:rFonts w:cs="Arial"/>
          <w:szCs w:val="20"/>
        </w:rPr>
        <w:t>11. 12. 2023, č. usnesení</w:t>
      </w:r>
      <w:r w:rsidR="00632E49">
        <w:rPr>
          <w:rFonts w:cs="Arial"/>
          <w:szCs w:val="20"/>
        </w:rPr>
        <w:t xml:space="preserve">: </w:t>
      </w:r>
      <w:r w:rsidR="00E05C1A">
        <w:rPr>
          <w:rFonts w:cs="Arial"/>
          <w:szCs w:val="20"/>
        </w:rPr>
        <w:t>RMO/1/22/23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177DFA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AC1EBEC" w14:textId="77777777" w:rsidR="00804B15" w:rsidRDefault="00804B15" w:rsidP="00E82920">
            <w:pPr>
              <w:spacing w:line="276" w:lineRule="auto"/>
            </w:pPr>
          </w:p>
          <w:p w14:paraId="77F2F52F" w14:textId="77777777" w:rsidR="00804B15" w:rsidRDefault="00804B15" w:rsidP="00E82920">
            <w:pPr>
              <w:spacing w:line="276" w:lineRule="auto"/>
            </w:pPr>
          </w:p>
          <w:p w14:paraId="1570F029" w14:textId="3A988160" w:rsidR="00630531" w:rsidRDefault="00630531" w:rsidP="00E82920">
            <w:pPr>
              <w:spacing w:line="276" w:lineRule="auto"/>
            </w:pPr>
            <w:r>
              <w:t>Zkontroloval:</w:t>
            </w:r>
            <w:r w:rsidR="002F3D4F">
              <w:t xml:space="preserve"> XXXXXXXXXXX</w:t>
            </w:r>
          </w:p>
          <w:p w14:paraId="0213CD57" w14:textId="77777777" w:rsidR="00630531" w:rsidRDefault="00630531" w:rsidP="00E82920">
            <w:pPr>
              <w:spacing w:line="276" w:lineRule="auto"/>
            </w:pPr>
          </w:p>
          <w:p w14:paraId="1A65B7C5" w14:textId="77777777" w:rsidR="00630531" w:rsidRDefault="00630531" w:rsidP="00E82920">
            <w:pPr>
              <w:spacing w:line="276" w:lineRule="auto"/>
            </w:pPr>
          </w:p>
          <w:p w14:paraId="39814DA1" w14:textId="77777777" w:rsidR="00630531" w:rsidRDefault="00630531" w:rsidP="00E82920">
            <w:pPr>
              <w:spacing w:line="276" w:lineRule="auto"/>
            </w:pPr>
          </w:p>
          <w:p w14:paraId="100D5DB2" w14:textId="7F0D29A1" w:rsidR="006A4FA0" w:rsidRPr="00177DFA" w:rsidRDefault="006A4FA0" w:rsidP="00E05C1A">
            <w:pPr>
              <w:spacing w:line="276" w:lineRule="auto"/>
            </w:pPr>
            <w:r w:rsidRPr="00177DFA">
              <w:t>Ve Zlíně dne</w:t>
            </w:r>
            <w:r w:rsidR="002321A0" w:rsidRPr="00177DFA">
              <w:t> </w:t>
            </w:r>
            <w:r w:rsidR="002F3D4F">
              <w:t>04. 01. 2024</w:t>
            </w:r>
          </w:p>
        </w:tc>
        <w:tc>
          <w:tcPr>
            <w:tcW w:w="4531" w:type="dxa"/>
            <w:vAlign w:val="center"/>
          </w:tcPr>
          <w:p w14:paraId="40E912A7" w14:textId="77777777" w:rsidR="00630531" w:rsidRDefault="00630531" w:rsidP="00E82920">
            <w:pPr>
              <w:spacing w:line="276" w:lineRule="auto"/>
            </w:pPr>
          </w:p>
          <w:p w14:paraId="4F029C26" w14:textId="77777777" w:rsidR="00630531" w:rsidRDefault="00630531" w:rsidP="00E82920">
            <w:pPr>
              <w:spacing w:line="276" w:lineRule="auto"/>
            </w:pPr>
          </w:p>
          <w:p w14:paraId="387B995E" w14:textId="77777777" w:rsidR="00630531" w:rsidRDefault="00630531" w:rsidP="00E82920">
            <w:pPr>
              <w:spacing w:line="276" w:lineRule="auto"/>
            </w:pPr>
          </w:p>
          <w:p w14:paraId="0FA9ACCB" w14:textId="77777777" w:rsidR="00630531" w:rsidRDefault="00630531" w:rsidP="00E82920">
            <w:pPr>
              <w:spacing w:line="276" w:lineRule="auto"/>
            </w:pPr>
          </w:p>
          <w:p w14:paraId="6BD02E02" w14:textId="0E4CA730" w:rsidR="006A4FA0" w:rsidRPr="00177DFA" w:rsidRDefault="006A4FA0" w:rsidP="00E05C1A">
            <w:pPr>
              <w:spacing w:line="276" w:lineRule="auto"/>
            </w:pPr>
            <w:r w:rsidRPr="00177DFA">
              <w:t>V</w:t>
            </w:r>
            <w:r w:rsidR="00630531">
              <w:t> </w:t>
            </w:r>
            <w:r w:rsidR="00FA0293">
              <w:t>Otrokovicích</w:t>
            </w:r>
            <w:r w:rsidR="00FF4D14">
              <w:t xml:space="preserve"> d</w:t>
            </w:r>
            <w:r w:rsidRPr="00177DFA">
              <w:t>ne</w:t>
            </w:r>
            <w:r w:rsidR="002321A0" w:rsidRPr="00177DFA">
              <w:t> </w:t>
            </w:r>
            <w:r w:rsidR="002F3D4F">
              <w:t>15. 12. 2023</w:t>
            </w:r>
          </w:p>
        </w:tc>
      </w:tr>
      <w:tr w:rsidR="006A4FA0" w:rsidRPr="00177DFA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Pr="00177DFA" w:rsidRDefault="006A4FA0" w:rsidP="00E82920">
            <w:pPr>
              <w:spacing w:line="276" w:lineRule="auto"/>
            </w:pPr>
            <w:r w:rsidRPr="00177DFA"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Pr="00177DFA" w:rsidRDefault="006A4FA0" w:rsidP="00E82920">
            <w:pPr>
              <w:spacing w:line="276" w:lineRule="auto"/>
            </w:pPr>
            <w:r w:rsidRPr="00177DFA">
              <w:t>Za příjemce</w:t>
            </w:r>
          </w:p>
        </w:tc>
      </w:tr>
      <w:tr w:rsidR="006A4FA0" w:rsidRPr="00177DFA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177DFA" w:rsidRDefault="006A4FA0" w:rsidP="00E82920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14:paraId="2B2DF9AC" w14:textId="77777777" w:rsidR="006A4FA0" w:rsidRPr="00177DFA" w:rsidRDefault="006A4FA0" w:rsidP="00E82920">
            <w:pPr>
              <w:spacing w:line="276" w:lineRule="auto"/>
            </w:pPr>
          </w:p>
        </w:tc>
      </w:tr>
      <w:tr w:rsidR="006A4FA0" w:rsidRPr="00177DFA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534B340" w14:textId="77777777" w:rsidR="00287E86" w:rsidRDefault="00287E86" w:rsidP="001A35B5">
            <w:pPr>
              <w:pStyle w:val="Textpodrovnlnk"/>
            </w:pPr>
          </w:p>
          <w:p w14:paraId="7A1B8D51" w14:textId="77777777" w:rsidR="00287E86" w:rsidRDefault="00287E86" w:rsidP="001A35B5">
            <w:pPr>
              <w:pStyle w:val="Textpodrovnlnk"/>
            </w:pPr>
          </w:p>
          <w:p w14:paraId="0F89FAD6" w14:textId="3979906F" w:rsidR="00287E86" w:rsidRDefault="002F3D4F" w:rsidP="001A35B5">
            <w:pPr>
              <w:pStyle w:val="Textpodrovnlnk"/>
            </w:pPr>
            <w:r>
              <w:t>XXXXXXXXXXXXXX</w:t>
            </w:r>
          </w:p>
          <w:p w14:paraId="688ADE47" w14:textId="77777777" w:rsidR="00287E86" w:rsidRDefault="00287E86" w:rsidP="001A35B5">
            <w:pPr>
              <w:pStyle w:val="Textpodrovnlnk"/>
            </w:pPr>
          </w:p>
          <w:p w14:paraId="0710E02A" w14:textId="6B66F9D2" w:rsidR="00F50828" w:rsidRPr="00177DFA" w:rsidRDefault="00F50828" w:rsidP="001A35B5">
            <w:pPr>
              <w:pStyle w:val="Textpodrovnlnk"/>
            </w:pPr>
            <w:r w:rsidRPr="00177DFA">
              <w:t>Ing. Radim Holiš</w:t>
            </w:r>
            <w:r w:rsidR="006A2C40" w:rsidRPr="00177DFA">
              <w:t xml:space="preserve">, </w:t>
            </w:r>
          </w:p>
          <w:p w14:paraId="2EDC7A34" w14:textId="3C904E19" w:rsidR="006A4FA0" w:rsidRPr="00177DFA" w:rsidRDefault="006A4FA0" w:rsidP="001A35B5">
            <w:pPr>
              <w:pStyle w:val="Textpodrovnlnk"/>
            </w:pPr>
            <w:r w:rsidRPr="00177DFA">
              <w:t xml:space="preserve">hejtman </w:t>
            </w:r>
          </w:p>
        </w:tc>
        <w:tc>
          <w:tcPr>
            <w:tcW w:w="4531" w:type="dxa"/>
            <w:vAlign w:val="center"/>
          </w:tcPr>
          <w:p w14:paraId="388BA77F" w14:textId="77777777" w:rsidR="00287E86" w:rsidRDefault="00287E86" w:rsidP="001A35B5">
            <w:pPr>
              <w:pStyle w:val="Textpodrovnlnk"/>
            </w:pPr>
          </w:p>
          <w:p w14:paraId="4CC2E827" w14:textId="77777777" w:rsidR="00287E86" w:rsidRDefault="00287E86" w:rsidP="001A35B5">
            <w:pPr>
              <w:pStyle w:val="Textpodrovnlnk"/>
            </w:pPr>
          </w:p>
          <w:p w14:paraId="524DF334" w14:textId="5B796A83" w:rsidR="00287E86" w:rsidRDefault="002F3D4F" w:rsidP="001A35B5">
            <w:pPr>
              <w:pStyle w:val="Textpodrovnlnk"/>
            </w:pPr>
            <w:r>
              <w:t>XXXXXXXXXXXXXXXXXX</w:t>
            </w:r>
          </w:p>
          <w:p w14:paraId="2302ACB3" w14:textId="77777777" w:rsidR="00287E86" w:rsidRDefault="00287E86" w:rsidP="001A35B5">
            <w:pPr>
              <w:pStyle w:val="Textpodrovnlnk"/>
            </w:pPr>
          </w:p>
          <w:p w14:paraId="5B48F8E7" w14:textId="23AC2C34" w:rsidR="006A4FA0" w:rsidRPr="00177DFA" w:rsidRDefault="00FF4D14" w:rsidP="001A35B5">
            <w:pPr>
              <w:pStyle w:val="Textpodrovnlnk"/>
            </w:pPr>
            <w:r>
              <w:t xml:space="preserve">Bc. </w:t>
            </w:r>
            <w:r w:rsidR="00FA0293">
              <w:t>Hana Večerková, DiS.</w:t>
            </w:r>
            <w:r w:rsidR="00BC097B">
              <w:t>,</w:t>
            </w:r>
          </w:p>
          <w:p w14:paraId="198191DC" w14:textId="290603A0" w:rsidR="006A4FA0" w:rsidRPr="00177DFA" w:rsidRDefault="00F50828" w:rsidP="00237761">
            <w:pPr>
              <w:pStyle w:val="Textpodrovnlnk"/>
            </w:pPr>
            <w:r w:rsidRPr="00177DFA">
              <w:t>starost</w:t>
            </w:r>
            <w:r w:rsidR="00431BF8">
              <w:t>k</w:t>
            </w:r>
            <w:r w:rsidR="004E4265" w:rsidRPr="00177DFA">
              <w:t>a</w:t>
            </w:r>
          </w:p>
        </w:tc>
      </w:tr>
    </w:tbl>
    <w:p w14:paraId="1F223B23" w14:textId="77777777" w:rsidR="00971B6C" w:rsidRPr="00177DFA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RPr="00177DFA" w:rsidSect="00340B3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3590B" w14:textId="77777777" w:rsidR="00BF1854" w:rsidRDefault="00BF1854" w:rsidP="00324D78">
      <w:pPr>
        <w:spacing w:after="0" w:line="240" w:lineRule="auto"/>
      </w:pPr>
      <w:r>
        <w:separator/>
      </w:r>
    </w:p>
  </w:endnote>
  <w:endnote w:type="continuationSeparator" w:id="0">
    <w:p w14:paraId="775D3A4B" w14:textId="77777777" w:rsidR="00BF1854" w:rsidRDefault="00BF1854" w:rsidP="00324D78">
      <w:pPr>
        <w:spacing w:after="0" w:line="240" w:lineRule="auto"/>
      </w:pPr>
      <w:r>
        <w:continuationSeparator/>
      </w:r>
    </w:p>
  </w:endnote>
  <w:endnote w:type="continuationNotice" w:id="1">
    <w:p w14:paraId="5C1BD640" w14:textId="77777777" w:rsidR="00BF1854" w:rsidRDefault="00BF1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823C345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D4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D4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B8AE" w14:textId="77777777" w:rsidR="00BF1854" w:rsidRDefault="00BF1854" w:rsidP="00324D78">
      <w:pPr>
        <w:spacing w:after="0" w:line="240" w:lineRule="auto"/>
      </w:pPr>
      <w:r>
        <w:separator/>
      </w:r>
    </w:p>
  </w:footnote>
  <w:footnote w:type="continuationSeparator" w:id="0">
    <w:p w14:paraId="40C29387" w14:textId="77777777" w:rsidR="00BF1854" w:rsidRDefault="00BF1854" w:rsidP="00324D78">
      <w:pPr>
        <w:spacing w:after="0" w:line="240" w:lineRule="auto"/>
      </w:pPr>
      <w:r>
        <w:continuationSeparator/>
      </w:r>
    </w:p>
  </w:footnote>
  <w:footnote w:type="continuationNotice" w:id="1">
    <w:p w14:paraId="0B941D7C" w14:textId="77777777" w:rsidR="00BF1854" w:rsidRDefault="00BF18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634267E4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162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1134"/>
        </w:tabs>
        <w:ind w:left="1446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146D2"/>
    <w:rsid w:val="000228C3"/>
    <w:rsid w:val="00030590"/>
    <w:rsid w:val="0003487A"/>
    <w:rsid w:val="000417D8"/>
    <w:rsid w:val="0005319A"/>
    <w:rsid w:val="0005501A"/>
    <w:rsid w:val="000645B1"/>
    <w:rsid w:val="000729A1"/>
    <w:rsid w:val="00077168"/>
    <w:rsid w:val="00080C97"/>
    <w:rsid w:val="00090713"/>
    <w:rsid w:val="00094613"/>
    <w:rsid w:val="00095DF0"/>
    <w:rsid w:val="00097AA1"/>
    <w:rsid w:val="000A6E68"/>
    <w:rsid w:val="000B0AC2"/>
    <w:rsid w:val="000B11E0"/>
    <w:rsid w:val="000B7FE5"/>
    <w:rsid w:val="000C5740"/>
    <w:rsid w:val="000D31A2"/>
    <w:rsid w:val="000E008C"/>
    <w:rsid w:val="000E7D0E"/>
    <w:rsid w:val="000F686B"/>
    <w:rsid w:val="0011042B"/>
    <w:rsid w:val="00114376"/>
    <w:rsid w:val="00116E6A"/>
    <w:rsid w:val="00123AD3"/>
    <w:rsid w:val="00126170"/>
    <w:rsid w:val="00136A61"/>
    <w:rsid w:val="001422DD"/>
    <w:rsid w:val="0014635F"/>
    <w:rsid w:val="001575B6"/>
    <w:rsid w:val="001633C3"/>
    <w:rsid w:val="00165E3A"/>
    <w:rsid w:val="001727DF"/>
    <w:rsid w:val="0017738B"/>
    <w:rsid w:val="00177DFA"/>
    <w:rsid w:val="00182172"/>
    <w:rsid w:val="00185DE1"/>
    <w:rsid w:val="001A35B5"/>
    <w:rsid w:val="001B6836"/>
    <w:rsid w:val="001C4D9E"/>
    <w:rsid w:val="001C6112"/>
    <w:rsid w:val="001D227C"/>
    <w:rsid w:val="001D46EF"/>
    <w:rsid w:val="001E11F1"/>
    <w:rsid w:val="001E22BF"/>
    <w:rsid w:val="001E5A62"/>
    <w:rsid w:val="002031A5"/>
    <w:rsid w:val="002065FF"/>
    <w:rsid w:val="00211237"/>
    <w:rsid w:val="00214E04"/>
    <w:rsid w:val="00220F80"/>
    <w:rsid w:val="00221F53"/>
    <w:rsid w:val="00222CBA"/>
    <w:rsid w:val="00223423"/>
    <w:rsid w:val="002321A0"/>
    <w:rsid w:val="00237761"/>
    <w:rsid w:val="002413BD"/>
    <w:rsid w:val="00253134"/>
    <w:rsid w:val="00254F2A"/>
    <w:rsid w:val="00256275"/>
    <w:rsid w:val="002563AC"/>
    <w:rsid w:val="00281988"/>
    <w:rsid w:val="00282F08"/>
    <w:rsid w:val="00284D25"/>
    <w:rsid w:val="00287043"/>
    <w:rsid w:val="00287E86"/>
    <w:rsid w:val="00291668"/>
    <w:rsid w:val="00291A95"/>
    <w:rsid w:val="002A1984"/>
    <w:rsid w:val="002A56F2"/>
    <w:rsid w:val="002B066D"/>
    <w:rsid w:val="002B1861"/>
    <w:rsid w:val="002B1A10"/>
    <w:rsid w:val="002B4723"/>
    <w:rsid w:val="002C00E2"/>
    <w:rsid w:val="002C5090"/>
    <w:rsid w:val="002D215A"/>
    <w:rsid w:val="002E7D36"/>
    <w:rsid w:val="002F3D4F"/>
    <w:rsid w:val="002F5734"/>
    <w:rsid w:val="00302C78"/>
    <w:rsid w:val="003042E9"/>
    <w:rsid w:val="00306C0D"/>
    <w:rsid w:val="0030743E"/>
    <w:rsid w:val="00313590"/>
    <w:rsid w:val="00313DE9"/>
    <w:rsid w:val="00324D78"/>
    <w:rsid w:val="00340702"/>
    <w:rsid w:val="00340B35"/>
    <w:rsid w:val="00351877"/>
    <w:rsid w:val="00357941"/>
    <w:rsid w:val="0036448F"/>
    <w:rsid w:val="003659F7"/>
    <w:rsid w:val="00367887"/>
    <w:rsid w:val="00373C3D"/>
    <w:rsid w:val="00374AE6"/>
    <w:rsid w:val="00376A53"/>
    <w:rsid w:val="003804E4"/>
    <w:rsid w:val="00381A8A"/>
    <w:rsid w:val="003835C5"/>
    <w:rsid w:val="003A2B2E"/>
    <w:rsid w:val="003A399C"/>
    <w:rsid w:val="003B4183"/>
    <w:rsid w:val="003B4F68"/>
    <w:rsid w:val="003C4D8A"/>
    <w:rsid w:val="003D4418"/>
    <w:rsid w:val="003D6684"/>
    <w:rsid w:val="003D6A1A"/>
    <w:rsid w:val="003D7EC4"/>
    <w:rsid w:val="003E3BE0"/>
    <w:rsid w:val="003E3DF1"/>
    <w:rsid w:val="003F1035"/>
    <w:rsid w:val="003F1C79"/>
    <w:rsid w:val="00412219"/>
    <w:rsid w:val="004273F0"/>
    <w:rsid w:val="00430948"/>
    <w:rsid w:val="00431BF8"/>
    <w:rsid w:val="00432A5A"/>
    <w:rsid w:val="004340C5"/>
    <w:rsid w:val="0043429B"/>
    <w:rsid w:val="004365DE"/>
    <w:rsid w:val="004423B0"/>
    <w:rsid w:val="00444289"/>
    <w:rsid w:val="00454C62"/>
    <w:rsid w:val="00485683"/>
    <w:rsid w:val="004862ED"/>
    <w:rsid w:val="004872A7"/>
    <w:rsid w:val="00491F88"/>
    <w:rsid w:val="004942FC"/>
    <w:rsid w:val="00496893"/>
    <w:rsid w:val="004A3A15"/>
    <w:rsid w:val="004A49A2"/>
    <w:rsid w:val="004B5628"/>
    <w:rsid w:val="004B6331"/>
    <w:rsid w:val="004C03B7"/>
    <w:rsid w:val="004D5902"/>
    <w:rsid w:val="004D67D0"/>
    <w:rsid w:val="004D7E38"/>
    <w:rsid w:val="004E4265"/>
    <w:rsid w:val="004E4E47"/>
    <w:rsid w:val="004F068F"/>
    <w:rsid w:val="004F1656"/>
    <w:rsid w:val="00504796"/>
    <w:rsid w:val="00506961"/>
    <w:rsid w:val="005160EE"/>
    <w:rsid w:val="00516C51"/>
    <w:rsid w:val="005269E1"/>
    <w:rsid w:val="00530D1A"/>
    <w:rsid w:val="005405D6"/>
    <w:rsid w:val="0056114B"/>
    <w:rsid w:val="005651A6"/>
    <w:rsid w:val="00567CAC"/>
    <w:rsid w:val="005803A9"/>
    <w:rsid w:val="0058284A"/>
    <w:rsid w:val="00584FAF"/>
    <w:rsid w:val="00586C8E"/>
    <w:rsid w:val="00592774"/>
    <w:rsid w:val="005B1088"/>
    <w:rsid w:val="005B10C6"/>
    <w:rsid w:val="005B3156"/>
    <w:rsid w:val="005C0FC8"/>
    <w:rsid w:val="005C3F37"/>
    <w:rsid w:val="005C5366"/>
    <w:rsid w:val="005D28A1"/>
    <w:rsid w:val="005F5EF1"/>
    <w:rsid w:val="006033A0"/>
    <w:rsid w:val="00610168"/>
    <w:rsid w:val="006120A4"/>
    <w:rsid w:val="006137BD"/>
    <w:rsid w:val="00626FA3"/>
    <w:rsid w:val="00630531"/>
    <w:rsid w:val="00632E49"/>
    <w:rsid w:val="00640D46"/>
    <w:rsid w:val="006503B2"/>
    <w:rsid w:val="00663A3B"/>
    <w:rsid w:val="00664E5A"/>
    <w:rsid w:val="00674C5D"/>
    <w:rsid w:val="0067509E"/>
    <w:rsid w:val="00693C73"/>
    <w:rsid w:val="006A1070"/>
    <w:rsid w:val="006A2C40"/>
    <w:rsid w:val="006A4FA0"/>
    <w:rsid w:val="006E48D9"/>
    <w:rsid w:val="00703656"/>
    <w:rsid w:val="0071018E"/>
    <w:rsid w:val="007235CF"/>
    <w:rsid w:val="00747C54"/>
    <w:rsid w:val="00760945"/>
    <w:rsid w:val="00766DAA"/>
    <w:rsid w:val="0077026D"/>
    <w:rsid w:val="00771A67"/>
    <w:rsid w:val="007745BE"/>
    <w:rsid w:val="007929DF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24A4"/>
    <w:rsid w:val="007F5E05"/>
    <w:rsid w:val="0080121B"/>
    <w:rsid w:val="008024B4"/>
    <w:rsid w:val="00804B15"/>
    <w:rsid w:val="00836085"/>
    <w:rsid w:val="008366B8"/>
    <w:rsid w:val="00846F07"/>
    <w:rsid w:val="00860737"/>
    <w:rsid w:val="00864DD2"/>
    <w:rsid w:val="00867936"/>
    <w:rsid w:val="00870EEC"/>
    <w:rsid w:val="00876B52"/>
    <w:rsid w:val="008861B6"/>
    <w:rsid w:val="00887BFA"/>
    <w:rsid w:val="00890E4B"/>
    <w:rsid w:val="008A5BA7"/>
    <w:rsid w:val="008A6407"/>
    <w:rsid w:val="008B3CAE"/>
    <w:rsid w:val="008C55EA"/>
    <w:rsid w:val="008D0B91"/>
    <w:rsid w:val="008D1EBC"/>
    <w:rsid w:val="008D374D"/>
    <w:rsid w:val="008D7530"/>
    <w:rsid w:val="008E75C2"/>
    <w:rsid w:val="008E7B6E"/>
    <w:rsid w:val="00901032"/>
    <w:rsid w:val="009021DC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54FF"/>
    <w:rsid w:val="009A1660"/>
    <w:rsid w:val="009A7B68"/>
    <w:rsid w:val="009B704A"/>
    <w:rsid w:val="009C37DB"/>
    <w:rsid w:val="009C5298"/>
    <w:rsid w:val="009C62B9"/>
    <w:rsid w:val="009D6548"/>
    <w:rsid w:val="009E1DBD"/>
    <w:rsid w:val="009E5FDC"/>
    <w:rsid w:val="009F7006"/>
    <w:rsid w:val="00A16779"/>
    <w:rsid w:val="00A233FD"/>
    <w:rsid w:val="00A35B90"/>
    <w:rsid w:val="00A439DD"/>
    <w:rsid w:val="00A455B1"/>
    <w:rsid w:val="00A517D6"/>
    <w:rsid w:val="00A60DE0"/>
    <w:rsid w:val="00A64E56"/>
    <w:rsid w:val="00A66CDB"/>
    <w:rsid w:val="00A75A68"/>
    <w:rsid w:val="00A954DB"/>
    <w:rsid w:val="00A96CAC"/>
    <w:rsid w:val="00AB01C1"/>
    <w:rsid w:val="00AB4AFB"/>
    <w:rsid w:val="00AC7575"/>
    <w:rsid w:val="00AD41BD"/>
    <w:rsid w:val="00AF403C"/>
    <w:rsid w:val="00B007CA"/>
    <w:rsid w:val="00B036EE"/>
    <w:rsid w:val="00B06852"/>
    <w:rsid w:val="00B21DB2"/>
    <w:rsid w:val="00B24D28"/>
    <w:rsid w:val="00B364A0"/>
    <w:rsid w:val="00B40F3A"/>
    <w:rsid w:val="00B43670"/>
    <w:rsid w:val="00B56AC2"/>
    <w:rsid w:val="00B57038"/>
    <w:rsid w:val="00B60582"/>
    <w:rsid w:val="00B64E1E"/>
    <w:rsid w:val="00B7467E"/>
    <w:rsid w:val="00BA5E4C"/>
    <w:rsid w:val="00BB1F5D"/>
    <w:rsid w:val="00BC097B"/>
    <w:rsid w:val="00BD1A8B"/>
    <w:rsid w:val="00BD1B90"/>
    <w:rsid w:val="00BD2867"/>
    <w:rsid w:val="00BD6C23"/>
    <w:rsid w:val="00BE049C"/>
    <w:rsid w:val="00BE1FEE"/>
    <w:rsid w:val="00BE304F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64D04"/>
    <w:rsid w:val="00C658A0"/>
    <w:rsid w:val="00C66338"/>
    <w:rsid w:val="00C70342"/>
    <w:rsid w:val="00C7203C"/>
    <w:rsid w:val="00C736EB"/>
    <w:rsid w:val="00C815E4"/>
    <w:rsid w:val="00C81F2E"/>
    <w:rsid w:val="00C92705"/>
    <w:rsid w:val="00C92D0D"/>
    <w:rsid w:val="00C93792"/>
    <w:rsid w:val="00CA1166"/>
    <w:rsid w:val="00CA6054"/>
    <w:rsid w:val="00CB1B5B"/>
    <w:rsid w:val="00CB78A2"/>
    <w:rsid w:val="00CC6CBC"/>
    <w:rsid w:val="00CD15CD"/>
    <w:rsid w:val="00CD2022"/>
    <w:rsid w:val="00CD2C76"/>
    <w:rsid w:val="00CD6632"/>
    <w:rsid w:val="00CE1DC5"/>
    <w:rsid w:val="00CF1D37"/>
    <w:rsid w:val="00CF3AEF"/>
    <w:rsid w:val="00D0470B"/>
    <w:rsid w:val="00D067FC"/>
    <w:rsid w:val="00D11E31"/>
    <w:rsid w:val="00D143CD"/>
    <w:rsid w:val="00D16933"/>
    <w:rsid w:val="00D53684"/>
    <w:rsid w:val="00D62FDD"/>
    <w:rsid w:val="00D64AB1"/>
    <w:rsid w:val="00D65F4F"/>
    <w:rsid w:val="00D77279"/>
    <w:rsid w:val="00D81B61"/>
    <w:rsid w:val="00D81E06"/>
    <w:rsid w:val="00D86174"/>
    <w:rsid w:val="00D87383"/>
    <w:rsid w:val="00D9597D"/>
    <w:rsid w:val="00DB0265"/>
    <w:rsid w:val="00DB2509"/>
    <w:rsid w:val="00DC297B"/>
    <w:rsid w:val="00DE1A8D"/>
    <w:rsid w:val="00DE5507"/>
    <w:rsid w:val="00DE64D6"/>
    <w:rsid w:val="00DE6C50"/>
    <w:rsid w:val="00DE70AD"/>
    <w:rsid w:val="00E05BAB"/>
    <w:rsid w:val="00E05C1A"/>
    <w:rsid w:val="00E11474"/>
    <w:rsid w:val="00E14143"/>
    <w:rsid w:val="00E24859"/>
    <w:rsid w:val="00E26389"/>
    <w:rsid w:val="00E35B80"/>
    <w:rsid w:val="00E50821"/>
    <w:rsid w:val="00E52928"/>
    <w:rsid w:val="00E57923"/>
    <w:rsid w:val="00E67EC1"/>
    <w:rsid w:val="00E80EA9"/>
    <w:rsid w:val="00E81330"/>
    <w:rsid w:val="00E82920"/>
    <w:rsid w:val="00E84126"/>
    <w:rsid w:val="00E8594B"/>
    <w:rsid w:val="00E86D26"/>
    <w:rsid w:val="00EA1D72"/>
    <w:rsid w:val="00EA26E7"/>
    <w:rsid w:val="00EA356B"/>
    <w:rsid w:val="00EA7FFD"/>
    <w:rsid w:val="00EB1154"/>
    <w:rsid w:val="00EC4D55"/>
    <w:rsid w:val="00EE2AE8"/>
    <w:rsid w:val="00EE3182"/>
    <w:rsid w:val="00EF21F6"/>
    <w:rsid w:val="00EF3515"/>
    <w:rsid w:val="00EF3631"/>
    <w:rsid w:val="00F13C74"/>
    <w:rsid w:val="00F158CC"/>
    <w:rsid w:val="00F17028"/>
    <w:rsid w:val="00F26AF6"/>
    <w:rsid w:val="00F3780D"/>
    <w:rsid w:val="00F40D13"/>
    <w:rsid w:val="00F43D0C"/>
    <w:rsid w:val="00F50470"/>
    <w:rsid w:val="00F50828"/>
    <w:rsid w:val="00F55F1D"/>
    <w:rsid w:val="00F561F1"/>
    <w:rsid w:val="00F575F2"/>
    <w:rsid w:val="00F71A22"/>
    <w:rsid w:val="00F75253"/>
    <w:rsid w:val="00F8398D"/>
    <w:rsid w:val="00F90976"/>
    <w:rsid w:val="00F95656"/>
    <w:rsid w:val="00FA0293"/>
    <w:rsid w:val="00FB0E5C"/>
    <w:rsid w:val="00FB265A"/>
    <w:rsid w:val="00FC1D25"/>
    <w:rsid w:val="00FC2E44"/>
    <w:rsid w:val="00FD1DA8"/>
    <w:rsid w:val="00FE69B7"/>
    <w:rsid w:val="00FF007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  <w:tabs>
        <w:tab w:val="clear" w:pos="1134"/>
        <w:tab w:val="num" w:pos="992"/>
      </w:tabs>
      <w:ind w:left="1304"/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D0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4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2" ma:contentTypeDescription="Vytvoří nový dokument" ma:contentTypeScope="" ma:versionID="29804b3ee79cc25f29c01b7624043492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ddd4ab5d945138d53b01e4fb920475f7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83EC-91EE-4D5F-AB0D-B42F93E2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30943acb-92a3-4dd1-b917-142a704ae2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8264F3-1ED9-4895-AC6F-8FFC7A53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1022</TotalTime>
  <Pages>7</Pages>
  <Words>3254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44</cp:revision>
  <cp:lastPrinted>2022-06-10T05:54:00Z</cp:lastPrinted>
  <dcterms:created xsi:type="dcterms:W3CDTF">2022-04-11T06:32:00Z</dcterms:created>
  <dcterms:modified xsi:type="dcterms:W3CDTF">2024-01-05T08:43:00Z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