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F6" w:rsidRDefault="005B75C6">
      <w:pPr>
        <w:pStyle w:val="Nadpis20"/>
        <w:keepNext/>
        <w:keepLines/>
        <w:shd w:val="clear" w:color="auto" w:fill="auto"/>
        <w:spacing w:after="97" w:line="350" w:lineRule="exact"/>
      </w:pPr>
      <w:bookmarkStart w:id="0" w:name="bookmark0"/>
      <w:bookmarkStart w:id="1" w:name="_GoBack"/>
      <w:bookmarkEnd w:id="1"/>
      <w:r>
        <w:t>Smlouva o zájezdu</w:t>
      </w:r>
      <w:bookmarkEnd w:id="0"/>
    </w:p>
    <w:p w:rsidR="00393AF6" w:rsidRDefault="005B75C6">
      <w:pPr>
        <w:pStyle w:val="Zkladntext20"/>
        <w:shd w:val="clear" w:color="auto" w:fill="auto"/>
        <w:spacing w:before="0" w:line="130" w:lineRule="exact"/>
        <w:ind w:left="220"/>
      </w:pPr>
      <w:r>
        <w:t>uzavřená ve smyslu zákona č. 159/1999 Sb.</w:t>
      </w:r>
    </w:p>
    <w:p w:rsidR="00393AF6" w:rsidRDefault="005B75C6">
      <w:pPr>
        <w:pStyle w:val="Zkladntext30"/>
        <w:shd w:val="clear" w:color="auto" w:fill="auto"/>
        <w:tabs>
          <w:tab w:val="left" w:pos="1493"/>
        </w:tabs>
      </w:pPr>
      <w:r>
        <w:lastRenderedPageBreak/>
        <w:t>Rez.číslo</w:t>
      </w:r>
      <w:r>
        <w:tab/>
        <w:t>_ _ _ _ . _</w:t>
      </w:r>
    </w:p>
    <w:p w:rsidR="00393AF6" w:rsidRDefault="005B75C6">
      <w:pPr>
        <w:pStyle w:val="Zkladntext30"/>
        <w:shd w:val="clear" w:color="auto" w:fill="auto"/>
        <w:tabs>
          <w:tab w:val="left" w:pos="1464"/>
        </w:tabs>
        <w:sectPr w:rsidR="00393AF6">
          <w:headerReference w:type="default" r:id="rId8"/>
          <w:type w:val="continuous"/>
          <w:pgSz w:w="11905" w:h="16837"/>
          <w:pgMar w:top="721" w:right="1354" w:bottom="1508" w:left="3562" w:header="0" w:footer="3" w:gutter="0"/>
          <w:cols w:num="2" w:sep="1" w:space="1358"/>
          <w:noEndnote/>
          <w:docGrid w:linePitch="360"/>
        </w:sectPr>
      </w:pPr>
      <w:r>
        <w:t>(var symbol)</w:t>
      </w:r>
      <w:r>
        <w:rPr>
          <w:rStyle w:val="Zkladntext3ArialUnicodeMS19ptTun"/>
        </w:rPr>
        <w:tab/>
        <w:t>220017</w:t>
      </w:r>
    </w:p>
    <w:p w:rsidR="00393AF6" w:rsidRDefault="00393AF6">
      <w:pPr>
        <w:framePr w:w="11904" w:h="220" w:hRule="exact" w:wrap="notBeside" w:vAnchor="text" w:hAnchor="text" w:xAlign="center" w:y="1" w:anchorLock="1"/>
      </w:pPr>
    </w:p>
    <w:p w:rsidR="00393AF6" w:rsidRDefault="005B75C6">
      <w:pPr>
        <w:rPr>
          <w:sz w:val="2"/>
          <w:szCs w:val="2"/>
        </w:rPr>
        <w:sectPr w:rsidR="00393AF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4882"/>
        <w:gridCol w:w="581"/>
        <w:gridCol w:w="3293"/>
      </w:tblGrid>
      <w:tr w:rsidR="00393AF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="10613" w:h="941" w:wrap="notBeside" w:vAnchor="text" w:hAnchor="text" w:y="1369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="10613" w:h="941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>Gymnázium, Praha 10, Voděradská 2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="10613" w:h="941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>zastoupená Mgr.Jitkou Fišerovou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50"/>
              <w:framePr w:w="10613" w:h="941" w:wrap="notBeside" w:vAnchor="text" w:hAnchor="text" w:y="1369"/>
              <w:shd w:val="clear" w:color="auto" w:fill="auto"/>
              <w:spacing w:line="240" w:lineRule="auto"/>
              <w:ind w:left="80"/>
            </w:pPr>
            <w:r>
              <w:t>Ulice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="10613" w:h="941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>Voděradská 900/2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50"/>
              <w:framePr w:w="10613" w:h="941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>email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50"/>
              <w:framePr w:w="10613" w:h="941" w:wrap="notBeside" w:vAnchor="text" w:hAnchor="text" w:y="1369"/>
              <w:shd w:val="clear" w:color="auto" w:fill="auto"/>
              <w:spacing w:line="240" w:lineRule="auto"/>
              <w:ind w:left="600"/>
            </w:pPr>
            <w:r>
              <w:rPr>
                <w:rStyle w:val="Zkladntext51"/>
              </w:rPr>
              <w:t>fiserova(5)qvmvod.cz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50"/>
              <w:framePr w:w="10613" w:h="941" w:wrap="notBeside" w:vAnchor="text" w:hAnchor="text" w:y="1369"/>
              <w:shd w:val="clear" w:color="auto" w:fill="auto"/>
              <w:spacing w:line="240" w:lineRule="auto"/>
              <w:ind w:left="80"/>
            </w:pPr>
            <w:r>
              <w:t>Město, PSČ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="10613" w:h="941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 xml:space="preserve">Praha </w:t>
            </w:r>
            <w:r>
              <w:rPr>
                <w:rStyle w:val="Zkladntext6dkovn1pt"/>
              </w:rPr>
              <w:t>10,100 00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50"/>
              <w:framePr w:w="10613" w:h="941" w:wrap="notBeside" w:vAnchor="text" w:hAnchor="text" w:y="1369"/>
              <w:shd w:val="clear" w:color="auto" w:fill="auto"/>
              <w:spacing w:line="240" w:lineRule="auto"/>
              <w:ind w:left="40"/>
            </w:pPr>
            <w:r>
              <w:t>tel.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="10613" w:h="941" w:wrap="notBeside" w:vAnchor="text" w:hAnchor="text" w:y="1369"/>
              <w:rPr>
                <w:sz w:val="10"/>
                <w:szCs w:val="10"/>
              </w:rPr>
            </w:pPr>
          </w:p>
        </w:tc>
      </w:tr>
    </w:tbl>
    <w:p w:rsidR="00393AF6" w:rsidRDefault="005B75C6">
      <w:pPr>
        <w:pStyle w:val="Titulektabulky20"/>
        <w:framePr w:w="5659" w:h="1232" w:wrap="notBeside" w:vAnchor="text" w:hAnchor="text" w:x="54" w:y="-55"/>
        <w:shd w:val="clear" w:color="auto" w:fill="auto"/>
        <w:tabs>
          <w:tab w:val="left" w:pos="1838"/>
        </w:tabs>
      </w:pPr>
      <w:r>
        <w:rPr>
          <w:rStyle w:val="Titulektabulky2105pt"/>
        </w:rPr>
        <w:t>CK SN-TOUR</w:t>
      </w:r>
      <w:r>
        <w:tab/>
        <w:t>Komenského 374, PERUC</w:t>
      </w:r>
    </w:p>
    <w:p w:rsidR="00393AF6" w:rsidRDefault="005B75C6">
      <w:pPr>
        <w:pStyle w:val="Titulektabulky20"/>
        <w:framePr w:w="5659" w:h="1232" w:wrap="notBeside" w:vAnchor="text" w:hAnchor="text" w:x="54" w:y="-55"/>
        <w:shd w:val="clear" w:color="auto" w:fill="auto"/>
      </w:pPr>
      <w:r>
        <w:t>IČO: 45814201</w:t>
      </w:r>
    </w:p>
    <w:p w:rsidR="00393AF6" w:rsidRDefault="005B75C6">
      <w:pPr>
        <w:pStyle w:val="Titulektabulky30"/>
        <w:framePr w:w="5659" w:h="1232" w:wrap="notBeside" w:vAnchor="text" w:hAnchor="text" w:x="54" w:y="-55"/>
        <w:shd w:val="clear" w:color="auto" w:fill="auto"/>
      </w:pPr>
      <w:r>
        <w:rPr>
          <w:lang w:val="cs"/>
        </w:rPr>
        <w:t xml:space="preserve">DIČ: CZ6951211179 </w:t>
      </w:r>
      <w:hyperlink r:id="rId9" w:history="1">
        <w:r>
          <w:rPr>
            <w:rStyle w:val="Hypertextovodkaz"/>
          </w:rPr>
          <w:t>info@sntour.cz</w:t>
        </w:r>
      </w:hyperlink>
      <w:r>
        <w:rPr>
          <w:rStyle w:val="Titulektabulky31"/>
        </w:rPr>
        <w:t xml:space="preserve">, </w:t>
      </w:r>
      <w:hyperlink r:id="rId10" w:history="1">
        <w:r>
          <w:rPr>
            <w:rStyle w:val="Hypertextovodkaz"/>
          </w:rPr>
          <w:t>www.sntour.cz</w:t>
        </w:r>
      </w:hyperlink>
    </w:p>
    <w:p w:rsidR="00393AF6" w:rsidRDefault="005B75C6">
      <w:pPr>
        <w:pStyle w:val="Titulektabulky40"/>
        <w:framePr w:w="5659" w:h="1232" w:wrap="notBeside" w:vAnchor="text" w:hAnchor="text" w:x="54" w:y="-55"/>
        <w:shd w:val="clear" w:color="auto" w:fill="auto"/>
        <w:tabs>
          <w:tab w:val="left" w:leader="underscore" w:pos="5659"/>
        </w:tabs>
        <w:ind w:right="40"/>
      </w:pPr>
      <w:r>
        <w:t xml:space="preserve">Společnost je zapsaná v živnostenském rejstříku v Lounech č.j. MULN/OZU/597/2009/ML/4 </w:t>
      </w:r>
      <w:r>
        <w:rPr>
          <w:rStyle w:val="Titulektabulky4Calibri85pt"/>
        </w:rPr>
        <w:t>Pojistná smlouva o povinné pojištění CK u ČPP č.j. 0201400251</w:t>
      </w:r>
      <w:r>
        <w:rPr>
          <w:rStyle w:val="Titulektabulky4Calibri85pt0"/>
        </w:rPr>
        <w:tab/>
      </w:r>
    </w:p>
    <w:p w:rsidR="00393AF6" w:rsidRDefault="005B75C6">
      <w:pPr>
        <w:pStyle w:val="Titulektabulky20"/>
        <w:framePr w:w="2774" w:h="889" w:wrap="notBeside" w:vAnchor="text" w:hAnchor="text" w:x="7359" w:y="249"/>
        <w:shd w:val="clear" w:color="auto" w:fill="auto"/>
        <w:spacing w:after="39" w:line="170" w:lineRule="exact"/>
        <w:jc w:val="left"/>
      </w:pPr>
      <w:r>
        <w:t>Zájezd vyřizuje:</w:t>
      </w:r>
    </w:p>
    <w:p w:rsidR="00393AF6" w:rsidRDefault="005B75C6">
      <w:pPr>
        <w:pStyle w:val="Titulektabulky20"/>
        <w:framePr w:w="2774" w:h="889" w:wrap="notBeside" w:vAnchor="text" w:hAnchor="text" w:x="7359" w:y="249"/>
        <w:shd w:val="clear" w:color="auto" w:fill="auto"/>
        <w:spacing w:after="10" w:line="170" w:lineRule="exact"/>
        <w:jc w:val="left"/>
      </w:pPr>
      <w:r>
        <w:t xml:space="preserve">Jitka Černá, cestovní </w:t>
      </w:r>
      <w:r>
        <w:t>agentura</w:t>
      </w:r>
    </w:p>
    <w:p w:rsidR="00393AF6" w:rsidRDefault="005B75C6">
      <w:pPr>
        <w:pStyle w:val="Titulektabulky20"/>
        <w:framePr w:w="2774" w:h="889" w:wrap="notBeside" w:vAnchor="text" w:hAnchor="text" w:x="7359" w:y="249"/>
        <w:shd w:val="clear" w:color="auto" w:fill="auto"/>
        <w:spacing w:after="26" w:line="170" w:lineRule="exact"/>
        <w:jc w:val="left"/>
      </w:pPr>
      <w:r>
        <w:t>tel. 728800332</w:t>
      </w:r>
    </w:p>
    <w:p w:rsidR="00393AF6" w:rsidRDefault="005B75C6">
      <w:pPr>
        <w:pStyle w:val="Titulektabulky50"/>
        <w:framePr w:w="2774" w:h="889" w:wrap="notBeside" w:vAnchor="text" w:hAnchor="text" w:x="7359" w:y="249"/>
        <w:shd w:val="clear" w:color="auto" w:fill="auto"/>
        <w:spacing w:before="0" w:line="210" w:lineRule="exact"/>
      </w:pPr>
      <w:r>
        <w:rPr>
          <w:rStyle w:val="Titulektabulky51"/>
          <w:lang w:val="cs"/>
        </w:rPr>
        <w:t xml:space="preserve">e-mail: </w:t>
      </w:r>
      <w:hyperlink r:id="rId11" w:history="1">
        <w:r>
          <w:rPr>
            <w:rStyle w:val="Hypertextovodkaz"/>
          </w:rPr>
          <w:t>info@ostrovy365.cz</w:t>
        </w:r>
      </w:hyperlink>
    </w:p>
    <w:p w:rsidR="00393AF6" w:rsidRDefault="005B75C6">
      <w:pPr>
        <w:pStyle w:val="Titulektabulky60"/>
        <w:framePr w:w="1978" w:h="210" w:wrap="notBeside" w:vAnchor="text" w:hAnchor="text" w:x="59" w:y="1177"/>
        <w:shd w:val="clear" w:color="auto" w:fill="auto"/>
        <w:spacing w:line="210" w:lineRule="exact"/>
      </w:pPr>
      <w:r>
        <w:t>Zákazník/objednavatel</w:t>
      </w:r>
    </w:p>
    <w:p w:rsidR="00393AF6" w:rsidRDefault="00393AF6">
      <w:pPr>
        <w:rPr>
          <w:sz w:val="2"/>
          <w:szCs w:val="2"/>
        </w:rPr>
      </w:pPr>
    </w:p>
    <w:p w:rsidR="00393AF6" w:rsidRDefault="005B75C6">
      <w:pPr>
        <w:pStyle w:val="Titulektabulky60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rPr>
          <w:rStyle w:val="Titulektabulky61"/>
        </w:rPr>
        <w:t>Pobyt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3240"/>
        <w:gridCol w:w="2112"/>
        <w:gridCol w:w="3403"/>
      </w:tblGrid>
      <w:tr w:rsidR="00393AF6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Země, destinace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Itálie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Typ ubytování/pokoje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vícelůžkové pokoje s přísluš.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Termín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2.10.-6.10.2017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Počet osob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600"/>
            </w:pPr>
            <w:r>
              <w:t>46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Název zájezdu: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Benátky, Verona, poznávací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Doprava, nástup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AUTOBUS/PlO, Voděradská 2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Stravování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snídaně, večeře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Další služby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920"/>
            </w:pPr>
            <w:r>
              <w:t>český průvodce</w:t>
            </w:r>
          </w:p>
        </w:tc>
      </w:tr>
    </w:tbl>
    <w:p w:rsidR="00393AF6" w:rsidRDefault="00393AF6">
      <w:pPr>
        <w:rPr>
          <w:sz w:val="2"/>
          <w:szCs w:val="2"/>
        </w:rPr>
      </w:pPr>
    </w:p>
    <w:p w:rsidR="00393AF6" w:rsidRDefault="005B75C6">
      <w:pPr>
        <w:pStyle w:val="Titulektabulky70"/>
        <w:framePr w:wrap="notBeside" w:vAnchor="text" w:hAnchor="text" w:xAlign="center" w:y="1"/>
        <w:shd w:val="clear" w:color="auto" w:fill="auto"/>
        <w:spacing w:line="220" w:lineRule="exact"/>
        <w:jc w:val="center"/>
      </w:pPr>
      <w:r>
        <w:rPr>
          <w:rStyle w:val="Titulektabulky71"/>
        </w:rPr>
        <w:t>Účastníci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1"/>
        <w:gridCol w:w="2237"/>
      </w:tblGrid>
      <w:tr w:rsidR="00393AF6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Jméno a příjmení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Datum narození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program zájezdu v příloze smlouvy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Cena zahrnuje: autokarovou dopravu, 3 x ubytování se snídaní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 x večeře, českého průvodce, komplexní cestovní pojištění vč. pojištěni storna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 případě nemoci, pojištění pořádající CK proti úpadku.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93AF6" w:rsidRDefault="00393AF6">
      <w:pPr>
        <w:rPr>
          <w:sz w:val="2"/>
          <w:szCs w:val="2"/>
        </w:rPr>
      </w:pPr>
    </w:p>
    <w:p w:rsidR="00393AF6" w:rsidRDefault="005B75C6">
      <w:pPr>
        <w:pStyle w:val="Titulektabulky70"/>
        <w:framePr w:wrap="notBeside" w:vAnchor="text" w:hAnchor="text" w:xAlign="center" w:y="1"/>
        <w:shd w:val="clear" w:color="auto" w:fill="auto"/>
        <w:spacing w:line="220" w:lineRule="exact"/>
        <w:jc w:val="center"/>
      </w:pPr>
      <w:r>
        <w:rPr>
          <w:rStyle w:val="Titulektabulky71"/>
        </w:rPr>
        <w:t>Rozpis cen služeb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2222"/>
        <w:gridCol w:w="1061"/>
        <w:gridCol w:w="2232"/>
      </w:tblGrid>
      <w:tr w:rsidR="00393AF6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Cena za osobu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Počet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Celkem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Cena za osobu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</w:pPr>
            <w:r>
              <w:t>5 650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46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259 900 Kč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</w:pPr>
            <w:r>
              <w:t>Kč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</w:pPr>
            <w:r>
              <w:t>Kč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</w:pPr>
            <w:r>
              <w:t>Kč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</w:pPr>
            <w:r>
              <w:t>Kč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</w:pPr>
            <w:r>
              <w:t>Kč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Cena celkem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120"/>
            </w:pPr>
            <w:r>
              <w:t>259 900 Kč</w:t>
            </w:r>
          </w:p>
        </w:tc>
      </w:tr>
    </w:tbl>
    <w:p w:rsidR="00393AF6" w:rsidRDefault="00393AF6">
      <w:pPr>
        <w:rPr>
          <w:sz w:val="2"/>
          <w:szCs w:val="2"/>
        </w:rPr>
      </w:pPr>
    </w:p>
    <w:p w:rsidR="00393AF6" w:rsidRDefault="00393AF6">
      <w:pPr>
        <w:spacing w:line="1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1963"/>
        <w:gridCol w:w="1166"/>
        <w:gridCol w:w="2122"/>
      </w:tblGrid>
      <w:tr w:rsidR="00393AF6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částka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způsob úhrí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splatnost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Záloha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85 000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bankou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30.6.2017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Doplatek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174 900 Kč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bankou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do 20.9.2017</w:t>
            </w:r>
          </w:p>
        </w:tc>
      </w:tr>
    </w:tbl>
    <w:p w:rsidR="00393AF6" w:rsidRDefault="005B75C6">
      <w:pPr>
        <w:pStyle w:val="Titulektabulky80"/>
        <w:framePr w:wrap="notBeside" w:vAnchor="text" w:hAnchor="text" w:xAlign="center" w:y="1"/>
        <w:shd w:val="clear" w:color="auto" w:fill="auto"/>
        <w:tabs>
          <w:tab w:val="left" w:leader="underscore" w:pos="1939"/>
          <w:tab w:val="left" w:leader="underscore" w:pos="10094"/>
        </w:tabs>
        <w:spacing w:line="220" w:lineRule="exact"/>
        <w:jc w:val="center"/>
      </w:pPr>
      <w:r>
        <w:rPr>
          <w:rStyle w:val="Titulektabulky8Calibri11pt"/>
        </w:rPr>
        <w:t>Poznámky</w:t>
      </w:r>
      <w:r>
        <w:rPr>
          <w:rStyle w:val="Titulektabulky8Calibri11pt0"/>
        </w:rPr>
        <w:tab/>
      </w:r>
      <w:r>
        <w:rPr>
          <w:rStyle w:val="Titulektabulky81"/>
        </w:rPr>
        <w:t>(určeno pro případné speciální požadavky klienta, které však nejsou pro CK závazné!)</w:t>
      </w:r>
      <w:r>
        <w:tab/>
      </w:r>
    </w:p>
    <w:p w:rsidR="00393AF6" w:rsidRDefault="00393AF6">
      <w:pPr>
        <w:rPr>
          <w:sz w:val="2"/>
          <w:szCs w:val="2"/>
        </w:rPr>
      </w:pPr>
    </w:p>
    <w:p w:rsidR="00393AF6" w:rsidRDefault="005B75C6">
      <w:pPr>
        <w:pStyle w:val="Titulektabulky70"/>
        <w:framePr w:w="3302" w:h="1123" w:hSpace="91" w:vSpace="62" w:wrap="around" w:hAnchor="margin" w:x="7326" w:y="9347"/>
        <w:shd w:val="clear" w:color="auto" w:fill="auto"/>
        <w:spacing w:line="220" w:lineRule="exact"/>
        <w:jc w:val="center"/>
      </w:pPr>
      <w:r>
        <w:t>Odbavení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2237"/>
      </w:tblGrid>
      <w:tr w:rsidR="00393AF6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="3302" w:h="1123" w:hSpace="91" w:vSpace="62" w:wrap="around" w:hAnchor="margin" w:x="7326" w:y="9347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="3302" w:h="1123" w:hSpace="91" w:vSpace="62" w:wrap="around" w:hAnchor="margin" w:x="7326" w:y="9347"/>
              <w:shd w:val="clear" w:color="auto" w:fill="auto"/>
              <w:spacing w:line="240" w:lineRule="auto"/>
              <w:ind w:left="60"/>
            </w:pPr>
            <w:r>
              <w:t>poslat na klienta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="3302" w:h="1123" w:hSpace="91" w:vSpace="62" w:wrap="around" w:hAnchor="margin" w:x="7326" w:y="9347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="3302" w:h="1123" w:hSpace="91" w:vSpace="62" w:wrap="around" w:hAnchor="margin" w:x="7326" w:y="9347"/>
              <w:shd w:val="clear" w:color="auto" w:fill="auto"/>
              <w:spacing w:line="240" w:lineRule="auto"/>
              <w:ind w:left="60"/>
            </w:pPr>
            <w:r>
              <w:t>poslat na CK (CA)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="3302" w:h="1123" w:hSpace="91" w:vSpace="62" w:wrap="around" w:hAnchor="margin" w:x="7326" w:y="9347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="3302" w:h="1123" w:hSpace="91" w:vSpace="62" w:wrap="around" w:hAnchor="margin" w:x="7326" w:y="9347"/>
              <w:shd w:val="clear" w:color="auto" w:fill="auto"/>
              <w:spacing w:line="240" w:lineRule="auto"/>
              <w:ind w:left="60"/>
            </w:pPr>
            <w:r>
              <w:t>převezmu osobně</w:t>
            </w:r>
          </w:p>
        </w:tc>
      </w:tr>
    </w:tbl>
    <w:p w:rsidR="00393AF6" w:rsidRDefault="005B75C6">
      <w:pPr>
        <w:pStyle w:val="Zkladntext21"/>
        <w:shd w:val="clear" w:color="auto" w:fill="auto"/>
        <w:spacing w:line="298" w:lineRule="exact"/>
        <w:ind w:left="40" w:right="680"/>
      </w:pPr>
      <w:r>
        <w:t>Smluvní strany výslovně sjednávají, že uveřejnění této smlouvy v registru smluv dle zákona č. 340/2015., o zvláštních podmínkách účinnosti některých smluv, uveřejňování těchto smluv</w:t>
      </w:r>
    </w:p>
    <w:p w:rsidR="00393AF6" w:rsidRDefault="005B75C6">
      <w:pPr>
        <w:pStyle w:val="Zkladntext21"/>
        <w:shd w:val="clear" w:color="auto" w:fill="auto"/>
        <w:tabs>
          <w:tab w:val="left" w:leader="underscore" w:pos="10139"/>
        </w:tabs>
        <w:spacing w:after="121" w:line="298" w:lineRule="exact"/>
        <w:ind w:left="40"/>
      </w:pPr>
      <w:r>
        <w:rPr>
          <w:rStyle w:val="Zkladntext1"/>
        </w:rPr>
        <w:t xml:space="preserve">a o registru smluv (zákon o registru smluv) zajistí Gymnázium, Praha </w:t>
      </w:r>
      <w:r>
        <w:rPr>
          <w:rStyle w:val="Zkladntextdkovn1pt"/>
        </w:rPr>
        <w:t>10,</w:t>
      </w:r>
      <w:r>
        <w:rPr>
          <w:rStyle w:val="Zkladntext1"/>
        </w:rPr>
        <w:t xml:space="preserve"> V</w:t>
      </w:r>
      <w:r>
        <w:rPr>
          <w:rStyle w:val="Zkladntext1"/>
        </w:rPr>
        <w:t>oděradská 2.</w:t>
      </w:r>
      <w:r>
        <w:tab/>
      </w:r>
    </w:p>
    <w:p w:rsidR="00393AF6" w:rsidRDefault="005B75C6">
      <w:pPr>
        <w:pStyle w:val="Titulektabulky0"/>
        <w:framePr w:wrap="notBeside" w:vAnchor="text" w:hAnchor="text" w:xAlign="center" w:y="1"/>
        <w:shd w:val="clear" w:color="auto" w:fill="auto"/>
        <w:jc w:val="center"/>
      </w:pPr>
      <w:r>
        <w:t>Podpisem smlouvy o zájezdu zákazník potvrzuje, že mu byl předán katalog, případné katalogový list čí písemná informace s uvedením hlavních charakteristických znaků zájezdu, a toto tvoří nedílnou součást smlouvy o zájezdu. Podpisem této smlouv</w:t>
      </w:r>
      <w:r>
        <w:t xml:space="preserve">y o zájezdu zákazník potvrzuje, že se řádně seznámil s obsahem smlouvy, zejména s rozsahem objednaných služeb, podmínkami pojištěni záruky pro případ úpadku cestovní kanceláře dle zákona č.159/1999Sb. a se Všeobecnými podmínkamí, a že tyto dokumenty tvoří </w:t>
      </w:r>
      <w:r>
        <w:t>nedílnou součást této smlouvy. Zákazník se dále podpisem této smlouvy zavazuje uhradit sjednanou cenu zájezdu včetně všech příplatků a poplatků řádně a včas. Tato smlouva o zájezdu nabývá účinnosti potvrzením objednávky ze strany cestovní kanceláře Marcela</w:t>
      </w:r>
      <w:r>
        <w:t xml:space="preserve"> Nováková - SN-Tour.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1397"/>
        <w:gridCol w:w="3283"/>
        <w:gridCol w:w="3403"/>
      </w:tblGrid>
      <w:tr w:rsidR="00393AF6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Datum a podpis zákazníka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Datum: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80"/>
              <w:framePr w:wrap="notBeside" w:vAnchor="text" w:hAnchor="text" w:xAlign="center" w:y="1"/>
              <w:shd w:val="clear" w:color="auto" w:fill="auto"/>
              <w:ind w:right="640"/>
            </w:pPr>
            <w:r>
              <w:t>' -</w:t>
            </w:r>
            <w:r>
              <w:rPr>
                <w:rStyle w:val="Zkladntext855ptTunMalpsmena"/>
              </w:rPr>
              <w:t xml:space="preserve"> T</w:t>
            </w:r>
            <w:r>
              <w:rPr>
                <w:rStyle w:val="Zkladntext845ptMalpsmena"/>
                <w:lang w:val="cs"/>
              </w:rPr>
              <w:t>q</w:t>
            </w:r>
            <w:r>
              <w:t xml:space="preserve"> u r s. r. o. / /•</w:t>
            </w:r>
            <w:r>
              <w:rPr>
                <w:rStyle w:val="Zkladntext845ptMalpsmena"/>
                <w:lang w:val="cs"/>
              </w:rPr>
              <w:t xml:space="preserve"> • • </w:t>
            </w:r>
            <w:r>
              <w:rPr>
                <w:rStyle w:val="Zkladntext845ptMalpsmena"/>
              </w:rPr>
              <w:t>'.'-ms</w:t>
            </w:r>
          </w:p>
        </w:tc>
      </w:tr>
      <w:tr w:rsidR="00393AF6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5B75C6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rPr>
                <w:rStyle w:val="Zkladntext71"/>
              </w:rPr>
              <w:t>k-c-iort</w:t>
            </w:r>
            <w:r>
              <w:rPr>
                <w:rStyle w:val="Zkladntext719ptNetunNekurzvadkovn2pt"/>
              </w:rPr>
              <w:t xml:space="preserve"> /-J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AF6" w:rsidRDefault="00393AF6">
            <w:pPr>
              <w:framePr w:wrap="notBeside" w:vAnchor="text" w:hAnchor="text" w:xAlign="center" w:y="1"/>
            </w:pPr>
          </w:p>
        </w:tc>
      </w:tr>
    </w:tbl>
    <w:p w:rsidR="00393AF6" w:rsidRDefault="00393AF6">
      <w:pPr>
        <w:rPr>
          <w:sz w:val="2"/>
          <w:szCs w:val="2"/>
        </w:rPr>
      </w:pPr>
    </w:p>
    <w:p w:rsidR="00393AF6" w:rsidRDefault="005B75C6">
      <w:pPr>
        <w:pStyle w:val="Nadpis30"/>
        <w:keepNext/>
        <w:keepLines/>
        <w:shd w:val="clear" w:color="auto" w:fill="auto"/>
        <w:spacing w:before="358" w:line="260" w:lineRule="exact"/>
        <w:ind w:left="2220"/>
        <w:sectPr w:rsidR="00393AF6">
          <w:type w:val="continuous"/>
          <w:pgSz w:w="11905" w:h="16837"/>
          <w:pgMar w:top="721" w:right="652" w:bottom="1508" w:left="398" w:header="0" w:footer="3" w:gutter="0"/>
          <w:cols w:space="720"/>
          <w:noEndnote/>
          <w:docGrid w:linePitch="360"/>
        </w:sectPr>
      </w:pPr>
      <w:bookmarkStart w:id="2" w:name="bookmark1"/>
      <w:r>
        <w:rPr>
          <w:rStyle w:val="Nadpis31"/>
        </w:rPr>
        <w:t>GYMNÁZIUM</w:t>
      </w:r>
      <w:bookmarkEnd w:id="2"/>
    </w:p>
    <w:p w:rsidR="00393AF6" w:rsidRDefault="005B75C6">
      <w:pPr>
        <w:pStyle w:val="Nadpis10"/>
        <w:keepNext/>
        <w:keepLines/>
        <w:shd w:val="clear" w:color="auto" w:fill="auto"/>
        <w:ind w:left="20" w:right="1260"/>
      </w:pPr>
      <w:bookmarkStart w:id="3" w:name="bookmark2"/>
      <w:r>
        <w:lastRenderedPageBreak/>
        <w:t>BENÁTKY a přilehlé ostrovy + VERONA + Smirnione - Lago di Garda</w:t>
      </w:r>
      <w:bookmarkEnd w:id="3"/>
    </w:p>
    <w:p w:rsidR="00393AF6" w:rsidRDefault="005B75C6">
      <w:pPr>
        <w:pStyle w:val="Titulekobrzku0"/>
        <w:framePr w:w="3053" w:h="2237" w:hSpace="102" w:vSpace="715" w:wrap="around" w:vAnchor="text" w:hAnchor="margin" w:x="20" w:y="10854"/>
        <w:shd w:val="clear" w:color="auto" w:fill="auto"/>
        <w:spacing w:line="210" w:lineRule="exact"/>
        <w:jc w:val="center"/>
      </w:pPr>
      <w:r>
        <w:t xml:space="preserve">Zájezd garantuje: CK SN </w:t>
      </w:r>
      <w:r>
        <w:rPr>
          <w:lang w:val="fr"/>
        </w:rPr>
        <w:t>TOUR,</w:t>
      </w:r>
    </w:p>
    <w:p w:rsidR="00393AF6" w:rsidRDefault="008A70DA">
      <w:pPr>
        <w:framePr w:w="3053" w:h="2237" w:hSpace="102" w:vSpace="715" w:wrap="around" w:vAnchor="text" w:hAnchor="margin" w:x="20" w:y="10854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917065" cy="1297940"/>
            <wp:effectExtent l="0" t="0" r="6985" b="0"/>
            <wp:docPr id="3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AF6" w:rsidRDefault="005B75C6">
      <w:pPr>
        <w:pStyle w:val="Nadpis50"/>
        <w:keepNext/>
        <w:keepLines/>
        <w:shd w:val="clear" w:color="auto" w:fill="auto"/>
        <w:spacing w:after="294" w:line="260" w:lineRule="exact"/>
        <w:ind w:left="20"/>
      </w:pPr>
      <w:bookmarkStart w:id="4" w:name="bookmark3"/>
      <w:r>
        <w:t>4 denní poznávací zájezd se 3 noclehy</w:t>
      </w:r>
      <w:bookmarkEnd w:id="4"/>
    </w:p>
    <w:p w:rsidR="00393AF6" w:rsidRDefault="005B75C6">
      <w:pPr>
        <w:pStyle w:val="Nadpis40"/>
        <w:keepNext/>
        <w:keepLines/>
        <w:shd w:val="clear" w:color="auto" w:fill="auto"/>
        <w:spacing w:before="0" w:after="243" w:line="300" w:lineRule="exact"/>
        <w:ind w:left="20"/>
      </w:pPr>
      <w:bookmarkStart w:id="5" w:name="bookmark4"/>
      <w:r>
        <w:t>Termín: 2.10.(pondělí) - 6.10.2017 (pátek)</w:t>
      </w:r>
      <w:bookmarkEnd w:id="5"/>
    </w:p>
    <w:p w:rsidR="00393AF6" w:rsidRDefault="005B75C6">
      <w:pPr>
        <w:pStyle w:val="Zkladntext21"/>
        <w:numPr>
          <w:ilvl w:val="0"/>
          <w:numId w:val="1"/>
        </w:numPr>
        <w:shd w:val="clear" w:color="auto" w:fill="auto"/>
        <w:tabs>
          <w:tab w:val="left" w:pos="246"/>
        </w:tabs>
        <w:spacing w:after="240" w:line="269" w:lineRule="exact"/>
        <w:ind w:left="20" w:right="40"/>
      </w:pPr>
      <w:r>
        <w:rPr>
          <w:rStyle w:val="Zkladntext11ptTun"/>
        </w:rPr>
        <w:t>den:</w:t>
      </w:r>
      <w:r>
        <w:t xml:space="preserve"> v 7:00 hod. od jezd od školy směr Rakousko, Itálie. V</w:t>
      </w:r>
      <w:r>
        <w:t xml:space="preserve"> průběhu cesty možná krátká zastávka v historické části Salzburku. Večer příjezd do ubytování. Nocleh. Večeře v ceně zájezdu.</w:t>
      </w:r>
    </w:p>
    <w:p w:rsidR="00393AF6" w:rsidRDefault="005B75C6">
      <w:pPr>
        <w:pStyle w:val="Zkladntext21"/>
        <w:numPr>
          <w:ilvl w:val="0"/>
          <w:numId w:val="1"/>
        </w:numPr>
        <w:shd w:val="clear" w:color="auto" w:fill="auto"/>
        <w:tabs>
          <w:tab w:val="left" w:pos="663"/>
        </w:tabs>
        <w:spacing w:after="240" w:line="269" w:lineRule="exact"/>
        <w:ind w:left="20" w:right="40"/>
      </w:pPr>
      <w:r>
        <w:rPr>
          <w:rStyle w:val="Zkladntext11ptTun"/>
        </w:rPr>
        <w:t>den:</w:t>
      </w:r>
      <w:r>
        <w:tab/>
        <w:t>po snídaní se skupina dopraví místní linkou do Benátek (cca 5 € zpáteční lístek). Celodenní prohlídka města - náměstí San Mar</w:t>
      </w:r>
      <w:r>
        <w:t>co s katedrálou, dóžecí palác, Kampanila, kostel Frari, chrám Santa Maria della Salute, Ponte di Rialto, Canal Grande atd. program je možné doplnit či zkrátit podle počasí a času. Nocleh.</w:t>
      </w:r>
    </w:p>
    <w:p w:rsidR="00393AF6" w:rsidRDefault="005B75C6">
      <w:pPr>
        <w:pStyle w:val="Zkladntext21"/>
        <w:numPr>
          <w:ilvl w:val="0"/>
          <w:numId w:val="1"/>
        </w:numPr>
        <w:shd w:val="clear" w:color="auto" w:fill="auto"/>
        <w:tabs>
          <w:tab w:val="left" w:pos="663"/>
        </w:tabs>
        <w:spacing w:after="244" w:line="269" w:lineRule="exact"/>
        <w:ind w:left="20" w:right="300"/>
        <w:jc w:val="both"/>
      </w:pPr>
      <w:r>
        <w:rPr>
          <w:rStyle w:val="Zkladntext11ptTun"/>
        </w:rPr>
        <w:t>den:</w:t>
      </w:r>
      <w:r>
        <w:tab/>
      </w:r>
      <w:r>
        <w:t>po snídani odjezd autobusem do Verony, města kam William Shakespeare umístili děj své slavné tragédie Romeo a Julie, prohlídka místních pamětihodností - antická Aréna, Casa di Giulietta - měšťanský středověký dům rodu Capuletů na jehož dvoře je Juliin balk</w:t>
      </w:r>
      <w:r>
        <w:t>on. Piazza delle Erbe - zelný trh s měšťanskými domy a paláci z 13. až 17. století, Piazza dei Signoři - náměstí v jehož středu se nachází pomník Dante Alighieriho, atd. Dále do historického italského městečka Smirnione, Večer návrat do ubytování u Benátek</w:t>
      </w:r>
      <w:r>
        <w:t>. Nocleh. Večeře v ceně zájezdu.</w:t>
      </w:r>
    </w:p>
    <w:p w:rsidR="00393AF6" w:rsidRDefault="005B75C6">
      <w:pPr>
        <w:pStyle w:val="Zkladntext21"/>
        <w:numPr>
          <w:ilvl w:val="0"/>
          <w:numId w:val="1"/>
        </w:numPr>
        <w:shd w:val="clear" w:color="auto" w:fill="auto"/>
        <w:tabs>
          <w:tab w:val="left" w:pos="663"/>
        </w:tabs>
        <w:spacing w:line="264" w:lineRule="exact"/>
        <w:ind w:left="20" w:right="40"/>
      </w:pPr>
      <w:r>
        <w:rPr>
          <w:rStyle w:val="Zkladntext11ptTun"/>
        </w:rPr>
        <w:t>den:</w:t>
      </w:r>
      <w:r>
        <w:tab/>
        <w:t>po snídani odjezd do Benátek, návštěva přilehlých ostrovů Murano-cca 1,5 km od Benátek, ostrov je známý sklářským muzeem a chrámem Santa Maria e Santo Donato s byzantskou mozaikou. Barevný ostrůvek Burano je známý díky</w:t>
      </w:r>
      <w:r>
        <w:t xml:space="preserve"> překrásným krajkám, ostrovu se také říká „Oáza klidu". Nedaleký ostrov Torcello vrátí svou atmosférou návštěvníky do středověku. Na ostrovy se skupina přepraví na své náklady. V pozdních večerních hodinách odjezd zpět do ČR.</w:t>
      </w:r>
    </w:p>
    <w:p w:rsidR="00393AF6" w:rsidRDefault="005B75C6">
      <w:pPr>
        <w:pStyle w:val="Zkladntext21"/>
        <w:numPr>
          <w:ilvl w:val="0"/>
          <w:numId w:val="1"/>
        </w:numPr>
        <w:shd w:val="clear" w:color="auto" w:fill="auto"/>
        <w:tabs>
          <w:tab w:val="left" w:pos="654"/>
        </w:tabs>
        <w:spacing w:after="300" w:line="220" w:lineRule="exact"/>
        <w:ind w:left="20"/>
      </w:pPr>
      <w:r>
        <w:rPr>
          <w:rStyle w:val="Zkladntext11ptTun"/>
        </w:rPr>
        <w:t>den:</w:t>
      </w:r>
      <w:r>
        <w:tab/>
        <w:t>dopoledne příjezd do Prah</w:t>
      </w:r>
      <w:r>
        <w:t>y</w:t>
      </w:r>
    </w:p>
    <w:p w:rsidR="00393AF6" w:rsidRDefault="005B75C6">
      <w:pPr>
        <w:pStyle w:val="Nadpis60"/>
        <w:keepNext/>
        <w:keepLines/>
        <w:shd w:val="clear" w:color="auto" w:fill="auto"/>
        <w:spacing w:before="0" w:after="247" w:line="260" w:lineRule="exact"/>
        <w:ind w:left="20"/>
      </w:pPr>
      <w:bookmarkStart w:id="6" w:name="bookmark5"/>
      <w:r>
        <w:t>Cena za studenta:</w:t>
      </w:r>
      <w:r>
        <w:rPr>
          <w:rStyle w:val="Nadpis6Netun"/>
        </w:rPr>
        <w:t xml:space="preserve"> 5. 650 Kč</w:t>
      </w:r>
      <w:bookmarkEnd w:id="6"/>
    </w:p>
    <w:p w:rsidR="00393AF6" w:rsidRDefault="005B75C6">
      <w:pPr>
        <w:pStyle w:val="Zkladntext21"/>
        <w:shd w:val="clear" w:color="auto" w:fill="auto"/>
        <w:spacing w:line="269" w:lineRule="exact"/>
        <w:ind w:left="20" w:right="40"/>
      </w:pPr>
      <w:r>
        <w:rPr>
          <w:rStyle w:val="Zkladntext11ptTun"/>
        </w:rPr>
        <w:t>Cena zahrnuje:</w:t>
      </w:r>
      <w:r>
        <w:t xml:space="preserve"> dopravu luxusním zájezdovým autokarem s osvědčenou dopravní společností - 3 x ubytování v mobilhome pro 4 osoby s vlastním příslušenstvím -kontinentální snídaně - 2x večeře dle programu - českého průvodce po cel</w:t>
      </w:r>
      <w:r>
        <w:t xml:space="preserve">ou dobu zájezdu - místní pobytovou taxu - taxu za vjezdy do oblasti Benátek a Verony - komplexní cestovní pojištění včetně pojištění případných stornopoplatků. </w:t>
      </w:r>
      <w:r>
        <w:rPr>
          <w:rStyle w:val="Zkladntext11ptTun"/>
        </w:rPr>
        <w:t>Cena nezahrnuje:</w:t>
      </w:r>
      <w:r>
        <w:t xml:space="preserve"> stravu není-li uvedena v programu - dopravu z ubytování do Benátek a zpět (cca </w:t>
      </w:r>
      <w:r>
        <w:t>5€ denní zpáteční lístek) - případné vstupy do pamětihodností - všechny další výdaje, které nejsou zahrnuty v programu.</w:t>
      </w:r>
    </w:p>
    <w:p w:rsidR="00393AF6" w:rsidRDefault="005B75C6">
      <w:pPr>
        <w:jc w:val="center"/>
        <w:rPr>
          <w:sz w:val="0"/>
          <w:szCs w:val="0"/>
        </w:rPr>
      </w:pPr>
      <w:r>
        <w:rPr>
          <w:noProof/>
          <w:lang w:val="cs-CZ"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-841375</wp:posOffset>
            </wp:positionH>
            <wp:positionV relativeFrom="margin">
              <wp:posOffset>635</wp:posOffset>
            </wp:positionV>
            <wp:extent cx="4212590" cy="2045335"/>
            <wp:effectExtent l="0" t="0" r="0" b="0"/>
            <wp:wrapTight wrapText="bothSides">
              <wp:wrapPolygon edited="1">
                <wp:start x="0" y="0"/>
                <wp:lineTo x="12128" y="0"/>
                <wp:lineTo x="12128" y="838"/>
                <wp:lineTo x="21600" y="838"/>
                <wp:lineTo x="21600" y="14773"/>
                <wp:lineTo x="9517" y="14773"/>
                <wp:lineTo x="9517" y="14806"/>
                <wp:lineTo x="2389" y="14806"/>
                <wp:lineTo x="2389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AF6" w:rsidRDefault="005B75C6">
      <w:pPr>
        <w:pStyle w:val="Zkladntext21"/>
        <w:shd w:val="clear" w:color="auto" w:fill="auto"/>
        <w:spacing w:after="606" w:line="269" w:lineRule="exact"/>
        <w:ind w:left="20" w:right="40"/>
      </w:pPr>
      <w:r>
        <w:t>Uvedená cena je zatím předběžná, je závislá na změně kurzu Kč a také na možném zvýšení poplatků za vjezdy do oblasti Benátek a Verony.</w:t>
      </w:r>
      <w:r>
        <w:t xml:space="preserve"> Tyto částky se mohou v průběhu roku změnit.</w:t>
      </w:r>
    </w:p>
    <w:p w:rsidR="00393AF6" w:rsidRDefault="005B75C6">
      <w:pPr>
        <w:pStyle w:val="Titulekobrzku0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lastRenderedPageBreak/>
        <w:t>program připravila: Jitka Černá, tel 728 800 332.</w:t>
      </w:r>
    </w:p>
    <w:p w:rsidR="00393AF6" w:rsidRDefault="008A70DA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3569335" cy="1253490"/>
            <wp:effectExtent l="0" t="0" r="0" b="3810"/>
            <wp:docPr id="2" name="obrázek 2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3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AF6" w:rsidRDefault="00393AF6">
      <w:pPr>
        <w:rPr>
          <w:sz w:val="2"/>
          <w:szCs w:val="2"/>
        </w:rPr>
      </w:pPr>
    </w:p>
    <w:sectPr w:rsidR="00393AF6">
      <w:pgSz w:w="11905" w:h="16837"/>
      <w:pgMar w:top="111" w:right="1440" w:bottom="418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C6" w:rsidRDefault="005B75C6">
      <w:r>
        <w:separator/>
      </w:r>
    </w:p>
  </w:endnote>
  <w:endnote w:type="continuationSeparator" w:id="0">
    <w:p w:rsidR="005B75C6" w:rsidRDefault="005B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C6" w:rsidRDefault="005B75C6"/>
  </w:footnote>
  <w:footnote w:type="continuationSeparator" w:id="0">
    <w:p w:rsidR="005B75C6" w:rsidRDefault="005B7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F6" w:rsidRDefault="005B75C6">
    <w:pPr>
      <w:pStyle w:val="ZhlavneboZpat0"/>
      <w:framePr w:w="11904" w:h="192" w:wrap="none" w:vAnchor="text" w:hAnchor="page" w:y="141"/>
      <w:shd w:val="clear" w:color="auto" w:fill="auto"/>
      <w:ind w:left="9859"/>
    </w:pPr>
    <w:r>
      <w:rPr>
        <w:rStyle w:val="ZhlavneboZpatCalibri145pt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078D"/>
    <w:multiLevelType w:val="multilevel"/>
    <w:tmpl w:val="9988A1A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F6"/>
    <w:rsid w:val="00393AF6"/>
    <w:rsid w:val="005B75C6"/>
    <w:rsid w:val="008A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Calibri145pt">
    <w:name w:val="Záhlaví nebo Zápatí + Calibri;14;5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3ArialUnicodeMS19ptTun">
    <w:name w:val="Základní text (3) + Arial Unicode MS;19 pt;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38"/>
      <w:szCs w:val="38"/>
    </w:rPr>
  </w:style>
  <w:style w:type="character" w:customStyle="1" w:styleId="Titulektabulky7">
    <w:name w:val="Titulek tabulky (7)_"/>
    <w:basedOn w:val="Standardnpsmoodstavce"/>
    <w:link w:val="Titulektabulky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">
    <w:name w:val="Základní text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51">
    <w:name w:val="Základní text (5)"/>
    <w:basedOn w:val="Zkladntext5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6dkovn1pt">
    <w:name w:val="Základní text (6) + Řádkování 1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tabulky2105pt">
    <w:name w:val="Titulek tabulky (2) + 10;5 pt"/>
    <w:basedOn w:val="Titulektabulky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tabulky3">
    <w:name w:val="Titulek tabulky (3)_"/>
    <w:basedOn w:val="Standardnpsmoodstavce"/>
    <w:link w:val="Titulektabulky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Titulektabulky31">
    <w:name w:val="Titulek tabulky (3)"/>
    <w:basedOn w:val="Titulektabulky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Titulektabulky4">
    <w:name w:val="Titulek tabulky (4)_"/>
    <w:basedOn w:val="Standardnpsmoodstavce"/>
    <w:link w:val="Titulektabulky40"/>
    <w:rPr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itulektabulky4Calibri85pt">
    <w:name w:val="Titulek tabulky (4) + Calibri;8;5 pt"/>
    <w:basedOn w:val="Titulektabulky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Titulektabulky4Calibri85pt0">
    <w:name w:val="Titulek tabulky (4) + Calibri;8;5 pt"/>
    <w:basedOn w:val="Titulektabulky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tabulky5">
    <w:name w:val="Titulek tabulky (5)_"/>
    <w:basedOn w:val="Standardnpsmoodstavce"/>
    <w:link w:val="Titulektabulky50"/>
    <w:rPr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Titulektabulky51">
    <w:name w:val="Titulek tabulky (5)"/>
    <w:basedOn w:val="Titulektabulky5"/>
    <w:rPr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itulektabulky6">
    <w:name w:val="Titulek tabulky (6)_"/>
    <w:basedOn w:val="Standardnpsmoodstavce"/>
    <w:link w:val="Titulektabulky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tabulky61">
    <w:name w:val="Titulek tabulky (6)"/>
    <w:basedOn w:val="Titulektabulky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itulektabulky71">
    <w:name w:val="Titulek tabulky (7)"/>
    <w:basedOn w:val="Titulektabulky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itulektabulky8">
    <w:name w:val="Titulek tabulky (8)_"/>
    <w:basedOn w:val="Standardnpsmoodstavce"/>
    <w:link w:val="Titulektabulky80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itulektabulky8Calibri11pt">
    <w:name w:val="Titulek tabulky (8) + Calibri;11 pt"/>
    <w:basedOn w:val="Titulektabulky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itulektabulky8Calibri11pt0">
    <w:name w:val="Titulek tabulky (8) + Calibri;11 pt"/>
    <w:basedOn w:val="Titulektabulky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tulektabulky81">
    <w:name w:val="Titulek tabulky (8)"/>
    <w:basedOn w:val="Titulektabulky8"/>
    <w:rPr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Zkladntextdkovn1pt">
    <w:name w:val="Základní text + Řádkování 1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1"/>
      <w:szCs w:val="21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855ptTunMalpsmena">
    <w:name w:val="Základní text (8) + 5;5 pt;Tučné;Malá písmena"/>
    <w:basedOn w:val="Zkladntext8"/>
    <w:rPr>
      <w:rFonts w:ascii="Calibri" w:eastAsia="Calibri" w:hAnsi="Calibri" w:cs="Calibri"/>
      <w:b/>
      <w:bCs/>
      <w:i w:val="0"/>
      <w:iCs w:val="0"/>
      <w:smallCaps/>
      <w:strike w:val="0"/>
      <w:spacing w:val="0"/>
      <w:sz w:val="11"/>
      <w:szCs w:val="11"/>
    </w:rPr>
  </w:style>
  <w:style w:type="character" w:customStyle="1" w:styleId="Zkladntext845ptMalpsmena">
    <w:name w:val="Základní text (8) + 4;5 pt;Malá písmena"/>
    <w:basedOn w:val="Zkladntext8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9"/>
      <w:szCs w:val="9"/>
      <w:lang w:val="d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Zkladntext719ptNetunNekurzvadkovn2pt">
    <w:name w:val="Základní text (7) + 19 pt;Ne tučné;Ne kurzíva;Řádkování 2 pt"/>
    <w:basedOn w:val="Zkladntext7"/>
    <w:rPr>
      <w:rFonts w:ascii="Calibri" w:eastAsia="Calibri" w:hAnsi="Calibri" w:cs="Calibri"/>
      <w:b/>
      <w:bCs/>
      <w:i/>
      <w:iCs/>
      <w:smallCaps w:val="0"/>
      <w:strike w:val="0"/>
      <w:spacing w:val="50"/>
      <w:sz w:val="38"/>
      <w:szCs w:val="38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31">
    <w:name w:val="Nadpis #3"/>
    <w:basedOn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Zkladntext11ptTun">
    <w:name w:val="Základní text + 11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6Netun">
    <w:name w:val="Nadpis #6 + Ne tučné"/>
    <w:basedOn w:val="Nadpis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outlineLvl w:val="1"/>
    </w:pPr>
    <w:rPr>
      <w:rFonts w:ascii="Calibri" w:eastAsia="Calibri" w:hAnsi="Calibri" w:cs="Calibri"/>
      <w:b/>
      <w:bCs/>
      <w:i/>
      <w:iCs/>
      <w:sz w:val="35"/>
      <w:szCs w:val="3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5" w:lineRule="exact"/>
    </w:pPr>
    <w:rPr>
      <w:rFonts w:ascii="Calibri" w:eastAsia="Calibri" w:hAnsi="Calibri" w:cs="Calibri"/>
      <w:sz w:val="17"/>
      <w:szCs w:val="17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50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50" w:lineRule="exact"/>
      <w:jc w:val="both"/>
    </w:pPr>
    <w:rPr>
      <w:rFonts w:ascii="Calibri" w:eastAsia="Calibri" w:hAnsi="Calibri" w:cs="Calibri"/>
      <w:sz w:val="19"/>
      <w:szCs w:val="19"/>
      <w:lang w:val="en-US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254" w:lineRule="exact"/>
      <w:jc w:val="both"/>
    </w:pPr>
    <w:rPr>
      <w:sz w:val="13"/>
      <w:szCs w:val="13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before="60" w:line="0" w:lineRule="atLeast"/>
    </w:pPr>
    <w:rPr>
      <w:sz w:val="21"/>
      <w:szCs w:val="21"/>
      <w:lang w:val="en-US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itulektabulky80">
    <w:name w:val="Titulek tabulky (8)"/>
    <w:basedOn w:val="Normln"/>
    <w:link w:val="Titulektabulky8"/>
    <w:pPr>
      <w:shd w:val="clear" w:color="auto" w:fill="FFFFFF"/>
      <w:spacing w:line="0" w:lineRule="atLeast"/>
    </w:pPr>
    <w:rPr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58" w:lineRule="exac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02" w:lineRule="exact"/>
      <w:jc w:val="right"/>
    </w:pPr>
    <w:rPr>
      <w:rFonts w:ascii="Calibri" w:eastAsia="Calibri" w:hAnsi="Calibri" w:cs="Calibri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35"/>
      <w:szCs w:val="3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0" w:lineRule="atLeast"/>
      <w:outlineLvl w:val="2"/>
    </w:pPr>
    <w:rPr>
      <w:rFonts w:ascii="Calibri" w:eastAsia="Calibri" w:hAnsi="Calibri" w:cs="Calibri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9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360" w:line="0" w:lineRule="atLeast"/>
      <w:outlineLvl w:val="4"/>
    </w:pPr>
    <w:rPr>
      <w:rFonts w:ascii="Calibri" w:eastAsia="Calibri" w:hAnsi="Calibri" w:cs="Calibri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360" w:line="0" w:lineRule="atLeast"/>
      <w:outlineLvl w:val="3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60" w:after="360" w:line="0" w:lineRule="atLeast"/>
      <w:outlineLvl w:val="5"/>
    </w:pPr>
    <w:rPr>
      <w:rFonts w:ascii="Calibri" w:eastAsia="Calibri" w:hAnsi="Calibri" w:cs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Calibri145pt">
    <w:name w:val="Záhlaví nebo Zápatí + Calibri;14;5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3ArialUnicodeMS19ptTun">
    <w:name w:val="Základní text (3) + Arial Unicode MS;19 pt;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38"/>
      <w:szCs w:val="38"/>
    </w:rPr>
  </w:style>
  <w:style w:type="character" w:customStyle="1" w:styleId="Titulektabulky7">
    <w:name w:val="Titulek tabulky (7)_"/>
    <w:basedOn w:val="Standardnpsmoodstavce"/>
    <w:link w:val="Titulektabulky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">
    <w:name w:val="Základní text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51">
    <w:name w:val="Základní text (5)"/>
    <w:basedOn w:val="Zkladntext5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6dkovn1pt">
    <w:name w:val="Základní text (6) + Řádkování 1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tabulky2105pt">
    <w:name w:val="Titulek tabulky (2) + 10;5 pt"/>
    <w:basedOn w:val="Titulektabulky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tabulky3">
    <w:name w:val="Titulek tabulky (3)_"/>
    <w:basedOn w:val="Standardnpsmoodstavce"/>
    <w:link w:val="Titulektabulky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Titulektabulky31">
    <w:name w:val="Titulek tabulky (3)"/>
    <w:basedOn w:val="Titulektabulky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Titulektabulky4">
    <w:name w:val="Titulek tabulky (4)_"/>
    <w:basedOn w:val="Standardnpsmoodstavce"/>
    <w:link w:val="Titulektabulky40"/>
    <w:rPr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itulektabulky4Calibri85pt">
    <w:name w:val="Titulek tabulky (4) + Calibri;8;5 pt"/>
    <w:basedOn w:val="Titulektabulky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Titulektabulky4Calibri85pt0">
    <w:name w:val="Titulek tabulky (4) + Calibri;8;5 pt"/>
    <w:basedOn w:val="Titulektabulky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tabulky5">
    <w:name w:val="Titulek tabulky (5)_"/>
    <w:basedOn w:val="Standardnpsmoodstavce"/>
    <w:link w:val="Titulektabulky50"/>
    <w:rPr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Titulektabulky51">
    <w:name w:val="Titulek tabulky (5)"/>
    <w:basedOn w:val="Titulektabulky5"/>
    <w:rPr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itulektabulky6">
    <w:name w:val="Titulek tabulky (6)_"/>
    <w:basedOn w:val="Standardnpsmoodstavce"/>
    <w:link w:val="Titulektabulky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tabulky61">
    <w:name w:val="Titulek tabulky (6)"/>
    <w:basedOn w:val="Titulektabulky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itulektabulky71">
    <w:name w:val="Titulek tabulky (7)"/>
    <w:basedOn w:val="Titulektabulky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itulektabulky8">
    <w:name w:val="Titulek tabulky (8)_"/>
    <w:basedOn w:val="Standardnpsmoodstavce"/>
    <w:link w:val="Titulektabulky80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itulektabulky8Calibri11pt">
    <w:name w:val="Titulek tabulky (8) + Calibri;11 pt"/>
    <w:basedOn w:val="Titulektabulky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itulektabulky8Calibri11pt0">
    <w:name w:val="Titulek tabulky (8) + Calibri;11 pt"/>
    <w:basedOn w:val="Titulektabulky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itulektabulky81">
    <w:name w:val="Titulek tabulky (8)"/>
    <w:basedOn w:val="Titulektabulky8"/>
    <w:rPr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Zkladntextdkovn1pt">
    <w:name w:val="Základní text + Řádkování 1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1"/>
      <w:szCs w:val="21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855ptTunMalpsmena">
    <w:name w:val="Základní text (8) + 5;5 pt;Tučné;Malá písmena"/>
    <w:basedOn w:val="Zkladntext8"/>
    <w:rPr>
      <w:rFonts w:ascii="Calibri" w:eastAsia="Calibri" w:hAnsi="Calibri" w:cs="Calibri"/>
      <w:b/>
      <w:bCs/>
      <w:i w:val="0"/>
      <w:iCs w:val="0"/>
      <w:smallCaps/>
      <w:strike w:val="0"/>
      <w:spacing w:val="0"/>
      <w:sz w:val="11"/>
      <w:szCs w:val="11"/>
    </w:rPr>
  </w:style>
  <w:style w:type="character" w:customStyle="1" w:styleId="Zkladntext845ptMalpsmena">
    <w:name w:val="Základní text (8) + 4;5 pt;Malá písmena"/>
    <w:basedOn w:val="Zkladntext8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9"/>
      <w:szCs w:val="9"/>
      <w:lang w:val="d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Zkladntext719ptNetunNekurzvadkovn2pt">
    <w:name w:val="Základní text (7) + 19 pt;Ne tučné;Ne kurzíva;Řádkování 2 pt"/>
    <w:basedOn w:val="Zkladntext7"/>
    <w:rPr>
      <w:rFonts w:ascii="Calibri" w:eastAsia="Calibri" w:hAnsi="Calibri" w:cs="Calibri"/>
      <w:b/>
      <w:bCs/>
      <w:i/>
      <w:iCs/>
      <w:smallCaps w:val="0"/>
      <w:strike w:val="0"/>
      <w:spacing w:val="50"/>
      <w:sz w:val="38"/>
      <w:szCs w:val="38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31">
    <w:name w:val="Nadpis #3"/>
    <w:basedOn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Zkladntext11ptTun">
    <w:name w:val="Základní text + 11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6Netun">
    <w:name w:val="Nadpis #6 + Ne tučné"/>
    <w:basedOn w:val="Nadpis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outlineLvl w:val="1"/>
    </w:pPr>
    <w:rPr>
      <w:rFonts w:ascii="Calibri" w:eastAsia="Calibri" w:hAnsi="Calibri" w:cs="Calibri"/>
      <w:b/>
      <w:bCs/>
      <w:i/>
      <w:iCs/>
      <w:sz w:val="35"/>
      <w:szCs w:val="3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5" w:lineRule="exact"/>
    </w:pPr>
    <w:rPr>
      <w:rFonts w:ascii="Calibri" w:eastAsia="Calibri" w:hAnsi="Calibri" w:cs="Calibri"/>
      <w:sz w:val="17"/>
      <w:szCs w:val="17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50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50" w:lineRule="exact"/>
      <w:jc w:val="both"/>
    </w:pPr>
    <w:rPr>
      <w:rFonts w:ascii="Calibri" w:eastAsia="Calibri" w:hAnsi="Calibri" w:cs="Calibri"/>
      <w:sz w:val="19"/>
      <w:szCs w:val="19"/>
      <w:lang w:val="en-US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254" w:lineRule="exact"/>
      <w:jc w:val="both"/>
    </w:pPr>
    <w:rPr>
      <w:sz w:val="13"/>
      <w:szCs w:val="13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before="60" w:line="0" w:lineRule="atLeast"/>
    </w:pPr>
    <w:rPr>
      <w:sz w:val="21"/>
      <w:szCs w:val="21"/>
      <w:lang w:val="en-US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itulektabulky80">
    <w:name w:val="Titulek tabulky (8)"/>
    <w:basedOn w:val="Normln"/>
    <w:link w:val="Titulektabulky8"/>
    <w:pPr>
      <w:shd w:val="clear" w:color="auto" w:fill="FFFFFF"/>
      <w:spacing w:line="0" w:lineRule="atLeast"/>
    </w:pPr>
    <w:rPr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58" w:lineRule="exac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02" w:lineRule="exact"/>
      <w:jc w:val="right"/>
    </w:pPr>
    <w:rPr>
      <w:rFonts w:ascii="Calibri" w:eastAsia="Calibri" w:hAnsi="Calibri" w:cs="Calibri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35"/>
      <w:szCs w:val="3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0" w:lineRule="atLeast"/>
      <w:outlineLvl w:val="2"/>
    </w:pPr>
    <w:rPr>
      <w:rFonts w:ascii="Calibri" w:eastAsia="Calibri" w:hAnsi="Calibri" w:cs="Calibri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9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360" w:line="0" w:lineRule="atLeast"/>
      <w:outlineLvl w:val="4"/>
    </w:pPr>
    <w:rPr>
      <w:rFonts w:ascii="Calibri" w:eastAsia="Calibri" w:hAnsi="Calibri" w:cs="Calibri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360" w:line="0" w:lineRule="atLeast"/>
      <w:outlineLvl w:val="3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60" w:after="360" w:line="0" w:lineRule="atLeast"/>
      <w:outlineLvl w:val="5"/>
    </w:pPr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ostrovy365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ntou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ntour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2017-06-27T11:48:00Z</dcterms:created>
  <dcterms:modified xsi:type="dcterms:W3CDTF">2017-06-27T11:48:00Z</dcterms:modified>
</cp:coreProperties>
</file>