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jc w:val="center"/>
        <w:rPr>
          <w:rStyle w:val="CharacterStyle1"/>
          <w:rFonts w:ascii="Cambria" w:hAnsi="Cambria"/>
          <w:b/>
          <w:b/>
          <w:spacing w:val="10"/>
          <w:sz w:val="28"/>
          <w:szCs w:val="28"/>
        </w:rPr>
      </w:pPr>
      <w:r>
        <w:rPr>
          <w:rStyle w:val="CharacterStyle1"/>
          <w:rFonts w:ascii="Cambria" w:hAnsi="Cambria"/>
          <w:b/>
          <w:spacing w:val="10"/>
          <w:sz w:val="28"/>
          <w:szCs w:val="28"/>
        </w:rPr>
        <w:t>Dodatek č. 2 ke Smlouvě</w:t>
      </w:r>
    </w:p>
    <w:p>
      <w:pPr>
        <w:pStyle w:val="Style14"/>
        <w:jc w:val="center"/>
        <w:rPr>
          <w:rStyle w:val="CharacterStyle1"/>
          <w:rFonts w:ascii="Cambria" w:hAnsi="Cambria"/>
          <w:b/>
          <w:b/>
          <w:spacing w:val="10"/>
          <w:sz w:val="28"/>
          <w:szCs w:val="28"/>
        </w:rPr>
      </w:pPr>
      <w:r>
        <w:rPr>
          <w:rStyle w:val="CharacterStyle1"/>
          <w:rFonts w:ascii="Cambria" w:hAnsi="Cambria"/>
          <w:b/>
          <w:spacing w:val="10"/>
          <w:sz w:val="28"/>
          <w:szCs w:val="28"/>
        </w:rPr>
        <w:t>o výkonu činnosti pověřence pro ochranu osobních údajů</w:t>
      </w:r>
    </w:p>
    <w:p>
      <w:pPr>
        <w:pStyle w:val="Style14"/>
        <w:jc w:val="both"/>
        <w:rPr>
          <w:rStyle w:val="CharacterStyle1"/>
          <w:rFonts w:ascii="Cambria" w:hAnsi="Cambria"/>
          <w:spacing w:val="14"/>
          <w:sz w:val="24"/>
          <w:szCs w:val="24"/>
        </w:rPr>
      </w:pPr>
      <w:r>
        <w:rPr>
          <w:rFonts w:ascii="Cambria" w:hAnsi="Cambria"/>
          <w:spacing w:val="14"/>
          <w:sz w:val="24"/>
          <w:szCs w:val="24"/>
        </w:rPr>
      </w:r>
    </w:p>
    <w:p>
      <w:pPr>
        <w:pStyle w:val="Style14"/>
        <w:jc w:val="both"/>
        <w:rPr>
          <w:rStyle w:val="CharacterStyle1"/>
          <w:rFonts w:ascii="Cambria" w:hAnsi="Cambria"/>
          <w:spacing w:val="10"/>
          <w:sz w:val="23"/>
          <w:szCs w:val="23"/>
        </w:rPr>
      </w:pPr>
      <w:r>
        <w:rPr>
          <w:rStyle w:val="CharacterStyle1"/>
          <w:rFonts w:ascii="Cambria" w:hAnsi="Cambria"/>
          <w:spacing w:val="14"/>
          <w:sz w:val="23"/>
          <w:szCs w:val="23"/>
        </w:rPr>
        <w:t>Správce osobních údajů:</w:t>
      </w:r>
    </w:p>
    <w:p>
      <w:pPr>
        <w:pStyle w:val="Normal"/>
        <w:jc w:val="both"/>
        <w:rPr>
          <w:rFonts w:ascii="Cambria" w:hAnsi="Cambria" w:cs="Calibri"/>
          <w:b/>
          <w:b/>
          <w:sz w:val="23"/>
          <w:szCs w:val="23"/>
        </w:rPr>
      </w:pPr>
      <w:r>
        <w:rPr>
          <w:rFonts w:cs="Calibri" w:ascii="Cambria" w:hAnsi="Cambria"/>
          <w:sz w:val="23"/>
          <w:szCs w:val="23"/>
          <w:lang w:eastAsia="en-US"/>
        </w:rPr>
        <w:t>název:</w:t>
        <w:tab/>
        <w:tab/>
        <w:tab/>
      </w:r>
      <w:r>
        <w:rPr>
          <w:rFonts w:cs="Calibri" w:ascii="Cambria" w:hAnsi="Cambria"/>
          <w:b/>
          <w:sz w:val="23"/>
          <w:szCs w:val="23"/>
        </w:rPr>
        <w:t>Mateřská škola Vsetín, Kobzáňova 1537, příspěvková organizace</w:t>
      </w:r>
    </w:p>
    <w:p>
      <w:pPr>
        <w:pStyle w:val="Default"/>
        <w:rPr>
          <w:rFonts w:cs="Calibri"/>
          <w:color w:val="auto"/>
          <w:sz w:val="23"/>
          <w:szCs w:val="23"/>
        </w:rPr>
      </w:pPr>
      <w:r>
        <w:rPr>
          <w:rFonts w:cs="Calibri"/>
          <w:color w:val="auto"/>
          <w:sz w:val="23"/>
          <w:szCs w:val="23"/>
        </w:rPr>
        <w:t>sídlo:</w:t>
        <w:tab/>
        <w:tab/>
        <w:tab/>
        <w:t>Kobzáňova 1537,</w:t>
      </w:r>
      <w:r>
        <w:rPr>
          <w:rFonts w:cs="Calibri"/>
          <w:bCs/>
          <w:color w:val="auto"/>
          <w:sz w:val="23"/>
          <w:szCs w:val="23"/>
        </w:rPr>
        <w:t xml:space="preserve"> </w:t>
      </w:r>
      <w:r>
        <w:rPr>
          <w:rFonts w:cs="Calibri"/>
          <w:color w:val="auto"/>
          <w:sz w:val="23"/>
          <w:szCs w:val="23"/>
        </w:rPr>
        <w:t>75501 Vsetín</w:t>
      </w:r>
    </w:p>
    <w:p>
      <w:pPr>
        <w:pStyle w:val="Default"/>
        <w:rPr>
          <w:rFonts w:cs="Calibri"/>
          <w:color w:val="auto"/>
          <w:sz w:val="23"/>
          <w:szCs w:val="23"/>
        </w:rPr>
      </w:pPr>
      <w:r>
        <w:rPr>
          <w:rFonts w:cs="Calibri"/>
          <w:color w:val="auto"/>
          <w:sz w:val="23"/>
          <w:szCs w:val="23"/>
        </w:rPr>
        <w:t>IČO:</w:t>
        <w:tab/>
        <w:tab/>
        <w:tab/>
        <w:t>60042401</w:t>
      </w:r>
    </w:p>
    <w:p>
      <w:pPr>
        <w:pStyle w:val="Normal"/>
        <w:ind w:left="2835" w:hanging="2835"/>
        <w:jc w:val="both"/>
        <w:rPr>
          <w:rFonts w:ascii="Cambria" w:hAnsi="Cambria" w:eastAsia="Calibri" w:cs="Calibri"/>
          <w:sz w:val="23"/>
          <w:szCs w:val="23"/>
          <w:lang w:eastAsia="en-US"/>
        </w:rPr>
      </w:pPr>
      <w:r>
        <w:rPr>
          <w:rFonts w:eastAsia="Calibri" w:cs="Calibri" w:ascii="Cambria" w:hAnsi="Cambria"/>
          <w:sz w:val="23"/>
          <w:szCs w:val="23"/>
          <w:lang w:eastAsia="en-US"/>
        </w:rPr>
        <w:t>zastoupena:                   Vlasta Čížová, ředitelka</w:t>
      </w:r>
    </w:p>
    <w:p>
      <w:pPr>
        <w:pStyle w:val="PlainText"/>
        <w:jc w:val="both"/>
        <w:rPr>
          <w:rFonts w:ascii="Cambria" w:hAnsi="Cambria" w:cs="Calibri"/>
          <w:bCs/>
          <w:sz w:val="23"/>
          <w:szCs w:val="23"/>
        </w:rPr>
      </w:pPr>
      <w:r>
        <w:rPr>
          <w:rFonts w:cs="Calibri" w:ascii="Cambria" w:hAnsi="Cambria"/>
          <w:bCs/>
          <w:sz w:val="23"/>
          <w:szCs w:val="23"/>
        </w:rPr>
        <w:t>dále též „Správce"</w:t>
      </w:r>
    </w:p>
    <w:p>
      <w:pPr>
        <w:pStyle w:val="Style21"/>
        <w:ind w:right="2232" w:hanging="0"/>
        <w:jc w:val="both"/>
        <w:rPr>
          <w:rStyle w:val="CharacterStyle2"/>
          <w:sz w:val="23"/>
          <w:szCs w:val="23"/>
        </w:rPr>
      </w:pPr>
      <w:r>
        <w:rPr>
          <w:sz w:val="23"/>
          <w:szCs w:val="23"/>
        </w:rPr>
      </w:r>
    </w:p>
    <w:p>
      <w:pPr>
        <w:pStyle w:val="Style21"/>
        <w:spacing w:lineRule="exact" w:line="160"/>
        <w:jc w:val="center"/>
        <w:rPr>
          <w:rStyle w:val="CharacterStyle2"/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</w:r>
    </w:p>
    <w:p>
      <w:pPr>
        <w:pStyle w:val="Style21"/>
        <w:spacing w:lineRule="exact" w:line="160"/>
        <w:jc w:val="center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a</w:t>
      </w:r>
    </w:p>
    <w:p>
      <w:pPr>
        <w:pStyle w:val="Style21"/>
        <w:spacing w:lineRule="exact" w:line="201"/>
        <w:jc w:val="both"/>
        <w:rPr>
          <w:rStyle w:val="CharacterStyle2"/>
          <w:rFonts w:ascii="Cambria" w:hAnsi="Cambria" w:cs="Bookman Old Style"/>
          <w:sz w:val="23"/>
          <w:szCs w:val="23"/>
        </w:rPr>
      </w:pPr>
      <w:r>
        <w:rPr>
          <w:rFonts w:cs="Bookman Old Style" w:ascii="Cambria" w:hAnsi="Cambria"/>
          <w:sz w:val="23"/>
          <w:szCs w:val="23"/>
        </w:rPr>
      </w:r>
    </w:p>
    <w:p>
      <w:pPr>
        <w:pStyle w:val="Style21"/>
        <w:spacing w:lineRule="exact" w:line="201"/>
        <w:jc w:val="both"/>
        <w:rPr>
          <w:rStyle w:val="CharacterStyle2"/>
          <w:rFonts w:ascii="Cambria" w:hAnsi="Cambria" w:cs="Bookman Old Style"/>
          <w:sz w:val="23"/>
          <w:szCs w:val="23"/>
        </w:rPr>
      </w:pPr>
      <w:r>
        <w:rPr>
          <w:rStyle w:val="CharacterStyle2"/>
          <w:rFonts w:cs="Bookman Old Style" w:ascii="Cambria" w:hAnsi="Cambria"/>
          <w:sz w:val="23"/>
          <w:szCs w:val="23"/>
        </w:rPr>
        <w:t>Pověřenec pro ochranu osobních údajů:</w:t>
      </w:r>
    </w:p>
    <w:p>
      <w:pPr>
        <w:pStyle w:val="Normal"/>
        <w:jc w:val="both"/>
        <w:rPr>
          <w:rFonts w:cs="Calibri"/>
          <w:bCs/>
        </w:rPr>
      </w:pPr>
      <w:r>
        <w:rPr>
          <w:rFonts w:cs="Calibri" w:ascii="Cambria" w:hAnsi="Cambria"/>
          <w:b/>
          <w:bCs/>
          <w:sz w:val="23"/>
          <w:szCs w:val="23"/>
        </w:rPr>
        <w:t>SynPro Data s.r.o.</w:t>
      </w:r>
      <w:r>
        <w:rPr>
          <w:rFonts w:cs="Calibri" w:ascii="Cambria" w:hAnsi="Cambria"/>
          <w:bCs/>
          <w:sz w:val="23"/>
          <w:szCs w:val="23"/>
        </w:rPr>
        <w:t>, IČO: 07026251, se sídlem Smetanova 841, 75501 Vsetín, zapsaná v obchodním rejstříku vedeném Krajským soudem v Ostravě oddíl C, vložka 74198, zastoupená jednatelem JUDr. Lubomírem Gajduškem,</w:t>
      </w:r>
    </w:p>
    <w:p>
      <w:pPr>
        <w:pStyle w:val="Style14"/>
        <w:jc w:val="both"/>
        <w:rPr>
          <w:rFonts w:ascii="Cambria" w:hAnsi="Cambria" w:cs="Calibri"/>
          <w:bCs/>
          <w:sz w:val="23"/>
          <w:szCs w:val="23"/>
        </w:rPr>
      </w:pPr>
      <w:r>
        <w:rPr>
          <w:rFonts w:cs="Calibri" w:ascii="Cambria" w:hAnsi="Cambria"/>
          <w:bCs/>
          <w:sz w:val="23"/>
          <w:szCs w:val="23"/>
        </w:rPr>
        <w:t>dále též „Pověřenec“</w:t>
      </w:r>
    </w:p>
    <w:p>
      <w:pPr>
        <w:pStyle w:val="Style14"/>
        <w:jc w:val="both"/>
        <w:rPr>
          <w:rStyle w:val="CharacterStyle1"/>
          <w:sz w:val="23"/>
          <w:szCs w:val="23"/>
        </w:rPr>
      </w:pPr>
      <w:r>
        <w:rPr>
          <w:sz w:val="23"/>
          <w:szCs w:val="23"/>
        </w:rPr>
      </w:r>
    </w:p>
    <w:p>
      <w:pPr>
        <w:pStyle w:val="Style14"/>
        <w:jc w:val="both"/>
        <w:rPr>
          <w:rFonts w:ascii="Cambria" w:hAnsi="Cambria" w:cs="Calibri"/>
          <w:bCs/>
          <w:sz w:val="23"/>
          <w:szCs w:val="23"/>
        </w:rPr>
      </w:pPr>
      <w:r>
        <w:rPr>
          <w:rFonts w:cs="Calibri" w:ascii="Cambria" w:hAnsi="Cambria"/>
          <w:bCs/>
          <w:sz w:val="23"/>
          <w:szCs w:val="23"/>
        </w:rPr>
        <w:t>dále společně „smluvní strany“ uzavřely dne 23.05.2018 dle § 1746 odst. 2 zák. č. 89/2012 Sb., občanský zákoník, ve znění pozdějších předpisů a čl. 37 a následující Nařízení o ochraně osobních údajů (NAŘÍZENÍ EVROPSKÉHO PARLAMENTU A RADY (EU) 2016/679 ze dne 27. dubna 2016 o ochraně fyzických osob v souvislosti se zpracováním osobních údajů a o volném pohybu těchto údajů a o zrušení směrnice Evropského parlamentu a Rady 95/46/ES ze dne 24. října 1995 o ochraně fyzických osob v souvislosti se zpracováním osobních údajů a o volném pohybu těchto údajů), (dále „Nařízení“)  Smlouvu o výkonu činnosti pověřence pro ochranu osobních údajů, dále jen „Smlouva".</w:t>
      </w:r>
    </w:p>
    <w:p>
      <w:pPr>
        <w:pStyle w:val="Style14"/>
        <w:numPr>
          <w:ilvl w:val="0"/>
          <w:numId w:val="2"/>
        </w:numPr>
        <w:spacing w:before="252" w:after="0"/>
        <w:jc w:val="center"/>
        <w:rPr>
          <w:rStyle w:val="CharacterStyle1"/>
          <w:rFonts w:ascii="Cambria" w:hAnsi="Cambria"/>
          <w:b/>
          <w:b/>
          <w:spacing w:val="20"/>
          <w:sz w:val="23"/>
          <w:szCs w:val="23"/>
        </w:rPr>
      </w:pPr>
      <w:r>
        <w:rPr>
          <w:rStyle w:val="CharacterStyle1"/>
          <w:rFonts w:ascii="Cambria" w:hAnsi="Cambria"/>
          <w:b/>
          <w:spacing w:val="20"/>
          <w:sz w:val="23"/>
          <w:szCs w:val="23"/>
        </w:rPr>
        <w:t>Změna Smlouvy</w:t>
      </w:r>
    </w:p>
    <w:p>
      <w:pPr>
        <w:pStyle w:val="Style14"/>
        <w:numPr>
          <w:ilvl w:val="0"/>
          <w:numId w:val="5"/>
        </w:numPr>
        <w:ind w:left="0" w:right="-11" w:hanging="360"/>
        <w:jc w:val="both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Smluvní strany mění Smlouvu tak, že v čl. III.1. Smlouvy se výše odměny se počínaje kalendářním měsícem následujícím po měsíci, v němž bude uzavřen tento dodatek sjednává částkou ve výši 2 500,-- Kč (slovy: dva tisíce pět set korun českých) za každý kalendářní měsíc. V ostatním se Smlouva nemění.</w:t>
      </w:r>
    </w:p>
    <w:p>
      <w:pPr>
        <w:pStyle w:val="Style14"/>
        <w:numPr>
          <w:ilvl w:val="0"/>
          <w:numId w:val="6"/>
        </w:numPr>
        <w:ind w:left="0" w:right="-11" w:hanging="360"/>
        <w:jc w:val="both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Tento dodatek je uzavřen podpisem obou smluvních stran. V případě, že tato smlouva podléhá povinnosti uveřejnění v registru smluv, potom nabývá účinnosti nejdříve dnem uveřejnění a Správce se zavazuje, že provede uveřejnění této smlouvy v registru smluv, a to bez zbytečného odkladu, nejpozději však do 30 dnů od uzavření této smlouvy.</w:t>
      </w:r>
    </w:p>
    <w:p>
      <w:pPr>
        <w:pStyle w:val="Style14"/>
        <w:numPr>
          <w:ilvl w:val="0"/>
          <w:numId w:val="7"/>
        </w:numPr>
        <w:ind w:left="0" w:right="-11" w:hanging="360"/>
        <w:jc w:val="both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Tento dodatek je vyhotoven ve dvou stejnopisech, z nichž každá smluvní strana obdrží jeden.</w:t>
      </w:r>
    </w:p>
    <w:p>
      <w:pPr>
        <w:pStyle w:val="Normal"/>
        <w:widowControl/>
        <w:rPr>
          <w:rStyle w:val="CharacterStyle2"/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</w:r>
    </w:p>
    <w:p>
      <w:pPr>
        <w:pStyle w:val="Normal"/>
        <w:widowControl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 xml:space="preserve">Vsetín, dne </w:t>
      </w:r>
      <w:r>
        <w:rPr>
          <w:rStyle w:val="CharacterStyle2"/>
          <w:rFonts w:ascii="Cambria" w:hAnsi="Cambria"/>
          <w:sz w:val="23"/>
          <w:szCs w:val="23"/>
        </w:rPr>
        <w:t>3.1.2024</w:t>
      </w:r>
    </w:p>
    <w:p>
      <w:pPr>
        <w:pStyle w:val="Normal"/>
        <w:widowControl/>
        <w:rPr>
          <w:rStyle w:val="CharacterStyle2"/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</w:r>
    </w:p>
    <w:p>
      <w:pPr>
        <w:pStyle w:val="Normal"/>
        <w:widowControl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Správce:                                                                                  Pověřenec:</w:t>
      </w:r>
    </w:p>
    <w:p>
      <w:pPr>
        <w:pStyle w:val="Smlouvatext"/>
        <w:tabs>
          <w:tab w:val="clear" w:pos="708"/>
          <w:tab w:val="center" w:pos="2268" w:leader="none"/>
          <w:tab w:val="center" w:pos="6804" w:leader="none"/>
        </w:tabs>
        <w:ind w:left="709" w:hanging="0"/>
        <w:jc w:val="left"/>
        <w:rPr>
          <w:rStyle w:val="CharacterStyle2"/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</w:r>
    </w:p>
    <w:p>
      <w:pPr>
        <w:pStyle w:val="Smlouvatext"/>
        <w:ind w:left="709" w:hanging="0"/>
        <w:jc w:val="left"/>
        <w:rPr>
          <w:rFonts w:ascii="Cambria" w:hAnsi="Cambria" w:cs="Tahoma"/>
          <w:sz w:val="23"/>
          <w:szCs w:val="23"/>
        </w:rPr>
      </w:pPr>
      <w:r>
        <w:rPr>
          <w:rFonts w:cs="Tahoma" w:ascii="Cambria" w:hAnsi="Cambria"/>
          <w:sz w:val="23"/>
          <w:szCs w:val="23"/>
        </w:rPr>
      </w:r>
    </w:p>
    <w:p>
      <w:pPr>
        <w:pStyle w:val="Smlouvatext"/>
        <w:ind w:left="709" w:hanging="0"/>
        <w:jc w:val="left"/>
        <w:rPr>
          <w:rFonts w:ascii="Cambria" w:hAnsi="Cambria" w:cs="Tahoma"/>
          <w:sz w:val="23"/>
          <w:szCs w:val="23"/>
        </w:rPr>
      </w:pPr>
      <w:r>
        <w:rPr>
          <w:rFonts w:cs="Tahoma" w:ascii="Cambria" w:hAnsi="Cambria"/>
          <w:sz w:val="23"/>
          <w:szCs w:val="23"/>
        </w:rPr>
      </w:r>
    </w:p>
    <w:p>
      <w:pPr>
        <w:pStyle w:val="Smlouvatext"/>
        <w:tabs>
          <w:tab w:val="clear" w:pos="708"/>
          <w:tab w:val="left" w:pos="567" w:leader="none"/>
          <w:tab w:val="left" w:pos="4962" w:leader="none"/>
          <w:tab w:val="left" w:pos="5529" w:leader="none"/>
        </w:tabs>
        <w:jc w:val="left"/>
        <w:rPr>
          <w:rFonts w:ascii="Cambria" w:hAnsi="Cambria" w:cs="Tahoma"/>
          <w:sz w:val="23"/>
          <w:szCs w:val="23"/>
        </w:rPr>
      </w:pPr>
      <w:r>
        <w:rPr>
          <w:rFonts w:cs="Tahoma" w:ascii="Cambria" w:hAnsi="Cambria"/>
          <w:sz w:val="23"/>
          <w:szCs w:val="23"/>
        </w:rPr>
        <w:t xml:space="preserve">-------------------------------------                                             -------------------------------------   </w:t>
      </w:r>
    </w:p>
    <w:p>
      <w:pPr>
        <w:pStyle w:val="Normal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Mateřská škola Vsetín,                                                          </w:t>
      </w:r>
      <w:r>
        <w:rPr>
          <w:rFonts w:eastAsia="Calibri" w:cs="Calibri Light" w:ascii="Cambria" w:hAnsi="Cambria"/>
          <w:sz w:val="23"/>
          <w:szCs w:val="23"/>
          <w:lang w:eastAsia="en-US"/>
        </w:rPr>
        <w:t>SynPro Data s.r.o.</w:t>
      </w:r>
    </w:p>
    <w:p>
      <w:pPr>
        <w:pStyle w:val="Normal"/>
        <w:widowControl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Kobzáňova 1537, příspěvková organizace</w:t>
      </w:r>
      <w:r>
        <w:rPr>
          <w:rFonts w:cs="Calibri" w:ascii="Cambria" w:hAnsi="Cambria"/>
          <w:sz w:val="23"/>
          <w:szCs w:val="23"/>
        </w:rPr>
        <w:t xml:space="preserve">                    </w:t>
      </w:r>
      <w:r>
        <w:rPr>
          <w:rFonts w:cs="Calibri" w:ascii="Cambria" w:hAnsi="Cambria"/>
          <w:color w:val="FF0000"/>
          <w:sz w:val="23"/>
          <w:szCs w:val="23"/>
        </w:rPr>
        <w:t xml:space="preserve">                                       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36677506"/>
    </w:sdtPr>
    <w:sdtContent>
      <w:p>
        <w:pPr>
          <w:pStyle w:val="Zpat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33d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rosttextChar" w:customStyle="1">
    <w:name w:val="Prostý text Char"/>
    <w:basedOn w:val="DefaultParagraphFont"/>
    <w:link w:val="Prosttext"/>
    <w:semiHidden/>
    <w:qFormat/>
    <w:rsid w:val="006d33d0"/>
    <w:rPr>
      <w:rFonts w:ascii="Courier New" w:hAnsi="Courier New" w:eastAsia="Times New Roman" w:cs="Times New Roman"/>
      <w:sz w:val="20"/>
      <w:szCs w:val="20"/>
      <w:lang w:eastAsia="cs-CZ"/>
    </w:rPr>
  </w:style>
  <w:style w:type="character" w:styleId="CharacterStyle2" w:customStyle="1">
    <w:name w:val="Character Style 2"/>
    <w:uiPriority w:val="99"/>
    <w:qFormat/>
    <w:rsid w:val="006d33d0"/>
    <w:rPr>
      <w:sz w:val="20"/>
      <w:szCs w:val="20"/>
    </w:rPr>
  </w:style>
  <w:style w:type="character" w:styleId="CharacterStyle1" w:customStyle="1">
    <w:name w:val="Character Style 1"/>
    <w:uiPriority w:val="99"/>
    <w:qFormat/>
    <w:rsid w:val="006d33d0"/>
    <w:rPr>
      <w:sz w:val="22"/>
      <w:szCs w:val="22"/>
    </w:rPr>
  </w:style>
  <w:style w:type="character" w:styleId="CharacterStyle3" w:customStyle="1">
    <w:name w:val="Character Style 3"/>
    <w:uiPriority w:val="99"/>
    <w:qFormat/>
    <w:rsid w:val="006d33d0"/>
    <w:rPr>
      <w:sz w:val="23"/>
      <w:szCs w:val="23"/>
    </w:rPr>
  </w:style>
  <w:style w:type="character" w:styleId="CharacterStyle4" w:customStyle="1">
    <w:name w:val="Character Style 4"/>
    <w:uiPriority w:val="99"/>
    <w:qFormat/>
    <w:rsid w:val="006d33d0"/>
    <w:rPr>
      <w:b/>
      <w:bCs/>
      <w:sz w:val="22"/>
      <w:szCs w:val="22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2c28bf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patChar" w:customStyle="1">
    <w:name w:val="Zápatí Char"/>
    <w:basedOn w:val="DefaultParagraphFont"/>
    <w:link w:val="Zpat"/>
    <w:uiPriority w:val="99"/>
    <w:qFormat/>
    <w:rsid w:val="002c28b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link w:val="ProsttextChar"/>
    <w:semiHidden/>
    <w:unhideWhenUsed/>
    <w:qFormat/>
    <w:rsid w:val="006d33d0"/>
    <w:pPr>
      <w:widowControl/>
    </w:pPr>
    <w:rPr>
      <w:rFonts w:ascii="Courier New" w:hAnsi="Courier New"/>
      <w:sz w:val="20"/>
      <w:szCs w:val="20"/>
    </w:rPr>
  </w:style>
  <w:style w:type="paragraph" w:styleId="Style41" w:customStyle="1">
    <w:name w:val="Style 4"/>
    <w:basedOn w:val="Normal"/>
    <w:uiPriority w:val="99"/>
    <w:qFormat/>
    <w:rsid w:val="006d33d0"/>
    <w:pPr/>
    <w:rPr>
      <w:b/>
      <w:bCs/>
      <w:sz w:val="22"/>
      <w:szCs w:val="22"/>
    </w:rPr>
  </w:style>
  <w:style w:type="paragraph" w:styleId="Style31" w:customStyle="1">
    <w:name w:val="Style 3"/>
    <w:basedOn w:val="Normal"/>
    <w:uiPriority w:val="99"/>
    <w:qFormat/>
    <w:rsid w:val="006d33d0"/>
    <w:pPr>
      <w:spacing w:before="252" w:after="0"/>
      <w:ind w:right="144" w:hanging="0"/>
    </w:pPr>
    <w:rPr>
      <w:sz w:val="23"/>
      <w:szCs w:val="23"/>
    </w:rPr>
  </w:style>
  <w:style w:type="paragraph" w:styleId="Style14" w:customStyle="1">
    <w:name w:val="Style 1"/>
    <w:basedOn w:val="Normal"/>
    <w:uiPriority w:val="99"/>
    <w:qFormat/>
    <w:rsid w:val="006d33d0"/>
    <w:pPr/>
    <w:rPr>
      <w:sz w:val="22"/>
      <w:szCs w:val="22"/>
    </w:rPr>
  </w:style>
  <w:style w:type="paragraph" w:styleId="Style21" w:customStyle="1">
    <w:name w:val="Style 2"/>
    <w:basedOn w:val="Normal"/>
    <w:uiPriority w:val="99"/>
    <w:qFormat/>
    <w:rsid w:val="006d33d0"/>
    <w:pPr/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2c28b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2c28b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363d35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Calibri" w:cs="Cambria"/>
      <w:color w:val="000000"/>
      <w:kern w:val="0"/>
      <w:sz w:val="24"/>
      <w:szCs w:val="24"/>
      <w:lang w:val="cs-CZ" w:eastAsia="en-US" w:bidi="ar-SA"/>
    </w:rPr>
  </w:style>
  <w:style w:type="paragraph" w:styleId="Smlouvatext" w:customStyle="1">
    <w:name w:val="smlouva text"/>
    <w:basedOn w:val="Normal"/>
    <w:qFormat/>
    <w:rsid w:val="00363d35"/>
    <w:pPr>
      <w:widowControl/>
      <w:jc w:val="both"/>
    </w:pPr>
    <w:rPr>
      <w:rFonts w:ascii="Arial" w:hAnsi="Arial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LibreOffice/7.1.2.2$Windows_X86_64 LibreOffice_project/8a45595d069ef5570103caea1b71cc9d82b2aae4</Application>
  <AppVersion>15.0000</AppVersion>
  <Pages>1</Pages>
  <Words>318</Words>
  <Characters>1842</Characters>
  <CharactersWithSpaces>2402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2023-12-20T07:29:00Z</dcterms:created>
  <dc:creator/>
  <dc:description/>
  <dc:language>cs-CZ</dc:language>
  <cp:lastModifiedBy/>
  <dcterms:modified xsi:type="dcterms:W3CDTF">2024-01-04T11:40:45Z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