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E7238" w14:textId="3874F7D1" w:rsidR="005317AE" w:rsidRDefault="00256350" w:rsidP="00642433">
      <w:pPr>
        <w:widowControl w:val="0"/>
        <w:jc w:val="center"/>
        <w:rPr>
          <w:rFonts w:ascii="Segoe UI" w:hAnsi="Segoe UI" w:cs="Segoe UI"/>
          <w:b/>
          <w:sz w:val="28"/>
          <w:szCs w:val="28"/>
        </w:rPr>
      </w:pPr>
      <w:r w:rsidRPr="00343478">
        <w:rPr>
          <w:rFonts w:ascii="Segoe UI" w:hAnsi="Segoe UI" w:cs="Segoe UI"/>
          <w:b/>
          <w:sz w:val="28"/>
          <w:szCs w:val="28"/>
        </w:rPr>
        <w:t xml:space="preserve">Dodatek č. </w:t>
      </w:r>
      <w:r w:rsidR="00595224">
        <w:rPr>
          <w:rFonts w:ascii="Segoe UI" w:hAnsi="Segoe UI" w:cs="Segoe UI"/>
          <w:b/>
          <w:sz w:val="28"/>
          <w:szCs w:val="28"/>
        </w:rPr>
        <w:t>2</w:t>
      </w:r>
      <w:r w:rsidRPr="00343478">
        <w:rPr>
          <w:rFonts w:ascii="Segoe UI" w:hAnsi="Segoe UI" w:cs="Segoe UI"/>
          <w:b/>
          <w:sz w:val="28"/>
          <w:szCs w:val="28"/>
        </w:rPr>
        <w:t xml:space="preserve"> ke</w:t>
      </w:r>
      <w:r>
        <w:rPr>
          <w:rFonts w:ascii="Segoe UI" w:hAnsi="Segoe UI" w:cs="Segoe UI"/>
          <w:b/>
          <w:sz w:val="28"/>
          <w:szCs w:val="28"/>
        </w:rPr>
        <w:t xml:space="preserve"> </w:t>
      </w:r>
      <w:bookmarkStart w:id="0" w:name="_Hlk132382057"/>
    </w:p>
    <w:p w14:paraId="31C36B9E" w14:textId="537AB5A1" w:rsidR="005317AE" w:rsidRDefault="00642433" w:rsidP="00642433">
      <w:pPr>
        <w:widowControl w:val="0"/>
        <w:jc w:val="center"/>
        <w:rPr>
          <w:rFonts w:ascii="Segoe UI" w:hAnsi="Segoe UI" w:cs="Segoe UI"/>
          <w:b/>
          <w:sz w:val="32"/>
          <w:szCs w:val="32"/>
        </w:rPr>
      </w:pPr>
      <w:r w:rsidRPr="007E11AE">
        <w:rPr>
          <w:rFonts w:ascii="Segoe UI" w:hAnsi="Segoe UI" w:cs="Segoe UI"/>
          <w:b/>
          <w:sz w:val="32"/>
          <w:szCs w:val="32"/>
        </w:rPr>
        <w:t>SMLOUV</w:t>
      </w:r>
      <w:r>
        <w:rPr>
          <w:rFonts w:ascii="Segoe UI" w:hAnsi="Segoe UI" w:cs="Segoe UI"/>
          <w:b/>
          <w:sz w:val="32"/>
          <w:szCs w:val="32"/>
        </w:rPr>
        <w:t>Ě</w:t>
      </w:r>
      <w:r w:rsidRPr="007E11AE">
        <w:rPr>
          <w:rFonts w:ascii="Segoe UI" w:hAnsi="Segoe UI" w:cs="Segoe UI"/>
          <w:b/>
          <w:sz w:val="32"/>
          <w:szCs w:val="32"/>
        </w:rPr>
        <w:t xml:space="preserve"> O PROVEDENÍ DIVADELNÍHO PŘEDSTAV</w:t>
      </w:r>
      <w:r w:rsidRPr="005317AE">
        <w:rPr>
          <w:rFonts w:ascii="Segoe UI" w:hAnsi="Segoe UI" w:cs="Segoe UI"/>
          <w:b/>
          <w:sz w:val="32"/>
          <w:szCs w:val="32"/>
        </w:rPr>
        <w:t>ENÍ</w:t>
      </w:r>
      <w:r w:rsidR="004A39F0">
        <w:rPr>
          <w:rFonts w:ascii="Segoe UI" w:hAnsi="Segoe UI" w:cs="Segoe UI"/>
          <w:b/>
          <w:sz w:val="32"/>
          <w:szCs w:val="32"/>
        </w:rPr>
        <w:t xml:space="preserve"> </w:t>
      </w:r>
    </w:p>
    <w:p w14:paraId="4F90577B" w14:textId="77F5F4F6" w:rsidR="00642433" w:rsidRPr="005317AE" w:rsidRDefault="005317AE" w:rsidP="00642433">
      <w:pPr>
        <w:widowControl w:val="0"/>
        <w:jc w:val="center"/>
        <w:rPr>
          <w:rFonts w:ascii="Segoe UI" w:hAnsi="Segoe UI" w:cs="Segoe UI"/>
          <w:b/>
        </w:rPr>
      </w:pPr>
      <w:r w:rsidRPr="005317AE">
        <w:rPr>
          <w:rFonts w:ascii="Segoe UI" w:hAnsi="Segoe UI" w:cs="Segoe UI"/>
          <w:b/>
        </w:rPr>
        <w:t>(</w:t>
      </w:r>
      <w:r w:rsidR="002770AC" w:rsidRPr="005317AE">
        <w:rPr>
          <w:rFonts w:ascii="Segoe UI" w:hAnsi="Segoe UI" w:cs="Segoe UI"/>
          <w:b/>
        </w:rPr>
        <w:t>uzavřené dne 10.07.2023</w:t>
      </w:r>
      <w:r w:rsidRPr="005317AE">
        <w:rPr>
          <w:rFonts w:ascii="Segoe UI" w:hAnsi="Segoe UI" w:cs="Segoe UI"/>
          <w:b/>
        </w:rPr>
        <w:t>)</w:t>
      </w:r>
    </w:p>
    <w:bookmarkEnd w:id="0"/>
    <w:p w14:paraId="6F78E8D7" w14:textId="77777777" w:rsidR="00642433" w:rsidRPr="007E11AE" w:rsidRDefault="00642433" w:rsidP="00642433">
      <w:pPr>
        <w:pStyle w:val="Prosttext"/>
        <w:jc w:val="center"/>
        <w:rPr>
          <w:rFonts w:ascii="Segoe UI" w:hAnsi="Segoe UI" w:cs="Segoe UI"/>
        </w:rPr>
      </w:pPr>
      <w:r w:rsidRPr="007E11AE">
        <w:rPr>
          <w:rFonts w:ascii="Segoe UI" w:hAnsi="Segoe UI" w:cs="Segoe UI"/>
        </w:rPr>
        <w:t>uzavřená podle § 1746 odst. 2 zákona č. 89/2012 Sb., občanský zákoník, ve znění pozdějších předpisů mezi těmito subjekty:</w:t>
      </w:r>
    </w:p>
    <w:p w14:paraId="3759DB32" w14:textId="0C89742C" w:rsidR="000A2DAA" w:rsidRPr="00256350" w:rsidRDefault="000A2DAA" w:rsidP="00642433">
      <w:pPr>
        <w:pStyle w:val="Bezmezer"/>
        <w:jc w:val="center"/>
      </w:pPr>
    </w:p>
    <w:p w14:paraId="5B337F8E" w14:textId="77777777" w:rsidR="00642433" w:rsidRPr="0024168C" w:rsidRDefault="00642433" w:rsidP="00642433">
      <w:pPr>
        <w:pStyle w:val="Bezmezer"/>
        <w:rPr>
          <w:rFonts w:ascii="Segoe UI" w:hAnsi="Segoe UI" w:cs="Segoe UI"/>
          <w:bCs/>
          <w:sz w:val="22"/>
          <w:szCs w:val="22"/>
        </w:rPr>
      </w:pPr>
      <w:r w:rsidRPr="0024168C">
        <w:rPr>
          <w:rFonts w:ascii="Segoe UI" w:hAnsi="Segoe UI" w:cs="Segoe UI"/>
          <w:b/>
          <w:sz w:val="22"/>
          <w:szCs w:val="22"/>
        </w:rPr>
        <w:t>Národní divadlo Brno</w:t>
      </w:r>
      <w:r w:rsidRPr="0024168C">
        <w:rPr>
          <w:rFonts w:ascii="Segoe UI" w:hAnsi="Segoe UI" w:cs="Segoe UI"/>
          <w:sz w:val="22"/>
          <w:szCs w:val="22"/>
        </w:rPr>
        <w:t>, příspěvková organizace</w:t>
      </w:r>
    </w:p>
    <w:p w14:paraId="61B16372" w14:textId="032AD69F" w:rsidR="00642433" w:rsidRPr="0024168C" w:rsidRDefault="00642433" w:rsidP="00642433">
      <w:pPr>
        <w:pStyle w:val="Bezmezer"/>
        <w:rPr>
          <w:rFonts w:ascii="Segoe UI" w:hAnsi="Segoe UI" w:cs="Segoe UI"/>
          <w:sz w:val="22"/>
          <w:szCs w:val="22"/>
        </w:rPr>
      </w:pPr>
      <w:r w:rsidRPr="0024168C">
        <w:rPr>
          <w:rFonts w:ascii="Segoe UI" w:hAnsi="Segoe UI" w:cs="Segoe UI"/>
          <w:sz w:val="22"/>
          <w:szCs w:val="22"/>
        </w:rPr>
        <w:t xml:space="preserve">Se sídlem: </w:t>
      </w:r>
      <w:r w:rsidR="0024168C" w:rsidRPr="0024168C">
        <w:rPr>
          <w:rFonts w:ascii="Segoe UI" w:hAnsi="Segoe UI" w:cs="Segoe UI"/>
          <w:sz w:val="22"/>
          <w:szCs w:val="22"/>
        </w:rPr>
        <w:t xml:space="preserve">Dvořákova </w:t>
      </w:r>
      <w:r w:rsidR="0024168C" w:rsidRPr="0024168C">
        <w:rPr>
          <w:rFonts w:ascii="Arial" w:hAnsi="Arial" w:cs="Arial"/>
          <w:color w:val="000000"/>
          <w:sz w:val="22"/>
          <w:szCs w:val="22"/>
        </w:rPr>
        <w:t>58911</w:t>
      </w:r>
      <w:r w:rsidR="0024168C" w:rsidRPr="0024168C">
        <w:rPr>
          <w:rFonts w:ascii="Segoe UI" w:hAnsi="Segoe UI" w:cs="Segoe UI"/>
          <w:sz w:val="22"/>
          <w:szCs w:val="22"/>
        </w:rPr>
        <w:t>, 602</w:t>
      </w:r>
      <w:r w:rsidR="004A39F0" w:rsidRPr="0024168C">
        <w:rPr>
          <w:rFonts w:ascii="Segoe UI" w:hAnsi="Segoe UI" w:cs="Segoe UI"/>
          <w:sz w:val="22"/>
          <w:szCs w:val="22"/>
        </w:rPr>
        <w:t xml:space="preserve"> 00 </w:t>
      </w:r>
      <w:r w:rsidRPr="0024168C">
        <w:rPr>
          <w:rFonts w:ascii="Segoe UI" w:hAnsi="Segoe UI" w:cs="Segoe UI"/>
          <w:sz w:val="22"/>
          <w:szCs w:val="22"/>
        </w:rPr>
        <w:t>Brno</w:t>
      </w:r>
    </w:p>
    <w:p w14:paraId="6D40E5BA" w14:textId="77777777" w:rsidR="00642433" w:rsidRPr="0024168C" w:rsidRDefault="00642433" w:rsidP="00642433">
      <w:pPr>
        <w:pStyle w:val="Bezmezer"/>
        <w:rPr>
          <w:rFonts w:ascii="Segoe UI" w:hAnsi="Segoe UI" w:cs="Segoe UI"/>
          <w:sz w:val="22"/>
          <w:szCs w:val="22"/>
        </w:rPr>
      </w:pPr>
      <w:r w:rsidRPr="0024168C">
        <w:rPr>
          <w:rFonts w:ascii="Segoe UI" w:hAnsi="Segoe UI" w:cs="Segoe UI"/>
          <w:sz w:val="22"/>
          <w:szCs w:val="22"/>
        </w:rPr>
        <w:t>IČ: 00094820</w:t>
      </w:r>
    </w:p>
    <w:p w14:paraId="6DB9FE30" w14:textId="77777777" w:rsidR="00642433" w:rsidRPr="0024168C" w:rsidRDefault="00642433" w:rsidP="00642433">
      <w:pPr>
        <w:pStyle w:val="Bezmezer"/>
        <w:rPr>
          <w:rFonts w:ascii="Segoe UI" w:hAnsi="Segoe UI" w:cs="Segoe UI"/>
          <w:sz w:val="22"/>
          <w:szCs w:val="22"/>
        </w:rPr>
      </w:pPr>
      <w:r w:rsidRPr="0024168C">
        <w:rPr>
          <w:rFonts w:ascii="Segoe UI" w:hAnsi="Segoe UI" w:cs="Segoe UI"/>
          <w:sz w:val="22"/>
          <w:szCs w:val="22"/>
        </w:rPr>
        <w:t>DIČ: CZ00094820</w:t>
      </w:r>
    </w:p>
    <w:p w14:paraId="13596DC1" w14:textId="77777777" w:rsidR="00642433" w:rsidRPr="0024168C" w:rsidRDefault="00642433" w:rsidP="00642433">
      <w:pPr>
        <w:pStyle w:val="Bezmezer"/>
        <w:rPr>
          <w:rFonts w:ascii="Segoe UI" w:hAnsi="Segoe UI" w:cs="Segoe UI"/>
          <w:sz w:val="22"/>
          <w:szCs w:val="22"/>
        </w:rPr>
      </w:pPr>
      <w:r w:rsidRPr="0024168C">
        <w:rPr>
          <w:rFonts w:ascii="Segoe UI" w:hAnsi="Segoe UI" w:cs="Segoe UI"/>
          <w:sz w:val="22"/>
          <w:szCs w:val="22"/>
        </w:rPr>
        <w:t>Plátce DPH: ANO</w:t>
      </w:r>
    </w:p>
    <w:p w14:paraId="68D43165" w14:textId="77777777" w:rsidR="00642433" w:rsidRPr="0024168C" w:rsidRDefault="00642433" w:rsidP="00642433">
      <w:pPr>
        <w:pStyle w:val="Bezmezer"/>
        <w:rPr>
          <w:rFonts w:ascii="Segoe UI" w:hAnsi="Segoe UI" w:cs="Segoe UI"/>
          <w:sz w:val="22"/>
          <w:szCs w:val="22"/>
        </w:rPr>
      </w:pPr>
      <w:r w:rsidRPr="0024168C">
        <w:rPr>
          <w:rFonts w:ascii="Segoe UI" w:hAnsi="Segoe UI" w:cs="Segoe UI"/>
          <w:sz w:val="22"/>
          <w:szCs w:val="22"/>
        </w:rPr>
        <w:t xml:space="preserve">Zápis v obchodním rejstříku: Krajský soud v Brně, oddíl </w:t>
      </w:r>
      <w:proofErr w:type="spellStart"/>
      <w:r w:rsidRPr="0024168C">
        <w:rPr>
          <w:rFonts w:ascii="Segoe UI" w:hAnsi="Segoe UI" w:cs="Segoe UI"/>
          <w:sz w:val="22"/>
          <w:szCs w:val="22"/>
        </w:rPr>
        <w:t>Pr</w:t>
      </w:r>
      <w:proofErr w:type="spellEnd"/>
      <w:r w:rsidRPr="0024168C">
        <w:rPr>
          <w:rFonts w:ascii="Segoe UI" w:hAnsi="Segoe UI" w:cs="Segoe UI"/>
          <w:sz w:val="22"/>
          <w:szCs w:val="22"/>
        </w:rPr>
        <w:t xml:space="preserve">., vložka 30 </w:t>
      </w:r>
    </w:p>
    <w:p w14:paraId="2F77D6F2" w14:textId="77777777" w:rsidR="00642433" w:rsidRPr="0024168C" w:rsidRDefault="00642433" w:rsidP="00642433">
      <w:pPr>
        <w:pStyle w:val="Bezmezer"/>
        <w:rPr>
          <w:rFonts w:ascii="Segoe UI" w:hAnsi="Segoe UI" w:cs="Segoe UI"/>
          <w:sz w:val="22"/>
          <w:szCs w:val="22"/>
        </w:rPr>
      </w:pPr>
      <w:r w:rsidRPr="0024168C">
        <w:rPr>
          <w:rFonts w:ascii="Segoe UI" w:hAnsi="Segoe UI" w:cs="Segoe UI"/>
          <w:sz w:val="22"/>
          <w:szCs w:val="22"/>
        </w:rPr>
        <w:t>Zastoupené Martinem Glaserem, ředitelem</w:t>
      </w:r>
    </w:p>
    <w:p w14:paraId="237DC0EE" w14:textId="77777777" w:rsidR="00642433" w:rsidRPr="0024168C" w:rsidRDefault="00642433" w:rsidP="00642433">
      <w:pPr>
        <w:pStyle w:val="Bezmezer"/>
        <w:rPr>
          <w:rFonts w:ascii="Segoe UI" w:hAnsi="Segoe UI" w:cs="Segoe UI"/>
          <w:sz w:val="22"/>
          <w:szCs w:val="22"/>
        </w:rPr>
      </w:pPr>
      <w:r w:rsidRPr="0024168C">
        <w:rPr>
          <w:rFonts w:ascii="Segoe UI" w:hAnsi="Segoe UI" w:cs="Segoe UI"/>
          <w:sz w:val="22"/>
          <w:szCs w:val="22"/>
        </w:rPr>
        <w:t>Bankovní spojení: 2110126623/2700 (</w:t>
      </w:r>
      <w:proofErr w:type="spellStart"/>
      <w:r w:rsidRPr="0024168C">
        <w:rPr>
          <w:rFonts w:ascii="Segoe UI" w:hAnsi="Segoe UI" w:cs="Segoe UI"/>
          <w:sz w:val="22"/>
          <w:szCs w:val="22"/>
        </w:rPr>
        <w:t>Unicreditbank</w:t>
      </w:r>
      <w:proofErr w:type="spellEnd"/>
      <w:r w:rsidRPr="0024168C">
        <w:rPr>
          <w:rFonts w:ascii="Segoe UI" w:hAnsi="Segoe UI" w:cs="Segoe UI"/>
          <w:sz w:val="22"/>
          <w:szCs w:val="22"/>
        </w:rPr>
        <w:t>)</w:t>
      </w:r>
    </w:p>
    <w:p w14:paraId="2A5F3B16" w14:textId="77777777" w:rsidR="00642433" w:rsidRPr="0024168C" w:rsidRDefault="00642433" w:rsidP="00642433">
      <w:pPr>
        <w:pStyle w:val="Bezmezer"/>
        <w:rPr>
          <w:rFonts w:ascii="Segoe UI" w:hAnsi="Segoe UI" w:cs="Segoe UI"/>
          <w:bCs/>
          <w:sz w:val="22"/>
          <w:szCs w:val="22"/>
        </w:rPr>
      </w:pPr>
      <w:r w:rsidRPr="0024168C">
        <w:rPr>
          <w:rFonts w:ascii="Segoe UI" w:hAnsi="Segoe UI" w:cs="Segoe UI"/>
          <w:sz w:val="22"/>
          <w:szCs w:val="22"/>
        </w:rPr>
        <w:t xml:space="preserve">/ dále jen </w:t>
      </w:r>
      <w:r w:rsidRPr="0024168C">
        <w:rPr>
          <w:rFonts w:ascii="Segoe UI" w:hAnsi="Segoe UI" w:cs="Segoe UI"/>
          <w:b/>
          <w:sz w:val="22"/>
          <w:szCs w:val="22"/>
        </w:rPr>
        <w:t>NDB</w:t>
      </w:r>
      <w:r w:rsidRPr="0024168C">
        <w:rPr>
          <w:rFonts w:ascii="Segoe UI" w:hAnsi="Segoe UI" w:cs="Segoe UI"/>
          <w:bCs/>
          <w:sz w:val="22"/>
          <w:szCs w:val="22"/>
        </w:rPr>
        <w:t xml:space="preserve"> /</w:t>
      </w:r>
    </w:p>
    <w:p w14:paraId="226A7F8E" w14:textId="77777777" w:rsidR="00642433" w:rsidRPr="0024168C" w:rsidRDefault="00642433" w:rsidP="00642433">
      <w:pPr>
        <w:widowControl w:val="0"/>
        <w:rPr>
          <w:rFonts w:ascii="Segoe UI" w:hAnsi="Segoe UI" w:cs="Segoe UI"/>
          <w:bCs/>
        </w:rPr>
      </w:pPr>
    </w:p>
    <w:p w14:paraId="6AAC25C7" w14:textId="77777777" w:rsidR="00642433" w:rsidRPr="0024168C" w:rsidRDefault="00642433" w:rsidP="00642433">
      <w:pPr>
        <w:widowControl w:val="0"/>
        <w:rPr>
          <w:rFonts w:ascii="Segoe UI" w:hAnsi="Segoe UI" w:cs="Segoe UI"/>
          <w:bCs/>
        </w:rPr>
      </w:pPr>
      <w:r w:rsidRPr="0024168C">
        <w:rPr>
          <w:rFonts w:ascii="Segoe UI" w:hAnsi="Segoe UI" w:cs="Segoe UI"/>
          <w:bCs/>
        </w:rPr>
        <w:t>a</w:t>
      </w:r>
    </w:p>
    <w:p w14:paraId="69323029" w14:textId="77777777" w:rsidR="00642433" w:rsidRPr="0024168C" w:rsidRDefault="00642433" w:rsidP="00642433">
      <w:pPr>
        <w:widowControl w:val="0"/>
        <w:rPr>
          <w:rFonts w:ascii="Segoe UI" w:hAnsi="Segoe UI" w:cs="Segoe UI"/>
        </w:rPr>
      </w:pPr>
    </w:p>
    <w:p w14:paraId="456E922D" w14:textId="77777777" w:rsidR="00642433" w:rsidRPr="0024168C" w:rsidRDefault="00642433" w:rsidP="00642433">
      <w:pPr>
        <w:widowControl w:val="0"/>
        <w:rPr>
          <w:rFonts w:ascii="Segoe UI" w:hAnsi="Segoe UI" w:cs="Segoe UI"/>
          <w:b/>
        </w:rPr>
      </w:pPr>
      <w:r w:rsidRPr="0024168C">
        <w:rPr>
          <w:rFonts w:ascii="Segoe UI" w:hAnsi="Segoe UI" w:cs="Segoe UI"/>
          <w:b/>
        </w:rPr>
        <w:t xml:space="preserve">Moravské divadlo Olomouc, </w:t>
      </w:r>
      <w:r w:rsidRPr="0024168C">
        <w:rPr>
          <w:rFonts w:ascii="Segoe UI" w:hAnsi="Segoe UI" w:cs="Segoe UI"/>
          <w:bCs/>
        </w:rPr>
        <w:t>příspěvková organizace</w:t>
      </w:r>
      <w:r w:rsidRPr="0024168C">
        <w:rPr>
          <w:rFonts w:ascii="Segoe UI" w:hAnsi="Segoe UI" w:cs="Segoe UI"/>
          <w:b/>
        </w:rPr>
        <w:t xml:space="preserve"> </w:t>
      </w:r>
    </w:p>
    <w:p w14:paraId="3DEA96CC" w14:textId="08F02E2B" w:rsidR="00642433" w:rsidRPr="0024168C" w:rsidRDefault="00642433" w:rsidP="00642433">
      <w:pPr>
        <w:widowControl w:val="0"/>
        <w:rPr>
          <w:rFonts w:ascii="Segoe UI" w:hAnsi="Segoe UI" w:cs="Segoe UI"/>
        </w:rPr>
      </w:pPr>
      <w:r w:rsidRPr="0024168C">
        <w:rPr>
          <w:rFonts w:ascii="Segoe UI" w:hAnsi="Segoe UI" w:cs="Segoe UI"/>
        </w:rPr>
        <w:t xml:space="preserve">Sídlo: tř. Svobody </w:t>
      </w:r>
      <w:r w:rsidR="0024168C">
        <w:rPr>
          <w:rFonts w:ascii="Segoe UI" w:hAnsi="Segoe UI" w:cs="Segoe UI"/>
        </w:rPr>
        <w:t>432/33</w:t>
      </w:r>
      <w:r w:rsidRPr="0024168C">
        <w:rPr>
          <w:rFonts w:ascii="Segoe UI" w:hAnsi="Segoe UI" w:cs="Segoe UI"/>
        </w:rPr>
        <w:t>, 779 00 Olomouc</w:t>
      </w:r>
    </w:p>
    <w:p w14:paraId="6BA7F0C4" w14:textId="77777777" w:rsidR="00642433" w:rsidRPr="0024168C" w:rsidRDefault="00642433" w:rsidP="00642433">
      <w:pPr>
        <w:widowControl w:val="0"/>
        <w:rPr>
          <w:rFonts w:ascii="Segoe UI" w:hAnsi="Segoe UI" w:cs="Segoe UI"/>
        </w:rPr>
      </w:pPr>
      <w:r w:rsidRPr="0024168C">
        <w:rPr>
          <w:rFonts w:ascii="Segoe UI" w:hAnsi="Segoe UI" w:cs="Segoe UI"/>
        </w:rPr>
        <w:t>IČ 00100544</w:t>
      </w:r>
    </w:p>
    <w:p w14:paraId="24CC752F" w14:textId="77777777" w:rsidR="00642433" w:rsidRPr="0024168C" w:rsidRDefault="00642433" w:rsidP="00642433">
      <w:pPr>
        <w:widowControl w:val="0"/>
        <w:rPr>
          <w:rFonts w:ascii="Segoe UI" w:hAnsi="Segoe UI" w:cs="Segoe UI"/>
        </w:rPr>
      </w:pPr>
      <w:r w:rsidRPr="0024168C">
        <w:rPr>
          <w:rFonts w:ascii="Segoe UI" w:hAnsi="Segoe UI" w:cs="Segoe UI"/>
        </w:rPr>
        <w:t>DIČ CZ00100544</w:t>
      </w:r>
    </w:p>
    <w:p w14:paraId="52B847CB" w14:textId="77777777" w:rsidR="00642433" w:rsidRPr="0024168C" w:rsidRDefault="00642433" w:rsidP="00642433">
      <w:pPr>
        <w:widowControl w:val="0"/>
        <w:rPr>
          <w:rFonts w:ascii="Segoe UI" w:hAnsi="Segoe UI" w:cs="Segoe UI"/>
        </w:rPr>
      </w:pPr>
      <w:r w:rsidRPr="0024168C">
        <w:rPr>
          <w:rFonts w:ascii="Segoe UI" w:hAnsi="Segoe UI" w:cs="Segoe UI"/>
        </w:rPr>
        <w:t>Bankovní spojení 331811/0100 (Komerční banka a. s.)</w:t>
      </w:r>
    </w:p>
    <w:p w14:paraId="02A707AC" w14:textId="77777777" w:rsidR="00642433" w:rsidRPr="0024168C" w:rsidRDefault="00642433" w:rsidP="00642433">
      <w:pPr>
        <w:widowControl w:val="0"/>
        <w:rPr>
          <w:rFonts w:ascii="Segoe UI" w:hAnsi="Segoe UI" w:cs="Segoe UI"/>
        </w:rPr>
      </w:pPr>
      <w:r w:rsidRPr="0024168C">
        <w:rPr>
          <w:rFonts w:ascii="Segoe UI" w:hAnsi="Segoe UI" w:cs="Segoe UI"/>
        </w:rPr>
        <w:t>IBAN: CZ27 0100 0000 0000 0033 1811</w:t>
      </w:r>
    </w:p>
    <w:p w14:paraId="5CDE0B8D" w14:textId="77777777" w:rsidR="00642433" w:rsidRPr="0024168C" w:rsidRDefault="00642433" w:rsidP="00642433">
      <w:pPr>
        <w:widowControl w:val="0"/>
        <w:rPr>
          <w:rFonts w:ascii="Segoe UI" w:hAnsi="Segoe UI" w:cs="Segoe UI"/>
        </w:rPr>
      </w:pPr>
      <w:r w:rsidRPr="0024168C">
        <w:rPr>
          <w:rFonts w:ascii="Segoe UI" w:hAnsi="Segoe UI" w:cs="Segoe UI"/>
        </w:rPr>
        <w:t xml:space="preserve">Veřejný rejstřík Zápis ve veřejném rejstříku, vedeném Krajským soudem v Ostravě, oddíl </w:t>
      </w:r>
      <w:proofErr w:type="spellStart"/>
      <w:r w:rsidRPr="0024168C">
        <w:rPr>
          <w:rFonts w:ascii="Segoe UI" w:hAnsi="Segoe UI" w:cs="Segoe UI"/>
        </w:rPr>
        <w:t>Pr</w:t>
      </w:r>
      <w:proofErr w:type="spellEnd"/>
      <w:r w:rsidRPr="0024168C">
        <w:rPr>
          <w:rFonts w:ascii="Segoe UI" w:hAnsi="Segoe UI" w:cs="Segoe UI"/>
        </w:rPr>
        <w:t>, vložka 989</w:t>
      </w:r>
    </w:p>
    <w:p w14:paraId="4D6E17A9" w14:textId="77777777" w:rsidR="00642433" w:rsidRPr="0024168C" w:rsidRDefault="00642433" w:rsidP="00642433">
      <w:pPr>
        <w:widowControl w:val="0"/>
        <w:rPr>
          <w:rFonts w:ascii="Segoe UI" w:hAnsi="Segoe UI" w:cs="Segoe UI"/>
        </w:rPr>
      </w:pPr>
      <w:r w:rsidRPr="0024168C">
        <w:rPr>
          <w:rFonts w:ascii="Segoe UI" w:hAnsi="Segoe UI" w:cs="Segoe UI"/>
        </w:rPr>
        <w:t>Statutární zástupce Ing. David Gerneš, ředitel</w:t>
      </w:r>
    </w:p>
    <w:p w14:paraId="138E8D68" w14:textId="77777777" w:rsidR="00642433" w:rsidRPr="0024168C" w:rsidRDefault="00642433" w:rsidP="00642433">
      <w:pPr>
        <w:widowControl w:val="0"/>
        <w:rPr>
          <w:rFonts w:ascii="Segoe UI" w:hAnsi="Segoe UI" w:cs="Segoe UI"/>
        </w:rPr>
      </w:pPr>
      <w:r w:rsidRPr="0024168C">
        <w:rPr>
          <w:rFonts w:ascii="Segoe UI" w:hAnsi="Segoe UI" w:cs="Segoe UI"/>
        </w:rPr>
        <w:t>Zřizovatel subjektu Statutární město Olomouc</w:t>
      </w:r>
    </w:p>
    <w:p w14:paraId="5ED38E8B" w14:textId="77777777" w:rsidR="00642433" w:rsidRPr="0024168C" w:rsidRDefault="00642433" w:rsidP="00642433">
      <w:pPr>
        <w:widowControl w:val="0"/>
        <w:rPr>
          <w:rFonts w:ascii="Segoe UI" w:hAnsi="Segoe UI" w:cs="Segoe UI"/>
        </w:rPr>
      </w:pPr>
      <w:r w:rsidRPr="0024168C">
        <w:rPr>
          <w:rFonts w:ascii="Segoe UI" w:hAnsi="Segoe UI" w:cs="Segoe UI"/>
        </w:rPr>
        <w:t xml:space="preserve">ID schránky ud8k588 </w:t>
      </w:r>
    </w:p>
    <w:p w14:paraId="09B83EFE" w14:textId="7E125548" w:rsidR="005347DF" w:rsidRPr="0024168C" w:rsidRDefault="00642433" w:rsidP="00642433">
      <w:pPr>
        <w:widowControl w:val="0"/>
        <w:rPr>
          <w:rFonts w:ascii="Segoe UI" w:hAnsi="Segoe UI" w:cs="Segoe UI"/>
        </w:rPr>
      </w:pPr>
      <w:r w:rsidRPr="0024168C">
        <w:rPr>
          <w:rFonts w:ascii="Segoe UI" w:hAnsi="Segoe UI" w:cs="Segoe UI"/>
        </w:rPr>
        <w:t xml:space="preserve">/ dále jen </w:t>
      </w:r>
      <w:r w:rsidRPr="0024168C">
        <w:rPr>
          <w:rFonts w:ascii="Segoe UI" w:hAnsi="Segoe UI" w:cs="Segoe UI"/>
          <w:b/>
        </w:rPr>
        <w:t xml:space="preserve">MDOL </w:t>
      </w:r>
      <w:r w:rsidRPr="0024168C">
        <w:rPr>
          <w:rFonts w:ascii="Segoe UI" w:hAnsi="Segoe UI" w:cs="Segoe UI"/>
          <w:bCs/>
        </w:rPr>
        <w:t>/</w:t>
      </w:r>
    </w:p>
    <w:p w14:paraId="6C5C2918" w14:textId="77777777" w:rsidR="00642433" w:rsidRDefault="00642433" w:rsidP="00642433">
      <w:pPr>
        <w:widowControl w:val="0"/>
        <w:rPr>
          <w:rFonts w:ascii="Segoe UI" w:hAnsi="Segoe UI" w:cs="Segoe UI"/>
        </w:rPr>
      </w:pPr>
    </w:p>
    <w:p w14:paraId="1C5A3935" w14:textId="212D982D" w:rsidR="00642433" w:rsidRDefault="004A39F0" w:rsidP="004A39F0">
      <w:pPr>
        <w:widowControl w:val="0"/>
        <w:jc w:val="center"/>
        <w:rPr>
          <w:rFonts w:ascii="Segoe UI" w:hAnsi="Segoe UI" w:cs="Segoe UI"/>
        </w:rPr>
      </w:pPr>
      <w:r w:rsidRPr="00087DED">
        <w:rPr>
          <w:rFonts w:ascii="Segoe UI" w:hAnsi="Segoe UI" w:cs="Segoe UI"/>
        </w:rPr>
        <w:t>Článek</w:t>
      </w:r>
      <w:r>
        <w:rPr>
          <w:rFonts w:ascii="Segoe UI" w:hAnsi="Segoe UI" w:cs="Segoe UI"/>
        </w:rPr>
        <w:t xml:space="preserve"> I.</w:t>
      </w:r>
    </w:p>
    <w:p w14:paraId="674853FA" w14:textId="68FC6157" w:rsidR="00642433" w:rsidRPr="00087DED" w:rsidRDefault="00642433" w:rsidP="00642433">
      <w:pPr>
        <w:widowControl w:val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Po vzájemné dohodě obou </w:t>
      </w:r>
      <w:r w:rsidR="0024168C">
        <w:rPr>
          <w:rFonts w:ascii="Segoe UI" w:hAnsi="Segoe UI" w:cs="Segoe UI"/>
        </w:rPr>
        <w:t>stran se</w:t>
      </w:r>
      <w:r>
        <w:rPr>
          <w:rFonts w:ascii="Segoe UI" w:hAnsi="Segoe UI" w:cs="Segoe UI"/>
        </w:rPr>
        <w:t xml:space="preserve"> </w:t>
      </w:r>
      <w:r w:rsidR="0024168C">
        <w:rPr>
          <w:rFonts w:ascii="Segoe UI" w:hAnsi="Segoe UI" w:cs="Segoe UI"/>
        </w:rPr>
        <w:t>doplňuje článek</w:t>
      </w:r>
      <w:r w:rsidRPr="005317AE">
        <w:rPr>
          <w:rFonts w:ascii="Segoe UI" w:hAnsi="Segoe UI" w:cs="Segoe UI"/>
        </w:rPr>
        <w:t xml:space="preserve"> </w:t>
      </w:r>
      <w:r w:rsidR="00595224">
        <w:rPr>
          <w:rFonts w:ascii="Segoe UI" w:hAnsi="Segoe UI" w:cs="Segoe UI"/>
        </w:rPr>
        <w:t>3 „Povinnosti smluvních stran“ o nový odstavec:</w:t>
      </w:r>
    </w:p>
    <w:p w14:paraId="7C55550F" w14:textId="77777777" w:rsidR="0077355D" w:rsidRPr="00087DED" w:rsidRDefault="0077355D" w:rsidP="0077355D">
      <w:pPr>
        <w:pStyle w:val="Zkladntext2"/>
        <w:jc w:val="center"/>
        <w:rPr>
          <w:rFonts w:ascii="Segoe UI" w:hAnsi="Segoe UI" w:cs="Segoe UI"/>
          <w:sz w:val="22"/>
          <w:szCs w:val="22"/>
          <w:u w:val="single"/>
        </w:rPr>
      </w:pPr>
    </w:p>
    <w:p w14:paraId="1BC7DE0B" w14:textId="4B64E081" w:rsidR="00595224" w:rsidRPr="006E39B3" w:rsidRDefault="00595224" w:rsidP="00595224">
      <w:pPr>
        <w:widowControl w:val="0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Segoe UI" w:hAnsi="Segoe UI" w:cs="Segoe UI"/>
          <w:i/>
          <w:color w:val="FF0000"/>
        </w:rPr>
      </w:pPr>
      <w:r>
        <w:rPr>
          <w:rFonts w:ascii="Segoe UI" w:hAnsi="Segoe UI" w:cs="Segoe UI"/>
        </w:rPr>
        <w:t>MDOL</w:t>
      </w:r>
      <w:r w:rsidRPr="00766CF1">
        <w:rPr>
          <w:rFonts w:ascii="Segoe UI" w:hAnsi="Segoe UI" w:cs="Segoe UI"/>
        </w:rPr>
        <w:t xml:space="preserve"> zodpovídá </w:t>
      </w:r>
      <w:r>
        <w:rPr>
          <w:rFonts w:ascii="Segoe UI" w:hAnsi="Segoe UI" w:cs="Segoe UI"/>
        </w:rPr>
        <w:t>za proplacení a uhrazení veškerých tantiém spojených s provozováním inscenace Noc v Benátkách</w:t>
      </w:r>
      <w:r w:rsidRPr="00766CF1">
        <w:rPr>
          <w:rFonts w:ascii="Segoe UI" w:hAnsi="Segoe UI" w:cs="Segoe UI"/>
        </w:rPr>
        <w:t>.</w:t>
      </w:r>
      <w:r w:rsidR="006E39B3">
        <w:rPr>
          <w:rFonts w:ascii="Segoe UI" w:hAnsi="Segoe UI" w:cs="Segoe UI"/>
        </w:rPr>
        <w:t xml:space="preserve"> </w:t>
      </w:r>
      <w:r w:rsidR="006E39B3" w:rsidRPr="00907F99">
        <w:rPr>
          <w:rFonts w:ascii="Segoe UI" w:hAnsi="Segoe UI" w:cs="Segoe UI"/>
        </w:rPr>
        <w:t xml:space="preserve">NDB poskytne informaci o výši hrubých tržeb – </w:t>
      </w:r>
      <w:r w:rsidR="0078341A" w:rsidRPr="00907F99">
        <w:rPr>
          <w:rFonts w:ascii="Segoe UI" w:hAnsi="Segoe UI" w:cs="Segoe UI"/>
        </w:rPr>
        <w:t xml:space="preserve">vedoucí SUP </w:t>
      </w:r>
      <w:r w:rsidR="006E39B3" w:rsidRPr="00907F99">
        <w:rPr>
          <w:rFonts w:ascii="Segoe UI" w:hAnsi="Segoe UI" w:cs="Segoe UI"/>
        </w:rPr>
        <w:t>Mgr. V. Hessové na mail veronika.</w:t>
      </w:r>
      <w:r w:rsidR="006E39B3" w:rsidRPr="002640CB">
        <w:rPr>
          <w:rFonts w:ascii="Segoe UI" w:hAnsi="Segoe UI" w:cs="Segoe UI"/>
        </w:rPr>
        <w:t>hessova@mdol.cz.</w:t>
      </w:r>
    </w:p>
    <w:p w14:paraId="5054CAAE" w14:textId="77777777" w:rsidR="00AA0287" w:rsidRDefault="00AA0287">
      <w:pPr>
        <w:rPr>
          <w:rFonts w:ascii="Segoe UI" w:hAnsi="Segoe UI" w:cs="Segoe UI"/>
        </w:rPr>
      </w:pPr>
    </w:p>
    <w:p w14:paraId="5FF048FB" w14:textId="77777777" w:rsidR="005347DF" w:rsidRPr="00087DED" w:rsidRDefault="00D57DE3">
      <w:pPr>
        <w:rPr>
          <w:rFonts w:ascii="Segoe UI" w:hAnsi="Segoe UI" w:cs="Segoe UI"/>
        </w:rPr>
      </w:pPr>
      <w:r w:rsidRPr="00087DED">
        <w:rPr>
          <w:rFonts w:ascii="Segoe UI" w:hAnsi="Segoe UI" w:cs="Segoe UI"/>
        </w:rPr>
        <w:tab/>
      </w:r>
      <w:r w:rsidRPr="00087DED">
        <w:rPr>
          <w:rFonts w:ascii="Segoe UI" w:hAnsi="Segoe UI" w:cs="Segoe UI"/>
        </w:rPr>
        <w:tab/>
      </w:r>
      <w:r w:rsidRPr="00087DED">
        <w:rPr>
          <w:rFonts w:ascii="Segoe UI" w:hAnsi="Segoe UI" w:cs="Segoe UI"/>
        </w:rPr>
        <w:tab/>
      </w:r>
      <w:r w:rsidRPr="00087DED">
        <w:rPr>
          <w:rFonts w:ascii="Segoe UI" w:hAnsi="Segoe UI" w:cs="Segoe UI"/>
        </w:rPr>
        <w:tab/>
      </w:r>
      <w:r w:rsidRPr="00087DED">
        <w:rPr>
          <w:rFonts w:ascii="Segoe UI" w:hAnsi="Segoe UI" w:cs="Segoe UI"/>
        </w:rPr>
        <w:tab/>
        <w:t xml:space="preserve">Článek </w:t>
      </w:r>
      <w:r w:rsidR="005347DF" w:rsidRPr="00087DED">
        <w:rPr>
          <w:rFonts w:ascii="Segoe UI" w:hAnsi="Segoe UI" w:cs="Segoe UI"/>
        </w:rPr>
        <w:t>II.</w:t>
      </w:r>
      <w:r w:rsidRPr="00087DED">
        <w:rPr>
          <w:rFonts w:ascii="Segoe UI" w:hAnsi="Segoe UI" w:cs="Segoe UI"/>
        </w:rPr>
        <w:t xml:space="preserve"> dodatku č. 1</w:t>
      </w:r>
    </w:p>
    <w:p w14:paraId="202CA1DF" w14:textId="025DDCDA" w:rsidR="00691B7F" w:rsidRPr="0024168C" w:rsidRDefault="00691B7F" w:rsidP="005347DF">
      <w:pPr>
        <w:pStyle w:val="Zkladntext2"/>
        <w:numPr>
          <w:ilvl w:val="0"/>
          <w:numId w:val="2"/>
        </w:numPr>
        <w:jc w:val="both"/>
        <w:rPr>
          <w:rFonts w:ascii="Segoe UI" w:hAnsi="Segoe UI" w:cs="Segoe UI"/>
          <w:sz w:val="22"/>
          <w:szCs w:val="22"/>
        </w:rPr>
      </w:pPr>
      <w:r w:rsidRPr="0024168C">
        <w:rPr>
          <w:rFonts w:ascii="Segoe UI" w:hAnsi="Segoe UI" w:cs="Segoe UI"/>
          <w:sz w:val="22"/>
          <w:szCs w:val="22"/>
        </w:rPr>
        <w:t xml:space="preserve">Všechna ostatní ustanovení </w:t>
      </w:r>
      <w:r w:rsidR="00087DED" w:rsidRPr="0024168C">
        <w:rPr>
          <w:rFonts w:ascii="Segoe UI" w:hAnsi="Segoe UI" w:cs="Segoe UI"/>
          <w:sz w:val="22"/>
          <w:szCs w:val="22"/>
        </w:rPr>
        <w:t xml:space="preserve">původní </w:t>
      </w:r>
      <w:r w:rsidRPr="0024168C">
        <w:rPr>
          <w:rFonts w:ascii="Segoe UI" w:hAnsi="Segoe UI" w:cs="Segoe UI"/>
          <w:sz w:val="22"/>
          <w:szCs w:val="22"/>
        </w:rPr>
        <w:t>smlouvy nedotčená tímto dodatkem zůstávají v platnosti a beze změny.</w:t>
      </w:r>
    </w:p>
    <w:p w14:paraId="6B4AB5EF" w14:textId="0AA441F0" w:rsidR="005347DF" w:rsidRPr="0024168C" w:rsidRDefault="005347DF" w:rsidP="005347DF">
      <w:pPr>
        <w:pStyle w:val="Zkladntext2"/>
        <w:numPr>
          <w:ilvl w:val="0"/>
          <w:numId w:val="2"/>
        </w:numPr>
        <w:jc w:val="both"/>
        <w:rPr>
          <w:rFonts w:ascii="Segoe UI" w:hAnsi="Segoe UI" w:cs="Segoe UI"/>
          <w:sz w:val="22"/>
          <w:szCs w:val="22"/>
        </w:rPr>
      </w:pPr>
      <w:r w:rsidRPr="0024168C">
        <w:rPr>
          <w:rFonts w:ascii="Segoe UI" w:hAnsi="Segoe UI" w:cs="Segoe UI"/>
          <w:sz w:val="22"/>
          <w:szCs w:val="22"/>
        </w:rPr>
        <w:t xml:space="preserve">Dodatek je vyhotoven ve dvou stejnopisech, z nichž jeden obdrží NDB a jeden </w:t>
      </w:r>
      <w:r w:rsidR="00642433" w:rsidRPr="0024168C">
        <w:rPr>
          <w:rFonts w:ascii="Segoe UI" w:hAnsi="Segoe UI" w:cs="Segoe UI"/>
          <w:sz w:val="22"/>
          <w:szCs w:val="22"/>
        </w:rPr>
        <w:t>MDOL</w:t>
      </w:r>
      <w:r w:rsidRPr="0024168C">
        <w:rPr>
          <w:rFonts w:ascii="Segoe UI" w:hAnsi="Segoe UI" w:cs="Segoe UI"/>
          <w:sz w:val="22"/>
          <w:szCs w:val="22"/>
        </w:rPr>
        <w:t xml:space="preserve">. </w:t>
      </w:r>
    </w:p>
    <w:p w14:paraId="2C328E6E" w14:textId="32A106B2" w:rsidR="005347DF" w:rsidRPr="0024168C" w:rsidRDefault="005347DF" w:rsidP="005347DF">
      <w:pPr>
        <w:pStyle w:val="Zkladntext2"/>
        <w:numPr>
          <w:ilvl w:val="0"/>
          <w:numId w:val="2"/>
        </w:numPr>
        <w:jc w:val="both"/>
        <w:rPr>
          <w:rFonts w:ascii="Segoe UI" w:hAnsi="Segoe UI" w:cs="Segoe UI"/>
          <w:sz w:val="22"/>
          <w:szCs w:val="22"/>
        </w:rPr>
      </w:pPr>
      <w:r w:rsidRPr="0024168C">
        <w:rPr>
          <w:rFonts w:ascii="Segoe UI" w:hAnsi="Segoe UI" w:cs="Segoe UI"/>
          <w:sz w:val="22"/>
          <w:szCs w:val="22"/>
        </w:rPr>
        <w:t>Dodatek nabývá platnosti dnem podpisu oběma smluvními stranami.</w:t>
      </w:r>
    </w:p>
    <w:p w14:paraId="2A8EEE80" w14:textId="77777777" w:rsidR="005347DF" w:rsidRPr="0024168C" w:rsidRDefault="005347DF" w:rsidP="005347DF">
      <w:pPr>
        <w:pStyle w:val="Zkladntext2"/>
        <w:numPr>
          <w:ilvl w:val="0"/>
          <w:numId w:val="2"/>
        </w:numPr>
        <w:jc w:val="both"/>
        <w:rPr>
          <w:rFonts w:ascii="Segoe UI" w:hAnsi="Segoe UI" w:cs="Segoe UI"/>
          <w:sz w:val="22"/>
          <w:szCs w:val="22"/>
        </w:rPr>
      </w:pPr>
      <w:r w:rsidRPr="0024168C">
        <w:rPr>
          <w:rFonts w:ascii="Segoe UI" w:hAnsi="Segoe UI" w:cs="Segoe UI"/>
          <w:sz w:val="22"/>
          <w:szCs w:val="22"/>
        </w:rPr>
        <w:t>Dodatky a změny je možné činit výhradně písemnou formou.</w:t>
      </w:r>
    </w:p>
    <w:p w14:paraId="0CF01284" w14:textId="3A8438E0" w:rsidR="002E3065" w:rsidRPr="0024168C" w:rsidRDefault="002E3065" w:rsidP="002E3065">
      <w:pPr>
        <w:pStyle w:val="Odstavecseseznamem"/>
        <w:numPr>
          <w:ilvl w:val="0"/>
          <w:numId w:val="2"/>
        </w:numPr>
        <w:suppressAutoHyphens/>
        <w:jc w:val="both"/>
        <w:rPr>
          <w:rFonts w:ascii="Segoe UI" w:hAnsi="Segoe UI" w:cs="Segoe UI"/>
        </w:rPr>
      </w:pPr>
      <w:r w:rsidRPr="0024168C">
        <w:rPr>
          <w:rFonts w:ascii="Segoe UI" w:hAnsi="Segoe UI" w:cs="Segoe UI"/>
        </w:rPr>
        <w:t xml:space="preserve">Obě smluvní strany berou na vědomí, že dodatek nabývá účinnosti teprve jeho uveřejněním v registru smluv podle zákona č. 340/2015 Sb. (zákon o registru smluv) a souhlasí s uveřejněním </w:t>
      </w:r>
      <w:r w:rsidRPr="0024168C">
        <w:rPr>
          <w:rFonts w:ascii="Segoe UI" w:hAnsi="Segoe UI" w:cs="Segoe UI"/>
        </w:rPr>
        <w:lastRenderedPageBreak/>
        <w:t>tohoto dodatku č. 1 v úplném znění v registru smluv podle zákona č. 340/2015 Sb. (zákon o registru smluv).</w:t>
      </w:r>
    </w:p>
    <w:p w14:paraId="710305F3" w14:textId="77777777" w:rsidR="002E3065" w:rsidRPr="0024168C" w:rsidRDefault="002E3065" w:rsidP="002E3065">
      <w:pPr>
        <w:numPr>
          <w:ilvl w:val="0"/>
          <w:numId w:val="2"/>
        </w:numPr>
        <w:suppressAutoHyphens/>
        <w:spacing w:after="160" w:line="259" w:lineRule="auto"/>
        <w:jc w:val="both"/>
        <w:rPr>
          <w:rFonts w:ascii="Segoe UI" w:hAnsi="Segoe UI" w:cs="Segoe UI"/>
        </w:rPr>
      </w:pPr>
      <w:r w:rsidRPr="0024168C">
        <w:rPr>
          <w:rFonts w:ascii="Segoe UI" w:hAnsi="Segoe UI" w:cs="Segoe UI"/>
        </w:rPr>
        <w:t>Smluvní strany prohlašují, že se podmínkami tohoto dodatku na základě vzájemné dohody řídily již ode dne podpisu tohoto dodatku a pro případ, že dodatek podléhá zveřejnění v registru smluv, považují veškerá svá vzájemná plnění poskytnutá ode dne podpisu tohoto dodatku do dne nabytí účinnosti tohoto dodatku za plnění poskytnutá podle tohoto dodatku.</w:t>
      </w:r>
    </w:p>
    <w:p w14:paraId="1C083DBB" w14:textId="77777777" w:rsidR="002E3065" w:rsidRPr="00882941" w:rsidRDefault="002E3065" w:rsidP="002E3065">
      <w:pPr>
        <w:pStyle w:val="Odstavecseseznamem"/>
        <w:suppressAutoHyphens/>
        <w:ind w:left="360"/>
        <w:jc w:val="both"/>
        <w:rPr>
          <w:rFonts w:cs="Arial"/>
        </w:rPr>
      </w:pPr>
    </w:p>
    <w:p w14:paraId="0334EB8E" w14:textId="77777777" w:rsidR="002E3065" w:rsidRPr="00882941" w:rsidRDefault="002E3065" w:rsidP="002E3065">
      <w:pPr>
        <w:ind w:left="360"/>
        <w:jc w:val="both"/>
        <w:rPr>
          <w:rFonts w:ascii="Arial" w:hAnsi="Arial" w:cs="Arial"/>
        </w:rPr>
      </w:pPr>
    </w:p>
    <w:p w14:paraId="51D9053C" w14:textId="77777777" w:rsidR="004A39F0" w:rsidRPr="00087DED" w:rsidRDefault="004A39F0" w:rsidP="002E3065">
      <w:pPr>
        <w:pStyle w:val="Zkladntext2"/>
        <w:jc w:val="both"/>
        <w:rPr>
          <w:rFonts w:ascii="Segoe UI" w:hAnsi="Segoe UI" w:cs="Segoe UI"/>
          <w:sz w:val="22"/>
          <w:szCs w:val="22"/>
        </w:rPr>
      </w:pPr>
    </w:p>
    <w:p w14:paraId="3FE245E7" w14:textId="77777777" w:rsidR="005347DF" w:rsidRPr="00087DED" w:rsidRDefault="005347DF" w:rsidP="005347DF">
      <w:pPr>
        <w:pStyle w:val="Zkladntext2"/>
        <w:rPr>
          <w:rFonts w:ascii="Segoe UI" w:hAnsi="Segoe UI" w:cs="Segoe UI"/>
          <w:sz w:val="22"/>
          <w:szCs w:val="22"/>
        </w:rPr>
      </w:pPr>
    </w:p>
    <w:p w14:paraId="4926BDEE" w14:textId="2F746418" w:rsidR="004A39F0" w:rsidRPr="0024168C" w:rsidRDefault="005347DF" w:rsidP="004A39F0">
      <w:pPr>
        <w:widowControl w:val="0"/>
        <w:rPr>
          <w:rFonts w:ascii="Segoe UI" w:hAnsi="Segoe UI" w:cs="Segoe UI"/>
        </w:rPr>
      </w:pPr>
      <w:r w:rsidRPr="0024168C">
        <w:rPr>
          <w:rFonts w:ascii="Segoe UI" w:hAnsi="Segoe UI" w:cs="Segoe UI"/>
        </w:rPr>
        <w:t xml:space="preserve">V Brně dne        </w:t>
      </w:r>
      <w:r w:rsidR="004A39F0" w:rsidRPr="0024168C">
        <w:rPr>
          <w:rFonts w:ascii="Segoe UI" w:hAnsi="Segoe UI" w:cs="Segoe UI"/>
        </w:rPr>
        <w:t xml:space="preserve">                                                               V Olomouci dne</w:t>
      </w:r>
    </w:p>
    <w:p w14:paraId="66A09558" w14:textId="6E513AC9" w:rsidR="005347DF" w:rsidRPr="0024168C" w:rsidRDefault="005347DF" w:rsidP="005347DF">
      <w:pPr>
        <w:pStyle w:val="Zkladntext2"/>
        <w:rPr>
          <w:rFonts w:ascii="Segoe UI" w:hAnsi="Segoe UI" w:cs="Segoe UI"/>
          <w:sz w:val="22"/>
          <w:szCs w:val="22"/>
        </w:rPr>
      </w:pPr>
    </w:p>
    <w:p w14:paraId="7D60F0E3" w14:textId="77777777" w:rsidR="00AA0287" w:rsidRPr="0024168C" w:rsidRDefault="00AA0287" w:rsidP="005347DF">
      <w:pPr>
        <w:pStyle w:val="Zkladntext2"/>
        <w:rPr>
          <w:rFonts w:ascii="Segoe UI" w:hAnsi="Segoe UI" w:cs="Segoe UI"/>
          <w:sz w:val="22"/>
          <w:szCs w:val="22"/>
        </w:rPr>
      </w:pPr>
    </w:p>
    <w:p w14:paraId="0B061D25" w14:textId="141F9E78" w:rsidR="005347DF" w:rsidRPr="0024168C" w:rsidRDefault="005347DF" w:rsidP="005347DF">
      <w:pPr>
        <w:pStyle w:val="Zkladntext2"/>
        <w:rPr>
          <w:rFonts w:ascii="Segoe UI" w:hAnsi="Segoe UI" w:cs="Segoe UI"/>
          <w:sz w:val="22"/>
          <w:szCs w:val="22"/>
        </w:rPr>
      </w:pPr>
      <w:r w:rsidRPr="0024168C">
        <w:rPr>
          <w:rFonts w:ascii="Segoe UI" w:hAnsi="Segoe UI" w:cs="Segoe UI"/>
          <w:sz w:val="22"/>
          <w:szCs w:val="22"/>
        </w:rPr>
        <w:t xml:space="preserve">_________________________                           </w:t>
      </w:r>
      <w:r w:rsidR="00642433" w:rsidRPr="0024168C">
        <w:rPr>
          <w:rFonts w:ascii="Segoe UI" w:hAnsi="Segoe UI" w:cs="Segoe UI"/>
          <w:sz w:val="22"/>
          <w:szCs w:val="22"/>
        </w:rPr>
        <w:tab/>
      </w:r>
      <w:r w:rsidRPr="0024168C">
        <w:rPr>
          <w:rFonts w:ascii="Segoe UI" w:hAnsi="Segoe UI" w:cs="Segoe UI"/>
          <w:sz w:val="22"/>
          <w:szCs w:val="22"/>
        </w:rPr>
        <w:tab/>
      </w:r>
      <w:r w:rsidRPr="0024168C">
        <w:rPr>
          <w:rFonts w:ascii="Segoe UI" w:hAnsi="Segoe UI" w:cs="Segoe UI"/>
          <w:sz w:val="22"/>
          <w:szCs w:val="22"/>
        </w:rPr>
        <w:tab/>
        <w:t xml:space="preserve"> __________________________</w:t>
      </w:r>
    </w:p>
    <w:p w14:paraId="3387C469" w14:textId="0127D2DC" w:rsidR="004A39F0" w:rsidRPr="0024168C" w:rsidRDefault="004A39F0" w:rsidP="004A39F0">
      <w:pPr>
        <w:widowControl w:val="0"/>
        <w:rPr>
          <w:rFonts w:ascii="Segoe UI" w:hAnsi="Segoe UI" w:cs="Segoe UI"/>
        </w:rPr>
      </w:pPr>
      <w:r w:rsidRPr="0024168C">
        <w:rPr>
          <w:rFonts w:ascii="Segoe UI" w:hAnsi="Segoe UI" w:cs="Segoe UI"/>
        </w:rPr>
        <w:t>Národní divadlo Brno</w:t>
      </w:r>
      <w:r w:rsidRPr="0024168C">
        <w:rPr>
          <w:rFonts w:ascii="Segoe UI" w:hAnsi="Segoe UI" w:cs="Segoe UI"/>
        </w:rPr>
        <w:tab/>
      </w:r>
      <w:r w:rsidRPr="0024168C">
        <w:rPr>
          <w:rFonts w:ascii="Segoe UI" w:hAnsi="Segoe UI" w:cs="Segoe UI"/>
        </w:rPr>
        <w:tab/>
      </w:r>
      <w:r w:rsidR="0024168C">
        <w:rPr>
          <w:rFonts w:ascii="Segoe UI" w:hAnsi="Segoe UI" w:cs="Segoe UI"/>
        </w:rPr>
        <w:tab/>
      </w:r>
      <w:r w:rsidRPr="0024168C">
        <w:rPr>
          <w:rFonts w:ascii="Segoe UI" w:hAnsi="Segoe UI" w:cs="Segoe UI"/>
        </w:rPr>
        <w:tab/>
      </w:r>
      <w:r w:rsidRPr="0024168C">
        <w:rPr>
          <w:rFonts w:ascii="Segoe UI" w:hAnsi="Segoe UI" w:cs="Segoe UI"/>
        </w:rPr>
        <w:tab/>
      </w:r>
      <w:r w:rsidRPr="0024168C">
        <w:rPr>
          <w:rFonts w:ascii="Segoe UI" w:hAnsi="Segoe UI" w:cs="Segoe UI"/>
        </w:rPr>
        <w:tab/>
        <w:t>Moravské divadlo Olomouc</w:t>
      </w:r>
    </w:p>
    <w:p w14:paraId="6794DB14" w14:textId="77777777" w:rsidR="004A39F0" w:rsidRDefault="004A39F0" w:rsidP="005347DF">
      <w:pPr>
        <w:pStyle w:val="Zkladntext2"/>
        <w:rPr>
          <w:rFonts w:ascii="Segoe UI" w:hAnsi="Segoe UI" w:cs="Segoe UI"/>
          <w:sz w:val="22"/>
          <w:szCs w:val="22"/>
        </w:rPr>
      </w:pPr>
    </w:p>
    <w:p w14:paraId="545DC09B" w14:textId="77777777" w:rsidR="004A39F0" w:rsidRPr="00087DED" w:rsidRDefault="004A39F0" w:rsidP="005347DF">
      <w:pPr>
        <w:pStyle w:val="Zkladntext2"/>
        <w:rPr>
          <w:rFonts w:ascii="Segoe UI" w:hAnsi="Segoe UI" w:cs="Segoe UI"/>
          <w:sz w:val="22"/>
          <w:szCs w:val="22"/>
        </w:rPr>
      </w:pPr>
    </w:p>
    <w:p w14:paraId="0498D568" w14:textId="13237CE2" w:rsidR="005347DF" w:rsidRDefault="005347DF" w:rsidP="005347DF">
      <w:pPr>
        <w:pStyle w:val="Zkladntext2"/>
        <w:rPr>
          <w:rFonts w:ascii="Segoe UI" w:hAnsi="Segoe UI" w:cs="Segoe UI"/>
          <w:sz w:val="22"/>
          <w:szCs w:val="22"/>
        </w:rPr>
      </w:pPr>
    </w:p>
    <w:p w14:paraId="4A272F09" w14:textId="24041C03" w:rsidR="00642433" w:rsidRPr="00642433" w:rsidRDefault="00642433" w:rsidP="00642433">
      <w:pPr>
        <w:jc w:val="center"/>
        <w:rPr>
          <w:lang w:eastAsia="cs-CZ"/>
        </w:rPr>
      </w:pPr>
    </w:p>
    <w:sectPr w:rsidR="00642433" w:rsidRPr="00642433" w:rsidSect="0024168C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3B24CA"/>
    <w:multiLevelType w:val="hybridMultilevel"/>
    <w:tmpl w:val="09D0AC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839FC"/>
    <w:multiLevelType w:val="hybridMultilevel"/>
    <w:tmpl w:val="8BB4FB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D4D95"/>
    <w:multiLevelType w:val="hybridMultilevel"/>
    <w:tmpl w:val="A4A84ABC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83FA9"/>
    <w:multiLevelType w:val="hybridMultilevel"/>
    <w:tmpl w:val="271471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E2CD9"/>
    <w:multiLevelType w:val="hybridMultilevel"/>
    <w:tmpl w:val="AA46D9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B19CC"/>
    <w:multiLevelType w:val="multilevel"/>
    <w:tmpl w:val="9FA89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5472A"/>
    <w:multiLevelType w:val="hybridMultilevel"/>
    <w:tmpl w:val="A10E0C62"/>
    <w:lvl w:ilvl="0" w:tplc="698CA96C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1BF23C7"/>
    <w:multiLevelType w:val="hybridMultilevel"/>
    <w:tmpl w:val="FD1CD3DA"/>
    <w:lvl w:ilvl="0" w:tplc="D71E5A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C9C312D"/>
    <w:multiLevelType w:val="hybridMultilevel"/>
    <w:tmpl w:val="202A384A"/>
    <w:lvl w:ilvl="0" w:tplc="917CD0A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54C019DB"/>
    <w:multiLevelType w:val="hybridMultilevel"/>
    <w:tmpl w:val="258CBE8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4059031">
    <w:abstractNumId w:val="9"/>
  </w:num>
  <w:num w:numId="2" w16cid:durableId="1568805870">
    <w:abstractNumId w:val="7"/>
  </w:num>
  <w:num w:numId="3" w16cid:durableId="1382023739">
    <w:abstractNumId w:val="8"/>
  </w:num>
  <w:num w:numId="4" w16cid:durableId="1975138890">
    <w:abstractNumId w:val="4"/>
  </w:num>
  <w:num w:numId="5" w16cid:durableId="2089302297">
    <w:abstractNumId w:val="3"/>
  </w:num>
  <w:num w:numId="6" w16cid:durableId="2070952224">
    <w:abstractNumId w:val="5"/>
  </w:num>
  <w:num w:numId="7" w16cid:durableId="91978446">
    <w:abstractNumId w:val="2"/>
  </w:num>
  <w:num w:numId="8" w16cid:durableId="915434359">
    <w:abstractNumId w:val="1"/>
  </w:num>
  <w:num w:numId="9" w16cid:durableId="1616788168">
    <w:abstractNumId w:val="6"/>
  </w:num>
  <w:num w:numId="10" w16cid:durableId="381751529">
    <w:abstractNumId w:val="0"/>
    <w:lvlOverride w:ilvl="0">
      <w:startOverride w:val="1"/>
    </w:lvlOverride>
  </w:num>
  <w:num w:numId="11" w16cid:durableId="7920973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D8E"/>
    <w:rsid w:val="00087DED"/>
    <w:rsid w:val="000A2DAA"/>
    <w:rsid w:val="0024168C"/>
    <w:rsid w:val="00256350"/>
    <w:rsid w:val="002640CB"/>
    <w:rsid w:val="002770AC"/>
    <w:rsid w:val="002D4B0E"/>
    <w:rsid w:val="002E3065"/>
    <w:rsid w:val="0049520F"/>
    <w:rsid w:val="004A39F0"/>
    <w:rsid w:val="004D10D0"/>
    <w:rsid w:val="005317AE"/>
    <w:rsid w:val="005347DF"/>
    <w:rsid w:val="00595224"/>
    <w:rsid w:val="00642433"/>
    <w:rsid w:val="00665DE3"/>
    <w:rsid w:val="00691B7F"/>
    <w:rsid w:val="006E39B3"/>
    <w:rsid w:val="0077355D"/>
    <w:rsid w:val="0078341A"/>
    <w:rsid w:val="0078781B"/>
    <w:rsid w:val="00827005"/>
    <w:rsid w:val="00905EF7"/>
    <w:rsid w:val="00907F99"/>
    <w:rsid w:val="00947C8D"/>
    <w:rsid w:val="009A795F"/>
    <w:rsid w:val="00A0339E"/>
    <w:rsid w:val="00AA0287"/>
    <w:rsid w:val="00AD0F36"/>
    <w:rsid w:val="00CC610A"/>
    <w:rsid w:val="00D57DE3"/>
    <w:rsid w:val="00F32285"/>
    <w:rsid w:val="00F4536F"/>
    <w:rsid w:val="00F74D8E"/>
    <w:rsid w:val="00FC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71018"/>
  <w15:chartTrackingRefBased/>
  <w15:docId w15:val="{68B22ADC-A366-406D-AD65-9175BF77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0A2DA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0A2D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nhideWhenUsed/>
    <w:rsid w:val="000A2DAA"/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0A2DAA"/>
    <w:rPr>
      <w:rFonts w:ascii="Consolas" w:eastAsia="Calibri" w:hAnsi="Consolas" w:cs="Times New Roman"/>
      <w:sz w:val="21"/>
      <w:szCs w:val="21"/>
    </w:rPr>
  </w:style>
  <w:style w:type="paragraph" w:styleId="Zkladntext">
    <w:name w:val="Body Text"/>
    <w:basedOn w:val="Normln"/>
    <w:link w:val="ZkladntextChar"/>
    <w:rsid w:val="000A2DAA"/>
    <w:pPr>
      <w:spacing w:after="12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A2D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91B7F"/>
    <w:pPr>
      <w:ind w:left="720"/>
      <w:contextualSpacing/>
    </w:pPr>
  </w:style>
  <w:style w:type="paragraph" w:styleId="Bezmezer">
    <w:name w:val="No Spacing"/>
    <w:qFormat/>
    <w:rsid w:val="0025635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AD0F36"/>
    <w:pPr>
      <w:spacing w:after="120"/>
    </w:pPr>
    <w:rPr>
      <w:rFonts w:ascii="Times New Roman" w:eastAsia="Times New Roman" w:hAnsi="Times New Roman" w:cs="Times New Roman"/>
      <w:sz w:val="16"/>
      <w:szCs w:val="16"/>
      <w:lang w:eastAsia="ja-JP"/>
    </w:rPr>
  </w:style>
  <w:style w:type="character" w:customStyle="1" w:styleId="Zkladntext3Char">
    <w:name w:val="Základní text 3 Char"/>
    <w:basedOn w:val="Standardnpsmoodstavce"/>
    <w:link w:val="Zkladntext3"/>
    <w:rsid w:val="00AD0F36"/>
    <w:rPr>
      <w:rFonts w:ascii="Times New Roman" w:eastAsia="Times New Roman" w:hAnsi="Times New Roman" w:cs="Times New Roman"/>
      <w:sz w:val="16"/>
      <w:szCs w:val="16"/>
      <w:lang w:eastAsia="ja-JP"/>
    </w:rPr>
  </w:style>
  <w:style w:type="paragraph" w:styleId="Revize">
    <w:name w:val="Revision"/>
    <w:hidden/>
    <w:uiPriority w:val="99"/>
    <w:semiHidden/>
    <w:rsid w:val="004A3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Macháčková Vlasta</dc:creator>
  <cp:keywords/>
  <dc:description/>
  <cp:lastModifiedBy>Kučírek Aleš</cp:lastModifiedBy>
  <cp:revision>3</cp:revision>
  <dcterms:created xsi:type="dcterms:W3CDTF">2023-11-22T13:59:00Z</dcterms:created>
  <dcterms:modified xsi:type="dcterms:W3CDTF">2023-11-22T14:02:00Z</dcterms:modified>
</cp:coreProperties>
</file>