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4EA7" w14:textId="77777777" w:rsidR="00AA4ABC" w:rsidRDefault="008A1EFB">
      <w:pPr>
        <w:pStyle w:val="Heading210"/>
        <w:framePr w:w="9144" w:h="615" w:hRule="exact" w:wrap="none" w:vAnchor="page" w:hAnchor="page" w:x="1452" w:y="1425"/>
        <w:shd w:val="clear" w:color="auto" w:fill="auto"/>
      </w:pPr>
      <w:bookmarkStart w:id="0" w:name="bookmark0"/>
      <w:r>
        <w:t>SMLOUVA O ZAKOUPENÍ VSTUPENEK NA DIVADELNÍ PŘEDSTAVENÍ</w:t>
      </w:r>
      <w:bookmarkEnd w:id="0"/>
    </w:p>
    <w:p w14:paraId="1CB04EA8" w14:textId="77777777" w:rsidR="00AA4ABC" w:rsidRDefault="008A1EFB">
      <w:pPr>
        <w:pStyle w:val="Bodytext20"/>
        <w:framePr w:w="9144" w:h="615" w:hRule="exact" w:wrap="none" w:vAnchor="page" w:hAnchor="page" w:x="1452" w:y="1425"/>
        <w:shd w:val="clear" w:color="auto" w:fill="auto"/>
        <w:spacing w:after="0"/>
        <w:ind w:left="3560" w:firstLine="0"/>
      </w:pPr>
      <w:r>
        <w:t>(dále jen „smlouva")</w:t>
      </w:r>
    </w:p>
    <w:p w14:paraId="1CB04EA9" w14:textId="77777777" w:rsidR="00AA4ABC" w:rsidRDefault="008A1EFB">
      <w:pPr>
        <w:pStyle w:val="Bodytext20"/>
        <w:framePr w:w="9144" w:h="3922" w:hRule="exact" w:wrap="none" w:vAnchor="page" w:hAnchor="page" w:x="1452" w:y="2273"/>
        <w:shd w:val="clear" w:color="auto" w:fill="auto"/>
        <w:ind w:firstLine="0"/>
      </w:pPr>
      <w:r>
        <w:t>Smluvní strany:</w:t>
      </w:r>
    </w:p>
    <w:p w14:paraId="1CB04EAA" w14:textId="6B849465" w:rsidR="00AA4ABC" w:rsidRDefault="008A1EFB">
      <w:pPr>
        <w:pStyle w:val="Heading210"/>
        <w:framePr w:w="9144" w:h="3922" w:hRule="exact" w:wrap="none" w:vAnchor="page" w:hAnchor="page" w:x="1452" w:y="2273"/>
        <w:shd w:val="clear" w:color="auto" w:fill="auto"/>
        <w:jc w:val="left"/>
      </w:pPr>
      <w:bookmarkStart w:id="1" w:name="bookmark1"/>
      <w:r>
        <w:t>Hudební divadlo v Karl</w:t>
      </w:r>
      <w:r w:rsidR="00643035">
        <w:t>í</w:t>
      </w:r>
      <w:r>
        <w:t xml:space="preserve">ně, </w:t>
      </w:r>
      <w:proofErr w:type="spellStart"/>
      <w:r>
        <w:t>p.o</w:t>
      </w:r>
      <w:proofErr w:type="spellEnd"/>
      <w:r>
        <w:t>.</w:t>
      </w:r>
      <w:bookmarkEnd w:id="1"/>
    </w:p>
    <w:p w14:paraId="1CB04EAB" w14:textId="77777777" w:rsidR="00AA4ABC" w:rsidRDefault="008A1EFB">
      <w:pPr>
        <w:pStyle w:val="Bodytext20"/>
        <w:framePr w:w="9144" w:h="3922" w:hRule="exact" w:wrap="none" w:vAnchor="page" w:hAnchor="page" w:x="1452" w:y="2273"/>
        <w:shd w:val="clear" w:color="auto" w:fill="auto"/>
        <w:spacing w:after="0" w:line="274" w:lineRule="exact"/>
        <w:ind w:left="740" w:firstLine="0"/>
      </w:pPr>
      <w:r>
        <w:t>se sídlem Křižíkova 10, 186 00 Praha 8 - Karlín</w:t>
      </w:r>
    </w:p>
    <w:p w14:paraId="1CB04EAC" w14:textId="77777777" w:rsidR="00AA4ABC" w:rsidRDefault="008A1EFB">
      <w:pPr>
        <w:pStyle w:val="Bodytext20"/>
        <w:framePr w:w="9144" w:h="3922" w:hRule="exact" w:wrap="none" w:vAnchor="page" w:hAnchor="page" w:x="1452" w:y="2273"/>
        <w:shd w:val="clear" w:color="auto" w:fill="auto"/>
        <w:spacing w:after="0" w:line="274" w:lineRule="exact"/>
        <w:ind w:left="740" w:firstLine="0"/>
      </w:pPr>
      <w:r>
        <w:t>Zastoupené: panem Bc. Egonem Kulhánkem, ředitelem HDK</w:t>
      </w:r>
    </w:p>
    <w:p w14:paraId="1CB04EAD" w14:textId="77777777" w:rsidR="00AA4ABC" w:rsidRDefault="008A1EFB">
      <w:pPr>
        <w:pStyle w:val="Bodytext20"/>
        <w:framePr w:w="9144" w:h="3922" w:hRule="exact" w:wrap="none" w:vAnchor="page" w:hAnchor="page" w:x="1452" w:y="2273"/>
        <w:shd w:val="clear" w:color="auto" w:fill="auto"/>
        <w:spacing w:after="0" w:line="274" w:lineRule="exact"/>
        <w:ind w:left="740" w:firstLine="0"/>
      </w:pPr>
      <w:r>
        <w:t>IČ: 00064335, DIČ: CZ00064335</w:t>
      </w:r>
    </w:p>
    <w:p w14:paraId="1CB04EAE" w14:textId="66108876" w:rsidR="00AA4ABC" w:rsidRDefault="008A1EFB">
      <w:pPr>
        <w:pStyle w:val="Bodytext20"/>
        <w:framePr w:w="9144" w:h="3922" w:hRule="exact" w:wrap="none" w:vAnchor="page" w:hAnchor="page" w:x="1452" w:y="2273"/>
        <w:shd w:val="clear" w:color="auto" w:fill="auto"/>
        <w:spacing w:after="0" w:line="274" w:lineRule="exact"/>
        <w:ind w:left="740" w:firstLine="0"/>
      </w:pPr>
      <w:r>
        <w:t xml:space="preserve">bankovní spojení: KB, a.s., </w:t>
      </w:r>
      <w:proofErr w:type="spellStart"/>
      <w:r>
        <w:t>č.ú</w:t>
      </w:r>
      <w:proofErr w:type="spellEnd"/>
      <w:r>
        <w:t xml:space="preserve">.: </w:t>
      </w:r>
      <w:proofErr w:type="spellStart"/>
      <w:r w:rsidR="00241D43">
        <w:t>xxxx</w:t>
      </w:r>
      <w:proofErr w:type="spellEnd"/>
    </w:p>
    <w:p w14:paraId="1CB04EAF" w14:textId="77777777" w:rsidR="00AA4ABC" w:rsidRDefault="008A1EFB">
      <w:pPr>
        <w:pStyle w:val="Bodytext20"/>
        <w:framePr w:w="9144" w:h="3922" w:hRule="exact" w:wrap="none" w:vAnchor="page" w:hAnchor="page" w:x="1452" w:y="2273"/>
        <w:shd w:val="clear" w:color="auto" w:fill="auto"/>
        <w:spacing w:line="274" w:lineRule="exact"/>
        <w:ind w:left="740" w:firstLine="0"/>
      </w:pPr>
      <w:r>
        <w:t>(dále jen „prodávající")</w:t>
      </w:r>
    </w:p>
    <w:p w14:paraId="1CB04EB0" w14:textId="77777777" w:rsidR="00AA4ABC" w:rsidRDefault="008A1EFB">
      <w:pPr>
        <w:pStyle w:val="Heading210"/>
        <w:framePr w:w="9144" w:h="3922" w:hRule="exact" w:wrap="none" w:vAnchor="page" w:hAnchor="page" w:x="1452" w:y="2273"/>
        <w:shd w:val="clear" w:color="auto" w:fill="auto"/>
        <w:spacing w:line="274" w:lineRule="exact"/>
        <w:jc w:val="left"/>
      </w:pPr>
      <w:bookmarkStart w:id="2" w:name="bookmark2"/>
      <w:proofErr w:type="spellStart"/>
      <w:r>
        <w:t>Creative</w:t>
      </w:r>
      <w:proofErr w:type="spellEnd"/>
      <w:r>
        <w:t xml:space="preserve"> Pro (CZ) s.r.o.</w:t>
      </w:r>
      <w:bookmarkEnd w:id="2"/>
    </w:p>
    <w:p w14:paraId="57B06974" w14:textId="77777777" w:rsidR="00643035" w:rsidRDefault="008A1EFB">
      <w:pPr>
        <w:pStyle w:val="Bodytext20"/>
        <w:framePr w:w="9144" w:h="3922" w:hRule="exact" w:wrap="none" w:vAnchor="page" w:hAnchor="page" w:x="1452" w:y="2273"/>
        <w:shd w:val="clear" w:color="auto" w:fill="auto"/>
        <w:spacing w:after="0" w:line="274" w:lineRule="exact"/>
        <w:ind w:left="740" w:right="1360" w:firstLine="0"/>
      </w:pPr>
      <w:r>
        <w:t xml:space="preserve">se sídlem: Révová 241/4, 100 00 </w:t>
      </w:r>
      <w:proofErr w:type="gramStart"/>
      <w:r>
        <w:t>Praha - Strašnice</w:t>
      </w:r>
      <w:proofErr w:type="gramEnd"/>
      <w:r>
        <w:t xml:space="preserve"> </w:t>
      </w:r>
    </w:p>
    <w:p w14:paraId="38EC4D4E" w14:textId="77777777" w:rsidR="00643035" w:rsidRDefault="008A1EFB">
      <w:pPr>
        <w:pStyle w:val="Bodytext20"/>
        <w:framePr w:w="9144" w:h="3922" w:hRule="exact" w:wrap="none" w:vAnchor="page" w:hAnchor="page" w:x="1452" w:y="2273"/>
        <w:shd w:val="clear" w:color="auto" w:fill="auto"/>
        <w:spacing w:after="0" w:line="274" w:lineRule="exact"/>
        <w:ind w:left="740" w:right="1360" w:firstLine="0"/>
      </w:pPr>
      <w:r>
        <w:t xml:space="preserve">Zastoupená: </w:t>
      </w:r>
      <w:proofErr w:type="spellStart"/>
      <w:r>
        <w:t>Mgr.art</w:t>
      </w:r>
      <w:proofErr w:type="spellEnd"/>
      <w:r>
        <w:t xml:space="preserve">. Štefanem Kozákem a Světlanou Mečiarovou IČ: 24848077, DIČ: CZ24848077 </w:t>
      </w:r>
    </w:p>
    <w:p w14:paraId="1CB04EB1" w14:textId="32A32C6E" w:rsidR="00AA4ABC" w:rsidRDefault="008A1EFB">
      <w:pPr>
        <w:pStyle w:val="Bodytext20"/>
        <w:framePr w:w="9144" w:h="3922" w:hRule="exact" w:wrap="none" w:vAnchor="page" w:hAnchor="page" w:x="1452" w:y="2273"/>
        <w:shd w:val="clear" w:color="auto" w:fill="auto"/>
        <w:spacing w:after="0" w:line="274" w:lineRule="exact"/>
        <w:ind w:left="740" w:right="1360" w:firstLine="0"/>
      </w:pPr>
      <w:r>
        <w:t>(dále jen</w:t>
      </w:r>
      <w:r w:rsidR="00643035">
        <w:t xml:space="preserve"> </w:t>
      </w:r>
      <w:r>
        <w:t>“kupující“)</w:t>
      </w:r>
    </w:p>
    <w:p w14:paraId="1CB04EB2" w14:textId="77777777" w:rsidR="00AA4ABC" w:rsidRDefault="008A1EFB">
      <w:pPr>
        <w:pStyle w:val="Heading210"/>
        <w:framePr w:w="9144" w:h="8316" w:hRule="exact" w:wrap="none" w:vAnchor="page" w:hAnchor="page" w:x="1452" w:y="6684"/>
        <w:numPr>
          <w:ilvl w:val="0"/>
          <w:numId w:val="1"/>
        </w:numPr>
        <w:shd w:val="clear" w:color="auto" w:fill="auto"/>
        <w:tabs>
          <w:tab w:val="left" w:pos="3910"/>
        </w:tabs>
        <w:spacing w:after="280"/>
        <w:ind w:left="3560"/>
        <w:jc w:val="left"/>
      </w:pPr>
      <w:bookmarkStart w:id="3" w:name="bookmark3"/>
      <w:r>
        <w:t>Předmět smlouvy</w:t>
      </w:r>
      <w:bookmarkEnd w:id="3"/>
    </w:p>
    <w:p w14:paraId="1CB04EB3" w14:textId="77777777" w:rsidR="00AA4ABC" w:rsidRDefault="008A1EFB">
      <w:pPr>
        <w:pStyle w:val="Bodytext20"/>
        <w:framePr w:w="9144" w:h="8316" w:hRule="exact" w:wrap="none" w:vAnchor="page" w:hAnchor="page" w:x="1452" w:y="6684"/>
        <w:shd w:val="clear" w:color="auto" w:fill="auto"/>
        <w:spacing w:after="0"/>
        <w:ind w:firstLine="0"/>
      </w:pPr>
      <w:r>
        <w:t>Předmětem smlouvy je koupě vstupenek a poskytnutí služeb (uvaděčské služby,</w:t>
      </w:r>
    </w:p>
    <w:p w14:paraId="1CB04EB4" w14:textId="77777777" w:rsidR="00AA4ABC" w:rsidRDefault="008A1EFB">
      <w:pPr>
        <w:pStyle w:val="Bodytext20"/>
        <w:framePr w:w="9144" w:h="8316" w:hRule="exact" w:wrap="none" w:vAnchor="page" w:hAnchor="page" w:x="1452" w:y="6684"/>
        <w:shd w:val="clear" w:color="auto" w:fill="auto"/>
        <w:spacing w:after="0" w:line="278" w:lineRule="exact"/>
        <w:ind w:firstLine="0"/>
      </w:pPr>
      <w:r>
        <w:t xml:space="preserve">hasičská a lékařská </w:t>
      </w:r>
      <w:proofErr w:type="gramStart"/>
      <w:r>
        <w:t>služba,</w:t>
      </w:r>
      <w:proofErr w:type="gramEnd"/>
      <w:r>
        <w:t xml:space="preserve"> apod.) na představení muzikálu Anděl Páně na scéně</w:t>
      </w:r>
    </w:p>
    <w:p w14:paraId="1CB04EB5" w14:textId="77777777" w:rsidR="00AA4ABC" w:rsidRDefault="008A1EFB">
      <w:pPr>
        <w:pStyle w:val="Bodytext30"/>
        <w:framePr w:w="9144" w:h="8316" w:hRule="exact" w:wrap="none" w:vAnchor="page" w:hAnchor="page" w:x="1452" w:y="6684"/>
        <w:shd w:val="clear" w:color="auto" w:fill="auto"/>
        <w:spacing w:after="288"/>
      </w:pPr>
      <w:r>
        <w:t xml:space="preserve">Hudebního divadla Karlín </w:t>
      </w:r>
      <w:r w:rsidRPr="00643035">
        <w:rPr>
          <w:b w:val="0"/>
        </w:rPr>
        <w:t>dne</w:t>
      </w:r>
      <w:r>
        <w:t xml:space="preserve"> </w:t>
      </w:r>
      <w:r>
        <w:rPr>
          <w:rStyle w:val="Bodytext3NotBold"/>
        </w:rPr>
        <w:t>21.2.2024 od 19:00.</w:t>
      </w:r>
    </w:p>
    <w:p w14:paraId="1CB04EB6" w14:textId="77777777" w:rsidR="00AA4ABC" w:rsidRDefault="008A1EFB">
      <w:pPr>
        <w:pStyle w:val="Bodytext20"/>
        <w:framePr w:w="9144" w:h="8316" w:hRule="exact" w:wrap="none" w:vAnchor="page" w:hAnchor="page" w:x="1452" w:y="6684"/>
        <w:shd w:val="clear" w:color="auto" w:fill="auto"/>
        <w:ind w:firstLine="0"/>
      </w:pPr>
      <w:r>
        <w:t xml:space="preserve">Počet objednaných vstupenek: </w:t>
      </w:r>
      <w:r>
        <w:rPr>
          <w:rStyle w:val="Bodytext2Bold"/>
        </w:rPr>
        <w:t>921 ks</w:t>
      </w:r>
    </w:p>
    <w:p w14:paraId="1CB04EB7" w14:textId="77777777" w:rsidR="00AA4ABC" w:rsidRDefault="008A1EFB">
      <w:pPr>
        <w:pStyle w:val="Heading210"/>
        <w:framePr w:w="9144" w:h="8316" w:hRule="exact" w:wrap="none" w:vAnchor="page" w:hAnchor="page" w:x="1452" w:y="6684"/>
        <w:numPr>
          <w:ilvl w:val="0"/>
          <w:numId w:val="1"/>
        </w:numPr>
        <w:shd w:val="clear" w:color="auto" w:fill="auto"/>
        <w:tabs>
          <w:tab w:val="left" w:pos="2833"/>
        </w:tabs>
        <w:spacing w:after="276"/>
        <w:ind w:left="2460"/>
        <w:jc w:val="left"/>
      </w:pPr>
      <w:bookmarkStart w:id="4" w:name="bookmark4"/>
      <w:r>
        <w:t>Ujednání o ceně a platební podmínky</w:t>
      </w:r>
      <w:bookmarkEnd w:id="4"/>
    </w:p>
    <w:p w14:paraId="1CB04EB8" w14:textId="2FB9A7FF" w:rsidR="00AA4ABC" w:rsidRDefault="008A1EFB">
      <w:pPr>
        <w:pStyle w:val="Bodytext20"/>
        <w:framePr w:w="9144" w:h="8316" w:hRule="exact" w:wrap="none" w:vAnchor="page" w:hAnchor="page" w:x="1452" w:y="6684"/>
        <w:numPr>
          <w:ilvl w:val="0"/>
          <w:numId w:val="2"/>
        </w:numPr>
        <w:shd w:val="clear" w:color="auto" w:fill="auto"/>
        <w:tabs>
          <w:tab w:val="left" w:pos="751"/>
        </w:tabs>
        <w:spacing w:after="276" w:line="274" w:lineRule="exact"/>
        <w:ind w:left="740" w:hanging="360"/>
        <w:jc w:val="both"/>
      </w:pPr>
      <w:r>
        <w:t xml:space="preserve">Kupující se zavazuje zaplatit smluvní cenu za prodávajícím dodaný předmět koupě (vstupenky a poskytnuté služby), uvedený v čl. I této smlouvy, v celkové výši </w:t>
      </w:r>
      <w:proofErr w:type="spellStart"/>
      <w:r w:rsidR="00241D43">
        <w:rPr>
          <w:rStyle w:val="Bodytext2Bold"/>
        </w:rPr>
        <w:t>xx</w:t>
      </w:r>
      <w:proofErr w:type="spellEnd"/>
      <w:r>
        <w:rPr>
          <w:rStyle w:val="Bodytext2Bold"/>
        </w:rPr>
        <w:t xml:space="preserve"> Kč (</w:t>
      </w:r>
      <w:proofErr w:type="spellStart"/>
      <w:r w:rsidR="00241D43">
        <w:rPr>
          <w:rStyle w:val="Bodytext2Bold"/>
        </w:rPr>
        <w:t>xx</w:t>
      </w:r>
      <w:proofErr w:type="spellEnd"/>
      <w:r>
        <w:rPr>
          <w:rStyle w:val="Bodytext2Bold"/>
        </w:rPr>
        <w:t xml:space="preserve"> korun českých)</w:t>
      </w:r>
      <w:r w:rsidRPr="00643035">
        <w:rPr>
          <w:rStyle w:val="Bodytext2Bold"/>
          <w:b w:val="0"/>
        </w:rPr>
        <w:t>,</w:t>
      </w:r>
      <w:r>
        <w:rPr>
          <w:rStyle w:val="Bodytext2Bold"/>
        </w:rPr>
        <w:t xml:space="preserve"> </w:t>
      </w:r>
      <w:r>
        <w:t>včetně DPH. A to v tomto rozdělení:</w:t>
      </w:r>
    </w:p>
    <w:p w14:paraId="1CB04EB9" w14:textId="3933BA69" w:rsidR="00AA4ABC" w:rsidRDefault="008A1EFB">
      <w:pPr>
        <w:pStyle w:val="Bodytext20"/>
        <w:framePr w:w="9144" w:h="8316" w:hRule="exact" w:wrap="none" w:vAnchor="page" w:hAnchor="page" w:x="1452" w:y="6684"/>
        <w:shd w:val="clear" w:color="auto" w:fill="auto"/>
        <w:spacing w:after="0" w:line="278" w:lineRule="exact"/>
        <w:ind w:left="740" w:firstLine="0"/>
      </w:pPr>
      <w:r>
        <w:t xml:space="preserve">Celková cena za vstupenky ve výši </w:t>
      </w:r>
      <w:proofErr w:type="spellStart"/>
      <w:r w:rsidR="00241D43">
        <w:rPr>
          <w:rStyle w:val="Bodytext2Bold"/>
        </w:rPr>
        <w:t>xx</w:t>
      </w:r>
      <w:proofErr w:type="spellEnd"/>
      <w:r>
        <w:rPr>
          <w:rStyle w:val="Bodytext2Bold"/>
        </w:rPr>
        <w:t xml:space="preserve"> Kč (včetně DPH)</w:t>
      </w:r>
    </w:p>
    <w:p w14:paraId="1CB04EBA" w14:textId="5E407EC7" w:rsidR="00AA4ABC" w:rsidRDefault="008A1EFB">
      <w:pPr>
        <w:pStyle w:val="Bodytext20"/>
        <w:framePr w:w="9144" w:h="8316" w:hRule="exact" w:wrap="none" w:vAnchor="page" w:hAnchor="page" w:x="1452" w:y="6684"/>
        <w:shd w:val="clear" w:color="auto" w:fill="auto"/>
        <w:spacing w:after="284" w:line="278" w:lineRule="exact"/>
        <w:ind w:left="740" w:firstLine="0"/>
        <w:jc w:val="both"/>
      </w:pPr>
      <w:r>
        <w:t xml:space="preserve">Celková cena za poskytnuté služby ve výši </w:t>
      </w:r>
      <w:proofErr w:type="spellStart"/>
      <w:r w:rsidR="00241D43">
        <w:t>xx</w:t>
      </w:r>
      <w:proofErr w:type="spellEnd"/>
      <w:r>
        <w:t xml:space="preserve"> DPH, tj. celková cena včetně DPH </w:t>
      </w:r>
      <w:proofErr w:type="spellStart"/>
      <w:r w:rsidR="00241D43">
        <w:rPr>
          <w:rStyle w:val="Bodytext2Bold"/>
        </w:rPr>
        <w:t>xx</w:t>
      </w:r>
      <w:proofErr w:type="spellEnd"/>
      <w:r>
        <w:rPr>
          <w:rStyle w:val="Bodytext2Bold"/>
        </w:rPr>
        <w:t xml:space="preserve"> Kč.</w:t>
      </w:r>
    </w:p>
    <w:p w14:paraId="1CB04EBB" w14:textId="77777777" w:rsidR="00AA4ABC" w:rsidRDefault="008A1EFB">
      <w:pPr>
        <w:pStyle w:val="Bodytext20"/>
        <w:framePr w:w="9144" w:h="8316" w:hRule="exact" w:wrap="none" w:vAnchor="page" w:hAnchor="page" w:x="1452" w:y="6684"/>
        <w:numPr>
          <w:ilvl w:val="0"/>
          <w:numId w:val="2"/>
        </w:numPr>
        <w:shd w:val="clear" w:color="auto" w:fill="auto"/>
        <w:tabs>
          <w:tab w:val="left" w:pos="751"/>
        </w:tabs>
        <w:spacing w:after="0" w:line="274" w:lineRule="exact"/>
        <w:ind w:left="740" w:hanging="360"/>
        <w:jc w:val="both"/>
      </w:pPr>
      <w:r>
        <w:t>Kupující se zavazuje uhradit smluvní cenu podle této smlouvy takto:</w:t>
      </w:r>
    </w:p>
    <w:p w14:paraId="1CB04EBC" w14:textId="77777777" w:rsidR="00AA4ABC" w:rsidRDefault="008A1EFB">
      <w:pPr>
        <w:pStyle w:val="Bodytext20"/>
        <w:framePr w:w="9144" w:h="8316" w:hRule="exact" w:wrap="none" w:vAnchor="page" w:hAnchor="page" w:x="1452" w:y="6684"/>
        <w:numPr>
          <w:ilvl w:val="0"/>
          <w:numId w:val="3"/>
        </w:numPr>
        <w:shd w:val="clear" w:color="auto" w:fill="auto"/>
        <w:tabs>
          <w:tab w:val="left" w:pos="1471"/>
        </w:tabs>
        <w:spacing w:after="0" w:line="274" w:lineRule="exact"/>
        <w:ind w:left="1460" w:hanging="360"/>
        <w:jc w:val="both"/>
      </w:pPr>
      <w:r>
        <w:t>Cenu za vstupenky nejpozději do 10.1.2024, a to na základě řádně vystavené faktury prodávajícího. Splatnost faktury bude 14 dní od data vystavení, za předpokladu, že bude kupujícímu doručena do 3 dnů ode dne jejího vystavení.</w:t>
      </w:r>
    </w:p>
    <w:p w14:paraId="1CB04EBD" w14:textId="77777777" w:rsidR="00AA4ABC" w:rsidRDefault="008A1EFB">
      <w:pPr>
        <w:pStyle w:val="Bodytext20"/>
        <w:framePr w:w="9144" w:h="8316" w:hRule="exact" w:wrap="none" w:vAnchor="page" w:hAnchor="page" w:x="1452" w:y="6684"/>
        <w:numPr>
          <w:ilvl w:val="0"/>
          <w:numId w:val="3"/>
        </w:numPr>
        <w:shd w:val="clear" w:color="auto" w:fill="auto"/>
        <w:tabs>
          <w:tab w:val="left" w:pos="1482"/>
        </w:tabs>
        <w:spacing w:after="0" w:line="274" w:lineRule="exact"/>
        <w:ind w:left="1460" w:hanging="360"/>
        <w:jc w:val="both"/>
      </w:pPr>
      <w:r>
        <w:t>Cenu za poskytnuté služby nejpozději do 31.1.2024, a to na základě řádně vystavené faktury prodávajícího. Splatnost faktury bude 14 dní od data vystavení, za předpokladu, že bude kupujícímu doručena do 3 dnů ode dne jejího vystavení.</w:t>
      </w:r>
    </w:p>
    <w:p w14:paraId="1CB04EBE" w14:textId="77777777" w:rsidR="00AA4ABC" w:rsidRDefault="008A1EFB">
      <w:pPr>
        <w:pStyle w:val="Bodytext20"/>
        <w:framePr w:w="9144" w:h="8316" w:hRule="exact" w:wrap="none" w:vAnchor="page" w:hAnchor="page" w:x="1452" w:y="6684"/>
        <w:numPr>
          <w:ilvl w:val="0"/>
          <w:numId w:val="2"/>
        </w:numPr>
        <w:shd w:val="clear" w:color="auto" w:fill="auto"/>
        <w:tabs>
          <w:tab w:val="left" w:pos="758"/>
        </w:tabs>
        <w:spacing w:after="0" w:line="274" w:lineRule="exact"/>
        <w:ind w:left="740" w:hanging="360"/>
        <w:jc w:val="both"/>
      </w:pPr>
      <w:r>
        <w:t>Faktury vystavené prodávajícím musí mít náležitosti stanovené právními předpisy pro účetní a daňové doklady. Dále musí vždy obsahovat i tyto údaje:</w:t>
      </w:r>
    </w:p>
    <w:p w14:paraId="1CB04EBF" w14:textId="77777777" w:rsidR="00AA4ABC" w:rsidRDefault="00AA4ABC">
      <w:pPr>
        <w:rPr>
          <w:sz w:val="2"/>
          <w:szCs w:val="2"/>
        </w:rPr>
        <w:sectPr w:rsidR="00AA4ABC">
          <w:pgSz w:w="11900" w:h="16840"/>
          <w:pgMar w:top="360" w:right="360" w:bottom="360" w:left="360" w:header="0" w:footer="3" w:gutter="0"/>
          <w:cols w:space="720"/>
          <w:noEndnote/>
          <w:docGrid w:linePitch="360"/>
        </w:sectPr>
      </w:pPr>
    </w:p>
    <w:p w14:paraId="1CB04EC0" w14:textId="77777777" w:rsidR="00AA4ABC" w:rsidRDefault="008A1EFB">
      <w:pPr>
        <w:pStyle w:val="Bodytext20"/>
        <w:framePr w:w="9144" w:h="8333" w:hRule="exact" w:wrap="none" w:vAnchor="page" w:hAnchor="page" w:x="1452" w:y="1384"/>
        <w:numPr>
          <w:ilvl w:val="0"/>
          <w:numId w:val="4"/>
        </w:numPr>
        <w:shd w:val="clear" w:color="auto" w:fill="auto"/>
        <w:tabs>
          <w:tab w:val="left" w:pos="1081"/>
        </w:tabs>
        <w:spacing w:after="0" w:line="274" w:lineRule="exact"/>
        <w:ind w:left="720" w:firstLine="0"/>
        <w:jc w:val="both"/>
      </w:pPr>
      <w:r>
        <w:lastRenderedPageBreak/>
        <w:t>den splatnosti,</w:t>
      </w:r>
    </w:p>
    <w:p w14:paraId="1CB04EC1" w14:textId="77777777" w:rsidR="00AA4ABC" w:rsidRDefault="008A1EFB">
      <w:pPr>
        <w:pStyle w:val="Bodytext20"/>
        <w:framePr w:w="9144" w:h="8333" w:hRule="exact" w:wrap="none" w:vAnchor="page" w:hAnchor="page" w:x="1452" w:y="1384"/>
        <w:numPr>
          <w:ilvl w:val="0"/>
          <w:numId w:val="4"/>
        </w:numPr>
        <w:shd w:val="clear" w:color="auto" w:fill="auto"/>
        <w:tabs>
          <w:tab w:val="left" w:pos="1081"/>
        </w:tabs>
        <w:spacing w:after="0" w:line="274" w:lineRule="exact"/>
        <w:ind w:left="720" w:firstLine="0"/>
        <w:jc w:val="both"/>
      </w:pPr>
      <w:r>
        <w:t>číslo účtu prodávajícího,</w:t>
      </w:r>
    </w:p>
    <w:p w14:paraId="1CB04EC2" w14:textId="77777777" w:rsidR="00AA4ABC" w:rsidRDefault="008A1EFB">
      <w:pPr>
        <w:pStyle w:val="Bodytext20"/>
        <w:framePr w:w="9144" w:h="8333" w:hRule="exact" w:wrap="none" w:vAnchor="page" w:hAnchor="page" w:x="1452" w:y="1384"/>
        <w:numPr>
          <w:ilvl w:val="0"/>
          <w:numId w:val="4"/>
        </w:numPr>
        <w:shd w:val="clear" w:color="auto" w:fill="auto"/>
        <w:tabs>
          <w:tab w:val="left" w:pos="1081"/>
        </w:tabs>
        <w:spacing w:after="0" w:line="274" w:lineRule="exact"/>
        <w:ind w:left="720" w:firstLine="0"/>
        <w:jc w:val="both"/>
      </w:pPr>
      <w:r>
        <w:t>peněžní ústav, který pro prodávajícího vede účet, na nějž má být placeno,</w:t>
      </w:r>
    </w:p>
    <w:p w14:paraId="1CB04EC3" w14:textId="77777777" w:rsidR="00AA4ABC" w:rsidRDefault="008A1EFB">
      <w:pPr>
        <w:pStyle w:val="Bodytext20"/>
        <w:framePr w:w="9144" w:h="8333" w:hRule="exact" w:wrap="none" w:vAnchor="page" w:hAnchor="page" w:x="1452" w:y="1384"/>
        <w:numPr>
          <w:ilvl w:val="0"/>
          <w:numId w:val="4"/>
        </w:numPr>
        <w:shd w:val="clear" w:color="auto" w:fill="auto"/>
        <w:tabs>
          <w:tab w:val="left" w:pos="1081"/>
        </w:tabs>
        <w:spacing w:after="0" w:line="274" w:lineRule="exact"/>
        <w:ind w:left="720" w:firstLine="0"/>
        <w:jc w:val="both"/>
      </w:pPr>
      <w:r>
        <w:t>variabilní symbol,</w:t>
      </w:r>
    </w:p>
    <w:p w14:paraId="1CB04EC4" w14:textId="77777777" w:rsidR="00AA4ABC" w:rsidRDefault="008A1EFB">
      <w:pPr>
        <w:pStyle w:val="Bodytext20"/>
        <w:framePr w:w="9144" w:h="8333" w:hRule="exact" w:wrap="none" w:vAnchor="page" w:hAnchor="page" w:x="1452" w:y="1384"/>
        <w:numPr>
          <w:ilvl w:val="0"/>
          <w:numId w:val="4"/>
        </w:numPr>
        <w:shd w:val="clear" w:color="auto" w:fill="auto"/>
        <w:tabs>
          <w:tab w:val="left" w:pos="1081"/>
        </w:tabs>
        <w:spacing w:after="0" w:line="274" w:lineRule="exact"/>
        <w:ind w:left="1100"/>
      </w:pPr>
      <w:r>
        <w:t>adresu konečného příjemce plnění s označením, že se jedná o konečného příjemce,</w:t>
      </w:r>
    </w:p>
    <w:p w14:paraId="1CB04EC5" w14:textId="77777777" w:rsidR="00AA4ABC" w:rsidRDefault="008A1EFB">
      <w:pPr>
        <w:pStyle w:val="Bodytext20"/>
        <w:framePr w:w="9144" w:h="8333" w:hRule="exact" w:wrap="none" w:vAnchor="page" w:hAnchor="page" w:x="1452" w:y="1384"/>
        <w:numPr>
          <w:ilvl w:val="0"/>
          <w:numId w:val="4"/>
        </w:numPr>
        <w:shd w:val="clear" w:color="auto" w:fill="auto"/>
        <w:tabs>
          <w:tab w:val="left" w:pos="1081"/>
        </w:tabs>
        <w:spacing w:after="0" w:line="274" w:lineRule="exact"/>
        <w:ind w:left="720" w:firstLine="0"/>
        <w:jc w:val="both"/>
      </w:pPr>
      <w:r>
        <w:t>další údaje uvedené jako povinné pro fakturu ve smlouvě.</w:t>
      </w:r>
    </w:p>
    <w:p w14:paraId="1CB04EC6" w14:textId="77777777" w:rsidR="00AA4ABC" w:rsidRDefault="008A1EFB">
      <w:pPr>
        <w:pStyle w:val="Bodytext20"/>
        <w:framePr w:w="9144" w:h="8333" w:hRule="exact" w:wrap="none" w:vAnchor="page" w:hAnchor="page" w:x="1452" w:y="1384"/>
        <w:shd w:val="clear" w:color="auto" w:fill="auto"/>
        <w:spacing w:line="274" w:lineRule="exact"/>
        <w:ind w:left="720" w:firstLine="0"/>
        <w:jc w:val="both"/>
      </w:pPr>
      <w:r>
        <w:t xml:space="preserve">Jestliže faktura nebude obsahovat náležitosti stanovené právními předpisy, smlouvou nebo objednávkou nebo jestliže údaje v ní uvedené nebudou správné, je kupující oprávněn vrátit ji ve lhůtě splatnosti prodávajícímu s uvedením chybějících náležitostí nebo nesprávných údajů. V takovém případě se </w:t>
      </w:r>
      <w:proofErr w:type="gramStart"/>
      <w:r>
        <w:t>přeruší</w:t>
      </w:r>
      <w:proofErr w:type="gramEnd"/>
      <w:r>
        <w:t xml:space="preserve"> lhůta splatnosti a počne běžet znovu od počátku doručením opravené faktury kupujícímu. V případě, že je faktura doručena v termínu kratším, než je 14 kalendářních dní před datem splatnosti, je datum splatnosti 14 kalendářních dní od data doručení.</w:t>
      </w:r>
    </w:p>
    <w:p w14:paraId="1CB04EC7" w14:textId="1CEBCA6F" w:rsidR="00AA4ABC" w:rsidRDefault="008A1EFB">
      <w:pPr>
        <w:pStyle w:val="Bodytext20"/>
        <w:framePr w:w="9144" w:h="8333" w:hRule="exact" w:wrap="none" w:vAnchor="page" w:hAnchor="page" w:x="1452" w:y="1384"/>
        <w:numPr>
          <w:ilvl w:val="0"/>
          <w:numId w:val="2"/>
        </w:numPr>
        <w:shd w:val="clear" w:color="auto" w:fill="auto"/>
        <w:tabs>
          <w:tab w:val="left" w:pos="733"/>
        </w:tabs>
        <w:spacing w:line="274" w:lineRule="exact"/>
        <w:ind w:left="720" w:hanging="360"/>
        <w:jc w:val="both"/>
      </w:pPr>
      <w:r>
        <w:t xml:space="preserve">Faktury dle odst. 2 toho článku smlouvy vystaví a zašle prodávající v elektronické podobě na adresu </w:t>
      </w:r>
      <w:hyperlink r:id="rId7" w:history="1">
        <w:r w:rsidR="00241D43">
          <w:rPr>
            <w:lang w:val="en-US" w:eastAsia="en-US" w:bidi="en-US"/>
          </w:rPr>
          <w:t>xxx</w:t>
        </w:r>
      </w:hyperlink>
      <w:r>
        <w:rPr>
          <w:lang w:val="en-US" w:eastAsia="en-US" w:bidi="en-US"/>
        </w:rPr>
        <w:t xml:space="preserve"> </w:t>
      </w:r>
      <w:r>
        <w:t>ve lhůtě do 3 pracovních dnů ode dne vystavení příslušné faktury. Fakturovaná částka je uhrazena připsáním na účet prodávajícího. Připadne-li poslední den doby splatnosti na sobotu, neděli nebo státní svátek, je posledním dnem doby splatnosti nejbližší následující pracovní den.</w:t>
      </w:r>
    </w:p>
    <w:p w14:paraId="1CB04EC8" w14:textId="73152C34" w:rsidR="00AA4ABC" w:rsidRDefault="008A1EFB">
      <w:pPr>
        <w:pStyle w:val="Bodytext20"/>
        <w:framePr w:w="9144" w:h="8333" w:hRule="exact" w:wrap="none" w:vAnchor="page" w:hAnchor="page" w:x="1452" w:y="1384"/>
        <w:numPr>
          <w:ilvl w:val="0"/>
          <w:numId w:val="2"/>
        </w:numPr>
        <w:shd w:val="clear" w:color="auto" w:fill="auto"/>
        <w:tabs>
          <w:tab w:val="left" w:pos="733"/>
        </w:tabs>
        <w:spacing w:after="0" w:line="274" w:lineRule="exact"/>
        <w:ind w:left="720" w:hanging="360"/>
        <w:jc w:val="both"/>
      </w:pPr>
      <w:r>
        <w:t xml:space="preserve">Prodávající se zavazuje nedat do zástavy a nepostoupit své pohledávky plynoucí z této smlouvy třetím osobám bez předchozího písemného souhlasu kupujícího. V případě, že prodávající poruší toto smluvní ujednání, je kupující oprávněn účtovat smluvní pokutu ve výši </w:t>
      </w:r>
      <w:proofErr w:type="spellStart"/>
      <w:r w:rsidR="00241D43">
        <w:t>xx</w:t>
      </w:r>
      <w:proofErr w:type="spellEnd"/>
      <w:r>
        <w:t xml:space="preserve">% z hodnoty zastavené nebo postoupené pohledávky, minimálně však ve výši </w:t>
      </w:r>
      <w:proofErr w:type="spellStart"/>
      <w:proofErr w:type="gramStart"/>
      <w:r w:rsidR="00241D43">
        <w:t>xx</w:t>
      </w:r>
      <w:proofErr w:type="spellEnd"/>
      <w:r>
        <w:t>,-</w:t>
      </w:r>
      <w:proofErr w:type="gramEnd"/>
      <w:r>
        <w:t xml:space="preserve"> Kč. Nárok na smluvní pokutu vzniká i v případě, že by se takové postoupení nebo zastavení ukázalo jako neplatné nebo zdánlivé.</w:t>
      </w:r>
    </w:p>
    <w:p w14:paraId="1CB04EC9" w14:textId="77777777" w:rsidR="00AA4ABC" w:rsidRDefault="008A1EFB">
      <w:pPr>
        <w:pStyle w:val="Bodytext20"/>
        <w:framePr w:w="9144" w:h="1167" w:hRule="exact" w:wrap="none" w:vAnchor="page" w:hAnchor="page" w:x="1452" w:y="10168"/>
        <w:numPr>
          <w:ilvl w:val="0"/>
          <w:numId w:val="2"/>
        </w:numPr>
        <w:shd w:val="clear" w:color="auto" w:fill="auto"/>
        <w:tabs>
          <w:tab w:val="left" w:pos="733"/>
        </w:tabs>
        <w:spacing w:after="0" w:line="274" w:lineRule="exact"/>
        <w:ind w:left="720" w:hanging="360"/>
        <w:jc w:val="both"/>
      </w:pPr>
      <w:r>
        <w:t>Kupující je oprávněn jednostranně započíst jakýkoliv svůj nárok ať splatný či nesplatný vzniklý na základě této smlouvy proti ceně, která má být kupujícím v souladu s touto smlouvou uhrazena bez ohledu na skutečnost, zda je již splatná či nikoli.</w:t>
      </w:r>
    </w:p>
    <w:p w14:paraId="1CB04ECA" w14:textId="77777777" w:rsidR="00AA4ABC" w:rsidRDefault="008A1EFB">
      <w:pPr>
        <w:pStyle w:val="Bodytext20"/>
        <w:framePr w:w="9144" w:h="3361" w:hRule="exact" w:wrap="none" w:vAnchor="page" w:hAnchor="page" w:x="1452" w:y="11790"/>
        <w:numPr>
          <w:ilvl w:val="0"/>
          <w:numId w:val="2"/>
        </w:numPr>
        <w:shd w:val="clear" w:color="auto" w:fill="auto"/>
        <w:tabs>
          <w:tab w:val="left" w:pos="733"/>
        </w:tabs>
        <w:spacing w:after="0" w:line="274" w:lineRule="exact"/>
        <w:ind w:left="720" w:hanging="360"/>
        <w:jc w:val="both"/>
      </w:pPr>
      <w:r>
        <w:t xml:space="preserve">Prodávající se zavazuje bez zbytečného prodlení oznámit kupujícímu svou insolvenci nebo hrozbu jejího vzniku. Kupující je v případě podezření na insolvenci prodávajícího nebo její hrozbu nebo podezření na neuhrazení DPFI nebo její zkrácení či vylákání daňové výhody oprávněn odvést částku DPFI z uskutečněného zdanitelného plnění přímo příslušnému finančnímu úřadu, a to v návaznosti na § 109 a </w:t>
      </w:r>
      <w:proofErr w:type="gramStart"/>
      <w:r>
        <w:t>109a</w:t>
      </w:r>
      <w:proofErr w:type="gramEnd"/>
      <w:r>
        <w:t xml:space="preserve"> zákona č. 235/2004 Sb. o dani z přidané hodnoty (dále jen „zákon o DPFT). V takovém případě tuto skutečnost kupující bez zbytečného odkladu oznámí prodávajícímu. Úhradou DPFI na účet finančního úřadu se pohledávka prodávajícího vůči kupujícímu v částce uhrazené DPFI považuje bez ohledu na další ustanovení této smlouvy za uhrazenou. Zároveň prodávající neprodleně oznámí, zda takto provedená platba je evidována jeho správcem daně.</w:t>
      </w:r>
    </w:p>
    <w:p w14:paraId="1CB04ECB" w14:textId="77777777" w:rsidR="00AA4ABC" w:rsidRDefault="00AA4ABC">
      <w:pPr>
        <w:rPr>
          <w:sz w:val="2"/>
          <w:szCs w:val="2"/>
        </w:rPr>
        <w:sectPr w:rsidR="00AA4ABC">
          <w:pgSz w:w="11900" w:h="16840"/>
          <w:pgMar w:top="360" w:right="360" w:bottom="360" w:left="360" w:header="0" w:footer="3" w:gutter="0"/>
          <w:cols w:space="720"/>
          <w:noEndnote/>
          <w:docGrid w:linePitch="360"/>
        </w:sectPr>
      </w:pPr>
    </w:p>
    <w:p w14:paraId="1CB04ECC" w14:textId="77777777" w:rsidR="00AA4ABC" w:rsidRDefault="008A1EFB">
      <w:pPr>
        <w:pStyle w:val="Bodytext20"/>
        <w:framePr w:w="9139" w:h="1987" w:hRule="exact" w:wrap="none" w:vAnchor="page" w:hAnchor="page" w:x="1454" w:y="1384"/>
        <w:numPr>
          <w:ilvl w:val="0"/>
          <w:numId w:val="2"/>
        </w:numPr>
        <w:shd w:val="clear" w:color="auto" w:fill="auto"/>
        <w:tabs>
          <w:tab w:val="left" w:pos="729"/>
        </w:tabs>
        <w:spacing w:after="0" w:line="274" w:lineRule="exact"/>
        <w:ind w:left="740"/>
        <w:jc w:val="both"/>
      </w:pPr>
      <w:r>
        <w:lastRenderedPageBreak/>
        <w:t>Prodávající se zavazuje, že bankovní účet jím určený pro zaplacení jakéhokoliv závazku kupujícího na základě této smlouvy (nebo jeho části) bude k datu splatnosti příslušného závazku zveřejněn způsobem umožňujícím dálkový přístup ve smyslu § 96 odst. 2 zákona o DPH. Pokud bude prodávající označen správcem daně za nespolehlivého plátce ve smyslu §106a zákona o DPH, zavazuje se zároveň o této skutečnosti neprodleně písemně informovat kupujícího spolu s uvedením data, kdy tato skutečnost nastala.</w:t>
      </w:r>
    </w:p>
    <w:p w14:paraId="1CB04ECD" w14:textId="77777777" w:rsidR="00AA4ABC" w:rsidRDefault="008A1EFB">
      <w:pPr>
        <w:pStyle w:val="Bodytext20"/>
        <w:framePr w:w="9139" w:h="2549" w:hRule="exact" w:wrap="none" w:vAnchor="page" w:hAnchor="page" w:x="1454" w:y="3827"/>
        <w:numPr>
          <w:ilvl w:val="0"/>
          <w:numId w:val="2"/>
        </w:numPr>
        <w:shd w:val="clear" w:color="auto" w:fill="auto"/>
        <w:tabs>
          <w:tab w:val="left" w:pos="729"/>
        </w:tabs>
        <w:spacing w:after="0" w:line="274" w:lineRule="exact"/>
        <w:ind w:left="740"/>
        <w:jc w:val="both"/>
      </w:pPr>
      <w:r>
        <w:t>Pokud kupujícímu vznikne podle § 109 zákona o DPH ručení za nezaplacenou DPH z přijatého zdanitelného plnění od prodávajícího, má kupující právo bez souhlasu prodávajícího uplatnit postup zvláštního způsobu zajištění daně podle § 109a zákona o DPH. Při uplatnění zvláštního způsobu zajištění daně uhradí kupující částku DPH podle daňového dokladu vystaveného prodávajícím na účet správce daně prodávajícího a prodávajícího o tomto kroku vhodným způsobem vyrozumí. Zaplacením částky DPH na účet správce daně prodávajícího se závazek kupujícího uhradit částku odpovídající výši takto zaplacené DPH vyplývající z této smlouvy považuje za splněný.</w:t>
      </w:r>
    </w:p>
    <w:p w14:paraId="1CB04ECE" w14:textId="77777777" w:rsidR="00AA4ABC" w:rsidRDefault="008A1EFB">
      <w:pPr>
        <w:pStyle w:val="Bodytext20"/>
        <w:framePr w:w="9139" w:h="1983" w:hRule="exact" w:wrap="none" w:vAnchor="page" w:hAnchor="page" w:x="1454" w:y="6832"/>
        <w:numPr>
          <w:ilvl w:val="0"/>
          <w:numId w:val="2"/>
        </w:numPr>
        <w:shd w:val="clear" w:color="auto" w:fill="auto"/>
        <w:spacing w:after="0" w:line="274" w:lineRule="exact"/>
        <w:ind w:left="740"/>
        <w:jc w:val="both"/>
      </w:pPr>
      <w:r>
        <w:t>Bude-li kupující v prodlení s úhradou faktury, může prodávající účtovat úrok z prodlení ve výši stanovené nařízením vlády ČR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 platném znění.</w:t>
      </w:r>
    </w:p>
    <w:p w14:paraId="1CB04ECF" w14:textId="77777777" w:rsidR="00AA4ABC" w:rsidRDefault="008A1EFB">
      <w:pPr>
        <w:pStyle w:val="Heading210"/>
        <w:framePr w:w="9139" w:h="2258" w:hRule="exact" w:wrap="none" w:vAnchor="page" w:hAnchor="page" w:x="1454" w:y="9318"/>
        <w:numPr>
          <w:ilvl w:val="0"/>
          <w:numId w:val="1"/>
        </w:numPr>
        <w:shd w:val="clear" w:color="auto" w:fill="auto"/>
        <w:tabs>
          <w:tab w:val="left" w:pos="2650"/>
        </w:tabs>
        <w:spacing w:after="276"/>
        <w:ind w:left="2160"/>
        <w:jc w:val="left"/>
      </w:pPr>
      <w:bookmarkStart w:id="5" w:name="bookmark5"/>
      <w:r>
        <w:t>Odstoupení od smlouvy a smluvní pokuty</w:t>
      </w:r>
      <w:bookmarkEnd w:id="5"/>
    </w:p>
    <w:p w14:paraId="1CB04ED0" w14:textId="77777777" w:rsidR="00AA4ABC" w:rsidRDefault="008A1EFB">
      <w:pPr>
        <w:pStyle w:val="Bodytext20"/>
        <w:framePr w:w="9139" w:h="2258" w:hRule="exact" w:wrap="none" w:vAnchor="page" w:hAnchor="page" w:x="1454" w:y="9318"/>
        <w:numPr>
          <w:ilvl w:val="0"/>
          <w:numId w:val="5"/>
        </w:numPr>
        <w:shd w:val="clear" w:color="auto" w:fill="auto"/>
        <w:tabs>
          <w:tab w:val="left" w:pos="729"/>
        </w:tabs>
        <w:spacing w:after="276" w:line="274" w:lineRule="exact"/>
        <w:ind w:left="740"/>
        <w:jc w:val="both"/>
      </w:pPr>
      <w:r>
        <w:t>V případě, že kupující z jakéhokoli důvodu od smlouvy odstoupí v termínu po 10.1.2024 včetně, nemá kupující nárok na vrácení zaplacené smluvní ceny, ledaže se jedná o důvody, které vznikly výlučně na straně prodávajícího.</w:t>
      </w:r>
    </w:p>
    <w:p w14:paraId="1CB04ED1" w14:textId="09BB2644" w:rsidR="00AA4ABC" w:rsidRDefault="008A1EFB">
      <w:pPr>
        <w:pStyle w:val="Bodytext20"/>
        <w:framePr w:w="9139" w:h="2258" w:hRule="exact" w:wrap="none" w:vAnchor="page" w:hAnchor="page" w:x="1454" w:y="9318"/>
        <w:numPr>
          <w:ilvl w:val="0"/>
          <w:numId w:val="5"/>
        </w:numPr>
        <w:shd w:val="clear" w:color="auto" w:fill="auto"/>
        <w:tabs>
          <w:tab w:val="left" w:pos="729"/>
        </w:tabs>
        <w:spacing w:after="0" w:line="278" w:lineRule="exact"/>
        <w:ind w:left="740"/>
        <w:jc w:val="both"/>
      </w:pPr>
      <w:r>
        <w:t xml:space="preserve">Prodávající má nárok od smlouvy odstoupit, neuhradí-li kupující smluvní cenu ani po uplynutí 5 dní od data uvedeného v čl. II. </w:t>
      </w:r>
      <w:r w:rsidR="00643035">
        <w:t>o</w:t>
      </w:r>
      <w:r>
        <w:t>dst</w:t>
      </w:r>
      <w:r w:rsidR="00643035">
        <w:t>.</w:t>
      </w:r>
      <w:r>
        <w:t xml:space="preserve"> 2. této smlouvy.</w:t>
      </w:r>
    </w:p>
    <w:p w14:paraId="1CB04ED2" w14:textId="77777777" w:rsidR="00AA4ABC" w:rsidRDefault="008A1EFB">
      <w:pPr>
        <w:pStyle w:val="Heading210"/>
        <w:framePr w:w="9139" w:h="1709" w:hRule="exact" w:wrap="none" w:vAnchor="page" w:hAnchor="page" w:x="1454" w:y="12900"/>
        <w:numPr>
          <w:ilvl w:val="0"/>
          <w:numId w:val="1"/>
        </w:numPr>
        <w:shd w:val="clear" w:color="auto" w:fill="auto"/>
        <w:tabs>
          <w:tab w:val="left" w:pos="4239"/>
        </w:tabs>
        <w:spacing w:after="280"/>
        <w:ind w:left="3740"/>
        <w:jc w:val="left"/>
      </w:pPr>
      <w:bookmarkStart w:id="6" w:name="bookmark6"/>
      <w:r>
        <w:t>Další ujednání</w:t>
      </w:r>
      <w:bookmarkEnd w:id="6"/>
    </w:p>
    <w:p w14:paraId="1CB04ED3" w14:textId="77777777" w:rsidR="00AA4ABC" w:rsidRDefault="008A1EFB">
      <w:pPr>
        <w:pStyle w:val="Bodytext20"/>
        <w:framePr w:w="9139" w:h="1709" w:hRule="exact" w:wrap="none" w:vAnchor="page" w:hAnchor="page" w:x="1454" w:y="12900"/>
        <w:numPr>
          <w:ilvl w:val="0"/>
          <w:numId w:val="6"/>
        </w:numPr>
        <w:shd w:val="clear" w:color="auto" w:fill="auto"/>
        <w:tabs>
          <w:tab w:val="left" w:pos="729"/>
        </w:tabs>
        <w:spacing w:after="276"/>
        <w:ind w:left="740"/>
        <w:jc w:val="both"/>
      </w:pPr>
      <w:r>
        <w:t>Na vstupenkách nebude vytištěna cena.</w:t>
      </w:r>
    </w:p>
    <w:p w14:paraId="1CB04ED4" w14:textId="77777777" w:rsidR="00AA4ABC" w:rsidRDefault="008A1EFB">
      <w:pPr>
        <w:pStyle w:val="Bodytext20"/>
        <w:framePr w:w="9139" w:h="1709" w:hRule="exact" w:wrap="none" w:vAnchor="page" w:hAnchor="page" w:x="1454" w:y="12900"/>
        <w:numPr>
          <w:ilvl w:val="0"/>
          <w:numId w:val="6"/>
        </w:numPr>
        <w:shd w:val="clear" w:color="auto" w:fill="auto"/>
        <w:tabs>
          <w:tab w:val="left" w:pos="729"/>
        </w:tabs>
        <w:spacing w:after="0" w:line="274" w:lineRule="exact"/>
        <w:ind w:left="740"/>
        <w:jc w:val="both"/>
      </w:pPr>
      <w:r>
        <w:t>Prodávající se zavazuje předat kupujícímu vstupenky do 5 pracovních dnů po uhrazení ceny za vstupenky.</w:t>
      </w:r>
    </w:p>
    <w:p w14:paraId="1CB04ED5" w14:textId="77777777" w:rsidR="00AA4ABC" w:rsidRDefault="00AA4ABC">
      <w:pPr>
        <w:rPr>
          <w:sz w:val="2"/>
          <w:szCs w:val="2"/>
        </w:rPr>
        <w:sectPr w:rsidR="00AA4ABC">
          <w:pgSz w:w="11900" w:h="16840"/>
          <w:pgMar w:top="360" w:right="360" w:bottom="360" w:left="360" w:header="0" w:footer="3" w:gutter="0"/>
          <w:cols w:space="720"/>
          <w:noEndnote/>
          <w:docGrid w:linePitch="360"/>
        </w:sectPr>
      </w:pPr>
    </w:p>
    <w:p w14:paraId="1CB04ED6" w14:textId="77777777"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266" w:line="274" w:lineRule="exact"/>
        <w:ind w:left="720" w:hanging="360"/>
        <w:jc w:val="both"/>
      </w:pPr>
      <w:r>
        <w:lastRenderedPageBreak/>
        <w:t xml:space="preserve">V případě, že se představení neuskuteční z důvodů tzv. vis major (živelná pohroma, válka, občanské </w:t>
      </w:r>
      <w:proofErr w:type="gramStart"/>
      <w:r>
        <w:t>nepokoje,</w:t>
      </w:r>
      <w:proofErr w:type="gramEnd"/>
      <w:r>
        <w:t xml:space="preserve"> apod.), nemá žádná ze smluvních stran nárok na náhradu škody, ušlého zisku či jiných nákladů vynaložených na základě této smlouvy.</w:t>
      </w:r>
    </w:p>
    <w:p w14:paraId="1CB04ED7" w14:textId="77777777"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300" w:line="317" w:lineRule="exact"/>
        <w:ind w:left="720" w:hanging="360"/>
        <w:jc w:val="both"/>
      </w:pPr>
      <w:r>
        <w:t>V případě, že se představení neuskuteční z důvodu ochrany veřejného zdraví v dohodnutém termínu, zavazuje se prodávající vrátit kupujícímu celou již zaplacenou smluvní cenu.</w:t>
      </w:r>
    </w:p>
    <w:p w14:paraId="1CB04ED8" w14:textId="77777777"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300" w:line="317" w:lineRule="exact"/>
        <w:ind w:left="720" w:hanging="360"/>
        <w:jc w:val="both"/>
      </w:pPr>
      <w:r>
        <w:t xml:space="preserve">Smluvní strany prohlašují, že veškeré podmínky plnění, zejména práva a povinnosti, sankce za porušení smlouvy, které byly mezi nimi v souvislosti s předmětem plnění ujednány, jsou obsaženy v textu této smlouvy. Smluvní strany výslovně prohlašují, že ke dni uzavření této smlouvy se </w:t>
      </w:r>
      <w:proofErr w:type="gramStart"/>
      <w:r>
        <w:t>ruší</w:t>
      </w:r>
      <w:proofErr w:type="gramEnd"/>
      <w:r>
        <w:t xml:space="preserve"> veškerá případná ujednání a dohody, které by se týkaly shodného předmětu plnění a tyto jsou v plném rozsahu nahrazeny ujednáními obsaženými v této smlouvě, tj. neexistuje žádné jiné ujednání, které by tuto smlouvu doplňovalo nebo měnilo.</w:t>
      </w:r>
    </w:p>
    <w:p w14:paraId="1CB04ED9" w14:textId="77777777"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300" w:line="317" w:lineRule="exact"/>
        <w:ind w:left="720" w:hanging="360"/>
        <w:jc w:val="both"/>
      </w:pPr>
      <w:r>
        <w:t>Jakékoliv vzdání se práva, prominutí dluhu nebo uznání dluhu je platné pouze za předpokladu, že bude učiněno dohodou smluvních stran uzavřenou v listinné podobě a podepsanou oprávněnými zástupci obou smluvních stran.</w:t>
      </w:r>
    </w:p>
    <w:p w14:paraId="1CB04EDA" w14:textId="77777777"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300" w:line="317" w:lineRule="exact"/>
        <w:ind w:left="720" w:hanging="360"/>
        <w:jc w:val="both"/>
      </w:pPr>
      <w:r>
        <w:t>Prodávající není oprávněn převést svá práva a povinnosti z této smlouvy nebo její části na třetí osobu bez předchozího výslovného písemného souhlasu kupujícího. Kupující si tímto vyhrazuje právo takový souhlas neudělit, a to i bez udání důvodu. Za účelem zvážení, zda takový souhlas s převodem Kupující udělí či nikoli, je prodávající povinen mu opatřit a dodat veškeré relevantní informace a dokumenty, o které kupující požádá.</w:t>
      </w:r>
    </w:p>
    <w:p w14:paraId="1CB04EDB" w14:textId="77777777"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300" w:line="317" w:lineRule="exact"/>
        <w:ind w:left="720" w:hanging="360"/>
        <w:jc w:val="both"/>
      </w:pPr>
      <w:r>
        <w:t xml:space="preserve">Prodávající nemá právo na náhradu škody a kupující není povinen hradit škodu vzniklou prodávajícímu tím, že kupující oprávněně započetl svou pohledávku vůči pohledávce prodávajícího, tj. smluvní strany vylučují </w:t>
      </w:r>
      <w:proofErr w:type="spellStart"/>
      <w:r>
        <w:t>ust</w:t>
      </w:r>
      <w:proofErr w:type="spellEnd"/>
      <w:r>
        <w:t>. § 1990 zák. č. 89/2012 Sb., občanský zákoník, v platném znění.</w:t>
      </w:r>
    </w:p>
    <w:p w14:paraId="1CB04EDC" w14:textId="7591D261" w:rsidR="00AA4ABC" w:rsidRDefault="008A1EFB" w:rsidP="00CD669D">
      <w:pPr>
        <w:pStyle w:val="Bodytext20"/>
        <w:framePr w:w="9130" w:h="12226" w:hRule="exact" w:wrap="none" w:vAnchor="page" w:hAnchor="page" w:x="1459" w:y="1388"/>
        <w:numPr>
          <w:ilvl w:val="0"/>
          <w:numId w:val="6"/>
        </w:numPr>
        <w:shd w:val="clear" w:color="auto" w:fill="auto"/>
        <w:tabs>
          <w:tab w:val="left" w:pos="731"/>
        </w:tabs>
        <w:spacing w:after="0" w:line="317" w:lineRule="exact"/>
        <w:ind w:left="720" w:hanging="360"/>
        <w:jc w:val="both"/>
      </w:pPr>
      <w:r>
        <w:t xml:space="preserve">Smluvní strany konstatují, že pro smluvní vztah založený touto smlouvou se nepoužije </w:t>
      </w:r>
      <w:proofErr w:type="spellStart"/>
      <w:r>
        <w:t>ust</w:t>
      </w:r>
      <w:proofErr w:type="spellEnd"/>
      <w:r>
        <w:t>. § 2093 zák. č. 89/2021, Sb</w:t>
      </w:r>
      <w:r w:rsidR="00CD669D">
        <w:t>.</w:t>
      </w:r>
      <w:r>
        <w:t xml:space="preserve"> občanský zákoník, tj. v případě dodání většího </w:t>
      </w:r>
      <w:proofErr w:type="gramStart"/>
      <w:r>
        <w:t>množství</w:t>
      </w:r>
      <w:proofErr w:type="gramEnd"/>
      <w:r>
        <w:t xml:space="preserve"> než stanoví tato smlouva, nedochází převzetím přebytečného množství k uzavření kupní smlouvy ohledně přebytečného množství.</w:t>
      </w:r>
    </w:p>
    <w:p w14:paraId="1CB04EDD" w14:textId="77777777" w:rsidR="00AA4ABC" w:rsidRDefault="008A1EFB">
      <w:pPr>
        <w:pStyle w:val="Heading210"/>
        <w:framePr w:w="9130" w:h="1431" w:hRule="exact" w:wrap="none" w:vAnchor="page" w:hAnchor="page" w:x="1459" w:y="13869"/>
        <w:numPr>
          <w:ilvl w:val="0"/>
          <w:numId w:val="1"/>
        </w:numPr>
        <w:shd w:val="clear" w:color="auto" w:fill="auto"/>
        <w:tabs>
          <w:tab w:val="left" w:pos="3914"/>
        </w:tabs>
        <w:spacing w:after="296"/>
        <w:ind w:left="3420"/>
        <w:jc w:val="left"/>
      </w:pPr>
      <w:bookmarkStart w:id="7" w:name="bookmark7"/>
      <w:r>
        <w:t>Závěrečné ujednání</w:t>
      </w:r>
      <w:bookmarkEnd w:id="7"/>
    </w:p>
    <w:p w14:paraId="1CB04EDE" w14:textId="77777777" w:rsidR="00AA4ABC" w:rsidRDefault="008A1EFB">
      <w:pPr>
        <w:pStyle w:val="Bodytext20"/>
        <w:framePr w:w="9130" w:h="1431" w:hRule="exact" w:wrap="none" w:vAnchor="page" w:hAnchor="page" w:x="1459" w:y="13869"/>
        <w:shd w:val="clear" w:color="auto" w:fill="auto"/>
        <w:spacing w:after="0" w:line="274" w:lineRule="exact"/>
        <w:ind w:left="720" w:hanging="360"/>
        <w:jc w:val="both"/>
      </w:pPr>
      <w:r>
        <w:t xml:space="preserve">1. Tato smlouva je sepsána ve dvou (2) vyhotoveních s platností originálu, z nichž každá ze smluvních stran v případě listinné podoby smlouvy </w:t>
      </w:r>
      <w:proofErr w:type="gramStart"/>
      <w:r>
        <w:t>obdrží</w:t>
      </w:r>
      <w:proofErr w:type="gramEnd"/>
      <w:r>
        <w:t xml:space="preserve"> po jednom vyhotovení.</w:t>
      </w:r>
    </w:p>
    <w:p w14:paraId="1CB04EDF" w14:textId="77777777" w:rsidR="00AA4ABC" w:rsidRDefault="00AA4ABC">
      <w:pPr>
        <w:rPr>
          <w:sz w:val="2"/>
          <w:szCs w:val="2"/>
        </w:rPr>
        <w:sectPr w:rsidR="00AA4ABC">
          <w:pgSz w:w="11900" w:h="16840"/>
          <w:pgMar w:top="360" w:right="360" w:bottom="360" w:left="360" w:header="0" w:footer="3" w:gutter="0"/>
          <w:cols w:space="720"/>
          <w:noEndnote/>
          <w:docGrid w:linePitch="360"/>
        </w:sectPr>
      </w:pPr>
    </w:p>
    <w:p w14:paraId="1CB04EE0" w14:textId="77777777" w:rsidR="00AA4ABC" w:rsidRDefault="008A1EFB">
      <w:pPr>
        <w:pStyle w:val="Bodytext20"/>
        <w:framePr w:w="9125" w:h="610" w:hRule="exact" w:wrap="none" w:vAnchor="page" w:hAnchor="page" w:x="1462" w:y="1984"/>
        <w:shd w:val="clear" w:color="auto" w:fill="auto"/>
        <w:spacing w:after="0" w:line="278" w:lineRule="exact"/>
        <w:ind w:left="720" w:hanging="360"/>
        <w:jc w:val="both"/>
      </w:pPr>
      <w:r>
        <w:lastRenderedPageBreak/>
        <w:t>2. Smlouvu je možné měnit nebo doplňovat pouze písemnou dohodou smluvních stran ve formě číslovaných dodatků podepsaných oběma smluvními stranami.</w:t>
      </w:r>
    </w:p>
    <w:p w14:paraId="1CB04EE1" w14:textId="77777777" w:rsidR="00AA4ABC" w:rsidRDefault="008A1EFB">
      <w:pPr>
        <w:pStyle w:val="Bodytext20"/>
        <w:framePr w:w="9125" w:h="1710" w:hRule="exact" w:wrap="none" w:vAnchor="page" w:hAnchor="page" w:x="1462" w:y="3059"/>
        <w:numPr>
          <w:ilvl w:val="0"/>
          <w:numId w:val="5"/>
        </w:numPr>
        <w:shd w:val="clear" w:color="auto" w:fill="auto"/>
        <w:tabs>
          <w:tab w:val="left" w:pos="727"/>
        </w:tabs>
        <w:spacing w:after="0" w:line="274" w:lineRule="exact"/>
        <w:ind w:left="720" w:hanging="360"/>
        <w:jc w:val="both"/>
      </w:pPr>
      <w:r>
        <w:t xml:space="preserve">Tato smlouva nabývá platnosti a účinnosti okamžikem jejího podpisu poslední smluvní stranou. Pro případ, že tato smlouva není uzavírána za přítomnosti obou smluvních stran, platí, že smlouva není uzavřena, pokud ji budoucí prodávající či budoucí kupující </w:t>
      </w:r>
      <w:proofErr w:type="gramStart"/>
      <w:r>
        <w:t>podepíší</w:t>
      </w:r>
      <w:proofErr w:type="gramEnd"/>
      <w:r>
        <w:t xml:space="preserve"> s jakoukoliv změnou či odchylkou, byť nepodstatnou, nebo dodatkem, ledaže druhá smluvní strana takovou změnu či odchylku nebo dodatek následně písemně schválí.</w:t>
      </w:r>
    </w:p>
    <w:p w14:paraId="1CB04EE2" w14:textId="77777777" w:rsidR="00AA4ABC" w:rsidRDefault="008A1EFB">
      <w:pPr>
        <w:pStyle w:val="Bodytext20"/>
        <w:framePr w:w="9125" w:h="2818" w:hRule="exact" w:wrap="none" w:vAnchor="page" w:hAnchor="page" w:x="1462" w:y="5229"/>
        <w:numPr>
          <w:ilvl w:val="0"/>
          <w:numId w:val="5"/>
        </w:numPr>
        <w:shd w:val="clear" w:color="auto" w:fill="auto"/>
        <w:tabs>
          <w:tab w:val="left" w:pos="727"/>
        </w:tabs>
        <w:spacing w:after="0" w:line="274" w:lineRule="exact"/>
        <w:ind w:left="720" w:hanging="360"/>
        <w:jc w:val="both"/>
      </w:pPr>
      <w:r>
        <w:t>Smluvní strany berou na vědomí, že tato smlouva ke své účinnosti vyžaduje uveřejnění v registru smluv podle zákona č. 340/2015 Sb., zákon o registru smluv a s tímto uveřejnění souhlasí. Zaslání smlouvy do registru smluv se zavazuje zajistit budoucí kupující, který vyrozumí neprodleně budoucího prodávajícího o provedení registrace tak, že zašle budoucímu prodávajícímu kopii potvrzení správce registru smluv o zveřejnění smlouvy bez zbytečného odkladu poté, kdy sám obdrží potvrzení, popř. již v průvodním formuláři vyplní příslušnou kolonku a s ID datové schránky budoucího prodávajícího (v takovém případě potvrzení od správce registru smluv o provedení registrace smlouvy obdrží obě smluvní strany zároveň).</w:t>
      </w:r>
    </w:p>
    <w:p w14:paraId="1CB04EE3" w14:textId="77777777" w:rsidR="00AA4ABC" w:rsidRDefault="008A1EFB">
      <w:pPr>
        <w:pStyle w:val="Bodytext20"/>
        <w:framePr w:w="9125" w:h="1157" w:hRule="exact" w:wrap="none" w:vAnchor="page" w:hAnchor="page" w:x="1462" w:y="8507"/>
        <w:numPr>
          <w:ilvl w:val="0"/>
          <w:numId w:val="5"/>
        </w:numPr>
        <w:shd w:val="clear" w:color="auto" w:fill="auto"/>
        <w:tabs>
          <w:tab w:val="left" w:pos="727"/>
        </w:tabs>
        <w:spacing w:after="0" w:line="274" w:lineRule="exact"/>
        <w:ind w:left="720" w:hanging="360"/>
        <w:jc w:val="both"/>
      </w:pPr>
      <w:r>
        <w:t>Pokud by se tato smlouva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w:t>
      </w:r>
    </w:p>
    <w:p w14:paraId="1CB04EE4" w14:textId="77777777" w:rsidR="00AA4ABC" w:rsidRDefault="008A1EFB">
      <w:pPr>
        <w:pStyle w:val="Bodytext20"/>
        <w:framePr w:w="9125" w:h="5006" w:hRule="exact" w:wrap="none" w:vAnchor="page" w:hAnchor="page" w:x="1462" w:y="10125"/>
        <w:numPr>
          <w:ilvl w:val="0"/>
          <w:numId w:val="5"/>
        </w:numPr>
        <w:shd w:val="clear" w:color="auto" w:fill="auto"/>
        <w:tabs>
          <w:tab w:val="left" w:pos="727"/>
        </w:tabs>
        <w:spacing w:after="0" w:line="274" w:lineRule="exact"/>
        <w:ind w:left="720" w:hanging="360"/>
        <w:jc w:val="both"/>
      </w:pPr>
      <w:r>
        <w:t>Budoucí prodávající prohlašuje, že:</w:t>
      </w:r>
    </w:p>
    <w:p w14:paraId="1CB04EE5" w14:textId="77777777" w:rsidR="00AA4ABC" w:rsidRDefault="008A1EFB">
      <w:pPr>
        <w:pStyle w:val="Bodytext20"/>
        <w:framePr w:w="9125" w:h="5006" w:hRule="exact" w:wrap="none" w:vAnchor="page" w:hAnchor="page" w:x="1462" w:y="10125"/>
        <w:numPr>
          <w:ilvl w:val="0"/>
          <w:numId w:val="7"/>
        </w:numPr>
        <w:shd w:val="clear" w:color="auto" w:fill="auto"/>
        <w:tabs>
          <w:tab w:val="left" w:pos="1442"/>
        </w:tabs>
        <w:spacing w:after="0" w:line="274" w:lineRule="exact"/>
        <w:ind w:left="1420" w:hanging="340"/>
        <w:jc w:val="both"/>
      </w:pPr>
      <w: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w:t>
      </w:r>
    </w:p>
    <w:p w14:paraId="1CB04EE6" w14:textId="77777777" w:rsidR="00AA4ABC" w:rsidRDefault="008A1EFB">
      <w:pPr>
        <w:pStyle w:val="Bodytext20"/>
        <w:framePr w:w="9125" w:h="5006" w:hRule="exact" w:wrap="none" w:vAnchor="page" w:hAnchor="page" w:x="1462" w:y="10125"/>
        <w:numPr>
          <w:ilvl w:val="0"/>
          <w:numId w:val="7"/>
        </w:numPr>
        <w:shd w:val="clear" w:color="auto" w:fill="auto"/>
        <w:tabs>
          <w:tab w:val="left" w:pos="1442"/>
        </w:tabs>
        <w:spacing w:after="0" w:line="274" w:lineRule="exact"/>
        <w:ind w:left="1420" w:hanging="340"/>
        <w:jc w:val="both"/>
      </w:pPr>
      <w:r>
        <w:t>není osobou podléhající sankcím a žádná z osob podléhajících sankcím nefiguruje formálně ani fakticky ve vlastnické či řídící struktuře budoucího prodávajícího, není jeho skutečným majitelem, nedává jakékoli pokyny budoucímu prodávajícímu, budoucího prodávajícího nezastupuje, neovlivňuje, neovládá, ani se jakoukoli jinou formou, ať už skrytou či zjevnou, nepodílí na jeho fungování;</w:t>
      </w:r>
    </w:p>
    <w:p w14:paraId="1CB04EE7" w14:textId="77777777" w:rsidR="00AA4ABC" w:rsidRDefault="00AA4ABC">
      <w:pPr>
        <w:rPr>
          <w:sz w:val="2"/>
          <w:szCs w:val="2"/>
        </w:rPr>
        <w:sectPr w:rsidR="00AA4ABC">
          <w:pgSz w:w="11900" w:h="16840"/>
          <w:pgMar w:top="360" w:right="360" w:bottom="360" w:left="360" w:header="0" w:footer="3" w:gutter="0"/>
          <w:cols w:space="720"/>
          <w:noEndnote/>
          <w:docGrid w:linePitch="360"/>
        </w:sectPr>
      </w:pPr>
    </w:p>
    <w:p w14:paraId="1CB04EE8" w14:textId="77777777" w:rsidR="00AA4ABC" w:rsidRDefault="00000000">
      <w:pPr>
        <w:rPr>
          <w:sz w:val="2"/>
          <w:szCs w:val="2"/>
        </w:rPr>
      </w:pPr>
      <w:r>
        <w:lastRenderedPageBreak/>
        <w:pict w14:anchorId="1CB04EFE">
          <v:shapetype id="_x0000_t32" coordsize="21600,21600" o:spt="32" o:oned="t" path="m,l21600,21600e" filled="f">
            <v:path arrowok="t" fillok="f" o:connecttype="none"/>
            <o:lock v:ext="edit" shapetype="t"/>
          </v:shapetype>
          <v:shape id="_x0000_s1027" type="#_x0000_t32" style="position:absolute;margin-left:349.05pt;margin-top:417.05pt;width:167.25pt;height:0;z-index:-251659264;mso-position-horizontal-relative:page;mso-position-vertical-relative:page" filled="t" strokeweight="1.2pt">
            <v:stroke dashstyle="1 1" endcap="round"/>
            <v:path arrowok="f" fillok="t" o:connecttype="segments"/>
            <o:lock v:ext="edit" shapetype="f"/>
            <w10:wrap anchorx="page" anchory="page"/>
          </v:shape>
        </w:pict>
      </w:r>
      <w:r>
        <w:pict w14:anchorId="1CB04EFF">
          <v:shape id="_x0000_s1026" type="#_x0000_t32" style="position:absolute;margin-left:100.15pt;margin-top:417.3pt;width:2in;height:0;z-index:-251658240;mso-position-horizontal-relative:page;mso-position-vertical-relative:page" filled="t" strokeweight="1.45pt">
            <v:stroke dashstyle="1 1" endcap="round"/>
            <v:path arrowok="f" fillok="t" o:connecttype="segments"/>
            <o:lock v:ext="edit" shapetype="f"/>
            <w10:wrap anchorx="page" anchory="page"/>
          </v:shape>
        </w:pict>
      </w:r>
    </w:p>
    <w:p w14:paraId="1CB04EE9" w14:textId="77777777" w:rsidR="00AA4ABC" w:rsidRDefault="008A1EFB">
      <w:pPr>
        <w:pStyle w:val="Bodytext20"/>
        <w:framePr w:w="9115" w:h="4883" w:hRule="exact" w:wrap="none" w:vAnchor="page" w:hAnchor="page" w:x="1308" w:y="1408"/>
        <w:numPr>
          <w:ilvl w:val="0"/>
          <w:numId w:val="7"/>
        </w:numPr>
        <w:shd w:val="clear" w:color="auto" w:fill="auto"/>
        <w:tabs>
          <w:tab w:val="left" w:pos="1447"/>
        </w:tabs>
        <w:spacing w:after="0" w:line="274" w:lineRule="exact"/>
        <w:ind w:left="1440" w:hanging="360"/>
        <w:jc w:val="both"/>
      </w:pPr>
      <w:proofErr w:type="spellStart"/>
      <w:r>
        <w:rPr>
          <w:lang w:val="en-US" w:eastAsia="en-US" w:bidi="en-US"/>
        </w:rPr>
        <w:t>si</w:t>
      </w:r>
      <w:proofErr w:type="spellEnd"/>
      <w:r>
        <w:rPr>
          <w:lang w:val="en-US" w:eastAsia="en-US" w:bidi="en-US"/>
        </w:rPr>
        <w:t xml:space="preserve"> </w:t>
      </w:r>
      <w:r>
        <w:t xml:space="preserve">není vědom skutečnosti, že by měly být v souvislosti s touto smlouvou osobě podléhající sankcím přímo či nepřímo zpřístupněny finanční prostředky či hospodářské zdroje či že by z nich mohla mít osoba podléhající sankcím jakýkoli </w:t>
      </w:r>
      <w:proofErr w:type="gramStart"/>
      <w:r>
        <w:t>prospěch;</w:t>
      </w:r>
      <w:proofErr w:type="gramEnd"/>
    </w:p>
    <w:p w14:paraId="1CB04EEA" w14:textId="77777777" w:rsidR="00AA4ABC" w:rsidRDefault="008A1EFB">
      <w:pPr>
        <w:pStyle w:val="Bodytext20"/>
        <w:framePr w:w="9115" w:h="4883" w:hRule="exact" w:wrap="none" w:vAnchor="page" w:hAnchor="page" w:x="1308" w:y="1408"/>
        <w:numPr>
          <w:ilvl w:val="0"/>
          <w:numId w:val="7"/>
        </w:numPr>
        <w:shd w:val="clear" w:color="auto" w:fill="auto"/>
        <w:tabs>
          <w:tab w:val="left" w:pos="1447"/>
        </w:tabs>
        <w:spacing w:after="206" w:line="274" w:lineRule="exact"/>
        <w:ind w:left="1440" w:hanging="360"/>
        <w:jc w:val="both"/>
      </w:pPr>
      <w:r>
        <w:t>neobdržel oznámení ani si není jinak vědom, že by proti němu byl vznesen nárok, vedena žaloba, soudní spor, správní řízení nebo šetření v souvislosti se sankcemi,</w:t>
      </w:r>
    </w:p>
    <w:p w14:paraId="1CB04EEB" w14:textId="77777777" w:rsidR="00AA4ABC" w:rsidRDefault="008A1EFB">
      <w:pPr>
        <w:pStyle w:val="Bodytext20"/>
        <w:framePr w:w="9115" w:h="4883" w:hRule="exact" w:wrap="none" w:vAnchor="page" w:hAnchor="page" w:x="1308" w:y="1408"/>
        <w:shd w:val="clear" w:color="auto" w:fill="auto"/>
        <w:spacing w:after="271" w:line="317" w:lineRule="exact"/>
        <w:ind w:left="660" w:firstLine="0"/>
        <w:jc w:val="both"/>
      </w:pPr>
      <w:r>
        <w:t>a v případě, že kdykoli v budoucnu dojde k porušení některého ze shora uvedených prohlášení, je budoucí prodávající povinen oznámit tuto skutečnost bez zbytečného odkladu budoucímu kupujícímu. Porušení shora uvedených prohlášení se považuje za porušení Smlouvy podstatným způsobem a opravňuje druhou smluvní stranu od Smlouvy odstoupit.</w:t>
      </w:r>
    </w:p>
    <w:p w14:paraId="1CB04EEC" w14:textId="77777777" w:rsidR="00AA4ABC" w:rsidRDefault="008A1EFB">
      <w:pPr>
        <w:pStyle w:val="Bodytext20"/>
        <w:framePr w:w="9115" w:h="4883" w:hRule="exact" w:wrap="none" w:vAnchor="page" w:hAnchor="page" w:x="1308" w:y="1408"/>
        <w:numPr>
          <w:ilvl w:val="0"/>
          <w:numId w:val="5"/>
        </w:numPr>
        <w:shd w:val="clear" w:color="auto" w:fill="auto"/>
        <w:tabs>
          <w:tab w:val="left" w:pos="710"/>
        </w:tabs>
        <w:spacing w:after="0" w:line="278" w:lineRule="exact"/>
        <w:ind w:left="340" w:firstLine="0"/>
      </w:pPr>
      <w:r>
        <w:t>Kontaktní osoby oprávněné k jednání ohledně smlouvy:</w:t>
      </w:r>
    </w:p>
    <w:p w14:paraId="1CB04EED" w14:textId="5EBC0E28" w:rsidR="00AA4ABC" w:rsidRDefault="008A1EFB">
      <w:pPr>
        <w:pStyle w:val="Bodytext20"/>
        <w:framePr w:w="9115" w:h="4883" w:hRule="exact" w:wrap="none" w:vAnchor="page" w:hAnchor="page" w:x="1308" w:y="1408"/>
        <w:shd w:val="clear" w:color="auto" w:fill="auto"/>
        <w:tabs>
          <w:tab w:val="left" w:pos="2777"/>
        </w:tabs>
        <w:spacing w:after="0" w:line="278" w:lineRule="exact"/>
        <w:ind w:left="660" w:firstLine="0"/>
        <w:jc w:val="both"/>
      </w:pPr>
      <w:r>
        <w:t>za kupujícího:</w:t>
      </w:r>
      <w:r>
        <w:tab/>
      </w:r>
      <w:proofErr w:type="spellStart"/>
      <w:r w:rsidR="00241D43">
        <w:t>xxxxxx</w:t>
      </w:r>
      <w:proofErr w:type="spellEnd"/>
    </w:p>
    <w:p w14:paraId="1CB04EEE" w14:textId="4CD1726F" w:rsidR="00AA4ABC" w:rsidRDefault="008A1EFB">
      <w:pPr>
        <w:pStyle w:val="Bodytext20"/>
        <w:framePr w:w="9115" w:h="4883" w:hRule="exact" w:wrap="none" w:vAnchor="page" w:hAnchor="page" w:x="1308" w:y="1408"/>
        <w:shd w:val="clear" w:color="auto" w:fill="auto"/>
        <w:spacing w:after="0" w:line="278" w:lineRule="exact"/>
        <w:ind w:left="660" w:firstLine="0"/>
        <w:jc w:val="both"/>
      </w:pPr>
      <w:r>
        <w:t xml:space="preserve">za </w:t>
      </w:r>
      <w:proofErr w:type="gramStart"/>
      <w:r>
        <w:t xml:space="preserve">prodávajícího:   </w:t>
      </w:r>
      <w:proofErr w:type="gramEnd"/>
      <w:r>
        <w:t xml:space="preserve">  </w:t>
      </w:r>
      <w:proofErr w:type="spellStart"/>
      <w:r w:rsidR="00241D43">
        <w:t>xxxxxx</w:t>
      </w:r>
      <w:proofErr w:type="spellEnd"/>
    </w:p>
    <w:p w14:paraId="1CB04EEF" w14:textId="77777777" w:rsidR="00AA4ABC" w:rsidRDefault="008A1EFB">
      <w:pPr>
        <w:pStyle w:val="Bodytext40"/>
        <w:framePr w:wrap="none" w:vAnchor="page" w:hAnchor="page" w:x="4476" w:y="6867"/>
        <w:shd w:val="clear" w:color="auto" w:fill="auto"/>
      </w:pPr>
      <w:r>
        <w:t>Digitálně</w:t>
      </w:r>
    </w:p>
    <w:p w14:paraId="1CB04EF0" w14:textId="77777777" w:rsidR="00AA4ABC" w:rsidRDefault="008A1EFB" w:rsidP="008A1EFB">
      <w:pPr>
        <w:pStyle w:val="Heading110"/>
        <w:framePr w:w="2581" w:h="1208" w:hRule="exact" w:wrap="none" w:vAnchor="page" w:hAnchor="page" w:x="6713" w:y="6881"/>
        <w:shd w:val="clear" w:color="auto" w:fill="auto"/>
      </w:pPr>
      <w:bookmarkStart w:id="8" w:name="bookmark8"/>
      <w:r>
        <w:rPr>
          <w:lang w:val="en-US" w:eastAsia="en-US" w:bidi="en-US"/>
        </w:rPr>
        <w:t>Svetlana</w:t>
      </w:r>
      <w:bookmarkEnd w:id="8"/>
    </w:p>
    <w:p w14:paraId="1CB04EF1" w14:textId="77777777" w:rsidR="00AA4ABC" w:rsidRDefault="008A1EFB" w:rsidP="008A1EFB">
      <w:pPr>
        <w:pStyle w:val="Heading110"/>
        <w:framePr w:w="2581" w:h="1208" w:hRule="exact" w:wrap="none" w:vAnchor="page" w:hAnchor="page" w:x="6713" w:y="6881"/>
        <w:shd w:val="clear" w:color="auto" w:fill="auto"/>
        <w:spacing w:after="0"/>
      </w:pPr>
      <w:bookmarkStart w:id="9" w:name="bookmark9"/>
      <w:r>
        <w:t>Mečiarová</w:t>
      </w:r>
      <w:bookmarkEnd w:id="9"/>
    </w:p>
    <w:p w14:paraId="1CB04EF2" w14:textId="7DF83BF4" w:rsidR="00AA4ABC" w:rsidRDefault="008A1EFB" w:rsidP="008A1EFB">
      <w:pPr>
        <w:pStyle w:val="Bodytext20"/>
        <w:framePr w:w="2131" w:h="1338" w:hRule="exact" w:wrap="none" w:vAnchor="page" w:hAnchor="page" w:x="8964" w:y="6818"/>
        <w:shd w:val="clear" w:color="auto" w:fill="auto"/>
        <w:spacing w:after="0" w:line="322" w:lineRule="exact"/>
        <w:ind w:firstLine="0"/>
      </w:pPr>
      <w:r>
        <w:t xml:space="preserve">Digitálně podepsal </w:t>
      </w:r>
      <w:r>
        <w:rPr>
          <w:lang w:val="en-US" w:eastAsia="en-US" w:bidi="en-US"/>
        </w:rPr>
        <w:t xml:space="preserve">Svetlana </w:t>
      </w:r>
      <w:r>
        <w:t>Mečiarová Datum: 2023.12.22 10:07:39+01'00'</w:t>
      </w:r>
    </w:p>
    <w:p w14:paraId="1CB04EF3" w14:textId="77777777" w:rsidR="00AA4ABC" w:rsidRDefault="008A1EFB">
      <w:pPr>
        <w:pStyle w:val="Bodytext20"/>
        <w:framePr w:wrap="none" w:vAnchor="page" w:hAnchor="page" w:x="1255" w:y="7068"/>
        <w:shd w:val="clear" w:color="auto" w:fill="auto"/>
        <w:spacing w:after="0"/>
        <w:ind w:firstLine="0"/>
      </w:pPr>
      <w:r>
        <w:t>V Praze dne:</w:t>
      </w:r>
    </w:p>
    <w:p w14:paraId="1CB04EF4" w14:textId="42391051" w:rsidR="00AA4ABC" w:rsidRDefault="008A1EFB" w:rsidP="008A1EFB">
      <w:pPr>
        <w:pStyle w:val="Bodytext50"/>
        <w:framePr w:w="2146" w:h="1028" w:hRule="exact" w:wrap="none" w:vAnchor="page" w:hAnchor="page" w:x="2863" w:y="7066"/>
        <w:shd w:val="clear" w:color="auto" w:fill="auto"/>
        <w:ind w:right="200"/>
      </w:pPr>
      <w:proofErr w:type="spellStart"/>
      <w:r>
        <w:t>Bc.Egon</w:t>
      </w:r>
      <w:proofErr w:type="spellEnd"/>
      <w:r>
        <w:t xml:space="preserve"> Kulhánek</w:t>
      </w:r>
    </w:p>
    <w:p w14:paraId="1CB04EF5" w14:textId="77777777" w:rsidR="00AA4ABC" w:rsidRDefault="008A1EFB">
      <w:pPr>
        <w:pStyle w:val="Bodytext40"/>
        <w:framePr w:wrap="none" w:vAnchor="page" w:hAnchor="page" w:x="4471" w:y="7117"/>
        <w:shd w:val="clear" w:color="auto" w:fill="auto"/>
        <w:ind w:left="5"/>
      </w:pPr>
      <w:r>
        <w:t>podepsal Bc. Egon</w:t>
      </w:r>
    </w:p>
    <w:p w14:paraId="1CB04EF6" w14:textId="77777777" w:rsidR="00AA4ABC" w:rsidRDefault="008A1EFB">
      <w:pPr>
        <w:pStyle w:val="Bodytext40"/>
        <w:framePr w:w="955" w:h="749" w:hRule="exact" w:wrap="none" w:vAnchor="page" w:hAnchor="page" w:x="4466" w:y="7357"/>
        <w:shd w:val="clear" w:color="auto" w:fill="auto"/>
        <w:ind w:left="10"/>
      </w:pPr>
      <w:r>
        <w:t>Kulhánek</w:t>
      </w:r>
    </w:p>
    <w:p w14:paraId="1CB04EF7" w14:textId="77777777" w:rsidR="00AA4ABC" w:rsidRDefault="008A1EFB">
      <w:pPr>
        <w:pStyle w:val="Bodytext40"/>
        <w:framePr w:w="955" w:h="749" w:hRule="exact" w:wrap="none" w:vAnchor="page" w:hAnchor="page" w:x="4466" w:y="7357"/>
        <w:shd w:val="clear" w:color="auto" w:fill="auto"/>
        <w:spacing w:line="235" w:lineRule="exact"/>
        <w:ind w:left="10"/>
      </w:pPr>
      <w:r>
        <w:t>Datum:</w:t>
      </w:r>
    </w:p>
    <w:p w14:paraId="1CB04EF8" w14:textId="77777777" w:rsidR="00AA4ABC" w:rsidRDefault="008A1EFB">
      <w:pPr>
        <w:pStyle w:val="Bodytext60"/>
        <w:framePr w:w="955" w:h="749" w:hRule="exact" w:wrap="none" w:vAnchor="page" w:hAnchor="page" w:x="4466" w:y="7357"/>
        <w:shd w:val="clear" w:color="auto" w:fill="auto"/>
      </w:pPr>
      <w:r>
        <w:t>2023</w:t>
      </w:r>
      <w:r>
        <w:rPr>
          <w:rStyle w:val="Bodytext66pt"/>
        </w:rPr>
        <w:t>.</w:t>
      </w:r>
      <w:r>
        <w:t>12.29</w:t>
      </w:r>
    </w:p>
    <w:p w14:paraId="1CB04EF9" w14:textId="77777777" w:rsidR="00AA4ABC" w:rsidRDefault="008A1EFB">
      <w:pPr>
        <w:pStyle w:val="Bodytext60"/>
        <w:framePr w:wrap="none" w:vAnchor="page" w:hAnchor="page" w:x="4481" w:y="8081"/>
        <w:shd w:val="clear" w:color="auto" w:fill="auto"/>
        <w:spacing w:line="200" w:lineRule="exact"/>
      </w:pPr>
      <w:r>
        <w:t>10</w:t>
      </w:r>
      <w:r>
        <w:rPr>
          <w:rStyle w:val="Bodytext66pt"/>
        </w:rPr>
        <w:t>:</w:t>
      </w:r>
      <w:r>
        <w:t>09:09</w:t>
      </w:r>
      <w:r>
        <w:rPr>
          <w:rStyle w:val="Bodytext66pt"/>
        </w:rPr>
        <w:t xml:space="preserve"> +</w:t>
      </w:r>
      <w:r>
        <w:t>01</w:t>
      </w:r>
      <w:r>
        <w:rPr>
          <w:rStyle w:val="Bodytext66pt"/>
        </w:rPr>
        <w:t>'</w:t>
      </w:r>
      <w:r>
        <w:t>00</w:t>
      </w:r>
      <w:r>
        <w:rPr>
          <w:rStyle w:val="Bodytext66pt"/>
        </w:rPr>
        <w:t>’</w:t>
      </w:r>
    </w:p>
    <w:p w14:paraId="1CB04EFA" w14:textId="1A1FFB5F" w:rsidR="00AA4ABC" w:rsidRDefault="008A1EFB">
      <w:pPr>
        <w:pStyle w:val="Bodytext20"/>
        <w:framePr w:w="8798" w:h="605" w:hRule="exact" w:wrap="none" w:vAnchor="page" w:hAnchor="page" w:x="1625" w:y="8440"/>
        <w:shd w:val="clear" w:color="auto" w:fill="auto"/>
        <w:spacing w:after="0" w:line="274" w:lineRule="exact"/>
        <w:ind w:left="740" w:right="5995" w:firstLine="0"/>
        <w:jc w:val="right"/>
      </w:pPr>
      <w:r>
        <w:t>za prodávajícího</w:t>
      </w:r>
      <w:r>
        <w:br/>
      </w:r>
    </w:p>
    <w:p w14:paraId="1CB04EFB" w14:textId="77777777" w:rsidR="00AA4ABC" w:rsidRDefault="008A1EFB">
      <w:pPr>
        <w:pStyle w:val="Bodytext20"/>
        <w:framePr w:w="1469" w:h="599" w:hRule="exact" w:wrap="none" w:vAnchor="page" w:hAnchor="page" w:x="7860" w:y="8441"/>
        <w:shd w:val="clear" w:color="auto" w:fill="auto"/>
        <w:spacing w:after="0"/>
        <w:ind w:firstLine="0"/>
        <w:jc w:val="right"/>
      </w:pPr>
      <w:r>
        <w:t>za kupujícího</w:t>
      </w:r>
    </w:p>
    <w:p w14:paraId="1CB04EFD" w14:textId="77777777" w:rsidR="00AA4ABC" w:rsidRDefault="00AA4ABC">
      <w:pPr>
        <w:rPr>
          <w:sz w:val="2"/>
          <w:szCs w:val="2"/>
        </w:rPr>
      </w:pPr>
    </w:p>
    <w:sectPr w:rsidR="00AA4AB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9FA9" w14:textId="77777777" w:rsidR="00BE598C" w:rsidRDefault="00BE598C">
      <w:r>
        <w:separator/>
      </w:r>
    </w:p>
  </w:endnote>
  <w:endnote w:type="continuationSeparator" w:id="0">
    <w:p w14:paraId="79B48B5D" w14:textId="77777777" w:rsidR="00BE598C" w:rsidRDefault="00BE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E62C" w14:textId="77777777" w:rsidR="00BE598C" w:rsidRDefault="00BE598C"/>
  </w:footnote>
  <w:footnote w:type="continuationSeparator" w:id="0">
    <w:p w14:paraId="005CDF7C" w14:textId="77777777" w:rsidR="00BE598C" w:rsidRDefault="00BE59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25A"/>
    <w:multiLevelType w:val="multilevel"/>
    <w:tmpl w:val="DE9807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75531"/>
    <w:multiLevelType w:val="multilevel"/>
    <w:tmpl w:val="18EC8D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C1290"/>
    <w:multiLevelType w:val="multilevel"/>
    <w:tmpl w:val="821252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65FA5"/>
    <w:multiLevelType w:val="multilevel"/>
    <w:tmpl w:val="0B52B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D217F4"/>
    <w:multiLevelType w:val="multilevel"/>
    <w:tmpl w:val="679408E8"/>
    <w:lvl w:ilvl="0">
      <w:start w:val="1"/>
      <w:numFmt w:val="lowerLetter"/>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C5768F"/>
    <w:multiLevelType w:val="multilevel"/>
    <w:tmpl w:val="56DA7A6E"/>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B0602A"/>
    <w:multiLevelType w:val="multilevel"/>
    <w:tmpl w:val="E5F6D3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5685925">
    <w:abstractNumId w:val="5"/>
  </w:num>
  <w:num w:numId="2" w16cid:durableId="1199125713">
    <w:abstractNumId w:val="3"/>
  </w:num>
  <w:num w:numId="3" w16cid:durableId="1030688426">
    <w:abstractNumId w:val="4"/>
  </w:num>
  <w:num w:numId="4" w16cid:durableId="2041465938">
    <w:abstractNumId w:val="0"/>
  </w:num>
  <w:num w:numId="5" w16cid:durableId="2090273729">
    <w:abstractNumId w:val="1"/>
  </w:num>
  <w:num w:numId="6" w16cid:durableId="51006738">
    <w:abstractNumId w:val="6"/>
  </w:num>
  <w:num w:numId="7" w16cid:durableId="1142498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A4ABC"/>
    <w:rsid w:val="00241D43"/>
    <w:rsid w:val="00643035"/>
    <w:rsid w:val="008A1EFB"/>
    <w:rsid w:val="00971530"/>
    <w:rsid w:val="00AA4ABC"/>
    <w:rsid w:val="00BE598C"/>
    <w:rsid w:val="00CD6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1CB04EA7"/>
  <w15:docId w15:val="{C627059B-A210-45DB-B362-61D21C62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1">
    <w:name w:val="Heading #2|1_"/>
    <w:basedOn w:val="Standardnpsmoodstavce"/>
    <w:link w:val="Heading210"/>
    <w:rPr>
      <w:rFonts w:ascii="Arial" w:eastAsia="Arial" w:hAnsi="Arial" w:cs="Arial"/>
      <w:b/>
      <w:bCs/>
      <w:i w:val="0"/>
      <w:iCs w:val="0"/>
      <w:smallCaps w:val="0"/>
      <w:strike w:val="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u w:val="none"/>
    </w:rPr>
  </w:style>
  <w:style w:type="character" w:customStyle="1" w:styleId="Bodytext3">
    <w:name w:val="Body text|3_"/>
    <w:basedOn w:val="Standardnpsmoodstavce"/>
    <w:link w:val="Bodytext30"/>
    <w:rPr>
      <w:rFonts w:ascii="Arial" w:eastAsia="Arial" w:hAnsi="Arial" w:cs="Arial"/>
      <w:b/>
      <w:bCs/>
      <w:i w:val="0"/>
      <w:iCs w:val="0"/>
      <w:smallCaps w:val="0"/>
      <w:strike w:val="0"/>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Bodytext295ptBold">
    <w:name w:val="Body text|2 + 9.5 pt;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1ptBold">
    <w:name w:val="Body text|2 + 11 pt;Bold"/>
    <w:basedOn w:val="Bodytext2"/>
    <w:semiHidden/>
    <w:unhideWhenUsed/>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10ptBold">
    <w:name w:val="Body text|2 + 10 pt;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8"/>
      <w:szCs w:val="18"/>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48"/>
      <w:szCs w:val="4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38"/>
      <w:szCs w:val="38"/>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8"/>
      <w:szCs w:val="18"/>
      <w:u w:val="none"/>
    </w:rPr>
  </w:style>
  <w:style w:type="character" w:customStyle="1" w:styleId="Bodytext66pt">
    <w:name w:val="Body text|6 + 6 pt"/>
    <w:basedOn w:val="Bodytext6"/>
    <w:semiHidden/>
    <w:unhideWhenUsed/>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EC8462"/>
      <w:spacing w:val="0"/>
      <w:w w:val="100"/>
      <w:position w:val="0"/>
      <w:sz w:val="24"/>
      <w:szCs w:val="24"/>
      <w:u w:val="none"/>
      <w:lang w:val="cs-CZ" w:eastAsia="cs-CZ" w:bidi="cs-CZ"/>
    </w:rPr>
  </w:style>
  <w:style w:type="paragraph" w:customStyle="1" w:styleId="Heading210">
    <w:name w:val="Heading #2|1"/>
    <w:basedOn w:val="Normln"/>
    <w:link w:val="Heading21"/>
    <w:qFormat/>
    <w:pPr>
      <w:shd w:val="clear" w:color="auto" w:fill="FFFFFF"/>
      <w:spacing w:line="268" w:lineRule="exact"/>
      <w:jc w:val="center"/>
      <w:outlineLvl w:val="1"/>
    </w:pPr>
    <w:rPr>
      <w:rFonts w:ascii="Arial" w:eastAsia="Arial" w:hAnsi="Arial" w:cs="Arial"/>
      <w:b/>
      <w:bCs/>
    </w:rPr>
  </w:style>
  <w:style w:type="paragraph" w:customStyle="1" w:styleId="Bodytext20">
    <w:name w:val="Body text|2"/>
    <w:basedOn w:val="Normln"/>
    <w:link w:val="Bodytext2"/>
    <w:qFormat/>
    <w:pPr>
      <w:shd w:val="clear" w:color="auto" w:fill="FFFFFF"/>
      <w:spacing w:after="280" w:line="268" w:lineRule="exact"/>
      <w:ind w:hanging="380"/>
    </w:pPr>
    <w:rPr>
      <w:rFonts w:ascii="Arial" w:eastAsia="Arial" w:hAnsi="Arial" w:cs="Arial"/>
    </w:rPr>
  </w:style>
  <w:style w:type="paragraph" w:customStyle="1" w:styleId="Bodytext30">
    <w:name w:val="Body text|3"/>
    <w:basedOn w:val="Normln"/>
    <w:link w:val="Bodytext3"/>
    <w:pPr>
      <w:shd w:val="clear" w:color="auto" w:fill="FFFFFF"/>
      <w:spacing w:after="280" w:line="278" w:lineRule="exact"/>
    </w:pPr>
    <w:rPr>
      <w:rFonts w:ascii="Arial" w:eastAsia="Arial" w:hAnsi="Arial" w:cs="Arial"/>
      <w:b/>
      <w:bCs/>
    </w:rPr>
  </w:style>
  <w:style w:type="paragraph" w:customStyle="1" w:styleId="Bodytext40">
    <w:name w:val="Body text|4"/>
    <w:basedOn w:val="Normln"/>
    <w:link w:val="Bodytext4"/>
    <w:pPr>
      <w:shd w:val="clear" w:color="auto" w:fill="FFFFFF"/>
      <w:spacing w:line="200" w:lineRule="exact"/>
    </w:pPr>
    <w:rPr>
      <w:rFonts w:ascii="Arial" w:eastAsia="Arial" w:hAnsi="Arial" w:cs="Arial"/>
      <w:sz w:val="18"/>
      <w:szCs w:val="18"/>
    </w:rPr>
  </w:style>
  <w:style w:type="paragraph" w:customStyle="1" w:styleId="Heading110">
    <w:name w:val="Heading #1|1"/>
    <w:basedOn w:val="Normln"/>
    <w:link w:val="Heading11"/>
    <w:qFormat/>
    <w:pPr>
      <w:shd w:val="clear" w:color="auto" w:fill="FFFFFF"/>
      <w:spacing w:after="80" w:line="536" w:lineRule="exact"/>
      <w:outlineLvl w:val="0"/>
    </w:pPr>
    <w:rPr>
      <w:rFonts w:ascii="Arial" w:eastAsia="Arial" w:hAnsi="Arial" w:cs="Arial"/>
      <w:sz w:val="48"/>
      <w:szCs w:val="48"/>
    </w:rPr>
  </w:style>
  <w:style w:type="paragraph" w:customStyle="1" w:styleId="Bodytext50">
    <w:name w:val="Body text|5"/>
    <w:basedOn w:val="Normln"/>
    <w:link w:val="Bodytext5"/>
    <w:pPr>
      <w:shd w:val="clear" w:color="auto" w:fill="FFFFFF"/>
      <w:spacing w:line="485" w:lineRule="exact"/>
      <w:jc w:val="both"/>
    </w:pPr>
    <w:rPr>
      <w:rFonts w:ascii="Arial" w:eastAsia="Arial" w:hAnsi="Arial" w:cs="Arial"/>
      <w:sz w:val="38"/>
      <w:szCs w:val="38"/>
    </w:rPr>
  </w:style>
  <w:style w:type="paragraph" w:customStyle="1" w:styleId="Bodytext60">
    <w:name w:val="Body text|6"/>
    <w:basedOn w:val="Normln"/>
    <w:link w:val="Bodytext6"/>
    <w:pPr>
      <w:shd w:val="clear" w:color="auto" w:fill="FFFFFF"/>
      <w:spacing w:line="235" w:lineRule="exact"/>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sler@creativepr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1885</Words>
  <Characters>11128</Characters>
  <Application>Microsoft Office Word</Application>
  <DocSecurity>0</DocSecurity>
  <Lines>92</Lines>
  <Paragraphs>25</Paragraphs>
  <ScaleCrop>false</ScaleCrop>
  <Company>Hudební divadlo Karlín</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5</cp:revision>
  <dcterms:created xsi:type="dcterms:W3CDTF">2024-01-03T11:51:00Z</dcterms:created>
  <dcterms:modified xsi:type="dcterms:W3CDTF">2024-01-04T09:12:00Z</dcterms:modified>
</cp:coreProperties>
</file>