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7F75" w14:textId="77777777" w:rsidR="00C818CC" w:rsidRPr="00110AB7" w:rsidRDefault="00C818CC" w:rsidP="00C818CC">
      <w:pPr>
        <w:pStyle w:val="Nzev"/>
        <w:jc w:val="center"/>
        <w:rPr>
          <w:rFonts w:ascii="Arial" w:hAnsi="Arial" w:cs="Arial"/>
          <w:sz w:val="26"/>
          <w:szCs w:val="26"/>
        </w:rPr>
      </w:pPr>
      <w:r w:rsidRPr="00110AB7">
        <w:rPr>
          <w:rFonts w:ascii="Arial" w:hAnsi="Arial" w:cs="Arial"/>
          <w:sz w:val="26"/>
          <w:szCs w:val="26"/>
        </w:rPr>
        <w:t>Smlouva o dočasném užívání vozidel</w:t>
      </w:r>
    </w:p>
    <w:p w14:paraId="0EB89BAD" w14:textId="77777777" w:rsidR="00C818CC" w:rsidRPr="006552EE" w:rsidRDefault="00C818CC" w:rsidP="00C818CC">
      <w:pPr>
        <w:pStyle w:val="Zhlav"/>
        <w:rPr>
          <w:rFonts w:ascii="Arial" w:hAnsi="Arial" w:cs="Arial"/>
          <w:sz w:val="22"/>
          <w:szCs w:val="22"/>
        </w:rPr>
      </w:pPr>
    </w:p>
    <w:p w14:paraId="5B38EC2D" w14:textId="77777777" w:rsidR="00C818CC" w:rsidRPr="006552EE" w:rsidRDefault="00C818CC" w:rsidP="00C818CC">
      <w:pPr>
        <w:pStyle w:val="Zhlav"/>
        <w:rPr>
          <w:rFonts w:ascii="Arial" w:hAnsi="Arial" w:cs="Arial"/>
          <w:sz w:val="22"/>
          <w:szCs w:val="22"/>
        </w:rPr>
      </w:pPr>
    </w:p>
    <w:p w14:paraId="31C95A42" w14:textId="77777777" w:rsidR="00C818CC" w:rsidRPr="00110AB7" w:rsidRDefault="00C818CC" w:rsidP="00C818CC">
      <w:pPr>
        <w:spacing w:after="0"/>
        <w:jc w:val="both"/>
        <w:rPr>
          <w:rFonts w:asciiTheme="minorHAnsi" w:hAnsiTheme="minorHAnsi" w:cstheme="minorHAnsi"/>
          <w:sz w:val="22"/>
          <w:szCs w:val="22"/>
        </w:rPr>
      </w:pPr>
      <w:r w:rsidRPr="00110AB7">
        <w:rPr>
          <w:rFonts w:asciiTheme="minorHAnsi" w:hAnsiTheme="minorHAnsi" w:cstheme="minorHAnsi"/>
          <w:b/>
          <w:sz w:val="22"/>
          <w:szCs w:val="22"/>
        </w:rPr>
        <w:t>Škoda Auto a.s.</w:t>
      </w:r>
      <w:r w:rsidRPr="00110AB7">
        <w:rPr>
          <w:rFonts w:asciiTheme="minorHAnsi" w:hAnsiTheme="minorHAnsi" w:cstheme="minorHAnsi"/>
          <w:sz w:val="22"/>
          <w:szCs w:val="22"/>
        </w:rPr>
        <w:t xml:space="preserve">   </w:t>
      </w:r>
    </w:p>
    <w:p w14:paraId="14985CA3" w14:textId="77777777" w:rsidR="00C818CC" w:rsidRPr="00110AB7" w:rsidRDefault="00C818CC" w:rsidP="00C818CC">
      <w:pPr>
        <w:spacing w:after="0"/>
        <w:jc w:val="both"/>
        <w:rPr>
          <w:rFonts w:asciiTheme="minorHAnsi" w:hAnsiTheme="minorHAnsi" w:cstheme="minorHAnsi"/>
          <w:sz w:val="22"/>
          <w:szCs w:val="22"/>
        </w:rPr>
      </w:pPr>
      <w:r w:rsidRPr="00110AB7">
        <w:rPr>
          <w:rFonts w:asciiTheme="minorHAnsi" w:hAnsiTheme="minorHAnsi" w:cstheme="minorHAnsi"/>
          <w:sz w:val="22"/>
          <w:szCs w:val="22"/>
        </w:rPr>
        <w:t xml:space="preserve">sídlem Tř. Václava Klementa 869, Mladá Boleslav II, 293 01 Mladá Boleslav, </w:t>
      </w:r>
    </w:p>
    <w:p w14:paraId="342697B5" w14:textId="77777777" w:rsidR="00C818CC" w:rsidRPr="00110AB7" w:rsidRDefault="00C818CC" w:rsidP="00C818CC">
      <w:pPr>
        <w:spacing w:after="0"/>
        <w:jc w:val="both"/>
        <w:rPr>
          <w:rFonts w:asciiTheme="minorHAnsi" w:hAnsiTheme="minorHAnsi" w:cstheme="minorHAnsi"/>
          <w:sz w:val="22"/>
          <w:szCs w:val="22"/>
        </w:rPr>
      </w:pPr>
      <w:r w:rsidRPr="00110AB7">
        <w:rPr>
          <w:rFonts w:asciiTheme="minorHAnsi" w:hAnsiTheme="minorHAnsi" w:cstheme="minorHAnsi"/>
          <w:sz w:val="22"/>
          <w:szCs w:val="22"/>
        </w:rPr>
        <w:t>IČO: 00177041, DIČ: CZ00177041</w:t>
      </w:r>
    </w:p>
    <w:p w14:paraId="4796C0F6" w14:textId="77777777" w:rsidR="00C818CC" w:rsidRPr="00110AB7" w:rsidRDefault="00C818CC" w:rsidP="00C818CC">
      <w:pPr>
        <w:spacing w:after="0"/>
        <w:jc w:val="both"/>
        <w:rPr>
          <w:rFonts w:asciiTheme="minorHAnsi" w:hAnsiTheme="minorHAnsi" w:cstheme="minorHAnsi"/>
          <w:sz w:val="22"/>
          <w:szCs w:val="22"/>
        </w:rPr>
      </w:pPr>
      <w:r w:rsidRPr="00110AB7">
        <w:rPr>
          <w:rFonts w:asciiTheme="minorHAnsi" w:hAnsiTheme="minorHAnsi" w:cstheme="minorHAnsi"/>
          <w:sz w:val="22"/>
          <w:szCs w:val="22"/>
        </w:rPr>
        <w:t>zapsaná v obchodním rejstříku vedeném Městským soudem v Praze oddíl B, vložka 332</w:t>
      </w:r>
    </w:p>
    <w:p w14:paraId="7D757EC5" w14:textId="77777777" w:rsidR="00C818CC" w:rsidRPr="00110AB7" w:rsidRDefault="00C818CC" w:rsidP="00C818CC">
      <w:pPr>
        <w:spacing w:after="0"/>
        <w:rPr>
          <w:rFonts w:asciiTheme="minorHAnsi" w:hAnsiTheme="minorHAnsi"/>
          <w:sz w:val="22"/>
          <w:szCs w:val="22"/>
        </w:rPr>
      </w:pPr>
      <w:proofErr w:type="spellStart"/>
      <w:r w:rsidRPr="69C596D4">
        <w:rPr>
          <w:rFonts w:asciiTheme="minorHAnsi" w:hAnsiTheme="minorHAnsi"/>
          <w:sz w:val="22"/>
          <w:szCs w:val="22"/>
          <w:lang w:val="es-ES"/>
        </w:rPr>
        <w:t>jedná</w:t>
      </w:r>
      <w:proofErr w:type="spellEnd"/>
      <w:r w:rsidRPr="69C596D4">
        <w:rPr>
          <w:rFonts w:asciiTheme="minorHAnsi" w:hAnsiTheme="minorHAnsi"/>
          <w:sz w:val="22"/>
          <w:szCs w:val="22"/>
          <w:lang w:val="es-ES"/>
        </w:rPr>
        <w:t xml:space="preserve">: </w:t>
      </w:r>
      <w:r w:rsidRPr="00E0640B">
        <w:rPr>
          <w:rFonts w:asciiTheme="minorHAnsi" w:hAnsiTheme="minorHAnsi"/>
          <w:sz w:val="22"/>
          <w:szCs w:val="22"/>
          <w:highlight w:val="black"/>
          <w:lang w:val="es-ES"/>
        </w:rPr>
        <w:t xml:space="preserve">Thomas </w:t>
      </w:r>
      <w:proofErr w:type="spellStart"/>
      <w:r w:rsidRPr="00E0640B">
        <w:rPr>
          <w:rFonts w:asciiTheme="minorHAnsi" w:hAnsiTheme="minorHAnsi"/>
          <w:sz w:val="22"/>
          <w:szCs w:val="22"/>
          <w:highlight w:val="black"/>
          <w:lang w:val="es-ES"/>
        </w:rPr>
        <w:t>Drechsler</w:t>
      </w:r>
      <w:proofErr w:type="spellEnd"/>
      <w:r w:rsidRPr="69C596D4">
        <w:rPr>
          <w:rFonts w:asciiTheme="minorHAnsi" w:hAnsiTheme="minorHAnsi"/>
          <w:sz w:val="22"/>
          <w:szCs w:val="22"/>
          <w:lang w:val="es-ES"/>
        </w:rPr>
        <w:t xml:space="preserve">, </w:t>
      </w:r>
      <w:proofErr w:type="spellStart"/>
      <w:r w:rsidRPr="69C596D4">
        <w:rPr>
          <w:rFonts w:asciiTheme="minorHAnsi" w:hAnsiTheme="minorHAnsi"/>
          <w:sz w:val="22"/>
          <w:szCs w:val="22"/>
          <w:lang w:val="es-ES"/>
        </w:rPr>
        <w:t>Vedoucí</w:t>
      </w:r>
      <w:proofErr w:type="spellEnd"/>
      <w:r w:rsidRPr="69C596D4">
        <w:rPr>
          <w:rFonts w:asciiTheme="minorHAnsi" w:hAnsiTheme="minorHAnsi"/>
          <w:sz w:val="22"/>
          <w:szCs w:val="22"/>
          <w:lang w:val="es-ES"/>
        </w:rPr>
        <w:t xml:space="preserve"> </w:t>
      </w:r>
      <w:proofErr w:type="spellStart"/>
      <w:r w:rsidRPr="69C596D4">
        <w:rPr>
          <w:rFonts w:asciiTheme="minorHAnsi" w:hAnsiTheme="minorHAnsi"/>
          <w:sz w:val="22"/>
          <w:szCs w:val="22"/>
          <w:lang w:val="es-ES"/>
        </w:rPr>
        <w:t>Komunikace</w:t>
      </w:r>
      <w:proofErr w:type="spellEnd"/>
      <w:r w:rsidRPr="69C596D4">
        <w:rPr>
          <w:rFonts w:asciiTheme="minorHAnsi" w:hAnsiTheme="minorHAnsi"/>
          <w:sz w:val="22"/>
          <w:szCs w:val="22"/>
          <w:lang w:val="es-ES"/>
        </w:rPr>
        <w:t xml:space="preserve"> </w:t>
      </w:r>
      <w:r w:rsidRPr="69C596D4">
        <w:rPr>
          <w:rFonts w:asciiTheme="minorHAnsi" w:hAnsiTheme="minorHAnsi"/>
          <w:sz w:val="22"/>
          <w:szCs w:val="22"/>
        </w:rPr>
        <w:t xml:space="preserve">a </w:t>
      </w:r>
      <w:r w:rsidRPr="00E0640B">
        <w:rPr>
          <w:rFonts w:asciiTheme="minorHAnsi" w:hAnsiTheme="minorHAnsi"/>
          <w:sz w:val="22"/>
          <w:szCs w:val="22"/>
          <w:highlight w:val="black"/>
        </w:rPr>
        <w:t>Ing. Jan Chmelík</w:t>
      </w:r>
      <w:r w:rsidRPr="69C596D4">
        <w:rPr>
          <w:rFonts w:asciiTheme="minorHAnsi" w:hAnsiTheme="minorHAnsi"/>
          <w:sz w:val="22"/>
          <w:szCs w:val="22"/>
        </w:rPr>
        <w:t xml:space="preserve">, Vedoucí Péče o MGMT, </w:t>
      </w:r>
      <w:proofErr w:type="spellStart"/>
      <w:r w:rsidRPr="69C596D4">
        <w:rPr>
          <w:rFonts w:asciiTheme="minorHAnsi" w:hAnsiTheme="minorHAnsi"/>
          <w:sz w:val="22"/>
          <w:szCs w:val="22"/>
        </w:rPr>
        <w:t>Employer</w:t>
      </w:r>
      <w:proofErr w:type="spellEnd"/>
      <w:r w:rsidRPr="69C596D4">
        <w:rPr>
          <w:rFonts w:asciiTheme="minorHAnsi" w:hAnsiTheme="minorHAnsi"/>
          <w:sz w:val="22"/>
          <w:szCs w:val="22"/>
        </w:rPr>
        <w:t xml:space="preserve"> Branding</w:t>
      </w:r>
    </w:p>
    <w:p w14:paraId="1F8D50DE" w14:textId="77777777" w:rsidR="00C818CC" w:rsidRPr="00110AB7" w:rsidRDefault="00C818CC" w:rsidP="00C818CC">
      <w:pPr>
        <w:spacing w:after="0"/>
        <w:jc w:val="both"/>
        <w:rPr>
          <w:rFonts w:asciiTheme="minorHAnsi" w:hAnsiTheme="minorHAnsi" w:cstheme="minorHAnsi"/>
          <w:sz w:val="22"/>
          <w:szCs w:val="22"/>
        </w:rPr>
      </w:pPr>
      <w:r w:rsidRPr="00110AB7">
        <w:rPr>
          <w:rFonts w:asciiTheme="minorHAnsi" w:hAnsiTheme="minorHAnsi" w:cstheme="minorHAnsi"/>
          <w:sz w:val="22"/>
          <w:szCs w:val="22"/>
        </w:rPr>
        <w:t>dále jako „</w:t>
      </w:r>
      <w:r w:rsidRPr="00110AB7">
        <w:rPr>
          <w:rFonts w:asciiTheme="minorHAnsi" w:hAnsiTheme="minorHAnsi" w:cstheme="minorHAnsi"/>
          <w:b/>
          <w:sz w:val="22"/>
          <w:szCs w:val="22"/>
        </w:rPr>
        <w:t>provozovatel</w:t>
      </w:r>
      <w:r w:rsidRPr="00110AB7">
        <w:rPr>
          <w:rFonts w:asciiTheme="minorHAnsi" w:hAnsiTheme="minorHAnsi" w:cstheme="minorHAnsi"/>
          <w:sz w:val="22"/>
          <w:szCs w:val="22"/>
        </w:rPr>
        <w:t xml:space="preserve">“, </w:t>
      </w:r>
    </w:p>
    <w:p w14:paraId="0B640D86" w14:textId="77777777" w:rsidR="00C818CC" w:rsidRPr="00110AB7" w:rsidRDefault="00C818CC" w:rsidP="00C818CC">
      <w:pPr>
        <w:spacing w:after="0"/>
        <w:jc w:val="both"/>
        <w:rPr>
          <w:rFonts w:asciiTheme="minorHAnsi" w:hAnsiTheme="minorHAnsi" w:cstheme="minorHAnsi"/>
          <w:sz w:val="22"/>
          <w:szCs w:val="22"/>
        </w:rPr>
      </w:pPr>
    </w:p>
    <w:p w14:paraId="18677BFD" w14:textId="77777777" w:rsidR="00C818CC" w:rsidRPr="00110AB7" w:rsidRDefault="00C818CC" w:rsidP="00C818CC">
      <w:pPr>
        <w:jc w:val="both"/>
        <w:rPr>
          <w:rFonts w:asciiTheme="minorHAnsi" w:hAnsiTheme="minorHAnsi" w:cstheme="minorHAnsi"/>
          <w:sz w:val="22"/>
          <w:szCs w:val="22"/>
        </w:rPr>
      </w:pPr>
      <w:r w:rsidRPr="00110AB7">
        <w:rPr>
          <w:rFonts w:asciiTheme="minorHAnsi" w:hAnsiTheme="minorHAnsi" w:cstheme="minorHAnsi"/>
          <w:sz w:val="22"/>
          <w:szCs w:val="22"/>
        </w:rPr>
        <w:t>a</w:t>
      </w:r>
    </w:p>
    <w:p w14:paraId="550C5620" w14:textId="77777777" w:rsidR="00C818CC" w:rsidRPr="00821C26" w:rsidRDefault="00C818CC" w:rsidP="00C818CC">
      <w:pPr>
        <w:pStyle w:val="Zkladntext"/>
        <w:spacing w:after="0"/>
        <w:rPr>
          <w:rFonts w:asciiTheme="minorHAnsi" w:hAnsiTheme="minorHAnsi" w:cstheme="minorHAnsi"/>
          <w:bCs/>
          <w:sz w:val="22"/>
          <w:szCs w:val="22"/>
        </w:rPr>
      </w:pPr>
      <w:r w:rsidRPr="00821C26">
        <w:rPr>
          <w:rFonts w:asciiTheme="minorHAnsi" w:hAnsiTheme="minorHAnsi" w:cstheme="minorHAnsi"/>
          <w:bCs/>
          <w:sz w:val="22"/>
          <w:szCs w:val="22"/>
        </w:rPr>
        <w:t xml:space="preserve">Vysoké učení technické v Brně </w:t>
      </w:r>
    </w:p>
    <w:p w14:paraId="5550F2D3" w14:textId="77777777" w:rsidR="00C818CC" w:rsidRPr="00110AB7" w:rsidRDefault="00C818CC" w:rsidP="00C818CC">
      <w:pPr>
        <w:spacing w:after="0"/>
        <w:rPr>
          <w:rFonts w:asciiTheme="minorHAnsi" w:hAnsiTheme="minorHAnsi"/>
          <w:sz w:val="22"/>
          <w:szCs w:val="22"/>
        </w:rPr>
      </w:pPr>
      <w:r w:rsidRPr="69C596D4">
        <w:rPr>
          <w:rFonts w:asciiTheme="minorHAnsi" w:hAnsiTheme="minorHAnsi"/>
          <w:sz w:val="22"/>
          <w:szCs w:val="22"/>
        </w:rPr>
        <w:t xml:space="preserve">Se sídlem: </w:t>
      </w:r>
      <w:r w:rsidRPr="69C596D4">
        <w:rPr>
          <w:rFonts w:ascii="Arial" w:eastAsia="Arial" w:hAnsi="Arial" w:cs="Arial"/>
          <w:sz w:val="22"/>
          <w:szCs w:val="22"/>
        </w:rPr>
        <w:t xml:space="preserve">Antonínská 548/1, </w:t>
      </w:r>
      <w:proofErr w:type="gramStart"/>
      <w:r w:rsidRPr="69C596D4">
        <w:rPr>
          <w:rFonts w:ascii="Arial" w:eastAsia="Arial" w:hAnsi="Arial" w:cs="Arial"/>
          <w:sz w:val="22"/>
          <w:szCs w:val="22"/>
        </w:rPr>
        <w:t>Brno - Veveří</w:t>
      </w:r>
      <w:proofErr w:type="gramEnd"/>
      <w:r w:rsidRPr="69C596D4">
        <w:rPr>
          <w:rFonts w:ascii="Arial" w:eastAsia="Arial" w:hAnsi="Arial" w:cs="Arial"/>
          <w:sz w:val="22"/>
          <w:szCs w:val="22"/>
        </w:rPr>
        <w:t>, 601 90</w:t>
      </w:r>
    </w:p>
    <w:p w14:paraId="1D806365" w14:textId="77777777" w:rsidR="00C818CC" w:rsidRPr="00110AB7" w:rsidRDefault="00C818CC" w:rsidP="00C818CC">
      <w:pPr>
        <w:spacing w:after="0"/>
        <w:rPr>
          <w:rFonts w:asciiTheme="minorHAnsi" w:hAnsiTheme="minorHAnsi" w:cstheme="minorHAnsi"/>
          <w:bCs/>
          <w:sz w:val="22"/>
          <w:szCs w:val="22"/>
        </w:rPr>
      </w:pPr>
      <w:r w:rsidRPr="00110AB7">
        <w:rPr>
          <w:rFonts w:asciiTheme="minorHAnsi" w:hAnsiTheme="minorHAnsi" w:cstheme="minorHAnsi"/>
          <w:bCs/>
          <w:sz w:val="22"/>
          <w:szCs w:val="22"/>
        </w:rPr>
        <w:t xml:space="preserve">IČO: </w:t>
      </w:r>
      <w:r>
        <w:rPr>
          <w:rFonts w:asciiTheme="minorHAnsi" w:hAnsiTheme="minorHAnsi" w:cstheme="minorHAnsi"/>
          <w:bCs/>
          <w:sz w:val="22"/>
          <w:szCs w:val="22"/>
        </w:rPr>
        <w:t>00216305</w:t>
      </w:r>
    </w:p>
    <w:p w14:paraId="6171CBE4" w14:textId="77777777" w:rsidR="00C818CC" w:rsidRPr="00110AB7" w:rsidRDefault="00C818CC" w:rsidP="00C818CC">
      <w:pPr>
        <w:spacing w:after="0"/>
        <w:rPr>
          <w:rFonts w:asciiTheme="minorHAnsi" w:hAnsiTheme="minorHAnsi" w:cstheme="minorHAnsi"/>
          <w:bCs/>
          <w:sz w:val="22"/>
          <w:szCs w:val="22"/>
        </w:rPr>
      </w:pPr>
      <w:r w:rsidRPr="00110AB7">
        <w:rPr>
          <w:rFonts w:asciiTheme="minorHAnsi" w:hAnsiTheme="minorHAnsi" w:cstheme="minorHAnsi"/>
          <w:bCs/>
          <w:sz w:val="22"/>
          <w:szCs w:val="22"/>
        </w:rPr>
        <w:t xml:space="preserve">DIČ: </w:t>
      </w:r>
      <w:r>
        <w:rPr>
          <w:rFonts w:asciiTheme="minorHAnsi" w:hAnsiTheme="minorHAnsi" w:cstheme="minorHAnsi"/>
          <w:bCs/>
          <w:sz w:val="22"/>
          <w:szCs w:val="22"/>
        </w:rPr>
        <w:t>CZ00216305</w:t>
      </w:r>
    </w:p>
    <w:p w14:paraId="65A7DE7D" w14:textId="77777777" w:rsidR="00C818CC" w:rsidRPr="00110AB7" w:rsidRDefault="00C818CC" w:rsidP="00C818CC">
      <w:pPr>
        <w:spacing w:after="0"/>
        <w:rPr>
          <w:rFonts w:asciiTheme="minorHAnsi" w:hAnsiTheme="minorHAnsi" w:cstheme="minorHAnsi"/>
          <w:bCs/>
          <w:sz w:val="22"/>
          <w:szCs w:val="22"/>
        </w:rPr>
      </w:pPr>
      <w:r w:rsidRPr="00647284">
        <w:rPr>
          <w:rFonts w:asciiTheme="minorHAnsi" w:hAnsiTheme="minorHAnsi" w:cstheme="minorHAnsi"/>
          <w:bCs/>
          <w:sz w:val="22"/>
          <w:szCs w:val="22"/>
        </w:rPr>
        <w:t>Registrováno Ministerstvem školství, mládeže a Tělovýchovy ČR</w:t>
      </w:r>
    </w:p>
    <w:p w14:paraId="740F5A7E" w14:textId="77777777" w:rsidR="00C818CC" w:rsidRPr="00647284" w:rsidRDefault="00C818CC" w:rsidP="00C818CC">
      <w:pPr>
        <w:tabs>
          <w:tab w:val="left" w:pos="1276"/>
          <w:tab w:val="left" w:pos="2340"/>
        </w:tabs>
        <w:spacing w:after="0"/>
        <w:rPr>
          <w:rFonts w:cs="Arial"/>
          <w:sz w:val="22"/>
          <w:szCs w:val="22"/>
        </w:rPr>
      </w:pPr>
      <w:r w:rsidRPr="00110AB7">
        <w:rPr>
          <w:rFonts w:asciiTheme="minorHAnsi" w:hAnsiTheme="minorHAnsi" w:cstheme="minorHAnsi"/>
          <w:bCs/>
          <w:sz w:val="22"/>
          <w:szCs w:val="22"/>
        </w:rPr>
        <w:t xml:space="preserve">Jedná: </w:t>
      </w:r>
      <w:r>
        <w:rPr>
          <w:rFonts w:asciiTheme="minorHAnsi" w:hAnsiTheme="minorHAnsi" w:cstheme="minorHAnsi"/>
          <w:sz w:val="22"/>
          <w:szCs w:val="22"/>
        </w:rPr>
        <w:t xml:space="preserve">doc. Ing. Ladislav Janíček, Ph.D., MBA, LL.M., </w:t>
      </w:r>
      <w:r w:rsidRPr="00647284">
        <w:rPr>
          <w:rFonts w:asciiTheme="minorHAnsi" w:hAnsiTheme="minorHAnsi" w:cstheme="minorHAnsi"/>
          <w:sz w:val="22"/>
          <w:szCs w:val="22"/>
        </w:rPr>
        <w:t>rektor</w:t>
      </w:r>
    </w:p>
    <w:p w14:paraId="0C0F81FF" w14:textId="77777777" w:rsidR="00C818CC" w:rsidRPr="00110AB7" w:rsidRDefault="00C818CC" w:rsidP="00C818CC">
      <w:pPr>
        <w:spacing w:after="0"/>
        <w:rPr>
          <w:rFonts w:asciiTheme="minorHAnsi" w:hAnsiTheme="minorHAnsi" w:cstheme="minorHAnsi"/>
          <w:bCs/>
          <w:sz w:val="22"/>
          <w:szCs w:val="22"/>
        </w:rPr>
      </w:pPr>
      <w:r w:rsidRPr="00110AB7">
        <w:rPr>
          <w:rFonts w:asciiTheme="minorHAnsi" w:hAnsiTheme="minorHAnsi" w:cstheme="minorHAnsi"/>
          <w:bCs/>
          <w:sz w:val="22"/>
          <w:szCs w:val="22"/>
        </w:rPr>
        <w:t>dále jako „</w:t>
      </w:r>
      <w:r w:rsidRPr="00110AB7">
        <w:rPr>
          <w:rFonts w:asciiTheme="minorHAnsi" w:hAnsiTheme="minorHAnsi" w:cstheme="minorHAnsi"/>
          <w:b/>
          <w:bCs/>
          <w:sz w:val="22"/>
          <w:szCs w:val="22"/>
        </w:rPr>
        <w:t>uživatel</w:t>
      </w:r>
      <w:r w:rsidRPr="00110AB7">
        <w:rPr>
          <w:rFonts w:asciiTheme="minorHAnsi" w:hAnsiTheme="minorHAnsi" w:cstheme="minorHAnsi"/>
          <w:bCs/>
          <w:sz w:val="22"/>
          <w:szCs w:val="22"/>
        </w:rPr>
        <w:t xml:space="preserve">“, </w:t>
      </w:r>
    </w:p>
    <w:p w14:paraId="49FACE9B" w14:textId="77777777" w:rsidR="00C818CC" w:rsidRPr="00110AB7" w:rsidRDefault="00C818CC" w:rsidP="00C818CC">
      <w:pPr>
        <w:jc w:val="both"/>
        <w:rPr>
          <w:rFonts w:asciiTheme="minorHAnsi" w:hAnsiTheme="minorHAnsi" w:cstheme="minorHAnsi"/>
          <w:sz w:val="22"/>
          <w:szCs w:val="22"/>
        </w:rPr>
      </w:pPr>
    </w:p>
    <w:p w14:paraId="35D4E846" w14:textId="77777777" w:rsidR="00C818CC" w:rsidRPr="00110AB7" w:rsidRDefault="00C818CC" w:rsidP="00C818CC">
      <w:pPr>
        <w:jc w:val="both"/>
        <w:rPr>
          <w:rFonts w:asciiTheme="minorHAnsi" w:hAnsiTheme="minorHAnsi" w:cstheme="minorHAnsi"/>
          <w:sz w:val="22"/>
          <w:szCs w:val="22"/>
        </w:rPr>
      </w:pPr>
      <w:r w:rsidRPr="00110AB7">
        <w:rPr>
          <w:rFonts w:asciiTheme="minorHAnsi" w:hAnsiTheme="minorHAnsi" w:cstheme="minorHAnsi"/>
          <w:sz w:val="22"/>
          <w:szCs w:val="22"/>
        </w:rPr>
        <w:t>uzavírají tuto smlouvu o dočasném užívání vozidel v majetku provozovatele:</w:t>
      </w:r>
    </w:p>
    <w:p w14:paraId="43DFA8B6" w14:textId="77777777" w:rsidR="00C818CC" w:rsidRPr="00110AB7" w:rsidRDefault="00C818CC" w:rsidP="00C818CC">
      <w:pPr>
        <w:jc w:val="center"/>
        <w:rPr>
          <w:rFonts w:asciiTheme="minorHAnsi" w:hAnsiTheme="minorHAnsi" w:cstheme="minorHAnsi"/>
          <w:b/>
          <w:sz w:val="22"/>
          <w:szCs w:val="22"/>
        </w:rPr>
      </w:pPr>
      <w:r w:rsidRPr="00110AB7">
        <w:rPr>
          <w:rFonts w:asciiTheme="minorHAnsi" w:hAnsiTheme="minorHAnsi" w:cstheme="minorHAnsi"/>
          <w:b/>
          <w:sz w:val="22"/>
          <w:szCs w:val="22"/>
        </w:rPr>
        <w:t>I. Předmět smlouvy</w:t>
      </w:r>
    </w:p>
    <w:p w14:paraId="76581B71" w14:textId="77777777" w:rsidR="00C818CC" w:rsidRPr="00110AB7" w:rsidRDefault="00C818CC" w:rsidP="00C818CC">
      <w:pPr>
        <w:pStyle w:val="Odstavecseseznamem"/>
        <w:numPr>
          <w:ilvl w:val="0"/>
          <w:numId w:val="1"/>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Předmětem této smlouvy je stanovení práv a závazků smluvních stran ohledně přenechání provozovatelem uživateli na období </w:t>
      </w:r>
      <w:r w:rsidRPr="00110AB7">
        <w:rPr>
          <w:rFonts w:asciiTheme="minorHAnsi" w:hAnsiTheme="minorHAnsi" w:cstheme="minorHAnsi"/>
          <w:b/>
          <w:sz w:val="22"/>
          <w:szCs w:val="22"/>
        </w:rPr>
        <w:t xml:space="preserve">od </w:t>
      </w:r>
      <w:r>
        <w:rPr>
          <w:rFonts w:asciiTheme="minorHAnsi" w:hAnsiTheme="minorHAnsi" w:cstheme="minorHAnsi"/>
          <w:b/>
          <w:sz w:val="22"/>
          <w:szCs w:val="22"/>
        </w:rPr>
        <w:t xml:space="preserve">1.1.2024 </w:t>
      </w:r>
      <w:r w:rsidRPr="00110AB7">
        <w:rPr>
          <w:rFonts w:asciiTheme="minorHAnsi" w:hAnsiTheme="minorHAnsi" w:cstheme="minorHAnsi"/>
          <w:b/>
          <w:sz w:val="22"/>
          <w:szCs w:val="22"/>
        </w:rPr>
        <w:t xml:space="preserve">do </w:t>
      </w:r>
      <w:r>
        <w:rPr>
          <w:rFonts w:asciiTheme="minorHAnsi" w:hAnsiTheme="minorHAnsi" w:cstheme="minorHAnsi"/>
          <w:b/>
          <w:sz w:val="22"/>
          <w:szCs w:val="22"/>
        </w:rPr>
        <w:t>31.12.2024</w:t>
      </w:r>
      <w:r w:rsidRPr="00110AB7">
        <w:rPr>
          <w:rFonts w:asciiTheme="minorHAnsi" w:hAnsiTheme="minorHAnsi" w:cstheme="minorHAnsi"/>
          <w:b/>
          <w:sz w:val="22"/>
          <w:szCs w:val="22"/>
        </w:rPr>
        <w:t xml:space="preserve"> </w:t>
      </w:r>
      <w:r>
        <w:rPr>
          <w:rFonts w:asciiTheme="minorHAnsi" w:hAnsiTheme="minorHAnsi" w:cstheme="minorHAnsi"/>
          <w:sz w:val="22"/>
          <w:szCs w:val="22"/>
        </w:rPr>
        <w:t>k užívání 1 ks vozidla Škoda</w:t>
      </w:r>
      <w:r w:rsidRPr="00110AB7">
        <w:rPr>
          <w:rFonts w:asciiTheme="minorHAnsi" w:hAnsiTheme="minorHAnsi" w:cstheme="minorHAnsi"/>
          <w:sz w:val="22"/>
          <w:szCs w:val="22"/>
        </w:rPr>
        <w:t xml:space="preserve"> specifikovaného v přiloženém předávacím protokolu.</w:t>
      </w:r>
      <w:r w:rsidRPr="00110AB7">
        <w:rPr>
          <w:rFonts w:asciiTheme="minorHAnsi" w:hAnsiTheme="minorHAnsi" w:cstheme="minorHAnsi"/>
          <w:b/>
          <w:sz w:val="22"/>
          <w:szCs w:val="22"/>
        </w:rPr>
        <w:t xml:space="preserve"> </w:t>
      </w:r>
      <w:r w:rsidRPr="00110AB7">
        <w:rPr>
          <w:rFonts w:asciiTheme="minorHAnsi" w:hAnsiTheme="minorHAnsi" w:cstheme="minorHAnsi"/>
          <w:sz w:val="22"/>
          <w:szCs w:val="22"/>
        </w:rPr>
        <w:t xml:space="preserve">Uživatel bude užívat vozidlo způsobem stanoveným v této smlouvě. Vozidlo je poskytováno na podporu činnosti uživatele pro </w:t>
      </w:r>
      <w:r>
        <w:rPr>
          <w:rFonts w:asciiTheme="minorHAnsi" w:hAnsiTheme="minorHAnsi" w:cstheme="minorHAnsi"/>
          <w:sz w:val="22"/>
          <w:szCs w:val="22"/>
        </w:rPr>
        <w:t>vzdělávací</w:t>
      </w:r>
      <w:r w:rsidRPr="00110AB7">
        <w:rPr>
          <w:rFonts w:asciiTheme="minorHAnsi" w:hAnsiTheme="minorHAnsi" w:cstheme="minorHAnsi"/>
          <w:sz w:val="22"/>
          <w:szCs w:val="22"/>
        </w:rPr>
        <w:t xml:space="preserve">, účely za podmínek stanovených provozovatelem v této smlouvě o dočasném užívání vozidel. Vozidlo je poskytováno výhradně pro vlastní potřebu uživatele a uživatel není oprávněn dát vozidlo do podnájmu ani </w:t>
      </w:r>
      <w:proofErr w:type="gramStart"/>
      <w:r w:rsidRPr="00110AB7">
        <w:rPr>
          <w:rFonts w:asciiTheme="minorHAnsi" w:hAnsiTheme="minorHAnsi" w:cstheme="minorHAnsi"/>
          <w:sz w:val="22"/>
          <w:szCs w:val="22"/>
        </w:rPr>
        <w:t>jej</w:t>
      </w:r>
      <w:proofErr w:type="gramEnd"/>
      <w:r w:rsidRPr="00110AB7">
        <w:rPr>
          <w:rFonts w:asciiTheme="minorHAnsi" w:hAnsiTheme="minorHAnsi" w:cstheme="minorHAnsi"/>
          <w:sz w:val="22"/>
          <w:szCs w:val="22"/>
        </w:rPr>
        <w:t xml:space="preserve"> jakkoliv jinak přenechat třetím právnickým či fyzickým osobám bez písemného předchozího souhlasu provozovatele. </w:t>
      </w:r>
    </w:p>
    <w:p w14:paraId="2D21A946" w14:textId="77777777" w:rsidR="00C818CC" w:rsidRPr="00110AB7" w:rsidRDefault="00C818CC" w:rsidP="00C818CC">
      <w:pPr>
        <w:pStyle w:val="Odstavecseseznamem"/>
        <w:ind w:left="426"/>
        <w:jc w:val="both"/>
        <w:rPr>
          <w:rFonts w:asciiTheme="minorHAnsi" w:hAnsiTheme="minorHAnsi" w:cstheme="minorHAnsi"/>
          <w:sz w:val="22"/>
          <w:szCs w:val="22"/>
        </w:rPr>
      </w:pPr>
    </w:p>
    <w:p w14:paraId="7F67B991" w14:textId="77777777" w:rsidR="00C818CC" w:rsidRPr="00110AB7" w:rsidRDefault="00C818CC" w:rsidP="00C818CC">
      <w:pPr>
        <w:pStyle w:val="Odstavecseseznamem"/>
        <w:numPr>
          <w:ilvl w:val="0"/>
          <w:numId w:val="1"/>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se zavazuje, že zapůjčený vůz bude užíván výhradně osobami, které jsou oběma stranami potvrzeny v příloze č. 1 této smlouvy, 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provozovatele.</w:t>
      </w:r>
    </w:p>
    <w:p w14:paraId="4946F965" w14:textId="77777777" w:rsidR="00C818CC" w:rsidRPr="00110AB7" w:rsidRDefault="00C818CC" w:rsidP="00C818CC">
      <w:pPr>
        <w:pStyle w:val="Odstavecseseznamem"/>
        <w:ind w:left="426"/>
        <w:jc w:val="both"/>
        <w:rPr>
          <w:rFonts w:asciiTheme="minorHAnsi" w:hAnsiTheme="minorHAnsi" w:cstheme="minorHAnsi"/>
          <w:sz w:val="22"/>
          <w:szCs w:val="22"/>
        </w:rPr>
      </w:pPr>
    </w:p>
    <w:p w14:paraId="42DA6C23" w14:textId="77777777" w:rsidR="00C818CC" w:rsidRDefault="00C818CC" w:rsidP="00C818CC">
      <w:pPr>
        <w:pStyle w:val="Odstavecseseznamem"/>
        <w:numPr>
          <w:ilvl w:val="0"/>
          <w:numId w:val="1"/>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poskytne provozovateli po dobu u</w:t>
      </w:r>
      <w:r>
        <w:rPr>
          <w:rFonts w:asciiTheme="minorHAnsi" w:hAnsiTheme="minorHAnsi" w:cstheme="minorHAnsi"/>
          <w:sz w:val="22"/>
          <w:szCs w:val="22"/>
        </w:rPr>
        <w:t>žívání protiplnění v hodnotě: 286 944,- Kč bez DPH</w:t>
      </w:r>
      <w:r w:rsidRPr="00110AB7">
        <w:rPr>
          <w:rFonts w:asciiTheme="minorHAnsi" w:hAnsiTheme="minorHAnsi" w:cstheme="minorHAnsi"/>
          <w:sz w:val="22"/>
          <w:szCs w:val="22"/>
        </w:rPr>
        <w:t>, jímž se rozumí prezentace provozovatele, která je specifikována v samostatné mezi smluvními stranami uzavřené smlouvě o spolupráci. Plnění provozovatele dle této smlouvy se skládá z přenechání užívání vozidla značky Š</w:t>
      </w:r>
      <w:r>
        <w:rPr>
          <w:rFonts w:asciiTheme="minorHAnsi" w:hAnsiTheme="minorHAnsi" w:cstheme="minorHAnsi"/>
          <w:sz w:val="22"/>
          <w:szCs w:val="22"/>
        </w:rPr>
        <w:t>koda, RZ: EL0 57BR, VIN: TMBLE9NY3PF074392 v hodnotě 286 944 -Kč bez DPH denní hodnota pro vozidlo činí 784,- Kč x počet dní v roce tj. 366 dní</w:t>
      </w:r>
      <w:r w:rsidRPr="00110AB7">
        <w:rPr>
          <w:rFonts w:asciiTheme="minorHAnsi" w:hAnsiTheme="minorHAnsi" w:cstheme="minorHAnsi"/>
          <w:sz w:val="22"/>
          <w:szCs w:val="22"/>
        </w:rPr>
        <w:t>.</w:t>
      </w:r>
    </w:p>
    <w:p w14:paraId="50734964" w14:textId="77777777" w:rsidR="00C818CC" w:rsidRPr="00874F6E" w:rsidRDefault="00C818CC" w:rsidP="00C818CC">
      <w:pPr>
        <w:pStyle w:val="Odstavecseseznamem"/>
        <w:rPr>
          <w:rFonts w:asciiTheme="minorHAnsi" w:hAnsiTheme="minorHAnsi" w:cstheme="minorHAnsi"/>
          <w:sz w:val="22"/>
          <w:szCs w:val="22"/>
        </w:rPr>
      </w:pPr>
    </w:p>
    <w:p w14:paraId="71D35086" w14:textId="77777777" w:rsidR="00C818CC" w:rsidRDefault="00C818CC" w:rsidP="00C818CC">
      <w:pPr>
        <w:pStyle w:val="Odstavecseseznamem"/>
        <w:ind w:left="426"/>
        <w:jc w:val="both"/>
        <w:rPr>
          <w:rFonts w:asciiTheme="minorHAnsi" w:hAnsiTheme="minorHAnsi" w:cstheme="minorHAnsi"/>
          <w:sz w:val="22"/>
          <w:szCs w:val="22"/>
        </w:rPr>
      </w:pPr>
    </w:p>
    <w:p w14:paraId="52C524A8" w14:textId="77777777" w:rsidR="00C818CC" w:rsidRDefault="00C818CC" w:rsidP="00C818CC">
      <w:pPr>
        <w:pStyle w:val="Odstavecseseznamem"/>
        <w:ind w:left="426"/>
        <w:jc w:val="both"/>
        <w:rPr>
          <w:rFonts w:asciiTheme="minorHAnsi" w:hAnsiTheme="minorHAnsi" w:cstheme="minorHAnsi"/>
          <w:sz w:val="22"/>
          <w:szCs w:val="22"/>
        </w:rPr>
      </w:pPr>
    </w:p>
    <w:p w14:paraId="701C2429" w14:textId="77777777" w:rsidR="00C818CC" w:rsidRPr="00110AB7" w:rsidRDefault="00C818CC" w:rsidP="00C818CC">
      <w:pPr>
        <w:pStyle w:val="Odstavecseseznamem"/>
        <w:ind w:left="426"/>
        <w:jc w:val="both"/>
        <w:rPr>
          <w:rFonts w:asciiTheme="minorHAnsi" w:hAnsiTheme="minorHAnsi" w:cstheme="minorHAnsi"/>
          <w:sz w:val="22"/>
          <w:szCs w:val="22"/>
        </w:rPr>
      </w:pPr>
    </w:p>
    <w:p w14:paraId="02A41EA7" w14:textId="77777777" w:rsidR="00C818CC" w:rsidRPr="00110AB7" w:rsidRDefault="00C818CC" w:rsidP="00C818CC">
      <w:pPr>
        <w:tabs>
          <w:tab w:val="left" w:pos="567"/>
        </w:tabs>
        <w:jc w:val="center"/>
        <w:rPr>
          <w:rFonts w:asciiTheme="minorHAnsi" w:hAnsiTheme="minorHAnsi" w:cstheme="minorHAnsi"/>
          <w:b/>
          <w:sz w:val="22"/>
          <w:szCs w:val="22"/>
        </w:rPr>
      </w:pPr>
      <w:r w:rsidRPr="00110AB7">
        <w:rPr>
          <w:rFonts w:asciiTheme="minorHAnsi" w:hAnsiTheme="minorHAnsi" w:cstheme="minorHAnsi"/>
          <w:b/>
          <w:sz w:val="22"/>
          <w:szCs w:val="22"/>
        </w:rPr>
        <w:lastRenderedPageBreak/>
        <w:t xml:space="preserve">II. Převzetí a vrácení </w:t>
      </w:r>
    </w:p>
    <w:p w14:paraId="6D38938E" w14:textId="77777777" w:rsidR="00C818CC" w:rsidRPr="00110AB7" w:rsidRDefault="00C818CC" w:rsidP="00C818CC">
      <w:pPr>
        <w:jc w:val="both"/>
        <w:rPr>
          <w:rFonts w:asciiTheme="minorHAnsi" w:hAnsiTheme="minorHAnsi" w:cstheme="minorHAnsi"/>
          <w:sz w:val="22"/>
          <w:szCs w:val="22"/>
        </w:rPr>
      </w:pPr>
      <w:r w:rsidRPr="00110AB7">
        <w:rPr>
          <w:rFonts w:asciiTheme="minorHAnsi" w:hAnsiTheme="minorHAnsi" w:cstheme="minorHAnsi"/>
          <w:sz w:val="22"/>
          <w:szCs w:val="22"/>
        </w:rPr>
        <w:t xml:space="preserve">Uživatel </w:t>
      </w:r>
      <w:r w:rsidRPr="00647284">
        <w:rPr>
          <w:rFonts w:asciiTheme="minorHAnsi" w:hAnsiTheme="minorHAnsi" w:cstheme="minorHAnsi"/>
          <w:sz w:val="22"/>
          <w:szCs w:val="22"/>
        </w:rPr>
        <w:t>převzal již před podpisem této smlouvy</w:t>
      </w:r>
      <w:r w:rsidRPr="00110AB7">
        <w:rPr>
          <w:rFonts w:asciiTheme="minorHAnsi" w:hAnsiTheme="minorHAnsi" w:cstheme="minorHAnsi"/>
          <w:sz w:val="22"/>
          <w:szCs w:val="22"/>
        </w:rPr>
        <w:t xml:space="preserve"> vozidlo spolu s jedním klíčem a všemi pro provoz potřebnými doklady v </w:t>
      </w:r>
      <w:r>
        <w:rPr>
          <w:rFonts w:asciiTheme="minorHAnsi" w:hAnsiTheme="minorHAnsi" w:cstheme="minorHAnsi"/>
          <w:sz w:val="22"/>
          <w:szCs w:val="22"/>
        </w:rPr>
        <w:t>Servisním centru Škoda v Kosmonosech</w:t>
      </w:r>
      <w:r w:rsidRPr="00110AB7">
        <w:rPr>
          <w:rFonts w:asciiTheme="minorHAnsi" w:hAnsiTheme="minorHAnsi" w:cstheme="minorHAnsi"/>
          <w:sz w:val="22"/>
          <w:szCs w:val="22"/>
        </w:rPr>
        <w:t xml:space="preserve"> a vrátí jej (včetně klíče a dokladů) tamtéž v součinnosti s oddělením GK provozovatele (kontaktní osoba p. </w:t>
      </w:r>
      <w:r w:rsidRPr="00E0640B">
        <w:rPr>
          <w:rFonts w:asciiTheme="minorHAnsi" w:hAnsiTheme="minorHAnsi" w:cstheme="minorHAnsi"/>
          <w:sz w:val="22"/>
          <w:szCs w:val="22"/>
          <w:highlight w:val="black"/>
        </w:rPr>
        <w:t>Vladimír Čáp, tel: 604 292 189, email: vladimir.cap@skoda-auto.cz)</w:t>
      </w:r>
      <w:r w:rsidRPr="00110AB7">
        <w:rPr>
          <w:rFonts w:asciiTheme="minorHAnsi" w:hAnsiTheme="minorHAnsi" w:cstheme="minorHAnsi"/>
          <w:sz w:val="22"/>
          <w:szCs w:val="22"/>
        </w:rPr>
        <w:t>, přičemž uživatel vozidlo předtím na vlastní účet řádně umyje a vyčistí interiér. Převzetí a vrácení vozidla jsou si povinny smluvní strany písemně potvrdit.</w:t>
      </w:r>
    </w:p>
    <w:p w14:paraId="2E8192D8" w14:textId="77777777" w:rsidR="00C818CC" w:rsidRPr="00110AB7" w:rsidRDefault="00C818CC" w:rsidP="00C818CC">
      <w:pPr>
        <w:tabs>
          <w:tab w:val="left" w:pos="567"/>
        </w:tabs>
        <w:jc w:val="center"/>
        <w:rPr>
          <w:rFonts w:asciiTheme="minorHAnsi" w:hAnsiTheme="minorHAnsi" w:cstheme="minorHAnsi"/>
          <w:b/>
          <w:sz w:val="22"/>
          <w:szCs w:val="22"/>
        </w:rPr>
      </w:pPr>
      <w:r w:rsidRPr="00110AB7">
        <w:rPr>
          <w:rFonts w:asciiTheme="minorHAnsi" w:hAnsiTheme="minorHAnsi" w:cstheme="minorHAnsi"/>
          <w:b/>
          <w:sz w:val="22"/>
          <w:szCs w:val="22"/>
        </w:rPr>
        <w:t>III. Nakládání s vozidlem</w:t>
      </w:r>
    </w:p>
    <w:p w14:paraId="3BEB345F" w14:textId="77777777" w:rsidR="00C818CC" w:rsidRPr="00110AB7" w:rsidRDefault="00C818CC" w:rsidP="00C818CC">
      <w:pPr>
        <w:pStyle w:val="Odstavecseseznamem"/>
        <w:numPr>
          <w:ilvl w:val="0"/>
          <w:numId w:val="2"/>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 souladu s návodem k obsluze a nebude přetěžováno. Cíl jízd není provozovatelem nijak omezen. Uživatel zabezpečí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vozidlo. Provozovatel je oprávněn vypovědět tuto smlouvu s okamžitým účinkem v případě, že uživatel nebude řádně evidovat své jízdy v elektronické knize jízd. Uživatel nahradí provozovateli jakoukoliv škodu, která by provozovateli vznikla, pokud se řidič nedohledá. Uživatel je povinen nahlásit provozovateli zadržení nebo odebrání řidičského oprávnění řidiče, který je oprávněn vozidlo řídit, a to bez zbytečného odkladu poté, co se o této skutečnosti uživatel dozví.  Provozovatel je oprávněn vypovědět tuto smlouvu s okamžitým účinkem v případě, že uživatel zadržení nebo odebrání řidičského oprávnění řádně a včas nenahlásí. </w:t>
      </w:r>
    </w:p>
    <w:p w14:paraId="4944FA6D" w14:textId="77777777" w:rsidR="00C818CC" w:rsidRPr="00110AB7" w:rsidRDefault="00C818CC" w:rsidP="00C818CC">
      <w:pPr>
        <w:pStyle w:val="Odstavecseseznamem"/>
        <w:numPr>
          <w:ilvl w:val="0"/>
          <w:numId w:val="2"/>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V případě dopravního přestupku je uživatel povinen do pěti pracovních dnů od oznámení mu přestupku zaslat příslušné související podklady emailem </w:t>
      </w:r>
      <w:proofErr w:type="gramStart"/>
      <w:r w:rsidRPr="00110AB7">
        <w:rPr>
          <w:rFonts w:asciiTheme="minorHAnsi" w:hAnsiTheme="minorHAnsi" w:cstheme="minorHAnsi"/>
          <w:sz w:val="22"/>
          <w:szCs w:val="22"/>
        </w:rPr>
        <w:t>provozovateli - kontaktní</w:t>
      </w:r>
      <w:proofErr w:type="gramEnd"/>
      <w:r w:rsidRPr="00110AB7">
        <w:rPr>
          <w:rFonts w:asciiTheme="minorHAnsi" w:hAnsiTheme="minorHAnsi" w:cstheme="minorHAnsi"/>
          <w:sz w:val="22"/>
          <w:szCs w:val="22"/>
        </w:rPr>
        <w:t xml:space="preserve"> osobě p. Vladimíru </w:t>
      </w:r>
      <w:r w:rsidRPr="00E0640B">
        <w:rPr>
          <w:rFonts w:asciiTheme="minorHAnsi" w:hAnsiTheme="minorHAnsi" w:cstheme="minorHAnsi"/>
          <w:sz w:val="22"/>
          <w:szCs w:val="22"/>
          <w:highlight w:val="black"/>
        </w:rPr>
        <w:t>Čápovi, tel: 604 292 189, email: vladimir.cap@skoda-auto.cz</w:t>
      </w:r>
      <w:r w:rsidRPr="00110AB7">
        <w:rPr>
          <w:rFonts w:asciiTheme="minorHAnsi" w:hAnsiTheme="minorHAnsi" w:cstheme="minorHAnsi"/>
          <w:sz w:val="22"/>
          <w:szCs w:val="22"/>
        </w:rPr>
        <w:t xml:space="preserve">, 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nebo částečně od této smlouvy a případně i od související smlouvy o spolupráci, čímž není dotčeno právo provozovatele požadovat náhradu případné škody. Na základě žádosti provozovatele je uživatel povinen předložit výpis z evidenční karty řidiče, který podle záznamů knihy jízd vozidlo řídil. Uživatel je povinen tento výpis provozovateli předložit nejpozději do 60 dnů od obdržení žádosti provozovatele. Provozovatel je oprávněn vypovědět tuto smlouvu s okamžitým účinkem v případě, že uživatel výpis řádně a včas nepředloží. </w:t>
      </w:r>
    </w:p>
    <w:p w14:paraId="7648003C" w14:textId="77777777" w:rsidR="00C818CC" w:rsidRPr="00110AB7" w:rsidRDefault="00C818CC" w:rsidP="00C818CC">
      <w:pPr>
        <w:pStyle w:val="Odstavecseseznamem"/>
        <w:ind w:left="426"/>
        <w:jc w:val="both"/>
        <w:rPr>
          <w:rFonts w:asciiTheme="minorHAnsi" w:hAnsiTheme="minorHAnsi" w:cstheme="minorHAnsi"/>
          <w:sz w:val="22"/>
          <w:szCs w:val="22"/>
        </w:rPr>
      </w:pPr>
    </w:p>
    <w:p w14:paraId="433DF96E" w14:textId="77777777" w:rsidR="00C818CC" w:rsidRPr="00110AB7" w:rsidRDefault="00C818CC" w:rsidP="00C818CC">
      <w:pPr>
        <w:pStyle w:val="Zkladntextodsazen"/>
        <w:ind w:left="0"/>
        <w:jc w:val="center"/>
        <w:rPr>
          <w:rFonts w:asciiTheme="minorHAnsi" w:hAnsiTheme="minorHAnsi" w:cstheme="minorHAnsi"/>
          <w:b/>
          <w:sz w:val="22"/>
          <w:szCs w:val="22"/>
        </w:rPr>
      </w:pPr>
      <w:r w:rsidRPr="00110AB7">
        <w:rPr>
          <w:rFonts w:asciiTheme="minorHAnsi" w:hAnsiTheme="minorHAnsi" w:cstheme="minorHAnsi"/>
          <w:b/>
          <w:sz w:val="22"/>
          <w:szCs w:val="22"/>
        </w:rPr>
        <w:t>IV. Pojištění a škody</w:t>
      </w:r>
    </w:p>
    <w:p w14:paraId="3B96BFB6" w14:textId="77777777" w:rsidR="00C818CC" w:rsidRPr="00110AB7" w:rsidRDefault="00C818CC" w:rsidP="00C818CC">
      <w:pPr>
        <w:pStyle w:val="Zkladntextodsazen"/>
        <w:ind w:left="0"/>
        <w:jc w:val="center"/>
        <w:rPr>
          <w:rFonts w:asciiTheme="minorHAnsi" w:hAnsiTheme="minorHAnsi" w:cstheme="minorHAnsi"/>
          <w:sz w:val="22"/>
          <w:szCs w:val="22"/>
        </w:rPr>
      </w:pPr>
    </w:p>
    <w:p w14:paraId="21457F49" w14:textId="77777777" w:rsidR="00C818CC" w:rsidRPr="00110AB7" w:rsidRDefault="00C818CC" w:rsidP="00C818CC">
      <w:pPr>
        <w:pStyle w:val="Odstavecseseznamem"/>
        <w:numPr>
          <w:ilvl w:val="0"/>
          <w:numId w:val="3"/>
        </w:numPr>
        <w:ind w:left="426"/>
        <w:jc w:val="both"/>
        <w:rPr>
          <w:rFonts w:asciiTheme="minorHAnsi" w:hAnsiTheme="minorHAnsi" w:cstheme="minorHAnsi"/>
          <w:sz w:val="22"/>
          <w:szCs w:val="22"/>
        </w:rPr>
      </w:pPr>
      <w:r w:rsidRPr="00110AB7">
        <w:rPr>
          <w:rFonts w:asciiTheme="minorHAnsi" w:hAnsiTheme="minorHAnsi" w:cstheme="minorHAnsi"/>
          <w:sz w:val="22"/>
          <w:szCs w:val="22"/>
        </w:rP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0230E904" w14:textId="77777777" w:rsidR="00C818CC" w:rsidRPr="00110AB7" w:rsidRDefault="00C818CC" w:rsidP="00C818CC">
      <w:pPr>
        <w:pStyle w:val="Odstavecseseznamem"/>
        <w:numPr>
          <w:ilvl w:val="0"/>
          <w:numId w:val="3"/>
        </w:numPr>
        <w:ind w:left="426"/>
        <w:jc w:val="both"/>
        <w:rPr>
          <w:rFonts w:asciiTheme="minorHAnsi" w:hAnsiTheme="minorHAnsi" w:cstheme="minorHAnsi"/>
          <w:sz w:val="22"/>
          <w:szCs w:val="22"/>
        </w:rPr>
      </w:pPr>
      <w:r w:rsidRPr="00110AB7">
        <w:rPr>
          <w:rFonts w:asciiTheme="minorHAnsi" w:hAnsiTheme="minorHAnsi" w:cstheme="minorHAnsi"/>
          <w:sz w:val="22"/>
          <w:szCs w:val="22"/>
        </w:rPr>
        <w:t>Kontaktní spojení na provozovatele:</w:t>
      </w:r>
    </w:p>
    <w:p w14:paraId="2967FB99" w14:textId="77777777" w:rsidR="00C818CC" w:rsidRPr="00110AB7" w:rsidRDefault="00C818CC" w:rsidP="00C818CC">
      <w:pPr>
        <w:pStyle w:val="Odstavecseseznamem"/>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 pan </w:t>
      </w:r>
      <w:r w:rsidRPr="00E0640B">
        <w:rPr>
          <w:rFonts w:asciiTheme="minorHAnsi" w:hAnsiTheme="minorHAnsi" w:cstheme="minorHAnsi"/>
          <w:sz w:val="22"/>
          <w:szCs w:val="22"/>
          <w:highlight w:val="black"/>
        </w:rPr>
        <w:t xml:space="preserve">Vladimír Čáp, oddělení GK – Komunikace, tel: 604 292 189, email: </w:t>
      </w:r>
      <w:hyperlink r:id="rId5" w:history="1">
        <w:r w:rsidRPr="00E0640B">
          <w:rPr>
            <w:rFonts w:asciiTheme="minorHAnsi" w:hAnsiTheme="minorHAnsi" w:cstheme="minorHAnsi"/>
            <w:sz w:val="22"/>
            <w:szCs w:val="22"/>
            <w:highlight w:val="black"/>
          </w:rPr>
          <w:t>vladimir.cap@skoda-auto.cz</w:t>
        </w:r>
      </w:hyperlink>
      <w:r w:rsidRPr="00E0640B">
        <w:rPr>
          <w:rFonts w:asciiTheme="minorHAnsi" w:hAnsiTheme="minorHAnsi" w:cstheme="minorHAnsi"/>
          <w:sz w:val="22"/>
          <w:szCs w:val="22"/>
          <w:highlight w:val="black"/>
        </w:rPr>
        <w:t>.</w:t>
      </w:r>
    </w:p>
    <w:p w14:paraId="152BD874" w14:textId="77777777" w:rsidR="00C818CC" w:rsidRPr="00110AB7" w:rsidRDefault="00C818CC" w:rsidP="00C818CC">
      <w:pPr>
        <w:pStyle w:val="Odstavecseseznamem"/>
        <w:ind w:left="426"/>
        <w:jc w:val="both"/>
        <w:rPr>
          <w:rFonts w:asciiTheme="minorHAnsi" w:hAnsiTheme="minorHAnsi" w:cstheme="minorHAnsi"/>
          <w:sz w:val="22"/>
          <w:szCs w:val="22"/>
        </w:rPr>
      </w:pPr>
    </w:p>
    <w:p w14:paraId="4E1BA9A4" w14:textId="77777777" w:rsidR="00C818CC" w:rsidRPr="00110AB7" w:rsidRDefault="00C818CC" w:rsidP="00C818CC">
      <w:pPr>
        <w:pStyle w:val="Zkladntextodsazen"/>
        <w:ind w:left="0"/>
        <w:jc w:val="center"/>
        <w:rPr>
          <w:rFonts w:asciiTheme="minorHAnsi" w:hAnsiTheme="minorHAnsi" w:cstheme="minorHAnsi"/>
          <w:b/>
          <w:bCs/>
          <w:sz w:val="22"/>
          <w:szCs w:val="22"/>
        </w:rPr>
      </w:pPr>
      <w:r w:rsidRPr="00110AB7">
        <w:rPr>
          <w:rFonts w:asciiTheme="minorHAnsi" w:hAnsiTheme="minorHAnsi" w:cstheme="minorHAnsi"/>
          <w:b/>
          <w:bCs/>
          <w:sz w:val="22"/>
          <w:szCs w:val="22"/>
        </w:rPr>
        <w:lastRenderedPageBreak/>
        <w:t>V. Ostatní ustanovení</w:t>
      </w:r>
    </w:p>
    <w:p w14:paraId="1647C7B5" w14:textId="77777777" w:rsidR="00C818CC" w:rsidRPr="00110AB7" w:rsidRDefault="00C818CC" w:rsidP="00C818CC">
      <w:pPr>
        <w:pStyle w:val="Zkladntextodsazen"/>
        <w:ind w:left="0"/>
        <w:jc w:val="center"/>
        <w:rPr>
          <w:rFonts w:asciiTheme="minorHAnsi" w:hAnsiTheme="minorHAnsi" w:cstheme="minorHAnsi"/>
          <w:sz w:val="22"/>
          <w:szCs w:val="22"/>
        </w:rPr>
      </w:pPr>
    </w:p>
    <w:p w14:paraId="5AC51709" w14:textId="77777777" w:rsidR="00C818CC" w:rsidRPr="00110AB7" w:rsidRDefault="00C818CC" w:rsidP="00C818CC">
      <w:pPr>
        <w:pStyle w:val="Odstavecseseznamem"/>
        <w:numPr>
          <w:ilvl w:val="0"/>
          <w:numId w:val="4"/>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w:t>
      </w:r>
      <w:proofErr w:type="gramStart"/>
      <w:r w:rsidRPr="00110AB7">
        <w:rPr>
          <w:rFonts w:asciiTheme="minorHAnsi" w:hAnsiTheme="minorHAnsi" w:cstheme="minorHAnsi"/>
          <w:sz w:val="22"/>
          <w:szCs w:val="22"/>
        </w:rPr>
        <w:t>provozovatele</w:t>
      </w:r>
      <w:proofErr w:type="gramEnd"/>
      <w:r w:rsidRPr="00110AB7">
        <w:rPr>
          <w:rFonts w:asciiTheme="minorHAnsi" w:hAnsiTheme="minorHAnsi" w:cstheme="minorHAnsi"/>
          <w:sz w:val="22"/>
          <w:szCs w:val="22"/>
        </w:rPr>
        <w:t xml:space="preserve"> jakkoliv upravovat.</w:t>
      </w:r>
    </w:p>
    <w:p w14:paraId="56119B85" w14:textId="77777777" w:rsidR="00C818CC" w:rsidRPr="00110AB7" w:rsidRDefault="00C818CC" w:rsidP="00C818CC">
      <w:pPr>
        <w:pStyle w:val="Odstavecseseznamem"/>
        <w:numPr>
          <w:ilvl w:val="0"/>
          <w:numId w:val="4"/>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7C8822B1" w14:textId="77777777" w:rsidR="00C818CC" w:rsidRPr="00110AB7" w:rsidRDefault="00C818CC" w:rsidP="00C818CC">
      <w:pPr>
        <w:pStyle w:val="Odstavecseseznamem"/>
        <w:numPr>
          <w:ilvl w:val="0"/>
          <w:numId w:val="4"/>
        </w:numPr>
        <w:ind w:left="426"/>
        <w:jc w:val="both"/>
        <w:rPr>
          <w:rFonts w:asciiTheme="minorHAnsi" w:hAnsiTheme="minorHAnsi" w:cstheme="minorHAnsi"/>
          <w:sz w:val="22"/>
          <w:szCs w:val="22"/>
        </w:rPr>
      </w:pPr>
      <w:r w:rsidRPr="00110AB7">
        <w:rPr>
          <w:rFonts w:asciiTheme="minorHAnsi" w:hAnsiTheme="minorHAnsi" w:cstheme="minorHAnsi"/>
          <w:sz w:val="22"/>
          <w:szCs w:val="22"/>
        </w:rPr>
        <w:t>Uživatel prohlašuje, že se seznámil s Etickým kodexem skupiny Škoda Auto,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0DA7D74A" w14:textId="77777777" w:rsidR="00C818CC" w:rsidRPr="00110AB7" w:rsidRDefault="00C818CC" w:rsidP="00C818CC">
      <w:pPr>
        <w:pStyle w:val="Odstavecseseznamem"/>
        <w:numPr>
          <w:ilvl w:val="0"/>
          <w:numId w:val="6"/>
        </w:numPr>
        <w:ind w:left="851"/>
        <w:rPr>
          <w:rFonts w:asciiTheme="minorHAnsi" w:hAnsiTheme="minorHAnsi" w:cstheme="minorHAnsi"/>
          <w:sz w:val="22"/>
          <w:szCs w:val="22"/>
        </w:rPr>
      </w:pPr>
      <w:r w:rsidRPr="00110AB7">
        <w:rPr>
          <w:rFonts w:asciiTheme="minorHAnsi" w:hAnsiTheme="minorHAnsi" w:cstheme="minorHAnsi"/>
          <w:sz w:val="22"/>
          <w:szCs w:val="22"/>
        </w:rPr>
        <w:t>ochrany lidských práv</w:t>
      </w:r>
    </w:p>
    <w:p w14:paraId="7AFAF670" w14:textId="77777777" w:rsidR="00C818CC" w:rsidRPr="00110AB7" w:rsidRDefault="00C818CC" w:rsidP="00C818CC">
      <w:pPr>
        <w:pStyle w:val="Odstavecseseznamem"/>
        <w:numPr>
          <w:ilvl w:val="0"/>
          <w:numId w:val="6"/>
        </w:numPr>
        <w:ind w:left="851"/>
        <w:rPr>
          <w:rFonts w:asciiTheme="minorHAnsi" w:hAnsiTheme="minorHAnsi" w:cstheme="minorHAnsi"/>
          <w:sz w:val="22"/>
          <w:szCs w:val="22"/>
        </w:rPr>
      </w:pPr>
      <w:r w:rsidRPr="00110AB7">
        <w:rPr>
          <w:rFonts w:asciiTheme="minorHAnsi" w:hAnsiTheme="minorHAnsi" w:cstheme="minorHAnsi"/>
          <w:sz w:val="22"/>
          <w:szCs w:val="22"/>
        </w:rPr>
        <w:t>střetu zájmů uživatele se zájmy provozovatele</w:t>
      </w:r>
    </w:p>
    <w:p w14:paraId="08CD2E9C" w14:textId="77777777" w:rsidR="00C818CC" w:rsidRPr="00110AB7" w:rsidRDefault="00C818CC" w:rsidP="00C818CC">
      <w:pPr>
        <w:pStyle w:val="Odstavecseseznamem"/>
        <w:numPr>
          <w:ilvl w:val="0"/>
          <w:numId w:val="6"/>
        </w:numPr>
        <w:ind w:left="851"/>
        <w:rPr>
          <w:rFonts w:asciiTheme="minorHAnsi" w:hAnsiTheme="minorHAnsi" w:cstheme="minorHAnsi"/>
          <w:sz w:val="22"/>
          <w:szCs w:val="22"/>
        </w:rPr>
      </w:pPr>
      <w:r w:rsidRPr="00110AB7">
        <w:rPr>
          <w:rFonts w:asciiTheme="minorHAnsi" w:hAnsiTheme="minorHAnsi" w:cstheme="minorHAnsi"/>
          <w:sz w:val="22"/>
          <w:szCs w:val="22"/>
        </w:rPr>
        <w:t>zákazu korupce a korupčního jednání</w:t>
      </w:r>
    </w:p>
    <w:p w14:paraId="4281DD54" w14:textId="77777777" w:rsidR="00C818CC" w:rsidRPr="00110AB7" w:rsidRDefault="00C818CC" w:rsidP="00C818CC">
      <w:pPr>
        <w:pStyle w:val="Odstavecseseznamem"/>
        <w:numPr>
          <w:ilvl w:val="0"/>
          <w:numId w:val="6"/>
        </w:numPr>
        <w:ind w:left="851"/>
        <w:rPr>
          <w:rFonts w:asciiTheme="minorHAnsi" w:hAnsiTheme="minorHAnsi" w:cstheme="minorHAnsi"/>
          <w:sz w:val="22"/>
          <w:szCs w:val="22"/>
        </w:rPr>
      </w:pPr>
      <w:r w:rsidRPr="00110AB7">
        <w:rPr>
          <w:rFonts w:asciiTheme="minorHAnsi" w:hAnsiTheme="minorHAnsi" w:cstheme="minorHAnsi"/>
          <w:sz w:val="22"/>
          <w:szCs w:val="22"/>
        </w:rPr>
        <w:t>zákazu legalizace výnosů z trestné činnosti</w:t>
      </w:r>
    </w:p>
    <w:p w14:paraId="0B14C45F" w14:textId="77777777" w:rsidR="00C818CC" w:rsidRPr="00110AB7" w:rsidRDefault="00C818CC" w:rsidP="00C818CC">
      <w:pPr>
        <w:pStyle w:val="Odstavecseseznamem"/>
        <w:numPr>
          <w:ilvl w:val="0"/>
          <w:numId w:val="6"/>
        </w:numPr>
        <w:ind w:left="851"/>
        <w:rPr>
          <w:rFonts w:asciiTheme="minorHAnsi" w:hAnsiTheme="minorHAnsi" w:cstheme="minorHAnsi"/>
          <w:sz w:val="22"/>
          <w:szCs w:val="22"/>
        </w:rPr>
      </w:pPr>
      <w:r w:rsidRPr="00110AB7">
        <w:rPr>
          <w:rFonts w:asciiTheme="minorHAnsi" w:hAnsiTheme="minorHAnsi" w:cstheme="minorHAnsi"/>
          <w:sz w:val="22"/>
          <w:szCs w:val="22"/>
        </w:rPr>
        <w:t>zákazu financování terorismu</w:t>
      </w:r>
    </w:p>
    <w:p w14:paraId="36BE36B8" w14:textId="77777777" w:rsidR="00C818CC" w:rsidRPr="00110AB7" w:rsidRDefault="00C818CC" w:rsidP="00C818CC">
      <w:pPr>
        <w:pStyle w:val="Zkladntextodsazen"/>
        <w:tabs>
          <w:tab w:val="left" w:pos="567"/>
        </w:tabs>
        <w:ind w:left="0"/>
        <w:rPr>
          <w:rFonts w:asciiTheme="minorHAnsi" w:hAnsiTheme="minorHAnsi" w:cstheme="minorHAnsi"/>
          <w:b/>
          <w:sz w:val="22"/>
          <w:szCs w:val="22"/>
        </w:rPr>
      </w:pPr>
    </w:p>
    <w:p w14:paraId="3A461240" w14:textId="77777777" w:rsidR="00C818CC" w:rsidRPr="00110AB7" w:rsidRDefault="00C818CC" w:rsidP="00C818CC">
      <w:pPr>
        <w:pStyle w:val="Zkladntextodsazen"/>
        <w:tabs>
          <w:tab w:val="left" w:pos="567"/>
        </w:tabs>
        <w:ind w:left="0"/>
        <w:jc w:val="center"/>
        <w:rPr>
          <w:rFonts w:asciiTheme="minorHAnsi" w:hAnsiTheme="minorHAnsi" w:cstheme="minorHAnsi"/>
          <w:b/>
          <w:sz w:val="22"/>
          <w:szCs w:val="22"/>
        </w:rPr>
      </w:pPr>
      <w:r w:rsidRPr="00110AB7">
        <w:rPr>
          <w:rFonts w:asciiTheme="minorHAnsi" w:hAnsiTheme="minorHAnsi" w:cstheme="minorHAnsi"/>
          <w:b/>
          <w:sz w:val="22"/>
          <w:szCs w:val="22"/>
        </w:rPr>
        <w:t>VI. Závěrečná ustanovení</w:t>
      </w:r>
    </w:p>
    <w:p w14:paraId="2D370030" w14:textId="77777777" w:rsidR="00C818CC" w:rsidRPr="00110AB7" w:rsidRDefault="00C818CC" w:rsidP="00C818CC">
      <w:pPr>
        <w:pStyle w:val="Zkladntextodsazen"/>
        <w:tabs>
          <w:tab w:val="left" w:pos="567"/>
        </w:tabs>
        <w:ind w:left="0"/>
        <w:jc w:val="center"/>
        <w:rPr>
          <w:rFonts w:asciiTheme="minorHAnsi" w:hAnsiTheme="minorHAnsi" w:cstheme="minorHAnsi"/>
          <w:sz w:val="22"/>
          <w:szCs w:val="22"/>
        </w:rPr>
      </w:pPr>
    </w:p>
    <w:p w14:paraId="320EEA3C" w14:textId="77777777" w:rsidR="00C818CC" w:rsidRPr="00110AB7" w:rsidRDefault="00C818CC" w:rsidP="00C818CC">
      <w:pPr>
        <w:pStyle w:val="Odstavecseseznamem"/>
        <w:numPr>
          <w:ilvl w:val="0"/>
          <w:numId w:val="5"/>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Provozovatel může požadovat okamžité vrácení vozidla i před uplynutím sjednané doby </w:t>
      </w:r>
      <w:proofErr w:type="gramStart"/>
      <w:r w:rsidRPr="00110AB7">
        <w:rPr>
          <w:rFonts w:asciiTheme="minorHAnsi" w:hAnsiTheme="minorHAnsi" w:cstheme="minorHAnsi"/>
          <w:sz w:val="22"/>
          <w:szCs w:val="22"/>
        </w:rPr>
        <w:t>užívání</w:t>
      </w:r>
      <w:proofErr w:type="gramEnd"/>
      <w:r w:rsidRPr="00110AB7">
        <w:rPr>
          <w:rFonts w:asciiTheme="minorHAnsi" w:hAnsiTheme="minorHAnsi" w:cstheme="minorHAnsi"/>
          <w:sz w:val="22"/>
          <w:szCs w:val="22"/>
        </w:rPr>
        <w:t xml:space="preserve">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písemným dopisem doručeným uživateli. </w:t>
      </w:r>
    </w:p>
    <w:p w14:paraId="013CCD80" w14:textId="77777777" w:rsidR="00C818CC" w:rsidRPr="00110AB7" w:rsidRDefault="00C818CC" w:rsidP="00C818CC">
      <w:pPr>
        <w:pStyle w:val="Odstavecseseznamem"/>
        <w:numPr>
          <w:ilvl w:val="0"/>
          <w:numId w:val="5"/>
        </w:numPr>
        <w:ind w:left="426"/>
        <w:jc w:val="both"/>
        <w:rPr>
          <w:rFonts w:asciiTheme="minorHAnsi" w:hAnsiTheme="minorHAnsi" w:cstheme="minorHAnsi"/>
          <w:sz w:val="22"/>
          <w:szCs w:val="22"/>
        </w:rPr>
      </w:pPr>
      <w:r w:rsidRPr="00110AB7">
        <w:rPr>
          <w:rFonts w:asciiTheme="minorHAnsi" w:hAnsiTheme="minorHAnsi" w:cstheme="minorHAnsi"/>
          <w:sz w:val="22"/>
          <w:szCs w:val="22"/>
        </w:rP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14A468D7" w14:textId="77777777" w:rsidR="00C818CC" w:rsidRPr="00110AB7" w:rsidRDefault="00C818CC" w:rsidP="00C818CC">
      <w:pPr>
        <w:pStyle w:val="Odstavecseseznamem"/>
        <w:numPr>
          <w:ilvl w:val="0"/>
          <w:numId w:val="5"/>
        </w:numPr>
        <w:ind w:left="426"/>
        <w:jc w:val="both"/>
        <w:rPr>
          <w:rFonts w:asciiTheme="minorHAnsi" w:hAnsiTheme="minorHAnsi" w:cstheme="minorHAnsi"/>
          <w:sz w:val="22"/>
          <w:szCs w:val="22"/>
        </w:rPr>
      </w:pPr>
      <w:r w:rsidRPr="00110AB7">
        <w:rPr>
          <w:rFonts w:asciiTheme="minorHAnsi" w:hAnsiTheme="minorHAnsi" w:cstheme="minorHAnsi"/>
          <w:sz w:val="22"/>
          <w:szCs w:val="22"/>
        </w:rPr>
        <w:t xml:space="preserve">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 </w:t>
      </w:r>
    </w:p>
    <w:p w14:paraId="0256C292" w14:textId="77777777" w:rsidR="00C818CC" w:rsidRPr="00110AB7" w:rsidRDefault="00C818CC" w:rsidP="00C818CC">
      <w:pPr>
        <w:pStyle w:val="Odstavecseseznamem"/>
        <w:numPr>
          <w:ilvl w:val="0"/>
          <w:numId w:val="5"/>
        </w:numPr>
        <w:ind w:left="426"/>
        <w:jc w:val="both"/>
        <w:rPr>
          <w:rFonts w:asciiTheme="minorHAnsi" w:hAnsiTheme="minorHAnsi" w:cstheme="minorHAnsi"/>
          <w:sz w:val="22"/>
          <w:szCs w:val="22"/>
        </w:rPr>
      </w:pPr>
      <w:r w:rsidRPr="00110AB7">
        <w:rPr>
          <w:rFonts w:asciiTheme="minorHAnsi" w:hAnsiTheme="minorHAnsi" w:cstheme="minorHAnsi"/>
          <w:sz w:val="22"/>
          <w:szCs w:val="22"/>
        </w:rP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55731E70" w14:textId="77777777" w:rsidR="00C818CC" w:rsidRPr="00110AB7" w:rsidRDefault="00C818CC" w:rsidP="00C818CC">
      <w:pPr>
        <w:pStyle w:val="Odstavecseseznamem"/>
        <w:numPr>
          <w:ilvl w:val="0"/>
          <w:numId w:val="5"/>
        </w:numPr>
        <w:ind w:left="426"/>
        <w:jc w:val="both"/>
        <w:rPr>
          <w:rFonts w:asciiTheme="minorHAnsi" w:hAnsiTheme="minorHAnsi" w:cstheme="minorHAnsi"/>
          <w:sz w:val="22"/>
          <w:szCs w:val="22"/>
        </w:rPr>
      </w:pPr>
      <w:r w:rsidRPr="00110AB7">
        <w:rPr>
          <w:rFonts w:asciiTheme="minorHAnsi" w:hAnsiTheme="minorHAnsi" w:cstheme="minorHAnsi"/>
          <w:sz w:val="22"/>
          <w:szCs w:val="22"/>
        </w:rPr>
        <w:t>Měnit a doplňovat tuto smlouvu je možné jen písemnou dohodou smluvních stran. Součástí této smlouvy je předávací protokol/protokoly. Každý předávací protokol se vyhotovuje v jednom vyhotovení pro provozovatele a v kopii pro uživatele. Smluvní strany prohlašují, že s touto smlouvou souhlasí, na důkaz čehož připojují své podpisy.</w:t>
      </w:r>
    </w:p>
    <w:p w14:paraId="3C638425"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p w14:paraId="50D1633F"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p w14:paraId="0BD93FA2"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p w14:paraId="286AD1DD"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p w14:paraId="2501E4FA"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C818CC" w14:paraId="4F541948" w14:textId="77777777" w:rsidTr="00EA05B4">
        <w:tc>
          <w:tcPr>
            <w:tcW w:w="4899" w:type="dxa"/>
          </w:tcPr>
          <w:p w14:paraId="54BA0E8E" w14:textId="77777777" w:rsidR="00C818CC" w:rsidRPr="00110AB7"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Dne: </w:t>
            </w:r>
            <w:r w:rsidRPr="00110AB7">
              <w:rPr>
                <w:rFonts w:asciiTheme="minorHAnsi" w:hAnsiTheme="minorHAnsi" w:cstheme="minorHAnsi"/>
                <w:sz w:val="22"/>
                <w:szCs w:val="22"/>
              </w:rPr>
              <w:tab/>
            </w:r>
          </w:p>
          <w:p w14:paraId="00CD3F39" w14:textId="77777777" w:rsidR="00C818CC"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Provozovatel: </w:t>
            </w:r>
            <w:r w:rsidRPr="00110AB7">
              <w:rPr>
                <w:rFonts w:asciiTheme="minorHAnsi" w:hAnsiTheme="minorHAnsi" w:cstheme="minorHAnsi"/>
                <w:b/>
                <w:sz w:val="22"/>
                <w:szCs w:val="22"/>
              </w:rPr>
              <w:t>Škoda Auto a.s.</w:t>
            </w:r>
          </w:p>
        </w:tc>
        <w:tc>
          <w:tcPr>
            <w:tcW w:w="4899" w:type="dxa"/>
          </w:tcPr>
          <w:p w14:paraId="5CFF14D1" w14:textId="77777777" w:rsidR="00C818CC" w:rsidRDefault="00C818CC" w:rsidP="00EA05B4">
            <w:pPr>
              <w:pStyle w:val="Zkladntextodsazen"/>
              <w:tabs>
                <w:tab w:val="left" w:pos="567"/>
              </w:tabs>
              <w:ind w:left="0"/>
              <w:rPr>
                <w:rFonts w:asciiTheme="minorHAnsi" w:hAnsiTheme="minorHAnsi" w:cstheme="minorHAnsi"/>
                <w:sz w:val="22"/>
                <w:szCs w:val="22"/>
              </w:rPr>
            </w:pPr>
          </w:p>
          <w:p w14:paraId="40CE8F16" w14:textId="77777777" w:rsidR="00C818CC"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 xml:space="preserve">Uživatel: </w:t>
            </w:r>
            <w:r>
              <w:rPr>
                <w:rFonts w:asciiTheme="minorHAnsi" w:hAnsiTheme="minorHAnsi" w:cstheme="minorHAnsi"/>
                <w:sz w:val="22"/>
                <w:szCs w:val="22"/>
              </w:rPr>
              <w:t>Vysoké učení technické v Brně</w:t>
            </w:r>
          </w:p>
        </w:tc>
      </w:tr>
      <w:tr w:rsidR="00C818CC" w14:paraId="354A70BD" w14:textId="77777777" w:rsidTr="00EA05B4">
        <w:tc>
          <w:tcPr>
            <w:tcW w:w="4899" w:type="dxa"/>
          </w:tcPr>
          <w:p w14:paraId="685AB446" w14:textId="77777777" w:rsidR="00C818CC" w:rsidRDefault="00C818CC" w:rsidP="00EA05B4">
            <w:pPr>
              <w:pStyle w:val="Zkladntextodsazen"/>
              <w:tabs>
                <w:tab w:val="left" w:pos="567"/>
              </w:tabs>
              <w:ind w:left="0"/>
              <w:rPr>
                <w:rFonts w:asciiTheme="minorHAnsi" w:hAnsiTheme="minorHAnsi" w:cstheme="minorHAnsi"/>
                <w:sz w:val="22"/>
                <w:szCs w:val="22"/>
              </w:rPr>
            </w:pPr>
          </w:p>
          <w:p w14:paraId="7AC2C874" w14:textId="77777777" w:rsidR="00C818CC" w:rsidRDefault="00C818CC" w:rsidP="00EA05B4">
            <w:pPr>
              <w:pStyle w:val="Zkladntextodsazen"/>
              <w:tabs>
                <w:tab w:val="left" w:pos="567"/>
              </w:tabs>
              <w:ind w:left="0"/>
              <w:rPr>
                <w:rFonts w:asciiTheme="minorHAnsi" w:hAnsiTheme="minorHAnsi" w:cstheme="minorHAnsi"/>
                <w:sz w:val="22"/>
                <w:szCs w:val="22"/>
              </w:rPr>
            </w:pPr>
          </w:p>
          <w:p w14:paraId="1D9100FB" w14:textId="77777777" w:rsidR="00C818CC" w:rsidRDefault="00C818CC" w:rsidP="00EA05B4">
            <w:pPr>
              <w:pStyle w:val="Zkladntextodsazen"/>
              <w:tabs>
                <w:tab w:val="left" w:pos="567"/>
              </w:tabs>
              <w:ind w:left="0"/>
              <w:rPr>
                <w:rFonts w:asciiTheme="minorHAnsi" w:hAnsiTheme="minorHAnsi" w:cstheme="minorHAnsi"/>
                <w:sz w:val="22"/>
                <w:szCs w:val="22"/>
              </w:rPr>
            </w:pPr>
          </w:p>
          <w:p w14:paraId="5EDF53F4" w14:textId="77777777" w:rsidR="00C818CC" w:rsidRDefault="00C818CC" w:rsidP="00EA05B4">
            <w:pPr>
              <w:pStyle w:val="Zkladntextodsazen"/>
              <w:tabs>
                <w:tab w:val="left" w:pos="567"/>
              </w:tabs>
              <w:ind w:left="0"/>
              <w:rPr>
                <w:rFonts w:asciiTheme="minorHAnsi" w:hAnsiTheme="minorHAnsi" w:cstheme="minorHAnsi"/>
                <w:sz w:val="22"/>
                <w:szCs w:val="22"/>
              </w:rPr>
            </w:pPr>
          </w:p>
          <w:p w14:paraId="38A4AF60" w14:textId="77777777" w:rsidR="00C818CC"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20E8D9C2" w14:textId="77777777" w:rsidR="00C818CC" w:rsidRDefault="00C818CC" w:rsidP="00EA05B4">
            <w:pPr>
              <w:pStyle w:val="Zkladntextodsazen"/>
              <w:tabs>
                <w:tab w:val="left" w:pos="567"/>
              </w:tabs>
              <w:ind w:left="0"/>
            </w:pPr>
            <w:r w:rsidRPr="00E0640B">
              <w:rPr>
                <w:rFonts w:asciiTheme="minorHAnsi" w:hAnsiTheme="minorHAnsi"/>
                <w:sz w:val="22"/>
                <w:szCs w:val="22"/>
                <w:highlight w:val="black"/>
              </w:rPr>
              <w:t xml:space="preserve">Thomas </w:t>
            </w:r>
            <w:proofErr w:type="spellStart"/>
            <w:r w:rsidRPr="00E0640B">
              <w:rPr>
                <w:rFonts w:asciiTheme="minorHAnsi" w:hAnsiTheme="minorHAnsi"/>
                <w:sz w:val="22"/>
                <w:szCs w:val="22"/>
                <w:highlight w:val="black"/>
              </w:rPr>
              <w:t>Drechsler</w:t>
            </w:r>
            <w:proofErr w:type="spellEnd"/>
            <w:r>
              <w:tab/>
            </w:r>
          </w:p>
          <w:p w14:paraId="1FF69FD3" w14:textId="77777777" w:rsidR="00C818CC" w:rsidRDefault="00C818CC" w:rsidP="00EA05B4">
            <w:pPr>
              <w:pStyle w:val="Zkladntextodsazen"/>
              <w:tabs>
                <w:tab w:val="left" w:pos="567"/>
              </w:tabs>
              <w:ind w:left="0"/>
              <w:rPr>
                <w:rFonts w:asciiTheme="minorHAnsi" w:hAnsiTheme="minorHAnsi" w:cstheme="minorHAnsi"/>
                <w:sz w:val="22"/>
                <w:szCs w:val="22"/>
              </w:rPr>
            </w:pPr>
            <w:r w:rsidRPr="69C596D4">
              <w:rPr>
                <w:rFonts w:asciiTheme="minorHAnsi" w:hAnsiTheme="minorHAnsi"/>
                <w:sz w:val="22"/>
                <w:szCs w:val="22"/>
              </w:rPr>
              <w:t>Vedoucí Komunikace</w:t>
            </w:r>
          </w:p>
        </w:tc>
        <w:tc>
          <w:tcPr>
            <w:tcW w:w="4899" w:type="dxa"/>
          </w:tcPr>
          <w:p w14:paraId="535E2BE8" w14:textId="77777777" w:rsidR="00C818CC" w:rsidRDefault="00C818CC" w:rsidP="00EA05B4">
            <w:pPr>
              <w:pStyle w:val="Zkladntextodsazen"/>
              <w:tabs>
                <w:tab w:val="left" w:pos="567"/>
              </w:tabs>
              <w:ind w:left="0"/>
              <w:rPr>
                <w:rFonts w:asciiTheme="minorHAnsi" w:hAnsiTheme="minorHAnsi" w:cstheme="minorHAnsi"/>
                <w:sz w:val="22"/>
                <w:szCs w:val="22"/>
              </w:rPr>
            </w:pPr>
          </w:p>
          <w:p w14:paraId="5EC73D58" w14:textId="77777777" w:rsidR="00C818CC" w:rsidRDefault="00C818CC" w:rsidP="00EA05B4">
            <w:pPr>
              <w:pStyle w:val="Zkladntextodsazen"/>
              <w:tabs>
                <w:tab w:val="left" w:pos="567"/>
              </w:tabs>
              <w:ind w:left="0"/>
              <w:rPr>
                <w:rFonts w:asciiTheme="minorHAnsi" w:hAnsiTheme="minorHAnsi" w:cstheme="minorHAnsi"/>
                <w:sz w:val="22"/>
                <w:szCs w:val="22"/>
              </w:rPr>
            </w:pPr>
          </w:p>
          <w:p w14:paraId="1C893F8C" w14:textId="77777777" w:rsidR="00C818CC" w:rsidRDefault="00C818CC" w:rsidP="00EA05B4">
            <w:pPr>
              <w:pStyle w:val="Zkladntextodsazen"/>
              <w:tabs>
                <w:tab w:val="left" w:pos="567"/>
              </w:tabs>
              <w:ind w:left="0"/>
              <w:rPr>
                <w:rFonts w:asciiTheme="minorHAnsi" w:hAnsiTheme="minorHAnsi" w:cstheme="minorHAnsi"/>
                <w:sz w:val="22"/>
                <w:szCs w:val="22"/>
              </w:rPr>
            </w:pPr>
          </w:p>
          <w:p w14:paraId="5857AAE2" w14:textId="77777777" w:rsidR="00C818CC" w:rsidRDefault="00C818CC" w:rsidP="00EA05B4">
            <w:pPr>
              <w:pStyle w:val="Zkladntextodsazen"/>
              <w:tabs>
                <w:tab w:val="left" w:pos="567"/>
              </w:tabs>
              <w:ind w:left="0"/>
              <w:rPr>
                <w:rFonts w:asciiTheme="minorHAnsi" w:hAnsiTheme="minorHAnsi" w:cstheme="minorHAnsi"/>
                <w:sz w:val="22"/>
                <w:szCs w:val="22"/>
              </w:rPr>
            </w:pPr>
          </w:p>
          <w:p w14:paraId="364395D1" w14:textId="77777777" w:rsidR="00C818CC"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59D7341D" w14:textId="77777777" w:rsidR="00C818CC" w:rsidRPr="00110AB7" w:rsidRDefault="00C818CC" w:rsidP="00EA05B4">
            <w:pPr>
              <w:spacing w:after="0"/>
              <w:rPr>
                <w:rFonts w:asciiTheme="minorHAnsi" w:hAnsiTheme="minorHAnsi"/>
                <w:sz w:val="22"/>
                <w:szCs w:val="22"/>
              </w:rPr>
            </w:pPr>
            <w:r w:rsidRPr="69C596D4">
              <w:rPr>
                <w:rFonts w:ascii="Arial" w:hAnsi="Arial" w:cs="Arial"/>
                <w:sz w:val="22"/>
                <w:szCs w:val="22"/>
              </w:rPr>
              <w:t>doc. Ing. Ladislav Janíček, Ph.D., MBA, LL.M.</w:t>
            </w:r>
          </w:p>
          <w:p w14:paraId="2FF7176D" w14:textId="77777777" w:rsidR="00C818CC" w:rsidRDefault="00C818CC" w:rsidP="00EA05B4">
            <w:pPr>
              <w:pStyle w:val="Zkladntextodsazen"/>
              <w:tabs>
                <w:tab w:val="left" w:pos="567"/>
              </w:tabs>
              <w:ind w:left="0"/>
              <w:rPr>
                <w:rFonts w:asciiTheme="minorHAnsi" w:hAnsiTheme="minorHAnsi" w:cstheme="minorHAnsi"/>
                <w:sz w:val="22"/>
                <w:szCs w:val="22"/>
              </w:rPr>
            </w:pPr>
            <w:r w:rsidRPr="69C596D4">
              <w:rPr>
                <w:rFonts w:asciiTheme="minorHAnsi" w:hAnsiTheme="minorHAnsi"/>
                <w:sz w:val="22"/>
                <w:szCs w:val="22"/>
              </w:rPr>
              <w:t>rektor</w:t>
            </w:r>
          </w:p>
        </w:tc>
      </w:tr>
      <w:tr w:rsidR="00C818CC" w14:paraId="57B42318" w14:textId="77777777" w:rsidTr="00EA05B4">
        <w:tc>
          <w:tcPr>
            <w:tcW w:w="4899" w:type="dxa"/>
          </w:tcPr>
          <w:p w14:paraId="03D3C8B9" w14:textId="77777777" w:rsidR="00C818CC" w:rsidRDefault="00C818CC" w:rsidP="00EA05B4">
            <w:pPr>
              <w:pStyle w:val="Zkladntextodsazen"/>
              <w:tabs>
                <w:tab w:val="left" w:pos="567"/>
              </w:tabs>
              <w:ind w:left="0"/>
              <w:rPr>
                <w:rFonts w:asciiTheme="minorHAnsi" w:hAnsiTheme="minorHAnsi" w:cstheme="minorHAnsi"/>
                <w:sz w:val="22"/>
                <w:szCs w:val="22"/>
              </w:rPr>
            </w:pPr>
          </w:p>
          <w:p w14:paraId="6EC80E50" w14:textId="77777777" w:rsidR="00C818CC" w:rsidRDefault="00C818CC" w:rsidP="00EA05B4">
            <w:pPr>
              <w:pStyle w:val="Zkladntextodsazen"/>
              <w:tabs>
                <w:tab w:val="left" w:pos="567"/>
              </w:tabs>
              <w:ind w:left="0"/>
              <w:rPr>
                <w:rFonts w:asciiTheme="minorHAnsi" w:hAnsiTheme="minorHAnsi" w:cstheme="minorHAnsi"/>
                <w:sz w:val="22"/>
                <w:szCs w:val="22"/>
              </w:rPr>
            </w:pPr>
          </w:p>
          <w:p w14:paraId="0BD9FA3E" w14:textId="77777777" w:rsidR="00C818CC" w:rsidRDefault="00C818CC" w:rsidP="00EA05B4">
            <w:pPr>
              <w:pStyle w:val="Zkladntextodsazen"/>
              <w:tabs>
                <w:tab w:val="left" w:pos="567"/>
              </w:tabs>
              <w:ind w:left="0"/>
              <w:rPr>
                <w:rFonts w:asciiTheme="minorHAnsi" w:hAnsiTheme="minorHAnsi" w:cstheme="minorHAnsi"/>
                <w:sz w:val="22"/>
                <w:szCs w:val="22"/>
              </w:rPr>
            </w:pPr>
          </w:p>
          <w:p w14:paraId="4461D4A5" w14:textId="77777777" w:rsidR="00C818CC" w:rsidRDefault="00C818CC" w:rsidP="00EA05B4">
            <w:pPr>
              <w:pStyle w:val="Zkladntextodsazen"/>
              <w:tabs>
                <w:tab w:val="left" w:pos="567"/>
              </w:tabs>
              <w:ind w:left="0"/>
              <w:rPr>
                <w:rFonts w:asciiTheme="minorHAnsi" w:hAnsiTheme="minorHAnsi" w:cstheme="minorHAnsi"/>
                <w:sz w:val="22"/>
                <w:szCs w:val="22"/>
              </w:rPr>
            </w:pPr>
          </w:p>
          <w:p w14:paraId="782799A7" w14:textId="77777777" w:rsidR="00C818CC" w:rsidRDefault="00C818CC" w:rsidP="00EA05B4">
            <w:pPr>
              <w:pStyle w:val="Zkladntextodsazen"/>
              <w:tabs>
                <w:tab w:val="left" w:pos="567"/>
              </w:tabs>
              <w:ind w:left="0"/>
              <w:rPr>
                <w:rFonts w:asciiTheme="minorHAnsi" w:hAnsiTheme="minorHAnsi" w:cstheme="minorHAnsi"/>
                <w:sz w:val="22"/>
                <w:szCs w:val="22"/>
              </w:rPr>
            </w:pPr>
            <w:r w:rsidRPr="00110AB7">
              <w:rPr>
                <w:rFonts w:asciiTheme="minorHAnsi" w:hAnsiTheme="minorHAnsi" w:cstheme="minorHAnsi"/>
                <w:sz w:val="22"/>
                <w:szCs w:val="22"/>
              </w:rPr>
              <w:t>_____________________</w:t>
            </w:r>
          </w:p>
          <w:p w14:paraId="223E8219" w14:textId="77777777" w:rsidR="00C818CC" w:rsidRPr="00F67C0A" w:rsidRDefault="00C818CC" w:rsidP="00EA05B4">
            <w:pPr>
              <w:spacing w:after="0"/>
              <w:jc w:val="both"/>
              <w:rPr>
                <w:rFonts w:asciiTheme="minorHAnsi" w:hAnsiTheme="minorHAnsi" w:cstheme="minorHAnsi"/>
                <w:sz w:val="22"/>
                <w:szCs w:val="22"/>
              </w:rPr>
            </w:pPr>
            <w:r w:rsidRPr="00E0640B">
              <w:rPr>
                <w:rFonts w:asciiTheme="minorHAnsi" w:hAnsiTheme="minorHAnsi" w:cstheme="minorHAnsi"/>
                <w:sz w:val="22"/>
                <w:szCs w:val="22"/>
                <w:highlight w:val="black"/>
              </w:rPr>
              <w:t>Ing. Jan Chmelík</w:t>
            </w:r>
          </w:p>
          <w:p w14:paraId="5311B83F" w14:textId="77777777" w:rsidR="00C818CC" w:rsidRDefault="00C818CC" w:rsidP="00EA05B4">
            <w:pPr>
              <w:spacing w:after="0"/>
              <w:jc w:val="both"/>
              <w:rPr>
                <w:rFonts w:asciiTheme="minorHAnsi" w:hAnsiTheme="minorHAnsi" w:cstheme="minorHAnsi"/>
                <w:sz w:val="22"/>
                <w:szCs w:val="22"/>
              </w:rPr>
            </w:pPr>
            <w:r w:rsidRPr="00F67C0A">
              <w:rPr>
                <w:rFonts w:asciiTheme="minorHAnsi" w:hAnsiTheme="minorHAnsi" w:cstheme="minorHAnsi"/>
                <w:sz w:val="22"/>
                <w:szCs w:val="22"/>
              </w:rPr>
              <w:t xml:space="preserve">Vedoucí Péče o MGMT, </w:t>
            </w:r>
            <w:proofErr w:type="spellStart"/>
            <w:r w:rsidRPr="00F67C0A">
              <w:rPr>
                <w:rFonts w:asciiTheme="minorHAnsi" w:hAnsiTheme="minorHAnsi" w:cstheme="minorHAnsi"/>
                <w:sz w:val="22"/>
                <w:szCs w:val="22"/>
              </w:rPr>
              <w:t>Employer</w:t>
            </w:r>
            <w:proofErr w:type="spellEnd"/>
            <w:r w:rsidRPr="00F67C0A">
              <w:rPr>
                <w:rFonts w:asciiTheme="minorHAnsi" w:hAnsiTheme="minorHAnsi" w:cstheme="minorHAnsi"/>
                <w:sz w:val="22"/>
                <w:szCs w:val="22"/>
              </w:rPr>
              <w:t xml:space="preserve"> Branding</w:t>
            </w:r>
          </w:p>
        </w:tc>
        <w:tc>
          <w:tcPr>
            <w:tcW w:w="4899" w:type="dxa"/>
          </w:tcPr>
          <w:p w14:paraId="69D62772" w14:textId="77777777" w:rsidR="00C818CC" w:rsidRDefault="00C818CC" w:rsidP="00EA05B4">
            <w:pPr>
              <w:pStyle w:val="Zkladntextodsazen"/>
              <w:tabs>
                <w:tab w:val="left" w:pos="567"/>
              </w:tabs>
              <w:ind w:left="0"/>
              <w:rPr>
                <w:rFonts w:asciiTheme="minorHAnsi" w:hAnsiTheme="minorHAnsi" w:cstheme="minorHAnsi"/>
                <w:sz w:val="22"/>
                <w:szCs w:val="22"/>
              </w:rPr>
            </w:pPr>
          </w:p>
        </w:tc>
      </w:tr>
    </w:tbl>
    <w:p w14:paraId="34B33207" w14:textId="77777777" w:rsidR="00C818CC" w:rsidRPr="00110AB7" w:rsidRDefault="00C818CC" w:rsidP="00C818CC">
      <w:pPr>
        <w:pStyle w:val="Zkladntextodsazen"/>
        <w:tabs>
          <w:tab w:val="left" w:pos="567"/>
        </w:tabs>
        <w:ind w:left="0"/>
        <w:rPr>
          <w:rFonts w:asciiTheme="minorHAnsi" w:hAnsiTheme="minorHAnsi" w:cstheme="minorHAnsi"/>
          <w:sz w:val="22"/>
          <w:szCs w:val="22"/>
        </w:rPr>
      </w:pPr>
    </w:p>
    <w:p w14:paraId="5992F602" w14:textId="77777777" w:rsidR="00C818CC" w:rsidRPr="00110AB7" w:rsidRDefault="00C818CC" w:rsidP="00C818CC">
      <w:pPr>
        <w:spacing w:after="0" w:line="22" w:lineRule="auto"/>
        <w:rPr>
          <w:rFonts w:asciiTheme="minorHAnsi" w:hAnsiTheme="minorHAnsi" w:cstheme="minorHAnsi"/>
          <w:sz w:val="22"/>
          <w:szCs w:val="22"/>
        </w:rPr>
      </w:pPr>
    </w:p>
    <w:p w14:paraId="70490F93" w14:textId="77777777" w:rsidR="00F461AB" w:rsidRDefault="00F461AB"/>
    <w:sectPr w:rsidR="00F461AB" w:rsidSect="00C818CC">
      <w:headerReference w:type="even" r:id="rId6"/>
      <w:headerReference w:type="default" r:id="rId7"/>
      <w:footerReference w:type="even" r:id="rId8"/>
      <w:footerReference w:type="default" r:id="rId9"/>
      <w:headerReference w:type="first" r:id="rId10"/>
      <w:footerReference w:type="first" r:id="rId11"/>
      <w:pgSz w:w="11906" w:h="16838" w:code="9"/>
      <w:pgMar w:top="1702" w:right="794" w:bottom="1701" w:left="1304" w:header="680" w:footer="68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ormata">
    <w:altName w:val="Arial"/>
    <w:charset w:val="00"/>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0C21" w14:textId="77777777" w:rsidR="00657C53" w:rsidRPr="0022711F" w:rsidRDefault="00C818CC" w:rsidP="0022711F">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3CB" w14:textId="77777777" w:rsidR="00175259" w:rsidRDefault="00C818CC" w:rsidP="0022711F">
    <w:pPr>
      <w:pStyle w:val="Zpat"/>
      <w:rPr>
        <w:noProof/>
        <w:sz w:val="20"/>
        <w:szCs w:val="20"/>
      </w:rPr>
    </w:pPr>
    <w:r w:rsidRPr="00F67C0A">
      <w:rPr>
        <w:noProof/>
        <w:sz w:val="20"/>
        <w:szCs w:val="20"/>
      </w:rPr>
      <w:t>Smlouva o dočasném užívání vozidla – 2023</w:t>
    </w:r>
  </w:p>
  <w:p w14:paraId="02C66DA3" w14:textId="77777777" w:rsidR="00657C53" w:rsidRPr="00F67C0A" w:rsidRDefault="00C818CC" w:rsidP="0022711F">
    <w:pPr>
      <w:pStyle w:val="Zpat"/>
      <w:rPr>
        <w:noProof/>
        <w:sz w:val="20"/>
        <w:szCs w:val="20"/>
      </w:rPr>
    </w:pPr>
    <w:r>
      <w:rPr>
        <w:rFonts w:cs="Arial"/>
        <w:noProof/>
        <w:sz w:val="20"/>
        <w:szCs w:val="20"/>
        <w:lang w:eastAsia="cs-CZ"/>
      </w:rPr>
      <mc:AlternateContent>
        <mc:Choice Requires="wps">
          <w:drawing>
            <wp:anchor distT="0" distB="0" distL="114300" distR="114300" simplePos="0" relativeHeight="251660288" behindDoc="0" locked="0" layoutInCell="0" allowOverlap="1" wp14:anchorId="30F14394" wp14:editId="32BA4AE6">
              <wp:simplePos x="0" y="0"/>
              <wp:positionH relativeFrom="page">
                <wp:posOffset>0</wp:posOffset>
              </wp:positionH>
              <wp:positionV relativeFrom="page">
                <wp:posOffset>10228580</wp:posOffset>
              </wp:positionV>
              <wp:extent cx="7560310" cy="273050"/>
              <wp:effectExtent l="0" t="0" r="0" b="12700"/>
              <wp:wrapNone/>
              <wp:docPr id="1" name="MSIPCM2cf14af5aeeca3e973a459b0" descr="{&quot;HashCode&quot;:18597932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12A4E" w14:textId="77777777" w:rsidR="00175259" w:rsidRPr="00874F6E" w:rsidRDefault="00C818CC" w:rsidP="00874F6E">
                          <w:pPr>
                            <w:spacing w:after="0"/>
                            <w:rPr>
                              <w:rFonts w:ascii="Arial" w:hAnsi="Arial" w:cs="Arial"/>
                              <w:color w:val="000000"/>
                              <w:sz w:val="16"/>
                            </w:rPr>
                          </w:pPr>
                          <w:r w:rsidRPr="00874F6E">
                            <w:rPr>
                              <w:rFonts w:ascii="Arial" w:hAnsi="Arial" w:cs="Arial"/>
                              <w:color w:val="000000"/>
                              <w:sz w:val="16"/>
                            </w:rPr>
                            <w:t>CONFID</w:t>
                          </w:r>
                          <w:r w:rsidRPr="00874F6E">
                            <w:rPr>
                              <w:rFonts w:ascii="Arial" w:hAnsi="Arial" w:cs="Arial"/>
                              <w:color w:val="000000"/>
                              <w:sz w:val="16"/>
                            </w:rPr>
                            <w:t>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30F14394" id="_x0000_t202" coordsize="21600,21600" o:spt="202" path="m,l,21600r21600,l21600,xe">
              <v:stroke joinstyle="miter"/>
              <v:path gradientshapeok="t" o:connecttype="rect"/>
            </v:shapetype>
            <v:shape id="MSIPCM2cf14af5aeeca3e973a459b0" o:spid="_x0000_s1026" type="#_x0000_t202" alt="{&quot;HashCode&quot;:1859793259,&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" o:allowincell="f" filled="f" stroked="f" strokeweight=".5pt">
              <v:textbox inset="20pt,0,,0">
                <w:txbxContent>
                  <w:p w14:paraId="3FB12A4E" w14:textId="77777777" w:rsidR="00175259" w:rsidRPr="00874F6E" w:rsidRDefault="00C818CC" w:rsidP="00874F6E">
                    <w:pPr>
                      <w:spacing w:after="0"/>
                      <w:rPr>
                        <w:rFonts w:ascii="Arial" w:hAnsi="Arial" w:cs="Arial"/>
                        <w:color w:val="000000"/>
                        <w:sz w:val="16"/>
                      </w:rPr>
                    </w:pPr>
                    <w:r w:rsidRPr="00874F6E">
                      <w:rPr>
                        <w:rFonts w:ascii="Arial" w:hAnsi="Arial" w:cs="Arial"/>
                        <w:color w:val="000000"/>
                        <w:sz w:val="16"/>
                      </w:rPr>
                      <w:t>CONFID</w:t>
                    </w:r>
                    <w:r w:rsidRPr="00874F6E">
                      <w:rPr>
                        <w:rFonts w:ascii="Arial" w:hAnsi="Arial" w:cs="Arial"/>
                        <w:color w:val="000000"/>
                        <w:sz w:val="16"/>
                      </w:rPr>
                      <w:t>ENTIAL</w:t>
                    </w:r>
                  </w:p>
                </w:txbxContent>
              </v:textbox>
              <w10:wrap anchorx="page" anchory="page"/>
            </v:shape>
          </w:pict>
        </mc:Fallback>
      </mc:AlternateContent>
    </w:r>
    <w:proofErr w:type="spellStart"/>
    <w:r>
      <w:rPr>
        <w:rFonts w:cs="Arial"/>
        <w:sz w:val="20"/>
        <w:szCs w:val="20"/>
      </w:rPr>
      <w:t>Template</w:t>
    </w:r>
    <w:proofErr w:type="spellEnd"/>
    <w:r>
      <w:rPr>
        <w:rFonts w:cs="Arial"/>
        <w:sz w:val="20"/>
        <w:szCs w:val="20"/>
      </w:rPr>
      <w:t xml:space="preserve"> </w:t>
    </w:r>
    <w:proofErr w:type="spellStart"/>
    <w:r>
      <w:rPr>
        <w:rFonts w:cs="Arial"/>
        <w:sz w:val="20"/>
        <w:szCs w:val="20"/>
      </w:rPr>
      <w:t>Nr</w:t>
    </w:r>
    <w:proofErr w:type="spellEnd"/>
    <w:r>
      <w:rPr>
        <w:rFonts w:cs="Arial"/>
        <w:sz w:val="20"/>
        <w:szCs w:val="20"/>
      </w:rPr>
      <w:t>. 251</w:t>
    </w:r>
    <w:r w:rsidRPr="002A326D">
      <w:rPr>
        <w:rFonts w:cs="Arial"/>
        <w:sz w:val="20"/>
        <w:szCs w:val="20"/>
      </w:rPr>
      <w:t>/20</w:t>
    </w:r>
    <w:r>
      <w:rPr>
        <w:rFonts w:cs="Arial"/>
        <w:sz w:val="20"/>
        <w:szCs w:val="20"/>
      </w:rPr>
      <w:t>23</w:t>
    </w:r>
    <w:r w:rsidRPr="002A326D">
      <w:rPr>
        <w:rFonts w:cs="Arial"/>
        <w:sz w:val="20"/>
        <w:szCs w:val="20"/>
      </w:rPr>
      <w:t xml:space="preserve"> </w:t>
    </w:r>
    <w:proofErr w:type="spellStart"/>
    <w:r w:rsidRPr="002A326D">
      <w:rPr>
        <w:rFonts w:cs="Arial"/>
        <w:sz w:val="20"/>
        <w:szCs w:val="20"/>
      </w:rPr>
      <w:t>approved</w:t>
    </w:r>
    <w:proofErr w:type="spellEnd"/>
    <w:r w:rsidRPr="002A326D">
      <w:rPr>
        <w:rFonts w:cs="Arial"/>
        <w:sz w:val="20"/>
        <w:szCs w:val="20"/>
      </w:rPr>
      <w:t xml:space="preserve"> by </w:t>
    </w:r>
    <w:proofErr w:type="spellStart"/>
    <w:r w:rsidRPr="002A326D">
      <w:rPr>
        <w:rFonts w:cs="Arial"/>
        <w:sz w:val="20"/>
        <w:szCs w:val="20"/>
      </w:rPr>
      <w:t>Legal</w:t>
    </w:r>
    <w:proofErr w:type="spellEnd"/>
    <w:r>
      <w:rPr>
        <w:rFonts w:cs="Arial"/>
        <w:sz w:val="20"/>
        <w:szCs w:val="20"/>
      </w:rPr>
      <w:t xml:space="preserve"> </w:t>
    </w:r>
    <w:proofErr w:type="spellStart"/>
    <w:r>
      <w:rPr>
        <w:rFonts w:cs="Arial"/>
        <w:sz w:val="20"/>
        <w:szCs w:val="20"/>
      </w:rPr>
      <w:t>Dpt</w:t>
    </w:r>
    <w:proofErr w:type="spellEnd"/>
    <w:r>
      <w:rPr>
        <w:rFonts w:cs="Arial"/>
        <w:sz w:val="20"/>
        <w:szCs w:val="20"/>
      </w:rPr>
      <w:t xml:space="preserve">. </w:t>
    </w:r>
    <w:proofErr w:type="spellStart"/>
    <w:r>
      <w:rPr>
        <w:rFonts w:cs="Arial"/>
        <w:sz w:val="20"/>
        <w:szCs w:val="20"/>
      </w:rPr>
      <w:t>of</w:t>
    </w:r>
    <w:proofErr w:type="spellEnd"/>
    <w:r>
      <w:rPr>
        <w:rFonts w:cs="Arial"/>
        <w:sz w:val="20"/>
        <w:szCs w:val="20"/>
      </w:rPr>
      <w:t xml:space="preserve"> Škoda Auto</w:t>
    </w:r>
    <w:r w:rsidRPr="002A326D">
      <w:rPr>
        <w:rFonts w:cs="Arial"/>
        <w:sz w:val="20"/>
        <w:szCs w:val="20"/>
      </w:rPr>
      <w:t xml:space="preserve"> a.s.</w:t>
    </w:r>
    <w:r>
      <w:rPr>
        <w:noProof/>
      </w:rPr>
      <w:tab/>
    </w:r>
    <w:r w:rsidRPr="00F67C0A">
      <w:rPr>
        <w:noProof/>
        <w:sz w:val="20"/>
        <w:szCs w:val="20"/>
      </w:rPr>
      <w:fldChar w:fldCharType="begin"/>
    </w:r>
    <w:r w:rsidRPr="00F67C0A">
      <w:rPr>
        <w:noProof/>
        <w:sz w:val="20"/>
        <w:szCs w:val="20"/>
      </w:rPr>
      <w:instrText xml:space="preserve"> PAGE   \* MERGEFORMAT </w:instrText>
    </w:r>
    <w:r w:rsidRPr="00F67C0A">
      <w:rPr>
        <w:noProof/>
        <w:sz w:val="20"/>
        <w:szCs w:val="20"/>
      </w:rPr>
      <w:fldChar w:fldCharType="separate"/>
    </w:r>
    <w:r>
      <w:rPr>
        <w:noProof/>
        <w:sz w:val="20"/>
        <w:szCs w:val="20"/>
      </w:rPr>
      <w:t>1</w:t>
    </w:r>
    <w:r w:rsidRPr="00F67C0A">
      <w:rPr>
        <w:noProof/>
        <w:sz w:val="20"/>
        <w:szCs w:val="20"/>
      </w:rPr>
      <w:fldChar w:fldCharType="end"/>
    </w:r>
    <w:r w:rsidRPr="00F67C0A">
      <w:rPr>
        <w:noProof/>
        <w:sz w:val="20"/>
        <w:szCs w:val="20"/>
      </w:rPr>
      <w:t>/</w:t>
    </w:r>
    <w:r w:rsidRPr="00F67C0A">
      <w:rPr>
        <w:noProof/>
        <w:sz w:val="20"/>
        <w:szCs w:val="20"/>
      </w:rPr>
      <w:fldChar w:fldCharType="begin"/>
    </w:r>
    <w:r w:rsidRPr="00F67C0A">
      <w:rPr>
        <w:noProof/>
        <w:sz w:val="20"/>
        <w:szCs w:val="20"/>
      </w:rPr>
      <w:instrText xml:space="preserve"> NUMPAGES   \* MERGEFORMAT </w:instrText>
    </w:r>
    <w:r w:rsidRPr="00F67C0A">
      <w:rPr>
        <w:noProof/>
        <w:sz w:val="20"/>
        <w:szCs w:val="20"/>
      </w:rPr>
      <w:fldChar w:fldCharType="separate"/>
    </w:r>
    <w:r>
      <w:rPr>
        <w:noProof/>
        <w:sz w:val="20"/>
        <w:szCs w:val="20"/>
      </w:rPr>
      <w:t>5</w:t>
    </w:r>
    <w:r w:rsidRPr="00F67C0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8EB3" w14:textId="77777777" w:rsidR="00657C53" w:rsidRPr="00F117C6" w:rsidRDefault="00C818CC" w:rsidP="00F117C6">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sidRPr="00F117C6">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sidRPr="00F117C6">
      <w:rPr>
        <w:noProof/>
      </w:rPr>
      <w:t>3</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DAB1" w14:textId="77777777" w:rsidR="00BC6C96" w:rsidRDefault="00C818CC">
    <w:pPr>
      <w:pStyle w:val="Zhlav"/>
    </w:pPr>
    <w:r>
      <w:rPr>
        <w:noProof/>
        <w:lang w:eastAsia="cs-CZ"/>
      </w:rPr>
      <w:drawing>
        <wp:anchor distT="0" distB="0" distL="504190" distR="504190" simplePos="0" relativeHeight="251659264" behindDoc="1" locked="1" layoutInCell="1" allowOverlap="1" wp14:anchorId="39489D32" wp14:editId="31C36B1F">
          <wp:simplePos x="0" y="0"/>
          <wp:positionH relativeFrom="page">
            <wp:posOffset>5544820</wp:posOffset>
          </wp:positionH>
          <wp:positionV relativeFrom="page">
            <wp:posOffset>431800</wp:posOffset>
          </wp:positionV>
          <wp:extent cx="1511935" cy="1035685"/>
          <wp:effectExtent l="0" t="0" r="0"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935" cy="1035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5BA6" w14:textId="77777777" w:rsidR="00BC6C96" w:rsidRPr="00F67C0A" w:rsidRDefault="00C818CC">
    <w:pPr>
      <w:pStyle w:val="Zhlav"/>
      <w:rPr>
        <w:rFonts w:asciiTheme="minorHAnsi" w:hAnsiTheme="minorHAnsi" w:cstheme="minorHAnsi"/>
        <w:sz w:val="20"/>
        <w:szCs w:val="20"/>
      </w:rPr>
    </w:pPr>
    <w:r w:rsidRPr="00F67C0A">
      <w:rPr>
        <w:rFonts w:asciiTheme="minorHAnsi" w:hAnsiTheme="minorHAnsi" w:cstheme="minorHAnsi"/>
        <w:sz w:val="20"/>
        <w:szCs w:val="20"/>
      </w:rPr>
      <w:t>CONFIDENTIAL S15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571E" w14:textId="77777777" w:rsidR="00B107A4" w:rsidRPr="00370B60" w:rsidRDefault="00C818CC" w:rsidP="00B107A4">
    <w:pPr>
      <w:pStyle w:val="Zhlav"/>
      <w:rPr>
        <w:b/>
        <w:bCs/>
      </w:rPr>
    </w:pPr>
    <w:r>
      <w:rPr>
        <w:b/>
        <w:bCs/>
        <w:noProof/>
      </w:rPr>
      <w:pict w14:anchorId="75F47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06218" o:spid="_x0000_s1025" type="#_x0000_t75" style="position:absolute;margin-left:436.6pt;margin-top:34pt;width:119.05pt;height:81.55pt;z-index:-251655168;mso-wrap-distance-left:39.7pt;mso-wrap-distance-right:39.7pt;mso-position-horizontal-relative:page;mso-position-vertical-relative:page">
          <v:imagedata r:id="rId1" o:title="Skoda_Corporate_Logo_RGB_Emerald_Green"/>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5CBE"/>
    <w:multiLevelType w:val="hybridMultilevel"/>
    <w:tmpl w:val="B9F22520"/>
    <w:lvl w:ilvl="0" w:tplc="BC3A7268">
      <w:start w:val="1"/>
      <w:numFmt w:val="decimal"/>
      <w:lvlText w:val="%1."/>
      <w:lvlJc w:val="left"/>
      <w:pPr>
        <w:ind w:left="720" w:hanging="360"/>
      </w:pPr>
    </w:lvl>
    <w:lvl w:ilvl="1" w:tplc="715A0836" w:tentative="1">
      <w:start w:val="1"/>
      <w:numFmt w:val="lowerLetter"/>
      <w:lvlText w:val="%2."/>
      <w:lvlJc w:val="left"/>
      <w:pPr>
        <w:ind w:left="1440" w:hanging="360"/>
      </w:pPr>
    </w:lvl>
    <w:lvl w:ilvl="2" w:tplc="6BFE602A" w:tentative="1">
      <w:start w:val="1"/>
      <w:numFmt w:val="lowerRoman"/>
      <w:lvlText w:val="%3."/>
      <w:lvlJc w:val="right"/>
      <w:pPr>
        <w:ind w:left="2160" w:hanging="180"/>
      </w:pPr>
    </w:lvl>
    <w:lvl w:ilvl="3" w:tplc="8B9EA942" w:tentative="1">
      <w:start w:val="1"/>
      <w:numFmt w:val="decimal"/>
      <w:lvlText w:val="%4."/>
      <w:lvlJc w:val="left"/>
      <w:pPr>
        <w:ind w:left="2880" w:hanging="360"/>
      </w:pPr>
    </w:lvl>
    <w:lvl w:ilvl="4" w:tplc="FAC4E342" w:tentative="1">
      <w:start w:val="1"/>
      <w:numFmt w:val="lowerLetter"/>
      <w:lvlText w:val="%5."/>
      <w:lvlJc w:val="left"/>
      <w:pPr>
        <w:ind w:left="3600" w:hanging="360"/>
      </w:pPr>
    </w:lvl>
    <w:lvl w:ilvl="5" w:tplc="E6BC36EA" w:tentative="1">
      <w:start w:val="1"/>
      <w:numFmt w:val="lowerRoman"/>
      <w:lvlText w:val="%6."/>
      <w:lvlJc w:val="right"/>
      <w:pPr>
        <w:ind w:left="4320" w:hanging="180"/>
      </w:pPr>
    </w:lvl>
    <w:lvl w:ilvl="6" w:tplc="42402232" w:tentative="1">
      <w:start w:val="1"/>
      <w:numFmt w:val="decimal"/>
      <w:lvlText w:val="%7."/>
      <w:lvlJc w:val="left"/>
      <w:pPr>
        <w:ind w:left="5040" w:hanging="360"/>
      </w:pPr>
    </w:lvl>
    <w:lvl w:ilvl="7" w:tplc="21AE8D78" w:tentative="1">
      <w:start w:val="1"/>
      <w:numFmt w:val="lowerLetter"/>
      <w:lvlText w:val="%8."/>
      <w:lvlJc w:val="left"/>
      <w:pPr>
        <w:ind w:left="5760" w:hanging="360"/>
      </w:pPr>
    </w:lvl>
    <w:lvl w:ilvl="8" w:tplc="9D9C1118" w:tentative="1">
      <w:start w:val="1"/>
      <w:numFmt w:val="lowerRoman"/>
      <w:lvlText w:val="%9."/>
      <w:lvlJc w:val="right"/>
      <w:pPr>
        <w:ind w:left="6480" w:hanging="180"/>
      </w:pPr>
    </w:lvl>
  </w:abstractNum>
  <w:abstractNum w:abstractNumId="1" w15:restartNumberingAfterBreak="0">
    <w:nsid w:val="23C9174C"/>
    <w:multiLevelType w:val="hybridMultilevel"/>
    <w:tmpl w:val="B9F22520"/>
    <w:lvl w:ilvl="0" w:tplc="C0CAAD3A">
      <w:start w:val="1"/>
      <w:numFmt w:val="decimal"/>
      <w:lvlText w:val="%1."/>
      <w:lvlJc w:val="left"/>
      <w:pPr>
        <w:ind w:left="720" w:hanging="360"/>
      </w:pPr>
    </w:lvl>
    <w:lvl w:ilvl="1" w:tplc="3FD0A2B0" w:tentative="1">
      <w:start w:val="1"/>
      <w:numFmt w:val="lowerLetter"/>
      <w:lvlText w:val="%2."/>
      <w:lvlJc w:val="left"/>
      <w:pPr>
        <w:ind w:left="1440" w:hanging="360"/>
      </w:pPr>
    </w:lvl>
    <w:lvl w:ilvl="2" w:tplc="C172D60E" w:tentative="1">
      <w:start w:val="1"/>
      <w:numFmt w:val="lowerRoman"/>
      <w:lvlText w:val="%3."/>
      <w:lvlJc w:val="right"/>
      <w:pPr>
        <w:ind w:left="2160" w:hanging="180"/>
      </w:pPr>
    </w:lvl>
    <w:lvl w:ilvl="3" w:tplc="526C5F48" w:tentative="1">
      <w:start w:val="1"/>
      <w:numFmt w:val="decimal"/>
      <w:lvlText w:val="%4."/>
      <w:lvlJc w:val="left"/>
      <w:pPr>
        <w:ind w:left="2880" w:hanging="360"/>
      </w:pPr>
    </w:lvl>
    <w:lvl w:ilvl="4" w:tplc="DA9C4C4E" w:tentative="1">
      <w:start w:val="1"/>
      <w:numFmt w:val="lowerLetter"/>
      <w:lvlText w:val="%5."/>
      <w:lvlJc w:val="left"/>
      <w:pPr>
        <w:ind w:left="3600" w:hanging="360"/>
      </w:pPr>
    </w:lvl>
    <w:lvl w:ilvl="5" w:tplc="A3103480" w:tentative="1">
      <w:start w:val="1"/>
      <w:numFmt w:val="lowerRoman"/>
      <w:lvlText w:val="%6."/>
      <w:lvlJc w:val="right"/>
      <w:pPr>
        <w:ind w:left="4320" w:hanging="180"/>
      </w:pPr>
    </w:lvl>
    <w:lvl w:ilvl="6" w:tplc="6824A5FC" w:tentative="1">
      <w:start w:val="1"/>
      <w:numFmt w:val="decimal"/>
      <w:lvlText w:val="%7."/>
      <w:lvlJc w:val="left"/>
      <w:pPr>
        <w:ind w:left="5040" w:hanging="360"/>
      </w:pPr>
    </w:lvl>
    <w:lvl w:ilvl="7" w:tplc="257C5D02" w:tentative="1">
      <w:start w:val="1"/>
      <w:numFmt w:val="lowerLetter"/>
      <w:lvlText w:val="%8."/>
      <w:lvlJc w:val="left"/>
      <w:pPr>
        <w:ind w:left="5760" w:hanging="360"/>
      </w:pPr>
    </w:lvl>
    <w:lvl w:ilvl="8" w:tplc="7DEAEF60" w:tentative="1">
      <w:start w:val="1"/>
      <w:numFmt w:val="lowerRoman"/>
      <w:lvlText w:val="%9."/>
      <w:lvlJc w:val="right"/>
      <w:pPr>
        <w:ind w:left="6480" w:hanging="180"/>
      </w:pPr>
    </w:lvl>
  </w:abstractNum>
  <w:abstractNum w:abstractNumId="2" w15:restartNumberingAfterBreak="0">
    <w:nsid w:val="2A3D113C"/>
    <w:multiLevelType w:val="hybridMultilevel"/>
    <w:tmpl w:val="B9F22520"/>
    <w:lvl w:ilvl="0" w:tplc="67D4CE34">
      <w:start w:val="1"/>
      <w:numFmt w:val="decimal"/>
      <w:lvlText w:val="%1."/>
      <w:lvlJc w:val="left"/>
      <w:pPr>
        <w:ind w:left="720" w:hanging="360"/>
      </w:pPr>
    </w:lvl>
    <w:lvl w:ilvl="1" w:tplc="58F4DBCA" w:tentative="1">
      <w:start w:val="1"/>
      <w:numFmt w:val="lowerLetter"/>
      <w:lvlText w:val="%2."/>
      <w:lvlJc w:val="left"/>
      <w:pPr>
        <w:ind w:left="1440" w:hanging="360"/>
      </w:pPr>
    </w:lvl>
    <w:lvl w:ilvl="2" w:tplc="6C78BCF0" w:tentative="1">
      <w:start w:val="1"/>
      <w:numFmt w:val="lowerRoman"/>
      <w:lvlText w:val="%3."/>
      <w:lvlJc w:val="right"/>
      <w:pPr>
        <w:ind w:left="2160" w:hanging="180"/>
      </w:pPr>
    </w:lvl>
    <w:lvl w:ilvl="3" w:tplc="E47A99D8" w:tentative="1">
      <w:start w:val="1"/>
      <w:numFmt w:val="decimal"/>
      <w:lvlText w:val="%4."/>
      <w:lvlJc w:val="left"/>
      <w:pPr>
        <w:ind w:left="2880" w:hanging="360"/>
      </w:pPr>
    </w:lvl>
    <w:lvl w:ilvl="4" w:tplc="9AC04F1E" w:tentative="1">
      <w:start w:val="1"/>
      <w:numFmt w:val="lowerLetter"/>
      <w:lvlText w:val="%5."/>
      <w:lvlJc w:val="left"/>
      <w:pPr>
        <w:ind w:left="3600" w:hanging="360"/>
      </w:pPr>
    </w:lvl>
    <w:lvl w:ilvl="5" w:tplc="9C365398" w:tentative="1">
      <w:start w:val="1"/>
      <w:numFmt w:val="lowerRoman"/>
      <w:lvlText w:val="%6."/>
      <w:lvlJc w:val="right"/>
      <w:pPr>
        <w:ind w:left="4320" w:hanging="180"/>
      </w:pPr>
    </w:lvl>
    <w:lvl w:ilvl="6" w:tplc="8550BA4E" w:tentative="1">
      <w:start w:val="1"/>
      <w:numFmt w:val="decimal"/>
      <w:lvlText w:val="%7."/>
      <w:lvlJc w:val="left"/>
      <w:pPr>
        <w:ind w:left="5040" w:hanging="360"/>
      </w:pPr>
    </w:lvl>
    <w:lvl w:ilvl="7" w:tplc="E4D66106" w:tentative="1">
      <w:start w:val="1"/>
      <w:numFmt w:val="lowerLetter"/>
      <w:lvlText w:val="%8."/>
      <w:lvlJc w:val="left"/>
      <w:pPr>
        <w:ind w:left="5760" w:hanging="360"/>
      </w:pPr>
    </w:lvl>
    <w:lvl w:ilvl="8" w:tplc="9C249768" w:tentative="1">
      <w:start w:val="1"/>
      <w:numFmt w:val="lowerRoman"/>
      <w:lvlText w:val="%9."/>
      <w:lvlJc w:val="right"/>
      <w:pPr>
        <w:ind w:left="6480" w:hanging="180"/>
      </w:pPr>
    </w:lvl>
  </w:abstractNum>
  <w:abstractNum w:abstractNumId="3" w15:restartNumberingAfterBreak="0">
    <w:nsid w:val="2BE9459E"/>
    <w:multiLevelType w:val="hybridMultilevel"/>
    <w:tmpl w:val="162637BC"/>
    <w:lvl w:ilvl="0" w:tplc="A8A2EEC0">
      <w:start w:val="1"/>
      <w:numFmt w:val="lowerLetter"/>
      <w:lvlText w:val="%1)"/>
      <w:lvlJc w:val="left"/>
      <w:pPr>
        <w:ind w:left="1069" w:hanging="360"/>
      </w:pPr>
    </w:lvl>
    <w:lvl w:ilvl="1" w:tplc="EC90F3A2">
      <w:start w:val="1"/>
      <w:numFmt w:val="lowerLetter"/>
      <w:lvlText w:val="%2)"/>
      <w:lvlJc w:val="left"/>
      <w:pPr>
        <w:ind w:left="1789" w:hanging="360"/>
      </w:pPr>
    </w:lvl>
    <w:lvl w:ilvl="2" w:tplc="3CA047B6" w:tentative="1">
      <w:start w:val="1"/>
      <w:numFmt w:val="lowerRoman"/>
      <w:lvlText w:val="%3."/>
      <w:lvlJc w:val="right"/>
      <w:pPr>
        <w:ind w:left="2509" w:hanging="180"/>
      </w:pPr>
    </w:lvl>
    <w:lvl w:ilvl="3" w:tplc="A29CE316" w:tentative="1">
      <w:start w:val="1"/>
      <w:numFmt w:val="decimal"/>
      <w:lvlText w:val="%4."/>
      <w:lvlJc w:val="left"/>
      <w:pPr>
        <w:ind w:left="3229" w:hanging="360"/>
      </w:pPr>
    </w:lvl>
    <w:lvl w:ilvl="4" w:tplc="6A1AC84A" w:tentative="1">
      <w:start w:val="1"/>
      <w:numFmt w:val="lowerLetter"/>
      <w:lvlText w:val="%5."/>
      <w:lvlJc w:val="left"/>
      <w:pPr>
        <w:ind w:left="3949" w:hanging="360"/>
      </w:pPr>
    </w:lvl>
    <w:lvl w:ilvl="5" w:tplc="4202C674" w:tentative="1">
      <w:start w:val="1"/>
      <w:numFmt w:val="lowerRoman"/>
      <w:lvlText w:val="%6."/>
      <w:lvlJc w:val="right"/>
      <w:pPr>
        <w:ind w:left="4669" w:hanging="180"/>
      </w:pPr>
    </w:lvl>
    <w:lvl w:ilvl="6" w:tplc="D27A0B04" w:tentative="1">
      <w:start w:val="1"/>
      <w:numFmt w:val="decimal"/>
      <w:lvlText w:val="%7."/>
      <w:lvlJc w:val="left"/>
      <w:pPr>
        <w:ind w:left="5389" w:hanging="360"/>
      </w:pPr>
    </w:lvl>
    <w:lvl w:ilvl="7" w:tplc="E000FC9C" w:tentative="1">
      <w:start w:val="1"/>
      <w:numFmt w:val="lowerLetter"/>
      <w:lvlText w:val="%8."/>
      <w:lvlJc w:val="left"/>
      <w:pPr>
        <w:ind w:left="6109" w:hanging="360"/>
      </w:pPr>
    </w:lvl>
    <w:lvl w:ilvl="8" w:tplc="854C2CDC" w:tentative="1">
      <w:start w:val="1"/>
      <w:numFmt w:val="lowerRoman"/>
      <w:lvlText w:val="%9."/>
      <w:lvlJc w:val="right"/>
      <w:pPr>
        <w:ind w:left="6829" w:hanging="180"/>
      </w:pPr>
    </w:lvl>
  </w:abstractNum>
  <w:abstractNum w:abstractNumId="4" w15:restartNumberingAfterBreak="0">
    <w:nsid w:val="36634435"/>
    <w:multiLevelType w:val="hybridMultilevel"/>
    <w:tmpl w:val="B9F22520"/>
    <w:lvl w:ilvl="0" w:tplc="25F6DC1C">
      <w:start w:val="1"/>
      <w:numFmt w:val="decimal"/>
      <w:lvlText w:val="%1."/>
      <w:lvlJc w:val="left"/>
      <w:pPr>
        <w:ind w:left="720" w:hanging="360"/>
      </w:pPr>
    </w:lvl>
    <w:lvl w:ilvl="1" w:tplc="BE707890" w:tentative="1">
      <w:start w:val="1"/>
      <w:numFmt w:val="lowerLetter"/>
      <w:lvlText w:val="%2."/>
      <w:lvlJc w:val="left"/>
      <w:pPr>
        <w:ind w:left="1440" w:hanging="360"/>
      </w:pPr>
    </w:lvl>
    <w:lvl w:ilvl="2" w:tplc="8F30AD78" w:tentative="1">
      <w:start w:val="1"/>
      <w:numFmt w:val="lowerRoman"/>
      <w:lvlText w:val="%3."/>
      <w:lvlJc w:val="right"/>
      <w:pPr>
        <w:ind w:left="2160" w:hanging="180"/>
      </w:pPr>
    </w:lvl>
    <w:lvl w:ilvl="3" w:tplc="3FDE957A" w:tentative="1">
      <w:start w:val="1"/>
      <w:numFmt w:val="decimal"/>
      <w:lvlText w:val="%4."/>
      <w:lvlJc w:val="left"/>
      <w:pPr>
        <w:ind w:left="2880" w:hanging="360"/>
      </w:pPr>
    </w:lvl>
    <w:lvl w:ilvl="4" w:tplc="CE38E63C" w:tentative="1">
      <w:start w:val="1"/>
      <w:numFmt w:val="lowerLetter"/>
      <w:lvlText w:val="%5."/>
      <w:lvlJc w:val="left"/>
      <w:pPr>
        <w:ind w:left="3600" w:hanging="360"/>
      </w:pPr>
    </w:lvl>
    <w:lvl w:ilvl="5" w:tplc="2B780310" w:tentative="1">
      <w:start w:val="1"/>
      <w:numFmt w:val="lowerRoman"/>
      <w:lvlText w:val="%6."/>
      <w:lvlJc w:val="right"/>
      <w:pPr>
        <w:ind w:left="4320" w:hanging="180"/>
      </w:pPr>
    </w:lvl>
    <w:lvl w:ilvl="6" w:tplc="FE188282" w:tentative="1">
      <w:start w:val="1"/>
      <w:numFmt w:val="decimal"/>
      <w:lvlText w:val="%7."/>
      <w:lvlJc w:val="left"/>
      <w:pPr>
        <w:ind w:left="5040" w:hanging="360"/>
      </w:pPr>
    </w:lvl>
    <w:lvl w:ilvl="7" w:tplc="13062CC8" w:tentative="1">
      <w:start w:val="1"/>
      <w:numFmt w:val="lowerLetter"/>
      <w:lvlText w:val="%8."/>
      <w:lvlJc w:val="left"/>
      <w:pPr>
        <w:ind w:left="5760" w:hanging="360"/>
      </w:pPr>
    </w:lvl>
    <w:lvl w:ilvl="8" w:tplc="6F92C666" w:tentative="1">
      <w:start w:val="1"/>
      <w:numFmt w:val="lowerRoman"/>
      <w:lvlText w:val="%9."/>
      <w:lvlJc w:val="right"/>
      <w:pPr>
        <w:ind w:left="6480" w:hanging="180"/>
      </w:pPr>
    </w:lvl>
  </w:abstractNum>
  <w:abstractNum w:abstractNumId="5" w15:restartNumberingAfterBreak="0">
    <w:nsid w:val="78D00BDC"/>
    <w:multiLevelType w:val="hybridMultilevel"/>
    <w:tmpl w:val="B9F22520"/>
    <w:lvl w:ilvl="0" w:tplc="F8DA5294">
      <w:start w:val="1"/>
      <w:numFmt w:val="decimal"/>
      <w:lvlText w:val="%1."/>
      <w:lvlJc w:val="left"/>
      <w:pPr>
        <w:ind w:left="720" w:hanging="360"/>
      </w:pPr>
    </w:lvl>
    <w:lvl w:ilvl="1" w:tplc="622A3916" w:tentative="1">
      <w:start w:val="1"/>
      <w:numFmt w:val="lowerLetter"/>
      <w:lvlText w:val="%2."/>
      <w:lvlJc w:val="left"/>
      <w:pPr>
        <w:ind w:left="1440" w:hanging="360"/>
      </w:pPr>
    </w:lvl>
    <w:lvl w:ilvl="2" w:tplc="67886154" w:tentative="1">
      <w:start w:val="1"/>
      <w:numFmt w:val="lowerRoman"/>
      <w:lvlText w:val="%3."/>
      <w:lvlJc w:val="right"/>
      <w:pPr>
        <w:ind w:left="2160" w:hanging="180"/>
      </w:pPr>
    </w:lvl>
    <w:lvl w:ilvl="3" w:tplc="347C04F2" w:tentative="1">
      <w:start w:val="1"/>
      <w:numFmt w:val="decimal"/>
      <w:lvlText w:val="%4."/>
      <w:lvlJc w:val="left"/>
      <w:pPr>
        <w:ind w:left="2880" w:hanging="360"/>
      </w:pPr>
    </w:lvl>
    <w:lvl w:ilvl="4" w:tplc="F9409714" w:tentative="1">
      <w:start w:val="1"/>
      <w:numFmt w:val="lowerLetter"/>
      <w:lvlText w:val="%5."/>
      <w:lvlJc w:val="left"/>
      <w:pPr>
        <w:ind w:left="3600" w:hanging="360"/>
      </w:pPr>
    </w:lvl>
    <w:lvl w:ilvl="5" w:tplc="8190FCBE" w:tentative="1">
      <w:start w:val="1"/>
      <w:numFmt w:val="lowerRoman"/>
      <w:lvlText w:val="%6."/>
      <w:lvlJc w:val="right"/>
      <w:pPr>
        <w:ind w:left="4320" w:hanging="180"/>
      </w:pPr>
    </w:lvl>
    <w:lvl w:ilvl="6" w:tplc="C12896D2" w:tentative="1">
      <w:start w:val="1"/>
      <w:numFmt w:val="decimal"/>
      <w:lvlText w:val="%7."/>
      <w:lvlJc w:val="left"/>
      <w:pPr>
        <w:ind w:left="5040" w:hanging="360"/>
      </w:pPr>
    </w:lvl>
    <w:lvl w:ilvl="7" w:tplc="5CCC9C7E" w:tentative="1">
      <w:start w:val="1"/>
      <w:numFmt w:val="lowerLetter"/>
      <w:lvlText w:val="%8."/>
      <w:lvlJc w:val="left"/>
      <w:pPr>
        <w:ind w:left="5760" w:hanging="360"/>
      </w:pPr>
    </w:lvl>
    <w:lvl w:ilvl="8" w:tplc="0700E8C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C"/>
    <w:rsid w:val="00C818CC"/>
    <w:rsid w:val="00F46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584"/>
  <w15:chartTrackingRefBased/>
  <w15:docId w15:val="{71083D22-66D6-44E4-9D47-2D959BE2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18CC"/>
    <w:pPr>
      <w:spacing w:after="240" w:line="240" w:lineRule="atLeast"/>
    </w:pPr>
    <w:rPr>
      <w:rFonts w:ascii="Verdana" w:hAnsi="Verdana"/>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unhideWhenUsed/>
    <w:qFormat/>
    <w:rsid w:val="00C818C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rsid w:val="00C818CC"/>
    <w:rPr>
      <w:rFonts w:ascii="Verdana" w:eastAsiaTheme="majorEastAsia" w:hAnsi="Verdana" w:cstheme="majorBidi"/>
      <w:b/>
      <w:spacing w:val="5"/>
      <w:kern w:val="28"/>
      <w:sz w:val="18"/>
      <w:szCs w:val="52"/>
    </w:rPr>
  </w:style>
  <w:style w:type="paragraph" w:styleId="Odstavecseseznamem">
    <w:name w:val="List Paragraph"/>
    <w:basedOn w:val="Normln"/>
    <w:link w:val="OdstavecseseznamemChar"/>
    <w:uiPriority w:val="34"/>
    <w:unhideWhenUsed/>
    <w:qFormat/>
    <w:rsid w:val="00C818CC"/>
    <w:pPr>
      <w:contextualSpacing/>
    </w:pPr>
  </w:style>
  <w:style w:type="paragraph" w:styleId="Zhlav">
    <w:name w:val="header"/>
    <w:basedOn w:val="Normln"/>
    <w:link w:val="ZhlavChar"/>
    <w:uiPriority w:val="99"/>
    <w:unhideWhenUsed/>
    <w:rsid w:val="00C818CC"/>
    <w:pPr>
      <w:spacing w:after="0" w:line="252" w:lineRule="auto"/>
    </w:pPr>
    <w:rPr>
      <w:sz w:val="16"/>
    </w:rPr>
  </w:style>
  <w:style w:type="character" w:customStyle="1" w:styleId="ZhlavChar">
    <w:name w:val="Záhlaví Char"/>
    <w:basedOn w:val="Standardnpsmoodstavce"/>
    <w:link w:val="Zhlav"/>
    <w:uiPriority w:val="99"/>
    <w:rsid w:val="00C818CC"/>
    <w:rPr>
      <w:rFonts w:ascii="Verdana" w:hAnsi="Verdana"/>
      <w:sz w:val="16"/>
      <w:szCs w:val="18"/>
    </w:rPr>
  </w:style>
  <w:style w:type="paragraph" w:styleId="Zpat">
    <w:name w:val="footer"/>
    <w:basedOn w:val="Normln"/>
    <w:link w:val="ZpatChar"/>
    <w:uiPriority w:val="99"/>
    <w:unhideWhenUsed/>
    <w:rsid w:val="00C818CC"/>
    <w:pPr>
      <w:tabs>
        <w:tab w:val="right" w:pos="9809"/>
      </w:tabs>
      <w:spacing w:after="0" w:line="252" w:lineRule="auto"/>
    </w:pPr>
    <w:rPr>
      <w:rFonts w:ascii="Arial" w:hAnsi="Arial"/>
      <w:sz w:val="14"/>
    </w:rPr>
  </w:style>
  <w:style w:type="character" w:customStyle="1" w:styleId="ZpatChar">
    <w:name w:val="Zápatí Char"/>
    <w:basedOn w:val="Standardnpsmoodstavce"/>
    <w:link w:val="Zpat"/>
    <w:uiPriority w:val="99"/>
    <w:rsid w:val="00C818CC"/>
    <w:rPr>
      <w:rFonts w:ascii="Arial" w:hAnsi="Arial"/>
      <w:sz w:val="14"/>
      <w:szCs w:val="18"/>
    </w:rPr>
  </w:style>
  <w:style w:type="character" w:customStyle="1" w:styleId="OdstavecseseznamemChar">
    <w:name w:val="Odstavec se seznamem Char"/>
    <w:basedOn w:val="Standardnpsmoodstavce"/>
    <w:link w:val="Odstavecseseznamem"/>
    <w:uiPriority w:val="34"/>
    <w:rsid w:val="00C818CC"/>
    <w:rPr>
      <w:rFonts w:ascii="Verdana" w:hAnsi="Verdana"/>
      <w:sz w:val="18"/>
      <w:szCs w:val="18"/>
    </w:rPr>
  </w:style>
  <w:style w:type="table" w:styleId="Mkatabulky">
    <w:name w:val="Table Grid"/>
    <w:basedOn w:val="Normlntabulka"/>
    <w:uiPriority w:val="59"/>
    <w:rsid w:val="00C818C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818CC"/>
    <w:pPr>
      <w:tabs>
        <w:tab w:val="left" w:pos="851"/>
      </w:tabs>
      <w:spacing w:after="0" w:line="240" w:lineRule="auto"/>
      <w:ind w:left="567"/>
      <w:jc w:val="both"/>
    </w:pPr>
    <w:rPr>
      <w:rFonts w:ascii="Formata" w:eastAsia="Times New Roman" w:hAnsi="Formata" w:cs="Times New Roman"/>
      <w:sz w:val="24"/>
      <w:szCs w:val="20"/>
      <w:lang w:eastAsia="cs-CZ"/>
    </w:rPr>
  </w:style>
  <w:style w:type="character" w:customStyle="1" w:styleId="ZkladntextodsazenChar">
    <w:name w:val="Základní text odsazený Char"/>
    <w:basedOn w:val="Standardnpsmoodstavce"/>
    <w:link w:val="Zkladntextodsazen"/>
    <w:rsid w:val="00C818CC"/>
    <w:rPr>
      <w:rFonts w:ascii="Formata" w:eastAsia="Times New Roman" w:hAnsi="Formata" w:cs="Times New Roman"/>
      <w:sz w:val="24"/>
      <w:szCs w:val="20"/>
      <w:lang w:eastAsia="cs-CZ"/>
    </w:rPr>
  </w:style>
  <w:style w:type="paragraph" w:styleId="Zkladntext">
    <w:name w:val="Body Text"/>
    <w:basedOn w:val="Normln"/>
    <w:link w:val="ZkladntextChar"/>
    <w:uiPriority w:val="99"/>
    <w:semiHidden/>
    <w:unhideWhenUsed/>
    <w:rsid w:val="00C818CC"/>
    <w:pPr>
      <w:spacing w:after="120"/>
    </w:pPr>
  </w:style>
  <w:style w:type="character" w:customStyle="1" w:styleId="ZkladntextChar">
    <w:name w:val="Základní text Char"/>
    <w:basedOn w:val="Standardnpsmoodstavce"/>
    <w:link w:val="Zkladntext"/>
    <w:uiPriority w:val="99"/>
    <w:semiHidden/>
    <w:rsid w:val="00C818CC"/>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vladimir.cap@skoda-auto.cz"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8945</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Petra (177793)</dc:creator>
  <cp:keywords/>
  <dc:description/>
  <cp:lastModifiedBy>Urbanová Petra (177793)</cp:lastModifiedBy>
  <cp:revision>1</cp:revision>
  <dcterms:created xsi:type="dcterms:W3CDTF">2024-01-03T09:10:00Z</dcterms:created>
  <dcterms:modified xsi:type="dcterms:W3CDTF">2024-01-03T09:11:00Z</dcterms:modified>
</cp:coreProperties>
</file>