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5234CE" w:rsidR="006D7918" w:rsidRDefault="00230B92">
      <w:pPr>
        <w:spacing w:after="160"/>
        <w:jc w:val="center"/>
        <w:rPr>
          <w:rFonts w:ascii="Arial" w:eastAsia="Arial" w:hAnsi="Arial" w:cs="Arial"/>
          <w:b/>
        </w:rPr>
      </w:pPr>
      <w:r>
        <w:rPr>
          <w:rFonts w:ascii="Arial" w:eastAsia="Arial" w:hAnsi="Arial" w:cs="Arial"/>
          <w:b/>
        </w:rPr>
        <w:t>Smlouva o dílo a o poskytování služeb</w:t>
      </w:r>
    </w:p>
    <w:p w14:paraId="00000002" w14:textId="77777777" w:rsidR="006D7918" w:rsidRDefault="00230B92">
      <w:pPr>
        <w:spacing w:after="160"/>
        <w:jc w:val="center"/>
        <w:rPr>
          <w:rFonts w:ascii="Arial" w:eastAsia="Arial" w:hAnsi="Arial" w:cs="Arial"/>
          <w:b/>
        </w:rPr>
      </w:pPr>
      <w:bookmarkStart w:id="0" w:name="_heading=h.gjdgxs" w:colFirst="0" w:colLast="0"/>
      <w:bookmarkEnd w:id="0"/>
      <w:r>
        <w:rPr>
          <w:rFonts w:ascii="Arial" w:eastAsia="Arial" w:hAnsi="Arial" w:cs="Arial"/>
          <w:b/>
        </w:rPr>
        <w:t>„Elektronická spisová služba včetně servisní podpory 2023/0078“</w:t>
      </w:r>
    </w:p>
    <w:p w14:paraId="00000005" w14:textId="77777777" w:rsidR="006D7918" w:rsidRDefault="006D7918">
      <w:pPr>
        <w:spacing w:line="276" w:lineRule="auto"/>
        <w:rPr>
          <w:rFonts w:ascii="Arial" w:eastAsia="Arial" w:hAnsi="Arial" w:cs="Arial"/>
        </w:rPr>
      </w:pPr>
    </w:p>
    <w:p w14:paraId="00000006" w14:textId="77777777" w:rsidR="006D7918" w:rsidRDefault="006D7918">
      <w:pPr>
        <w:spacing w:line="276" w:lineRule="auto"/>
        <w:rPr>
          <w:rFonts w:ascii="Arial" w:eastAsia="Arial" w:hAnsi="Arial" w:cs="Arial"/>
        </w:rPr>
      </w:pPr>
    </w:p>
    <w:p w14:paraId="00000007" w14:textId="77777777" w:rsidR="006D7918" w:rsidRDefault="00230B92">
      <w:pPr>
        <w:spacing w:line="276" w:lineRule="auto"/>
        <w:rPr>
          <w:rFonts w:ascii="Arial" w:eastAsia="Arial" w:hAnsi="Arial" w:cs="Arial"/>
        </w:rPr>
      </w:pPr>
      <w:r>
        <w:rPr>
          <w:rFonts w:ascii="Arial" w:eastAsia="Arial" w:hAnsi="Arial" w:cs="Arial"/>
        </w:rPr>
        <w:t>Smluvní strany:</w:t>
      </w:r>
    </w:p>
    <w:p w14:paraId="00000008" w14:textId="77777777" w:rsidR="006D7918" w:rsidRDefault="00230B92">
      <w:pPr>
        <w:rPr>
          <w:rFonts w:ascii="Arial" w:eastAsia="Arial" w:hAnsi="Arial" w:cs="Arial"/>
        </w:rPr>
      </w:pPr>
      <w:r>
        <w:rPr>
          <w:rFonts w:ascii="Arial" w:eastAsia="Arial" w:hAnsi="Arial" w:cs="Arial"/>
        </w:rPr>
        <w:tab/>
      </w:r>
    </w:p>
    <w:p w14:paraId="00000009" w14:textId="77777777" w:rsidR="006D7918" w:rsidRDefault="00230B92">
      <w:pPr>
        <w:tabs>
          <w:tab w:val="left" w:pos="2160"/>
        </w:tabs>
        <w:spacing w:before="12" w:after="12" w:line="276" w:lineRule="auto"/>
        <w:jc w:val="both"/>
        <w:rPr>
          <w:rFonts w:ascii="Arial" w:eastAsia="Arial" w:hAnsi="Arial" w:cs="Arial"/>
          <w:b/>
        </w:rPr>
      </w:pPr>
      <w:bookmarkStart w:id="1" w:name="_heading=h.30j0zll" w:colFirst="0" w:colLast="0"/>
      <w:bookmarkEnd w:id="1"/>
      <w:r>
        <w:rPr>
          <w:rFonts w:ascii="Arial" w:eastAsia="Arial" w:hAnsi="Arial" w:cs="Arial"/>
          <w:b/>
        </w:rPr>
        <w:t>Univerzita Jana Evangelisty Purkyně v Ústí nad Labem</w:t>
      </w:r>
    </w:p>
    <w:p w14:paraId="0000000A" w14:textId="77777777" w:rsidR="006D7918" w:rsidRDefault="00230B92">
      <w:pPr>
        <w:tabs>
          <w:tab w:val="left" w:pos="1276"/>
          <w:tab w:val="left" w:pos="1985"/>
        </w:tabs>
        <w:spacing w:before="12" w:after="12" w:line="276" w:lineRule="auto"/>
        <w:jc w:val="both"/>
        <w:rPr>
          <w:rFonts w:ascii="Arial" w:eastAsia="Arial" w:hAnsi="Arial" w:cs="Arial"/>
        </w:rPr>
      </w:pPr>
      <w:r>
        <w:rPr>
          <w:rFonts w:ascii="Arial" w:eastAsia="Arial" w:hAnsi="Arial" w:cs="Arial"/>
        </w:rPr>
        <w:t>se sídlem:</w:t>
      </w:r>
      <w:r>
        <w:rPr>
          <w:rFonts w:ascii="Arial" w:eastAsia="Arial" w:hAnsi="Arial" w:cs="Arial"/>
        </w:rPr>
        <w:tab/>
        <w:t xml:space="preserve"> </w:t>
      </w:r>
      <w:r>
        <w:rPr>
          <w:rFonts w:ascii="Arial" w:eastAsia="Arial" w:hAnsi="Arial" w:cs="Arial"/>
        </w:rPr>
        <w:tab/>
        <w:t xml:space="preserve">Pasteurova 1, 400 96 </w:t>
      </w:r>
      <w:r>
        <w:rPr>
          <w:rFonts w:ascii="Arial" w:eastAsia="Arial" w:hAnsi="Arial" w:cs="Arial"/>
        </w:rPr>
        <w:tab/>
        <w:t>Ústí nad Labem</w:t>
      </w:r>
    </w:p>
    <w:p w14:paraId="0000000B" w14:textId="77777777" w:rsidR="006D7918" w:rsidRDefault="00230B92">
      <w:pPr>
        <w:tabs>
          <w:tab w:val="left" w:pos="1985"/>
        </w:tabs>
        <w:spacing w:before="12" w:after="12" w:line="276" w:lineRule="auto"/>
        <w:ind w:left="1980" w:hanging="1980"/>
        <w:jc w:val="both"/>
        <w:rPr>
          <w:rFonts w:ascii="Arial" w:eastAsia="Arial" w:hAnsi="Arial" w:cs="Arial"/>
        </w:rPr>
      </w:pPr>
      <w:r>
        <w:rPr>
          <w:rFonts w:ascii="Arial" w:eastAsia="Arial" w:hAnsi="Arial" w:cs="Arial"/>
        </w:rPr>
        <w:t xml:space="preserve">zastoupený/á: </w:t>
      </w:r>
      <w:r>
        <w:rPr>
          <w:rFonts w:ascii="Arial" w:eastAsia="Arial" w:hAnsi="Arial" w:cs="Arial"/>
        </w:rPr>
        <w:tab/>
      </w:r>
      <w:bookmarkStart w:id="2" w:name="_Hlk153280286"/>
      <w:r>
        <w:rPr>
          <w:rFonts w:ascii="Arial" w:eastAsia="Arial" w:hAnsi="Arial" w:cs="Arial"/>
        </w:rPr>
        <w:t>doc. RNDr. Jaroslavem Koutským, Ph.D., rektorem</w:t>
      </w:r>
      <w:bookmarkEnd w:id="2"/>
      <w:r>
        <w:rPr>
          <w:rFonts w:ascii="Arial" w:eastAsia="Arial" w:hAnsi="Arial" w:cs="Arial"/>
        </w:rPr>
        <w:tab/>
      </w:r>
      <w:r>
        <w:rPr>
          <w:rFonts w:ascii="Arial" w:eastAsia="Arial" w:hAnsi="Arial" w:cs="Arial"/>
        </w:rPr>
        <w:tab/>
      </w:r>
    </w:p>
    <w:p w14:paraId="0000000C" w14:textId="77777777" w:rsidR="006D7918" w:rsidRDefault="00230B92">
      <w:pPr>
        <w:tabs>
          <w:tab w:val="left" w:pos="1418"/>
          <w:tab w:val="left" w:pos="1985"/>
        </w:tabs>
        <w:spacing w:before="12" w:after="12" w:line="276" w:lineRule="auto"/>
        <w:jc w:val="both"/>
        <w:rPr>
          <w:rFonts w:ascii="Arial" w:eastAsia="Arial" w:hAnsi="Arial" w:cs="Arial"/>
        </w:rPr>
      </w:pPr>
      <w:r>
        <w:rPr>
          <w:rFonts w:ascii="Arial" w:eastAsia="Arial" w:hAnsi="Arial" w:cs="Arial"/>
        </w:rPr>
        <w:t xml:space="preserve">IČO: </w:t>
      </w:r>
      <w:r>
        <w:rPr>
          <w:rFonts w:ascii="Arial" w:eastAsia="Arial" w:hAnsi="Arial" w:cs="Arial"/>
        </w:rPr>
        <w:tab/>
      </w:r>
      <w:r>
        <w:rPr>
          <w:rFonts w:ascii="Arial" w:eastAsia="Arial" w:hAnsi="Arial" w:cs="Arial"/>
        </w:rPr>
        <w:tab/>
        <w:t>44555601</w:t>
      </w:r>
      <w:r>
        <w:rPr>
          <w:rFonts w:ascii="Arial" w:eastAsia="Arial" w:hAnsi="Arial" w:cs="Arial"/>
        </w:rPr>
        <w:tab/>
      </w:r>
      <w:r>
        <w:rPr>
          <w:rFonts w:ascii="Arial" w:eastAsia="Arial" w:hAnsi="Arial" w:cs="Arial"/>
        </w:rPr>
        <w:tab/>
      </w:r>
    </w:p>
    <w:p w14:paraId="0000000D" w14:textId="77777777" w:rsidR="006D7918" w:rsidRDefault="00230B92">
      <w:pPr>
        <w:tabs>
          <w:tab w:val="left" w:pos="1418"/>
          <w:tab w:val="left" w:pos="1985"/>
        </w:tabs>
        <w:spacing w:before="12" w:after="12" w:line="276" w:lineRule="auto"/>
        <w:jc w:val="both"/>
        <w:rPr>
          <w:rFonts w:ascii="Arial" w:eastAsia="Arial" w:hAnsi="Arial" w:cs="Arial"/>
        </w:rPr>
      </w:pPr>
      <w:r>
        <w:rPr>
          <w:rFonts w:ascii="Arial" w:eastAsia="Arial" w:hAnsi="Arial" w:cs="Arial"/>
        </w:rPr>
        <w:t xml:space="preserve">DIČ: </w:t>
      </w:r>
      <w:r>
        <w:rPr>
          <w:rFonts w:ascii="Arial" w:eastAsia="Arial" w:hAnsi="Arial" w:cs="Arial"/>
        </w:rPr>
        <w:tab/>
      </w:r>
      <w:r>
        <w:rPr>
          <w:rFonts w:ascii="Arial" w:eastAsia="Arial" w:hAnsi="Arial" w:cs="Arial"/>
        </w:rPr>
        <w:tab/>
        <w:t>CZ44555601</w:t>
      </w:r>
      <w:r>
        <w:rPr>
          <w:rFonts w:ascii="Arial" w:eastAsia="Arial" w:hAnsi="Arial" w:cs="Arial"/>
        </w:rPr>
        <w:tab/>
      </w:r>
    </w:p>
    <w:p w14:paraId="0000000E" w14:textId="2481C67A" w:rsidR="006D7918" w:rsidRDefault="00230B92">
      <w:pPr>
        <w:tabs>
          <w:tab w:val="left" w:pos="1985"/>
          <w:tab w:val="left" w:pos="2160"/>
        </w:tabs>
        <w:spacing w:before="12" w:after="12" w:line="276" w:lineRule="auto"/>
        <w:jc w:val="both"/>
        <w:rPr>
          <w:rFonts w:ascii="Arial" w:eastAsia="Arial" w:hAnsi="Arial" w:cs="Arial"/>
        </w:rPr>
      </w:pPr>
      <w:r>
        <w:rPr>
          <w:rFonts w:ascii="Arial" w:eastAsia="Arial" w:hAnsi="Arial" w:cs="Arial"/>
        </w:rPr>
        <w:t xml:space="preserve">ID datové schránky: </w:t>
      </w:r>
      <w:r>
        <w:rPr>
          <w:rFonts w:ascii="Arial" w:eastAsia="Arial" w:hAnsi="Arial" w:cs="Arial"/>
        </w:rPr>
        <w:tab/>
      </w:r>
      <w:r w:rsidR="00350AFE" w:rsidRPr="00350AFE">
        <w:rPr>
          <w:rFonts w:ascii="Arial" w:eastAsia="Arial" w:hAnsi="Arial" w:cs="Arial"/>
        </w:rPr>
        <w:t>6nhj9dq</w:t>
      </w:r>
    </w:p>
    <w:p w14:paraId="76C40C33" w14:textId="77777777" w:rsidR="00350AFE" w:rsidRPr="00350AFE" w:rsidRDefault="00350AFE" w:rsidP="00350AFE">
      <w:pPr>
        <w:tabs>
          <w:tab w:val="left" w:pos="1985"/>
          <w:tab w:val="left" w:pos="2160"/>
        </w:tabs>
        <w:spacing w:before="12" w:after="12" w:line="276" w:lineRule="auto"/>
        <w:jc w:val="both"/>
        <w:rPr>
          <w:rFonts w:ascii="Arial" w:eastAsia="Arial" w:hAnsi="Arial" w:cs="Arial"/>
        </w:rPr>
      </w:pPr>
      <w:r w:rsidRPr="00350AFE">
        <w:rPr>
          <w:rFonts w:ascii="Arial" w:eastAsia="Arial" w:hAnsi="Arial" w:cs="Arial"/>
        </w:rPr>
        <w:t>Bankovní spojení:</w:t>
      </w:r>
      <w:r w:rsidRPr="00350AFE">
        <w:rPr>
          <w:rFonts w:ascii="Arial" w:eastAsia="Arial" w:hAnsi="Arial" w:cs="Arial"/>
        </w:rPr>
        <w:tab/>
        <w:t>ČSOB, a.s., Ústí nad Labem</w:t>
      </w:r>
    </w:p>
    <w:p w14:paraId="5A150AD8" w14:textId="412FA0F6" w:rsidR="00350AFE" w:rsidRPr="00350AFE" w:rsidRDefault="00350AFE" w:rsidP="00350AFE">
      <w:pPr>
        <w:tabs>
          <w:tab w:val="left" w:pos="1985"/>
          <w:tab w:val="left" w:pos="2160"/>
        </w:tabs>
        <w:spacing w:before="12" w:after="12" w:line="276" w:lineRule="auto"/>
        <w:jc w:val="both"/>
        <w:rPr>
          <w:rFonts w:ascii="Arial" w:eastAsia="Arial" w:hAnsi="Arial" w:cs="Arial"/>
        </w:rPr>
      </w:pPr>
      <w:r w:rsidRPr="00350AFE">
        <w:rPr>
          <w:rFonts w:ascii="Arial" w:eastAsia="Arial" w:hAnsi="Arial" w:cs="Arial"/>
        </w:rPr>
        <w:t>Číslo účtu:</w:t>
      </w:r>
      <w:r w:rsidRPr="00350AFE">
        <w:rPr>
          <w:rFonts w:ascii="Arial" w:eastAsia="Arial" w:hAnsi="Arial" w:cs="Arial"/>
        </w:rPr>
        <w:tab/>
        <w:t>260112295/0300</w:t>
      </w:r>
    </w:p>
    <w:p w14:paraId="00000011" w14:textId="77777777" w:rsidR="006D7918" w:rsidRDefault="006D7918">
      <w:pPr>
        <w:tabs>
          <w:tab w:val="left" w:pos="2160"/>
        </w:tabs>
        <w:spacing w:before="12" w:after="12" w:line="276" w:lineRule="auto"/>
        <w:jc w:val="both"/>
        <w:rPr>
          <w:rFonts w:ascii="Arial" w:eastAsia="Arial" w:hAnsi="Arial" w:cs="Arial"/>
        </w:rPr>
      </w:pPr>
    </w:p>
    <w:p w14:paraId="00000012" w14:textId="77777777" w:rsidR="006D7918" w:rsidRDefault="00230B92">
      <w:pPr>
        <w:tabs>
          <w:tab w:val="left" w:pos="2160"/>
        </w:tabs>
        <w:spacing w:before="12" w:after="12" w:line="276" w:lineRule="auto"/>
        <w:jc w:val="both"/>
        <w:rPr>
          <w:rFonts w:ascii="Arial" w:eastAsia="Arial" w:hAnsi="Arial" w:cs="Arial"/>
        </w:rPr>
      </w:pPr>
      <w:r>
        <w:rPr>
          <w:rFonts w:ascii="Arial" w:eastAsia="Arial" w:hAnsi="Arial" w:cs="Arial"/>
        </w:rPr>
        <w:t>(dále jen „</w:t>
      </w:r>
      <w:r>
        <w:rPr>
          <w:rFonts w:ascii="Arial" w:eastAsia="Arial" w:hAnsi="Arial" w:cs="Arial"/>
          <w:b/>
          <w:i/>
        </w:rPr>
        <w:t>Objednatel</w:t>
      </w:r>
      <w:r>
        <w:rPr>
          <w:rFonts w:ascii="Arial" w:eastAsia="Arial" w:hAnsi="Arial" w:cs="Arial"/>
        </w:rPr>
        <w:t>“ nebo „</w:t>
      </w:r>
      <w:r>
        <w:rPr>
          <w:rFonts w:ascii="Arial" w:eastAsia="Arial" w:hAnsi="Arial" w:cs="Arial"/>
          <w:b/>
          <w:i/>
        </w:rPr>
        <w:t>Zadavatel</w:t>
      </w:r>
      <w:r>
        <w:rPr>
          <w:rFonts w:ascii="Arial" w:eastAsia="Arial" w:hAnsi="Arial" w:cs="Arial"/>
        </w:rPr>
        <w:t>“ nebo „</w:t>
      </w:r>
      <w:r>
        <w:rPr>
          <w:rFonts w:ascii="Arial" w:eastAsia="Arial" w:hAnsi="Arial" w:cs="Arial"/>
          <w:b/>
          <w:i/>
        </w:rPr>
        <w:t>UJEP</w:t>
      </w:r>
      <w:r>
        <w:rPr>
          <w:rFonts w:ascii="Arial" w:eastAsia="Arial" w:hAnsi="Arial" w:cs="Arial"/>
        </w:rPr>
        <w:t>“)</w:t>
      </w:r>
    </w:p>
    <w:p w14:paraId="00000013" w14:textId="77777777" w:rsidR="006D7918" w:rsidRDefault="006D7918">
      <w:pPr>
        <w:spacing w:before="12" w:after="12" w:line="276" w:lineRule="auto"/>
        <w:rPr>
          <w:rFonts w:ascii="Arial" w:eastAsia="Arial" w:hAnsi="Arial" w:cs="Arial"/>
        </w:rPr>
      </w:pPr>
    </w:p>
    <w:p w14:paraId="00000014" w14:textId="77777777" w:rsidR="006D7918" w:rsidRDefault="00230B92">
      <w:pPr>
        <w:spacing w:before="12" w:after="12" w:line="276" w:lineRule="auto"/>
        <w:rPr>
          <w:rFonts w:ascii="Arial" w:eastAsia="Arial" w:hAnsi="Arial" w:cs="Arial"/>
        </w:rPr>
      </w:pPr>
      <w:r>
        <w:rPr>
          <w:rFonts w:ascii="Arial" w:eastAsia="Arial" w:hAnsi="Arial" w:cs="Arial"/>
        </w:rPr>
        <w:t>a</w:t>
      </w:r>
    </w:p>
    <w:p w14:paraId="00000015" w14:textId="77777777" w:rsidR="006D7918" w:rsidRDefault="006D7918">
      <w:pPr>
        <w:spacing w:before="12" w:after="12" w:line="276" w:lineRule="auto"/>
        <w:rPr>
          <w:rFonts w:ascii="Arial" w:eastAsia="Arial" w:hAnsi="Arial" w:cs="Arial"/>
        </w:rPr>
      </w:pPr>
    </w:p>
    <w:p w14:paraId="00000016" w14:textId="05876BC8" w:rsidR="006D7918" w:rsidRDefault="00A0662B">
      <w:pPr>
        <w:pBdr>
          <w:top w:val="nil"/>
          <w:left w:val="nil"/>
          <w:bottom w:val="nil"/>
          <w:right w:val="nil"/>
          <w:between w:val="nil"/>
        </w:pBdr>
        <w:spacing w:before="12" w:after="12" w:line="276" w:lineRule="auto"/>
        <w:rPr>
          <w:rFonts w:ascii="Arial" w:eastAsia="Arial" w:hAnsi="Arial" w:cs="Arial"/>
          <w:b/>
          <w:color w:val="000000"/>
        </w:rPr>
      </w:pPr>
      <w:bookmarkStart w:id="3" w:name="_heading=h.1fob9te" w:colFirst="0" w:colLast="0"/>
      <w:bookmarkEnd w:id="3"/>
      <w:r w:rsidRPr="00A0662B">
        <w:rPr>
          <w:rFonts w:ascii="Arial" w:eastAsia="Arial" w:hAnsi="Arial" w:cs="Arial"/>
          <w:b/>
          <w:color w:val="000000"/>
        </w:rPr>
        <w:t>GORDIC spol. s r.o.</w:t>
      </w:r>
    </w:p>
    <w:p w14:paraId="00000017" w14:textId="14C01051" w:rsidR="006D7918" w:rsidRDefault="00230B92">
      <w:pPr>
        <w:tabs>
          <w:tab w:val="left" w:pos="1985"/>
        </w:tabs>
        <w:spacing w:before="12" w:line="276" w:lineRule="auto"/>
        <w:rPr>
          <w:rFonts w:ascii="Arial" w:eastAsia="Arial" w:hAnsi="Arial" w:cs="Arial"/>
        </w:rPr>
      </w:pPr>
      <w:r>
        <w:rPr>
          <w:rFonts w:ascii="Arial" w:eastAsia="Arial" w:hAnsi="Arial" w:cs="Arial"/>
        </w:rPr>
        <w:t>se sídlem:</w:t>
      </w:r>
      <w:r>
        <w:rPr>
          <w:rFonts w:ascii="Arial" w:eastAsia="Arial" w:hAnsi="Arial" w:cs="Arial"/>
        </w:rPr>
        <w:tab/>
      </w:r>
      <w:r w:rsidR="00A0662B" w:rsidRPr="00A0662B">
        <w:rPr>
          <w:rFonts w:ascii="Arial" w:eastAsia="Arial" w:hAnsi="Arial" w:cs="Arial"/>
        </w:rPr>
        <w:t>Erbenova 2108/4, 586 01 Jihlava</w:t>
      </w:r>
    </w:p>
    <w:p w14:paraId="00000018" w14:textId="16E66CB0" w:rsidR="006D7918" w:rsidRDefault="00230B92">
      <w:pPr>
        <w:tabs>
          <w:tab w:val="left" w:pos="709"/>
          <w:tab w:val="left" w:pos="1985"/>
        </w:tabs>
        <w:spacing w:line="276" w:lineRule="auto"/>
        <w:ind w:right="-142"/>
        <w:rPr>
          <w:rFonts w:ascii="Arial" w:eastAsia="Arial" w:hAnsi="Arial" w:cs="Arial"/>
        </w:rPr>
      </w:pPr>
      <w:r>
        <w:rPr>
          <w:rFonts w:ascii="Arial" w:eastAsia="Arial" w:hAnsi="Arial" w:cs="Arial"/>
        </w:rPr>
        <w:t xml:space="preserve">zapsaný/á v obchodním rejstříku vedeném </w:t>
      </w:r>
      <w:r w:rsidR="00856FC5" w:rsidRPr="00856FC5">
        <w:rPr>
          <w:rFonts w:ascii="Arial" w:eastAsia="Arial" w:hAnsi="Arial" w:cs="Arial"/>
        </w:rPr>
        <w:t>u Krajského soudu v Brně</w:t>
      </w:r>
      <w:r>
        <w:rPr>
          <w:rFonts w:ascii="Arial" w:eastAsia="Arial" w:hAnsi="Arial" w:cs="Arial"/>
        </w:rPr>
        <w:t xml:space="preserve"> pod </w:t>
      </w:r>
      <w:proofErr w:type="spellStart"/>
      <w:r>
        <w:rPr>
          <w:rFonts w:ascii="Arial" w:eastAsia="Arial" w:hAnsi="Arial" w:cs="Arial"/>
        </w:rPr>
        <w:t>sp</w:t>
      </w:r>
      <w:proofErr w:type="spellEnd"/>
      <w:r>
        <w:rPr>
          <w:rFonts w:ascii="Arial" w:eastAsia="Arial" w:hAnsi="Arial" w:cs="Arial"/>
        </w:rPr>
        <w:t xml:space="preserve">. zn. </w:t>
      </w:r>
      <w:r w:rsidR="00856FC5" w:rsidRPr="00856FC5">
        <w:rPr>
          <w:rFonts w:ascii="Arial" w:eastAsia="Arial" w:hAnsi="Arial" w:cs="Arial"/>
        </w:rPr>
        <w:t>C 9313</w:t>
      </w:r>
    </w:p>
    <w:p w14:paraId="00000019" w14:textId="52B4F07A" w:rsidR="006D7918" w:rsidRDefault="00230B92">
      <w:pPr>
        <w:tabs>
          <w:tab w:val="left" w:pos="1985"/>
        </w:tabs>
        <w:spacing w:line="276" w:lineRule="auto"/>
        <w:rPr>
          <w:rFonts w:ascii="Arial" w:eastAsia="Arial" w:hAnsi="Arial" w:cs="Arial"/>
        </w:rPr>
      </w:pPr>
      <w:r>
        <w:rPr>
          <w:rFonts w:ascii="Arial" w:eastAsia="Arial" w:hAnsi="Arial" w:cs="Arial"/>
        </w:rPr>
        <w:t xml:space="preserve">zastoupený/á: </w:t>
      </w:r>
      <w:r>
        <w:rPr>
          <w:rFonts w:ascii="Arial" w:eastAsia="Arial" w:hAnsi="Arial" w:cs="Arial"/>
        </w:rPr>
        <w:tab/>
      </w:r>
      <w:r w:rsidR="00A0662B" w:rsidRPr="00A0662B">
        <w:rPr>
          <w:rFonts w:ascii="Arial" w:eastAsia="Arial" w:hAnsi="Arial" w:cs="Arial"/>
        </w:rPr>
        <w:t>Ing. Jaromírem Řezáčem, jednatelem</w:t>
      </w:r>
    </w:p>
    <w:p w14:paraId="0000001A" w14:textId="3C588AC4" w:rsidR="006D7918" w:rsidRDefault="00230B92">
      <w:pPr>
        <w:tabs>
          <w:tab w:val="left" w:pos="1985"/>
        </w:tabs>
        <w:spacing w:line="276" w:lineRule="auto"/>
        <w:rPr>
          <w:rFonts w:ascii="Arial" w:eastAsia="Arial" w:hAnsi="Arial" w:cs="Arial"/>
        </w:rPr>
      </w:pPr>
      <w:r>
        <w:rPr>
          <w:rFonts w:ascii="Arial" w:eastAsia="Arial" w:hAnsi="Arial" w:cs="Arial"/>
        </w:rPr>
        <w:t xml:space="preserve">IČO: </w:t>
      </w:r>
      <w:r>
        <w:rPr>
          <w:rFonts w:ascii="Arial" w:eastAsia="Arial" w:hAnsi="Arial" w:cs="Arial"/>
        </w:rPr>
        <w:tab/>
      </w:r>
      <w:r w:rsidR="00A0662B" w:rsidRPr="00A0662B">
        <w:rPr>
          <w:rFonts w:ascii="Arial" w:eastAsia="Arial" w:hAnsi="Arial" w:cs="Arial"/>
        </w:rPr>
        <w:t>47903783</w:t>
      </w:r>
    </w:p>
    <w:p w14:paraId="0000001B" w14:textId="30DCD173" w:rsidR="006D7918" w:rsidRDefault="00230B92">
      <w:pPr>
        <w:tabs>
          <w:tab w:val="left" w:pos="1985"/>
        </w:tabs>
        <w:spacing w:line="276" w:lineRule="auto"/>
        <w:rPr>
          <w:rFonts w:ascii="Arial" w:eastAsia="Arial" w:hAnsi="Arial" w:cs="Arial"/>
        </w:rPr>
      </w:pPr>
      <w:r>
        <w:rPr>
          <w:rFonts w:ascii="Arial" w:eastAsia="Arial" w:hAnsi="Arial" w:cs="Arial"/>
        </w:rPr>
        <w:t xml:space="preserve">DIČ: </w:t>
      </w:r>
      <w:r>
        <w:rPr>
          <w:rFonts w:ascii="Arial" w:eastAsia="Arial" w:hAnsi="Arial" w:cs="Arial"/>
        </w:rPr>
        <w:tab/>
      </w:r>
      <w:r w:rsidR="00A0662B" w:rsidRPr="00A0662B">
        <w:rPr>
          <w:rFonts w:ascii="Arial" w:eastAsia="Arial" w:hAnsi="Arial" w:cs="Arial"/>
        </w:rPr>
        <w:t>CZ47903783</w:t>
      </w:r>
    </w:p>
    <w:p w14:paraId="0000001C" w14:textId="7DA491C8" w:rsidR="006D7918" w:rsidRDefault="00230B92">
      <w:pPr>
        <w:tabs>
          <w:tab w:val="left" w:pos="1985"/>
        </w:tabs>
        <w:spacing w:line="276" w:lineRule="auto"/>
        <w:rPr>
          <w:rFonts w:ascii="Arial" w:eastAsia="Arial" w:hAnsi="Arial" w:cs="Arial"/>
        </w:rPr>
      </w:pPr>
      <w:r>
        <w:rPr>
          <w:rFonts w:ascii="Arial" w:eastAsia="Arial" w:hAnsi="Arial" w:cs="Arial"/>
        </w:rPr>
        <w:t xml:space="preserve">ID datové schránky: </w:t>
      </w:r>
      <w:r>
        <w:rPr>
          <w:rFonts w:ascii="Arial" w:eastAsia="Arial" w:hAnsi="Arial" w:cs="Arial"/>
        </w:rPr>
        <w:tab/>
      </w:r>
      <w:r w:rsidR="00856FC5" w:rsidRPr="00856FC5">
        <w:rPr>
          <w:rFonts w:ascii="Arial" w:eastAsia="Arial" w:hAnsi="Arial" w:cs="Arial"/>
        </w:rPr>
        <w:t>sxk8tap</w:t>
      </w:r>
    </w:p>
    <w:p w14:paraId="0000001D" w14:textId="6A161D55" w:rsidR="006D7918" w:rsidRDefault="00230B92">
      <w:pPr>
        <w:tabs>
          <w:tab w:val="left" w:pos="1985"/>
        </w:tabs>
        <w:spacing w:line="276" w:lineRule="auto"/>
        <w:rPr>
          <w:rFonts w:ascii="Arial" w:eastAsia="Arial" w:hAnsi="Arial" w:cs="Arial"/>
        </w:rPr>
      </w:pPr>
      <w:r>
        <w:rPr>
          <w:rFonts w:ascii="Arial" w:eastAsia="Arial" w:hAnsi="Arial" w:cs="Arial"/>
        </w:rPr>
        <w:t xml:space="preserve">Bankovní spojení: </w:t>
      </w:r>
      <w:r>
        <w:rPr>
          <w:rFonts w:ascii="Arial" w:eastAsia="Arial" w:hAnsi="Arial" w:cs="Arial"/>
        </w:rPr>
        <w:tab/>
      </w:r>
      <w:r w:rsidR="00856FC5" w:rsidRPr="00856FC5">
        <w:rPr>
          <w:rFonts w:ascii="Arial" w:eastAsia="Arial" w:hAnsi="Arial" w:cs="Arial"/>
        </w:rPr>
        <w:t>Komerční banka, a.s.</w:t>
      </w:r>
    </w:p>
    <w:p w14:paraId="0000001E" w14:textId="78CED58A" w:rsidR="006D7918" w:rsidRDefault="00230B92">
      <w:pPr>
        <w:tabs>
          <w:tab w:val="left" w:pos="1985"/>
        </w:tabs>
        <w:spacing w:line="276" w:lineRule="auto"/>
        <w:rPr>
          <w:rFonts w:ascii="Arial" w:eastAsia="Arial" w:hAnsi="Arial" w:cs="Arial"/>
        </w:rPr>
      </w:pPr>
      <w:r>
        <w:rPr>
          <w:rFonts w:ascii="Arial" w:eastAsia="Arial" w:hAnsi="Arial" w:cs="Arial"/>
        </w:rPr>
        <w:t xml:space="preserve">Číslo účtu: </w:t>
      </w:r>
      <w:r>
        <w:rPr>
          <w:rFonts w:ascii="Arial" w:eastAsia="Arial" w:hAnsi="Arial" w:cs="Arial"/>
        </w:rPr>
        <w:tab/>
      </w:r>
      <w:r w:rsidR="00A0662B" w:rsidRPr="00A0662B">
        <w:rPr>
          <w:rFonts w:ascii="Arial" w:eastAsia="Arial" w:hAnsi="Arial" w:cs="Arial"/>
        </w:rPr>
        <w:t>21409681/0100</w:t>
      </w:r>
    </w:p>
    <w:p w14:paraId="0000001F" w14:textId="77777777" w:rsidR="006D7918" w:rsidRDefault="00230B92">
      <w:pPr>
        <w:spacing w:after="12" w:line="276"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00000020" w14:textId="77777777" w:rsidR="006D7918" w:rsidRDefault="00230B92">
      <w:pPr>
        <w:spacing w:before="12" w:after="12" w:line="276" w:lineRule="auto"/>
        <w:rPr>
          <w:rFonts w:ascii="Arial" w:eastAsia="Arial" w:hAnsi="Arial" w:cs="Arial"/>
        </w:rPr>
      </w:pPr>
      <w:r>
        <w:rPr>
          <w:rFonts w:ascii="Arial" w:eastAsia="Arial" w:hAnsi="Arial" w:cs="Arial"/>
        </w:rPr>
        <w:t>(dále jen „</w:t>
      </w:r>
      <w:r>
        <w:rPr>
          <w:rFonts w:ascii="Arial" w:eastAsia="Arial" w:hAnsi="Arial" w:cs="Arial"/>
          <w:b/>
          <w:i/>
        </w:rPr>
        <w:t>Dodavatel</w:t>
      </w:r>
      <w:r>
        <w:rPr>
          <w:rFonts w:ascii="Arial" w:eastAsia="Arial" w:hAnsi="Arial" w:cs="Arial"/>
        </w:rPr>
        <w:t>“)</w:t>
      </w:r>
    </w:p>
    <w:p w14:paraId="00000021" w14:textId="77777777" w:rsidR="006D7918" w:rsidRDefault="006D7918">
      <w:pPr>
        <w:spacing w:before="12" w:after="12" w:line="276" w:lineRule="auto"/>
        <w:rPr>
          <w:rFonts w:ascii="Arial" w:eastAsia="Arial" w:hAnsi="Arial" w:cs="Arial"/>
        </w:rPr>
      </w:pPr>
    </w:p>
    <w:p w14:paraId="00000022" w14:textId="77777777" w:rsidR="006D7918" w:rsidRDefault="00230B92">
      <w:pPr>
        <w:spacing w:before="12" w:after="12" w:line="276" w:lineRule="auto"/>
        <w:rPr>
          <w:rFonts w:ascii="Arial" w:eastAsia="Arial" w:hAnsi="Arial" w:cs="Arial"/>
        </w:rPr>
      </w:pPr>
      <w:r>
        <w:rPr>
          <w:rFonts w:ascii="Arial" w:eastAsia="Arial" w:hAnsi="Arial" w:cs="Arial"/>
        </w:rPr>
        <w:t>(Objednatel a Dodavatel dále jednotlivě též jen „</w:t>
      </w:r>
      <w:r>
        <w:rPr>
          <w:rFonts w:ascii="Arial" w:eastAsia="Arial" w:hAnsi="Arial" w:cs="Arial"/>
          <w:b/>
          <w:i/>
        </w:rPr>
        <w:t>Strana</w:t>
      </w:r>
      <w:r>
        <w:rPr>
          <w:rFonts w:ascii="Arial" w:eastAsia="Arial" w:hAnsi="Arial" w:cs="Arial"/>
        </w:rPr>
        <w:t>“ nebo společně „</w:t>
      </w:r>
      <w:r>
        <w:rPr>
          <w:rFonts w:ascii="Arial" w:eastAsia="Arial" w:hAnsi="Arial" w:cs="Arial"/>
          <w:b/>
          <w:i/>
        </w:rPr>
        <w:t>Strany</w:t>
      </w:r>
      <w:r>
        <w:rPr>
          <w:rFonts w:ascii="Arial" w:eastAsia="Arial" w:hAnsi="Arial" w:cs="Arial"/>
        </w:rPr>
        <w:t>“)</w:t>
      </w:r>
    </w:p>
    <w:p w14:paraId="00000023" w14:textId="77777777" w:rsidR="006D7918" w:rsidRDefault="006D7918">
      <w:pPr>
        <w:spacing w:before="12" w:after="12" w:line="276" w:lineRule="auto"/>
        <w:jc w:val="center"/>
        <w:rPr>
          <w:rFonts w:ascii="Arial" w:eastAsia="Arial" w:hAnsi="Arial" w:cs="Arial"/>
        </w:rPr>
      </w:pPr>
    </w:p>
    <w:p w14:paraId="00000024" w14:textId="77777777" w:rsidR="006D7918" w:rsidRDefault="006D7918">
      <w:pPr>
        <w:pBdr>
          <w:top w:val="nil"/>
          <w:left w:val="nil"/>
          <w:bottom w:val="nil"/>
          <w:right w:val="nil"/>
          <w:between w:val="nil"/>
        </w:pBdr>
        <w:spacing w:before="12" w:after="12" w:line="276" w:lineRule="auto"/>
        <w:jc w:val="center"/>
        <w:rPr>
          <w:rFonts w:ascii="Arial" w:eastAsia="Arial" w:hAnsi="Arial" w:cs="Arial"/>
          <w:color w:val="000000"/>
        </w:rPr>
      </w:pPr>
    </w:p>
    <w:p w14:paraId="00000025" w14:textId="77777777" w:rsidR="006D7918" w:rsidRDefault="00230B92">
      <w:pPr>
        <w:pBdr>
          <w:top w:val="nil"/>
          <w:left w:val="nil"/>
          <w:bottom w:val="nil"/>
          <w:right w:val="nil"/>
          <w:between w:val="nil"/>
        </w:pBdr>
        <w:spacing w:before="12" w:after="12" w:line="276" w:lineRule="auto"/>
        <w:jc w:val="center"/>
        <w:rPr>
          <w:rFonts w:ascii="Arial" w:eastAsia="Arial" w:hAnsi="Arial" w:cs="Arial"/>
          <w:color w:val="000000"/>
        </w:rPr>
      </w:pPr>
      <w:r>
        <w:rPr>
          <w:rFonts w:ascii="Arial" w:eastAsia="Arial" w:hAnsi="Arial" w:cs="Arial"/>
          <w:color w:val="000000"/>
        </w:rPr>
        <w:t>uzavírají v souladu s § 2586 a násl. zák. č. 89/2012 Sb., občanský zákoník, ve znění pozdějších předpisů (dále jen „</w:t>
      </w:r>
      <w:r>
        <w:rPr>
          <w:rFonts w:ascii="Arial" w:eastAsia="Arial" w:hAnsi="Arial" w:cs="Arial"/>
          <w:b/>
          <w:i/>
          <w:color w:val="000000"/>
        </w:rPr>
        <w:t>OZ</w:t>
      </w:r>
      <w:r>
        <w:rPr>
          <w:rFonts w:ascii="Arial" w:eastAsia="Arial" w:hAnsi="Arial" w:cs="Arial"/>
          <w:color w:val="000000"/>
        </w:rPr>
        <w:t>“) s přihlédnutím k § 1746 odst. 2 OZ a § 2358 a násl. OZ tuto</w:t>
      </w:r>
    </w:p>
    <w:p w14:paraId="00000026" w14:textId="77777777" w:rsidR="006D7918" w:rsidRDefault="006D7918">
      <w:pPr>
        <w:spacing w:before="12" w:after="12" w:line="276" w:lineRule="auto"/>
        <w:ind w:firstLine="360"/>
        <w:jc w:val="center"/>
        <w:rPr>
          <w:rFonts w:ascii="Arial" w:eastAsia="Arial" w:hAnsi="Arial" w:cs="Arial"/>
          <w:b/>
        </w:rPr>
      </w:pPr>
    </w:p>
    <w:p w14:paraId="00000027" w14:textId="77777777" w:rsidR="006D7918" w:rsidRDefault="00230B92">
      <w:pPr>
        <w:spacing w:before="12" w:after="12" w:line="276" w:lineRule="auto"/>
        <w:ind w:firstLine="360"/>
        <w:jc w:val="center"/>
        <w:rPr>
          <w:rFonts w:ascii="Arial" w:eastAsia="Arial" w:hAnsi="Arial" w:cs="Arial"/>
          <w:b/>
        </w:rPr>
      </w:pPr>
      <w:bookmarkStart w:id="4" w:name="_heading=h.3znysh7" w:colFirst="0" w:colLast="0"/>
      <w:bookmarkEnd w:id="4"/>
      <w:r>
        <w:rPr>
          <w:rFonts w:ascii="Arial" w:eastAsia="Arial" w:hAnsi="Arial" w:cs="Arial"/>
          <w:b/>
        </w:rPr>
        <w:t>Smlouvu o dílo a o poskytování služeb</w:t>
      </w:r>
    </w:p>
    <w:p w14:paraId="00000028" w14:textId="77777777" w:rsidR="006D7918" w:rsidRDefault="00230B92">
      <w:pPr>
        <w:spacing w:before="12" w:after="12" w:line="276" w:lineRule="auto"/>
        <w:ind w:firstLine="360"/>
        <w:jc w:val="center"/>
        <w:rPr>
          <w:rFonts w:ascii="Arial" w:eastAsia="Arial" w:hAnsi="Arial" w:cs="Arial"/>
        </w:rPr>
      </w:pPr>
      <w:r>
        <w:rPr>
          <w:rFonts w:ascii="Arial" w:eastAsia="Arial" w:hAnsi="Arial" w:cs="Arial"/>
          <w:b/>
        </w:rPr>
        <w:t xml:space="preserve">„Elektronická spisová služba včetně servisní podpory 2023/0078“ </w:t>
      </w:r>
      <w:r>
        <w:rPr>
          <w:rFonts w:ascii="Arial" w:eastAsia="Arial" w:hAnsi="Arial" w:cs="Arial"/>
        </w:rPr>
        <w:t>(dále jen</w:t>
      </w:r>
      <w:r>
        <w:rPr>
          <w:rFonts w:ascii="Arial" w:eastAsia="Arial" w:hAnsi="Arial" w:cs="Arial"/>
          <w:b/>
        </w:rPr>
        <w:t xml:space="preserve"> „</w:t>
      </w:r>
      <w:r>
        <w:rPr>
          <w:rFonts w:ascii="Arial" w:eastAsia="Arial" w:hAnsi="Arial" w:cs="Arial"/>
          <w:b/>
          <w:i/>
        </w:rPr>
        <w:t>Smlouva</w:t>
      </w:r>
      <w:r>
        <w:rPr>
          <w:rFonts w:ascii="Arial" w:eastAsia="Arial" w:hAnsi="Arial" w:cs="Arial"/>
          <w:b/>
        </w:rPr>
        <w:t>“</w:t>
      </w:r>
      <w:r>
        <w:rPr>
          <w:rFonts w:ascii="Arial" w:eastAsia="Arial" w:hAnsi="Arial" w:cs="Arial"/>
        </w:rPr>
        <w:t>)</w:t>
      </w:r>
    </w:p>
    <w:p w14:paraId="00000029" w14:textId="77777777" w:rsidR="006D7918" w:rsidRDefault="006D7918">
      <w:pPr>
        <w:spacing w:before="12" w:after="12" w:line="276" w:lineRule="auto"/>
        <w:ind w:left="360"/>
        <w:jc w:val="both"/>
        <w:rPr>
          <w:rFonts w:ascii="Arial" w:eastAsia="Arial" w:hAnsi="Arial" w:cs="Arial"/>
        </w:rPr>
      </w:pPr>
    </w:p>
    <w:p w14:paraId="0000002A" w14:textId="77777777" w:rsidR="006D7918" w:rsidRDefault="006D7918">
      <w:pPr>
        <w:pBdr>
          <w:top w:val="nil"/>
          <w:left w:val="nil"/>
          <w:bottom w:val="nil"/>
          <w:right w:val="nil"/>
          <w:between w:val="nil"/>
        </w:pBdr>
        <w:spacing w:before="12" w:after="12" w:line="276" w:lineRule="auto"/>
        <w:jc w:val="center"/>
        <w:rPr>
          <w:rFonts w:ascii="Arial" w:eastAsia="Arial" w:hAnsi="Arial" w:cs="Arial"/>
          <w:color w:val="000000"/>
        </w:rPr>
      </w:pPr>
    </w:p>
    <w:p w14:paraId="0000002B" w14:textId="77777777" w:rsidR="006D7918" w:rsidRDefault="00230B92">
      <w:pPr>
        <w:pBdr>
          <w:top w:val="nil"/>
          <w:left w:val="nil"/>
          <w:bottom w:val="nil"/>
          <w:right w:val="nil"/>
          <w:between w:val="nil"/>
        </w:pBdr>
        <w:spacing w:before="12" w:after="12" w:line="276" w:lineRule="auto"/>
        <w:jc w:val="center"/>
        <w:rPr>
          <w:rFonts w:ascii="Arial" w:eastAsia="Arial" w:hAnsi="Arial" w:cs="Arial"/>
          <w:color w:val="000000"/>
        </w:rPr>
      </w:pPr>
      <w:bookmarkStart w:id="5" w:name="_heading=h.2et92p0" w:colFirst="0" w:colLast="0"/>
      <w:bookmarkEnd w:id="5"/>
      <w:r>
        <w:br w:type="page"/>
      </w:r>
    </w:p>
    <w:p w14:paraId="00000030"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6" w:name="_heading=h.tyjcwt" w:colFirst="0" w:colLast="0"/>
      <w:bookmarkEnd w:id="6"/>
      <w:r>
        <w:rPr>
          <w:rFonts w:ascii="Arial" w:eastAsia="Arial" w:hAnsi="Arial" w:cs="Arial"/>
          <w:b/>
          <w:sz w:val="20"/>
        </w:rPr>
        <w:lastRenderedPageBreak/>
        <w:t>ÚVODNÍ USTANOVENÍ</w:t>
      </w:r>
    </w:p>
    <w:p w14:paraId="00000031" w14:textId="42384ED5" w:rsidR="006D7918" w:rsidRDefault="00230B92">
      <w:pPr>
        <w:numPr>
          <w:ilvl w:val="1"/>
          <w:numId w:val="11"/>
        </w:numPr>
        <w:spacing w:before="12" w:after="60" w:line="276" w:lineRule="auto"/>
        <w:ind w:left="567" w:hanging="567"/>
        <w:jc w:val="both"/>
        <w:rPr>
          <w:rFonts w:ascii="Arial" w:eastAsia="Arial" w:hAnsi="Arial" w:cs="Arial"/>
        </w:rPr>
      </w:pPr>
      <w:bookmarkStart w:id="7" w:name="_heading=h.3dy6vkm" w:colFirst="0" w:colLast="0"/>
      <w:bookmarkEnd w:id="7"/>
      <w:r>
        <w:rPr>
          <w:rFonts w:ascii="Arial" w:eastAsia="Arial" w:hAnsi="Arial" w:cs="Arial"/>
        </w:rPr>
        <w:t xml:space="preserve">Tato Smlouva byla uzavřena na základě výsledku zadání veřejné zakázky s názvem </w:t>
      </w:r>
      <w:r>
        <w:rPr>
          <w:rFonts w:ascii="Arial" w:eastAsia="Arial" w:hAnsi="Arial" w:cs="Arial"/>
          <w:i/>
        </w:rPr>
        <w:t>„</w:t>
      </w:r>
      <w:r>
        <w:rPr>
          <w:rFonts w:ascii="Arial" w:eastAsia="Arial" w:hAnsi="Arial" w:cs="Arial"/>
          <w:b/>
        </w:rPr>
        <w:t>Elektronická spisová služba včetně servisní podpory 2023/0078</w:t>
      </w:r>
      <w:r>
        <w:rPr>
          <w:rFonts w:ascii="Arial" w:eastAsia="Arial" w:hAnsi="Arial" w:cs="Arial"/>
          <w:i/>
        </w:rPr>
        <w:t xml:space="preserve">“ </w:t>
      </w:r>
      <w:r>
        <w:rPr>
          <w:rFonts w:ascii="Arial" w:eastAsia="Arial" w:hAnsi="Arial" w:cs="Arial"/>
        </w:rPr>
        <w:t xml:space="preserve">uveřejněné ve Věstníku veřejných zakázek dne </w:t>
      </w:r>
      <w:r w:rsidR="00350AFE" w:rsidRPr="00350AFE">
        <w:rPr>
          <w:rFonts w:ascii="Arial" w:eastAsia="Arial" w:hAnsi="Arial" w:cs="Arial"/>
        </w:rPr>
        <w:t>02.10.2023</w:t>
      </w:r>
      <w:r>
        <w:rPr>
          <w:rFonts w:ascii="Arial" w:eastAsia="Arial" w:hAnsi="Arial" w:cs="Arial"/>
        </w:rPr>
        <w:t xml:space="preserve"> pod evidenčním číslem veřejné zakázky </w:t>
      </w:r>
      <w:r w:rsidR="00E50120" w:rsidRPr="00E50120">
        <w:rPr>
          <w:rFonts w:ascii="Arial" w:eastAsia="Arial" w:hAnsi="Arial" w:cs="Arial"/>
        </w:rPr>
        <w:t>Z2023-043359</w:t>
      </w:r>
      <w:r>
        <w:rPr>
          <w:rFonts w:ascii="Arial" w:eastAsia="Arial" w:hAnsi="Arial" w:cs="Arial"/>
        </w:rPr>
        <w:t xml:space="preserve"> (dále jen „</w:t>
      </w:r>
      <w:r>
        <w:rPr>
          <w:rFonts w:ascii="Arial" w:eastAsia="Arial" w:hAnsi="Arial" w:cs="Arial"/>
          <w:b/>
          <w:i/>
        </w:rPr>
        <w:t>Veřejná zakázka</w:t>
      </w:r>
      <w:r>
        <w:rPr>
          <w:rFonts w:ascii="Arial" w:eastAsia="Arial" w:hAnsi="Arial" w:cs="Arial"/>
        </w:rPr>
        <w:t>“ a „</w:t>
      </w:r>
      <w:r>
        <w:rPr>
          <w:rFonts w:ascii="Arial" w:eastAsia="Arial" w:hAnsi="Arial" w:cs="Arial"/>
          <w:b/>
          <w:i/>
        </w:rPr>
        <w:t>Zadávací řízení</w:t>
      </w:r>
      <w:r>
        <w:rPr>
          <w:rFonts w:ascii="Arial" w:eastAsia="Arial" w:hAnsi="Arial" w:cs="Arial"/>
        </w:rPr>
        <w:t>“) Objednatelem jako zadavatelem ve smyslu zákona č. 134/2016 Sb., o zadávání veřejných zakázek, ve znění pozdějších předpisů (dále jen „</w:t>
      </w:r>
      <w:r>
        <w:rPr>
          <w:rFonts w:ascii="Arial" w:eastAsia="Arial" w:hAnsi="Arial" w:cs="Arial"/>
          <w:b/>
          <w:i/>
        </w:rPr>
        <w:t>ZZVZ</w:t>
      </w:r>
      <w:r>
        <w:rPr>
          <w:rFonts w:ascii="Arial" w:eastAsia="Arial" w:hAnsi="Arial" w:cs="Arial"/>
        </w:rPr>
        <w:t>“), neboť nabídka Dodavatele podaná na Veřejnou zakázku byla Objednatelem vyhodnocena jako ekonomicky nejvýhodnější.</w:t>
      </w:r>
    </w:p>
    <w:p w14:paraId="00000032"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prohlašuje, že:</w:t>
      </w:r>
    </w:p>
    <w:p w14:paraId="00000033"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je veřejnou vysokou školou a</w:t>
      </w:r>
    </w:p>
    <w:p w14:paraId="00000034"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splňuje veškeré podmínky a požadavky ve Smlouvě stanovené a je oprávněn Smlouvu uzavřít a řádně plnit závazky v ní obsažené.</w:t>
      </w:r>
    </w:p>
    <w:p w14:paraId="00000035"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8" w:name="_heading=h.1t3h5sf" w:colFirst="0" w:colLast="0"/>
      <w:bookmarkEnd w:id="8"/>
      <w:r>
        <w:rPr>
          <w:rFonts w:ascii="Arial" w:eastAsia="Arial" w:hAnsi="Arial" w:cs="Arial"/>
        </w:rPr>
        <w:t>Dodavatel prohlašuje, že:</w:t>
      </w:r>
    </w:p>
    <w:p w14:paraId="00000036"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 xml:space="preserve">je podnikatelem dle ustanovení § 420 a násl. OZ; </w:t>
      </w:r>
    </w:p>
    <w:p w14:paraId="00000037"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splňuje veškeré podmínky a požadavky ve Smlouvě stanovené a je oprávněn Smlouvu uzavřít a řádně plnit závazky v ní obsažené;</w:t>
      </w:r>
    </w:p>
    <w:p w14:paraId="00000038"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ke dni uzavření Smlouvy vůči němu není vedeno řízení dle zákona č. 182/2006 Sb., o úpadku a způsobech jeho řešení (insolvenční zákon), ve znění pozdějších předpisů (dále jen „</w:t>
      </w:r>
      <w:proofErr w:type="spellStart"/>
      <w:r>
        <w:rPr>
          <w:rFonts w:ascii="Arial" w:eastAsia="Arial" w:hAnsi="Arial" w:cs="Arial"/>
          <w:b/>
          <w:i/>
        </w:rPr>
        <w:t>InsZ</w:t>
      </w:r>
      <w:proofErr w:type="spellEnd"/>
      <w:r>
        <w:rPr>
          <w:rFonts w:ascii="Arial" w:eastAsia="Arial" w:hAnsi="Arial" w:cs="Arial"/>
        </w:rPr>
        <w:t>“), a zároveň se zavazuje Objednatele o všech skutečnostech o hrozícím úpadku bezodkladně informovat;</w:t>
      </w:r>
    </w:p>
    <w:p w14:paraId="00000039"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se náležitě seznámil se všemi podklady, které byly součástí zadávací dokumentace Veřejné zakázky včetně všech jejích příloh (dále jen „</w:t>
      </w:r>
      <w:r>
        <w:rPr>
          <w:rFonts w:ascii="Arial" w:eastAsia="Arial" w:hAnsi="Arial" w:cs="Arial"/>
          <w:b/>
          <w:i/>
        </w:rPr>
        <w:t>ZD</w:t>
      </w:r>
      <w:r>
        <w:rPr>
          <w:rFonts w:ascii="Arial" w:eastAsia="Arial" w:hAnsi="Arial" w:cs="Arial"/>
        </w:rPr>
        <w:t xml:space="preserve">“), a které stanovují požadavky na plnění předmětu Smlouvy; </w:t>
      </w:r>
    </w:p>
    <w:p w14:paraId="0000003A"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je odborně způsobilý ke splnění všech jeho závazků podle Smlouvy;</w:t>
      </w:r>
    </w:p>
    <w:p w14:paraId="0000003B"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Veřejné zakázky; a</w:t>
      </w:r>
    </w:p>
    <w:p w14:paraId="0000003C"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jím poskytované plnění odpovídá všem požadavkům vyplývajícím z platných právních předpisů, které se na plnění vztahují.</w:t>
      </w:r>
    </w:p>
    <w:p w14:paraId="0000003D"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Pojmy s velkými počátečními písmeny definované ve Smlouvě budou mít význam, jenž je jim ve Smlouvě, včetně jejích příloh a dodatků, připisován. Je-li ve Smlouvě použito pojmu „opakovaně“, rozumí se tím více než 2x.</w:t>
      </w:r>
    </w:p>
    <w:p w14:paraId="0000003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Pro vyloučení jakýchkoliv pochybností o vztahu Smlouvy a ZD jsou stanovena tato výkladová pravidla</w:t>
      </w:r>
    </w:p>
    <w:p w14:paraId="0000003F" w14:textId="77777777" w:rsidR="006D7918" w:rsidRDefault="00230B92">
      <w:pPr>
        <w:numPr>
          <w:ilvl w:val="2"/>
          <w:numId w:val="11"/>
        </w:numPr>
        <w:spacing w:before="12" w:after="60" w:line="276" w:lineRule="auto"/>
        <w:ind w:left="1276"/>
        <w:jc w:val="both"/>
        <w:rPr>
          <w:rFonts w:ascii="Arial" w:eastAsia="Arial" w:hAnsi="Arial" w:cs="Arial"/>
        </w:rPr>
      </w:pPr>
      <w:bookmarkStart w:id="9" w:name="_heading=h.4d34og8" w:colFirst="0" w:colLast="0"/>
      <w:bookmarkEnd w:id="9"/>
      <w:r>
        <w:rPr>
          <w:rFonts w:ascii="Arial" w:eastAsia="Arial" w:hAnsi="Arial" w:cs="Arial"/>
        </w:rPr>
        <w:t>v případě jakékoliv nejistoty ohledně výkladu ustanovení Smlouvy budou tato ustanovení vykládána tak, aby v co nejširší míře zohledňovala účel Veřejné zakázky vyjádřený ZD;</w:t>
      </w:r>
    </w:p>
    <w:p w14:paraId="00000040" w14:textId="77777777" w:rsidR="006D7918" w:rsidRDefault="00230B92">
      <w:pPr>
        <w:numPr>
          <w:ilvl w:val="2"/>
          <w:numId w:val="11"/>
        </w:numPr>
        <w:spacing w:before="12" w:after="60" w:line="276" w:lineRule="auto"/>
        <w:ind w:left="1276"/>
        <w:jc w:val="both"/>
        <w:rPr>
          <w:rFonts w:ascii="Arial" w:eastAsia="Arial" w:hAnsi="Arial" w:cs="Arial"/>
        </w:rPr>
      </w:pPr>
      <w:bookmarkStart w:id="10" w:name="_heading=h.2s8eyo1" w:colFirst="0" w:colLast="0"/>
      <w:bookmarkEnd w:id="10"/>
      <w:r>
        <w:rPr>
          <w:rFonts w:ascii="Arial" w:eastAsia="Arial" w:hAnsi="Arial" w:cs="Arial"/>
        </w:rPr>
        <w:t>v případě chybějících ustanovení Smlouvy budou použita dostatečně konkrétní ustanovení ZD;</w:t>
      </w:r>
    </w:p>
    <w:p w14:paraId="00000041"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v případě rozporu mezi ustanoveními Smlouvy a ZD budou mít přednost ustanovení Smlouvy.</w:t>
      </w:r>
    </w:p>
    <w:p w14:paraId="00000042" w14:textId="77777777" w:rsidR="006D7918" w:rsidRDefault="006D7918">
      <w:pPr>
        <w:spacing w:before="12" w:after="12" w:line="276" w:lineRule="auto"/>
        <w:ind w:left="567"/>
        <w:jc w:val="both"/>
        <w:rPr>
          <w:rFonts w:ascii="Arial" w:eastAsia="Arial" w:hAnsi="Arial" w:cs="Arial"/>
        </w:rPr>
      </w:pPr>
    </w:p>
    <w:p w14:paraId="00000043"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11" w:name="_heading=h.17dp8vu" w:colFirst="0" w:colLast="0"/>
      <w:bookmarkEnd w:id="11"/>
      <w:r>
        <w:rPr>
          <w:rFonts w:ascii="Arial" w:eastAsia="Arial" w:hAnsi="Arial" w:cs="Arial"/>
          <w:b/>
          <w:sz w:val="20"/>
        </w:rPr>
        <w:lastRenderedPageBreak/>
        <w:t xml:space="preserve"> ÚČEL SMLOUVY</w:t>
      </w:r>
    </w:p>
    <w:p w14:paraId="00000044" w14:textId="77777777" w:rsidR="006D7918" w:rsidRDefault="00230B92">
      <w:pPr>
        <w:numPr>
          <w:ilvl w:val="1"/>
          <w:numId w:val="11"/>
        </w:numPr>
        <w:spacing w:before="12" w:after="12" w:line="276" w:lineRule="auto"/>
        <w:ind w:left="567" w:hanging="567"/>
        <w:jc w:val="both"/>
        <w:rPr>
          <w:rFonts w:ascii="Arial" w:eastAsia="Arial" w:hAnsi="Arial" w:cs="Arial"/>
        </w:rPr>
      </w:pPr>
      <w:r>
        <w:rPr>
          <w:rFonts w:ascii="Arial" w:eastAsia="Arial" w:hAnsi="Arial" w:cs="Arial"/>
        </w:rPr>
        <w:t>Základním účelem, pro který se Smlouva uzavírá, je provedení díla Dodavatelem spočívajícím v dodání a implementaci elektronické spisové služby (dále též jen „</w:t>
      </w:r>
      <w:r>
        <w:rPr>
          <w:rFonts w:ascii="Arial" w:eastAsia="Arial" w:hAnsi="Arial" w:cs="Arial"/>
          <w:b/>
          <w:i/>
        </w:rPr>
        <w:t>eSSL</w:t>
      </w:r>
      <w:r>
        <w:rPr>
          <w:rFonts w:ascii="Arial" w:eastAsia="Arial" w:hAnsi="Arial" w:cs="Arial"/>
        </w:rPr>
        <w:t>“ či „</w:t>
      </w:r>
      <w:r>
        <w:rPr>
          <w:rFonts w:ascii="Arial" w:eastAsia="Arial" w:hAnsi="Arial" w:cs="Arial"/>
          <w:b/>
          <w:i/>
        </w:rPr>
        <w:t>systém</w:t>
      </w:r>
      <w:r>
        <w:rPr>
          <w:rFonts w:ascii="Arial" w:eastAsia="Arial" w:hAnsi="Arial" w:cs="Arial"/>
        </w:rPr>
        <w:t>“), která plně odpovídá všem funkčním, technických, legislativním a procesním požadavkům Objednatele, přičemž primárním cílem Objednatele je možnost užívání plně funkčního informačního systému pro efektivní, hospodárné a účelné plnění zákonných a smluvních povinností Objednatele. Veškeré ve Smlouvě a jejích přílohách uvedené požadavky na tento systém a s ním spojené služby musí být primárně vykládány tak, aby Objednatel realizací předmětu Smlouvy Dodavatelem dosáhl zde uvedeného cíle.</w:t>
      </w:r>
    </w:p>
    <w:p w14:paraId="00000045" w14:textId="77777777" w:rsidR="006D7918" w:rsidRDefault="006D7918">
      <w:pPr>
        <w:spacing w:before="12" w:after="12" w:line="276" w:lineRule="auto"/>
        <w:ind w:left="426"/>
        <w:jc w:val="both"/>
        <w:rPr>
          <w:rFonts w:ascii="Arial" w:eastAsia="Arial" w:hAnsi="Arial" w:cs="Arial"/>
        </w:rPr>
      </w:pPr>
    </w:p>
    <w:p w14:paraId="00000046"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12" w:name="_heading=h.3rdcrjn" w:colFirst="0" w:colLast="0"/>
      <w:bookmarkEnd w:id="12"/>
      <w:r>
        <w:rPr>
          <w:rFonts w:ascii="Arial" w:eastAsia="Arial" w:hAnsi="Arial" w:cs="Arial"/>
          <w:b/>
          <w:sz w:val="20"/>
        </w:rPr>
        <w:t>PŘEDMĚT SMLOUVY</w:t>
      </w:r>
    </w:p>
    <w:p w14:paraId="00000047"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13" w:name="_heading=h.26in1rg" w:colFirst="0" w:colLast="0"/>
      <w:bookmarkEnd w:id="13"/>
      <w:r>
        <w:rPr>
          <w:rFonts w:ascii="Arial" w:eastAsia="Arial" w:hAnsi="Arial" w:cs="Arial"/>
        </w:rPr>
        <w:t>Dodavatel se Smlouvou zavazuje na vlastní náklady a nebezpečí pro Objednatele provést řádně a včas a za cenu a podmínek stanovených dále ve Smlouvě dodat a implementovat eSSL (dále též jen „</w:t>
      </w:r>
      <w:r>
        <w:rPr>
          <w:rFonts w:ascii="Arial" w:eastAsia="Arial" w:hAnsi="Arial" w:cs="Arial"/>
          <w:b/>
          <w:i/>
        </w:rPr>
        <w:t>Dílo</w:t>
      </w:r>
      <w:r>
        <w:rPr>
          <w:rFonts w:ascii="Arial" w:eastAsia="Arial" w:hAnsi="Arial" w:cs="Arial"/>
        </w:rPr>
        <w:t>“) a poskytnout/poskytovat Objednateli servisní podporu eSSL (dále též jen „</w:t>
      </w:r>
      <w:r>
        <w:rPr>
          <w:rFonts w:ascii="Arial" w:eastAsia="Arial" w:hAnsi="Arial" w:cs="Arial"/>
          <w:b/>
          <w:i/>
        </w:rPr>
        <w:t>servisní podpora</w:t>
      </w:r>
      <w:r>
        <w:rPr>
          <w:rFonts w:ascii="Arial" w:eastAsia="Arial" w:hAnsi="Arial" w:cs="Arial"/>
        </w:rPr>
        <w:t>“, „</w:t>
      </w:r>
      <w:r>
        <w:rPr>
          <w:rFonts w:ascii="Arial" w:eastAsia="Arial" w:hAnsi="Arial" w:cs="Arial"/>
          <w:b/>
          <w:i/>
        </w:rPr>
        <w:t>Podpora</w:t>
      </w:r>
      <w:r>
        <w:rPr>
          <w:rFonts w:ascii="Arial" w:eastAsia="Arial" w:hAnsi="Arial" w:cs="Arial"/>
        </w:rPr>
        <w:t>“ nebo „</w:t>
      </w:r>
      <w:r>
        <w:rPr>
          <w:rFonts w:ascii="Arial" w:eastAsia="Arial" w:hAnsi="Arial" w:cs="Arial"/>
          <w:b/>
          <w:i/>
        </w:rPr>
        <w:t>Služby podpory</w:t>
      </w:r>
      <w:r>
        <w:rPr>
          <w:rFonts w:ascii="Arial" w:eastAsia="Arial" w:hAnsi="Arial" w:cs="Arial"/>
        </w:rPr>
        <w:t>“), školení a rozvoj eSSL (dále též jen „</w:t>
      </w:r>
      <w:r>
        <w:rPr>
          <w:rFonts w:ascii="Arial" w:eastAsia="Arial" w:hAnsi="Arial" w:cs="Arial"/>
          <w:b/>
          <w:i/>
        </w:rPr>
        <w:t>Služby rozvoje</w:t>
      </w:r>
      <w:r>
        <w:rPr>
          <w:rFonts w:ascii="Arial" w:eastAsia="Arial" w:hAnsi="Arial" w:cs="Arial"/>
        </w:rPr>
        <w:t>“ nebo „</w:t>
      </w:r>
      <w:r>
        <w:rPr>
          <w:rFonts w:ascii="Arial" w:eastAsia="Arial" w:hAnsi="Arial" w:cs="Arial"/>
          <w:b/>
          <w:i/>
        </w:rPr>
        <w:t>Rozvoj</w:t>
      </w:r>
      <w:r>
        <w:rPr>
          <w:rFonts w:ascii="Arial" w:eastAsia="Arial" w:hAnsi="Arial" w:cs="Arial"/>
        </w:rPr>
        <w:t>“) na dobu neurčitou a služby potřebné při ukončení účinnosti Smlouvy (dále též jen „</w:t>
      </w:r>
      <w:r>
        <w:rPr>
          <w:rFonts w:ascii="Arial" w:eastAsia="Arial" w:hAnsi="Arial" w:cs="Arial"/>
          <w:b/>
          <w:i/>
        </w:rPr>
        <w:t>Služby Exitu</w:t>
      </w:r>
      <w:r>
        <w:rPr>
          <w:rFonts w:ascii="Arial" w:eastAsia="Arial" w:hAnsi="Arial" w:cs="Arial"/>
        </w:rPr>
        <w:t>“; servisní podpora, služby školení, Služby rozvoje a Služby Exitu dále společně jen „</w:t>
      </w:r>
      <w:r>
        <w:rPr>
          <w:rFonts w:ascii="Arial" w:eastAsia="Arial" w:hAnsi="Arial" w:cs="Arial"/>
          <w:b/>
          <w:i/>
        </w:rPr>
        <w:t>Služby</w:t>
      </w:r>
      <w:r>
        <w:rPr>
          <w:rFonts w:ascii="Arial" w:eastAsia="Arial" w:hAnsi="Arial" w:cs="Arial"/>
        </w:rPr>
        <w:t xml:space="preserve">“). </w:t>
      </w:r>
    </w:p>
    <w:p w14:paraId="00000048"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b/>
          <w:i/>
        </w:rPr>
        <w:t>„Předmětem plnění</w:t>
      </w:r>
      <w:r>
        <w:rPr>
          <w:rFonts w:ascii="Arial" w:eastAsia="Arial" w:hAnsi="Arial" w:cs="Arial"/>
        </w:rPr>
        <w:t>“ se v této Smlouvě označují veškerá plnění dle této Smlouvy (Dílo a Služby).</w:t>
      </w:r>
    </w:p>
    <w:p w14:paraId="00000049"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Dílo spočívá zejména zavedení evidence, označování, oběhu, vyhotovování, vyřizování, podepisování a krátkodobé až střednědobé uchovávání elektronických dokumentů doručených nebo vzniklých na UJEP a jejích součástech, s funkčním napojením na informační systémy uvedené v příloze č. 1 této Smlouvy (dále též jen „</w:t>
      </w:r>
      <w:r>
        <w:rPr>
          <w:rFonts w:ascii="Arial" w:eastAsia="Arial" w:hAnsi="Arial" w:cs="Arial"/>
          <w:b/>
          <w:i/>
        </w:rPr>
        <w:t>Technická specifikace</w:t>
      </w:r>
      <w:r>
        <w:rPr>
          <w:rFonts w:ascii="Arial" w:eastAsia="Arial" w:hAnsi="Arial" w:cs="Arial"/>
        </w:rPr>
        <w:t>“). Nová spisová služba musí respektovat a naplňovat všechny požadavky kladené na obdobně vytvořené a konstruované systémy dle platné právní úpravy (např. ochrana a ukládání dat, požadavky ochrany osobních údajů atd.) a nejpozději ke dni předcházejícímu zahájení pilotního provozu musí být držitelem atestace spisové služby, nebo bez podstatných úprav být schopná této atestace nejpozději ke dni předcházejícímu zahájení pilotního provozu dosáhnout. Dodavatel se zavazuje, že v zákoně daném termínu zajistí atestaci dodaného systému. Také musí umožňovat pružné přizpůsobení systému na případné budoucí legislativní změny.</w:t>
      </w:r>
    </w:p>
    <w:p w14:paraId="0000004A"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Dílo zahrnuje také zpracování a poskytnutí dokumentace a poskytnutí licencí v rozsahu dle čl. 10 Smlouvy a Technické specifikace, testování systému, akceptační proceduru a pilotní provoz a napojení na informační systémy dle Technické specifikace.</w:t>
      </w:r>
    </w:p>
    <w:p w14:paraId="0000004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eSSL musí být schopný vyhovět všem současným i známým budoucím požadavkům stanoveným pro oblast výkonu spisové služby právními předpisy.</w:t>
      </w:r>
    </w:p>
    <w:p w14:paraId="0000004C" w14:textId="7E746F44"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je vázán při poskytování Předmětu plnění touto Smlouvou a jejími přílohami, tj. včetně v Návrhu řešení, které předložil v nabídce v Zadávacím řízení a který je připojen jako příloha č. 2 Smlouvy. Návrh řešení lze po dohodě Stran měnit (formou dodatku), za předpokladu, že budou nadále zachovány požadavky Objednatele stanovené v Zadávacím řízení a v Technické specifikaci.</w:t>
      </w:r>
    </w:p>
    <w:p w14:paraId="0000004D"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Podrobné vymezení Předmětu plnění je uvedeno v přílohách této Smlouvy.</w:t>
      </w:r>
    </w:p>
    <w:p w14:paraId="0000004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Předmět plnění je realizován jako projekt v rámci operačního programu NPO.</w:t>
      </w:r>
    </w:p>
    <w:p w14:paraId="0000004F"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Registrační číslo projektu: NPO_UJEP_MSMT-16588/2022</w:t>
      </w:r>
    </w:p>
    <w:p w14:paraId="00000050"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Název projektu: Transformace formy a obsahu vzdělávání na UJEP</w:t>
      </w:r>
    </w:p>
    <w:p w14:paraId="00000051"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Operační program: NPO</w:t>
      </w:r>
    </w:p>
    <w:p w14:paraId="00000052"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lastRenderedPageBreak/>
        <w:t>Dodavatel bere na vědomí, že Objednatel je povinen dodržet požadavky na publicitu programů stanovené programem NPO a další pravidla programu NPO, a je povinen poskytnout Objednateli veškerou součinnost potřebnou k naplnění těchto povinností Objednatele.</w:t>
      </w:r>
    </w:p>
    <w:p w14:paraId="00000053"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Předmět plnění zahrnuje zejména tyto činnosti</w:t>
      </w:r>
    </w:p>
    <w:p w14:paraId="00000054"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stanovení organizační struktury projektu;</w:t>
      </w:r>
    </w:p>
    <w:p w14:paraId="00000055"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provedení implementační studie dle čl. 4.1 Technické specifikace;</w:t>
      </w:r>
    </w:p>
    <w:p w14:paraId="00000056"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 xml:space="preserve">dodávka a implementace software požadovaného Objednatelem podle specifikace v příloze č. 1 a příloze č. 2 Smlouvy, </w:t>
      </w:r>
      <w:sdt>
        <w:sdtPr>
          <w:tag w:val="goog_rdk_0"/>
          <w:id w:val="-1015451444"/>
        </w:sdtPr>
        <w:sdtEndPr/>
        <w:sdtContent/>
      </w:sdt>
      <w:r>
        <w:rPr>
          <w:rFonts w:ascii="Arial" w:eastAsia="Arial" w:hAnsi="Arial" w:cs="Arial"/>
          <w:color w:val="000000"/>
        </w:rPr>
        <w:t>včetně datového modelu a software třetích stran nutných pro realizaci Díla;</w:t>
      </w:r>
    </w:p>
    <w:p w14:paraId="00000057"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poskytování služeb projektového managementu, včetně vedení příslušné projektové dokumentace a řízení projektu, což zahrnuje zejména řízení kvality a řízení změn, a metodické vedení projektu v součinnosti s Objednatelem po celou dobu trvání Smlouvy s důrazem na plnění stanovených cílů projektu, jakost, stanovený harmonogram a cenu, včetně sledování a řešení rizikových faktorů a řešení problémů vzniklých v průběhu projektu. Odpovědností Dodavatele je zároveň zajištění a zpřístupnění veškerých SW prostředí dle technické specifikace, nástrojů a podpůrných systémů pro součinnost, sdílení informací, testovací, akceptační a školící činnosti a práci celého projektového realizačního týmu. Za poskytování služeb projektového managementu, včetně vedení příslušné projektové dokumentace a řízení projektu je po celou dobu trvání Smlouvy odpovědný Dodavatel;</w:t>
      </w:r>
    </w:p>
    <w:p w14:paraId="00000058" w14:textId="3E729A1B"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 xml:space="preserve">provedení a předání příslušné dokumentace dle čl. 4.3 </w:t>
      </w:r>
      <w:r w:rsidR="008172D1">
        <w:rPr>
          <w:rFonts w:ascii="Arial" w:eastAsia="Arial" w:hAnsi="Arial" w:cs="Arial"/>
          <w:color w:val="000000"/>
        </w:rPr>
        <w:t>T</w:t>
      </w:r>
      <w:r>
        <w:rPr>
          <w:rFonts w:ascii="Arial" w:eastAsia="Arial" w:hAnsi="Arial" w:cs="Arial"/>
          <w:color w:val="000000"/>
        </w:rPr>
        <w:t>echnické specifikace. Dodavatel se zavazuje provést aktualizaci této dokumentace bezodkladně po výskytu změny na produkčním prostředí systému, a to jak při provádění Díla, tak po jeho akceptaci a předání (v rámci služby podpory nebo Rozvoje). Cena za provedení a předání dokumentace je zahrnuta v ceně Díla, cena za aktualizace dokumentace je zahrnuta v cenách ostatních plnění (v ceně za Rozvoj či za Podporu).</w:t>
      </w:r>
    </w:p>
    <w:p w14:paraId="00000059"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návrh řešení a provedení převodu dat, a to i opakovaných v případě potřeby, mezi stávající spisovou službou Objednatele a novým eSSL (dále též jen „</w:t>
      </w:r>
      <w:r>
        <w:rPr>
          <w:rFonts w:ascii="Arial" w:eastAsia="Arial" w:hAnsi="Arial" w:cs="Arial"/>
          <w:b/>
          <w:i/>
          <w:color w:val="000000"/>
        </w:rPr>
        <w:t>Primární migrace</w:t>
      </w:r>
      <w:r>
        <w:rPr>
          <w:rFonts w:ascii="Arial" w:eastAsia="Arial" w:hAnsi="Arial" w:cs="Arial"/>
          <w:color w:val="000000"/>
        </w:rPr>
        <w:t>“);</w:t>
      </w:r>
    </w:p>
    <w:p w14:paraId="0000005A"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poskytování součinnosti při jednání s třetími stranami při převodech dat, tvorbě bezpečnostní dokumentace a případných atestačních či certifikačních řízeních;</w:t>
      </w:r>
    </w:p>
    <w:p w14:paraId="0000005B"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atestace systému;</w:t>
      </w:r>
    </w:p>
    <w:p w14:paraId="0000005C"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bookmarkStart w:id="14" w:name="_heading=h.lnxbz9" w:colFirst="0" w:colLast="0"/>
      <w:bookmarkEnd w:id="14"/>
      <w:r>
        <w:rPr>
          <w:rFonts w:ascii="Arial" w:eastAsia="Arial" w:hAnsi="Arial" w:cs="Arial"/>
          <w:color w:val="000000"/>
        </w:rPr>
        <w:t>návrh řešení migrace dat mezi eSSL a budoucími informačními systémy Objednatele po skončení účinnosti Smlouvy (dále též jen „</w:t>
      </w:r>
      <w:r>
        <w:rPr>
          <w:rFonts w:ascii="Arial" w:eastAsia="Arial" w:hAnsi="Arial" w:cs="Arial"/>
          <w:b/>
          <w:i/>
          <w:color w:val="000000"/>
        </w:rPr>
        <w:t>Sekundární migrace</w:t>
      </w:r>
      <w:r>
        <w:rPr>
          <w:rFonts w:ascii="Arial" w:eastAsia="Arial" w:hAnsi="Arial" w:cs="Arial"/>
          <w:color w:val="000000"/>
        </w:rPr>
        <w:t>“);</w:t>
      </w:r>
    </w:p>
    <w:p w14:paraId="0000005D"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návrh řešení a jeho realizace v případě potřeby při skončení účinnosti Smlouvy (Exit) dle odst. 14.11 až 14.13 Smlouvy.</w:t>
      </w:r>
    </w:p>
    <w:p w14:paraId="0000005E"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Služby podpory za podmínek dle příloh Smlouvy;</w:t>
      </w:r>
    </w:p>
    <w:p w14:paraId="0000005F"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Služby rozvoje, budou-li Objednatelem požadovány;</w:t>
      </w:r>
    </w:p>
    <w:p w14:paraId="00000060"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služby školení, budou-li Objednatelem požadovány;</w:t>
      </w:r>
    </w:p>
    <w:p w14:paraId="00000061" w14:textId="77777777" w:rsidR="006D7918" w:rsidRDefault="00230B92">
      <w:pPr>
        <w:numPr>
          <w:ilvl w:val="2"/>
          <w:numId w:val="11"/>
        </w:numPr>
        <w:pBdr>
          <w:top w:val="nil"/>
          <w:left w:val="nil"/>
          <w:bottom w:val="nil"/>
          <w:right w:val="nil"/>
          <w:between w:val="nil"/>
        </w:pBdr>
        <w:spacing w:before="12" w:after="60" w:line="276" w:lineRule="auto"/>
        <w:ind w:left="1276"/>
        <w:jc w:val="both"/>
        <w:rPr>
          <w:rFonts w:ascii="Arial" w:eastAsia="Arial" w:hAnsi="Arial" w:cs="Arial"/>
          <w:color w:val="000000"/>
        </w:rPr>
      </w:pPr>
      <w:r>
        <w:rPr>
          <w:rFonts w:ascii="Arial" w:eastAsia="Arial" w:hAnsi="Arial" w:cs="Arial"/>
          <w:color w:val="000000"/>
        </w:rPr>
        <w:t>Služby Exitu, budou-li Objednatelem požadovány.</w:t>
      </w:r>
    </w:p>
    <w:p w14:paraId="00000062" w14:textId="77777777" w:rsidR="006D7918" w:rsidRDefault="00230B92">
      <w:pPr>
        <w:pBdr>
          <w:top w:val="nil"/>
          <w:left w:val="nil"/>
          <w:bottom w:val="nil"/>
          <w:right w:val="nil"/>
          <w:between w:val="nil"/>
        </w:pBdr>
        <w:spacing w:before="12" w:after="60" w:line="276" w:lineRule="auto"/>
        <w:ind w:left="556"/>
        <w:jc w:val="both"/>
        <w:rPr>
          <w:rFonts w:ascii="Arial" w:eastAsia="Arial" w:hAnsi="Arial" w:cs="Arial"/>
          <w:color w:val="000000"/>
        </w:rPr>
      </w:pPr>
      <w:r>
        <w:rPr>
          <w:rFonts w:ascii="Arial" w:eastAsia="Arial" w:hAnsi="Arial" w:cs="Arial"/>
          <w:color w:val="000000"/>
        </w:rPr>
        <w:t>a s tím související služby za dále stanovených podmínek.</w:t>
      </w:r>
    </w:p>
    <w:p w14:paraId="00000063"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Objednatel není povinen odebrat v žádném minimálním objemu Služby rozvoje, služby školení a Služby Exitu. Odebrání většího objemu služeb školení, než je stanoveno jako předpokládaný objem v příloze č. 4 Smlouvy, je možné na základě dohody Stran. Odebrání většího objemu Služeb rozvoje, než je stanoveno jako předpokládaný objem v příloze č. 4 Smlouvy, tj. 200 hodin za rok, je možné na základě dohody Stran. Odebrání většího objemu Služeb Exitu, než je stanoveno jako předpokládaný objem v příloze č. 4 Smlouvy, je možné na základě </w:t>
      </w:r>
      <w:r>
        <w:rPr>
          <w:rFonts w:ascii="Arial" w:eastAsia="Arial" w:hAnsi="Arial" w:cs="Arial"/>
        </w:rPr>
        <w:lastRenderedPageBreak/>
        <w:t>jednostranného požadavku Objednatele, Dodavatelem není oprávněn odepřít poskytnout větší objem Služeb Exitu.</w:t>
      </w:r>
    </w:p>
    <w:p w14:paraId="00000064"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Dodavatel se zavazuje provést Předmět plnění v souladu s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plnění a veškerým podmínkám a požadavkům uvedeným v ZD, nabídce Dodavatele a Smlouvě. </w:t>
      </w:r>
    </w:p>
    <w:p w14:paraId="00000065" w14:textId="7CA604F4"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Je-li ve Smlouvě, zejména pak v jejích přílohách, uveden odkaz na určitý právní předpis, zejm. formou povinnosti poskytnout Předmět plnění nebo jeho část v souladu s určitým právním předpisem, je Dodavatel povinen zajistit soulad Předmětu plnění s tímto předpisem po celou dobu účinnosti Smlouvy. Bude-li konkrétní předpis v době platnosti nahrazen jiným právním předpisem, je Dodavatel povinen dodržovat či při plnění Předmětu smlouvy zohlednit tento nový právní předpis. </w:t>
      </w:r>
      <w:r w:rsidRPr="0087001C">
        <w:rPr>
          <w:rFonts w:ascii="Arial" w:eastAsia="Arial" w:hAnsi="Arial" w:cs="Arial"/>
        </w:rPr>
        <w:t>Přizpůsobení systému legislativním změnám do doby akceptace systému je zahrnuto v ceně Díla.</w:t>
      </w:r>
      <w:r>
        <w:rPr>
          <w:rFonts w:ascii="Arial" w:eastAsia="Arial" w:hAnsi="Arial" w:cs="Arial"/>
        </w:rPr>
        <w:t xml:space="preserve"> </w:t>
      </w:r>
      <w:r w:rsidR="00B72F2C" w:rsidRPr="00B72F2C">
        <w:rPr>
          <w:rFonts w:ascii="Arial" w:eastAsia="Arial" w:hAnsi="Arial" w:cs="Arial"/>
        </w:rPr>
        <w:t xml:space="preserve">Po dobu účinnosti Smlouvy je Dodavatel povinen zajistit </w:t>
      </w:r>
      <w:r w:rsidR="00B72F2C" w:rsidRPr="001F2437">
        <w:rPr>
          <w:rFonts w:ascii="Arial" w:eastAsia="Arial" w:hAnsi="Arial" w:cs="Arial"/>
        </w:rPr>
        <w:t>p</w:t>
      </w:r>
      <w:r w:rsidRPr="001F2437">
        <w:rPr>
          <w:rFonts w:ascii="Arial" w:eastAsia="Arial" w:hAnsi="Arial" w:cs="Arial"/>
        </w:rPr>
        <w:t xml:space="preserve">řizpůsobení systému legislativním změnám </w:t>
      </w:r>
      <w:r w:rsidR="00B72F2C" w:rsidRPr="001F2437">
        <w:rPr>
          <w:rFonts w:ascii="Arial" w:eastAsia="Arial" w:hAnsi="Arial" w:cs="Arial"/>
        </w:rPr>
        <w:t>v rámci Služeb podpory</w:t>
      </w:r>
      <w:r w:rsidR="00B72F2C">
        <w:rPr>
          <w:rFonts w:ascii="Arial" w:eastAsia="Arial" w:hAnsi="Arial" w:cs="Arial"/>
        </w:rPr>
        <w:t>; p</w:t>
      </w:r>
      <w:r w:rsidR="00B72F2C" w:rsidRPr="0087001C">
        <w:rPr>
          <w:rFonts w:ascii="Arial" w:eastAsia="Arial" w:hAnsi="Arial" w:cs="Arial"/>
        </w:rPr>
        <w:t xml:space="preserve">řizpůsobení systému legislativním změnám </w:t>
      </w:r>
      <w:r w:rsidR="00B72F2C">
        <w:rPr>
          <w:rFonts w:ascii="Arial" w:eastAsia="Arial" w:hAnsi="Arial" w:cs="Arial"/>
        </w:rPr>
        <w:t>po</w:t>
      </w:r>
      <w:r w:rsidR="00B72F2C" w:rsidRPr="0087001C">
        <w:rPr>
          <w:rFonts w:ascii="Arial" w:eastAsia="Arial" w:hAnsi="Arial" w:cs="Arial"/>
        </w:rPr>
        <w:t xml:space="preserve"> akceptac</w:t>
      </w:r>
      <w:r w:rsidR="00B72F2C">
        <w:rPr>
          <w:rFonts w:ascii="Arial" w:eastAsia="Arial" w:hAnsi="Arial" w:cs="Arial"/>
        </w:rPr>
        <w:t>i</w:t>
      </w:r>
      <w:r w:rsidR="00B72F2C" w:rsidRPr="0087001C">
        <w:rPr>
          <w:rFonts w:ascii="Arial" w:eastAsia="Arial" w:hAnsi="Arial" w:cs="Arial"/>
        </w:rPr>
        <w:t xml:space="preserve"> systému je zahrnuto v</w:t>
      </w:r>
      <w:r w:rsidR="00B72F2C">
        <w:rPr>
          <w:rFonts w:ascii="Arial" w:eastAsia="Arial" w:hAnsi="Arial" w:cs="Arial"/>
        </w:rPr>
        <w:t> </w:t>
      </w:r>
      <w:r w:rsidR="00B72F2C" w:rsidRPr="0087001C">
        <w:rPr>
          <w:rFonts w:ascii="Arial" w:eastAsia="Arial" w:hAnsi="Arial" w:cs="Arial"/>
        </w:rPr>
        <w:t>ceně</w:t>
      </w:r>
      <w:r w:rsidR="00B72F2C">
        <w:rPr>
          <w:rFonts w:ascii="Arial" w:eastAsia="Arial" w:hAnsi="Arial" w:cs="Arial"/>
        </w:rPr>
        <w:t xml:space="preserve"> </w:t>
      </w:r>
      <w:r w:rsidR="00B72F2C" w:rsidRPr="007512ED">
        <w:rPr>
          <w:rFonts w:ascii="Arial" w:eastAsia="Arial" w:hAnsi="Arial" w:cs="Arial"/>
        </w:rPr>
        <w:t>Služeb podpory</w:t>
      </w:r>
      <w:r w:rsidRPr="001F2437">
        <w:rPr>
          <w:rFonts w:ascii="Arial" w:eastAsia="Arial" w:hAnsi="Arial" w:cs="Arial"/>
        </w:rPr>
        <w:t>.</w:t>
      </w:r>
    </w:p>
    <w:p w14:paraId="00000066"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se zavazuje zaplatit Dodavateli za řádně a včas provedený Předmět plnění sjednanou cenu dle Smlouvy.</w:t>
      </w:r>
    </w:p>
    <w:p w14:paraId="00000067" w14:textId="77777777" w:rsidR="006D7918" w:rsidRDefault="006D7918">
      <w:pPr>
        <w:spacing w:before="12" w:after="12" w:line="276" w:lineRule="auto"/>
        <w:jc w:val="both"/>
        <w:rPr>
          <w:rFonts w:ascii="Arial" w:eastAsia="Arial" w:hAnsi="Arial" w:cs="Arial"/>
        </w:rPr>
      </w:pPr>
    </w:p>
    <w:p w14:paraId="00000068"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15" w:name="_heading=h.35nkun2" w:colFirst="0" w:colLast="0"/>
      <w:bookmarkEnd w:id="15"/>
      <w:r>
        <w:rPr>
          <w:rFonts w:ascii="Arial" w:eastAsia="Arial" w:hAnsi="Arial" w:cs="Arial"/>
          <w:b/>
          <w:sz w:val="20"/>
        </w:rPr>
        <w:t>DOBA, ZPŮSOB A MÍSTO PLNĚNÍ</w:t>
      </w:r>
    </w:p>
    <w:p w14:paraId="00000069"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16" w:name="_heading=h.1ksv4uv" w:colFirst="0" w:colLast="0"/>
      <w:bookmarkEnd w:id="16"/>
      <w:r>
        <w:rPr>
          <w:rFonts w:ascii="Arial" w:eastAsia="Arial" w:hAnsi="Arial" w:cs="Arial"/>
        </w:rPr>
        <w:t>Základní doby plnění</w:t>
      </w:r>
    </w:p>
    <w:p w14:paraId="0000006A" w14:textId="77777777" w:rsidR="006D7918" w:rsidRDefault="00230B92">
      <w:pPr>
        <w:numPr>
          <w:ilvl w:val="2"/>
          <w:numId w:val="11"/>
        </w:numPr>
        <w:spacing w:before="12" w:after="60" w:line="276" w:lineRule="auto"/>
        <w:ind w:left="1276"/>
        <w:jc w:val="both"/>
        <w:rPr>
          <w:rFonts w:ascii="Arial" w:eastAsia="Arial" w:hAnsi="Arial" w:cs="Arial"/>
        </w:rPr>
      </w:pPr>
      <w:bookmarkStart w:id="17" w:name="_heading=h.44sinio" w:colFirst="0" w:colLast="0"/>
      <w:bookmarkEnd w:id="17"/>
      <w:r>
        <w:rPr>
          <w:rFonts w:ascii="Arial" w:eastAsia="Arial" w:hAnsi="Arial" w:cs="Arial"/>
        </w:rPr>
        <w:t>Dodavatel se zavazuje provést Implementační studii dle čl. 4.1 Technické specifikace a předat ji Objednateli do 90 kalendářních dnů ode dne nabytí účinnosti Smlouvy.</w:t>
      </w:r>
    </w:p>
    <w:p w14:paraId="0000006B" w14:textId="77777777" w:rsidR="006D7918" w:rsidRDefault="00230B92">
      <w:pPr>
        <w:numPr>
          <w:ilvl w:val="2"/>
          <w:numId w:val="11"/>
        </w:numPr>
        <w:spacing w:before="12" w:after="60" w:line="276" w:lineRule="auto"/>
        <w:ind w:left="1276"/>
        <w:jc w:val="both"/>
        <w:rPr>
          <w:rFonts w:ascii="Arial" w:eastAsia="Arial" w:hAnsi="Arial" w:cs="Arial"/>
        </w:rPr>
      </w:pPr>
      <w:r>
        <w:rPr>
          <w:rFonts w:ascii="Arial" w:eastAsia="Arial" w:hAnsi="Arial" w:cs="Arial"/>
        </w:rPr>
        <w:t xml:space="preserve">Dodavatel se zavazuje provést Dílo a předat jej do pilotního provozu nejpozději do 6 měsíců ode dne nabytí účinnosti Smlouvy. </w:t>
      </w:r>
    </w:p>
    <w:p w14:paraId="0000006C" w14:textId="77777777" w:rsidR="006D7918" w:rsidRDefault="00230B92">
      <w:pPr>
        <w:numPr>
          <w:ilvl w:val="2"/>
          <w:numId w:val="11"/>
        </w:numPr>
        <w:pBdr>
          <w:top w:val="nil"/>
          <w:left w:val="nil"/>
          <w:bottom w:val="nil"/>
          <w:right w:val="nil"/>
          <w:between w:val="nil"/>
        </w:pBdr>
        <w:spacing w:after="60"/>
        <w:ind w:left="1276"/>
        <w:jc w:val="both"/>
        <w:rPr>
          <w:rFonts w:ascii="Arial" w:eastAsia="Arial" w:hAnsi="Arial" w:cs="Arial"/>
          <w:color w:val="000000"/>
        </w:rPr>
      </w:pPr>
      <w:bookmarkStart w:id="18" w:name="_heading=h.2jxsxqh" w:colFirst="0" w:colLast="0"/>
      <w:bookmarkEnd w:id="18"/>
      <w:r>
        <w:rPr>
          <w:rFonts w:ascii="Arial" w:eastAsia="Arial" w:hAnsi="Arial" w:cs="Arial"/>
          <w:color w:val="000000"/>
        </w:rPr>
        <w:t xml:space="preserve">Služba podpory, služby školení a Služba rozvoje budou poskytovány po dobu neurčitou. </w:t>
      </w:r>
    </w:p>
    <w:p w14:paraId="0000006D" w14:textId="77777777" w:rsidR="006D7918" w:rsidRDefault="00230B92">
      <w:pPr>
        <w:numPr>
          <w:ilvl w:val="2"/>
          <w:numId w:val="11"/>
        </w:numPr>
        <w:pBdr>
          <w:top w:val="nil"/>
          <w:left w:val="nil"/>
          <w:bottom w:val="nil"/>
          <w:right w:val="nil"/>
          <w:between w:val="nil"/>
        </w:pBdr>
        <w:spacing w:after="60"/>
        <w:ind w:left="1276"/>
        <w:jc w:val="both"/>
        <w:rPr>
          <w:rFonts w:ascii="Arial" w:eastAsia="Arial" w:hAnsi="Arial" w:cs="Arial"/>
          <w:color w:val="000000"/>
        </w:rPr>
      </w:pPr>
      <w:r>
        <w:rPr>
          <w:rFonts w:ascii="Arial" w:eastAsia="Arial" w:hAnsi="Arial" w:cs="Arial"/>
          <w:color w:val="000000"/>
        </w:rPr>
        <w:t>Podrobný časový plán bude stanoven v Implementační studii dle čl. 4.1 Technické specifikace a jeho odsouhlasením Objednatelem se stává pro Dodavatele závazným.</w:t>
      </w:r>
    </w:p>
    <w:p w14:paraId="0000006E" w14:textId="77777777" w:rsidR="006D7918" w:rsidRDefault="00230B92">
      <w:pPr>
        <w:numPr>
          <w:ilvl w:val="2"/>
          <w:numId w:val="11"/>
        </w:numPr>
        <w:pBdr>
          <w:top w:val="nil"/>
          <w:left w:val="nil"/>
          <w:bottom w:val="nil"/>
          <w:right w:val="nil"/>
          <w:between w:val="nil"/>
        </w:pBdr>
        <w:spacing w:after="60"/>
        <w:ind w:left="1276"/>
        <w:jc w:val="both"/>
        <w:rPr>
          <w:rFonts w:ascii="Arial" w:eastAsia="Arial" w:hAnsi="Arial" w:cs="Arial"/>
          <w:color w:val="000000"/>
        </w:rPr>
      </w:pPr>
      <w:r>
        <w:rPr>
          <w:rFonts w:ascii="Arial" w:eastAsia="Arial" w:hAnsi="Arial" w:cs="Arial"/>
          <w:color w:val="000000"/>
        </w:rPr>
        <w:t>Místem plnění je především sídlo Objednatele. Přípravné a programovací práce je Dodavatel oprávněn realizovat na svém vlastním technickém vybavení, což však nezakládá jakýkoliv nárok Dodavatele na navýšení ceny Předmětu plnění v souvislosti s převodem na cílovou infrastrukturu Objednatele. Umožňuje-li to povaha části Předmětu plnění, je Dodavatel oprávněn jej poskytovat vzdáleně.</w:t>
      </w:r>
    </w:p>
    <w:p w14:paraId="0000006F" w14:textId="77777777" w:rsidR="006D7918" w:rsidRDefault="006D7918">
      <w:pPr>
        <w:spacing w:before="12" w:after="12" w:line="276" w:lineRule="auto"/>
        <w:ind w:left="567"/>
        <w:jc w:val="both"/>
        <w:rPr>
          <w:rFonts w:ascii="Arial" w:eastAsia="Arial" w:hAnsi="Arial" w:cs="Arial"/>
        </w:rPr>
      </w:pPr>
    </w:p>
    <w:p w14:paraId="00000070"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19" w:name="_heading=h.z337ya" w:colFirst="0" w:colLast="0"/>
      <w:bookmarkEnd w:id="19"/>
      <w:r>
        <w:rPr>
          <w:rFonts w:ascii="Arial" w:eastAsia="Arial" w:hAnsi="Arial" w:cs="Arial"/>
          <w:b/>
          <w:sz w:val="20"/>
        </w:rPr>
        <w:t>ZMĚNOVÉ ŘÍZENÍ, VÝZVY K PLNĚNÍ SLUŽEB ROZVOJE A ŠKOLENÍ</w:t>
      </w:r>
    </w:p>
    <w:p w14:paraId="00000071" w14:textId="77777777" w:rsidR="006D7918" w:rsidRDefault="00230B92">
      <w:pPr>
        <w:numPr>
          <w:ilvl w:val="1"/>
          <w:numId w:val="3"/>
        </w:numPr>
        <w:spacing w:before="12" w:after="60" w:line="276" w:lineRule="auto"/>
        <w:ind w:left="567" w:hanging="567"/>
        <w:jc w:val="both"/>
        <w:rPr>
          <w:rFonts w:ascii="Arial" w:eastAsia="Arial" w:hAnsi="Arial" w:cs="Arial"/>
        </w:rPr>
      </w:pPr>
      <w:bookmarkStart w:id="20" w:name="_heading=h.3j2qqm3" w:colFirst="0" w:colLast="0"/>
      <w:bookmarkEnd w:id="20"/>
      <w:r>
        <w:rPr>
          <w:rFonts w:ascii="Arial" w:eastAsia="Arial" w:hAnsi="Arial" w:cs="Arial"/>
        </w:rPr>
        <w:t>Změny Předmětu plnění (změnové řízení)</w:t>
      </w:r>
    </w:p>
    <w:p w14:paraId="00000072" w14:textId="77777777" w:rsidR="006D7918" w:rsidRDefault="00230B92">
      <w:pPr>
        <w:numPr>
          <w:ilvl w:val="2"/>
          <w:numId w:val="3"/>
        </w:numPr>
        <w:spacing w:before="12" w:after="60" w:line="276" w:lineRule="auto"/>
        <w:ind w:left="1276"/>
        <w:jc w:val="both"/>
        <w:rPr>
          <w:rFonts w:ascii="Arial" w:eastAsia="Arial" w:hAnsi="Arial" w:cs="Arial"/>
        </w:rPr>
      </w:pPr>
      <w:bookmarkStart w:id="21" w:name="_heading=h.1y810tw" w:colFirst="0" w:colLast="0"/>
      <w:bookmarkEnd w:id="21"/>
      <w:r>
        <w:rPr>
          <w:rFonts w:ascii="Arial" w:eastAsia="Arial" w:hAnsi="Arial" w:cs="Arial"/>
        </w:rPr>
        <w:t>Kterákoliv ze Stran je oprávněna písemně navrhnout změny specifikace Předmětu plnění, zejména pak specifikace Díla před jeho dokončením, včetně změny jakéhokoliv schváleného výstupu plnění dle Smlouvy. Objednatel není povinen navrhovanou změnu akceptovat. Dodavatel se zavazuje vynaložit veškeré úsilí, které po něm lze spravedlivě požadovat, aby změnu požadovanou Objednatelem akceptoval.</w:t>
      </w:r>
    </w:p>
    <w:p w14:paraId="00000073" w14:textId="77777777" w:rsidR="006D7918" w:rsidRDefault="00230B92">
      <w:pPr>
        <w:numPr>
          <w:ilvl w:val="2"/>
          <w:numId w:val="3"/>
        </w:numPr>
        <w:spacing w:before="12" w:after="60" w:line="276" w:lineRule="auto"/>
        <w:ind w:left="1276"/>
        <w:jc w:val="both"/>
        <w:rPr>
          <w:rFonts w:ascii="Arial" w:eastAsia="Arial" w:hAnsi="Arial" w:cs="Arial"/>
        </w:rPr>
      </w:pPr>
      <w:bookmarkStart w:id="22" w:name="_heading=h.4i7ojhp" w:colFirst="0" w:colLast="0"/>
      <w:bookmarkEnd w:id="22"/>
      <w:r>
        <w:rPr>
          <w:rFonts w:ascii="Arial" w:eastAsia="Arial" w:hAnsi="Arial" w:cs="Arial"/>
        </w:rPr>
        <w:t>Dodavatel se zavazuje provést hodnocení dopadů kteroukoliv Stranou navrhovaných změn na termíny plnění, cenu a součinnost Objednatele. Dodavatel je povinen toto hodnocení provést bez zbytečného odkladu, nejpozději do 5 pracovních dnů ode dne doručení návrhu kterékoliv Strany druhé Straně, nestanoví-li Objednatel lhůtu delší.</w:t>
      </w:r>
    </w:p>
    <w:p w14:paraId="00000074" w14:textId="77777777" w:rsidR="006D7918" w:rsidRDefault="00230B92">
      <w:pPr>
        <w:numPr>
          <w:ilvl w:val="2"/>
          <w:numId w:val="3"/>
        </w:numPr>
        <w:spacing w:before="12" w:after="60" w:line="276" w:lineRule="auto"/>
        <w:ind w:left="1276"/>
        <w:jc w:val="both"/>
        <w:rPr>
          <w:rFonts w:ascii="Arial" w:eastAsia="Arial" w:hAnsi="Arial" w:cs="Arial"/>
        </w:rPr>
      </w:pPr>
      <w:r>
        <w:rPr>
          <w:rFonts w:ascii="Arial" w:eastAsia="Arial" w:hAnsi="Arial" w:cs="Arial"/>
        </w:rPr>
        <w:lastRenderedPageBreak/>
        <w:t>Písemné dodatky Smlouvy budou upravovat doplnění či změnu závazku Dodavatele dle Smlouvy. V případě změny jakéhokoliv schváleného výstupu plnění dle Smlouvy je potřeba písemného schválení ve stejné formě, v jaké byl takový výstup schválen poprvé.</w:t>
      </w:r>
    </w:p>
    <w:p w14:paraId="00000075" w14:textId="77777777" w:rsidR="006D7918" w:rsidRDefault="00230B92">
      <w:pPr>
        <w:numPr>
          <w:ilvl w:val="2"/>
          <w:numId w:val="3"/>
        </w:numPr>
        <w:spacing w:before="12" w:after="60" w:line="276" w:lineRule="auto"/>
        <w:ind w:left="1276"/>
        <w:jc w:val="both"/>
        <w:rPr>
          <w:rFonts w:ascii="Arial" w:eastAsia="Arial" w:hAnsi="Arial" w:cs="Arial"/>
        </w:rPr>
      </w:pPr>
      <w:r>
        <w:rPr>
          <w:rFonts w:ascii="Arial" w:eastAsia="Arial" w:hAnsi="Arial" w:cs="Arial"/>
        </w:rPr>
        <w:t>Jakékoliv změny Předmětu plnění musí být sjednány v souladu s příslušnými ustanoveními ZZVZ, a to zejména v souladu s ustanovením § 222 ZZVZ.</w:t>
      </w:r>
    </w:p>
    <w:p w14:paraId="00000076" w14:textId="77777777" w:rsidR="006D7918" w:rsidRDefault="00230B92">
      <w:pPr>
        <w:numPr>
          <w:ilvl w:val="1"/>
          <w:numId w:val="3"/>
        </w:numPr>
        <w:spacing w:before="12" w:after="60" w:line="276" w:lineRule="auto"/>
        <w:ind w:left="567" w:hanging="567"/>
        <w:jc w:val="both"/>
        <w:rPr>
          <w:rFonts w:ascii="Arial" w:eastAsia="Arial" w:hAnsi="Arial" w:cs="Arial"/>
        </w:rPr>
      </w:pPr>
      <w:r>
        <w:rPr>
          <w:rFonts w:ascii="Arial" w:eastAsia="Arial" w:hAnsi="Arial" w:cs="Arial"/>
        </w:rPr>
        <w:t>Výzvy k plnění Služeb rozvoje a služeb školení</w:t>
      </w:r>
    </w:p>
    <w:p w14:paraId="00000077" w14:textId="77777777" w:rsidR="006D7918" w:rsidRDefault="00230B92">
      <w:pPr>
        <w:numPr>
          <w:ilvl w:val="2"/>
          <w:numId w:val="3"/>
        </w:numPr>
        <w:spacing w:before="12" w:after="60" w:line="276" w:lineRule="auto"/>
        <w:jc w:val="both"/>
        <w:rPr>
          <w:rFonts w:ascii="Arial" w:eastAsia="Arial" w:hAnsi="Arial" w:cs="Arial"/>
        </w:rPr>
      </w:pPr>
      <w:bookmarkStart w:id="23" w:name="_heading=h.2xcytpi" w:colFirst="0" w:colLast="0"/>
      <w:bookmarkEnd w:id="23"/>
      <w:r>
        <w:rPr>
          <w:rFonts w:ascii="Arial" w:eastAsia="Arial" w:hAnsi="Arial" w:cs="Arial"/>
        </w:rPr>
        <w:t xml:space="preserve">Služby rozvoje a služby školení budou poskytovány na základě písemné výzvy Objednatele. </w:t>
      </w:r>
    </w:p>
    <w:p w14:paraId="00000078" w14:textId="77777777" w:rsidR="006D7918" w:rsidRDefault="00230B92">
      <w:pPr>
        <w:numPr>
          <w:ilvl w:val="2"/>
          <w:numId w:val="3"/>
        </w:numPr>
        <w:spacing w:before="12" w:after="60" w:line="276" w:lineRule="auto"/>
        <w:jc w:val="both"/>
        <w:rPr>
          <w:rFonts w:ascii="Arial" w:eastAsia="Arial" w:hAnsi="Arial" w:cs="Arial"/>
        </w:rPr>
      </w:pPr>
      <w:r>
        <w:rPr>
          <w:rFonts w:ascii="Arial" w:eastAsia="Arial" w:hAnsi="Arial" w:cs="Arial"/>
        </w:rPr>
        <w:t>Jde-li o části předmětu plnění, za které tato Smlouva stanoví v příloze č. 4 pevnou nikoliv hodinovou cenu, Dodavatel v odpovědi na výzvu navrhne termín splnění, případně dílčí harmonogram plnění a další relevantní podmínky plnění. Obě Strany podepíší konečné znění výzvy. Z důvodu právní jistoty Strany potvrzují, že oboustranně potvrzená výzva není objednávkou podléhající uveřejnění v registru smluv (a to i v případě, že tak bude z administrativních či provozních důvodů na straně Objednatele označena). V případě, že se Strany nedohodnou do 10 pracovních dnů na konečném znění výzvy, je Objednatel oprávněn jej stanovit jednostranně, a to včetně přiměřené lhůty k plnění.</w:t>
      </w:r>
    </w:p>
    <w:p w14:paraId="00000079" w14:textId="4396D79E" w:rsidR="006D7918" w:rsidRDefault="00230B92">
      <w:pPr>
        <w:numPr>
          <w:ilvl w:val="2"/>
          <w:numId w:val="3"/>
        </w:numPr>
        <w:spacing w:before="12" w:after="60" w:line="276" w:lineRule="auto"/>
        <w:jc w:val="both"/>
        <w:rPr>
          <w:rFonts w:ascii="Arial" w:eastAsia="Arial" w:hAnsi="Arial" w:cs="Arial"/>
        </w:rPr>
      </w:pPr>
      <w:r>
        <w:rPr>
          <w:rFonts w:ascii="Arial" w:eastAsia="Arial" w:hAnsi="Arial" w:cs="Arial"/>
        </w:rPr>
        <w:t>Jde-li o části předmětu plnění, za které tato Smlouva stanoví cenu za hodinu použije se odst. 5.2.2 přiměřeně s tím, že Dodavatel navrhne předpokládaný rozsah plnění (počet hodin) a termín splnění</w:t>
      </w:r>
      <w:r w:rsidR="004A39B0">
        <w:rPr>
          <w:rFonts w:ascii="Arial" w:eastAsia="Arial" w:hAnsi="Arial" w:cs="Arial"/>
        </w:rPr>
        <w:t xml:space="preserve"> </w:t>
      </w:r>
      <w:r w:rsidR="004A39B0" w:rsidRPr="00240D7F">
        <w:rPr>
          <w:rFonts w:ascii="Arial" w:eastAsia="Arial" w:hAnsi="Arial" w:cs="Arial"/>
        </w:rPr>
        <w:t xml:space="preserve">a v případě Služeb rozvoje předpokládaný dopad </w:t>
      </w:r>
      <w:r w:rsidR="00FB1EFA" w:rsidRPr="00240D7F">
        <w:rPr>
          <w:rFonts w:ascii="Arial" w:eastAsia="Arial" w:hAnsi="Arial" w:cs="Arial"/>
        </w:rPr>
        <w:t xml:space="preserve">do ceny Služeb podpory v souladu s čl. </w:t>
      </w:r>
      <w:r w:rsidR="00240D7F" w:rsidRPr="00240D7F">
        <w:rPr>
          <w:rFonts w:ascii="Arial" w:eastAsia="Arial" w:hAnsi="Arial" w:cs="Arial"/>
        </w:rPr>
        <w:t>6.7.1</w:t>
      </w:r>
      <w:r w:rsidRPr="00240D7F">
        <w:rPr>
          <w:rFonts w:ascii="Arial" w:eastAsia="Arial" w:hAnsi="Arial" w:cs="Arial"/>
        </w:rPr>
        <w:t>.</w:t>
      </w:r>
      <w:r>
        <w:rPr>
          <w:rFonts w:ascii="Arial" w:eastAsia="Arial" w:hAnsi="Arial" w:cs="Arial"/>
        </w:rPr>
        <w:t xml:space="preserve"> Podmínkou schválení konečného znění výzvy ve vztahu k Rozvoji je dohoda Stran o rozsahu a termínu (s)plnění.</w:t>
      </w:r>
      <w:r w:rsidR="004A39B0">
        <w:rPr>
          <w:rFonts w:ascii="Arial" w:eastAsia="Arial" w:hAnsi="Arial" w:cs="Arial"/>
        </w:rPr>
        <w:t xml:space="preserve"> </w:t>
      </w:r>
    </w:p>
    <w:p w14:paraId="0000007A" w14:textId="77777777" w:rsidR="006D7918" w:rsidRDefault="00230B92">
      <w:pPr>
        <w:numPr>
          <w:ilvl w:val="2"/>
          <w:numId w:val="3"/>
        </w:numPr>
        <w:spacing w:before="12" w:after="60" w:line="276" w:lineRule="auto"/>
        <w:jc w:val="both"/>
        <w:rPr>
          <w:rFonts w:ascii="Arial" w:eastAsia="Arial" w:hAnsi="Arial" w:cs="Arial"/>
        </w:rPr>
      </w:pPr>
      <w:r>
        <w:rPr>
          <w:rFonts w:ascii="Arial" w:eastAsia="Arial" w:hAnsi="Arial" w:cs="Arial"/>
        </w:rPr>
        <w:t>Nedohodnou-li se Smluvní strany jinak, je Dodavatel povinen učinit návrhy dle předchozích odstavců do 3 pracovních dnů od doručení výzvy Objednatele. Opakovaná nesoučinnost Dodavatele v jednání o výzvě je považována za porušení Smlouvy podstatným způsobem.</w:t>
      </w:r>
    </w:p>
    <w:p w14:paraId="0000007B" w14:textId="77777777" w:rsidR="006D7918" w:rsidRDefault="00230B92">
      <w:pPr>
        <w:spacing w:before="12" w:after="12" w:line="276" w:lineRule="auto"/>
        <w:ind w:left="1276"/>
        <w:jc w:val="both"/>
        <w:rPr>
          <w:rFonts w:ascii="Arial" w:eastAsia="Arial" w:hAnsi="Arial" w:cs="Arial"/>
        </w:rPr>
      </w:pPr>
      <w:r>
        <w:rPr>
          <w:rFonts w:ascii="Arial" w:eastAsia="Arial" w:hAnsi="Arial" w:cs="Arial"/>
        </w:rPr>
        <w:t xml:space="preserve"> </w:t>
      </w:r>
    </w:p>
    <w:p w14:paraId="0000007C"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24" w:name="_heading=h.1ci93xb" w:colFirst="0" w:colLast="0"/>
      <w:bookmarkEnd w:id="24"/>
      <w:r>
        <w:rPr>
          <w:rFonts w:ascii="Arial" w:eastAsia="Arial" w:hAnsi="Arial" w:cs="Arial"/>
          <w:b/>
          <w:sz w:val="20"/>
        </w:rPr>
        <w:t>CENA A PLATEBNÍ PODMÍNKY</w:t>
      </w:r>
    </w:p>
    <w:p w14:paraId="0000007D"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25" w:name="_heading=h.3whwml4" w:colFirst="0" w:colLast="0"/>
      <w:bookmarkEnd w:id="25"/>
      <w:r>
        <w:rPr>
          <w:rFonts w:ascii="Arial" w:eastAsia="Arial" w:hAnsi="Arial" w:cs="Arial"/>
        </w:rPr>
        <w:t>Celková cena za provedení Díla, jednotkové ceny za Služby podpory, Služby rozvoje, služby školení a Služby Exitu jsou stanoveny dohodou Stran, a to v příloze č. 4 Smlouvy.</w:t>
      </w:r>
    </w:p>
    <w:p w14:paraId="0000007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Ceny uvedené v příloze č. 4 Smlouvy jsou uvedeny jako maximální, nejvýše přípustné, nepřekročitelné a zahrnující veškeré náklady Dodavatele nutné k řádnému a včasnému splnění předmětu Smlouvy (např. správní a místní poplatky, vedlejší náklady, náklady spojené s dopravou do místa plnění, včetně nákladů souvisejících s celními poplatky a s provedením všech zkoušek a testů prokazujících dodržení předepsané kvality a parametrů předmětu plnění dle Smlouvy, náklady na licence, atestaci apod.). V případě cen stanovených za jednotky platí předchozí věta pro cenu jednotky; počet těchto jednotek však není závazný a může se měnit.  Součástí cen dle přílohy č. 4 Smlouvy jsou i služby a dodávky, které v ZD nebo ve Smlouvě nejsou výslovně uvedeny, ale Dodavatel jakožto odborník o nich ví nebo má vědět, že jsou nezbytné pro řádné a včasné provedení Předmětu plnění. Dodavatel nese veškeré náklady nutně nebo účelně vynaložené při plnění závazku ze Smlouvy včetně správních poplatků. Ceny dle přílohy č. 4 Smlouvy je možné upravit pouze za níže specifikovaných podmínek.</w:t>
      </w:r>
    </w:p>
    <w:p w14:paraId="0000007F"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Ceny uvedené v příloze č. 4 Smlouvy jsou uvedeny bez DPH. Dodavatel je oprávněn účtovat cenu s DPH ve výši dle zákonné sazby DPH stanovené pro plnění předmětu Smlouvy platné v době vystavení daňových dokladů (dále jen „</w:t>
      </w:r>
      <w:r>
        <w:rPr>
          <w:rFonts w:ascii="Arial" w:eastAsia="Arial" w:hAnsi="Arial" w:cs="Arial"/>
          <w:b/>
          <w:i/>
        </w:rPr>
        <w:t>Faktura</w:t>
      </w:r>
      <w:r>
        <w:rPr>
          <w:rFonts w:ascii="Arial" w:eastAsia="Arial" w:hAnsi="Arial" w:cs="Arial"/>
        </w:rPr>
        <w:t>“ či „</w:t>
      </w:r>
      <w:r>
        <w:rPr>
          <w:rFonts w:ascii="Arial" w:eastAsia="Arial" w:hAnsi="Arial" w:cs="Arial"/>
          <w:b/>
          <w:i/>
        </w:rPr>
        <w:t>Faktury</w:t>
      </w:r>
      <w:r>
        <w:rPr>
          <w:rFonts w:ascii="Arial" w:eastAsia="Arial" w:hAnsi="Arial" w:cs="Arial"/>
        </w:rPr>
        <w:t>“). Dodavatel odpovídá za to, že sazba DPH je stanovena v souladu s platnými právními předpisy.</w:t>
      </w:r>
    </w:p>
    <w:p w14:paraId="00000080"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26" w:name="_heading=h.2bn6wsx" w:colFirst="0" w:colLast="0"/>
      <w:bookmarkEnd w:id="26"/>
      <w:r>
        <w:rPr>
          <w:rFonts w:ascii="Arial" w:eastAsia="Arial" w:hAnsi="Arial" w:cs="Arial"/>
        </w:rPr>
        <w:lastRenderedPageBreak/>
        <w:t>Strany tímto sjednávají, že kterákoliv dílčí cena s výjimkou ceny Díla dle přílohy č. 4 Smlouvy může být v průběhu trvání účinnosti Smlouvy upravena za použití inflační doložky dále uvedené.</w:t>
      </w:r>
    </w:p>
    <w:p w14:paraId="00000081"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Dílčí cena může být počínaje 1. lednem 2025 každoročně, vždy s účinností od 1. dubna příslušného roku trvání změněna o procentuální hodnotu nárůstu nebo poklesu průměrného meziročního indexu cen tržních služeb za oblast „Služby v oblasti programování a poradenství a související služby (CPA J62)</w:t>
      </w:r>
      <w:r>
        <w:rPr>
          <w:rFonts w:ascii="Arial" w:eastAsia="Arial" w:hAnsi="Arial" w:cs="Arial"/>
          <w:vertAlign w:val="superscript"/>
        </w:rPr>
        <w:footnoteReference w:id="1"/>
      </w:r>
      <w:r>
        <w:rPr>
          <w:rFonts w:ascii="Arial" w:eastAsia="Arial" w:hAnsi="Arial" w:cs="Arial"/>
          <w:vertAlign w:val="superscript"/>
        </w:rPr>
        <w:t>“</w:t>
      </w:r>
      <w:r>
        <w:rPr>
          <w:rFonts w:ascii="Arial" w:eastAsia="Arial" w:hAnsi="Arial" w:cs="Arial"/>
        </w:rPr>
        <w:t xml:space="preserve">, kde hodnota průměrného meziročního indexu je definována jako podíl hodnoty průměrného ročního bazického indexu za „Služby v oblasti programování a poradenství a související služby“ v příslušném roce k průměrné hodnotě ročního bazického indexu stejné služby za předchozí rok. </w:t>
      </w:r>
    </w:p>
    <w:p w14:paraId="00000082"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Bude-li meziroční hodnota nárůstu 8 % či méně, má Dodavatel nárok na toto navýšení. Bude-li hodnota nárůstu vyšší než 8 %, nemá Dodavatel automatický nárok na navýšení ceny v rozsahu převyšujícím tuto hodnotu, tohoto nárůstu ceny může být dosaženo pouze písemnou dohodou Stran. Bude-li meziroční hodnota poklesu 8 % či méně, má Objednatel nárok na toto snížení. Bude-li hodnota poklesu vyšší než 8 %, nemá Objednatel automatický nárok na toto snížení v rozsahu převyšujícím tuto hodnotu, tohoto poklesu ceny může být dosaženo pouze písemnou dohodou Stran. Žádost o úpravu výše cen podle tohoto odst. 6.4 doručí Dodavatel, resp. Objednatel, druhé Straně písemně nejpozději do 28. února příslušného kalendářního roku. Nebude-li mezi Stranami dosaženo dohody o změně ceny přesahující hodnotu nárůstu nebo poklesu více než 8 %, lze Smlouvu ukončit výpovědí, avšak pouze za podmínek dle čl. 14 Smlouvy.</w:t>
      </w:r>
    </w:p>
    <w:p w14:paraId="00000083"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Zvýšení či snížení ceny se neuplatní na ty části plnění (např. výzva k plnění Služby rozvoje), jejichž plnění bylo dle výzvy nebo požadavku Objednatele zahájeno před účinností změny ceny dle tohoto odst. 6.4, ledaže se Strany dohodnou jinak. (Tj. například rozvojový požadavek sjednaný k 1. 3. bude hrazen jednotkovou cenou účinnou v době sjednání tohoto požadavku, i pokud bude dokončen a hrazen po 1. 4. daného kalendářního roku, nebude-li sjednáno jinak.)</w:t>
      </w:r>
    </w:p>
    <w:p w14:paraId="00000084"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Navýšení či snížení dílčí ceny dle tohoto odst. 6.4 vyžaduje uzavření dodatku k této Smlouvě.</w:t>
      </w:r>
    </w:p>
    <w:p w14:paraId="00000085"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Vyúčtování ceny za jednotlivé části Předmětu plnění provede Dodavatel na základě Faktur dle dále uvedených pravidel.</w:t>
      </w:r>
    </w:p>
    <w:p w14:paraId="00000086" w14:textId="52E97CD2" w:rsidR="006D7918" w:rsidRDefault="00230B92">
      <w:pPr>
        <w:numPr>
          <w:ilvl w:val="1"/>
          <w:numId w:val="11"/>
        </w:numPr>
        <w:spacing w:before="12" w:after="60" w:line="276" w:lineRule="auto"/>
        <w:ind w:left="567" w:hanging="567"/>
        <w:jc w:val="both"/>
        <w:rPr>
          <w:rFonts w:ascii="Arial" w:eastAsia="Arial" w:hAnsi="Arial" w:cs="Arial"/>
        </w:rPr>
      </w:pPr>
      <w:bookmarkStart w:id="27" w:name="_heading=h.qsh70q" w:colFirst="0" w:colLast="0"/>
      <w:bookmarkEnd w:id="27"/>
      <w:r>
        <w:rPr>
          <w:rFonts w:ascii="Arial" w:eastAsia="Arial" w:hAnsi="Arial" w:cs="Arial"/>
        </w:rPr>
        <w:t xml:space="preserve">Vyúčtování ceny za provedení Díla provede Dodavatel na základě Faktury po akceptaci předávacího protokolu ze strany </w:t>
      </w:r>
      <w:r w:rsidR="002465A2">
        <w:rPr>
          <w:rFonts w:ascii="Arial" w:eastAsia="Arial" w:hAnsi="Arial" w:cs="Arial"/>
        </w:rPr>
        <w:t>Objednatele</w:t>
      </w:r>
      <w:r>
        <w:rPr>
          <w:rFonts w:ascii="Arial" w:eastAsia="Arial" w:hAnsi="Arial" w:cs="Arial"/>
        </w:rPr>
        <w:t>.</w:t>
      </w:r>
      <w:r w:rsidR="003C41BC">
        <w:rPr>
          <w:rFonts w:ascii="Arial" w:eastAsia="Arial" w:hAnsi="Arial" w:cs="Arial"/>
        </w:rPr>
        <w:t xml:space="preserve"> Objednatel může fakturu uhradit i po akceptaci předávacího protokolu </w:t>
      </w:r>
      <w:r w:rsidR="004F38CE">
        <w:rPr>
          <w:rFonts w:ascii="Arial" w:eastAsia="Arial" w:hAnsi="Arial" w:cs="Arial"/>
        </w:rPr>
        <w:t>s výhradami ze strany Objednatele.</w:t>
      </w:r>
    </w:p>
    <w:p w14:paraId="00000087"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Cena za Služby podpory bude hrazena ročně předem. V případě, že Služba podpory nebude poskytována celý kalendářní rok (např. skončení plnění na základě výpovědi nebo odstoupení před uplynutím ročního období), náleží Dodavateli alikvotní část této ceny a případná již uhrazená celá roční cena bude poměrně krácena a vrácena Objednateli.</w:t>
      </w:r>
    </w:p>
    <w:p w14:paraId="33ECCF5F" w14:textId="05AAF4D6" w:rsidR="009C2C49" w:rsidRPr="009C2C49" w:rsidRDefault="009C2C49" w:rsidP="001F2437">
      <w:pPr>
        <w:numPr>
          <w:ilvl w:val="2"/>
          <w:numId w:val="11"/>
        </w:numPr>
        <w:spacing w:before="12" w:after="60" w:line="276" w:lineRule="auto"/>
        <w:ind w:left="1276"/>
        <w:jc w:val="both"/>
        <w:rPr>
          <w:rFonts w:ascii="Arial" w:eastAsia="Arial" w:hAnsi="Arial" w:cs="Arial"/>
        </w:rPr>
      </w:pPr>
      <w:r>
        <w:rPr>
          <w:rFonts w:ascii="Arial" w:eastAsia="Arial" w:hAnsi="Arial" w:cs="Arial"/>
        </w:rPr>
        <w:t>Cena Služeb podpory může být v průběhu trvání účinnosti Smlouvy navýšena</w:t>
      </w:r>
      <w:r w:rsidR="006D41C1">
        <w:rPr>
          <w:rFonts w:ascii="Arial" w:eastAsia="Arial" w:hAnsi="Arial" w:cs="Arial"/>
        </w:rPr>
        <w:t xml:space="preserve"> dohodou Stran v případě, že realizovaný požadavek na Službu rozvoje zvýší náročnost poskytování Služeb podpory (např. nutnost podpory více modulů). Změna dle předchozí věty je přípustná za podmínky, že Dodavatel </w:t>
      </w:r>
      <w:r w:rsidR="002465A2">
        <w:rPr>
          <w:rFonts w:ascii="Arial" w:eastAsia="Arial" w:hAnsi="Arial" w:cs="Arial"/>
        </w:rPr>
        <w:t xml:space="preserve">Objednateli prokáže zvýšenou pracnost (rozsah, cena, důvody atp.). Navýšení roční ceny Služby podpory </w:t>
      </w:r>
      <w:r w:rsidR="00E511AC">
        <w:rPr>
          <w:rFonts w:ascii="Arial" w:eastAsia="Arial" w:hAnsi="Arial" w:cs="Arial"/>
        </w:rPr>
        <w:t xml:space="preserve">dle tohoto čl. 6.7.1 Smlouvy může být sjednáno pouze v rozsahu prokázaného zvýšení náročnosti poskytování Služeb podpory, nejvýše však v rozsahu </w:t>
      </w:r>
      <w:r w:rsidR="005822AC">
        <w:rPr>
          <w:rFonts w:ascii="Arial" w:eastAsia="Arial" w:hAnsi="Arial" w:cs="Arial"/>
        </w:rPr>
        <w:t>6</w:t>
      </w:r>
      <w:r w:rsidR="00E511AC">
        <w:rPr>
          <w:rFonts w:ascii="Arial" w:eastAsia="Arial" w:hAnsi="Arial" w:cs="Arial"/>
        </w:rPr>
        <w:t xml:space="preserve"> % ceny konkrétního požadavku </w:t>
      </w:r>
      <w:r w:rsidR="00E511AC">
        <w:rPr>
          <w:rFonts w:ascii="Arial" w:eastAsia="Arial" w:hAnsi="Arial" w:cs="Arial"/>
        </w:rPr>
        <w:lastRenderedPageBreak/>
        <w:t xml:space="preserve">na Rozvoj </w:t>
      </w:r>
      <w:r w:rsidR="005822AC">
        <w:rPr>
          <w:rFonts w:ascii="Arial" w:eastAsia="Arial" w:hAnsi="Arial" w:cs="Arial"/>
        </w:rPr>
        <w:t xml:space="preserve">(příklad: </w:t>
      </w:r>
      <w:r w:rsidR="005822AC" w:rsidRPr="001F2437">
        <w:rPr>
          <w:rFonts w:ascii="Arial" w:eastAsia="Arial" w:hAnsi="Arial" w:cs="Arial"/>
          <w:i/>
          <w:iCs/>
        </w:rPr>
        <w:t xml:space="preserve">Roční cena Služeb podpory bude činit 600.000 Kč bez DPH. Konkrétní požadavek </w:t>
      </w:r>
      <w:r w:rsidR="00723CE1" w:rsidRPr="001F2437">
        <w:rPr>
          <w:rFonts w:ascii="Arial" w:eastAsia="Arial" w:hAnsi="Arial" w:cs="Arial"/>
          <w:i/>
          <w:iCs/>
        </w:rPr>
        <w:t xml:space="preserve">na Rozvoj bude sjednán za cenu 200.000 Kč. </w:t>
      </w:r>
      <w:r w:rsidR="005E2E35" w:rsidRPr="001F2437">
        <w:rPr>
          <w:rFonts w:ascii="Arial" w:eastAsia="Arial" w:hAnsi="Arial" w:cs="Arial"/>
          <w:i/>
          <w:iCs/>
        </w:rPr>
        <w:t xml:space="preserve">Navýšení roční ceny Služeb podpory bude spočítáno dle vzorce </w:t>
      </w:r>
      <w:r w:rsidR="00085163">
        <w:rPr>
          <w:rFonts w:ascii="Arial" w:eastAsia="Arial" w:hAnsi="Arial" w:cs="Arial"/>
          <w:i/>
          <w:iCs/>
        </w:rPr>
        <w:t>„</w:t>
      </w:r>
      <w:r w:rsidR="005E2E35" w:rsidRPr="001F2437">
        <w:rPr>
          <w:rFonts w:ascii="Arial" w:eastAsia="Arial" w:hAnsi="Arial" w:cs="Arial"/>
          <w:i/>
          <w:iCs/>
        </w:rPr>
        <w:t>cena Rozvoje*0,06</w:t>
      </w:r>
      <w:r w:rsidR="00085163">
        <w:rPr>
          <w:rFonts w:ascii="Arial" w:eastAsia="Arial" w:hAnsi="Arial" w:cs="Arial"/>
          <w:i/>
          <w:iCs/>
        </w:rPr>
        <w:t>“</w:t>
      </w:r>
      <w:r w:rsidR="005E2E35" w:rsidRPr="001F2437">
        <w:rPr>
          <w:rFonts w:ascii="Arial" w:eastAsia="Arial" w:hAnsi="Arial" w:cs="Arial"/>
          <w:i/>
          <w:iCs/>
        </w:rPr>
        <w:t>, tj. 200.000 Kč bez DPH * 0,06. Roční cena Služeb podpory bude navýšena max. o 12.000 Kč bez DPH</w:t>
      </w:r>
      <w:r w:rsidR="005E2E35">
        <w:rPr>
          <w:rFonts w:ascii="Arial" w:eastAsia="Arial" w:hAnsi="Arial" w:cs="Arial"/>
          <w:i/>
          <w:iCs/>
        </w:rPr>
        <w:t>.</w:t>
      </w:r>
      <w:r w:rsidR="005E2E35">
        <w:rPr>
          <w:rFonts w:ascii="Arial" w:eastAsia="Arial" w:hAnsi="Arial" w:cs="Arial"/>
        </w:rPr>
        <w:t>).</w:t>
      </w:r>
    </w:p>
    <w:p w14:paraId="00000088" w14:textId="13AF2085"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Cena za Služby rozvoje bude vždy stanovena jako součin počtu kusů (jednotek – člověkohodin) poskytnuté a akceptované Služby rozvoje a ceny za jednotku. Služby rozvoje budou účtovány za každou započatou půlhodinu člověkohodiny, přičemž cena člověkohodiny je stanovena jako 1/2 ceny člověkohodiny. Cena Služeb rozvoje bude hrazena vždy zpětně po akceptaci konkrétního rozvojového požadavku, nedohodnou-li se Strany jinak.</w:t>
      </w:r>
      <w:r w:rsidR="007B3589">
        <w:rPr>
          <w:rFonts w:ascii="Arial" w:eastAsia="Arial" w:hAnsi="Arial" w:cs="Arial"/>
        </w:rPr>
        <w:t xml:space="preserve"> Je-li pro rozšíření Díla </w:t>
      </w:r>
      <w:r w:rsidR="00240D7F">
        <w:rPr>
          <w:rFonts w:ascii="Arial" w:eastAsia="Arial" w:hAnsi="Arial" w:cs="Arial"/>
        </w:rPr>
        <w:t xml:space="preserve">formou Služby rozvoje </w:t>
      </w:r>
      <w:r w:rsidR="007B3589">
        <w:rPr>
          <w:rFonts w:ascii="Arial" w:eastAsia="Arial" w:hAnsi="Arial" w:cs="Arial"/>
        </w:rPr>
        <w:t>a jeho užití</w:t>
      </w:r>
      <w:r w:rsidR="00240D7F">
        <w:rPr>
          <w:rFonts w:ascii="Arial" w:eastAsia="Arial" w:hAnsi="Arial" w:cs="Arial"/>
        </w:rPr>
        <w:t>/užívání</w:t>
      </w:r>
      <w:r w:rsidR="007B3589">
        <w:rPr>
          <w:rFonts w:ascii="Arial" w:eastAsia="Arial" w:hAnsi="Arial" w:cs="Arial"/>
        </w:rPr>
        <w:t xml:space="preserve"> třeba poskytnutí licence, je </w:t>
      </w:r>
      <w:r w:rsidR="00240D7F">
        <w:rPr>
          <w:rFonts w:ascii="Arial" w:eastAsia="Arial" w:hAnsi="Arial" w:cs="Arial"/>
        </w:rPr>
        <w:t>cena takové licence zahrnuta v ceně Služby rozvoje.</w:t>
      </w:r>
    </w:p>
    <w:p w14:paraId="00000089"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Cena za služby školení bude vždy stanovena jako součin počtu kusů (jednotek) poskytnuté a akceptované služby školení a ceny za jednotku. Služby školení budou uhrazeny vždy po řádně provedeném školení, a to za jednotkové ceny dle přílohy č. 4 Smlouvy.</w:t>
      </w:r>
    </w:p>
    <w:p w14:paraId="0000008A"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28" w:name="_heading=h.3as4poj" w:colFirst="0" w:colLast="0"/>
      <w:bookmarkEnd w:id="28"/>
      <w:r>
        <w:rPr>
          <w:rFonts w:ascii="Arial" w:eastAsia="Arial" w:hAnsi="Arial" w:cs="Arial"/>
        </w:rPr>
        <w:t>Splatnost řádně vystavené Faktury, obsahující stanovené náležitosti, musí činit nejméně 30 kalendářních dnů ode dne jejich doručení Objednateli. Faktury budou doručeny doporučenou listovní zásilkou, datovou schránkou nebo osobně pověřenému zaměstnanci Objednatele proti písemnému potvrzení převzetí. V pochybnostech se má za to, že Faktury byly doručeny 5. kalendářní den po odeslání.</w:t>
      </w:r>
    </w:p>
    <w:p w14:paraId="0000008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Faktury musí obsahovat evidenční číslo Smlouvy, případně i dílčí výzvy (např. Služby rozvoje) a veškeré údaje vyžadované právními předpisy, zejména ustanovením § 29 zákona č. 235/2004 Sb., o dani z přidané hodnoty, ve znění pozdějších předpisů (dále jen „</w:t>
      </w:r>
      <w:r>
        <w:rPr>
          <w:rFonts w:ascii="Arial" w:eastAsia="Arial" w:hAnsi="Arial" w:cs="Arial"/>
          <w:b/>
          <w:i/>
        </w:rPr>
        <w:t>ZDPH</w:t>
      </w:r>
      <w:r>
        <w:rPr>
          <w:rFonts w:ascii="Arial" w:eastAsia="Arial" w:hAnsi="Arial" w:cs="Arial"/>
        </w:rPr>
        <w:t>“), a § 435 OZ. Dodavatel je povinen k Fakturám připojit kopie příslušných akceptačních či jiných protokolů, pokud je Smlouva vyžaduje. Ve Fakturách bude uvedena identifikace projektu dle čl. 3.8, případně další údaje, o jejichž uvádění ve Fakturách Objednatele Dodavatele písemně požádá.</w:t>
      </w:r>
    </w:p>
    <w:p w14:paraId="0000008C"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Ceny za plnění dle Smlouvy se považují za uhrazené okamžikem odepsání fakturované ceny z bankovního účtu Objednatele ve prospěch účtu Dodavatele. Všechny částky poukazované v Kč vzájemně Stranami na základě Smlouvy musí být prosté jakýchkoliv bankovních poplatků nebo jiných nákladů spojených s převodem na jejich účty.</w:t>
      </w:r>
    </w:p>
    <w:p w14:paraId="0000008D"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neposkytuje Dodavateli na plnění předmětu Smlouvy jakékoliv zálohy.</w:t>
      </w:r>
    </w:p>
    <w:p w14:paraId="0000008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poskytovatel zdanitelného plnění, je povinen bezprostředně, nejpozději do 2 pracovních dnů od zjištění insolvence, popř. od vydání rozhodnutí správce daně, že je Dodavatel nespolehlivým plátcem dle § 106a ZDPH oznámit takovou skutečnost prokazatelně Objednateli, příjemci zdanitelného plnění. Porušení této povinnosti je Stranami považováno za podstatné porušení Smlouvy.</w:t>
      </w:r>
    </w:p>
    <w:p w14:paraId="0000008F"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29" w:name="_heading=h.1pxezwc" w:colFirst="0" w:colLast="0"/>
      <w:bookmarkEnd w:id="29"/>
      <w:r>
        <w:rPr>
          <w:rFonts w:ascii="Arial" w:eastAsia="Arial" w:hAnsi="Arial" w:cs="Arial"/>
        </w:rPr>
        <w:t>Dodavatel se zavazuje, že bankovní účet jím určený pro zaplacení jakéhokoliv závazku Objednatele na základě Smlouvy bude od data podpisu Smlouvy do ukončení její platnosti zveřejněn způsobem umožňující dálkový přístup ve smyslu § 96 odst. 2 ZDPH, v opačném případě je Dodavatel povinen sdělit Objednateli jiný bankovní účet řádně zveřejněný ve smyslu § 96 ZDPH. Pokud bude Dodavatel označen správcem daně za nespolehlivého plátce ve smyslu § 106a ZDPH, zavazuje se zároveň o této skutečnosti neprodleně informovat Objednatele spolu s uvedením data, kdy tato skutečnost nastala.</w:t>
      </w:r>
    </w:p>
    <w:p w14:paraId="00000090"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může ve lhůtě splatnosti fakturu vrátit k opravě či doplnění, pokud</w:t>
      </w:r>
    </w:p>
    <w:p w14:paraId="00000091" w14:textId="77777777" w:rsidR="006D7918" w:rsidRDefault="00230B92">
      <w:pPr>
        <w:numPr>
          <w:ilvl w:val="1"/>
          <w:numId w:val="9"/>
        </w:numPr>
        <w:pBdr>
          <w:top w:val="nil"/>
          <w:left w:val="nil"/>
          <w:bottom w:val="nil"/>
          <w:right w:val="nil"/>
          <w:between w:val="nil"/>
        </w:pBdr>
        <w:spacing w:before="144" w:line="276" w:lineRule="auto"/>
        <w:ind w:left="1417"/>
        <w:jc w:val="both"/>
        <w:rPr>
          <w:rFonts w:ascii="Arial" w:eastAsia="Arial" w:hAnsi="Arial" w:cs="Arial"/>
          <w:color w:val="000000"/>
        </w:rPr>
      </w:pPr>
      <w:r>
        <w:rPr>
          <w:rFonts w:ascii="Arial" w:eastAsia="Arial" w:hAnsi="Arial" w:cs="Arial"/>
          <w:color w:val="000000"/>
        </w:rPr>
        <w:t>obsahuje nesprávné nebo neúplné cenové údaje;</w:t>
      </w:r>
    </w:p>
    <w:p w14:paraId="00000092" w14:textId="77777777" w:rsidR="006D7918" w:rsidRDefault="00230B92">
      <w:pPr>
        <w:numPr>
          <w:ilvl w:val="1"/>
          <w:numId w:val="9"/>
        </w:numPr>
        <w:pBdr>
          <w:top w:val="nil"/>
          <w:left w:val="nil"/>
          <w:bottom w:val="nil"/>
          <w:right w:val="nil"/>
          <w:between w:val="nil"/>
        </w:pBdr>
        <w:spacing w:line="276" w:lineRule="auto"/>
        <w:ind w:left="1417"/>
        <w:jc w:val="both"/>
        <w:rPr>
          <w:rFonts w:ascii="Arial" w:eastAsia="Arial" w:hAnsi="Arial" w:cs="Arial"/>
          <w:color w:val="000000"/>
        </w:rPr>
      </w:pPr>
      <w:r>
        <w:rPr>
          <w:rFonts w:ascii="Arial" w:eastAsia="Arial" w:hAnsi="Arial" w:cs="Arial"/>
          <w:color w:val="000000"/>
        </w:rPr>
        <w:t>obsahuje nesprávné nebo neúplné náležitosti;</w:t>
      </w:r>
    </w:p>
    <w:p w14:paraId="00000093" w14:textId="77777777" w:rsidR="006D7918" w:rsidRDefault="00230B92">
      <w:pPr>
        <w:numPr>
          <w:ilvl w:val="1"/>
          <w:numId w:val="9"/>
        </w:numPr>
        <w:pBdr>
          <w:top w:val="nil"/>
          <w:left w:val="nil"/>
          <w:bottom w:val="nil"/>
          <w:right w:val="nil"/>
          <w:between w:val="nil"/>
        </w:pBdr>
        <w:spacing w:after="144" w:line="276" w:lineRule="auto"/>
        <w:ind w:left="1418"/>
        <w:jc w:val="both"/>
        <w:rPr>
          <w:rFonts w:ascii="Arial" w:eastAsia="Arial" w:hAnsi="Arial" w:cs="Arial"/>
          <w:color w:val="000000"/>
        </w:rPr>
      </w:pPr>
      <w:r>
        <w:rPr>
          <w:rFonts w:ascii="Arial" w:eastAsia="Arial" w:hAnsi="Arial" w:cs="Arial"/>
          <w:color w:val="000000"/>
        </w:rPr>
        <w:t>Dodavatel nemá bankovní účet uvedený na faktuře řádně registrovaný v databázi „Registrů plátců DPH“.</w:t>
      </w:r>
    </w:p>
    <w:p w14:paraId="00000094" w14:textId="77777777" w:rsidR="006D7918" w:rsidRDefault="00230B92">
      <w:pPr>
        <w:pBdr>
          <w:top w:val="nil"/>
          <w:left w:val="nil"/>
          <w:bottom w:val="nil"/>
          <w:right w:val="nil"/>
          <w:between w:val="nil"/>
        </w:pBdr>
        <w:spacing w:before="144" w:after="144" w:line="276" w:lineRule="auto"/>
        <w:ind w:left="567"/>
        <w:jc w:val="both"/>
        <w:rPr>
          <w:rFonts w:ascii="Arial" w:eastAsia="Arial" w:hAnsi="Arial" w:cs="Arial"/>
          <w:color w:val="000000"/>
        </w:rPr>
      </w:pPr>
      <w:r>
        <w:rPr>
          <w:rFonts w:ascii="Arial" w:eastAsia="Arial" w:hAnsi="Arial" w:cs="Arial"/>
          <w:color w:val="000000"/>
        </w:rPr>
        <w:lastRenderedPageBreak/>
        <w:t>Vrácením faktury Dodavateli se ruší lhůta splatnosti a nová lhůta splatnosti počne běžet doručením faktury nové nebo opravené.</w:t>
      </w:r>
    </w:p>
    <w:p w14:paraId="00000095"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se dohodly na tom, že Dodavatel není oprávněn činit jednostranná započtení svých pohledávek vzniklých na základě Smlouvy či v souvislosti s ní vůči jakýmkoliv pohledávkám Objednatele. Pohledávky a nároky Dodavatele vzniklé na základě Smlouvy či v souvislosti s ní nesmějí být Dodavatelem postoupeny třetím osobám, zastaveny, nebo s nimi jinak disponováno bez předchozího písemného souhlasu Objednatele (včetně zákazu Dodavatele postoupit Smlouvu). Jakýkoliv právní úkon učiněný Dodavatelem v rozporu s tímto ustanovením bude považován za příčící se dobrým mravům.</w:t>
      </w:r>
    </w:p>
    <w:p w14:paraId="00000096" w14:textId="77777777" w:rsidR="006D7918" w:rsidRDefault="006D7918">
      <w:pPr>
        <w:spacing w:before="12" w:after="60" w:line="276" w:lineRule="auto"/>
        <w:ind w:left="567"/>
        <w:jc w:val="both"/>
        <w:rPr>
          <w:rFonts w:ascii="Arial" w:eastAsia="Arial" w:hAnsi="Arial" w:cs="Arial"/>
        </w:rPr>
      </w:pPr>
    </w:p>
    <w:p w14:paraId="00000097"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30" w:name="_heading=h.49x2ik5" w:colFirst="0" w:colLast="0"/>
      <w:bookmarkEnd w:id="30"/>
      <w:r>
        <w:rPr>
          <w:rFonts w:ascii="Arial" w:eastAsia="Arial" w:hAnsi="Arial" w:cs="Arial"/>
          <w:b/>
          <w:sz w:val="20"/>
        </w:rPr>
        <w:t>PŘEDÁNÍ A PŘEVZETÍ PLNĚNÍ</w:t>
      </w:r>
    </w:p>
    <w:p w14:paraId="00000098"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předá Objednateli Předmět plnění, popř. jeho část, v rozsahu specifikovaném ve Smlouvě a jejích přílohách nebo v rozsahu stanoveném na základě Smlouvy a jejích příloh.</w:t>
      </w:r>
    </w:p>
    <w:p w14:paraId="00000099"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31" w:name="_heading=h.2p2csry" w:colFirst="0" w:colLast="0"/>
      <w:bookmarkEnd w:id="31"/>
      <w:r>
        <w:rPr>
          <w:rFonts w:ascii="Arial" w:eastAsia="Arial" w:hAnsi="Arial" w:cs="Arial"/>
        </w:rPr>
        <w:t>Základní pravidla a postupy pro předání a převzetí plnění jsou upravena v tomto článku Smlouvy. Podrobnější pravidla mohou být sjednána v rámci Implementační studie. Podrobnější pravidla dle předchozí věty mají v případě rozporu s tímto odst. 7.2 přednost před pravidly upravenými v odst. 7.2. Základní postup pro předání a převzetí plnění je následující</w:t>
      </w:r>
    </w:p>
    <w:p w14:paraId="0000009A" w14:textId="77777777" w:rsidR="006D7918" w:rsidRDefault="00230B92">
      <w:pPr>
        <w:numPr>
          <w:ilvl w:val="2"/>
          <w:numId w:val="11"/>
        </w:numPr>
        <w:spacing w:before="12" w:after="60" w:line="276" w:lineRule="auto"/>
        <w:ind w:left="1275"/>
        <w:jc w:val="both"/>
        <w:rPr>
          <w:rFonts w:ascii="Arial" w:eastAsia="Arial" w:hAnsi="Arial" w:cs="Arial"/>
        </w:rPr>
      </w:pPr>
      <w:bookmarkStart w:id="32" w:name="_heading=h.147n2zr" w:colFirst="0" w:colLast="0"/>
      <w:bookmarkEnd w:id="32"/>
      <w:r>
        <w:rPr>
          <w:rFonts w:ascii="Arial" w:eastAsia="Arial" w:hAnsi="Arial" w:cs="Arial"/>
        </w:rPr>
        <w:t>Oznámení Dodavatele Objednateli, že bude předávat část Předmět plnění a případně jakou formu součinnosti Objednatele toto předání vyžaduje, a to alespoň 3 pracovní dny přede dnem takového předání.</w:t>
      </w:r>
    </w:p>
    <w:p w14:paraId="0000009B" w14:textId="5E4F1CDB" w:rsidR="006D7918" w:rsidRDefault="00230B92">
      <w:pPr>
        <w:numPr>
          <w:ilvl w:val="2"/>
          <w:numId w:val="11"/>
        </w:numPr>
        <w:spacing w:before="12" w:after="60" w:line="276" w:lineRule="auto"/>
        <w:ind w:left="1275"/>
        <w:jc w:val="both"/>
        <w:rPr>
          <w:rFonts w:ascii="Arial" w:eastAsia="Arial" w:hAnsi="Arial" w:cs="Arial"/>
        </w:rPr>
      </w:pPr>
      <w:bookmarkStart w:id="33" w:name="_heading=h.3o7alnk" w:colFirst="0" w:colLast="0"/>
      <w:bookmarkEnd w:id="33"/>
      <w:r>
        <w:rPr>
          <w:rFonts w:ascii="Arial" w:eastAsia="Arial" w:hAnsi="Arial" w:cs="Arial"/>
        </w:rPr>
        <w:t>Předání části Předmětu plnění (a souvisejících dokumentů, analýz atd.) – podpis předávacího protokolu, v kterém budou případně vyznačeny vady zjištěné při převzetí nebo potřeba úpravy. Nebude-li sjednána jiná forma předání části Předmětu plnění nebo nebude-li tato forma jednoznačná ze své povahy (např. fyzické předání HW, instalace programového vybavení), pak bude část Předmětu plnění předána minimálně ve 2 vyhotoveních v elektronické podobě na nepřepisovatelném technickém nosiči dat.</w:t>
      </w:r>
    </w:p>
    <w:p w14:paraId="0000009C"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 xml:space="preserve">Budou-li při předání dle odst. 7.2.1 zjištěny vady plnění nebo potřeba úpravy příslušné části Předmětu plnění, tyto budou Objednatelem písemně sděleny Dodavateli. Dodavatel je povinen odstranit vady nebo provést požadované úpravy ve lhůtě 3 pracovních dnů, nebude-li Objednatelem stanovena lhůta delší nebo nevyplývá-li delší lhůta z dokumentů dle odst. 7.2 věta druhá. </w:t>
      </w:r>
      <w:r>
        <w:rPr>
          <w:rFonts w:ascii="Arial" w:eastAsia="Arial" w:hAnsi="Arial" w:cs="Arial"/>
          <w:b/>
          <w:i/>
        </w:rPr>
        <w:t>Vadou plnění</w:t>
      </w:r>
      <w:r>
        <w:rPr>
          <w:rFonts w:ascii="Arial" w:eastAsia="Arial" w:hAnsi="Arial" w:cs="Arial"/>
        </w:rPr>
        <w:t xml:space="preserve"> se rozumí stav, kdy předaná část Předmětu plnění neodpovídá stanoveným požadavkům (dle Smlouvy, jejích příloh, dokumentů dle odst. 7.2 věta druhá či dle výslovných a důvodných pokynů Objednatele). </w:t>
      </w:r>
      <w:r>
        <w:rPr>
          <w:rFonts w:ascii="Arial" w:eastAsia="Arial" w:hAnsi="Arial" w:cs="Arial"/>
          <w:b/>
          <w:i/>
        </w:rPr>
        <w:t>Potřebou úpravy</w:t>
      </w:r>
      <w:r>
        <w:rPr>
          <w:rFonts w:ascii="Arial" w:eastAsia="Arial" w:hAnsi="Arial" w:cs="Arial"/>
        </w:rPr>
        <w:t xml:space="preserve"> se rozumí zejména stav, kdy předaná část Předmětu plnění nemá vady, ale Objednatel požaduje jiný způsob řešení. Postup dle tohoto odst. 7.2.3 se opakuje do doby úplného odstranění vad a/nebo provedení požadovaných úprav. </w:t>
      </w:r>
    </w:p>
    <w:p w14:paraId="0000009D" w14:textId="77777777" w:rsidR="006D7918" w:rsidRDefault="00230B92">
      <w:pPr>
        <w:spacing w:before="12" w:after="60" w:line="276" w:lineRule="auto"/>
        <w:ind w:left="1275"/>
        <w:jc w:val="both"/>
        <w:rPr>
          <w:rFonts w:ascii="Arial" w:eastAsia="Arial" w:hAnsi="Arial" w:cs="Arial"/>
        </w:rPr>
      </w:pPr>
      <w:r>
        <w:rPr>
          <w:rFonts w:ascii="Arial" w:eastAsia="Arial" w:hAnsi="Arial" w:cs="Arial"/>
        </w:rPr>
        <w:t>Dodavatel je v prodlení s odstraňováním vad a/nebo prováděním požadovaných úprav, pokud je neodstraní nebo neprovede ve lhůtě dle věty druhé tohoto odst. 7.2.3. Počátek běhu souvisejících nebo navazujících lhůt se nemění (neposouvá či neprodlužuje) o dobu odpovídající odstraňování vad a jejich akceptace, ledaže Objednatel stanoví jinak. Počátek běhu souvisejících nebo navazujících lhůt se mění (posouvá či prodlužuje) o dobu odpovídající provádění úpravy a její akceptace v případě, kdy je požadavek na konkrétní úpravu uplatněn poprvé; při nutnosti opakování téhož konkrétního požadavku na úpravu z důvodu neprovedení této úpravy se tento považuje za vadu ve smyslu tohoto odstavce, ledaže Objednatel stanoví jinak.</w:t>
      </w:r>
    </w:p>
    <w:p w14:paraId="0000009E"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Předmět plnění se rozlišuje na plnění</w:t>
      </w:r>
    </w:p>
    <w:p w14:paraId="0000009F" w14:textId="77777777" w:rsidR="006D7918" w:rsidRDefault="00230B92">
      <w:pPr>
        <w:numPr>
          <w:ilvl w:val="3"/>
          <w:numId w:val="11"/>
        </w:numPr>
        <w:tabs>
          <w:tab w:val="left" w:pos="1985"/>
        </w:tabs>
        <w:spacing w:before="12" w:after="60" w:line="276" w:lineRule="auto"/>
        <w:ind w:left="1985"/>
        <w:jc w:val="both"/>
        <w:rPr>
          <w:rFonts w:ascii="Arial" w:eastAsia="Arial" w:hAnsi="Arial" w:cs="Arial"/>
        </w:rPr>
      </w:pPr>
      <w:bookmarkStart w:id="34" w:name="_heading=h.23ckvvd" w:colFirst="0" w:colLast="0"/>
      <w:bookmarkEnd w:id="34"/>
      <w:r>
        <w:rPr>
          <w:rFonts w:ascii="Arial" w:eastAsia="Arial" w:hAnsi="Arial" w:cs="Arial"/>
        </w:rPr>
        <w:lastRenderedPageBreak/>
        <w:t>podléhající akceptační proceduře: ověření splnění části plnění jednotlivých částí Předmětu plnění podléhá akceptační proceduře (akceptační procedurou se rozumí zejm. příprava akceptačních scénářů a provedení akceptačních testů, provedení kontroly provozních, systémových a funkčních či uživatelských požadavků), zda skutečné vlastnosti odpovídají požadovaným funkčním a technickým specifikacím a všem Objednatelem požadovaným podmínkám a parametrům, včetně všech SW licencí, jejich instalace, zprovoznění apod.);</w:t>
      </w:r>
    </w:p>
    <w:p w14:paraId="000000A0" w14:textId="77777777" w:rsidR="006D7918" w:rsidRDefault="00230B92">
      <w:pPr>
        <w:numPr>
          <w:ilvl w:val="3"/>
          <w:numId w:val="11"/>
        </w:numPr>
        <w:tabs>
          <w:tab w:val="left" w:pos="1985"/>
        </w:tabs>
        <w:spacing w:before="12" w:after="60" w:line="276" w:lineRule="auto"/>
        <w:ind w:left="1985"/>
        <w:jc w:val="both"/>
        <w:rPr>
          <w:rFonts w:ascii="Arial" w:eastAsia="Arial" w:hAnsi="Arial" w:cs="Arial"/>
        </w:rPr>
      </w:pPr>
      <w:bookmarkStart w:id="35" w:name="_heading=h.ihv636" w:colFirst="0" w:colLast="0"/>
      <w:bookmarkEnd w:id="35"/>
      <w:r>
        <w:rPr>
          <w:rFonts w:ascii="Arial" w:eastAsia="Arial" w:hAnsi="Arial" w:cs="Arial"/>
        </w:rPr>
        <w:t>nepodléhající akceptační proceduře: ověření splnění části plnění jednotlivých částí Předmětu plnění dle své povahy nepodléhají akceptační proceduře (např. školení).</w:t>
      </w:r>
    </w:p>
    <w:p w14:paraId="000000A1"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O akceptaci části Předmětu plnění bude vždy vystaven akceptační protokol. Text akceptačního protokolu připraví Dodavatel, nestanoví-li Objednatel jinak. Vyhotovení příslušných protokolů, musí být ukončeno nejpozději do 2 pracovních dnů od skončení akceptační procedury.</w:t>
      </w:r>
    </w:p>
    <w:p w14:paraId="000000A2"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36" w:name="_heading=h.32hioqz" w:colFirst="0" w:colLast="0"/>
      <w:bookmarkEnd w:id="36"/>
      <w:r>
        <w:rPr>
          <w:rFonts w:ascii="Arial" w:eastAsia="Arial" w:hAnsi="Arial" w:cs="Arial"/>
        </w:rPr>
        <w:t>Ověření splnění části Předmětu plnění dle odst. 7.2.4.1 bude probíhat následovně</w:t>
      </w:r>
    </w:p>
    <w:p w14:paraId="000000A3" w14:textId="77777777" w:rsidR="006D7918" w:rsidRDefault="00230B92">
      <w:pPr>
        <w:widowControl w:val="0"/>
        <w:numPr>
          <w:ilvl w:val="0"/>
          <w:numId w:val="10"/>
        </w:numPr>
        <w:pBdr>
          <w:top w:val="nil"/>
          <w:left w:val="nil"/>
          <w:bottom w:val="nil"/>
          <w:right w:val="nil"/>
          <w:between w:val="nil"/>
        </w:pBdr>
        <w:tabs>
          <w:tab w:val="left" w:pos="993"/>
        </w:tabs>
        <w:spacing w:before="144" w:after="144" w:line="276" w:lineRule="auto"/>
        <w:ind w:left="993" w:hanging="426"/>
        <w:jc w:val="both"/>
        <w:rPr>
          <w:rFonts w:ascii="Arial" w:eastAsia="Arial" w:hAnsi="Arial" w:cs="Arial"/>
          <w:color w:val="000000"/>
        </w:rPr>
      </w:pPr>
      <w:r>
        <w:rPr>
          <w:rFonts w:ascii="Arial" w:eastAsia="Arial" w:hAnsi="Arial" w:cs="Arial"/>
          <w:color w:val="000000"/>
        </w:rPr>
        <w:t>ověřování a testování bude probíhat podle akceptačních testů, které ověří funkční shodu s požadavky dle Smlouvy, případně s požadavky stanovenými na základě Smlouvy (zejm. dle akceptované Implementační studie), ledaže povaha Předmětu plnění nevyžaduje provedení akceptačních testů (např. kontrola dokumentu);</w:t>
      </w:r>
    </w:p>
    <w:p w14:paraId="000000A4" w14:textId="77777777" w:rsidR="006D7918" w:rsidRDefault="00230B92">
      <w:pPr>
        <w:widowControl w:val="0"/>
        <w:numPr>
          <w:ilvl w:val="0"/>
          <w:numId w:val="10"/>
        </w:numPr>
        <w:pBdr>
          <w:top w:val="nil"/>
          <w:left w:val="nil"/>
          <w:bottom w:val="nil"/>
          <w:right w:val="nil"/>
          <w:between w:val="nil"/>
        </w:pBdr>
        <w:tabs>
          <w:tab w:val="left" w:pos="993"/>
        </w:tabs>
        <w:spacing w:before="144" w:after="144" w:line="276" w:lineRule="auto"/>
        <w:ind w:left="993" w:hanging="426"/>
        <w:jc w:val="both"/>
        <w:rPr>
          <w:rFonts w:ascii="Arial" w:eastAsia="Arial" w:hAnsi="Arial" w:cs="Arial"/>
          <w:color w:val="000000"/>
        </w:rPr>
      </w:pPr>
      <w:r>
        <w:rPr>
          <w:rFonts w:ascii="Arial" w:eastAsia="Arial" w:hAnsi="Arial" w:cs="Arial"/>
          <w:color w:val="000000"/>
        </w:rPr>
        <w:t>Objednatel bude písemně informovat Dodavatele nejméně 5 pracovních dnů předem o termínu zahájení akceptačních testů. Dodavatel se těchto testů zúčastní a schválí jejich konání. Kopie veškerých dokumentů vypracovaných v souvislosti s provedením akceptačních testů Dodavatel poskytne Objednateli;</w:t>
      </w:r>
    </w:p>
    <w:p w14:paraId="000000A5" w14:textId="77777777" w:rsidR="006D7918" w:rsidRDefault="00230B92">
      <w:pPr>
        <w:widowControl w:val="0"/>
        <w:numPr>
          <w:ilvl w:val="0"/>
          <w:numId w:val="10"/>
        </w:numPr>
        <w:pBdr>
          <w:top w:val="nil"/>
          <w:left w:val="nil"/>
          <w:bottom w:val="nil"/>
          <w:right w:val="nil"/>
          <w:between w:val="nil"/>
        </w:pBdr>
        <w:tabs>
          <w:tab w:val="left" w:pos="993"/>
        </w:tabs>
        <w:spacing w:before="144" w:after="144" w:line="276" w:lineRule="auto"/>
        <w:ind w:left="993" w:hanging="426"/>
        <w:jc w:val="both"/>
        <w:rPr>
          <w:rFonts w:ascii="Arial" w:eastAsia="Arial" w:hAnsi="Arial" w:cs="Arial"/>
          <w:color w:val="000000"/>
        </w:rPr>
      </w:pPr>
      <w:r>
        <w:rPr>
          <w:rFonts w:ascii="Arial" w:eastAsia="Arial" w:hAnsi="Arial" w:cs="Arial"/>
          <w:color w:val="000000"/>
        </w:rPr>
        <w:t>po splnění všech kritérií akceptačních testů bude v příslušné části akceptačního protokolu Objednatelem zaznamenán výsledek, a to</w:t>
      </w:r>
    </w:p>
    <w:p w14:paraId="000000A6" w14:textId="77777777" w:rsidR="006D7918" w:rsidRDefault="00230B92">
      <w:pPr>
        <w:widowControl w:val="0"/>
        <w:numPr>
          <w:ilvl w:val="0"/>
          <w:numId w:val="1"/>
        </w:numPr>
        <w:pBdr>
          <w:top w:val="nil"/>
          <w:left w:val="nil"/>
          <w:bottom w:val="nil"/>
          <w:right w:val="nil"/>
          <w:between w:val="nil"/>
        </w:pBdr>
        <w:tabs>
          <w:tab w:val="left" w:pos="1701"/>
        </w:tabs>
        <w:spacing w:before="12" w:after="120" w:line="276" w:lineRule="auto"/>
        <w:ind w:left="1701" w:hanging="425"/>
        <w:jc w:val="both"/>
        <w:rPr>
          <w:rFonts w:ascii="Arial" w:eastAsia="Arial" w:hAnsi="Arial" w:cs="Arial"/>
          <w:color w:val="000000"/>
        </w:rPr>
      </w:pPr>
      <w:r>
        <w:rPr>
          <w:rFonts w:ascii="Arial" w:eastAsia="Arial" w:hAnsi="Arial" w:cs="Arial"/>
          <w:b/>
          <w:color w:val="000000"/>
        </w:rPr>
        <w:t>Akceptováno bez výhrad</w:t>
      </w:r>
      <w:r>
        <w:rPr>
          <w:rFonts w:ascii="Arial" w:eastAsia="Arial" w:hAnsi="Arial" w:cs="Arial"/>
          <w:color w:val="000000"/>
        </w:rPr>
        <w:t>: v případě, že Objednatel v průběhu akceptačního řízení nenalezne v předaném plnění žádné vady ani nedodělky, uvede Objednatel do akceptačního protokolu, že předané plnění bylo akceptováno bez výhrad a akceptační protokol potvrdí svým podpisem. Tím se považuje část Předmětu plnění za řádně provedenou; nebo</w:t>
      </w:r>
    </w:p>
    <w:p w14:paraId="000000A7" w14:textId="77777777" w:rsidR="006D7918" w:rsidRDefault="00230B92">
      <w:pPr>
        <w:widowControl w:val="0"/>
        <w:numPr>
          <w:ilvl w:val="0"/>
          <w:numId w:val="1"/>
        </w:numPr>
        <w:pBdr>
          <w:top w:val="nil"/>
          <w:left w:val="nil"/>
          <w:bottom w:val="nil"/>
          <w:right w:val="nil"/>
          <w:between w:val="nil"/>
        </w:pBdr>
        <w:tabs>
          <w:tab w:val="left" w:pos="1701"/>
        </w:tabs>
        <w:spacing w:before="12" w:after="120" w:line="276" w:lineRule="auto"/>
        <w:ind w:left="1701" w:hanging="425"/>
        <w:jc w:val="both"/>
        <w:rPr>
          <w:rFonts w:ascii="Arial" w:eastAsia="Arial" w:hAnsi="Arial" w:cs="Arial"/>
          <w:color w:val="000000"/>
        </w:rPr>
      </w:pPr>
      <w:r>
        <w:rPr>
          <w:rFonts w:ascii="Arial" w:eastAsia="Arial" w:hAnsi="Arial" w:cs="Arial"/>
          <w:b/>
          <w:color w:val="000000"/>
        </w:rPr>
        <w:t>Akceptováno s výhradami</w:t>
      </w:r>
      <w:r>
        <w:rPr>
          <w:rFonts w:ascii="Arial" w:eastAsia="Arial" w:hAnsi="Arial" w:cs="Arial"/>
          <w:color w:val="000000"/>
        </w:rPr>
        <w:t>: v případě, že Objednatel v průběhu akceptačního řízení nalezne v předaném plnění vady (vadou se rozumí i nedodělky) nebo potřebu úpravy, které však nejsou kategorie A nebo B, uvede Objednatel do akceptačního protokolu, že předané plnění bylo akceptováno s výhradami a akceptační protokol potvrdí svým podpisem. Část Předmětu plnění se považuje za řádně provedenou okamžikem odstranění všech vad a nedodělků či provedením úprav a jejich akceptací; nebo</w:t>
      </w:r>
    </w:p>
    <w:p w14:paraId="000000A8" w14:textId="77777777" w:rsidR="006D7918" w:rsidRDefault="00230B92">
      <w:pPr>
        <w:widowControl w:val="0"/>
        <w:numPr>
          <w:ilvl w:val="0"/>
          <w:numId w:val="1"/>
        </w:numPr>
        <w:pBdr>
          <w:top w:val="nil"/>
          <w:left w:val="nil"/>
          <w:bottom w:val="nil"/>
          <w:right w:val="nil"/>
          <w:between w:val="nil"/>
        </w:pBdr>
        <w:tabs>
          <w:tab w:val="left" w:pos="1701"/>
        </w:tabs>
        <w:spacing w:before="12" w:after="120" w:line="276" w:lineRule="auto"/>
        <w:ind w:left="1701" w:hanging="425"/>
        <w:jc w:val="both"/>
        <w:rPr>
          <w:rFonts w:ascii="Arial" w:eastAsia="Arial" w:hAnsi="Arial" w:cs="Arial"/>
          <w:b/>
          <w:color w:val="000000"/>
        </w:rPr>
      </w:pPr>
      <w:r>
        <w:rPr>
          <w:rFonts w:ascii="Arial" w:eastAsia="Arial" w:hAnsi="Arial" w:cs="Arial"/>
          <w:b/>
          <w:color w:val="000000"/>
        </w:rPr>
        <w:t xml:space="preserve">Neakceptováno: </w:t>
      </w:r>
      <w:r>
        <w:rPr>
          <w:rFonts w:ascii="Arial" w:eastAsia="Arial" w:hAnsi="Arial" w:cs="Arial"/>
          <w:color w:val="000000"/>
        </w:rPr>
        <w:t>v případě stavu nesplňujícího podmínky pro „Akceptováno bez výhrad“ nebo „Akceptováno s výhradami“ nebude předaná část Předmětu plnění akceptována a akceptační řízení bude skončeno s výsledkem „Neakceptováno“. Část předmětu plnění není řádně provedená a Dodavateli nevzniká nárok na platbu za toto plnění.</w:t>
      </w:r>
    </w:p>
    <w:p w14:paraId="000000A9" w14:textId="77777777" w:rsidR="006D7918" w:rsidRDefault="00230B92">
      <w:pPr>
        <w:widowControl w:val="0"/>
        <w:pBdr>
          <w:top w:val="nil"/>
          <w:left w:val="nil"/>
          <w:bottom w:val="nil"/>
          <w:right w:val="nil"/>
          <w:between w:val="nil"/>
        </w:pBdr>
        <w:spacing w:before="12" w:after="120" w:line="276" w:lineRule="auto"/>
        <w:ind w:left="993" w:hanging="737"/>
        <w:jc w:val="both"/>
        <w:rPr>
          <w:rFonts w:ascii="Arial" w:eastAsia="Arial" w:hAnsi="Arial" w:cs="Arial"/>
          <w:color w:val="000000"/>
        </w:rPr>
      </w:pPr>
      <w:r>
        <w:rPr>
          <w:rFonts w:ascii="Arial" w:eastAsia="Arial" w:hAnsi="Arial" w:cs="Arial"/>
          <w:color w:val="000000"/>
        </w:rPr>
        <w:t xml:space="preserve">Dle bodů </w:t>
      </w:r>
      <w:proofErr w:type="spellStart"/>
      <w:r>
        <w:rPr>
          <w:rFonts w:ascii="Arial" w:eastAsia="Arial" w:hAnsi="Arial" w:cs="Arial"/>
          <w:color w:val="000000"/>
        </w:rPr>
        <w:t>ii</w:t>
      </w:r>
      <w:proofErr w:type="spellEnd"/>
      <w:r>
        <w:rPr>
          <w:rFonts w:ascii="Arial" w:eastAsia="Arial" w:hAnsi="Arial" w:cs="Arial"/>
          <w:color w:val="000000"/>
        </w:rPr>
        <w:t xml:space="preserve">. a </w:t>
      </w:r>
      <w:proofErr w:type="spellStart"/>
      <w:r>
        <w:rPr>
          <w:rFonts w:ascii="Arial" w:eastAsia="Arial" w:hAnsi="Arial" w:cs="Arial"/>
          <w:color w:val="000000"/>
        </w:rPr>
        <w:t>iii</w:t>
      </w:r>
      <w:proofErr w:type="spellEnd"/>
      <w:r>
        <w:rPr>
          <w:rFonts w:ascii="Arial" w:eastAsia="Arial" w:hAnsi="Arial" w:cs="Arial"/>
          <w:color w:val="000000"/>
        </w:rPr>
        <w:t xml:space="preserve">. se postupuje totožně jako dle odst. 7.2.3 až do okamžiku vystavení protokolu s výsledkem „Akceptováno bez výhrad“. Pro kategorie vad se použije čl. 4.6.3 bod 1 </w:t>
      </w:r>
      <w:proofErr w:type="spellStart"/>
      <w:r>
        <w:rPr>
          <w:rFonts w:ascii="Arial" w:eastAsia="Arial" w:hAnsi="Arial" w:cs="Arial"/>
          <w:color w:val="000000"/>
        </w:rPr>
        <w:t>podbod</w:t>
      </w:r>
      <w:proofErr w:type="spellEnd"/>
      <w:r>
        <w:rPr>
          <w:rFonts w:ascii="Arial" w:eastAsia="Arial" w:hAnsi="Arial" w:cs="Arial"/>
          <w:color w:val="000000"/>
        </w:rPr>
        <w:t xml:space="preserve"> i) Technické specifikace přiměřeně.</w:t>
      </w:r>
    </w:p>
    <w:p w14:paraId="000000AA" w14:textId="77777777" w:rsidR="006D7918" w:rsidRDefault="00230B92">
      <w:pPr>
        <w:widowControl w:val="0"/>
        <w:pBdr>
          <w:top w:val="nil"/>
          <w:left w:val="nil"/>
          <w:bottom w:val="nil"/>
          <w:right w:val="nil"/>
          <w:between w:val="nil"/>
        </w:pBdr>
        <w:spacing w:before="12" w:after="120" w:line="276" w:lineRule="auto"/>
        <w:ind w:left="993" w:hanging="737"/>
        <w:jc w:val="both"/>
        <w:rPr>
          <w:rFonts w:ascii="Arial" w:eastAsia="Arial" w:hAnsi="Arial" w:cs="Arial"/>
          <w:color w:val="000000"/>
        </w:rPr>
      </w:pPr>
      <w:r>
        <w:rPr>
          <w:rFonts w:ascii="Arial" w:eastAsia="Arial" w:hAnsi="Arial" w:cs="Arial"/>
          <w:color w:val="000000"/>
        </w:rPr>
        <w:lastRenderedPageBreak/>
        <w:t>Nebude-li stanoveno jinak, pak zahájení akceptačních testů nebo provedení jiné kontroly předané části Předmětu plnění proběhne do 10 pracovních dnů od předání části Předmětu plnění. Nebude-li stanoveno jinak, pak výsledek akceptačních testů nebo provedení jiné kontroly předané části Předmětu plnění bude Dodavateli sdělen do 3 pracovních dnů od provedení akceptačních testů nebo jiné kontroly. Dodavatel je povinen předávat části Předmětu plnění tak (s takovým předstihem), aby bylo časově možné realizovat akceptační proceduru do konce lhůty stanovené ke splnění této části Předmětu plnění ve lhůtách dle těchto pravidel. Bude-li Objednatel v prodlení s provedením akceptačních testů nebo provedení jiné kontroly a s uplatněním připomínek (vad, požadavků na úpravu), nemá Dodavatel nárok na případné vícenáklady tím vzniklé či náhradu škody ze vzniklých prostojů; dílčí doba plnění stanovená mu touto Smlouvou či dle ní se však prodlužuje o dobu nečinnosti Objednatele, ledaže se Strany dohodnou jinak.</w:t>
      </w:r>
    </w:p>
    <w:p w14:paraId="000000A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Ověření splnění části Předmětu plnění dle odst. 7.2.4.2 bude probíhat následovně</w:t>
      </w:r>
    </w:p>
    <w:p w14:paraId="000000AC" w14:textId="77777777" w:rsidR="006D7918" w:rsidRDefault="00230B92">
      <w:pPr>
        <w:widowControl w:val="0"/>
        <w:numPr>
          <w:ilvl w:val="0"/>
          <w:numId w:val="10"/>
        </w:numPr>
        <w:pBdr>
          <w:top w:val="nil"/>
          <w:left w:val="nil"/>
          <w:bottom w:val="nil"/>
          <w:right w:val="nil"/>
          <w:between w:val="nil"/>
        </w:pBdr>
        <w:tabs>
          <w:tab w:val="left" w:pos="993"/>
        </w:tabs>
        <w:spacing w:before="144" w:after="144" w:line="276" w:lineRule="auto"/>
        <w:ind w:left="993" w:hanging="426"/>
        <w:jc w:val="both"/>
        <w:rPr>
          <w:rFonts w:ascii="Arial" w:eastAsia="Arial" w:hAnsi="Arial" w:cs="Arial"/>
          <w:color w:val="000000"/>
        </w:rPr>
      </w:pPr>
      <w:r>
        <w:rPr>
          <w:rFonts w:ascii="Arial" w:eastAsia="Arial" w:hAnsi="Arial" w:cs="Arial"/>
          <w:color w:val="000000"/>
        </w:rPr>
        <w:t>po provedení příslušného plnění Objednatel ověří rozsah a kvalitu poskytnuté části plnění, která je předmětem akceptace, zejména zda odpovídá všem Objednatelem požadovaným podmínkám a parametrům a pokud ano, bude v příslušné části akceptačního protokolu Objednatelem zaznamenán výsledek „Akceptováno“;</w:t>
      </w:r>
    </w:p>
    <w:p w14:paraId="000000AD" w14:textId="77777777" w:rsidR="006D7918" w:rsidRDefault="00230B92">
      <w:pPr>
        <w:widowControl w:val="0"/>
        <w:numPr>
          <w:ilvl w:val="0"/>
          <w:numId w:val="10"/>
        </w:numPr>
        <w:pBdr>
          <w:top w:val="nil"/>
          <w:left w:val="nil"/>
          <w:bottom w:val="nil"/>
          <w:right w:val="nil"/>
          <w:between w:val="nil"/>
        </w:pBdr>
        <w:tabs>
          <w:tab w:val="left" w:pos="993"/>
        </w:tabs>
        <w:spacing w:before="144" w:after="144" w:line="276" w:lineRule="auto"/>
        <w:ind w:left="993" w:hanging="426"/>
        <w:jc w:val="both"/>
        <w:rPr>
          <w:rFonts w:ascii="Arial" w:eastAsia="Arial" w:hAnsi="Arial" w:cs="Arial"/>
          <w:color w:val="000000"/>
        </w:rPr>
      </w:pPr>
      <w:r>
        <w:rPr>
          <w:rFonts w:ascii="Arial" w:eastAsia="Arial" w:hAnsi="Arial" w:cs="Arial"/>
          <w:color w:val="000000"/>
        </w:rPr>
        <w:t>v případě, že ze strany Objednatele nedojde k akceptaci poskytnutého plnění, je Objednatel povinen bezodkladně doručit Dodavateli písemnou zprávu, ve které uvede výsledek „Neakceptováno“ a popíše veškeré zjištěné nedostatky. Následně se postupuje obdobně jako dle odst. 7.2.3, dokud nebude možné zaznamenat výsledek „Akceptováno“.</w:t>
      </w:r>
    </w:p>
    <w:p w14:paraId="000000A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Podpis akceptačního protokolu Objednatelem s výsledkem </w:t>
      </w:r>
      <w:sdt>
        <w:sdtPr>
          <w:tag w:val="goog_rdk_1"/>
          <w:id w:val="-1634316430"/>
        </w:sdtPr>
        <w:sdtEndPr/>
        <w:sdtContent/>
      </w:sdt>
      <w:r>
        <w:rPr>
          <w:rFonts w:ascii="Arial" w:eastAsia="Arial" w:hAnsi="Arial" w:cs="Arial"/>
        </w:rPr>
        <w:t>„Akceptováno“, je podmínkou pro vznik oprávnění Dodavatele vystavit Fakturu.</w:t>
      </w:r>
    </w:p>
    <w:p w14:paraId="000000AF"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může na základě své volné úvahy převzít i část Předmětu plnění, které vykazuje vady, pokud neznemožňují provozování Díla. Na tyto vady se hledí stejně jako na vady vzniklé nebo zjištěné v průběhu provozu Díla, bez ohledu na to, zda je Objednatel zjistil před nebo při převzetí nebo kdykoli potom.</w:t>
      </w:r>
    </w:p>
    <w:p w14:paraId="000000B0" w14:textId="77777777" w:rsidR="006D7918" w:rsidRDefault="006D7918">
      <w:pPr>
        <w:spacing w:before="12" w:after="12" w:line="276" w:lineRule="auto"/>
        <w:rPr>
          <w:rFonts w:ascii="Arial" w:eastAsia="Arial" w:hAnsi="Arial" w:cs="Arial"/>
        </w:rPr>
      </w:pPr>
    </w:p>
    <w:p w14:paraId="000000B1"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37" w:name="_heading=h.1hmsyys" w:colFirst="0" w:colLast="0"/>
      <w:bookmarkEnd w:id="37"/>
      <w:r>
        <w:rPr>
          <w:rFonts w:ascii="Arial" w:eastAsia="Arial" w:hAnsi="Arial" w:cs="Arial"/>
          <w:b/>
          <w:sz w:val="20"/>
        </w:rPr>
        <w:t>DALŠÍ PRÁVA A POVINNOSTI STRAN</w:t>
      </w:r>
    </w:p>
    <w:p w14:paraId="000000B2"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38" w:name="_heading=h.41mghml" w:colFirst="0" w:colLast="0"/>
      <w:bookmarkEnd w:id="38"/>
      <w:r>
        <w:rPr>
          <w:rFonts w:ascii="Arial" w:eastAsia="Arial" w:hAnsi="Arial" w:cs="Arial"/>
        </w:rPr>
        <w:t>Dodavatel se dále zavazuje</w:t>
      </w:r>
    </w:p>
    <w:p w14:paraId="000000B3" w14:textId="77777777" w:rsidR="006D7918" w:rsidRDefault="00230B92">
      <w:pPr>
        <w:numPr>
          <w:ilvl w:val="2"/>
          <w:numId w:val="11"/>
        </w:numPr>
        <w:spacing w:before="12" w:after="60" w:line="276" w:lineRule="auto"/>
        <w:ind w:left="1275"/>
        <w:jc w:val="both"/>
        <w:rPr>
          <w:rFonts w:ascii="Arial" w:eastAsia="Arial" w:hAnsi="Arial" w:cs="Arial"/>
        </w:rPr>
      </w:pPr>
      <w:bookmarkStart w:id="39" w:name="_heading=h.2grqrue" w:colFirst="0" w:colLast="0"/>
      <w:bookmarkEnd w:id="39"/>
      <w:r>
        <w:rPr>
          <w:rFonts w:ascii="Arial" w:eastAsia="Arial" w:hAnsi="Arial" w:cs="Arial"/>
        </w:rPr>
        <w:t>poskytovat řádně a včas plnění dle Smlouvy bez faktických a právních vad;</w:t>
      </w:r>
    </w:p>
    <w:p w14:paraId="000000B4" w14:textId="77777777" w:rsidR="006D7918" w:rsidRDefault="00230B92">
      <w:pPr>
        <w:numPr>
          <w:ilvl w:val="2"/>
          <w:numId w:val="11"/>
        </w:numPr>
        <w:spacing w:before="12" w:after="60" w:line="276" w:lineRule="auto"/>
        <w:ind w:left="1275"/>
        <w:jc w:val="both"/>
        <w:rPr>
          <w:rFonts w:ascii="Arial" w:eastAsia="Arial" w:hAnsi="Arial" w:cs="Arial"/>
        </w:rPr>
      </w:pPr>
      <w:bookmarkStart w:id="40" w:name="_heading=h.vx1227" w:colFirst="0" w:colLast="0"/>
      <w:bookmarkEnd w:id="40"/>
      <w:r>
        <w:rPr>
          <w:rFonts w:ascii="Arial" w:eastAsia="Arial" w:hAnsi="Arial" w:cs="Arial"/>
        </w:rPr>
        <w:t>postupovat při realizaci Předmětu plnění s odbornou péčí, podle nejlepších znalostí a schopností, sledovat a chránit oprávněné zájmy Objednatele a postupovat v souladu s jeho pokyny a interními předpisy souvisejícími s Předmětem plnění (či jeho dílčích částí), které Objednatel Dodavateli poskytne, nebo s pokyny jím pověřených osob;</w:t>
      </w:r>
    </w:p>
    <w:p w14:paraId="000000B5" w14:textId="77777777" w:rsidR="006D7918" w:rsidRDefault="00230B92">
      <w:pPr>
        <w:numPr>
          <w:ilvl w:val="2"/>
          <w:numId w:val="11"/>
        </w:numPr>
        <w:spacing w:before="12" w:after="60" w:line="276" w:lineRule="auto"/>
        <w:ind w:left="1275"/>
        <w:jc w:val="both"/>
        <w:rPr>
          <w:rFonts w:ascii="Arial" w:eastAsia="Arial" w:hAnsi="Arial" w:cs="Arial"/>
        </w:rPr>
      </w:pPr>
      <w:bookmarkStart w:id="41" w:name="_heading=h.3fwokq0" w:colFirst="0" w:colLast="0"/>
      <w:bookmarkEnd w:id="41"/>
      <w:r>
        <w:rPr>
          <w:rFonts w:ascii="Arial" w:eastAsia="Arial" w:hAnsi="Arial" w:cs="Arial"/>
        </w:rPr>
        <w:t>bez zbytečného odkladu oznámit Objednateli veškeré skutečnosti, které mohou mít vliv na povahu nebo na podmínky provádění Předmětu plnění. Zejména je povinen neprodleně písemně oznámit Objednateli změny svého majetkoprávního postavení, jako je např. přeměna společnosti, snížení základního kapitálu, vstup do likvidace, úpadek či prohlášení konkurzu;</w:t>
      </w:r>
    </w:p>
    <w:p w14:paraId="000000B6" w14:textId="77777777" w:rsidR="006D7918" w:rsidRDefault="00230B92">
      <w:pPr>
        <w:numPr>
          <w:ilvl w:val="2"/>
          <w:numId w:val="11"/>
        </w:numPr>
        <w:spacing w:before="12" w:after="60" w:line="276" w:lineRule="auto"/>
        <w:ind w:left="1275"/>
        <w:jc w:val="both"/>
        <w:rPr>
          <w:rFonts w:ascii="Arial" w:eastAsia="Arial" w:hAnsi="Arial" w:cs="Arial"/>
        </w:rPr>
      </w:pPr>
      <w:bookmarkStart w:id="42" w:name="_heading=h.1v1yuxt" w:colFirst="0" w:colLast="0"/>
      <w:bookmarkEnd w:id="42"/>
      <w:r>
        <w:rPr>
          <w:rFonts w:ascii="Arial" w:eastAsia="Arial" w:hAnsi="Arial" w:cs="Arial"/>
        </w:rPr>
        <w:t>informovat bezodkladně Objednatele o jakýchkoliv zjištěných překážkách plnění dle Smlouvy, byť by za ně Dodavatel neodpovídal, o vznesených požadavcích orgánů státního dozoru a o uplatněných nárocích třetích osob, které by mohly plnění dle Smlouvy ovlivnit;</w:t>
      </w:r>
    </w:p>
    <w:p w14:paraId="000000B7" w14:textId="77777777" w:rsidR="006D7918" w:rsidRDefault="00230B92">
      <w:pPr>
        <w:numPr>
          <w:ilvl w:val="2"/>
          <w:numId w:val="11"/>
        </w:numPr>
        <w:spacing w:before="12" w:after="60" w:line="276" w:lineRule="auto"/>
        <w:ind w:left="1275"/>
        <w:jc w:val="both"/>
        <w:rPr>
          <w:rFonts w:ascii="Arial" w:eastAsia="Arial" w:hAnsi="Arial" w:cs="Arial"/>
        </w:rPr>
      </w:pPr>
      <w:bookmarkStart w:id="43" w:name="_heading=h.4f1mdlm" w:colFirst="0" w:colLast="0"/>
      <w:bookmarkEnd w:id="43"/>
      <w:r>
        <w:rPr>
          <w:rFonts w:ascii="Arial" w:eastAsia="Arial" w:hAnsi="Arial" w:cs="Arial"/>
        </w:rPr>
        <w:t>poskytnout Objednateli veškerou nezbytnou součinnost k naplnění účelu Smlouvy;</w:t>
      </w:r>
    </w:p>
    <w:p w14:paraId="000000B8" w14:textId="77777777" w:rsidR="006D7918" w:rsidRDefault="00230B92">
      <w:pPr>
        <w:numPr>
          <w:ilvl w:val="2"/>
          <w:numId w:val="11"/>
        </w:numPr>
        <w:spacing w:before="12" w:after="60" w:line="276" w:lineRule="auto"/>
        <w:ind w:left="1275"/>
        <w:jc w:val="both"/>
        <w:rPr>
          <w:rFonts w:ascii="Arial" w:eastAsia="Arial" w:hAnsi="Arial" w:cs="Arial"/>
        </w:rPr>
      </w:pPr>
      <w:bookmarkStart w:id="44" w:name="_heading=h.2u6wntf" w:colFirst="0" w:colLast="0"/>
      <w:bookmarkEnd w:id="44"/>
      <w:r>
        <w:rPr>
          <w:rFonts w:ascii="Arial" w:eastAsia="Arial" w:hAnsi="Arial" w:cs="Arial"/>
        </w:rPr>
        <w:lastRenderedPageBreak/>
        <w:t>na žádost Objednatele spolupracovat či poskytnout maximální součinnost dalším dodavatelům Objednatele;</w:t>
      </w:r>
    </w:p>
    <w:p w14:paraId="000000B9" w14:textId="77777777" w:rsidR="006D7918" w:rsidRDefault="00230B92">
      <w:pPr>
        <w:numPr>
          <w:ilvl w:val="2"/>
          <w:numId w:val="11"/>
        </w:numPr>
        <w:spacing w:before="12" w:after="60" w:line="276" w:lineRule="auto"/>
        <w:ind w:left="1275"/>
        <w:jc w:val="both"/>
        <w:rPr>
          <w:rFonts w:ascii="Arial" w:eastAsia="Arial" w:hAnsi="Arial" w:cs="Arial"/>
        </w:rPr>
      </w:pPr>
      <w:bookmarkStart w:id="45" w:name="_heading=h.19c6y18" w:colFirst="0" w:colLast="0"/>
      <w:bookmarkEnd w:id="45"/>
      <w:r>
        <w:rPr>
          <w:rFonts w:ascii="Arial" w:eastAsia="Arial" w:hAnsi="Arial" w:cs="Arial"/>
        </w:rPr>
        <w:t>dodržovat provozní řád v místě plnění a provádět svoje činnosti tak, aby nebyl v nadbytečném rozsahu omezen provoz na pracovištích Objednatele. Dodavatel zajistí, aby všechny osoby, které se na jeho straně podílí na realizaci Předmětu plnění, a které budou přítomny v prostorách Objednatele, dodržovaly všechny bezpečnostní a provozní předpisy tak, jak s nimi byly seznámeny Objednatelem;</w:t>
      </w:r>
    </w:p>
    <w:p w14:paraId="000000BA" w14:textId="77777777" w:rsidR="006D7918" w:rsidRDefault="00230B92">
      <w:pPr>
        <w:numPr>
          <w:ilvl w:val="2"/>
          <w:numId w:val="11"/>
        </w:numPr>
        <w:spacing w:before="12" w:after="60" w:line="276" w:lineRule="auto"/>
        <w:ind w:left="1275"/>
        <w:jc w:val="both"/>
        <w:rPr>
          <w:rFonts w:ascii="Arial" w:eastAsia="Arial" w:hAnsi="Arial" w:cs="Arial"/>
        </w:rPr>
      </w:pPr>
      <w:bookmarkStart w:id="46" w:name="_heading=h.3tbugp1" w:colFirst="0" w:colLast="0"/>
      <w:bookmarkEnd w:id="46"/>
      <w:r>
        <w:rPr>
          <w:rFonts w:ascii="Arial" w:eastAsia="Arial" w:hAnsi="Arial" w:cs="Arial"/>
        </w:rPr>
        <w:t>informovat Objednatele na jeho žádost o průběhu realizace Předmětu plnění (zejména pak na kontrolních dnech) a akceptovat jeho doplňující pokyny a připomínky k realizaci Předmětu plnění;</w:t>
      </w:r>
    </w:p>
    <w:p w14:paraId="000000BB" w14:textId="77777777" w:rsidR="006D7918" w:rsidRDefault="00230B92">
      <w:pPr>
        <w:numPr>
          <w:ilvl w:val="2"/>
          <w:numId w:val="11"/>
        </w:numPr>
        <w:spacing w:before="12" w:after="60" w:line="276" w:lineRule="auto"/>
        <w:ind w:left="1275"/>
        <w:jc w:val="both"/>
        <w:rPr>
          <w:rFonts w:ascii="Arial" w:eastAsia="Arial" w:hAnsi="Arial" w:cs="Arial"/>
        </w:rPr>
      </w:pPr>
      <w:bookmarkStart w:id="47" w:name="_heading=h.28h4qwu" w:colFirst="0" w:colLast="0"/>
      <w:bookmarkEnd w:id="47"/>
      <w:r>
        <w:rPr>
          <w:rFonts w:ascii="Arial" w:eastAsia="Arial" w:hAnsi="Arial" w:cs="Arial"/>
        </w:rPr>
        <w:t>použít veškeré podklady předané mu Objednatelem pouze pro účely Smlouvy a zabezpečit jejich řádné vrácení Objednateli, bude-li to objektivně možné vzhledem k jejich povaze a způsobu použití; a</w:t>
      </w:r>
    </w:p>
    <w:p w14:paraId="000000BC" w14:textId="77777777" w:rsidR="006D7918" w:rsidRDefault="00230B92">
      <w:pPr>
        <w:numPr>
          <w:ilvl w:val="2"/>
          <w:numId w:val="11"/>
        </w:numPr>
        <w:spacing w:before="12" w:after="60" w:line="276" w:lineRule="auto"/>
        <w:ind w:left="1275"/>
        <w:jc w:val="both"/>
        <w:rPr>
          <w:rFonts w:ascii="Arial" w:eastAsia="Arial" w:hAnsi="Arial" w:cs="Arial"/>
        </w:rPr>
      </w:pPr>
      <w:bookmarkStart w:id="48" w:name="_heading=h.nmf14n" w:colFirst="0" w:colLast="0"/>
      <w:bookmarkEnd w:id="48"/>
      <w:r>
        <w:rPr>
          <w:rFonts w:ascii="Arial" w:eastAsia="Arial" w:hAnsi="Arial" w:cs="Arial"/>
        </w:rPr>
        <w:t>poskytnout Objednateli veškeré údaje a informace potřebné ke splnění povinností Objednatele týkajících se uveřejňování údajů a informací o Veřejné zakázce dle platných právních předpisů;</w:t>
      </w:r>
    </w:p>
    <w:p w14:paraId="000000BD"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umožnit kontrolu dokumentů souvisejících se zhotovením a implementací Díla, resp. s provedením Předmětu plnění dle této Smlouvy ze strany Objednatele a orgánů oprávněných k provádění kontroly, a to zejména ze strany Ministerstva školství, mládeže a tělovýchovy, orgánů Finanční správy České republiky, Nejvyššího kontrolního úřadu, Národního úřadu pro kybernetickou a informační bezpečnost, případně dalších orgánů oprávněných k výkonu kontroly a ze strany třetích osob, které tyto orgány ke kontrole pověří nebo zmocní;</w:t>
      </w:r>
    </w:p>
    <w:p w14:paraId="000000BE"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zajistit, aby součástí Předmětu plnění bylo pouze programové a technické vybavení, jejichž použití nepředstavuje hrozbu v oblasti kybernetické bezpečnosti;</w:t>
      </w:r>
    </w:p>
    <w:p w14:paraId="000000BF"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na vyžádání Objednatele bez zbytečného odkladu předat Objednateli jakákoli požadovaná data, údaje či informace, která má k dispozici v souvislosti s Předmětem plnění, a to ve formátu předem odsouhlaseném Objednatelem, a/nebo Objednatelem specifikovaná data Objednatelem specifikovaným způsobem zničit.</w:t>
      </w:r>
    </w:p>
    <w:p w14:paraId="000000C0" w14:textId="77777777" w:rsidR="006D7918" w:rsidRDefault="00230B92">
      <w:pPr>
        <w:numPr>
          <w:ilvl w:val="1"/>
          <w:numId w:val="11"/>
        </w:numPr>
        <w:spacing w:before="12" w:after="60" w:line="276" w:lineRule="auto"/>
        <w:jc w:val="both"/>
        <w:rPr>
          <w:rFonts w:ascii="Arial" w:eastAsia="Arial" w:hAnsi="Arial" w:cs="Arial"/>
        </w:rPr>
      </w:pPr>
      <w:r>
        <w:rPr>
          <w:rFonts w:ascii="Arial" w:eastAsia="Arial" w:hAnsi="Arial" w:cs="Arial"/>
        </w:rPr>
        <w:t>Dodavatel souhlasí s pravidelným prováděním hodnocení rizik, kontrolou a auditem zavedených bezpečnostních opatření ze strany Objednatele v souvislosti s poskytovaným Předmětem plnění. Kontrola nebo audit mohou být provedeny v prostorách Dodavatele nebo jeho poddodavatele a Dodavatel má povinnost tyto kontroly a audity Objednateli či Objednateli pověřené osobě umožnit či možnost jejich provedení v prostorách poddodavatele zajistit, přispět k nim a poskytnout Objednateli či Objednateli pověřené osobě k jejich provedení maximální možnou součinnost, kterou lze po Dodavateli rozumně požadovat. Počet a frekvence kontrol ani auditů nejsou nijak omezeny.</w:t>
      </w:r>
    </w:p>
    <w:p w14:paraId="000000C1" w14:textId="77777777" w:rsidR="006D7918" w:rsidRDefault="003627D5">
      <w:pPr>
        <w:numPr>
          <w:ilvl w:val="1"/>
          <w:numId w:val="11"/>
        </w:numPr>
        <w:spacing w:before="12" w:after="60" w:line="276" w:lineRule="auto"/>
        <w:jc w:val="both"/>
        <w:rPr>
          <w:rFonts w:ascii="Arial" w:eastAsia="Arial" w:hAnsi="Arial" w:cs="Arial"/>
        </w:rPr>
      </w:pPr>
      <w:sdt>
        <w:sdtPr>
          <w:tag w:val="goog_rdk_2"/>
          <w:id w:val="-1440211115"/>
        </w:sdtPr>
        <w:sdtEndPr/>
        <w:sdtContent/>
      </w:sdt>
      <w:r w:rsidR="00230B92">
        <w:rPr>
          <w:rFonts w:ascii="Arial" w:eastAsia="Arial" w:hAnsi="Arial" w:cs="Arial"/>
        </w:rPr>
        <w:t>Dodavatel se během poskytování Předmětu plnění pro Objednatele zavazuje Objednatele informovat o:</w:t>
      </w:r>
    </w:p>
    <w:p w14:paraId="000000C2"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kybernetických bezpečnostních incidentech souvisejících s Předmětem plnění, a to bez zbytečného odkladu;</w:t>
      </w:r>
    </w:p>
    <w:p w14:paraId="000000C3"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způsobu řízení rizik, zbytkových rizicích souvisejících s Předmětem plnění a bez zbytečného odkladu také o změnách ve způsobu řízení rizik;</w:t>
      </w:r>
    </w:p>
    <w:p w14:paraId="000000C4"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významné změně ovládání Dodavatele nebo jeho poddodavatele podle zákona č. 90/2012 Sb., o obchodních korporacích, ve znění pozdějších předpisů (dále jen „</w:t>
      </w:r>
      <w:r>
        <w:rPr>
          <w:rFonts w:ascii="Arial" w:eastAsia="Arial" w:hAnsi="Arial" w:cs="Arial"/>
          <w:b/>
          <w:i/>
        </w:rPr>
        <w:t>Zákon o obchodních korporacích</w:t>
      </w:r>
      <w:r>
        <w:rPr>
          <w:rFonts w:ascii="Arial" w:eastAsia="Arial" w:hAnsi="Arial" w:cs="Arial"/>
        </w:rPr>
        <w:t xml:space="preserve">“), a to nejpozději do 3 pracovních dnů od uskutečnění této změny; </w:t>
      </w:r>
    </w:p>
    <w:p w14:paraId="000000C5"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lastRenderedPageBreak/>
        <w:t>změně vlastnictví zásadních aktiv, využívaných Dodavatelem k Předmětu plnění, a změně oprávnění nakládat s těmito aktivy, a to nejpozději do 3 pracovních dnů od uskutečnění této změny.</w:t>
      </w:r>
    </w:p>
    <w:p w14:paraId="000000C6"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se dále zavazuje</w:t>
      </w:r>
    </w:p>
    <w:p w14:paraId="000000C7"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poskytovat Dodavateli na základě jeho konkrétního písemného vyžádání úplné, pravdivé a včasné informace potřebné k řádnému a včasnému plnění Dodavatele dle Smlouvy;</w:t>
      </w:r>
    </w:p>
    <w:p w14:paraId="000000C8"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zabezpečit pro pracovníky Dodavatele na základě písemného vyžádání Dodavatele přístup do určených objektů Objednatele za účelem řádného a včasného plnění Smlouvy;</w:t>
      </w:r>
    </w:p>
    <w:p w14:paraId="000000C9"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 xml:space="preserve">na základě konkrétního písemného vyžádání Dodavatele zabezpečit účast pracovníků Objednatele či jím určených osob na pracovních schůzkách či na základě takové žádosti Dodavatele zabezpečit potřebné </w:t>
      </w:r>
      <w:proofErr w:type="spellStart"/>
      <w:proofErr w:type="gramStart"/>
      <w:r>
        <w:rPr>
          <w:rFonts w:ascii="Arial" w:eastAsia="Arial" w:hAnsi="Arial" w:cs="Arial"/>
        </w:rPr>
        <w:t>technicko</w:t>
      </w:r>
      <w:proofErr w:type="spellEnd"/>
      <w:r>
        <w:rPr>
          <w:rFonts w:ascii="Arial" w:eastAsia="Arial" w:hAnsi="Arial" w:cs="Arial"/>
        </w:rPr>
        <w:t>–organizační</w:t>
      </w:r>
      <w:proofErr w:type="gramEnd"/>
      <w:r>
        <w:rPr>
          <w:rFonts w:ascii="Arial" w:eastAsia="Arial" w:hAnsi="Arial" w:cs="Arial"/>
        </w:rPr>
        <w:t xml:space="preserve"> podmínky vyplývající ze Smlouvy;</w:t>
      </w:r>
    </w:p>
    <w:p w14:paraId="000000CA"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poskytnout Dodavateli součinnost potřebnou k řádné a včasné realizaci Předmětu plnění, kterou je po něm Dodavatel jako osoba, která disponuje takovými kapacitami a odbornými znalostmi, které jsou nezbytné pro realizaci Předmětu plnění, oprávněna požadovat; v případě chybějící součinnosti Objednatele nemá Dodavatel nárok na případné vícenáklady tím vzniklé či náhradu škody ze vzniklých prostojů; dílčí doby plnění stanovené mu touto Smlouvou či dle ní se však prodlužují o dobu absence součinnosti Objednatele, ledaže se Strany dohodnou jinak;</w:t>
      </w:r>
    </w:p>
    <w:p w14:paraId="000000CB"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poskytnout pracovníkům Dodavatele na písemné vyžádání vzdálený přístup k nutným technickým prostředkům Objednatele v minimálním rozsahu nutném pro účely plnění předmětu Smlouvy.</w:t>
      </w:r>
    </w:p>
    <w:p w14:paraId="000000CC"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je rovněž oprávněn spolupracovat při provádění dohledu nad stavem plnění dle Smlouvy s vybranou, nezávislou, odborně erudovanou třetí osobou pro zajištění odborné garance projektu na straně Objednatele. Dodavatel je povinen plně respektovat postavení takové třetí osoby, spolupracovat s ní a poskytnout jí maximální součinnost dle pokynů Objednatele.</w:t>
      </w:r>
    </w:p>
    <w:p w14:paraId="000000CD" w14:textId="77777777" w:rsidR="006D7918" w:rsidRDefault="006D7918">
      <w:pPr>
        <w:spacing w:before="12" w:after="60" w:line="276" w:lineRule="auto"/>
        <w:ind w:left="567"/>
        <w:jc w:val="both"/>
        <w:rPr>
          <w:rFonts w:ascii="Arial" w:eastAsia="Arial" w:hAnsi="Arial" w:cs="Arial"/>
        </w:rPr>
      </w:pPr>
    </w:p>
    <w:p w14:paraId="000000CE" w14:textId="77777777" w:rsidR="006D7918" w:rsidRDefault="006D7918">
      <w:pPr>
        <w:spacing w:before="12" w:after="12" w:line="276" w:lineRule="auto"/>
        <w:ind w:left="567"/>
        <w:jc w:val="both"/>
        <w:rPr>
          <w:rFonts w:ascii="Arial" w:eastAsia="Arial" w:hAnsi="Arial" w:cs="Arial"/>
          <w:b/>
        </w:rPr>
      </w:pPr>
    </w:p>
    <w:p w14:paraId="000000CF"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49" w:name="_heading=h.37m2jsg" w:colFirst="0" w:colLast="0"/>
      <w:bookmarkEnd w:id="49"/>
      <w:r>
        <w:rPr>
          <w:rFonts w:ascii="Arial" w:eastAsia="Arial" w:hAnsi="Arial" w:cs="Arial"/>
          <w:b/>
          <w:sz w:val="20"/>
        </w:rPr>
        <w:t>PODDODAVATELÉ, OPRÁVNĚNÉ OSOBY</w:t>
      </w:r>
      <w:r>
        <w:rPr>
          <w:rFonts w:ascii="Arial" w:eastAsia="Arial" w:hAnsi="Arial" w:cs="Arial"/>
          <w:b/>
          <w:sz w:val="20"/>
        </w:rPr>
        <w:tab/>
      </w:r>
    </w:p>
    <w:p w14:paraId="000000D0"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50" w:name="_heading=h.1mrcu09" w:colFirst="0" w:colLast="0"/>
      <w:bookmarkEnd w:id="50"/>
      <w:r>
        <w:rPr>
          <w:rFonts w:ascii="Arial" w:eastAsia="Arial" w:hAnsi="Arial" w:cs="Arial"/>
        </w:rPr>
        <w:t>Poddodavatelé</w:t>
      </w:r>
    </w:p>
    <w:p w14:paraId="000000D1"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Dodavatel se zavazuje plnění předmětu Smlouvy provést sám, nebo s využitím poddodavatelů, uvedených spolu s rozsahem jejich plnění v příloze č. 3 Smlouvy. Dodavatel je povinen písemně informovat Objednatele o všech svých poddodavatelích (včetně jejich identifikačních a kontaktních údajů a o tom, které plnění pro něj v rámci předmětu plnění každý z poddodavatelů poskytuje) a o jejich změně, a to nejpozději do 7 kalendářních dnů ode dne, kdy Dodavatel vstoupil s poddodavatelem ve smluvní vztah či ode dne, kdy nastala změna.</w:t>
      </w:r>
    </w:p>
    <w:p w14:paraId="000000D2"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 xml:space="preserve">Dodavatel je oprávněn změnit poddodavatele, pomocí něhož prokázal část splnění kvalifikace v rámci Zadávacího řízení, na </w:t>
      </w:r>
      <w:proofErr w:type="gramStart"/>
      <w:r>
        <w:rPr>
          <w:rFonts w:ascii="Arial" w:eastAsia="Arial" w:hAnsi="Arial" w:cs="Arial"/>
        </w:rPr>
        <w:t>základě</w:t>
      </w:r>
      <w:proofErr w:type="gramEnd"/>
      <w:r>
        <w:rPr>
          <w:rFonts w:ascii="Arial" w:eastAsia="Arial" w:hAnsi="Arial" w:cs="Arial"/>
        </w:rPr>
        <w:t xml:space="preserve"> něhož byla uzavřena Smlouva, jen z vážných objektivních důvodů a s předchozím písemným souhlasem Objednatele, přičemž nový poddodavatel musí disponovat kvalifikací ve stejném či větším rozsahu, který původní poddodavatel prokázal za Dodavatele. Objednatel nesmí souhlas se změnou poddodavatele bez objektivních důvodů odmítnout, pokud mu bude potřebná kvalifikace poddodavatele prokázána.</w:t>
      </w:r>
    </w:p>
    <w:p w14:paraId="000000D3"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 xml:space="preserve">Zadání provedení části plnění dle Smlouvy poddodavateli Dodavatelem nezbavuje Dodavatele jeho výlučné odpovědnosti za řádné provedení Předmětu plnění dle Smlouvy </w:t>
      </w:r>
      <w:r>
        <w:rPr>
          <w:rFonts w:ascii="Arial" w:eastAsia="Arial" w:hAnsi="Arial" w:cs="Arial"/>
        </w:rPr>
        <w:lastRenderedPageBreak/>
        <w:t>vůči Objednateli. Dodavatel odpovídá Objednateli za plnění předmětu Smlouvy, které svěřil poddodavateli, ve stejném rozsahu, jako by jej poskytoval sám.</w:t>
      </w:r>
    </w:p>
    <w:p w14:paraId="000000D4"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Pokud Dodavatel využívá při poskytování plnění poddodavatele, zavazuje se, že budou dodržovat bezpečnostní požadavky včetně požadavků na ochranu osobních údajů vyplývající z této Smlouvy. Dodavatel se zavazuje bezodkladně doložit Objednateli na základě jeho výzvy smluvní dokumenty se svými poddodavateli, ze kterých bude vyplývat závazek poddodavatele poskytovat plnění v souladu s bezpečnostními požadavky vyplývajícími z této Smlouvy.</w:t>
      </w:r>
    </w:p>
    <w:p w14:paraId="000000D5"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51" w:name="_heading=h.46r0co2" w:colFirst="0" w:colLast="0"/>
      <w:bookmarkEnd w:id="51"/>
      <w:r>
        <w:rPr>
          <w:rFonts w:ascii="Arial" w:eastAsia="Arial" w:hAnsi="Arial" w:cs="Arial"/>
        </w:rPr>
        <w:t>Oprávněné osoby</w:t>
      </w:r>
    </w:p>
    <w:p w14:paraId="000000D6" w14:textId="77777777" w:rsidR="006D7918" w:rsidRDefault="00230B92">
      <w:pPr>
        <w:numPr>
          <w:ilvl w:val="2"/>
          <w:numId w:val="11"/>
        </w:numPr>
        <w:spacing w:before="12" w:after="60" w:line="276" w:lineRule="auto"/>
        <w:ind w:left="1275"/>
        <w:jc w:val="both"/>
        <w:rPr>
          <w:rFonts w:ascii="Arial" w:eastAsia="Arial" w:hAnsi="Arial" w:cs="Arial"/>
        </w:rPr>
      </w:pPr>
      <w:bookmarkStart w:id="52" w:name="_heading=h.2lwamvv" w:colFirst="0" w:colLast="0"/>
      <w:bookmarkEnd w:id="52"/>
      <w:r>
        <w:rPr>
          <w:rFonts w:ascii="Arial" w:eastAsia="Arial" w:hAnsi="Arial" w:cs="Arial"/>
        </w:rPr>
        <w:t>Každá ze Stran dále jmenuje oprávněné osoby, které budou vystupovat jako zástupci Stran. Oprávněné osoby zastupují Stranu ve smluvních a technických záležitostech souvisejících s plněním předmětu Smlouvy, zejména podávají a přijímají informace o průběhu plnění Smlouvy a dále</w:t>
      </w:r>
    </w:p>
    <w:p w14:paraId="000000D7" w14:textId="77777777" w:rsidR="006D7918" w:rsidRDefault="00230B92">
      <w:pPr>
        <w:numPr>
          <w:ilvl w:val="3"/>
          <w:numId w:val="11"/>
        </w:numPr>
        <w:spacing w:before="12" w:after="60" w:line="276" w:lineRule="auto"/>
        <w:ind w:left="1985"/>
        <w:jc w:val="both"/>
        <w:rPr>
          <w:rFonts w:ascii="Arial" w:eastAsia="Arial" w:hAnsi="Arial" w:cs="Arial"/>
        </w:rPr>
      </w:pPr>
      <w:r>
        <w:rPr>
          <w:rFonts w:ascii="Arial" w:eastAsia="Arial" w:hAnsi="Arial" w:cs="Arial"/>
        </w:rPr>
        <w:t>osoby oprávněné ve věcech smluvních jsou oprávněny vést s druhou Stranou jednání obchodního charakteru, jednat v rámci akceptace při předávání a převzetí Předmětu plnění či jeho části dle čl. 7 Smlouvy, zejména podepisovat příslušné akceptační či jiné protokoly dle Smlouvy, uplatňovat požadavky na rozvoj, zpřístupnění nadstavbové funkcionality a školení na objednávku, jednat v rámci změnového řízení dle Smlouvy a připravovat dodatky ke Smlouvě;</w:t>
      </w:r>
    </w:p>
    <w:p w14:paraId="000000D8" w14:textId="77777777" w:rsidR="006D7918" w:rsidRDefault="00230B92">
      <w:pPr>
        <w:numPr>
          <w:ilvl w:val="3"/>
          <w:numId w:val="11"/>
        </w:numPr>
        <w:spacing w:before="12" w:after="60" w:line="276" w:lineRule="auto"/>
        <w:ind w:left="1985"/>
        <w:jc w:val="both"/>
        <w:rPr>
          <w:rFonts w:ascii="Arial" w:eastAsia="Arial" w:hAnsi="Arial" w:cs="Arial"/>
        </w:rPr>
      </w:pPr>
      <w:r>
        <w:rPr>
          <w:rFonts w:ascii="Arial" w:eastAsia="Arial" w:hAnsi="Arial" w:cs="Arial"/>
        </w:rPr>
        <w:t>osoby oprávněné ve věcech technických jsou oprávněny vést jednání technického charakteru, poskytovat stanoviska v technických otázkách a jednat jménem Stran v rámci reklamace vad, při uplatňování záruky a Podpory v technických otázkách týkajících se provádění Díla dle Smlouvy;</w:t>
      </w:r>
    </w:p>
    <w:p w14:paraId="000000D9" w14:textId="77777777" w:rsidR="006D7918" w:rsidRDefault="00230B92">
      <w:pPr>
        <w:spacing w:before="12" w:after="60" w:line="276" w:lineRule="auto"/>
        <w:ind w:left="1265"/>
        <w:jc w:val="both"/>
        <w:rPr>
          <w:rFonts w:ascii="Arial" w:eastAsia="Arial" w:hAnsi="Arial" w:cs="Arial"/>
        </w:rPr>
      </w:pPr>
      <w:r>
        <w:rPr>
          <w:rFonts w:ascii="Arial" w:eastAsia="Arial" w:hAnsi="Arial" w:cs="Arial"/>
        </w:rPr>
        <w:t>(dále jen „</w:t>
      </w:r>
      <w:r>
        <w:rPr>
          <w:rFonts w:ascii="Arial" w:eastAsia="Arial" w:hAnsi="Arial" w:cs="Arial"/>
          <w:b/>
          <w:i/>
        </w:rPr>
        <w:t>Oprávněné osoby</w:t>
      </w:r>
      <w:r>
        <w:rPr>
          <w:rFonts w:ascii="Arial" w:eastAsia="Arial" w:hAnsi="Arial" w:cs="Arial"/>
        </w:rPr>
        <w:t>“)</w:t>
      </w:r>
    </w:p>
    <w:p w14:paraId="000000DA"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 xml:space="preserve">Oprávněné osoby jsou oprávněny činit rozhodnutí závazná pro Strany ve vztahu ke Smlouvě v rámci své pravomoci dle odst. 9.2.1. Oprávněné osoby uvedené v této Smlouvě nebo oznámené dle odst. 9.2.5 nejsou oprávněny provádět změny ani zrušení Smlouvy s výjimkou oprávnění výslovně ve Smlouvě definovaných, ledaže je jako Oprávněná osoba uveden statutární orgán. </w:t>
      </w:r>
    </w:p>
    <w:p w14:paraId="000000DB"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Oprávněnými osobami za Objednatele jsou:</w:t>
      </w:r>
    </w:p>
    <w:p w14:paraId="000000DC" w14:textId="016D1561" w:rsidR="006D7918" w:rsidRDefault="00230B92" w:rsidP="00D21F6B">
      <w:pPr>
        <w:numPr>
          <w:ilvl w:val="0"/>
          <w:numId w:val="7"/>
        </w:numPr>
        <w:tabs>
          <w:tab w:val="left" w:pos="3969"/>
        </w:tabs>
        <w:spacing w:before="12" w:after="60" w:line="276" w:lineRule="auto"/>
        <w:ind w:left="1701"/>
        <w:rPr>
          <w:rFonts w:ascii="Arial" w:eastAsia="Arial" w:hAnsi="Arial" w:cs="Arial"/>
        </w:rPr>
      </w:pPr>
      <w:r>
        <w:rPr>
          <w:rFonts w:ascii="Arial" w:eastAsia="Arial" w:hAnsi="Arial" w:cs="Arial"/>
        </w:rPr>
        <w:t xml:space="preserve">ve věcech smluvních: </w:t>
      </w:r>
      <w:r>
        <w:rPr>
          <w:rFonts w:ascii="Arial" w:eastAsia="Arial" w:hAnsi="Arial" w:cs="Arial"/>
        </w:rPr>
        <w:tab/>
      </w:r>
      <w:r w:rsidR="00350AFE" w:rsidRPr="00350AFE">
        <w:rPr>
          <w:rFonts w:ascii="Arial" w:eastAsia="Arial" w:hAnsi="Arial" w:cs="Arial"/>
        </w:rPr>
        <w:t>doc. RNDr. Jaroslav Koutský, Ph.D.</w:t>
      </w:r>
    </w:p>
    <w:p w14:paraId="000000DD" w14:textId="1CA242A5" w:rsidR="006D7918" w:rsidRDefault="00230B92" w:rsidP="00D21F6B">
      <w:pPr>
        <w:numPr>
          <w:ilvl w:val="0"/>
          <w:numId w:val="7"/>
        </w:numPr>
        <w:tabs>
          <w:tab w:val="left" w:pos="3969"/>
        </w:tabs>
        <w:spacing w:before="12" w:after="60" w:line="276" w:lineRule="auto"/>
        <w:ind w:left="1701"/>
        <w:rPr>
          <w:rFonts w:ascii="Arial" w:eastAsia="Arial" w:hAnsi="Arial" w:cs="Arial"/>
        </w:rPr>
      </w:pPr>
      <w:r>
        <w:rPr>
          <w:rFonts w:ascii="Arial" w:eastAsia="Arial" w:hAnsi="Arial" w:cs="Arial"/>
        </w:rPr>
        <w:t xml:space="preserve">ve věcech technických: </w:t>
      </w:r>
      <w:r>
        <w:rPr>
          <w:rFonts w:ascii="Arial" w:eastAsia="Arial" w:hAnsi="Arial" w:cs="Arial"/>
        </w:rPr>
        <w:tab/>
      </w:r>
      <w:r w:rsidR="00350AFE">
        <w:rPr>
          <w:rFonts w:ascii="Arial" w:eastAsia="Arial" w:hAnsi="Arial" w:cs="Arial"/>
        </w:rPr>
        <w:t>Ing. Pavel Poláček</w:t>
      </w:r>
    </w:p>
    <w:p w14:paraId="000000DE" w14:textId="77777777" w:rsidR="006D7918" w:rsidRDefault="00230B92" w:rsidP="00D21F6B">
      <w:pPr>
        <w:numPr>
          <w:ilvl w:val="2"/>
          <w:numId w:val="11"/>
        </w:numPr>
        <w:tabs>
          <w:tab w:val="left" w:pos="3969"/>
        </w:tabs>
        <w:spacing w:before="12" w:after="60" w:line="276" w:lineRule="auto"/>
        <w:ind w:left="1275"/>
        <w:jc w:val="both"/>
        <w:rPr>
          <w:rFonts w:ascii="Arial" w:eastAsia="Arial" w:hAnsi="Arial" w:cs="Arial"/>
        </w:rPr>
      </w:pPr>
      <w:bookmarkStart w:id="53" w:name="_heading=h.111kx3o" w:colFirst="0" w:colLast="0"/>
      <w:bookmarkEnd w:id="53"/>
      <w:r>
        <w:rPr>
          <w:rFonts w:ascii="Arial" w:eastAsia="Arial" w:hAnsi="Arial" w:cs="Arial"/>
        </w:rPr>
        <w:t>Oprávněnými osobami za Dodavatele jsou:</w:t>
      </w:r>
    </w:p>
    <w:p w14:paraId="07B430CE" w14:textId="5C979765" w:rsidR="0020693A" w:rsidRPr="0020693A" w:rsidRDefault="00230B92" w:rsidP="0020693A">
      <w:pPr>
        <w:numPr>
          <w:ilvl w:val="0"/>
          <w:numId w:val="7"/>
        </w:numPr>
        <w:tabs>
          <w:tab w:val="left" w:pos="3969"/>
        </w:tabs>
        <w:spacing w:before="12" w:after="60" w:line="276" w:lineRule="auto"/>
        <w:ind w:left="1701"/>
        <w:rPr>
          <w:rFonts w:ascii="Arial" w:eastAsia="Arial" w:hAnsi="Arial" w:cs="Arial"/>
        </w:rPr>
      </w:pPr>
      <w:r>
        <w:rPr>
          <w:rFonts w:ascii="Arial" w:eastAsia="Arial" w:hAnsi="Arial" w:cs="Arial"/>
        </w:rPr>
        <w:t xml:space="preserve">ve věcech smluvních: </w:t>
      </w:r>
      <w:r>
        <w:rPr>
          <w:rFonts w:ascii="Arial" w:eastAsia="Arial" w:hAnsi="Arial" w:cs="Arial"/>
        </w:rPr>
        <w:tab/>
      </w:r>
      <w:r w:rsidR="0020693A" w:rsidRPr="0020693A">
        <w:rPr>
          <w:rFonts w:ascii="Arial" w:eastAsia="Arial" w:hAnsi="Arial" w:cs="Arial"/>
        </w:rPr>
        <w:t>Ing. Ladislav Mazač, MBA</w:t>
      </w:r>
    </w:p>
    <w:p w14:paraId="26C10F34" w14:textId="2700A9C4" w:rsidR="0020693A" w:rsidRPr="00140890" w:rsidRDefault="0020693A" w:rsidP="0020693A">
      <w:pPr>
        <w:pStyle w:val="Preambule"/>
        <w:numPr>
          <w:ilvl w:val="0"/>
          <w:numId w:val="0"/>
        </w:numPr>
        <w:tabs>
          <w:tab w:val="left" w:pos="3969"/>
        </w:tabs>
        <w:spacing w:after="120"/>
        <w:rPr>
          <w:rFonts w:ascii="Arial" w:eastAsia="Arial" w:hAnsi="Arial" w:cs="Arial"/>
          <w:sz w:val="20"/>
          <w:szCs w:val="20"/>
        </w:rPr>
      </w:pPr>
      <w:r w:rsidRPr="00140890">
        <w:rPr>
          <w:rFonts w:ascii="Arial" w:eastAsia="Arial" w:hAnsi="Arial" w:cs="Arial"/>
          <w:sz w:val="20"/>
          <w:szCs w:val="20"/>
        </w:rPr>
        <w:tab/>
      </w:r>
      <w:proofErr w:type="spellStart"/>
      <w:r w:rsidR="002711A2">
        <w:rPr>
          <w:rFonts w:ascii="Arial" w:eastAsia="Arial" w:hAnsi="Arial" w:cs="Arial"/>
          <w:sz w:val="20"/>
          <w:szCs w:val="20"/>
        </w:rPr>
        <w:t>xxx</w:t>
      </w:r>
      <w:proofErr w:type="spellEnd"/>
      <w:r w:rsidRPr="00140890">
        <w:rPr>
          <w:rFonts w:ascii="Arial" w:eastAsia="Arial" w:hAnsi="Arial" w:cs="Arial"/>
          <w:sz w:val="20"/>
          <w:szCs w:val="20"/>
        </w:rPr>
        <w:t xml:space="preserve">, </w:t>
      </w:r>
      <w:proofErr w:type="spellStart"/>
      <w:r w:rsidR="002711A2">
        <w:rPr>
          <w:rFonts w:ascii="Arial" w:eastAsia="Arial" w:hAnsi="Arial" w:cs="Arial"/>
          <w:sz w:val="20"/>
          <w:szCs w:val="20"/>
        </w:rPr>
        <w:t>xxx</w:t>
      </w:r>
      <w:proofErr w:type="spellEnd"/>
    </w:p>
    <w:p w14:paraId="000000E0" w14:textId="3A53E168" w:rsidR="006D7918" w:rsidRPr="00140890" w:rsidRDefault="00230B92" w:rsidP="00D21F6B">
      <w:pPr>
        <w:numPr>
          <w:ilvl w:val="0"/>
          <w:numId w:val="7"/>
        </w:numPr>
        <w:tabs>
          <w:tab w:val="left" w:pos="3969"/>
        </w:tabs>
        <w:spacing w:before="12" w:after="60" w:line="276" w:lineRule="auto"/>
        <w:ind w:left="1701"/>
        <w:rPr>
          <w:rFonts w:ascii="Arial" w:eastAsia="Arial" w:hAnsi="Arial" w:cs="Arial"/>
        </w:rPr>
      </w:pPr>
      <w:r w:rsidRPr="00140890">
        <w:rPr>
          <w:rFonts w:ascii="Arial" w:eastAsia="Arial" w:hAnsi="Arial" w:cs="Arial"/>
        </w:rPr>
        <w:t xml:space="preserve">ve věcech technických: </w:t>
      </w:r>
      <w:r w:rsidRPr="00140890">
        <w:rPr>
          <w:rFonts w:ascii="Arial" w:eastAsia="Arial" w:hAnsi="Arial" w:cs="Arial"/>
        </w:rPr>
        <w:tab/>
      </w:r>
      <w:r w:rsidR="0020693A">
        <w:rPr>
          <w:rFonts w:ascii="Arial" w:eastAsia="Arial" w:hAnsi="Arial" w:cs="Arial"/>
        </w:rPr>
        <w:t>Adam Culek</w:t>
      </w:r>
    </w:p>
    <w:p w14:paraId="1DA710D6" w14:textId="484AE899" w:rsidR="00D21F6B" w:rsidRPr="00140890" w:rsidRDefault="00D21F6B" w:rsidP="00D21F6B">
      <w:pPr>
        <w:pStyle w:val="Preambule"/>
        <w:numPr>
          <w:ilvl w:val="0"/>
          <w:numId w:val="0"/>
        </w:numPr>
        <w:tabs>
          <w:tab w:val="left" w:pos="3969"/>
        </w:tabs>
        <w:spacing w:after="120"/>
        <w:rPr>
          <w:rFonts w:ascii="Arial" w:eastAsia="Arial" w:hAnsi="Arial" w:cs="Arial"/>
          <w:sz w:val="20"/>
          <w:szCs w:val="20"/>
        </w:rPr>
      </w:pPr>
      <w:r w:rsidRPr="00140890">
        <w:rPr>
          <w:rFonts w:ascii="Arial" w:eastAsia="Arial" w:hAnsi="Arial" w:cs="Arial"/>
          <w:sz w:val="20"/>
          <w:szCs w:val="20"/>
        </w:rPr>
        <w:tab/>
      </w:r>
      <w:proofErr w:type="spellStart"/>
      <w:r w:rsidR="002711A2">
        <w:rPr>
          <w:rFonts w:ascii="Arial" w:eastAsia="Arial" w:hAnsi="Arial" w:cs="Arial"/>
          <w:sz w:val="20"/>
          <w:szCs w:val="20"/>
        </w:rPr>
        <w:t>xxx</w:t>
      </w:r>
      <w:proofErr w:type="spellEnd"/>
      <w:r w:rsidR="0020693A">
        <w:rPr>
          <w:rFonts w:ascii="Arial" w:eastAsia="Arial" w:hAnsi="Arial" w:cs="Arial"/>
          <w:sz w:val="20"/>
          <w:szCs w:val="20"/>
        </w:rPr>
        <w:t xml:space="preserve">, </w:t>
      </w:r>
      <w:r w:rsidR="002711A2">
        <w:rPr>
          <w:rFonts w:ascii="Arial" w:eastAsia="Arial" w:hAnsi="Arial" w:cs="Arial"/>
          <w:sz w:val="20"/>
          <w:szCs w:val="20"/>
        </w:rPr>
        <w:t>xxx</w:t>
      </w:r>
      <w:bookmarkStart w:id="54" w:name="_GoBack"/>
      <w:bookmarkEnd w:id="54"/>
    </w:p>
    <w:p w14:paraId="000000E1"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Každá ze Stran má právo změnit jí jmenované Oprávněné osoby, musí však o každé změně vyrozumět písemně druhou Stranu.  Změna Oprávněných osob je vůči druhé Straně účinná okamžikem, kdy o ní byla písemně vyrozuměna; v případě změny Oprávněné osoby není třeba uzavírat dodatek ke Smlouvě.</w:t>
      </w:r>
    </w:p>
    <w:p w14:paraId="000000E2" w14:textId="77777777" w:rsidR="006D7918" w:rsidRDefault="006D7918">
      <w:pPr>
        <w:spacing w:before="12" w:after="12" w:line="276" w:lineRule="auto"/>
        <w:ind w:left="360"/>
        <w:jc w:val="both"/>
        <w:rPr>
          <w:rFonts w:ascii="Arial" w:eastAsia="Arial" w:hAnsi="Arial" w:cs="Arial"/>
        </w:rPr>
      </w:pPr>
    </w:p>
    <w:p w14:paraId="000000E3"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55" w:name="_heading=h.3l18frh" w:colFirst="0" w:colLast="0"/>
      <w:bookmarkEnd w:id="55"/>
      <w:r>
        <w:rPr>
          <w:rFonts w:ascii="Arial" w:eastAsia="Arial" w:hAnsi="Arial" w:cs="Arial"/>
          <w:b/>
          <w:sz w:val="20"/>
        </w:rPr>
        <w:lastRenderedPageBreak/>
        <w:t>VLASTNICKÉ PRÁVO, NEBEZPEČÍ ŠKODY NA VĚCI A PRÁVO UŽITÍ</w:t>
      </w:r>
    </w:p>
    <w:p w14:paraId="000000E4"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Dodavatel prohlašuje, že vlastnické právo a nebezpečí škody na věci ke všem hmotným součástem Předmětu plnění předaným Dodavatelem Objednateli v souvislosti s plněním předmětu Smlouvy přechází na Objednatele dnem jejich protokolárního předání Objednateli.   </w:t>
      </w:r>
    </w:p>
    <w:p w14:paraId="000000E5"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56" w:name="_heading=h.206ipza" w:colFirst="0" w:colLast="0"/>
      <w:bookmarkEnd w:id="56"/>
      <w:r>
        <w:rPr>
          <w:rFonts w:ascii="Arial" w:eastAsia="Arial" w:hAnsi="Arial" w:cs="Arial"/>
        </w:rPr>
        <w:t>Vzhledem k tomu, že součástí Předmětu plnění je i plnění, které může naplňovat znaky autorského díla ve smyslu zákona č. 121/2000 Sb., o právu autorském, o právech souvisejících s právem autorským a o změně některých zákonů (autorský zákon), ve znění pozdějších předpisů (dále jen „</w:t>
      </w:r>
      <w:r>
        <w:rPr>
          <w:rFonts w:ascii="Arial" w:eastAsia="Arial" w:hAnsi="Arial" w:cs="Arial"/>
          <w:b/>
          <w:i/>
        </w:rPr>
        <w:t>AZ</w:t>
      </w:r>
      <w:r>
        <w:rPr>
          <w:rFonts w:ascii="Arial" w:eastAsia="Arial" w:hAnsi="Arial" w:cs="Arial"/>
        </w:rPr>
        <w:t>“), je k těmto součástem Předmětu plnění poskytována licence za podmínek sjednaných dále v tomto článku Smlouvy.</w:t>
      </w:r>
    </w:p>
    <w:p w14:paraId="000000E6"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57" w:name="_heading=h.4k668n3" w:colFirst="0" w:colLast="0"/>
      <w:bookmarkEnd w:id="57"/>
      <w:r>
        <w:rPr>
          <w:rFonts w:ascii="Arial" w:eastAsia="Arial" w:hAnsi="Arial" w:cs="Arial"/>
        </w:rPr>
        <w:t>Objednatel je oprávněn veškeré součásti Předmětu plnění považované za autorské dílo ve smyslu AZ (dále jen „</w:t>
      </w:r>
      <w:r>
        <w:rPr>
          <w:rFonts w:ascii="Arial" w:eastAsia="Arial" w:hAnsi="Arial" w:cs="Arial"/>
          <w:b/>
          <w:i/>
        </w:rPr>
        <w:t>Autorské dílo</w:t>
      </w:r>
      <w:r>
        <w:rPr>
          <w:rFonts w:ascii="Arial" w:eastAsia="Arial" w:hAnsi="Arial" w:cs="Arial"/>
        </w:rPr>
        <w:t>“) užívat dle níže uvedených podmínek.</w:t>
      </w:r>
    </w:p>
    <w:p w14:paraId="000000E7"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58" w:name="_heading=h.2zbgiuw" w:colFirst="0" w:colLast="0"/>
      <w:bookmarkEnd w:id="58"/>
      <w:r>
        <w:rPr>
          <w:rFonts w:ascii="Arial" w:eastAsia="Arial" w:hAnsi="Arial" w:cs="Arial"/>
        </w:rPr>
        <w:t>Objednatel je oprávněn Autorské dílo užívat dle níže uvedených licenčních podmínek (dále jen „</w:t>
      </w:r>
      <w:r>
        <w:rPr>
          <w:rFonts w:ascii="Arial" w:eastAsia="Arial" w:hAnsi="Arial" w:cs="Arial"/>
          <w:b/>
          <w:i/>
        </w:rPr>
        <w:t>Licence</w:t>
      </w:r>
      <w:r>
        <w:rPr>
          <w:rFonts w:ascii="Arial" w:eastAsia="Arial" w:hAnsi="Arial" w:cs="Arial"/>
        </w:rPr>
        <w:t>“), a to od okamžiku účinnosti poskytnutí Licence, přičemž Dodavatel poskytuje Objednateli Licenci s účinností, která nastává okamžikem předání Předmětu plnění či jeho části, jehož je Autorské dílo součástí. Licence je udělena k užití Autorského díla Objednatelem k jakémukoliv účelu a v rozsahu, v jakém uzná za nezbytné, vhodné či přiměřené. Pro vyloučení všech pochybností to znamená, že</w:t>
      </w:r>
    </w:p>
    <w:p w14:paraId="000000E8" w14:textId="47DB63E6"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Licence je nevýhradní a neomezená, a to zejména ke splnění účelu Smlouvy (je-li Autorským dílem počítačový program, vztahuje se Licence ve stejném rozsahu na Autorské dílo ve strojovém kódu, jakož i na koncepční přípravné materiály);</w:t>
      </w:r>
    </w:p>
    <w:p w14:paraId="000000E9"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Licence je bez časového (po dobu trvání majetkových práv autorských k příslušným Autorským dílům), územního a množstevního omezení a pro všechny způsoby užití;</w:t>
      </w:r>
    </w:p>
    <w:p w14:paraId="000000EA"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Objednatel je oprávněn výsledky činnosti dle Smlouvy (Autorská díla) užít v původní nebo jiným zpracované či jinak změněné podobě, samostatně nebo v souboru anebo ve spojení s jiným dílem či prvky;</w:t>
      </w:r>
    </w:p>
    <w:p w14:paraId="000000EB"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Licence je bez potřeby jakéhokoliv dalšího svolení Dodavatele udělena Objednateli s právem podlicence nebo je rovněž dále postupitelná jakékoliv třetí osobě;</w:t>
      </w:r>
    </w:p>
    <w:p w14:paraId="000000EC"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 xml:space="preserve">Licence se vztahuje automaticky i na všechny nové verze, úpravy a překlady příslušných Autorských děl; </w:t>
      </w:r>
    </w:p>
    <w:p w14:paraId="000000ED"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Dodavatel společně s Licencí poskytuje Objednateli právo provádět jakékoliv modifikace, úpravy, změny Autorského díla a dle svého uvážení do něj zasahovat, zapracovávat ho do dalších Autorských děl, zařazovat ho do děl souborných či do databází apod., a to i prostřednictvím třetích osob;</w:t>
      </w:r>
    </w:p>
    <w:p w14:paraId="000000EE"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Licenci není Objednatel povinen využít, a to a ani zčásti;</w:t>
      </w:r>
    </w:p>
    <w:p w14:paraId="000000EF" w14:textId="77777777" w:rsidR="006D7918" w:rsidRDefault="00230B92">
      <w:pPr>
        <w:numPr>
          <w:ilvl w:val="2"/>
          <w:numId w:val="11"/>
        </w:numPr>
        <w:spacing w:before="12" w:after="60" w:line="276" w:lineRule="auto"/>
        <w:ind w:left="1275"/>
        <w:jc w:val="both"/>
        <w:rPr>
          <w:rFonts w:ascii="Arial" w:eastAsia="Arial" w:hAnsi="Arial" w:cs="Arial"/>
        </w:rPr>
      </w:pPr>
      <w:r>
        <w:rPr>
          <w:rFonts w:ascii="Arial" w:eastAsia="Arial" w:hAnsi="Arial" w:cs="Arial"/>
        </w:rPr>
        <w:t>Licenční poplatek za výše uvedená oprávnění k příslušným Autorským dílům je zahrnut v ceně za provedení Díla či v ceně ostatních částí Předmětu plnění, pokud Autorské dílo vzniklo v rámci jejich plnění (např. v rámci Služby rozvoje) s přihlédnutím k účelu Licence a způsobu a okolnostem užití Autorských děl a k územnímu a časovému a množstevnímu rozsahu Licence.</w:t>
      </w:r>
    </w:p>
    <w:p w14:paraId="000000F2" w14:textId="77777777" w:rsidR="006D7918" w:rsidRPr="00084589" w:rsidRDefault="00230B92" w:rsidP="00084589">
      <w:pPr>
        <w:numPr>
          <w:ilvl w:val="1"/>
          <w:numId w:val="11"/>
        </w:numPr>
        <w:spacing w:before="12" w:after="60" w:line="276" w:lineRule="auto"/>
        <w:ind w:left="567" w:hanging="567"/>
        <w:jc w:val="both"/>
        <w:rPr>
          <w:rFonts w:ascii="Arial" w:eastAsia="Arial" w:hAnsi="Arial" w:cs="Arial"/>
        </w:rPr>
      </w:pPr>
      <w:bookmarkStart w:id="59" w:name="_heading=h.1egqt2p" w:colFirst="0" w:colLast="0"/>
      <w:bookmarkStart w:id="60" w:name="_heading=h.3ygebqi" w:colFirst="0" w:colLast="0"/>
      <w:bookmarkStart w:id="61" w:name="_heading=h.2dlolyb" w:colFirst="0" w:colLast="0"/>
      <w:bookmarkEnd w:id="59"/>
      <w:bookmarkEnd w:id="60"/>
      <w:bookmarkEnd w:id="61"/>
      <w:r w:rsidRPr="00084589">
        <w:rPr>
          <w:rFonts w:ascii="Arial" w:eastAsia="Arial" w:hAnsi="Arial" w:cs="Arial"/>
        </w:rPr>
        <w:t xml:space="preserve">Součástí plnění dle Smlouvy může být tzv. proprietární software, u kterého Dodavatel nemůže Objednateli poskytnout oprávnění dle odst. 10.4 Smlouvy nebo to po něm nelze spravedlivě požadovat, avšak pouze za splnění </w:t>
      </w:r>
      <w:r w:rsidRPr="001F2437">
        <w:rPr>
          <w:rFonts w:ascii="Arial" w:eastAsia="Arial" w:hAnsi="Arial" w:cs="Arial"/>
          <w:b/>
          <w:bCs/>
        </w:rPr>
        <w:t>některé</w:t>
      </w:r>
      <w:r w:rsidRPr="00084589">
        <w:rPr>
          <w:rFonts w:ascii="Arial" w:eastAsia="Arial" w:hAnsi="Arial" w:cs="Arial"/>
        </w:rPr>
        <w:t xml:space="preserve"> z následujících podmínek</w:t>
      </w:r>
    </w:p>
    <w:p w14:paraId="000000F3" w14:textId="77777777" w:rsidR="006D7918" w:rsidRDefault="00230B92">
      <w:pPr>
        <w:numPr>
          <w:ilvl w:val="2"/>
          <w:numId w:val="11"/>
        </w:numPr>
        <w:spacing w:before="12" w:after="60" w:line="276" w:lineRule="auto"/>
        <w:ind w:left="1275"/>
        <w:jc w:val="both"/>
        <w:rPr>
          <w:rFonts w:ascii="Arial" w:eastAsia="Arial" w:hAnsi="Arial" w:cs="Arial"/>
        </w:rPr>
      </w:pPr>
      <w:bookmarkStart w:id="62" w:name="_heading=h.sqyw64" w:colFirst="0" w:colLast="0"/>
      <w:bookmarkEnd w:id="62"/>
      <w:r>
        <w:rPr>
          <w:rFonts w:ascii="Arial" w:eastAsia="Arial" w:hAnsi="Arial" w:cs="Arial"/>
        </w:rPr>
        <w:t xml:space="preserve">jedná se o software renomovaných výrobců, jenž je na trhu běžně dostupný, tj. nabízený na území České republiky alespoň 3 na sobě nezávislými a vzájemně nepropojenými subjekty oprávněnými takový software přizpůsobovat a který je v době uzavření Smlouvy prokazatelně užíván v produktivním prostředí nejméně u deseti na sobě nezávislých a </w:t>
      </w:r>
      <w:r>
        <w:rPr>
          <w:rFonts w:ascii="Arial" w:eastAsia="Arial" w:hAnsi="Arial" w:cs="Arial"/>
        </w:rPr>
        <w:lastRenderedPageBreak/>
        <w:t>vzájemně nepropojených subjektů. Dodavatel je povinen poskytnout Objednateli o této skutečnosti písemné prohlášení a na výzvu Objednatele tuto skutečnost prokázat;</w:t>
      </w:r>
    </w:p>
    <w:p w14:paraId="000000F4" w14:textId="77777777" w:rsidR="006D7918" w:rsidRDefault="00230B92">
      <w:pPr>
        <w:numPr>
          <w:ilvl w:val="2"/>
          <w:numId w:val="11"/>
        </w:numPr>
        <w:spacing w:before="12" w:after="60" w:line="276" w:lineRule="auto"/>
        <w:ind w:left="1275"/>
        <w:jc w:val="both"/>
        <w:rPr>
          <w:rFonts w:ascii="Arial" w:eastAsia="Arial" w:hAnsi="Arial" w:cs="Arial"/>
        </w:rPr>
      </w:pPr>
      <w:bookmarkStart w:id="63" w:name="_heading=h.3cqmetx" w:colFirst="0" w:colLast="0"/>
      <w:bookmarkEnd w:id="63"/>
      <w:r>
        <w:rPr>
          <w:rFonts w:ascii="Arial" w:eastAsia="Arial" w:hAnsi="Arial" w:cs="Arial"/>
        </w:rPr>
        <w:t>jedná se o software, u kterého Dodavatel poskytne s ohledem na jeho (i) marginální význam, (</w:t>
      </w:r>
      <w:proofErr w:type="spellStart"/>
      <w:r>
        <w:rPr>
          <w:rFonts w:ascii="Arial" w:eastAsia="Arial" w:hAnsi="Arial" w:cs="Arial"/>
        </w:rPr>
        <w:t>ii</w:t>
      </w:r>
      <w:proofErr w:type="spellEnd"/>
      <w:r>
        <w:rPr>
          <w:rFonts w:ascii="Arial" w:eastAsia="Arial" w:hAnsi="Arial" w:cs="Arial"/>
        </w:rPr>
        <w:t>) nekomplikovanou propojitelnost či (</w:t>
      </w:r>
      <w:proofErr w:type="spellStart"/>
      <w:r>
        <w:rPr>
          <w:rFonts w:ascii="Arial" w:eastAsia="Arial" w:hAnsi="Arial" w:cs="Arial"/>
        </w:rPr>
        <w:t>iii</w:t>
      </w:r>
      <w:proofErr w:type="spellEnd"/>
      <w:r>
        <w:rPr>
          <w:rFonts w:ascii="Arial" w:eastAsia="Arial" w:hAnsi="Arial" w:cs="Arial"/>
        </w:rPr>
        <w:t>) oddělitelnost a nahraditelnost v rámci plnění předmětu Smlouvy bez nutnosti vynakládání výraznějších prostředků, písemnou garanci, že další rozvoj Předmětu plnění jinou osobou než Dodavatelem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000000F5" w14:textId="542024F0" w:rsidR="006D7918" w:rsidRDefault="00230B92">
      <w:pPr>
        <w:numPr>
          <w:ilvl w:val="2"/>
          <w:numId w:val="11"/>
        </w:numPr>
        <w:spacing w:before="12" w:after="60" w:line="276" w:lineRule="auto"/>
        <w:ind w:left="1275"/>
        <w:jc w:val="both"/>
        <w:rPr>
          <w:rFonts w:ascii="Arial" w:eastAsia="Arial" w:hAnsi="Arial" w:cs="Arial"/>
        </w:rPr>
      </w:pPr>
      <w:bookmarkStart w:id="64" w:name="_heading=h.1rvwp1q" w:colFirst="0" w:colLast="0"/>
      <w:bookmarkEnd w:id="64"/>
      <w:r>
        <w:rPr>
          <w:rFonts w:ascii="Arial" w:eastAsia="Arial" w:hAnsi="Arial" w:cs="Arial"/>
        </w:rPr>
        <w:t>Dodavatel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w:t>
      </w:r>
      <w:r w:rsidR="002E7EBC">
        <w:rPr>
          <w:rFonts w:ascii="Arial" w:eastAsia="Arial" w:hAnsi="Arial" w:cs="Arial"/>
        </w:rPr>
        <w:t>následujícími pravidly</w:t>
      </w:r>
      <w:r>
        <w:rPr>
          <w:rFonts w:ascii="Arial" w:eastAsia="Arial" w:hAnsi="Arial" w:cs="Arial"/>
        </w:rPr>
        <w:t>.</w:t>
      </w:r>
    </w:p>
    <w:p w14:paraId="440080F2" w14:textId="49C39C0A" w:rsidR="002E7EBC" w:rsidRPr="002E7EBC" w:rsidRDefault="002E7EBC" w:rsidP="002E7EBC">
      <w:pPr>
        <w:numPr>
          <w:ilvl w:val="3"/>
          <w:numId w:val="11"/>
        </w:numPr>
        <w:spacing w:before="12" w:after="60" w:line="276" w:lineRule="auto"/>
        <w:jc w:val="both"/>
        <w:rPr>
          <w:rFonts w:ascii="Arial" w:eastAsia="Arial" w:hAnsi="Arial" w:cs="Arial"/>
        </w:rPr>
      </w:pPr>
      <w:r w:rsidRPr="002E7EBC">
        <w:rPr>
          <w:rFonts w:ascii="Arial" w:eastAsia="Arial" w:hAnsi="Arial" w:cs="Arial"/>
        </w:rPr>
        <w:t>Dodavatel povinen nejpozději v rámci akceptace (předání části Předmětu plnění k akceptaci) příslušné části Předmětu plnění dle Smlouvy předat Objednateli zdrojový kód každé jednotlivé části Autorského díla, která je počítačovým programem, která je Objednateli poskytována na základě plnění Předmětu plnění</w:t>
      </w:r>
      <w:r>
        <w:rPr>
          <w:rFonts w:ascii="Arial" w:eastAsia="Arial" w:hAnsi="Arial" w:cs="Arial"/>
        </w:rPr>
        <w:t xml:space="preserve"> a která splňuje podmínky tohoto čl. 10.5 Smlouvy</w:t>
      </w:r>
      <w:r w:rsidRPr="002E7EBC">
        <w:rPr>
          <w:rFonts w:ascii="Arial" w:eastAsia="Arial" w:hAnsi="Arial" w:cs="Arial"/>
        </w:rPr>
        <w:t>. Zdrojový kód musí být spustitelný v prostředí Objednatele a zaručující možnost ověření, že je kompletní a ve správné verzi, tzn. umožňující kompilaci, instalaci, spuštění a ověření funkcionality. Zdrojový kód bude Objednateli Dodavatelem předán na nepřepisovatelném technickém nosiči dat s viditelně označeným názvem „Zdrojový kód“ a označením počítačového programu či její části a jeho verze a dne předání zdrojového kódu, a to včetně instalačních souborů, struktury a popisu databáze, dokumentace na adekvátním nosiči dat. O předání technického nosiče dat bude oběma Stranami sepsán a podepsán písemný předávací protokol.</w:t>
      </w:r>
    </w:p>
    <w:p w14:paraId="36F32068" w14:textId="3D80F5A0" w:rsidR="002E7EBC" w:rsidRDefault="002E7EBC" w:rsidP="001F2437">
      <w:pPr>
        <w:numPr>
          <w:ilvl w:val="3"/>
          <w:numId w:val="11"/>
        </w:numPr>
        <w:spacing w:before="12" w:after="60" w:line="276" w:lineRule="auto"/>
        <w:jc w:val="both"/>
        <w:rPr>
          <w:rFonts w:ascii="Arial" w:eastAsia="Arial" w:hAnsi="Arial" w:cs="Arial"/>
        </w:rPr>
      </w:pPr>
      <w:r w:rsidRPr="002E7EBC">
        <w:rPr>
          <w:rFonts w:ascii="Arial" w:eastAsia="Arial" w:hAnsi="Arial" w:cs="Arial"/>
        </w:rPr>
        <w:t>Povinnost Dodavatele uvedená v odst. 10.5</w:t>
      </w:r>
      <w:r w:rsidR="00C402FF">
        <w:rPr>
          <w:rFonts w:ascii="Arial" w:eastAsia="Arial" w:hAnsi="Arial" w:cs="Arial"/>
        </w:rPr>
        <w:t>.3.1</w:t>
      </w:r>
      <w:r w:rsidRPr="002E7EBC">
        <w:rPr>
          <w:rFonts w:ascii="Arial" w:eastAsia="Arial" w:hAnsi="Arial" w:cs="Arial"/>
        </w:rPr>
        <w:t xml:space="preserve"> Smlouvy se použije i pro jakékoliv opravy, změny, doplnění, upgrade nebo update zdrojového kódu každé jednotlivé části Autorského díla, která je počítačovým programem, k nimž dojde při plnění Smlouvy nebo v rámci oprav (dle záruky nebo na základě podpory či rozvoje), jsou-li řešeny v rámci Smlouvy (dále jen „</w:t>
      </w:r>
      <w:r w:rsidRPr="001F2437">
        <w:rPr>
          <w:rFonts w:ascii="Arial" w:eastAsia="Arial" w:hAnsi="Arial" w:cs="Arial"/>
          <w:b/>
          <w:bCs/>
          <w:i/>
          <w:iCs/>
        </w:rPr>
        <w:t>Změna zdrojového kódu</w:t>
      </w:r>
      <w:r w:rsidRPr="002E7EBC">
        <w:rPr>
          <w:rFonts w:ascii="Arial" w:eastAsia="Arial" w:hAnsi="Arial" w:cs="Arial"/>
        </w:rPr>
        <w:t>“). Dokumentace Změny zdrojového kódu musí obsahovat podrobný popis a komentář každého zásahu do zdrojového kódu</w:t>
      </w:r>
      <w:r w:rsidR="00E66ED2">
        <w:rPr>
          <w:rFonts w:ascii="Arial" w:eastAsia="Arial" w:hAnsi="Arial" w:cs="Arial"/>
        </w:rPr>
        <w:t>;</w:t>
      </w:r>
    </w:p>
    <w:p w14:paraId="000000F6" w14:textId="77777777" w:rsidR="006D7918" w:rsidRDefault="00230B92">
      <w:pPr>
        <w:spacing w:before="12" w:after="60" w:line="276" w:lineRule="auto"/>
        <w:ind w:left="567"/>
        <w:jc w:val="both"/>
        <w:rPr>
          <w:rFonts w:ascii="Arial" w:eastAsia="Arial" w:hAnsi="Arial" w:cs="Arial"/>
        </w:rPr>
      </w:pPr>
      <w:r>
        <w:rPr>
          <w:rFonts w:ascii="Arial" w:eastAsia="Arial" w:hAnsi="Arial" w:cs="Arial"/>
        </w:rPr>
        <w:t>(dále jen „</w:t>
      </w:r>
      <w:r>
        <w:rPr>
          <w:rFonts w:ascii="Arial" w:eastAsia="Arial" w:hAnsi="Arial" w:cs="Arial"/>
          <w:b/>
          <w:i/>
        </w:rPr>
        <w:t>Proprietární software</w:t>
      </w:r>
      <w:r>
        <w:rPr>
          <w:rFonts w:ascii="Arial" w:eastAsia="Arial" w:hAnsi="Arial" w:cs="Arial"/>
        </w:rPr>
        <w:t>“).</w:t>
      </w:r>
    </w:p>
    <w:p w14:paraId="000000F7" w14:textId="43EA0868"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U Proprietárního software postačí, aby Objednatel nabyl k Proprietárnímu software nevýhradní oprávnění užít jej jakýmkoli způsobem nejméně po dobu trvání Smlouvy a po jejím skončení až do uplynutí 1 kalendářního roku po roku, ve kterém skončila účinnost Smlouvy, na území České republiky a v množstevním rozsahu, který je nezbytný pro pokrytí potřeb Objednatele ke dni uzavření Smlouvy, a to včetně práva Objednatele do Proprietárního software zasahovat, pokud tak stanoví příslušné ustanovení odst. 10.</w:t>
      </w:r>
      <w:r w:rsidR="00C402FF">
        <w:rPr>
          <w:rFonts w:ascii="Arial" w:eastAsia="Arial" w:hAnsi="Arial" w:cs="Arial"/>
        </w:rPr>
        <w:t>5</w:t>
      </w:r>
      <w:r>
        <w:rPr>
          <w:rFonts w:ascii="Arial" w:eastAsia="Arial" w:hAnsi="Arial" w:cs="Arial"/>
        </w:rPr>
        <w:t>.1, 10.</w:t>
      </w:r>
      <w:r w:rsidR="00C402FF">
        <w:rPr>
          <w:rFonts w:ascii="Arial" w:eastAsia="Arial" w:hAnsi="Arial" w:cs="Arial"/>
        </w:rPr>
        <w:t>5</w:t>
      </w:r>
      <w:r>
        <w:rPr>
          <w:rFonts w:ascii="Arial" w:eastAsia="Arial" w:hAnsi="Arial" w:cs="Arial"/>
        </w:rPr>
        <w:t>.2 či 10.</w:t>
      </w:r>
      <w:r w:rsidR="00C402FF">
        <w:rPr>
          <w:rFonts w:ascii="Arial" w:eastAsia="Arial" w:hAnsi="Arial" w:cs="Arial"/>
        </w:rPr>
        <w:t>5</w:t>
      </w:r>
      <w:r>
        <w:rPr>
          <w:rFonts w:ascii="Arial" w:eastAsia="Arial" w:hAnsi="Arial" w:cs="Arial"/>
        </w:rPr>
        <w:t>.3 Smlouvy (nelze-li to na Dodavateli spravedlivě požadovat a není-li to v rozporu s ustanoveními odst. 10.</w:t>
      </w:r>
      <w:r w:rsidR="00C402FF">
        <w:rPr>
          <w:rFonts w:ascii="Arial" w:eastAsia="Arial" w:hAnsi="Arial" w:cs="Arial"/>
        </w:rPr>
        <w:t>5</w:t>
      </w:r>
      <w:r>
        <w:rPr>
          <w:rFonts w:ascii="Arial" w:eastAsia="Arial" w:hAnsi="Arial" w:cs="Arial"/>
        </w:rPr>
        <w:t>.1, 10.</w:t>
      </w:r>
      <w:r w:rsidR="00C402FF">
        <w:rPr>
          <w:rFonts w:ascii="Arial" w:eastAsia="Arial" w:hAnsi="Arial" w:cs="Arial"/>
        </w:rPr>
        <w:t>5</w:t>
      </w:r>
      <w:r>
        <w:rPr>
          <w:rFonts w:ascii="Arial" w:eastAsia="Arial" w:hAnsi="Arial" w:cs="Arial"/>
        </w:rPr>
        <w:t>.2,  či 10.</w:t>
      </w:r>
      <w:r w:rsidR="00C402FF">
        <w:rPr>
          <w:rFonts w:ascii="Arial" w:eastAsia="Arial" w:hAnsi="Arial" w:cs="Arial"/>
        </w:rPr>
        <w:t>5</w:t>
      </w:r>
      <w:r>
        <w:rPr>
          <w:rFonts w:ascii="Arial" w:eastAsia="Arial" w:hAnsi="Arial" w:cs="Arial"/>
        </w:rPr>
        <w:t xml:space="preserve">.3 Smlouvy, nemusí být Objednateli poskytnuto právo do Proprietárního softwaru zasahovat, vždy však musí být předána kompletní dokumentace). Dodavatel je povinen samostatně zdokumentovat veškeré využití Proprietárního software v rámci Předmětu plnění a předložit </w:t>
      </w:r>
      <w:r>
        <w:rPr>
          <w:rFonts w:ascii="Arial" w:eastAsia="Arial" w:hAnsi="Arial" w:cs="Arial"/>
        </w:rPr>
        <w:lastRenderedPageBreak/>
        <w:t>Objednateli ucelený přehled využitého Proprietárního software, jeho licenčních podmínek a alternativních dodavatelů, a to v rámci Implementační studie.</w:t>
      </w:r>
    </w:p>
    <w:p w14:paraId="000000F8"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65" w:name="_heading=h.4bvk7pj" w:colFirst="0" w:colLast="0"/>
      <w:bookmarkEnd w:id="65"/>
      <w:r>
        <w:rPr>
          <w:rFonts w:ascii="Arial" w:eastAsia="Arial" w:hAnsi="Arial" w:cs="Arial"/>
        </w:rPr>
        <w:t>Je-li součástí Předmětu plnění tzv. open source software, u kterého Dodavatel nemůže Objednateli poskytnout oprávnění dle odst. 10.4 Smlouvy nebo to po něm nelze spravedlivě požadovat, je Dodavatel povinen zajistit, aby se jednalo o open source software, který je veřejnosti poskytován zdarma (tato podmínka je splněna za předpokladu, že tento open source software bude poskytován zdarma i Objednateli), včetně zdrojových kódů, úplné dokumentace a práva takový software měnit a současně je povinen zajistit, že právo Objednatele takový open source SW užít (např. licence) a způsob jeho použití nesmí kontaminovat zdrojový kód jakékoliv části plnění dle Smlouvy, které jsou počítačovým programem, povinností jejich zveřejnění jakékoliv třetí straně.</w:t>
      </w:r>
    </w:p>
    <w:p w14:paraId="000000F9"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66" w:name="_heading=h.2r0uhxc" w:colFirst="0" w:colLast="0"/>
      <w:bookmarkEnd w:id="66"/>
      <w:r>
        <w:rPr>
          <w:rFonts w:ascii="Arial" w:eastAsia="Arial" w:hAnsi="Arial" w:cs="Arial"/>
        </w:rPr>
        <w:t>Udělení veškerých práv uvedených v tomto článku Smlouvy nelze ze strany Dodavatele vypovědět a na jejich udělení nemá vliv ukončení účinnosti Smlouvy.</w:t>
      </w:r>
    </w:p>
    <w:p w14:paraId="000000FA"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67" w:name="_heading=h.1664s55" w:colFirst="0" w:colLast="0"/>
      <w:bookmarkEnd w:id="67"/>
      <w:r>
        <w:rPr>
          <w:rFonts w:ascii="Arial" w:eastAsia="Arial" w:hAnsi="Arial" w:cs="Arial"/>
        </w:rPr>
        <w:t>Dodavatel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 Smlouvy. V případě, že by nárok třetí osoby vzniklý v souvislosti s plněním Dodavatele dle Smlouvy, bez ohledu na jeho oprávněnost, vedl k dočasnému či trvalému soudnímu zákazu či omezení užívání Předmětu plnění či jeho části, zavazuje se Dodavatel zajistit náhradní řešení a minimalizovat dopady takovéto situace, a to bez dopadu na cenu Předmětu plnění sjednanou dle Smlouvy, přičemž současně nebudou dotčeny ani nároky Objednatele na náhradu škody.</w:t>
      </w:r>
    </w:p>
    <w:p w14:paraId="000000F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 nositeli chráněných práv duševního vlastnictví vzniklých v souvislosti s realizací Předmětu plnění dle Smlouvy je Dodavatel povinen vždy smluvně zajistit možnost nakládání s těmito právy Objednatelem v rozsahu definovaném tímto článkem Smlouvy.</w:t>
      </w:r>
    </w:p>
    <w:p w14:paraId="000000FC"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podpisem Smlouvy výslovně prohlašuje, že odměna za veškerá oprávnění poskytnutá Objednateli dle tohoto článku Smlouvy je již zahrnuta v ceně za provedení Díla dle Smlouvy či v ceně ostatních částí Předmětu plnění, pokud předmět tohoto oprávnění vznikl v rámci jejich plnění (např. v rámci Služby rozvoje).</w:t>
      </w:r>
    </w:p>
    <w:p w14:paraId="000000FD"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dále výslovně prohlašují, že pokud při poskytování Předmětu plnění dle Smlouvy vznikne činností Dodavatele a Objednatele dílo spoluautorů a nedohodnou-li se Strany výslovně jinak, bude se mít za to, že je Objednatel oprávněn vykonávat majetková autorská práva k dílu spoluautorů tak, jako by byl jejich výlučným vykonavatelem a že Dodavatel udělil Objednateli souhlas k jakékoliv změně nebo jinému zásahu do díla spoluautorů. Cena Díla, resp. cena Předmětu plnění je stanovena se zohledněním tohoto ustanovení a Dodavateli nevzniknou v případě vytvoření díla spoluautorů žádné nové nároky na odměnu.</w:t>
      </w:r>
    </w:p>
    <w:p w14:paraId="000000F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je povinen Objednateli uhradit jakékoli majetkové a nemajetkové újmy, vzniklé v důsledku toho, že Objednatel nemohl Předmět plnění Smlouvy užívat řádně a nerušeně. Jestliže se jakékoliv prohlášení Dodavatele v tomto článku Smlouvy ukáže nepravdivým nebo Dodavatel poruší jinou povinnost dle tohoto článku Smlouvy, jde o podstatné porušení Smlouvy a Objednateli vzniká nárok na smluvní pokutu dle odst. 12.3.8 Smlouvy.</w:t>
      </w:r>
    </w:p>
    <w:p w14:paraId="000000FF"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Bude-li Autorské dílo nebo jeho část dílem zaměstnaneckým (§ 58 AZ) nebo dílem kolektivním (§ 59 AZ), je Dodavatel povinen vypořádat práva s autory takových děl (zejména opatřit potřebné souhlasy autorů a uhradit veškeré odměny autorům) tak, aby práva k takovému Autorskému dílu Objednateli mohl poskytnout v plném rozsahu dle tohoto článku Smlouvy a jejích příloh. Předáním části Předmětu plnění, které je Autorským dílem, Dodavatel poskytuje Objednateli potřebné Licence k Autorskému dílu a zároveň tím stvrzuje, že veškerá práva s autory zaměstnaneckých či kolektivních děl řádně vypořádal a je oprávněn je poskytnout Objednateli.</w:t>
      </w:r>
    </w:p>
    <w:p w14:paraId="00000100" w14:textId="04516290"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lastRenderedPageBreak/>
        <w:t>Smluvní strany prohlašují, že pokud nastanou pochybnosti o rozsahu práv Objednatele k Předmětu plnění, a to i kdykoliv budoucnu, budou všechna ustanovení této Smlouvy a jejích příloh vykládána s ohledem na účel Smlouvy a vůli Stran poskytnout Objednateli takový Předmět plnění, u něhož není dán vendor lock-in, s kterým může Objednatel volně nakládat, zejména ho jakkoliv modifikovat, upravovat, měnit, zasahovat do něj, a to i prostřednictvím třetích osob, aniž by mu v tom bránily jakékoliv právní překážky nebo překážky neprávní (např. nedostatečná dokumentace či nedostatek součinnosti Dodavatele, zejm. při Sekundární migraci).</w:t>
      </w:r>
    </w:p>
    <w:p w14:paraId="00000101" w14:textId="77777777" w:rsidR="006D7918" w:rsidRDefault="006D7918">
      <w:pPr>
        <w:spacing w:before="12" w:after="60" w:line="276" w:lineRule="auto"/>
        <w:ind w:left="567"/>
        <w:jc w:val="both"/>
        <w:rPr>
          <w:rFonts w:ascii="Arial" w:eastAsia="Arial" w:hAnsi="Arial" w:cs="Arial"/>
        </w:rPr>
      </w:pPr>
    </w:p>
    <w:p w14:paraId="00000102"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68" w:name="_heading=h.3q5sasy" w:colFirst="0" w:colLast="0"/>
      <w:bookmarkEnd w:id="68"/>
      <w:r>
        <w:rPr>
          <w:rFonts w:ascii="Arial" w:eastAsia="Arial" w:hAnsi="Arial" w:cs="Arial"/>
          <w:b/>
          <w:sz w:val="20"/>
        </w:rPr>
        <w:t>ODPOVĚDNOST ZA ŠKODU, ODPOVĚDNOST ZA VADY A ZÁRUKA</w:t>
      </w:r>
    </w:p>
    <w:p w14:paraId="00000103"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Strany se zavazují k vyvinutí maximálního úsilí k předcházení škodám a k minimalizaci vzniklých škod. Strany nesou odpovědnost za škodu dle platných právních předpisů a Smlouvy. </w:t>
      </w:r>
    </w:p>
    <w:p w14:paraId="00000104"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se zároveň zavazuje Objednatele odškodnit za jakékoliv škody, které Objednateli v důsledku porušení povinností Dodavatele vzniknou na základě pravomocného rozhodnutí soudu či jiného státního orgánu.</w:t>
      </w:r>
    </w:p>
    <w:p w14:paraId="00000105"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Žádná ze Stran není povinna nahradit škodu, která vznikla v důsledku věcně nesprávného nebo jinak chybného zadání, které obdržela od druhé Strany. V případě, že Objednatel poskytl Dodavateli chybné zadání a Dodavatel s ohledem na svou povinnost provést Předmět plnění či jeho část s odbornou péčí mohl a měl chybnost takového zadání zjistit, smí se ustanovení předchozí věty dovolávat pouze v případě, že na chybné zadání Objednatele písemně upozornil a Objednatel trval na původním zadání.</w:t>
      </w:r>
    </w:p>
    <w:p w14:paraId="00000106"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Strany se zavazují upozornit druhou stranu bez zbytečného odkladu na vzniklé překážky bránící řádnému plnění Smlouvy a dále se zavazují k vyvinutí maximálnímu úsilí k jejich odvrácení a překonání. </w:t>
      </w:r>
    </w:p>
    <w:p w14:paraId="00000107"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69" w:name="_heading=h.25b2l0r" w:colFirst="0" w:colLast="0"/>
      <w:bookmarkEnd w:id="69"/>
      <w:r>
        <w:rPr>
          <w:rFonts w:ascii="Arial" w:eastAsia="Arial" w:hAnsi="Arial" w:cs="Arial"/>
        </w:rPr>
        <w:t xml:space="preserve">Výše náhrady škody či jiné újmy se řídí OZ a její maximální výše není omezena. Dodavatel bere na vědomí, že výše škody, kterou může Objednateli způsobit, není omezena výší pojistky a zároveň Dodavatel rovněž prohlašuje, že je mu znám přibližný objem finančních prostředků, s nimiž Objednatel hospodaří. </w:t>
      </w:r>
    </w:p>
    <w:p w14:paraId="00000108"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Škoda se hradí v penězích, nebo, je-li to možné nebo účelné, uvedením do předešlého stavu podle volby poškozené strany v konkrétním případě.</w:t>
      </w:r>
    </w:p>
    <w:bookmarkStart w:id="70" w:name="_heading=h.kgcv8k" w:colFirst="0" w:colLast="0"/>
    <w:bookmarkEnd w:id="70"/>
    <w:p w14:paraId="00000109" w14:textId="799B15CB" w:rsidR="006D7918" w:rsidRDefault="003627D5">
      <w:pPr>
        <w:numPr>
          <w:ilvl w:val="1"/>
          <w:numId w:val="11"/>
        </w:numPr>
        <w:spacing w:before="12" w:after="60" w:line="276" w:lineRule="auto"/>
        <w:ind w:left="567" w:hanging="567"/>
        <w:jc w:val="both"/>
        <w:rPr>
          <w:rFonts w:ascii="Arial" w:eastAsia="Arial" w:hAnsi="Arial" w:cs="Arial"/>
        </w:rPr>
      </w:pPr>
      <w:sdt>
        <w:sdtPr>
          <w:tag w:val="goog_rdk_3"/>
          <w:id w:val="-1754195041"/>
        </w:sdtPr>
        <w:sdtEndPr/>
        <w:sdtContent/>
      </w:sdt>
      <w:r w:rsidR="00230B92">
        <w:rPr>
          <w:rFonts w:ascii="Arial" w:eastAsia="Arial" w:hAnsi="Arial" w:cs="Arial"/>
        </w:rPr>
        <w:t xml:space="preserve">Dodavatel </w:t>
      </w:r>
      <w:r w:rsidR="00230B92">
        <w:rPr>
          <w:rFonts w:ascii="Arial" w:eastAsia="Arial" w:hAnsi="Arial" w:cs="Arial"/>
          <w:color w:val="000000"/>
        </w:rPr>
        <w:t>se zavazuje udržovat v platnosti a účinnosti po celou dobu účinnosti Smlouvy pojistnou smlouvu, jejímž předmětem je pojištění odpovědnosti za škodu způsobenou Dodavatelem třetí osobě (</w:t>
      </w:r>
      <w:r w:rsidR="00230B92" w:rsidRPr="00E66ED2">
        <w:rPr>
          <w:rFonts w:ascii="Arial" w:eastAsia="Arial" w:hAnsi="Arial" w:cs="Arial"/>
          <w:color w:val="000000"/>
        </w:rPr>
        <w:t xml:space="preserve">vč. Objednatele) s limitem pojistného plnění vyplývající z pojistné smlouvy, který nesmí být nižší než </w:t>
      </w:r>
      <w:r w:rsidR="00E66ED2" w:rsidRPr="001F2437">
        <w:rPr>
          <w:rFonts w:ascii="Arial" w:eastAsia="Arial" w:hAnsi="Arial" w:cs="Arial"/>
          <w:color w:val="000000"/>
        </w:rPr>
        <w:t>2.000.000</w:t>
      </w:r>
      <w:r w:rsidR="00E66ED2" w:rsidRPr="001F2437">
        <w:rPr>
          <w:rFonts w:ascii="Arial" w:eastAsia="Arial" w:hAnsi="Arial" w:cs="Arial"/>
        </w:rPr>
        <w:t xml:space="preserve"> </w:t>
      </w:r>
      <w:r w:rsidR="00230B92" w:rsidRPr="001F2437">
        <w:rPr>
          <w:rFonts w:ascii="Arial" w:eastAsia="Arial" w:hAnsi="Arial" w:cs="Arial"/>
        </w:rPr>
        <w:t>Kč.</w:t>
      </w:r>
      <w:r w:rsidR="00230B92" w:rsidRPr="00E66ED2">
        <w:rPr>
          <w:rFonts w:ascii="Arial" w:eastAsia="Arial" w:hAnsi="Arial" w:cs="Arial"/>
        </w:rPr>
        <w:t xml:space="preserve"> </w:t>
      </w:r>
      <w:r w:rsidR="00230B92" w:rsidRPr="00E66ED2">
        <w:rPr>
          <w:rFonts w:ascii="Arial" w:eastAsia="Arial" w:hAnsi="Arial" w:cs="Arial"/>
          <w:color w:val="000000"/>
        </w:rPr>
        <w:t>Dodavatel předložil Objednateli pojistnou smlouvu či obdobný doklad o trvání pojištění (dále jen</w:t>
      </w:r>
      <w:r w:rsidR="00230B92">
        <w:rPr>
          <w:rFonts w:ascii="Arial" w:eastAsia="Arial" w:hAnsi="Arial" w:cs="Arial"/>
          <w:color w:val="000000"/>
        </w:rPr>
        <w:t xml:space="preserve"> „</w:t>
      </w:r>
      <w:r w:rsidR="00230B92">
        <w:rPr>
          <w:rFonts w:ascii="Arial" w:eastAsia="Arial" w:hAnsi="Arial" w:cs="Arial"/>
          <w:b/>
          <w:i/>
          <w:color w:val="000000"/>
        </w:rPr>
        <w:t>Pojistná smlouva</w:t>
      </w:r>
      <w:r w:rsidR="00230B92">
        <w:rPr>
          <w:rFonts w:ascii="Arial" w:eastAsia="Arial" w:hAnsi="Arial" w:cs="Arial"/>
          <w:color w:val="000000"/>
        </w:rPr>
        <w:t>“) před uzavřením Smlouvy. Dodavatel je povinen předat Pojistnou smlouvu dále na vyžádání Objednatele kdykoliv v průběhu účinnosti Smlouvy, a to bez zbytečného odkladu, nejpozději však do 5 pracovních dnů od doručení písemné žádosti Objednatele.</w:t>
      </w:r>
    </w:p>
    <w:p w14:paraId="0000010A"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V případě, že činností Dodavatele dojde ke způsobení škody Objednateli nebo třetím osobám, která nebude kryta pojištěním odpovědnosti dle odst. 11.7 Smlouvy, bude Dodavatel povinen škodu uhradit z vlastních prostředků.</w:t>
      </w:r>
    </w:p>
    <w:p w14:paraId="0000010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Dodavatel přebírá závazek a odpovědnost za vady Předmětu plnění (zjevné, skryté či právní), jež bude mít Předmět plnění (či jeho dílčí část) v době jeho předání Objednateli a dále za vady, které </w:t>
      </w:r>
      <w:r>
        <w:rPr>
          <w:rFonts w:ascii="Arial" w:eastAsia="Arial" w:hAnsi="Arial" w:cs="Arial"/>
        </w:rPr>
        <w:lastRenderedPageBreak/>
        <w:t>se na Předmětu plnění (či jeho dílčí části) vyskytnou v průběhu záruční doby. Dodavatel v souvislosti s odpovědností za vady Předmětu plnění poskytuje Objednateli níže specifikovanou záruku. Dodavatel odpovídá za jakoukoliv vadu Předmětu plnění, jež se vyskytne v době trvání záruky, pokud není způsobena zaviněním Objednatele z důvodu porušení jeho povinností.</w:t>
      </w:r>
    </w:p>
    <w:p w14:paraId="0000010C"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71" w:name="_heading=h.34g0dwd" w:colFirst="0" w:colLast="0"/>
      <w:bookmarkEnd w:id="71"/>
      <w:r>
        <w:rPr>
          <w:rFonts w:ascii="Arial" w:eastAsia="Arial" w:hAnsi="Arial" w:cs="Arial"/>
        </w:rPr>
        <w:t>Dodavatel poskytuje Objednateli ve smyslu § 2619 OZ záruku za jakost na to, že předané plnění v rámci Předmětu plnění bude mít vlastnosti stanovené Smlouvou, bude plně funkční, způsobilé pro použití ke smluvenému účelu, bude odpovídat sjednané funkční technické specifikaci a parametrům uvedeným ve Smlouvě nebo na základě Smlouvy a bude bez jakýchkoliv vad. Záruka se vztahuje na všechny části Předmětu plnění včetně jeho příslušenství a pokrývá všechny jeho součásti, včetně produktů třetích stran, které byly využity při realizaci Předmětu plnění. Tato záruka se vztahuje nejen na Dílo, ale také na výstupy Služby rozvoje, které realizoval Dodavatel. Dále Dodavatel poskytuje Objednateli záruku ve stejném rozsahu i pro případ, že budou na základě Služby rozvoje či v rámci Podpory či v rámci záručních oprav rozšířeny či upraveny funkční vlastnosti systému.</w:t>
      </w:r>
    </w:p>
    <w:p w14:paraId="0000010D"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poskytuje záruku za jakost každé jednotlivé části Díla, resp. Předmětu plnění od okamžiku její akceptace po dobu 24 měsíců od akceptace Díla jako celku. Tato záruka se prodlužuje po každém rozšíření Díla realizovaném formou Služby rozvoje či jiné úpravě funkčních vlastností (zejm. v rámci provedené Služby podpory či vyřízení reklamace; pro účely tohoto článku se Dílem rozumí i Dílo upravené v rámci plnění dalších částí Předmětu plnění) a bude trvat až do uplynutí 24 měsíců ode dne akceptace takového rozšíření či úpravy.</w:t>
      </w:r>
    </w:p>
    <w:p w14:paraId="0000010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V případě, že předané Dílo nebo jeho část vykazuje vady, musí tyto vady Objednatel písemně u Dodavatele reklamovat, přičemž Objednatel je může uplatnit kdykoli v záruční době, tedy Strany si výslovně nesjednávají žádnou lhůtu pro uplatnění vad. Písemná forma je podmínkou platnosti reklamace. V reklamaci musí Objednatel uvést, jak se zjištěné vady projevují.</w:t>
      </w:r>
    </w:p>
    <w:p w14:paraId="0000010F"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72" w:name="_heading=h.1jlao46" w:colFirst="0" w:colLast="0"/>
      <w:bookmarkEnd w:id="72"/>
      <w:r>
        <w:rPr>
          <w:rFonts w:ascii="Arial" w:eastAsia="Arial" w:hAnsi="Arial" w:cs="Arial"/>
        </w:rPr>
        <w:t>Po dobu poskytování Služeb podpory budou veškeré záruční i mimozáruční vady eSSL řešeny plněním Dodavatele poskytovaným v rámci těchto Služeb podpory (tj. způsobem a ve lhůtách dle Technické specifikace) a následující ustanovení odst. 11.14 až 11.18 Smlouvy se po tuto dobu nepoužijí. Tím není dotčeno použití uvedených ustanovení po skončení poskytování Služeb podpory. Toto ustanovení se dále žádným způsobem nedotýká práv Objednatele z vadného plnění.</w:t>
      </w:r>
    </w:p>
    <w:p w14:paraId="00000110"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73" w:name="_heading=h.43ky6rz" w:colFirst="0" w:colLast="0"/>
      <w:bookmarkEnd w:id="73"/>
      <w:r>
        <w:rPr>
          <w:rFonts w:ascii="Arial" w:eastAsia="Arial" w:hAnsi="Arial" w:cs="Arial"/>
        </w:rPr>
        <w:t xml:space="preserve">V případě, že Služby podpory poskytovány nebudou, je Dodavatel povinen odstraňovat pouze vady záruční, a to ve lhůtě 1 pracovního dne v případě vady kategorie A </w:t>
      </w:r>
      <w:proofErr w:type="spellStart"/>
      <w:r>
        <w:rPr>
          <w:rFonts w:ascii="Arial" w:eastAsia="Arial" w:hAnsi="Arial" w:cs="Arial"/>
        </w:rPr>
        <w:t>a</w:t>
      </w:r>
      <w:proofErr w:type="spellEnd"/>
      <w:r>
        <w:rPr>
          <w:rFonts w:ascii="Arial" w:eastAsia="Arial" w:hAnsi="Arial" w:cs="Arial"/>
        </w:rPr>
        <w:t xml:space="preserve"> do 3 pracovních dnů v případě ostatních vad, nedohodnou-li se Strany jinak. Pro kategorie vad se použije čl. 4.6.3 bod 1 </w:t>
      </w:r>
      <w:proofErr w:type="spellStart"/>
      <w:r>
        <w:rPr>
          <w:rFonts w:ascii="Arial" w:eastAsia="Arial" w:hAnsi="Arial" w:cs="Arial"/>
        </w:rPr>
        <w:t>podbod</w:t>
      </w:r>
      <w:proofErr w:type="spellEnd"/>
      <w:r>
        <w:rPr>
          <w:rFonts w:ascii="Arial" w:eastAsia="Arial" w:hAnsi="Arial" w:cs="Arial"/>
        </w:rPr>
        <w:t xml:space="preserve"> i) Technické specifikace.</w:t>
      </w:r>
    </w:p>
    <w:p w14:paraId="00000111"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Objednatel je oprávněn vady Předmětu plnění nahlásit Poskytovateli kdykoli v průběhu záruční doby bez ohledu na to, kdy je zjistil, aniž by tím byla jeho práva ze záruky či práva z vad jakkoli dotčena.</w:t>
      </w:r>
    </w:p>
    <w:p w14:paraId="00000112"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Doba od zjištění vady do jejího odstranění se do trvání záruční doby nezapočítává.</w:t>
      </w:r>
    </w:p>
    <w:p w14:paraId="00000113"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Strany se dohodly, že v případě vady Díla, která má být ve smyslu odst. 11.13 Smlouvy odstraňována dle Smlouvy, má Objednatel právo požadovat po Dodavateli její úplné bezplatné odstranění bez zhoršení vlastností Díla nebo jeho částí. Případná dohoda Stran o krátkodobém řešení (např. </w:t>
      </w:r>
      <w:proofErr w:type="spellStart"/>
      <w:r>
        <w:rPr>
          <w:rFonts w:ascii="Arial" w:eastAsia="Arial" w:hAnsi="Arial" w:cs="Arial"/>
        </w:rPr>
        <w:t>workaround</w:t>
      </w:r>
      <w:proofErr w:type="spellEnd"/>
      <w:r>
        <w:rPr>
          <w:rFonts w:ascii="Arial" w:eastAsia="Arial" w:hAnsi="Arial" w:cs="Arial"/>
        </w:rPr>
        <w:t>), které umožní alespoň nezbytnou funkčnost Díla nebo jeho části, nemá na tento závazek vliv.</w:t>
      </w:r>
    </w:p>
    <w:p w14:paraId="00000114"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74" w:name="_heading=h.2iq8gzs" w:colFirst="0" w:colLast="0"/>
      <w:bookmarkEnd w:id="74"/>
      <w:r>
        <w:rPr>
          <w:rFonts w:ascii="Arial" w:eastAsia="Arial" w:hAnsi="Arial" w:cs="Arial"/>
        </w:rPr>
        <w:t xml:space="preserve">V případě, že ve smyslu odst. 11.13 mají být záruční vady odstraňovány dle Smlouvy a Dodavatel se domnívá, že za uplatněnou vadu neodpovídá, nebo že není povinen plnit ze záruky za jakost, je povinen před provedením jakýchkoli činností písemně informovat o této skutečnosti Objednatele, včetně důvodů, proč svou odpovědnost vylučuje a s uvedením nepřekročitelné ceny za odstranění této vady. Pokud Dodavatel Objednatele včas neinformuje, přebírá odpovědnost </w:t>
      </w:r>
      <w:r>
        <w:rPr>
          <w:rFonts w:ascii="Arial" w:eastAsia="Arial" w:hAnsi="Arial" w:cs="Arial"/>
        </w:rPr>
        <w:lastRenderedPageBreak/>
        <w:t>za vadu v režimu záruky za jakost (tj. zejména bez nároku na finanční úhradu). Objednatel zhodnotí důvody uváděné Dodavatelem, a buď uloží Dodavateli práce provést, nebo zahájí kroky k výběru dodavatele, který změny provede, pokud to bude možné. V případě, že Objednatel uloží Dodavateli odstranění vad, Dodavatel to nemůže odmítnout a musí postupovat podle první věty tohoto odstavce Smlouvy. V takovém případě Strany bezodkladně vyvolají jednání statutárních zástupců s cílem urovnat vzniklou neshodu.</w:t>
      </w:r>
    </w:p>
    <w:p w14:paraId="00000115" w14:textId="77777777" w:rsidR="006D7918" w:rsidRDefault="006D7918">
      <w:pPr>
        <w:spacing w:before="12" w:after="12" w:line="276" w:lineRule="auto"/>
        <w:jc w:val="both"/>
        <w:rPr>
          <w:rFonts w:ascii="Arial" w:eastAsia="Arial" w:hAnsi="Arial" w:cs="Arial"/>
          <w:i/>
          <w:highlight w:val="lightGray"/>
        </w:rPr>
      </w:pPr>
    </w:p>
    <w:bookmarkStart w:id="75" w:name="_heading=h.xvir7l" w:colFirst="0" w:colLast="0"/>
    <w:bookmarkEnd w:id="75"/>
    <w:p w14:paraId="00000116" w14:textId="77777777" w:rsidR="006D7918" w:rsidRDefault="003627D5">
      <w:pPr>
        <w:pStyle w:val="Nadpis1"/>
        <w:numPr>
          <w:ilvl w:val="0"/>
          <w:numId w:val="11"/>
        </w:numPr>
        <w:spacing w:before="12" w:after="120" w:line="276" w:lineRule="auto"/>
        <w:ind w:left="567" w:hanging="482"/>
        <w:rPr>
          <w:rFonts w:ascii="Arial" w:eastAsia="Arial" w:hAnsi="Arial" w:cs="Arial"/>
          <w:b/>
          <w:sz w:val="20"/>
        </w:rPr>
      </w:pPr>
      <w:sdt>
        <w:sdtPr>
          <w:tag w:val="goog_rdk_4"/>
          <w:id w:val="597380976"/>
        </w:sdtPr>
        <w:sdtEndPr/>
        <w:sdtContent/>
      </w:sdt>
      <w:r w:rsidR="00230B92">
        <w:rPr>
          <w:rFonts w:ascii="Arial" w:eastAsia="Arial" w:hAnsi="Arial" w:cs="Arial"/>
          <w:b/>
          <w:sz w:val="20"/>
        </w:rPr>
        <w:t xml:space="preserve"> SANKČNÍ UJEDNÁNÍ</w:t>
      </w:r>
    </w:p>
    <w:p w14:paraId="00000117" w14:textId="77777777" w:rsidR="006D7918" w:rsidRPr="00BA78E1"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Povinnosti a lhůty stanovené k zajištění splnění Předmětu plnění jsou stejně závazné bez ohledu na to, zda jsou výslovně uvedeny ve Smlouvě a/nebo jejích přílohách, anebo vznikly na základě Smlouvy a/nebo jejích příloh, a bez ohledu na to, zda byly stanoveny oboustranně (dohodou, návrhem a jeho akceptací atp.) či jednostranně v souladu s touto Smlouvou nebo na jejím základě (prohlášením Dodavatele, že určitou část Předmětu plnění splní v konkrétní lhůtě; určením </w:t>
      </w:r>
      <w:r w:rsidRPr="00BA78E1">
        <w:rPr>
          <w:rFonts w:ascii="Arial" w:eastAsia="Arial" w:hAnsi="Arial" w:cs="Arial"/>
        </w:rPr>
        <w:t>Objednatele).</w:t>
      </w:r>
    </w:p>
    <w:p w14:paraId="00000118" w14:textId="77777777" w:rsidR="006D7918" w:rsidRPr="00BA78E1" w:rsidRDefault="00230B92">
      <w:pPr>
        <w:numPr>
          <w:ilvl w:val="1"/>
          <w:numId w:val="11"/>
        </w:numPr>
        <w:spacing w:before="12" w:after="60" w:line="276" w:lineRule="auto"/>
        <w:ind w:left="567" w:hanging="567"/>
        <w:jc w:val="both"/>
        <w:rPr>
          <w:rFonts w:ascii="Arial" w:eastAsia="Arial" w:hAnsi="Arial" w:cs="Arial"/>
        </w:rPr>
      </w:pPr>
      <w:bookmarkStart w:id="76" w:name="_heading=h.3hv69ve" w:colFirst="0" w:colLast="0"/>
      <w:bookmarkEnd w:id="76"/>
      <w:r w:rsidRPr="00BA78E1">
        <w:rPr>
          <w:rFonts w:ascii="Arial" w:eastAsia="Arial" w:hAnsi="Arial" w:cs="Arial"/>
        </w:rPr>
        <w:t>Strany se dohodly, že</w:t>
      </w:r>
    </w:p>
    <w:p w14:paraId="00000119" w14:textId="0372EF3D" w:rsidR="006D7918" w:rsidRPr="00BA78E1" w:rsidRDefault="00230B92">
      <w:pPr>
        <w:numPr>
          <w:ilvl w:val="2"/>
          <w:numId w:val="11"/>
        </w:numPr>
        <w:spacing w:before="12" w:after="60" w:line="276" w:lineRule="auto"/>
        <w:ind w:left="1275"/>
        <w:jc w:val="both"/>
        <w:rPr>
          <w:rFonts w:ascii="Arial" w:eastAsia="Arial" w:hAnsi="Arial" w:cs="Arial"/>
        </w:rPr>
      </w:pPr>
      <w:bookmarkStart w:id="77" w:name="_heading=h.1x0gk37" w:colFirst="0" w:colLast="0"/>
      <w:bookmarkEnd w:id="77"/>
      <w:r w:rsidRPr="00BA78E1">
        <w:rPr>
          <w:rFonts w:ascii="Arial" w:eastAsia="Arial" w:hAnsi="Arial" w:cs="Arial"/>
        </w:rPr>
        <w:t xml:space="preserve">v případě prodlení Dodavatele s provedením a předáním Implementační studie v termínu uvedeném v odst. 4.1.1 Smlouvy, vzniká Objednateli nárok na smluvní pokutu ve výši </w:t>
      </w:r>
      <w:r w:rsidR="006E71AA" w:rsidRPr="001F2437">
        <w:rPr>
          <w:rFonts w:ascii="Arial" w:eastAsia="Arial" w:hAnsi="Arial" w:cs="Arial"/>
        </w:rPr>
        <w:t>2</w:t>
      </w:r>
      <w:r w:rsidR="001A797E" w:rsidRPr="001F2437">
        <w:rPr>
          <w:rFonts w:ascii="Arial" w:eastAsia="Arial" w:hAnsi="Arial" w:cs="Arial"/>
        </w:rPr>
        <w:t>.</w:t>
      </w:r>
      <w:r w:rsidR="006E71AA" w:rsidRPr="001F2437">
        <w:rPr>
          <w:rFonts w:ascii="Arial" w:eastAsia="Arial" w:hAnsi="Arial" w:cs="Arial"/>
        </w:rPr>
        <w:t>000</w:t>
      </w:r>
      <w:r w:rsidRPr="001F2437">
        <w:rPr>
          <w:rFonts w:ascii="Arial" w:eastAsia="Arial" w:hAnsi="Arial" w:cs="Arial"/>
        </w:rPr>
        <w:t xml:space="preserve"> Kč</w:t>
      </w:r>
      <w:r w:rsidRPr="00BA78E1">
        <w:rPr>
          <w:rFonts w:ascii="Arial" w:eastAsia="Arial" w:hAnsi="Arial" w:cs="Arial"/>
        </w:rPr>
        <w:t xml:space="preserve"> za každý i započatý kalendářní den prodlení;</w:t>
      </w:r>
    </w:p>
    <w:p w14:paraId="0000011A" w14:textId="6B50BB0B" w:rsidR="006D7918" w:rsidRPr="00BA78E1" w:rsidRDefault="00230B92">
      <w:pPr>
        <w:numPr>
          <w:ilvl w:val="2"/>
          <w:numId w:val="11"/>
        </w:numPr>
        <w:spacing w:before="12" w:after="60" w:line="276" w:lineRule="auto"/>
        <w:ind w:left="1275"/>
        <w:jc w:val="both"/>
        <w:rPr>
          <w:rFonts w:ascii="Arial" w:eastAsia="Arial" w:hAnsi="Arial" w:cs="Arial"/>
        </w:rPr>
      </w:pPr>
      <w:r w:rsidRPr="00BA78E1">
        <w:rPr>
          <w:rFonts w:ascii="Arial" w:eastAsia="Arial" w:hAnsi="Arial" w:cs="Arial"/>
        </w:rPr>
        <w:t xml:space="preserve">v případě prodlení Dodavatele s provedením Díla v termínu uvedeném v odst. 4.1.2 Smlouvy, vzniká Objednateli nárok na smluvní pokutu ve výši </w:t>
      </w:r>
      <w:r w:rsidR="006E71AA" w:rsidRPr="001F2437">
        <w:rPr>
          <w:rFonts w:ascii="Arial" w:eastAsia="Arial" w:hAnsi="Arial" w:cs="Arial"/>
        </w:rPr>
        <w:t>2</w:t>
      </w:r>
      <w:r w:rsidR="00E66ED2" w:rsidRPr="001F2437">
        <w:rPr>
          <w:rFonts w:ascii="Arial" w:eastAsia="Arial" w:hAnsi="Arial" w:cs="Arial"/>
        </w:rPr>
        <w:t>.</w:t>
      </w:r>
      <w:r w:rsidR="006E71AA" w:rsidRPr="001F2437">
        <w:rPr>
          <w:rFonts w:ascii="Arial" w:eastAsia="Arial" w:hAnsi="Arial" w:cs="Arial"/>
        </w:rPr>
        <w:t>000</w:t>
      </w:r>
      <w:r w:rsidRPr="001F2437">
        <w:rPr>
          <w:rFonts w:ascii="Arial" w:eastAsia="Arial" w:hAnsi="Arial" w:cs="Arial"/>
        </w:rPr>
        <w:t xml:space="preserve"> Kč</w:t>
      </w:r>
      <w:r w:rsidRPr="00BA78E1">
        <w:rPr>
          <w:rFonts w:ascii="Arial" w:eastAsia="Arial" w:hAnsi="Arial" w:cs="Arial"/>
        </w:rPr>
        <w:t xml:space="preserve"> za každý i započatý kalendářní den prodlení;</w:t>
      </w:r>
    </w:p>
    <w:p w14:paraId="0000011B" w14:textId="77777777" w:rsidR="006D7918" w:rsidRPr="00BA78E1" w:rsidRDefault="00230B92">
      <w:pPr>
        <w:numPr>
          <w:ilvl w:val="2"/>
          <w:numId w:val="11"/>
        </w:numPr>
        <w:spacing w:before="12" w:after="60" w:line="276" w:lineRule="auto"/>
        <w:ind w:left="1275"/>
        <w:jc w:val="both"/>
        <w:rPr>
          <w:rFonts w:ascii="Arial" w:eastAsia="Arial" w:hAnsi="Arial" w:cs="Arial"/>
        </w:rPr>
      </w:pPr>
      <w:r w:rsidRPr="00BA78E1">
        <w:rPr>
          <w:rFonts w:ascii="Arial" w:eastAsia="Arial" w:hAnsi="Arial" w:cs="Arial"/>
        </w:rPr>
        <w:t xml:space="preserve">v případě prodlení Dodavatele s poskytnutím Služeb rozvoje ve sjednané lhůtě vzniká Objednateli nárok na smluvní pokutu ve výši </w:t>
      </w:r>
      <w:r w:rsidRPr="001F2437">
        <w:rPr>
          <w:rFonts w:ascii="Arial" w:eastAsia="Arial" w:hAnsi="Arial" w:cs="Arial"/>
        </w:rPr>
        <w:t>0,5 %</w:t>
      </w:r>
      <w:r w:rsidRPr="00BA78E1">
        <w:rPr>
          <w:rFonts w:ascii="Arial" w:eastAsia="Arial" w:hAnsi="Arial" w:cs="Arial"/>
        </w:rPr>
        <w:t xml:space="preserve"> ze sjednané ceny konkrétního požadavku na Rozvoj za každý i započatý kalendářní den prodlení;</w:t>
      </w:r>
    </w:p>
    <w:p w14:paraId="0000011C" w14:textId="78D0D156"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prodlení Dodavatele s vypracováním návrhu řešení a provedení Sekundární migrace vzniká Objednateli nárok na smluvní pokutu ve výši </w:t>
      </w:r>
      <w:r w:rsidR="0092039C" w:rsidRPr="001F2437">
        <w:rPr>
          <w:rFonts w:ascii="Arial" w:eastAsia="Arial" w:hAnsi="Arial" w:cs="Arial"/>
        </w:rPr>
        <w:t>2</w:t>
      </w:r>
      <w:r w:rsidR="00E66ED2" w:rsidRPr="001F2437">
        <w:rPr>
          <w:rFonts w:ascii="Arial" w:eastAsia="Arial" w:hAnsi="Arial" w:cs="Arial"/>
        </w:rPr>
        <w:t>.</w:t>
      </w:r>
      <w:r w:rsidR="0092039C" w:rsidRPr="001F2437">
        <w:rPr>
          <w:rFonts w:ascii="Arial" w:eastAsia="Arial" w:hAnsi="Arial" w:cs="Arial"/>
        </w:rPr>
        <w:t>000</w:t>
      </w:r>
      <w:r w:rsidRPr="001F2437">
        <w:rPr>
          <w:rFonts w:ascii="Arial" w:eastAsia="Arial" w:hAnsi="Arial" w:cs="Arial"/>
        </w:rPr>
        <w:t xml:space="preserve"> Kč</w:t>
      </w:r>
      <w:r w:rsidRPr="00BA78E1">
        <w:rPr>
          <w:rFonts w:ascii="Arial" w:eastAsia="Arial" w:hAnsi="Arial" w:cs="Arial"/>
        </w:rPr>
        <w:t xml:space="preserve"> za každý i započatý kalendářní den prodlení; </w:t>
      </w:r>
    </w:p>
    <w:p w14:paraId="0000011D" w14:textId="5D07AF7A"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porušení povinnosti Dodavatele provést hodnocení dopadů změnového požadavku dle odst. 5.1.2 nebo porušení povinnosti učinit návrh dle odst. 5.2.4 Smlouvy, vzniká Objednateli nárok na smluvní pokutu ve výši ve výši </w:t>
      </w:r>
      <w:r w:rsidR="003B330F" w:rsidRPr="001F2437">
        <w:rPr>
          <w:rFonts w:ascii="Arial" w:eastAsia="Arial" w:hAnsi="Arial" w:cs="Arial"/>
        </w:rPr>
        <w:t>500</w:t>
      </w:r>
      <w:r w:rsidRPr="001F2437">
        <w:rPr>
          <w:rFonts w:ascii="Arial" w:eastAsia="Arial" w:hAnsi="Arial" w:cs="Arial"/>
        </w:rPr>
        <w:t xml:space="preserve"> Kč</w:t>
      </w:r>
      <w:r w:rsidRPr="00BA78E1">
        <w:rPr>
          <w:rFonts w:ascii="Arial" w:eastAsia="Arial" w:hAnsi="Arial" w:cs="Arial"/>
        </w:rPr>
        <w:t xml:space="preserve"> za každý i započatý kalendářní den prodlení;</w:t>
      </w:r>
    </w:p>
    <w:p w14:paraId="0000011E" w14:textId="447C430F"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porušení povinnosti Dodavatele k oznámení dle odst. 6.14 Smlouvy, vzniká Objednateli nárok na smluvní pokutu ve výši ve výši </w:t>
      </w:r>
      <w:r w:rsidR="0019447E" w:rsidRPr="001F2437">
        <w:rPr>
          <w:rFonts w:ascii="Arial" w:eastAsia="Arial" w:hAnsi="Arial" w:cs="Arial"/>
        </w:rPr>
        <w:t>500</w:t>
      </w:r>
      <w:r w:rsidRPr="001F2437">
        <w:rPr>
          <w:rFonts w:ascii="Arial" w:eastAsia="Arial" w:hAnsi="Arial" w:cs="Arial"/>
        </w:rPr>
        <w:t xml:space="preserve"> Kč</w:t>
      </w:r>
      <w:r w:rsidRPr="00BA78E1">
        <w:rPr>
          <w:rFonts w:ascii="Arial" w:eastAsia="Arial" w:hAnsi="Arial" w:cs="Arial"/>
        </w:rPr>
        <w:t xml:space="preserve"> za každý i započatý kalendářní den prodlení;</w:t>
      </w:r>
    </w:p>
    <w:p w14:paraId="0000011F" w14:textId="592EF817"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porušení povinnosti Dodavatele dle odst. 8.1.11, 8.2, </w:t>
      </w:r>
      <w:sdt>
        <w:sdtPr>
          <w:tag w:val="goog_rdk_5"/>
          <w:id w:val="-496035471"/>
        </w:sdtPr>
        <w:sdtEndPr/>
        <w:sdtContent/>
      </w:sdt>
      <w:r w:rsidRPr="00BA78E1">
        <w:rPr>
          <w:rFonts w:ascii="Arial" w:eastAsia="Arial" w:hAnsi="Arial" w:cs="Arial"/>
        </w:rPr>
        <w:t xml:space="preserve">8.3 nebo 8.5 Smlouvy, vzniká Objednateli nárok na smluvní pokutu ve výši ve výši </w:t>
      </w:r>
      <w:r w:rsidR="0019447E" w:rsidRPr="001F2437">
        <w:rPr>
          <w:rFonts w:ascii="Arial" w:eastAsia="Arial" w:hAnsi="Arial" w:cs="Arial"/>
        </w:rPr>
        <w:t>500</w:t>
      </w:r>
      <w:r w:rsidRPr="001F2437">
        <w:rPr>
          <w:rFonts w:ascii="Arial" w:eastAsia="Arial" w:hAnsi="Arial" w:cs="Arial"/>
        </w:rPr>
        <w:t xml:space="preserve"> Kč</w:t>
      </w:r>
      <w:r w:rsidRPr="00BA78E1">
        <w:rPr>
          <w:rFonts w:ascii="Arial" w:eastAsia="Arial" w:hAnsi="Arial" w:cs="Arial"/>
        </w:rPr>
        <w:t xml:space="preserve"> za každé jednotlivé porušení povinnosti;</w:t>
      </w:r>
    </w:p>
    <w:p w14:paraId="00000120" w14:textId="369B6D59"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že Dodavatel poruší jakoukoliv povinnost uvedenou v odst. 9.1 Smlouvy, vzniká Objednateli nárok na smluvní pokutu ve výši </w:t>
      </w:r>
      <w:r w:rsidR="00F75493" w:rsidRPr="001F2437">
        <w:rPr>
          <w:rFonts w:ascii="Arial" w:eastAsia="Arial" w:hAnsi="Arial" w:cs="Arial"/>
        </w:rPr>
        <w:t>5</w:t>
      </w:r>
      <w:r w:rsidR="00E66ED2" w:rsidRPr="001F2437">
        <w:rPr>
          <w:rFonts w:ascii="Arial" w:eastAsia="Arial" w:hAnsi="Arial" w:cs="Arial"/>
        </w:rPr>
        <w:t>.</w:t>
      </w:r>
      <w:r w:rsidR="00F75493" w:rsidRPr="001F2437">
        <w:rPr>
          <w:rFonts w:ascii="Arial" w:eastAsia="Arial" w:hAnsi="Arial" w:cs="Arial"/>
        </w:rPr>
        <w:t>0</w:t>
      </w:r>
      <w:r w:rsidR="0019447E" w:rsidRPr="001F2437">
        <w:rPr>
          <w:rFonts w:ascii="Arial" w:eastAsia="Arial" w:hAnsi="Arial" w:cs="Arial"/>
        </w:rPr>
        <w:t>00</w:t>
      </w:r>
      <w:r w:rsidRPr="001F2437">
        <w:rPr>
          <w:rFonts w:ascii="Arial" w:eastAsia="Arial" w:hAnsi="Arial" w:cs="Arial"/>
        </w:rPr>
        <w:t xml:space="preserve"> Kč</w:t>
      </w:r>
      <w:r w:rsidRPr="00BA78E1">
        <w:rPr>
          <w:rFonts w:ascii="Arial" w:eastAsia="Arial" w:hAnsi="Arial" w:cs="Arial"/>
        </w:rPr>
        <w:t xml:space="preserve"> za každé jednotlivé porušení povinnosti;</w:t>
      </w:r>
    </w:p>
    <w:p w14:paraId="00000121" w14:textId="086E2E90" w:rsidR="006D7918" w:rsidRPr="00BA78E1" w:rsidRDefault="00230B92">
      <w:pPr>
        <w:numPr>
          <w:ilvl w:val="2"/>
          <w:numId w:val="11"/>
        </w:numPr>
        <w:spacing w:before="12" w:after="120" w:line="276" w:lineRule="auto"/>
        <w:ind w:left="1276"/>
        <w:jc w:val="both"/>
        <w:rPr>
          <w:rFonts w:ascii="Arial" w:eastAsia="Arial" w:hAnsi="Arial" w:cs="Arial"/>
        </w:rPr>
      </w:pPr>
      <w:bookmarkStart w:id="78" w:name="_heading=h.4h042r0" w:colFirst="0" w:colLast="0"/>
      <w:bookmarkEnd w:id="78"/>
      <w:r w:rsidRPr="00BA78E1">
        <w:rPr>
          <w:rFonts w:ascii="Arial" w:eastAsia="Arial" w:hAnsi="Arial" w:cs="Arial"/>
        </w:rPr>
        <w:t xml:space="preserve">v případě, že se jakékoliv prohlášení Dodavatele v čl. 10 Smlouvy ukáže nepravdivým nebo Dodavatel poruší jinou povinnost dle tohoto článku Smlouvy, vzniká Objednateli nárok na smluvní pokutu ve výši </w:t>
      </w:r>
      <w:r w:rsidR="00901842" w:rsidRPr="001F2437">
        <w:rPr>
          <w:rFonts w:ascii="Arial" w:eastAsia="Arial" w:hAnsi="Arial" w:cs="Arial"/>
        </w:rPr>
        <w:t>1.000.000</w:t>
      </w:r>
      <w:r w:rsidRPr="001F2437">
        <w:rPr>
          <w:rFonts w:ascii="Arial" w:eastAsia="Arial" w:hAnsi="Arial" w:cs="Arial"/>
        </w:rPr>
        <w:t xml:space="preserve"> Kč</w:t>
      </w:r>
      <w:r w:rsidRPr="00BA78E1">
        <w:rPr>
          <w:rFonts w:ascii="Arial" w:eastAsia="Arial" w:hAnsi="Arial" w:cs="Arial"/>
        </w:rPr>
        <w:t xml:space="preserve"> za každé jednotlivé porušení povinnosti;</w:t>
      </w:r>
    </w:p>
    <w:p w14:paraId="00000122" w14:textId="5EC9AF7E"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v případě neprokázání skutečnosti</w:t>
      </w:r>
      <w:r w:rsidR="001A797E" w:rsidRPr="00BA78E1">
        <w:rPr>
          <w:rFonts w:ascii="Arial" w:eastAsia="Arial" w:hAnsi="Arial" w:cs="Arial"/>
        </w:rPr>
        <w:t xml:space="preserve"> Dodavatelem</w:t>
      </w:r>
      <w:r w:rsidRPr="00BA78E1">
        <w:rPr>
          <w:rFonts w:ascii="Arial" w:eastAsia="Arial" w:hAnsi="Arial" w:cs="Arial"/>
        </w:rPr>
        <w:t xml:space="preserve"> dle odst. 10.</w:t>
      </w:r>
      <w:r w:rsidR="001A797E" w:rsidRPr="00BA78E1">
        <w:rPr>
          <w:rFonts w:ascii="Arial" w:eastAsia="Arial" w:hAnsi="Arial" w:cs="Arial"/>
        </w:rPr>
        <w:t>5</w:t>
      </w:r>
      <w:r w:rsidRPr="00BA78E1">
        <w:rPr>
          <w:rFonts w:ascii="Arial" w:eastAsia="Arial" w:hAnsi="Arial" w:cs="Arial"/>
        </w:rPr>
        <w:t xml:space="preserve">.1 Smlouvy, nebo v případě neprovedení aktualizace dokumentace dle odst. 3.10.5 vzniká Objednateli </w:t>
      </w:r>
      <w:r w:rsidRPr="00BA78E1">
        <w:rPr>
          <w:rFonts w:ascii="Arial" w:eastAsia="Arial" w:hAnsi="Arial" w:cs="Arial"/>
        </w:rPr>
        <w:lastRenderedPageBreak/>
        <w:t xml:space="preserve">nárok na smluvní pokutu ve výši ve výši </w:t>
      </w:r>
      <w:r w:rsidR="001A797E" w:rsidRPr="001F2437">
        <w:rPr>
          <w:rFonts w:ascii="Arial" w:eastAsia="Arial" w:hAnsi="Arial" w:cs="Arial"/>
        </w:rPr>
        <w:t xml:space="preserve">500 </w:t>
      </w:r>
      <w:r w:rsidRPr="001F2437">
        <w:rPr>
          <w:rFonts w:ascii="Arial" w:eastAsia="Arial" w:hAnsi="Arial" w:cs="Arial"/>
        </w:rPr>
        <w:t>Kč</w:t>
      </w:r>
      <w:r w:rsidRPr="00BA78E1">
        <w:rPr>
          <w:rFonts w:ascii="Arial" w:eastAsia="Arial" w:hAnsi="Arial" w:cs="Arial"/>
        </w:rPr>
        <w:t xml:space="preserve"> za každý i započatý kalendářní den prodlení;</w:t>
      </w:r>
    </w:p>
    <w:p w14:paraId="00000123" w14:textId="77777777"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porušení povinnosti Dodavatele dle odst. 11.7 vzniká Objednateli nárok na smluvní pokutu ve výši </w:t>
      </w:r>
    </w:p>
    <w:p w14:paraId="00000124" w14:textId="49669B8A" w:rsidR="006D7918" w:rsidRPr="00BA78E1" w:rsidRDefault="009E6A14">
      <w:pPr>
        <w:numPr>
          <w:ilvl w:val="1"/>
          <w:numId w:val="8"/>
        </w:numPr>
        <w:pBdr>
          <w:top w:val="nil"/>
          <w:left w:val="nil"/>
          <w:bottom w:val="nil"/>
          <w:right w:val="nil"/>
          <w:between w:val="nil"/>
        </w:pBdr>
        <w:spacing w:before="60" w:after="60" w:line="276" w:lineRule="auto"/>
        <w:ind w:left="1985" w:hanging="566"/>
        <w:jc w:val="both"/>
        <w:rPr>
          <w:rFonts w:ascii="Arial" w:eastAsia="Arial" w:hAnsi="Arial" w:cs="Arial"/>
          <w:color w:val="000000"/>
        </w:rPr>
      </w:pPr>
      <w:r w:rsidRPr="001F2437">
        <w:rPr>
          <w:rFonts w:ascii="Arial" w:eastAsia="Arial" w:hAnsi="Arial" w:cs="Arial"/>
          <w:color w:val="000000"/>
        </w:rPr>
        <w:t>25</w:t>
      </w:r>
      <w:r w:rsidR="00306091" w:rsidRPr="001F2437">
        <w:rPr>
          <w:rFonts w:ascii="Arial" w:eastAsia="Arial" w:hAnsi="Arial" w:cs="Arial"/>
          <w:color w:val="000000"/>
        </w:rPr>
        <w:t>.</w:t>
      </w:r>
      <w:r w:rsidRPr="001F2437">
        <w:rPr>
          <w:rFonts w:ascii="Arial" w:eastAsia="Arial" w:hAnsi="Arial" w:cs="Arial"/>
          <w:color w:val="000000"/>
        </w:rPr>
        <w:t>000</w:t>
      </w:r>
      <w:r w:rsidR="00230B92" w:rsidRPr="001F2437">
        <w:rPr>
          <w:rFonts w:ascii="Arial" w:eastAsia="Arial" w:hAnsi="Arial" w:cs="Arial"/>
          <w:color w:val="000000"/>
        </w:rPr>
        <w:t xml:space="preserve"> Kč</w:t>
      </w:r>
      <w:r w:rsidR="00230B92" w:rsidRPr="00BA78E1">
        <w:rPr>
          <w:rFonts w:ascii="Arial" w:eastAsia="Arial" w:hAnsi="Arial" w:cs="Arial"/>
          <w:color w:val="000000"/>
        </w:rPr>
        <w:t xml:space="preserve"> za každé jednotlivé porušení povinnosti mít sjednané pojištění odpovědnosti, </w:t>
      </w:r>
    </w:p>
    <w:p w14:paraId="00000125" w14:textId="03357EC3" w:rsidR="006D7918" w:rsidRPr="00BA78E1" w:rsidRDefault="009E6A14">
      <w:pPr>
        <w:numPr>
          <w:ilvl w:val="1"/>
          <w:numId w:val="8"/>
        </w:numPr>
        <w:pBdr>
          <w:top w:val="nil"/>
          <w:left w:val="nil"/>
          <w:bottom w:val="nil"/>
          <w:right w:val="nil"/>
          <w:between w:val="nil"/>
        </w:pBdr>
        <w:spacing w:before="60" w:after="60" w:line="276" w:lineRule="auto"/>
        <w:ind w:left="1985" w:hanging="566"/>
        <w:jc w:val="both"/>
        <w:rPr>
          <w:rFonts w:ascii="Arial" w:eastAsia="Arial" w:hAnsi="Arial" w:cs="Arial"/>
          <w:color w:val="000000"/>
        </w:rPr>
      </w:pPr>
      <w:r w:rsidRPr="001F2437">
        <w:rPr>
          <w:rFonts w:ascii="Arial" w:eastAsia="Arial" w:hAnsi="Arial" w:cs="Arial"/>
          <w:color w:val="000000"/>
        </w:rPr>
        <w:t>300</w:t>
      </w:r>
      <w:r w:rsidR="00230B92" w:rsidRPr="001F2437">
        <w:rPr>
          <w:rFonts w:ascii="Arial" w:eastAsia="Arial" w:hAnsi="Arial" w:cs="Arial"/>
          <w:color w:val="000000"/>
        </w:rPr>
        <w:t xml:space="preserve"> Kč</w:t>
      </w:r>
      <w:r w:rsidR="00230B92" w:rsidRPr="00BA78E1">
        <w:rPr>
          <w:rFonts w:ascii="Arial" w:eastAsia="Arial" w:hAnsi="Arial" w:cs="Arial"/>
          <w:color w:val="000000"/>
        </w:rPr>
        <w:t xml:space="preserve"> za každý i započatý den prodlení s předáním Pojistné smlouvy (nárok na tuto smluvní pokutu vzniká i v případě, že Dodavatel osvědčí, že neporušil povinnost mít sjednané pojištění, ale byl v prodlení s doložením této skutečnosti);</w:t>
      </w:r>
    </w:p>
    <w:p w14:paraId="00000126" w14:textId="14E34D90"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že Dodavatel </w:t>
      </w:r>
      <w:sdt>
        <w:sdtPr>
          <w:tag w:val="goog_rdk_6"/>
          <w:id w:val="864029429"/>
        </w:sdtPr>
        <w:sdtEndPr/>
        <w:sdtContent/>
      </w:sdt>
      <w:r w:rsidRPr="00BA78E1">
        <w:rPr>
          <w:rFonts w:ascii="Arial" w:eastAsia="Arial" w:hAnsi="Arial" w:cs="Arial"/>
        </w:rPr>
        <w:t xml:space="preserve">nedodrží lhůty dle čl. 4.6.3 bod 1) </w:t>
      </w:r>
      <w:proofErr w:type="spellStart"/>
      <w:r w:rsidRPr="00BA78E1">
        <w:rPr>
          <w:rFonts w:ascii="Arial" w:eastAsia="Arial" w:hAnsi="Arial" w:cs="Arial"/>
        </w:rPr>
        <w:t>podbod</w:t>
      </w:r>
      <w:proofErr w:type="spellEnd"/>
      <w:r w:rsidRPr="00BA78E1">
        <w:rPr>
          <w:rFonts w:ascii="Arial" w:eastAsia="Arial" w:hAnsi="Arial" w:cs="Arial"/>
        </w:rPr>
        <w:t xml:space="preserve"> </w:t>
      </w:r>
      <w:proofErr w:type="spellStart"/>
      <w:r w:rsidRPr="00BA78E1">
        <w:rPr>
          <w:rFonts w:ascii="Arial" w:eastAsia="Arial" w:hAnsi="Arial" w:cs="Arial"/>
        </w:rPr>
        <w:t>ii</w:t>
      </w:r>
      <w:proofErr w:type="spellEnd"/>
      <w:r w:rsidRPr="00BA78E1">
        <w:rPr>
          <w:rFonts w:ascii="Arial" w:eastAsia="Arial" w:hAnsi="Arial" w:cs="Arial"/>
        </w:rPr>
        <w:t xml:space="preserve">. Technické specifikace </w:t>
      </w:r>
      <w:r w:rsidR="00A77318" w:rsidRPr="00BA78E1">
        <w:rPr>
          <w:rFonts w:ascii="Arial" w:eastAsia="Arial" w:hAnsi="Arial" w:cs="Arial"/>
        </w:rPr>
        <w:t xml:space="preserve">pro odstranění vady (incidentu) i příčiny a okolnosti, které ji způsobily, případně důsledky vady v systémových datech </w:t>
      </w:r>
      <w:r w:rsidRPr="00BA78E1">
        <w:rPr>
          <w:rFonts w:ascii="Arial" w:eastAsia="Arial" w:hAnsi="Arial" w:cs="Arial"/>
        </w:rPr>
        <w:t xml:space="preserve">nebo </w:t>
      </w:r>
      <w:r w:rsidR="00BA78E1" w:rsidRPr="00BA78E1">
        <w:rPr>
          <w:rFonts w:ascii="Arial" w:eastAsia="Arial" w:hAnsi="Arial" w:cs="Arial"/>
        </w:rPr>
        <w:t xml:space="preserve">dle </w:t>
      </w:r>
      <w:r w:rsidRPr="00BA78E1">
        <w:rPr>
          <w:rFonts w:ascii="Arial" w:eastAsia="Arial" w:hAnsi="Arial" w:cs="Arial"/>
        </w:rPr>
        <w:t xml:space="preserve">čl. 11.14 Smlouvy, vzniká Objednateli nárok na smluvní pokutu ve výši </w:t>
      </w:r>
    </w:p>
    <w:p w14:paraId="00000127" w14:textId="1359B126" w:rsidR="006D7918" w:rsidRPr="00BA78E1" w:rsidRDefault="00A02C8E">
      <w:pPr>
        <w:numPr>
          <w:ilvl w:val="3"/>
          <w:numId w:val="11"/>
        </w:numPr>
        <w:spacing w:before="12" w:after="120" w:line="276" w:lineRule="auto"/>
        <w:jc w:val="both"/>
        <w:rPr>
          <w:rFonts w:ascii="Arial" w:eastAsia="Arial" w:hAnsi="Arial" w:cs="Arial"/>
        </w:rPr>
      </w:pPr>
      <w:r w:rsidRPr="001F2437">
        <w:rPr>
          <w:rFonts w:ascii="Arial" w:eastAsia="Arial" w:hAnsi="Arial" w:cs="Arial"/>
        </w:rPr>
        <w:t>1</w:t>
      </w:r>
      <w:r w:rsidR="00306091" w:rsidRPr="001F2437">
        <w:rPr>
          <w:rFonts w:ascii="Arial" w:eastAsia="Arial" w:hAnsi="Arial" w:cs="Arial"/>
        </w:rPr>
        <w:t>.</w:t>
      </w:r>
      <w:r w:rsidRPr="001F2437">
        <w:rPr>
          <w:rFonts w:ascii="Arial" w:eastAsia="Arial" w:hAnsi="Arial" w:cs="Arial"/>
        </w:rPr>
        <w:t>000</w:t>
      </w:r>
      <w:r w:rsidR="00230B92" w:rsidRPr="001F2437">
        <w:rPr>
          <w:rFonts w:ascii="Arial" w:eastAsia="Arial" w:hAnsi="Arial" w:cs="Arial"/>
        </w:rPr>
        <w:t xml:space="preserve"> Kč</w:t>
      </w:r>
      <w:r w:rsidR="00230B92" w:rsidRPr="00BA78E1">
        <w:rPr>
          <w:rFonts w:ascii="Arial" w:eastAsia="Arial" w:hAnsi="Arial" w:cs="Arial"/>
        </w:rPr>
        <w:t xml:space="preserve"> za každou i započatou hodinu prodlení a jednotlivý incident nebo vadu v případě nedodržení lhůty stanovené v hodinách;</w:t>
      </w:r>
    </w:p>
    <w:p w14:paraId="00000128" w14:textId="42081566" w:rsidR="006D7918" w:rsidRPr="00BA78E1" w:rsidRDefault="00A02C8E">
      <w:pPr>
        <w:numPr>
          <w:ilvl w:val="3"/>
          <w:numId w:val="11"/>
        </w:numPr>
        <w:spacing w:before="12" w:after="120" w:line="276" w:lineRule="auto"/>
        <w:jc w:val="both"/>
        <w:rPr>
          <w:rFonts w:ascii="Arial" w:eastAsia="Arial" w:hAnsi="Arial" w:cs="Arial"/>
        </w:rPr>
      </w:pPr>
      <w:r w:rsidRPr="001F2437">
        <w:rPr>
          <w:rFonts w:ascii="Arial" w:eastAsia="Arial" w:hAnsi="Arial" w:cs="Arial"/>
        </w:rPr>
        <w:t>1</w:t>
      </w:r>
      <w:r w:rsidR="00A77318" w:rsidRPr="001F2437">
        <w:rPr>
          <w:rFonts w:ascii="Arial" w:eastAsia="Arial" w:hAnsi="Arial" w:cs="Arial"/>
        </w:rPr>
        <w:t>.</w:t>
      </w:r>
      <w:r w:rsidRPr="001F2437">
        <w:rPr>
          <w:rFonts w:ascii="Arial" w:eastAsia="Arial" w:hAnsi="Arial" w:cs="Arial"/>
        </w:rPr>
        <w:t>000</w:t>
      </w:r>
      <w:r w:rsidR="00230B92" w:rsidRPr="001F2437">
        <w:rPr>
          <w:rFonts w:ascii="Arial" w:eastAsia="Arial" w:hAnsi="Arial" w:cs="Arial"/>
        </w:rPr>
        <w:t xml:space="preserve"> Kč</w:t>
      </w:r>
      <w:r w:rsidR="00230B92" w:rsidRPr="00BA78E1">
        <w:rPr>
          <w:rFonts w:ascii="Arial" w:eastAsia="Arial" w:hAnsi="Arial" w:cs="Arial"/>
        </w:rPr>
        <w:t xml:space="preserve"> za každý i započatý pracovní den prodlení a jednotlivý incident nebo vadu v případě nedodržení lhůty stanovené v pracovních dnech;</w:t>
      </w:r>
    </w:p>
    <w:p w14:paraId="00000129" w14:textId="383F8D71"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že Dodavatel poruší jakoukoliv povinnost vyplývající z čl. 13 Smlouvy, vzniká Objednateli nárok na smluvní pokutu ve výši </w:t>
      </w:r>
      <w:r w:rsidR="00A672BB" w:rsidRPr="001F2437">
        <w:rPr>
          <w:rFonts w:ascii="Arial" w:eastAsia="Arial" w:hAnsi="Arial" w:cs="Arial"/>
        </w:rPr>
        <w:t>10</w:t>
      </w:r>
      <w:r w:rsidR="00A77318" w:rsidRPr="001F2437">
        <w:rPr>
          <w:rFonts w:ascii="Arial" w:eastAsia="Arial" w:hAnsi="Arial" w:cs="Arial"/>
        </w:rPr>
        <w:t>.</w:t>
      </w:r>
      <w:r w:rsidR="00A672BB" w:rsidRPr="001F2437">
        <w:rPr>
          <w:rFonts w:ascii="Arial" w:eastAsia="Arial" w:hAnsi="Arial" w:cs="Arial"/>
        </w:rPr>
        <w:t>000</w:t>
      </w:r>
      <w:r w:rsidRPr="001F2437">
        <w:rPr>
          <w:rFonts w:ascii="Arial" w:eastAsia="Arial" w:hAnsi="Arial" w:cs="Arial"/>
        </w:rPr>
        <w:t xml:space="preserve"> Kč</w:t>
      </w:r>
      <w:r w:rsidRPr="00BA78E1">
        <w:rPr>
          <w:rFonts w:ascii="Arial" w:eastAsia="Arial" w:hAnsi="Arial" w:cs="Arial"/>
        </w:rPr>
        <w:t xml:space="preserve"> za každé jednotlivé porušení povinnosti;</w:t>
      </w:r>
    </w:p>
    <w:p w14:paraId="0000012A" w14:textId="7658E01B"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prodlení Dodavatele s vypracováním Exitového plánu nebo se splněním jiné povinnosti ve vztahu ke Službám Exitu ve smyslu odst. 14.11 až 14.13 Smlouvy vzniká Objednateli nárok na smluvní pokutu ve výši </w:t>
      </w:r>
      <w:r w:rsidR="00A672BB" w:rsidRPr="001F2437">
        <w:rPr>
          <w:rFonts w:ascii="Arial" w:eastAsia="Arial" w:hAnsi="Arial" w:cs="Arial"/>
        </w:rPr>
        <w:t>10</w:t>
      </w:r>
      <w:r w:rsidR="00A77318" w:rsidRPr="001F2437">
        <w:rPr>
          <w:rFonts w:ascii="Arial" w:eastAsia="Arial" w:hAnsi="Arial" w:cs="Arial"/>
        </w:rPr>
        <w:t>.</w:t>
      </w:r>
      <w:r w:rsidR="00A672BB" w:rsidRPr="001F2437">
        <w:rPr>
          <w:rFonts w:ascii="Arial" w:eastAsia="Arial" w:hAnsi="Arial" w:cs="Arial"/>
        </w:rPr>
        <w:t>000</w:t>
      </w:r>
      <w:r w:rsidRPr="001F2437">
        <w:rPr>
          <w:rFonts w:ascii="Arial" w:eastAsia="Arial" w:hAnsi="Arial" w:cs="Arial"/>
        </w:rPr>
        <w:t xml:space="preserve"> Kč</w:t>
      </w:r>
      <w:r w:rsidRPr="00BA78E1">
        <w:rPr>
          <w:rFonts w:ascii="Arial" w:eastAsia="Arial" w:hAnsi="Arial" w:cs="Arial"/>
        </w:rPr>
        <w:t xml:space="preserve"> za každý i započatý kalendářní den prodlen;</w:t>
      </w:r>
    </w:p>
    <w:p w14:paraId="0000012B" w14:textId="77777777" w:rsidR="006D7918" w:rsidRPr="00BA78E1" w:rsidRDefault="00230B92">
      <w:pPr>
        <w:numPr>
          <w:ilvl w:val="2"/>
          <w:numId w:val="11"/>
        </w:numPr>
        <w:spacing w:before="12" w:after="120" w:line="276" w:lineRule="auto"/>
        <w:ind w:left="1276"/>
        <w:jc w:val="both"/>
        <w:rPr>
          <w:rFonts w:ascii="Arial" w:eastAsia="Arial" w:hAnsi="Arial" w:cs="Arial"/>
        </w:rPr>
      </w:pPr>
      <w:r w:rsidRPr="00BA78E1">
        <w:rPr>
          <w:rFonts w:ascii="Arial" w:eastAsia="Arial" w:hAnsi="Arial" w:cs="Arial"/>
        </w:rPr>
        <w:t xml:space="preserve">v případě porušení jakékoliv povinnosti Dodavatele stanovené touto Smlouvou nebo na jejím základě, pro kterou není ve Smlouvě stanovena specifická sankce, a její nesplnění Dodavatelem ani v dodatečné přiměřené lhůtě poskytnuté Objednatelem (nevylučuje-li to charakter porušené povinnosti), vzniká Objednateli nárok na smluvní pokutu ve výši </w:t>
      </w:r>
    </w:p>
    <w:p w14:paraId="0000012C" w14:textId="2CA468D1" w:rsidR="006D7918" w:rsidRPr="00BA78E1" w:rsidRDefault="009D1ED6">
      <w:pPr>
        <w:numPr>
          <w:ilvl w:val="3"/>
          <w:numId w:val="11"/>
        </w:numPr>
        <w:tabs>
          <w:tab w:val="left" w:pos="1843"/>
        </w:tabs>
        <w:spacing w:before="12" w:after="60" w:line="276" w:lineRule="auto"/>
        <w:ind w:left="2268" w:hanging="992"/>
        <w:jc w:val="both"/>
        <w:rPr>
          <w:rFonts w:ascii="Arial" w:eastAsia="Arial" w:hAnsi="Arial" w:cs="Arial"/>
        </w:rPr>
      </w:pPr>
      <w:bookmarkStart w:id="79" w:name="_heading=h.2w5ecyt" w:colFirst="0" w:colLast="0"/>
      <w:bookmarkEnd w:id="79"/>
      <w:r w:rsidRPr="001F2437">
        <w:rPr>
          <w:rFonts w:ascii="Arial" w:eastAsia="Arial" w:hAnsi="Arial" w:cs="Arial"/>
        </w:rPr>
        <w:t>500</w:t>
      </w:r>
      <w:r w:rsidR="00230B92" w:rsidRPr="001F2437">
        <w:rPr>
          <w:rFonts w:ascii="Arial" w:eastAsia="Arial" w:hAnsi="Arial" w:cs="Arial"/>
        </w:rPr>
        <w:t xml:space="preserve"> Kč</w:t>
      </w:r>
      <w:r w:rsidR="00230B92" w:rsidRPr="00BA78E1">
        <w:rPr>
          <w:rFonts w:ascii="Arial" w:eastAsia="Arial" w:hAnsi="Arial" w:cs="Arial"/>
        </w:rPr>
        <w:t xml:space="preserve"> za každou i započatou hodinu prodlení, je-li pro povinnost stanovena lhůta v hodinách;</w:t>
      </w:r>
    </w:p>
    <w:p w14:paraId="0000012D" w14:textId="31F89EC9" w:rsidR="006D7918" w:rsidRPr="00BA78E1" w:rsidRDefault="009D1ED6">
      <w:pPr>
        <w:numPr>
          <w:ilvl w:val="3"/>
          <w:numId w:val="11"/>
        </w:numPr>
        <w:tabs>
          <w:tab w:val="left" w:pos="1843"/>
        </w:tabs>
        <w:spacing w:before="12" w:after="60" w:line="276" w:lineRule="auto"/>
        <w:ind w:left="2268" w:hanging="993"/>
        <w:jc w:val="both"/>
        <w:rPr>
          <w:rFonts w:ascii="Arial" w:eastAsia="Arial" w:hAnsi="Arial" w:cs="Arial"/>
        </w:rPr>
      </w:pPr>
      <w:bookmarkStart w:id="80" w:name="_heading=h.1baon6m" w:colFirst="0" w:colLast="0"/>
      <w:bookmarkEnd w:id="80"/>
      <w:r w:rsidRPr="001F2437">
        <w:rPr>
          <w:rFonts w:ascii="Arial" w:eastAsia="Arial" w:hAnsi="Arial" w:cs="Arial"/>
        </w:rPr>
        <w:t>1</w:t>
      </w:r>
      <w:r w:rsidR="00BA78E1" w:rsidRPr="001F2437">
        <w:rPr>
          <w:rFonts w:ascii="Arial" w:eastAsia="Arial" w:hAnsi="Arial" w:cs="Arial"/>
        </w:rPr>
        <w:t>.</w:t>
      </w:r>
      <w:r w:rsidRPr="001F2437">
        <w:rPr>
          <w:rFonts w:ascii="Arial" w:eastAsia="Arial" w:hAnsi="Arial" w:cs="Arial"/>
        </w:rPr>
        <w:t>000</w:t>
      </w:r>
      <w:r w:rsidR="00230B92" w:rsidRPr="001F2437">
        <w:rPr>
          <w:rFonts w:ascii="Arial" w:eastAsia="Arial" w:hAnsi="Arial" w:cs="Arial"/>
        </w:rPr>
        <w:t xml:space="preserve"> Kč</w:t>
      </w:r>
      <w:r w:rsidR="00230B92" w:rsidRPr="00BA78E1">
        <w:rPr>
          <w:rFonts w:ascii="Arial" w:eastAsia="Arial" w:hAnsi="Arial" w:cs="Arial"/>
        </w:rPr>
        <w:t xml:space="preserve"> za každý i započatý den prodlení, je-li pro povinnost stanovena lhůta ve dnech či měsících;</w:t>
      </w:r>
    </w:p>
    <w:p w14:paraId="0000012E" w14:textId="01710CB1" w:rsidR="006D7918" w:rsidRPr="00BA78E1" w:rsidRDefault="009D1ED6">
      <w:pPr>
        <w:numPr>
          <w:ilvl w:val="3"/>
          <w:numId w:val="11"/>
        </w:numPr>
        <w:tabs>
          <w:tab w:val="left" w:pos="1843"/>
        </w:tabs>
        <w:spacing w:before="12" w:after="60" w:line="276" w:lineRule="auto"/>
        <w:ind w:left="2268" w:hanging="992"/>
        <w:jc w:val="both"/>
        <w:rPr>
          <w:rFonts w:ascii="Arial" w:eastAsia="Arial" w:hAnsi="Arial" w:cs="Arial"/>
        </w:rPr>
      </w:pPr>
      <w:r w:rsidRPr="001F2437">
        <w:rPr>
          <w:rFonts w:ascii="Arial" w:eastAsia="Arial" w:hAnsi="Arial" w:cs="Arial"/>
        </w:rPr>
        <w:t>3</w:t>
      </w:r>
      <w:r w:rsidR="00BA78E1" w:rsidRPr="001F2437">
        <w:rPr>
          <w:rFonts w:ascii="Arial" w:eastAsia="Arial" w:hAnsi="Arial" w:cs="Arial"/>
        </w:rPr>
        <w:t>.</w:t>
      </w:r>
      <w:r w:rsidRPr="001F2437">
        <w:rPr>
          <w:rFonts w:ascii="Arial" w:eastAsia="Arial" w:hAnsi="Arial" w:cs="Arial"/>
        </w:rPr>
        <w:t>000</w:t>
      </w:r>
      <w:r w:rsidR="00230B92" w:rsidRPr="001F2437">
        <w:rPr>
          <w:rFonts w:ascii="Arial" w:eastAsia="Arial" w:hAnsi="Arial" w:cs="Arial"/>
        </w:rPr>
        <w:t xml:space="preserve"> Kč</w:t>
      </w:r>
      <w:r w:rsidR="00230B92" w:rsidRPr="00BA78E1">
        <w:rPr>
          <w:rFonts w:ascii="Arial" w:eastAsia="Arial" w:hAnsi="Arial" w:cs="Arial"/>
        </w:rPr>
        <w:t xml:space="preserve"> za každý jednotlivý případ porušení takové povinnosti, nejde-li o případy popsané v odst. 12.2.15.1 a v odst. 12.2.15.2 Smlouvy. </w:t>
      </w:r>
    </w:p>
    <w:p w14:paraId="0000012F" w14:textId="77777777" w:rsidR="006D7918" w:rsidRPr="00BA78E1" w:rsidRDefault="00230B92">
      <w:pPr>
        <w:tabs>
          <w:tab w:val="left" w:pos="1843"/>
        </w:tabs>
        <w:spacing w:before="12" w:after="60" w:line="276" w:lineRule="auto"/>
        <w:ind w:left="1134"/>
        <w:jc w:val="both"/>
        <w:rPr>
          <w:rFonts w:ascii="Arial" w:eastAsia="Arial" w:hAnsi="Arial" w:cs="Arial"/>
        </w:rPr>
      </w:pPr>
      <w:r w:rsidRPr="00BA78E1">
        <w:rPr>
          <w:rFonts w:ascii="Arial" w:eastAsia="Arial" w:hAnsi="Arial" w:cs="Arial"/>
        </w:rPr>
        <w:t>V pochybnostech se má za to, že dodatečná lhůta je přiměřená, pokud činila alespoň 24 hodin v případě dle odst. 12.2.15.1 Smlouvy a 5 pracovních dnů v ostatních případech.</w:t>
      </w:r>
    </w:p>
    <w:p w14:paraId="00000130" w14:textId="77777777" w:rsidR="006D7918" w:rsidRPr="00BA78E1" w:rsidRDefault="00230B92">
      <w:pPr>
        <w:tabs>
          <w:tab w:val="left" w:pos="1843"/>
        </w:tabs>
        <w:spacing w:before="12" w:after="60" w:line="276" w:lineRule="auto"/>
        <w:ind w:left="1134"/>
        <w:jc w:val="both"/>
        <w:rPr>
          <w:rFonts w:ascii="Arial" w:eastAsia="Arial" w:hAnsi="Arial" w:cs="Arial"/>
        </w:rPr>
      </w:pPr>
      <w:r w:rsidRPr="00BA78E1">
        <w:rPr>
          <w:rFonts w:ascii="Arial" w:eastAsia="Arial" w:hAnsi="Arial" w:cs="Arial"/>
        </w:rPr>
        <w:t>Jsou-li lhůty stanoveny v pracovních hodinách nebo v pracovních dnech, pak pro účely pokuty se též počítá prodlení pouze v pracovních hodinách či pracovních dnech.</w:t>
      </w:r>
    </w:p>
    <w:p w14:paraId="00000131" w14:textId="77777777" w:rsidR="006D7918" w:rsidRPr="00BA78E1" w:rsidRDefault="00230B92">
      <w:pPr>
        <w:numPr>
          <w:ilvl w:val="1"/>
          <w:numId w:val="11"/>
        </w:numPr>
        <w:spacing w:before="12" w:after="60" w:line="276" w:lineRule="auto"/>
        <w:ind w:left="567" w:hanging="567"/>
        <w:jc w:val="both"/>
        <w:rPr>
          <w:rFonts w:ascii="Arial" w:eastAsia="Arial" w:hAnsi="Arial" w:cs="Arial"/>
        </w:rPr>
      </w:pPr>
      <w:r w:rsidRPr="00BA78E1">
        <w:rPr>
          <w:rFonts w:ascii="Arial" w:eastAsia="Arial" w:hAnsi="Arial" w:cs="Arial"/>
        </w:rPr>
        <w:t xml:space="preserve">Zaplacením smluvní pokuty </w:t>
      </w:r>
      <w:proofErr w:type="gramStart"/>
      <w:r w:rsidRPr="00BA78E1">
        <w:rPr>
          <w:rFonts w:ascii="Arial" w:eastAsia="Arial" w:hAnsi="Arial" w:cs="Arial"/>
        </w:rPr>
        <w:t>není</w:t>
      </w:r>
      <w:proofErr w:type="gramEnd"/>
      <w:r w:rsidRPr="00BA78E1">
        <w:rPr>
          <w:rFonts w:ascii="Arial" w:eastAsia="Arial" w:hAnsi="Arial" w:cs="Arial"/>
        </w:rPr>
        <w:t xml:space="preserve"> jakkoliv dotčen nárok Objednatele na náhradu škody; nárok na náhradu škody je Objednatel oprávněn uplatnit vedle smluvní pokuty v plné výši. Zaplacením smluvní pokuty není dotčeno splnění povinnosti, která je jejím prostřednictvím zajištěna.</w:t>
      </w:r>
    </w:p>
    <w:p w14:paraId="00000132" w14:textId="77777777" w:rsidR="006D7918" w:rsidRPr="00BA78E1" w:rsidRDefault="00230B92">
      <w:pPr>
        <w:numPr>
          <w:ilvl w:val="1"/>
          <w:numId w:val="11"/>
        </w:numPr>
        <w:spacing w:before="12" w:after="60" w:line="276" w:lineRule="auto"/>
        <w:ind w:left="567" w:hanging="567"/>
        <w:jc w:val="both"/>
        <w:rPr>
          <w:rFonts w:ascii="Arial" w:eastAsia="Arial" w:hAnsi="Arial" w:cs="Arial"/>
        </w:rPr>
      </w:pPr>
      <w:r w:rsidRPr="00BA78E1">
        <w:rPr>
          <w:rFonts w:ascii="Arial" w:eastAsia="Arial" w:hAnsi="Arial" w:cs="Arial"/>
        </w:rPr>
        <w:t>V případě prodlení kterékoliv Strany se zaplacením peněžité částky vzniká oprávněné straně nárok na úrok z prodlení v zákonné výši počítaný z dlužné částky za každý i započatý den prodlení. Tím není dotčen ani omezen nárok na náhradu vzniklé škody.</w:t>
      </w:r>
    </w:p>
    <w:p w14:paraId="00000133" w14:textId="77777777" w:rsidR="006D7918" w:rsidRPr="00BA78E1" w:rsidRDefault="00230B92">
      <w:pPr>
        <w:numPr>
          <w:ilvl w:val="1"/>
          <w:numId w:val="11"/>
        </w:numPr>
        <w:spacing w:before="12" w:after="60" w:line="276" w:lineRule="auto"/>
        <w:ind w:left="567" w:hanging="567"/>
        <w:jc w:val="both"/>
        <w:rPr>
          <w:rFonts w:ascii="Arial" w:eastAsia="Arial" w:hAnsi="Arial" w:cs="Arial"/>
        </w:rPr>
      </w:pPr>
      <w:r w:rsidRPr="00BA78E1">
        <w:rPr>
          <w:rFonts w:ascii="Arial" w:eastAsia="Arial" w:hAnsi="Arial" w:cs="Arial"/>
        </w:rPr>
        <w:lastRenderedPageBreak/>
        <w:t>Lhůta splatnosti pro placení jiných plateb dle Smlouvy (smluvních pokut, úroků z prodlení apod.) činí 21 kalendářních dní od doručení jejich vyúčtování.</w:t>
      </w:r>
    </w:p>
    <w:p w14:paraId="00000134" w14:textId="77777777" w:rsidR="006D7918" w:rsidRDefault="006D7918">
      <w:pPr>
        <w:spacing w:before="12" w:after="60" w:line="276" w:lineRule="auto"/>
        <w:ind w:left="567"/>
        <w:jc w:val="both"/>
        <w:rPr>
          <w:rFonts w:ascii="Arial" w:eastAsia="Arial" w:hAnsi="Arial" w:cs="Arial"/>
        </w:rPr>
      </w:pPr>
    </w:p>
    <w:p w14:paraId="00000135" w14:textId="77777777" w:rsidR="006D7918" w:rsidRDefault="006D7918">
      <w:pPr>
        <w:spacing w:before="12" w:after="12" w:line="276" w:lineRule="auto"/>
        <w:ind w:left="567"/>
        <w:jc w:val="both"/>
        <w:rPr>
          <w:rFonts w:ascii="Arial" w:eastAsia="Arial" w:hAnsi="Arial" w:cs="Arial"/>
        </w:rPr>
      </w:pPr>
    </w:p>
    <w:p w14:paraId="00000136"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81" w:name="_heading=h.3vac5uf" w:colFirst="0" w:colLast="0"/>
      <w:bookmarkEnd w:id="81"/>
      <w:r>
        <w:rPr>
          <w:rFonts w:ascii="Arial" w:eastAsia="Arial" w:hAnsi="Arial" w:cs="Arial"/>
          <w:b/>
          <w:sz w:val="20"/>
        </w:rPr>
        <w:t xml:space="preserve"> OCHRANA DŮVĚRNÝCH INFORMACÍ A OSOBNÍCH ÚDAJŮ</w:t>
      </w:r>
    </w:p>
    <w:p w14:paraId="00000137"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jsou si vědomy toho, že v rámci plnění závazků ze Smlouvy</w:t>
      </w:r>
    </w:p>
    <w:p w14:paraId="00000138"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mohou si vzájemně vědomě nebo opominutím poskytnout informace, které budou považovány za důvěrné (dále jen „</w:t>
      </w:r>
      <w:r>
        <w:rPr>
          <w:rFonts w:ascii="Arial" w:eastAsia="Arial" w:hAnsi="Arial" w:cs="Arial"/>
          <w:b/>
          <w:i/>
        </w:rPr>
        <w:t>Důvěrné informace</w:t>
      </w:r>
      <w:r>
        <w:rPr>
          <w:rFonts w:ascii="Arial" w:eastAsia="Arial" w:hAnsi="Arial" w:cs="Arial"/>
        </w:rPr>
        <w:t>“);</w:t>
      </w:r>
    </w:p>
    <w:p w14:paraId="00000139"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mohou jejich zaměstnanci a osoby v obdobném postavení získat vědomou činností druhé Strany nebo i jejím opominutím přístup k Důvěrným informacím druhé Strany.</w:t>
      </w:r>
    </w:p>
    <w:p w14:paraId="0000013A"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82" w:name="_heading=h.2afmg28" w:colFirst="0" w:colLast="0"/>
      <w:bookmarkEnd w:id="82"/>
      <w:r>
        <w:rPr>
          <w:rFonts w:ascii="Arial" w:eastAsia="Arial" w:hAnsi="Arial" w:cs="Arial"/>
        </w:rPr>
        <w:t>Strany se dohodly, že Důvěrné informace nikomu neprozradí a přijmou taková opatření, která znemožní jejich přístupnost třetím osobám. Ustanovení předchozí věty se nevztahuje na případy, kdy</w:t>
      </w:r>
    </w:p>
    <w:p w14:paraId="0000013B"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Strany mají povinnost stanovenou právním předpisem, a/nebo</w:t>
      </w:r>
    </w:p>
    <w:p w14:paraId="0000013C"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takové informace sdělí osobám, které mají ze zákona stanovenou povinnost mlčenlivosti vztahující se k těmto informacím, a/nebo</w:t>
      </w:r>
    </w:p>
    <w:p w14:paraId="0000013D"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se takové informace stanou veřejně známými či dostupnými jinak než porušením povinností vyplývajících z tohoto článku Smlouvy.</w:t>
      </w:r>
    </w:p>
    <w:p w14:paraId="0000013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Za třetí osoby dle odst. 13.2 Smlouvy se nepovažují:</w:t>
      </w:r>
    </w:p>
    <w:p w14:paraId="0000013F"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zaměstnanci Stran a osoby v obdobném postavení;</w:t>
      </w:r>
    </w:p>
    <w:p w14:paraId="00000140"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orgány Stran a jejich členové;</w:t>
      </w:r>
    </w:p>
    <w:p w14:paraId="00000141"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poradci Stran;</w:t>
      </w:r>
    </w:p>
    <w:p w14:paraId="00000142"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ve vztahu k Důvěrným informacím Objednatele poddodavatelé Dodavatele; a</w:t>
      </w:r>
    </w:p>
    <w:p w14:paraId="00000143"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ve vztahu k Důvěrným informacím Dodavatele externí dodavatelé Objednatele, a to i potenciální;</w:t>
      </w:r>
    </w:p>
    <w:p w14:paraId="00000144" w14:textId="77777777" w:rsidR="006D7918" w:rsidRDefault="00230B92">
      <w:pPr>
        <w:widowControl w:val="0"/>
        <w:spacing w:before="12" w:after="60" w:line="276" w:lineRule="auto"/>
        <w:ind w:left="556"/>
        <w:jc w:val="both"/>
        <w:rPr>
          <w:rFonts w:ascii="Arial" w:eastAsia="Arial" w:hAnsi="Arial" w:cs="Arial"/>
        </w:rPr>
      </w:pPr>
      <w:r>
        <w:rPr>
          <w:rFonts w:ascii="Arial" w:eastAsia="Arial" w:hAnsi="Arial" w:cs="Arial"/>
        </w:rPr>
        <w:t>za předpokladu, že se podílejí na plnění Smlouvy nebo na plnění spojeném s plněním dle Smlouvy, Důvěrné informace jsou jim zpřístupněny výhradně za tímto účelem a zpřístupnění Důvěrných informací je v rozsahu nezbytně nutném pro naplnění jeho účelu a za stejných podmínek, jaké jsou stanoveny Stranám ve Smlouvě.</w:t>
      </w:r>
    </w:p>
    <w:p w14:paraId="00000145"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Veškeré informace poskytnuté Objednatelem Dodavateli se považují za Důvěrné informace, není-li stanoveno jinak. Veškeré informace poskytnuté Dodavatelem Objednateli se považují za Důvěrné informace, pouze pokud na jejich důvěrnost Dodavatel Objednatele předem písemně upozornil a Objednatel Dodavateli písemně potvrdil svůj závazek důvěrnost těchto informací zachovávat.</w:t>
      </w:r>
    </w:p>
    <w:p w14:paraId="00000146"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Za Důvěrné informace Objednatele se dále bezpodmínečně považují veškerá data, která eSSL obsahuje, která do něj byla, mají být nebo budou vložena Dodavatelem, Objednatelem či třetími osobami i data, která z něj byla získána. </w:t>
      </w:r>
      <w:r>
        <w:rPr>
          <w:rFonts w:ascii="Arial" w:eastAsia="Arial" w:hAnsi="Arial" w:cs="Arial"/>
        </w:rPr>
        <w:tab/>
      </w:r>
    </w:p>
    <w:p w14:paraId="00000147"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V případě uplatnění smluvních pokut a náhrady škody není dotčena hmotná a trestní odpovědnost fyzických osob, které za Dodavatele jednaly a závazek mlčenlivosti a ochrany Důvěrných informací nedodržely.</w:t>
      </w:r>
    </w:p>
    <w:p w14:paraId="00000148"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Ochrana osobních údajů</w:t>
      </w:r>
    </w:p>
    <w:p w14:paraId="00000149" w14:textId="77777777" w:rsidR="006D7918" w:rsidRDefault="00230B92">
      <w:pPr>
        <w:numPr>
          <w:ilvl w:val="2"/>
          <w:numId w:val="11"/>
        </w:numPr>
        <w:spacing w:before="12" w:after="120" w:line="276" w:lineRule="auto"/>
        <w:ind w:left="1276"/>
        <w:jc w:val="both"/>
        <w:rPr>
          <w:rFonts w:ascii="Arial" w:eastAsia="Arial" w:hAnsi="Arial" w:cs="Arial"/>
        </w:rPr>
      </w:pPr>
      <w:bookmarkStart w:id="83" w:name="_heading=h.pkwqa1" w:colFirst="0" w:colLast="0"/>
      <w:bookmarkEnd w:id="83"/>
      <w:r>
        <w:rPr>
          <w:rFonts w:ascii="Arial" w:eastAsia="Arial" w:hAnsi="Arial" w:cs="Arial"/>
        </w:rPr>
        <w:lastRenderedPageBreak/>
        <w:t>V případě, že bude při plnění Smlouvy docházet ke zpracování osobních údajů, je Smlouva zároveň smlouvou o zpracování osobních údajů ve smyslu zákona č. 110/2019 Sb., o zpracování osobních údajů (dále jen „</w:t>
      </w:r>
      <w:r>
        <w:rPr>
          <w:rFonts w:ascii="Arial" w:eastAsia="Arial" w:hAnsi="Arial" w:cs="Arial"/>
          <w:b/>
          <w:i/>
        </w:rPr>
        <w:t>ZZOÚ</w:t>
      </w:r>
      <w:r>
        <w:rPr>
          <w:rFonts w:ascii="Arial" w:eastAsia="Arial" w:hAnsi="Arial" w:cs="Arial"/>
        </w:rPr>
        <w:t>“), a ve smyslu Nařízení Evropského parlamentu a Rady (EU) 2016/679 o ochraně fyzických osob v souvislosti se zpracováním osobních údajů a o volném pohybu těchto údajů (dále jen „</w:t>
      </w:r>
      <w:r>
        <w:rPr>
          <w:rFonts w:ascii="Arial" w:eastAsia="Arial" w:hAnsi="Arial" w:cs="Arial"/>
          <w:b/>
          <w:i/>
        </w:rPr>
        <w:t>Nařízení GDPR</w:t>
      </w:r>
      <w:r>
        <w:rPr>
          <w:rFonts w:ascii="Arial" w:eastAsia="Arial" w:hAnsi="Arial" w:cs="Arial"/>
        </w:rPr>
        <w:t>“), popřípadě jsou Strany povinny bezodkladně uzavřít příslušnou smlouvu tak, aby nedocházelo k porušení právních předpisů upravujících ochranu osobních údajů. Dodavatel má pro účely ochrany osobních údajů postavení zpracovatele.</w:t>
      </w:r>
    </w:p>
    <w:p w14:paraId="0000014A"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Dodavatel je oprávněn zpracovávat osobní údaje pouze za účelem plnění účelu Smlouvy, za tímto účelem je oprávněn osobní údaje zejména ukládat na nosiče informací, upravovat, uchovávat po dobu nezbytnou k uplatnění práv Dodavatele vyplývajících ze Smlouvy, předávat zpracované osobních údaje Objednateli a osobní údaje likvidovat.</w:t>
      </w:r>
    </w:p>
    <w:p w14:paraId="0000014B"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Dodavatel učiní v souladu s účinnými právními předpisy dostatečná organizační a technická opatření zabraňující přístupu neoprávněných osob k osobním údajům, přičemž zejména</w:t>
      </w:r>
    </w:p>
    <w:p w14:paraId="0000014C"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r>
        <w:rPr>
          <w:rFonts w:ascii="Arial" w:eastAsia="Arial" w:hAnsi="Arial" w:cs="Arial"/>
          <w:color w:val="000000"/>
        </w:rPr>
        <w:t xml:space="preserve">Dodavatel je povinen zabezpečit řádnou technickou a organizační ochranu zpracovávaných osobních údajů. </w:t>
      </w:r>
    </w:p>
    <w:p w14:paraId="0000014D"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bookmarkStart w:id="84" w:name="_heading=h.39kk8xu" w:colFirst="0" w:colLast="0"/>
      <w:bookmarkEnd w:id="84"/>
      <w:r>
        <w:rPr>
          <w:rFonts w:ascii="Arial" w:eastAsia="Arial" w:hAnsi="Arial" w:cs="Arial"/>
          <w:color w:val="000000"/>
        </w:rPr>
        <w:t>Dodavatel je povinen při zpracování osobních údajů zajistit ochranu osobních údajů minimálně na takové úrovni, aby byly dodrženy veškeré záruky o technickém a organizačním zabezpečení osobních údajů uvedené níže v tomto čl. 13 Smlouvy.</w:t>
      </w:r>
    </w:p>
    <w:p w14:paraId="0000014E"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r>
        <w:rPr>
          <w:rFonts w:ascii="Arial" w:eastAsia="Arial" w:hAnsi="Arial" w:cs="Arial"/>
          <w:color w:val="000000"/>
        </w:rPr>
        <w:t xml:space="preserve">Dodavatel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se Smlouvou. Dodavatel zároveň užije taková opatření, která umožní určit a ověřit, komu byly osobní údaje předány. </w:t>
      </w:r>
    </w:p>
    <w:p w14:paraId="0000014F"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bookmarkStart w:id="85" w:name="_heading=h.1opuj5n" w:colFirst="0" w:colLast="0"/>
      <w:bookmarkEnd w:id="85"/>
      <w:r>
        <w:rPr>
          <w:rFonts w:ascii="Arial" w:eastAsia="Arial" w:hAnsi="Arial" w:cs="Arial"/>
          <w:color w:val="000000"/>
        </w:rPr>
        <w:t>Dodavatel se za účelem ochrany osobních údajů zavazuje zajistit zejména, že:</w:t>
      </w:r>
    </w:p>
    <w:p w14:paraId="00000150" w14:textId="77777777" w:rsidR="006D7918" w:rsidRDefault="00230B92">
      <w:pPr>
        <w:numPr>
          <w:ilvl w:val="0"/>
          <w:numId w:val="4"/>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přístup k osobním údajům bude umožněn výlučně pověřeným osobám, které budou v pracovněprávním, příkazním či jiném obdobném poměru k Dodavateli,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Pr>
          <w:rFonts w:ascii="Arial" w:eastAsia="Arial" w:hAnsi="Arial" w:cs="Arial"/>
          <w:b/>
          <w:i/>
          <w:color w:val="000000"/>
        </w:rPr>
        <w:t>Pověřené osoby</w:t>
      </w:r>
      <w:r>
        <w:rPr>
          <w:rFonts w:ascii="Arial" w:eastAsia="Arial" w:hAnsi="Arial" w:cs="Arial"/>
          <w:color w:val="000000"/>
        </w:rPr>
        <w:t>“). Splnění této povinností zajistí Dodavatel vhodným způsobem, zejména vydáním svých vnitřních předpisů, příp. prostřednictvím zvláštních smluvních ujednání. Dodavatel dále vhodným způsobem zajistí, že jeho zaměstnanci a jiné osoby, které budou zpracovávat osobní údaje na základě Smlouvy s Dodavatelem, budou zpracovávat osobní údaje pouze za podmínek a v rozsahu Dodavatelem stanoveném a odpovídajícím Smlouvě uzavírané mezi Stranami, ZZOÚ a Nařízením GDPR, zejména zajistí zachování mlčenlivosti o bezpečnostních opatřeních, jejichž zveřejnění by ohrozilo zabezpečení osobních údajů, a to i pro dobu po skončení zaměstnání nebo příslušných prací Pověřených osob.</w:t>
      </w:r>
    </w:p>
    <w:p w14:paraId="00000151" w14:textId="77777777" w:rsidR="006D7918" w:rsidRDefault="00230B92">
      <w:pPr>
        <w:numPr>
          <w:ilvl w:val="0"/>
          <w:numId w:val="4"/>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lastRenderedPageBreak/>
        <w:t>při zpracování osobních údajů budou osobní údaje uchovávány výlučně na zabezpečených serverech nebo na zabezpečených nosičích dat, jedná-li se o osobní údaje v elektronické podobě.</w:t>
      </w:r>
    </w:p>
    <w:p w14:paraId="00000152" w14:textId="77777777" w:rsidR="006D7918" w:rsidRDefault="00230B92">
      <w:pPr>
        <w:numPr>
          <w:ilvl w:val="0"/>
          <w:numId w:val="4"/>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při zpracování osobních údajů v </w:t>
      </w:r>
      <w:proofErr w:type="gramStart"/>
      <w:r>
        <w:rPr>
          <w:rFonts w:ascii="Arial" w:eastAsia="Arial" w:hAnsi="Arial" w:cs="Arial"/>
          <w:color w:val="000000"/>
        </w:rPr>
        <w:t>jiné</w:t>
      </w:r>
      <w:proofErr w:type="gramEnd"/>
      <w:r>
        <w:rPr>
          <w:rFonts w:ascii="Arial" w:eastAsia="Arial" w:hAnsi="Arial" w:cs="Arial"/>
          <w:color w:val="000000"/>
        </w:rPr>
        <w:t xml:space="preserve"> než elektronické podobě budou osobní údaje uchovány v místnostech s náležitou úrovní zabezpečení, do kterých budou mít přístup výlučně Pověřené osoby. </w:t>
      </w:r>
    </w:p>
    <w:p w14:paraId="00000153" w14:textId="77777777" w:rsidR="006D7918" w:rsidRDefault="00230B92">
      <w:pPr>
        <w:numPr>
          <w:ilvl w:val="0"/>
          <w:numId w:val="4"/>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přístup k osobním údajům bude Pověřeným osobám umožněn výlučně pro účely zpracování osobních údajů v rozsahu a za účelem stanoveným Smlouvou.</w:t>
      </w:r>
    </w:p>
    <w:p w14:paraId="00000154"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r>
        <w:rPr>
          <w:rFonts w:ascii="Arial" w:eastAsia="Arial" w:hAnsi="Arial" w:cs="Arial"/>
          <w:color w:val="000000"/>
        </w:rPr>
        <w:t>Dodavatel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0000155"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r>
        <w:rPr>
          <w:rFonts w:ascii="Arial" w:eastAsia="Arial" w:hAnsi="Arial" w:cs="Arial"/>
          <w:color w:val="000000"/>
        </w:rPr>
        <w:t xml:space="preserve">Dodavatel se zavazuje zpracovat a dokumentovat přijatá a provedená </w:t>
      </w:r>
      <w:proofErr w:type="spellStart"/>
      <w:r>
        <w:rPr>
          <w:rFonts w:ascii="Arial" w:eastAsia="Arial" w:hAnsi="Arial" w:cs="Arial"/>
          <w:color w:val="000000"/>
        </w:rPr>
        <w:t>technicko-organizační</w:t>
      </w:r>
      <w:proofErr w:type="spellEnd"/>
      <w:r>
        <w:rPr>
          <w:rFonts w:ascii="Arial" w:eastAsia="Arial" w:hAnsi="Arial" w:cs="Arial"/>
          <w:color w:val="000000"/>
        </w:rPr>
        <w:t xml:space="preserve"> opatření k zajištění ochrany osobních údajů v souladu se ZZOÚ, jinými právními předpisy a Smlouvou, přičemž zajišťuje, kontroluje a odpovídá zejména za:</w:t>
      </w:r>
    </w:p>
    <w:p w14:paraId="00000156" w14:textId="77777777" w:rsidR="006D7918" w:rsidRDefault="00230B92">
      <w:pPr>
        <w:numPr>
          <w:ilvl w:val="0"/>
          <w:numId w:val="5"/>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plnění pokynů pro zpracování osobních údajů osobami, které mají bezprostřední přístup k osobním údajům; </w:t>
      </w:r>
    </w:p>
    <w:p w14:paraId="00000157" w14:textId="77777777" w:rsidR="006D7918" w:rsidRDefault="00230B92">
      <w:pPr>
        <w:numPr>
          <w:ilvl w:val="0"/>
          <w:numId w:val="5"/>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zabránění neoprávněným osobám přistupovat k osobním údajům a k prostředkům pro jejich zpracování;  </w:t>
      </w:r>
    </w:p>
    <w:p w14:paraId="00000158" w14:textId="77777777" w:rsidR="006D7918" w:rsidRDefault="00230B92">
      <w:pPr>
        <w:numPr>
          <w:ilvl w:val="0"/>
          <w:numId w:val="5"/>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zabránění neoprávněnému čtení, vytváření, kopírování, přenosu, úpravě či vymazání záznamů obsahujících osobní údaje; a </w:t>
      </w:r>
    </w:p>
    <w:p w14:paraId="00000159" w14:textId="77777777" w:rsidR="006D7918" w:rsidRDefault="00230B92">
      <w:pPr>
        <w:numPr>
          <w:ilvl w:val="0"/>
          <w:numId w:val="5"/>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opatření, která umožní určit a ověřit, komu byly osobní údaje předány. </w:t>
      </w:r>
    </w:p>
    <w:p w14:paraId="0000015A"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bookmarkStart w:id="86" w:name="_heading=h.48pi1tg" w:colFirst="0" w:colLast="0"/>
      <w:bookmarkEnd w:id="86"/>
      <w:r>
        <w:rPr>
          <w:rFonts w:ascii="Arial" w:eastAsia="Arial" w:hAnsi="Arial" w:cs="Arial"/>
          <w:color w:val="000000"/>
        </w:rPr>
        <w:t>V případě zjištění porušení záruk dle odst. 13.7.3.4 Smlouvy je Dodavatel povinen zajistit stav odpovídající zárukám neprodleně poté, co zjistí, že záruky porušuje, nejpozději však do 3 pracovních dnů poté, co je k tomu Objednatelem vyzván.</w:t>
      </w:r>
    </w:p>
    <w:p w14:paraId="0000015B" w14:textId="77777777" w:rsidR="006D7918" w:rsidRDefault="00230B92">
      <w:pPr>
        <w:numPr>
          <w:ilvl w:val="3"/>
          <w:numId w:val="11"/>
        </w:numPr>
        <w:pBdr>
          <w:top w:val="nil"/>
          <w:left w:val="nil"/>
          <w:bottom w:val="nil"/>
          <w:right w:val="nil"/>
          <w:between w:val="nil"/>
        </w:pBdr>
        <w:spacing w:before="12" w:after="60" w:line="276" w:lineRule="auto"/>
        <w:ind w:left="2127" w:hanging="851"/>
        <w:jc w:val="both"/>
        <w:rPr>
          <w:rFonts w:ascii="Arial" w:eastAsia="Arial" w:hAnsi="Arial" w:cs="Arial"/>
          <w:color w:val="000000"/>
        </w:rPr>
      </w:pPr>
      <w:r>
        <w:rPr>
          <w:rFonts w:ascii="Arial" w:eastAsia="Arial" w:hAnsi="Arial" w:cs="Arial"/>
          <w:color w:val="000000"/>
        </w:rPr>
        <w:t>V oblasti automatizovaného zpracování osobních údajů je Dodavatel v rámci opatření podle předchozích odstavců povinen také</w:t>
      </w:r>
    </w:p>
    <w:p w14:paraId="0000015C" w14:textId="77777777" w:rsidR="006D7918" w:rsidRDefault="00230B92">
      <w:pPr>
        <w:numPr>
          <w:ilvl w:val="0"/>
          <w:numId w:val="6"/>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zajistit, aby systémy pro automatizovaná zpracování osobních údajů používaly pouze Pověřené osoby;  </w:t>
      </w:r>
    </w:p>
    <w:p w14:paraId="0000015D" w14:textId="77777777" w:rsidR="006D7918" w:rsidRDefault="00230B92">
      <w:pPr>
        <w:numPr>
          <w:ilvl w:val="0"/>
          <w:numId w:val="6"/>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0000015E" w14:textId="77777777" w:rsidR="006D7918" w:rsidRDefault="00230B92">
      <w:pPr>
        <w:numPr>
          <w:ilvl w:val="0"/>
          <w:numId w:val="6"/>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pořizovat elektronické záznamy, které umožní určit a ověřit, kdy, kým a z jakého důvodu byly osobní údaje zaznamenány nebo jinak zpracovány, a </w:t>
      </w:r>
    </w:p>
    <w:p w14:paraId="0000015F" w14:textId="77777777" w:rsidR="006D7918" w:rsidRDefault="00230B92">
      <w:pPr>
        <w:numPr>
          <w:ilvl w:val="0"/>
          <w:numId w:val="6"/>
        </w:numPr>
        <w:pBdr>
          <w:top w:val="nil"/>
          <w:left w:val="nil"/>
          <w:bottom w:val="nil"/>
          <w:right w:val="nil"/>
          <w:between w:val="nil"/>
        </w:pBdr>
        <w:spacing w:before="12" w:after="60" w:line="276" w:lineRule="auto"/>
        <w:ind w:left="2552" w:hanging="425"/>
        <w:jc w:val="both"/>
        <w:rPr>
          <w:rFonts w:ascii="Arial" w:eastAsia="Arial" w:hAnsi="Arial" w:cs="Arial"/>
          <w:color w:val="000000"/>
        </w:rPr>
      </w:pPr>
      <w:r>
        <w:rPr>
          <w:rFonts w:ascii="Arial" w:eastAsia="Arial" w:hAnsi="Arial" w:cs="Arial"/>
          <w:color w:val="000000"/>
        </w:rPr>
        <w:t>zabránit neoprávněnému přístupu k datovým nosičům.</w:t>
      </w:r>
    </w:p>
    <w:p w14:paraId="00000160"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zajistí, aby jeho zaměstnanci i další osoby podílející se na jeho straně na plnění předmětu Smlouvy, byli v souladu s účinnými právními předpisy poučeni o povinnosti mlčenlivosti a o možných následcích pro případ porušení této povinnosti. O splnění této povinnosti je Dodavatel povinen pořídit písemný záznam.</w:t>
      </w:r>
    </w:p>
    <w:p w14:paraId="00000161"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Dodavatel se zavazuje svého případného poddodavatele zavázat povinností mlčenlivosti a respektováním práv Objednatele nejméně ve stejném rozsahu, v jakém je v závazkovém vztahu </w:t>
      </w:r>
      <w:r>
        <w:rPr>
          <w:rFonts w:ascii="Arial" w:eastAsia="Arial" w:hAnsi="Arial" w:cs="Arial"/>
        </w:rPr>
        <w:lastRenderedPageBreak/>
        <w:t>zavázán sám. Za porušení závazku mlčenlivosti a ochrany důvěrných informací a/nebo osobních údajů poddodavatelem odpovídá Objednateli přímo Dodavatel.</w:t>
      </w:r>
    </w:p>
    <w:p w14:paraId="00000162"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Závazek mlčenlivosti o důvěrných informacích a ochrany osobních údajů není časově omezen, trvá i po ukončení spolupráce, popř. po ukončení platnosti Smlouvy.</w:t>
      </w:r>
    </w:p>
    <w:p w14:paraId="00000163"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Vzhledem k veřejnoprávnímu charakteru Objednatele Dodavatel výslovně prohlašuje, že je s touto skutečností obeznámen, </w:t>
      </w:r>
      <w:r w:rsidRPr="00867F47">
        <w:rPr>
          <w:rFonts w:ascii="Arial" w:eastAsia="Arial" w:hAnsi="Arial" w:cs="Arial"/>
        </w:rPr>
        <w:t>že žádné ustanovení Smlouvy z jeho strany není důvěrné, nepodléhá obchodnímu tajemství a</w:t>
      </w:r>
      <w:r>
        <w:rPr>
          <w:rFonts w:ascii="Arial" w:eastAsia="Arial" w:hAnsi="Arial" w:cs="Arial"/>
        </w:rPr>
        <w:t xml:space="preserve"> souhlasí s jejich uveřejněním, včetně jejich příloh a případných dodatků za podmínek vyplývajících z příslušných právních předpisů, zejména zákona č. 106/1999 Sb., o svobodném přístupu k informacím, ve znění pozdějších předpisů (dále jen „</w:t>
      </w:r>
      <w:proofErr w:type="spellStart"/>
      <w:r>
        <w:rPr>
          <w:rFonts w:ascii="Arial" w:eastAsia="Arial" w:hAnsi="Arial" w:cs="Arial"/>
          <w:b/>
          <w:i/>
        </w:rPr>
        <w:t>InfZ</w:t>
      </w:r>
      <w:proofErr w:type="spellEnd"/>
      <w:r>
        <w:rPr>
          <w:rFonts w:ascii="Arial" w:eastAsia="Arial" w:hAnsi="Arial" w:cs="Arial"/>
        </w:rPr>
        <w:t>“), ZZVZ a zákona č. 340/2015 Sb., o zvláštních podmínkách účinnosti některých smluv, uveřejňování těchto smluv a o registru smluv, ve znění pozdějších předpisů (dále jen „</w:t>
      </w:r>
      <w:r>
        <w:rPr>
          <w:rFonts w:ascii="Arial" w:eastAsia="Arial" w:hAnsi="Arial" w:cs="Arial"/>
          <w:b/>
          <w:i/>
        </w:rPr>
        <w:t>Zákon o registru smluv</w:t>
      </w:r>
      <w:r>
        <w:rPr>
          <w:rFonts w:ascii="Arial" w:eastAsia="Arial" w:hAnsi="Arial" w:cs="Arial"/>
        </w:rPr>
        <w:t>“).</w:t>
      </w:r>
    </w:p>
    <w:p w14:paraId="00000164" w14:textId="356ADF1E"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Žádná část Předmětu plnění poskytnutého Dodavatelem nebo jeho poddodavateli nebude označena za důvěrnou, nebude podléhat obchodnímu tajemství či mlčenlivosti bez výslovného souhlasu Objednatele. Dodavatel neodmítne předat Objednateli jakoukoliv část Předmětu plnění z důvodu důvěrnosti, mlčenlivosti či obchodního tajemství, a to ani později (ani po skončení účinnosti Smlouvy), pokud Objednatel zjistí, že ji Objednatel od Dodavatele neobdržel, ačkoliv ji dle Smlouvy obdržet měl (např. zjištěná chybějící dokumentace). Dodavatel nebude bránit Objednateli v uveřejnění jakékoliv části Předmětu plnění, zejména bude-li je Objednatel zamýšlet uveřejnit s ohledem na potřebu Objednatele jakoukoliv část Předmětu plnění modifikovat, upravovat, měnit, zasahovat do něj prostřednictvím třetích osob.</w:t>
      </w:r>
    </w:p>
    <w:p w14:paraId="00000165" w14:textId="77777777" w:rsidR="006D7918" w:rsidRDefault="006D7918">
      <w:pPr>
        <w:spacing w:before="12" w:after="12" w:line="276" w:lineRule="auto"/>
        <w:rPr>
          <w:rFonts w:ascii="Arial" w:eastAsia="Arial" w:hAnsi="Arial" w:cs="Arial"/>
        </w:rPr>
      </w:pPr>
    </w:p>
    <w:p w14:paraId="00000166"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87" w:name="_heading=h.2nusc19" w:colFirst="0" w:colLast="0"/>
      <w:bookmarkEnd w:id="87"/>
      <w:r>
        <w:rPr>
          <w:rFonts w:ascii="Arial" w:eastAsia="Arial" w:hAnsi="Arial" w:cs="Arial"/>
          <w:b/>
          <w:sz w:val="20"/>
        </w:rPr>
        <w:t>MOŽNOSTI UKONČENÍ SMLOUVY</w:t>
      </w:r>
    </w:p>
    <w:p w14:paraId="00000167" w14:textId="77777777" w:rsidR="006D7918" w:rsidRDefault="00230B92">
      <w:pPr>
        <w:numPr>
          <w:ilvl w:val="1"/>
          <w:numId w:val="11"/>
        </w:numPr>
        <w:spacing w:before="12" w:after="144" w:line="276" w:lineRule="auto"/>
        <w:ind w:left="567" w:hanging="567"/>
        <w:jc w:val="both"/>
        <w:rPr>
          <w:rFonts w:ascii="Arial" w:eastAsia="Arial" w:hAnsi="Arial" w:cs="Arial"/>
        </w:rPr>
      </w:pPr>
      <w:bookmarkStart w:id="88" w:name="_heading=h.1302m92" w:colFirst="0" w:colLast="0"/>
      <w:bookmarkEnd w:id="88"/>
      <w:r>
        <w:rPr>
          <w:rFonts w:ascii="Arial" w:eastAsia="Arial" w:hAnsi="Arial" w:cs="Arial"/>
        </w:rPr>
        <w:t>Smluvní vztah vzniklý touto Smlouvou lze ukončit těmito způsoby</w:t>
      </w:r>
    </w:p>
    <w:p w14:paraId="00000168"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odstoupením od Smlouvy</w:t>
      </w:r>
    </w:p>
    <w:p w14:paraId="00000169" w14:textId="77777777" w:rsidR="006D7918" w:rsidRDefault="00230B92">
      <w:pPr>
        <w:numPr>
          <w:ilvl w:val="2"/>
          <w:numId w:val="2"/>
        </w:numPr>
        <w:tabs>
          <w:tab w:val="left" w:pos="1418"/>
        </w:tabs>
        <w:spacing w:before="12" w:after="144" w:line="276" w:lineRule="auto"/>
        <w:ind w:left="2127" w:hanging="566"/>
        <w:jc w:val="both"/>
        <w:rPr>
          <w:rFonts w:ascii="Arial" w:eastAsia="Arial" w:hAnsi="Arial" w:cs="Arial"/>
        </w:rPr>
      </w:pPr>
      <w:r>
        <w:rPr>
          <w:rFonts w:ascii="Arial" w:eastAsia="Arial" w:hAnsi="Arial" w:cs="Arial"/>
        </w:rPr>
        <w:t>za podmínek uvedených v OZ v případě porušení Smlouvy druhou Stranou podstatným způsobem,</w:t>
      </w:r>
    </w:p>
    <w:p w14:paraId="0000016A" w14:textId="77777777" w:rsidR="006D7918" w:rsidRDefault="00230B92">
      <w:pPr>
        <w:numPr>
          <w:ilvl w:val="2"/>
          <w:numId w:val="2"/>
        </w:numPr>
        <w:tabs>
          <w:tab w:val="left" w:pos="1418"/>
        </w:tabs>
        <w:spacing w:before="12" w:after="144" w:line="276" w:lineRule="auto"/>
        <w:ind w:left="2127" w:hanging="566"/>
        <w:jc w:val="both"/>
        <w:rPr>
          <w:rFonts w:ascii="Arial" w:eastAsia="Arial" w:hAnsi="Arial" w:cs="Arial"/>
        </w:rPr>
      </w:pPr>
      <w:r>
        <w:rPr>
          <w:rFonts w:ascii="Arial" w:eastAsia="Arial" w:hAnsi="Arial" w:cs="Arial"/>
        </w:rPr>
        <w:t>v případech, které si Strany ujednaly ve Smlouvě;</w:t>
      </w:r>
    </w:p>
    <w:p w14:paraId="0000016B"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dohodou Stran;</w:t>
      </w:r>
    </w:p>
    <w:p w14:paraId="0000016C"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výpovědí některé ze Stran;</w:t>
      </w:r>
    </w:p>
    <w:p w14:paraId="0000016D"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rozvazovací podmínkou.</w:t>
      </w:r>
    </w:p>
    <w:p w14:paraId="0000016E" w14:textId="77777777" w:rsidR="006D7918" w:rsidRDefault="00230B92">
      <w:pPr>
        <w:numPr>
          <w:ilvl w:val="1"/>
          <w:numId w:val="11"/>
        </w:numPr>
        <w:spacing w:before="12" w:after="144" w:line="276" w:lineRule="auto"/>
        <w:ind w:left="567" w:hanging="567"/>
        <w:jc w:val="both"/>
        <w:rPr>
          <w:rFonts w:ascii="Arial" w:eastAsia="Arial" w:hAnsi="Arial" w:cs="Arial"/>
        </w:rPr>
      </w:pPr>
      <w:bookmarkStart w:id="89" w:name="_heading=h.3mzq4wv" w:colFirst="0" w:colLast="0"/>
      <w:bookmarkEnd w:id="89"/>
      <w:r>
        <w:rPr>
          <w:rFonts w:ascii="Arial" w:eastAsia="Arial" w:hAnsi="Arial" w:cs="Arial"/>
        </w:rPr>
        <w:t>Objednatel je oprávněn od Smlouvy písemně odstoupit z důvodu jejího podstatného porušení Dodavatelem, přičemž za podstatné porušení Smlouvy se bude považovat</w:t>
      </w:r>
    </w:p>
    <w:p w14:paraId="0000016F" w14:textId="229FDEA6" w:rsidR="006D7918" w:rsidRPr="00BA78E1" w:rsidRDefault="00230B92">
      <w:pPr>
        <w:numPr>
          <w:ilvl w:val="2"/>
          <w:numId w:val="11"/>
        </w:numPr>
        <w:spacing w:before="12" w:after="144" w:line="276" w:lineRule="auto"/>
        <w:ind w:left="1276"/>
        <w:jc w:val="both"/>
        <w:rPr>
          <w:rFonts w:ascii="Arial" w:eastAsia="Arial" w:hAnsi="Arial" w:cs="Arial"/>
        </w:rPr>
      </w:pPr>
      <w:bookmarkStart w:id="90" w:name="_heading=h.2250f4o" w:colFirst="0" w:colLast="0"/>
      <w:bookmarkEnd w:id="90"/>
      <w:r>
        <w:rPr>
          <w:rFonts w:ascii="Arial" w:eastAsia="Arial" w:hAnsi="Arial" w:cs="Arial"/>
        </w:rPr>
        <w:t xml:space="preserve">prodlení Dodavatele s provedením Implementační studie v termínu dle odst. 4.1.1 Smlouvy delší než </w:t>
      </w:r>
      <w:r w:rsidR="00867F47" w:rsidRPr="001F2437">
        <w:rPr>
          <w:rFonts w:ascii="Arial" w:eastAsia="Arial" w:hAnsi="Arial" w:cs="Arial"/>
        </w:rPr>
        <w:t>15</w:t>
      </w:r>
      <w:r w:rsidRPr="001F2437">
        <w:rPr>
          <w:rFonts w:ascii="Arial" w:eastAsia="Arial" w:hAnsi="Arial" w:cs="Arial"/>
        </w:rPr>
        <w:t xml:space="preserve"> kalendářních dnů</w:t>
      </w:r>
      <w:r w:rsidRPr="00BA78E1">
        <w:rPr>
          <w:rFonts w:ascii="Arial" w:eastAsia="Arial" w:hAnsi="Arial" w:cs="Arial"/>
        </w:rPr>
        <w:t>;</w:t>
      </w:r>
    </w:p>
    <w:p w14:paraId="00000170" w14:textId="0BF1B370" w:rsidR="006D7918" w:rsidRPr="00BA78E1" w:rsidRDefault="00230B92">
      <w:pPr>
        <w:numPr>
          <w:ilvl w:val="2"/>
          <w:numId w:val="11"/>
        </w:numPr>
        <w:spacing w:before="12" w:after="144" w:line="276" w:lineRule="auto"/>
        <w:ind w:left="1276"/>
        <w:jc w:val="both"/>
        <w:rPr>
          <w:rFonts w:ascii="Arial" w:eastAsia="Arial" w:hAnsi="Arial" w:cs="Arial"/>
        </w:rPr>
      </w:pPr>
      <w:r w:rsidRPr="00BA78E1">
        <w:rPr>
          <w:rFonts w:ascii="Arial" w:eastAsia="Arial" w:hAnsi="Arial" w:cs="Arial"/>
        </w:rPr>
        <w:t xml:space="preserve">prodlení Dodavatele s provedením Díla (či jeho části) v termínu dle odst. 4.1.2 Smlouvy delší než </w:t>
      </w:r>
      <w:r w:rsidR="00224973" w:rsidRPr="001F2437">
        <w:rPr>
          <w:rFonts w:ascii="Arial" w:eastAsia="Arial" w:hAnsi="Arial" w:cs="Arial"/>
        </w:rPr>
        <w:t xml:space="preserve">15 </w:t>
      </w:r>
      <w:r w:rsidRPr="001F2437">
        <w:rPr>
          <w:rFonts w:ascii="Arial" w:eastAsia="Arial" w:hAnsi="Arial" w:cs="Arial"/>
        </w:rPr>
        <w:t>kalendářních dnů</w:t>
      </w:r>
      <w:r w:rsidRPr="00BA78E1">
        <w:rPr>
          <w:rFonts w:ascii="Arial" w:eastAsia="Arial" w:hAnsi="Arial" w:cs="Arial"/>
        </w:rPr>
        <w:t xml:space="preserve">; </w:t>
      </w:r>
    </w:p>
    <w:p w14:paraId="00000171" w14:textId="77777777" w:rsidR="006D7918" w:rsidRDefault="00230B92">
      <w:pPr>
        <w:numPr>
          <w:ilvl w:val="2"/>
          <w:numId w:val="11"/>
        </w:numPr>
        <w:spacing w:before="12" w:after="144" w:line="276" w:lineRule="auto"/>
        <w:ind w:left="1276"/>
        <w:jc w:val="both"/>
        <w:rPr>
          <w:rFonts w:ascii="Arial" w:eastAsia="Arial" w:hAnsi="Arial" w:cs="Arial"/>
        </w:rPr>
      </w:pPr>
      <w:bookmarkStart w:id="91" w:name="_heading=h.haapch" w:colFirst="0" w:colLast="0"/>
      <w:bookmarkEnd w:id="91"/>
      <w:r>
        <w:rPr>
          <w:rFonts w:ascii="Arial" w:eastAsia="Arial" w:hAnsi="Arial" w:cs="Arial"/>
        </w:rPr>
        <w:t>opakované porušení povinnosti Dodavatele provést hodnocení dopadů změnového požadavku dle odst. 5.1.2 Smlouvy nebo prodlení s ním delší než 15 kalendářních dnů;</w:t>
      </w:r>
    </w:p>
    <w:p w14:paraId="00000172"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opakované porušení povinnosti Dodavatele učinit návrh dle odst. 5.2.4 Smlouvy nebo prodlení s ním delší než 15 kalendářních dnů;</w:t>
      </w:r>
    </w:p>
    <w:p w14:paraId="00000173"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Dodavatelovo porušení jakékoliv povinnosti dle odst. 9.1 Smlouvy;</w:t>
      </w:r>
    </w:p>
    <w:p w14:paraId="00000174"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lastRenderedPageBreak/>
        <w:t>ukáže-li se jakékoliv prohlášení Dodavatele v čl. 10 Smlouvy nepravdivým nebo Dodavatel poruší jinou povinnost dle tohoto článku Smlouvy;</w:t>
      </w:r>
    </w:p>
    <w:p w14:paraId="00000175" w14:textId="2D4145D9" w:rsidR="006D7918" w:rsidRDefault="003627D5">
      <w:pPr>
        <w:numPr>
          <w:ilvl w:val="2"/>
          <w:numId w:val="11"/>
        </w:numPr>
        <w:spacing w:before="12" w:after="144" w:line="276" w:lineRule="auto"/>
        <w:ind w:left="1276"/>
        <w:jc w:val="both"/>
        <w:rPr>
          <w:rFonts w:ascii="Arial" w:eastAsia="Arial" w:hAnsi="Arial" w:cs="Arial"/>
        </w:rPr>
      </w:pPr>
      <w:sdt>
        <w:sdtPr>
          <w:tag w:val="goog_rdk_7"/>
          <w:id w:val="2019962382"/>
        </w:sdtPr>
        <w:sdtEndPr/>
        <w:sdtContent/>
      </w:sdt>
      <w:r w:rsidR="00230B92">
        <w:rPr>
          <w:rFonts w:ascii="Arial" w:eastAsia="Arial" w:hAnsi="Arial" w:cs="Arial"/>
        </w:rPr>
        <w:t xml:space="preserve">prodlení Dodavatele </w:t>
      </w:r>
      <w:r w:rsidR="001A797E">
        <w:rPr>
          <w:rFonts w:ascii="Arial" w:eastAsia="Arial" w:hAnsi="Arial" w:cs="Arial"/>
        </w:rPr>
        <w:t>s</w:t>
      </w:r>
      <w:r w:rsidR="00230B92">
        <w:rPr>
          <w:rFonts w:ascii="Arial" w:eastAsia="Arial" w:hAnsi="Arial" w:cs="Arial"/>
        </w:rPr>
        <w:t xml:space="preserve"> prokázání</w:t>
      </w:r>
      <w:r w:rsidR="001A797E">
        <w:rPr>
          <w:rFonts w:ascii="Arial" w:eastAsia="Arial" w:hAnsi="Arial" w:cs="Arial"/>
        </w:rPr>
        <w:t>m</w:t>
      </w:r>
      <w:r w:rsidR="00230B92">
        <w:rPr>
          <w:rFonts w:ascii="Arial" w:eastAsia="Arial" w:hAnsi="Arial" w:cs="Arial"/>
        </w:rPr>
        <w:t xml:space="preserve"> skutečnosti dle odst. 10.</w:t>
      </w:r>
      <w:r w:rsidR="001A797E">
        <w:rPr>
          <w:rFonts w:ascii="Arial" w:eastAsia="Arial" w:hAnsi="Arial" w:cs="Arial"/>
        </w:rPr>
        <w:t>5</w:t>
      </w:r>
      <w:r w:rsidR="00230B92">
        <w:rPr>
          <w:rFonts w:ascii="Arial" w:eastAsia="Arial" w:hAnsi="Arial" w:cs="Arial"/>
        </w:rPr>
        <w:t>.1 Smlouvy delší než 15 kalendářních dnů, nebo v případě neprovedení aktualizace dokumentace dle odst. 3.10.5;</w:t>
      </w:r>
    </w:p>
    <w:p w14:paraId="00000176"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porušení povinnosti Dodavatele dle odst. 11.7 mít sjednané pojištění odpovědnosti;</w:t>
      </w:r>
    </w:p>
    <w:p w14:paraId="00000177"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porušení jakékoliv povinnosti vyplývající z čl. 13 Smlouvy Dodavatelem;</w:t>
      </w:r>
    </w:p>
    <w:p w14:paraId="00000178" w14:textId="77777777" w:rsidR="006D7918" w:rsidRDefault="00230B92">
      <w:pPr>
        <w:numPr>
          <w:ilvl w:val="2"/>
          <w:numId w:val="11"/>
        </w:numPr>
        <w:spacing w:before="12" w:after="144" w:line="276" w:lineRule="auto"/>
        <w:ind w:left="1276" w:hanging="709"/>
        <w:jc w:val="both"/>
        <w:rPr>
          <w:rFonts w:ascii="Arial" w:eastAsia="Arial" w:hAnsi="Arial" w:cs="Arial"/>
        </w:rPr>
      </w:pPr>
      <w:r>
        <w:rPr>
          <w:rFonts w:ascii="Arial" w:eastAsia="Arial" w:hAnsi="Arial" w:cs="Arial"/>
        </w:rPr>
        <w:t xml:space="preserve">prodlení Dodavatele s dodržením lhůty dle čl. 4.6.3 bod 1) </w:t>
      </w:r>
      <w:proofErr w:type="spellStart"/>
      <w:r>
        <w:rPr>
          <w:rFonts w:ascii="Arial" w:eastAsia="Arial" w:hAnsi="Arial" w:cs="Arial"/>
        </w:rPr>
        <w:t>podbod</w:t>
      </w:r>
      <w:proofErr w:type="spellEnd"/>
      <w:r>
        <w:rPr>
          <w:rFonts w:ascii="Arial" w:eastAsia="Arial" w:hAnsi="Arial" w:cs="Arial"/>
        </w:rPr>
        <w:t xml:space="preserve"> </w:t>
      </w:r>
      <w:proofErr w:type="spellStart"/>
      <w:r>
        <w:rPr>
          <w:rFonts w:ascii="Arial" w:eastAsia="Arial" w:hAnsi="Arial" w:cs="Arial"/>
        </w:rPr>
        <w:t>ii</w:t>
      </w:r>
      <w:proofErr w:type="spellEnd"/>
      <w:r>
        <w:rPr>
          <w:rFonts w:ascii="Arial" w:eastAsia="Arial" w:hAnsi="Arial" w:cs="Arial"/>
        </w:rPr>
        <w:t>. Technické specifikace nebo čl. 11.14 Smlouvy delší než 3 pracovní dny, pokud Dodavatel nezjedná nápravu ani v dodatečné přiměřené lhůtě, kterou mu k tomu Objednatel poskytne v písemné výzvě ke splnění povinnosti, přičemž tato lhůta nesmí být kratší než 1 pracovní den od doručení takovéto výzvy;</w:t>
      </w:r>
    </w:p>
    <w:p w14:paraId="48781393" w14:textId="41B5785A" w:rsidR="00BA78E1" w:rsidRDefault="00BA78E1">
      <w:pPr>
        <w:numPr>
          <w:ilvl w:val="2"/>
          <w:numId w:val="11"/>
        </w:numPr>
        <w:spacing w:before="12" w:after="144" w:line="276" w:lineRule="auto"/>
        <w:ind w:left="1276" w:hanging="709"/>
        <w:jc w:val="both"/>
        <w:rPr>
          <w:rFonts w:ascii="Arial" w:eastAsia="Arial" w:hAnsi="Arial" w:cs="Arial"/>
        </w:rPr>
      </w:pPr>
      <w:r>
        <w:rPr>
          <w:rFonts w:ascii="Arial" w:eastAsia="Arial" w:hAnsi="Arial" w:cs="Arial"/>
        </w:rPr>
        <w:t xml:space="preserve">nedodržení dostupnosti </w:t>
      </w:r>
      <w:r w:rsidRPr="00BA78E1">
        <w:rPr>
          <w:rFonts w:ascii="Arial" w:eastAsia="Arial" w:hAnsi="Arial" w:cs="Arial"/>
        </w:rPr>
        <w:t xml:space="preserve">dle čl. 4.6.3 bod </w:t>
      </w:r>
      <w:r>
        <w:rPr>
          <w:rFonts w:ascii="Arial" w:eastAsia="Arial" w:hAnsi="Arial" w:cs="Arial"/>
        </w:rPr>
        <w:t>2</w:t>
      </w:r>
      <w:r w:rsidRPr="00BA78E1">
        <w:rPr>
          <w:rFonts w:ascii="Arial" w:eastAsia="Arial" w:hAnsi="Arial" w:cs="Arial"/>
        </w:rPr>
        <w:t>)</w:t>
      </w:r>
      <w:r>
        <w:rPr>
          <w:rFonts w:ascii="Arial" w:eastAsia="Arial" w:hAnsi="Arial" w:cs="Arial"/>
        </w:rPr>
        <w:t xml:space="preserve"> </w:t>
      </w:r>
      <w:r w:rsidRPr="00BA78E1">
        <w:rPr>
          <w:rFonts w:ascii="Arial" w:eastAsia="Arial" w:hAnsi="Arial" w:cs="Arial"/>
        </w:rPr>
        <w:t>Technické specifikace</w:t>
      </w:r>
      <w:r w:rsidR="00405ECB">
        <w:rPr>
          <w:rFonts w:ascii="Arial" w:eastAsia="Arial" w:hAnsi="Arial" w:cs="Arial"/>
        </w:rPr>
        <w:t xml:space="preserve"> po dobu nejméně 2 za sebou jdoucích měsíců nebo nejméně ve 3 měsících v období posledních 12 měsíců;</w:t>
      </w:r>
    </w:p>
    <w:p w14:paraId="00000179" w14:textId="77777777" w:rsidR="006D7918" w:rsidRDefault="00230B92">
      <w:pPr>
        <w:numPr>
          <w:ilvl w:val="2"/>
          <w:numId w:val="11"/>
        </w:numPr>
        <w:spacing w:before="12" w:after="144" w:line="276" w:lineRule="auto"/>
        <w:ind w:left="1276"/>
        <w:jc w:val="both"/>
        <w:rPr>
          <w:rFonts w:ascii="Arial" w:eastAsia="Arial" w:hAnsi="Arial" w:cs="Arial"/>
        </w:rPr>
      </w:pPr>
      <w:bookmarkStart w:id="92" w:name="_heading=h.319y80a" w:colFirst="0" w:colLast="0"/>
      <w:bookmarkEnd w:id="92"/>
      <w:r>
        <w:rPr>
          <w:rFonts w:ascii="Arial" w:eastAsia="Arial" w:hAnsi="Arial" w:cs="Arial"/>
        </w:rPr>
        <w:t>další případy uvedené ve Smlouvě.</w:t>
      </w:r>
    </w:p>
    <w:p w14:paraId="0000017A"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 xml:space="preserve">Objednatel je rovněž oprávněn odstoupit od Smlouvy v případě, </w:t>
      </w:r>
    </w:p>
    <w:p w14:paraId="0000017B"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 xml:space="preserve">že v insolvenčním řízení bude zjištěn úpadek Dodavatele nebo insolvenční návrh bude zamítnut pro nedostatek majetku Dodavatele v souladu se zněním </w:t>
      </w:r>
      <w:proofErr w:type="spellStart"/>
      <w:r>
        <w:rPr>
          <w:rFonts w:ascii="Arial" w:eastAsia="Arial" w:hAnsi="Arial" w:cs="Arial"/>
        </w:rPr>
        <w:t>InsZ</w:t>
      </w:r>
      <w:proofErr w:type="spellEnd"/>
      <w:r>
        <w:rPr>
          <w:rFonts w:ascii="Arial" w:eastAsia="Arial" w:hAnsi="Arial" w:cs="Arial"/>
        </w:rPr>
        <w:t xml:space="preserve">; </w:t>
      </w:r>
    </w:p>
    <w:p w14:paraId="0000017C"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že Dodavatel vstoupí do likvidace;</w:t>
      </w:r>
    </w:p>
    <w:p w14:paraId="0000017D"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významné změny ovládání Dodavatele podle Zákona o obchodních korporacích (významnou změnou ovládání Dodavatele se rozumí vliv, ovládání či řízení dle § 71 a násl. Zákona o obchodních korporacích) nebo v případě změny kontroly zásadních aktiv, využívaných Dodavatelem k Předmětu plnění.</w:t>
      </w:r>
    </w:p>
    <w:p w14:paraId="0000017E"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Dodavatel je oprávněn od Smlouvy písemně odstoupit z důvodu jejího podstatného porušení Objednatelem, přičemž za podstatné porušení Smlouvy se bude považovat zejména prodlení Objednatele s úhradou ceny za plnění předmětu Smlouvy delší než 20 kalendářních dnů, pokud Objednatel nezjedná nápravu ani do 10 kalendářních dnů od doručení písemného oznámení Dodavatele o takovém prodlení se žádostí o jeho nápravu.</w:t>
      </w:r>
    </w:p>
    <w:p w14:paraId="0000017F"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Odstoupení od Smlouvy ze strany Objednatele nesmí být spojeno s uložením jakékoliv sankce k tíži Objednatele.</w:t>
      </w:r>
    </w:p>
    <w:p w14:paraId="00000180" w14:textId="77777777" w:rsidR="006D7918" w:rsidRDefault="00230B92">
      <w:pPr>
        <w:numPr>
          <w:ilvl w:val="1"/>
          <w:numId w:val="11"/>
        </w:numPr>
        <w:spacing w:before="12" w:after="144" w:line="276" w:lineRule="auto"/>
        <w:ind w:left="567" w:hanging="567"/>
        <w:jc w:val="both"/>
        <w:rPr>
          <w:rFonts w:ascii="Arial" w:eastAsia="Arial" w:hAnsi="Arial" w:cs="Arial"/>
        </w:rPr>
      </w:pPr>
      <w:bookmarkStart w:id="93" w:name="_heading=h.1gf8i83" w:colFirst="0" w:colLast="0"/>
      <w:bookmarkEnd w:id="93"/>
      <w:r>
        <w:rPr>
          <w:rFonts w:ascii="Arial" w:eastAsia="Arial" w:hAnsi="Arial" w:cs="Arial"/>
        </w:rPr>
        <w:t xml:space="preserve">Strany se dále dohodly, že odstoupení od Smlouvy musí být písemné, jinak je neplatné. Odstoupení je účinné ode dne, kdy bylo doručeno druhé Straně. Strany se dohodly, že v případě odstoupení od Smlouvy se nevrací Dodavatelem již provedené a Objednatelem akceptované plnění dle Smlouvy. Dále se Strany dohodly, že u zbývajícího plnění dle Smlouvy Strany protokolárně provedou inventarizaci veškerých plnění Dodavatele dle Smlouvy provedených k datu, kdy Smlouva byla ukončena a na tomto základě provedou vyrovnání vzájemných závazků a pohledávek z toho pro ně vyplývajících (výše ceny za Dodavatelem do zániku Smlouvy provedených plnění dle Smlouvy se řídí výší ujednanou pro ně ve Smlouvě, resp. stanoví se poměrem podle rozsahu ukončené části Předmětu plnění, přičemž Strany se výslovně dohodly, že nárok Dodavatele za Dodavatelem do zániku Smlouvy provedených plnění dle Smlouvy vzniká pouze v rozsahu účelně vynaložených nákladů na plnění předmětu Smlouvy a za splnění podmínky, že je taková část plnění ve zhotoveném rozsahu pro Objednatele využitelná). </w:t>
      </w:r>
      <w:r>
        <w:rPr>
          <w:rFonts w:ascii="Arial" w:eastAsia="Arial" w:hAnsi="Arial" w:cs="Arial"/>
        </w:rPr>
        <w:lastRenderedPageBreak/>
        <w:t>Objednateli vzniká odstoupením od Smlouvy rovněž nárok na náhradu vícenákladů jím prokazatelně vynaložených na řádném splnění předmětu Smlouvy.</w:t>
      </w:r>
    </w:p>
    <w:p w14:paraId="00000181"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Objednatel je oprávněn Smlouvu písemně vypovědět, a to nejdříve po uplynutí 17 měsíců ostrého provozu systému. Taková výpověď je účinná okamžikem jejího doručení Dodavateli. Výpovědní doba činí 6 měsíců a počíná běžet prvním dnem měsíce následujícího po tomto doručení.</w:t>
      </w:r>
    </w:p>
    <w:p w14:paraId="00000182"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Dodavatele je oprávněn Smlouvu písemně vypovědět, a to nejdříve po uplynutí 35 měsíců ostrého provozu systému. Taková výpověď je účinná okamžikem jejího doručení Objednateli. Výpovědní doba činí 12 měsíců a počíná běžet prvním dnem měsíce následujícího po tomto doručení.</w:t>
      </w:r>
    </w:p>
    <w:p w14:paraId="00000183"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Rozvazovací podmínka</w:t>
      </w:r>
    </w:p>
    <w:p w14:paraId="00000184"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 xml:space="preserve">Dodavatel je povinen Objednateli prokázat atestaci systému dle zákona č. 499/2004 Sb., o archivnictví a spisové službě a o změně některých zákonů, ve znění pozdějších předpisů, a dle souvisejících předpisů, a to </w:t>
      </w:r>
      <w:sdt>
        <w:sdtPr>
          <w:tag w:val="goog_rdk_8"/>
          <w:id w:val="183485312"/>
        </w:sdtPr>
        <w:sdtEndPr/>
        <w:sdtContent/>
      </w:sdt>
      <w:r>
        <w:rPr>
          <w:rFonts w:ascii="Arial" w:eastAsia="Arial" w:hAnsi="Arial" w:cs="Arial"/>
        </w:rPr>
        <w:t>nejpozději ke dni předcházejícímu zahájení pilotního provozu.</w:t>
      </w:r>
    </w:p>
    <w:p w14:paraId="00000185" w14:textId="3C628E60"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Pokud Dodavatel nesplní podmínku dle odst. 14.9.1 Smlouvy ve lhůtě dle tohoto ustanovení, účinnost a platnost této Smlouvy zaniká dnem, kdy</w:t>
      </w:r>
      <w:r w:rsidR="00405ECB">
        <w:rPr>
          <w:rFonts w:ascii="Arial" w:eastAsia="Arial" w:hAnsi="Arial" w:cs="Arial"/>
        </w:rPr>
        <w:t xml:space="preserve"> Objednatel písemně</w:t>
      </w:r>
      <w:r w:rsidR="002460BF">
        <w:rPr>
          <w:rFonts w:ascii="Arial" w:eastAsia="Arial" w:hAnsi="Arial" w:cs="Arial"/>
        </w:rPr>
        <w:t xml:space="preserve"> oznámí</w:t>
      </w:r>
      <w:r w:rsidR="00405ECB">
        <w:rPr>
          <w:rFonts w:ascii="Arial" w:eastAsia="Arial" w:hAnsi="Arial" w:cs="Arial"/>
        </w:rPr>
        <w:t xml:space="preserve"> Dodavateli, že</w:t>
      </w:r>
      <w:r>
        <w:rPr>
          <w:rFonts w:ascii="Arial" w:eastAsia="Arial" w:hAnsi="Arial" w:cs="Arial"/>
        </w:rPr>
        <w:t xml:space="preserve"> Dodavatel nesplnil podmínku dle odst. 14.9.1 Smlouvy ve lhůtě dle tohoto ustanovení</w:t>
      </w:r>
      <w:r w:rsidR="002460BF">
        <w:rPr>
          <w:rFonts w:ascii="Arial" w:eastAsia="Arial" w:hAnsi="Arial" w:cs="Arial"/>
        </w:rPr>
        <w:t xml:space="preserve"> a že nastala tato rozvazovací podmínka</w:t>
      </w:r>
      <w:r>
        <w:rPr>
          <w:rFonts w:ascii="Arial" w:eastAsia="Arial" w:hAnsi="Arial" w:cs="Arial"/>
        </w:rPr>
        <w:t>.</w:t>
      </w:r>
    </w:p>
    <w:p w14:paraId="00000186" w14:textId="67BDA290"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 xml:space="preserve">Strany jsou oprávněny dodatkem sjednat změnu lhůty dle odst. 14.9.1 Smlouvy před jejím marným uplynutím </w:t>
      </w:r>
      <w:r w:rsidR="002460BF">
        <w:rPr>
          <w:rFonts w:ascii="Arial" w:eastAsia="Arial" w:hAnsi="Arial" w:cs="Arial"/>
        </w:rPr>
        <w:t xml:space="preserve">nebo před oznámením Objednatele dle čl. 14.9.2 Smlouvy </w:t>
      </w:r>
      <w:r>
        <w:rPr>
          <w:rFonts w:ascii="Arial" w:eastAsia="Arial" w:hAnsi="Arial" w:cs="Arial"/>
        </w:rPr>
        <w:t xml:space="preserve">v případě, že bude zřejmé, že systém atestaci nezíská, a to z důvodu prodlení atestačního střediska s udělením atestace. Podmínkou této změny je prokázání </w:t>
      </w:r>
      <w:r w:rsidR="002460BF">
        <w:rPr>
          <w:rFonts w:ascii="Arial" w:eastAsia="Arial" w:hAnsi="Arial" w:cs="Arial"/>
        </w:rPr>
        <w:t>prodlení atestačního střediska s udělením atestace</w:t>
      </w:r>
      <w:r w:rsidR="002460BF" w:rsidDel="002460BF">
        <w:rPr>
          <w:rFonts w:ascii="Arial" w:eastAsia="Arial" w:hAnsi="Arial" w:cs="Arial"/>
        </w:rPr>
        <w:t xml:space="preserve"> </w:t>
      </w:r>
      <w:r>
        <w:rPr>
          <w:rFonts w:ascii="Arial" w:eastAsia="Arial" w:hAnsi="Arial" w:cs="Arial"/>
        </w:rPr>
        <w:t>Dodavatelem Objednateli, a to před uplynutím lhůty dle odst. 14.9.1 Smlouvy.</w:t>
      </w:r>
    </w:p>
    <w:p w14:paraId="00000187" w14:textId="77777777" w:rsidR="006D7918" w:rsidRDefault="00230B92">
      <w:pPr>
        <w:numPr>
          <w:ilvl w:val="2"/>
          <w:numId w:val="11"/>
        </w:numPr>
        <w:spacing w:before="12" w:after="144" w:line="276" w:lineRule="auto"/>
        <w:ind w:left="1276"/>
        <w:jc w:val="both"/>
        <w:rPr>
          <w:rFonts w:ascii="Arial" w:eastAsia="Arial" w:hAnsi="Arial" w:cs="Arial"/>
        </w:rPr>
      </w:pPr>
      <w:r>
        <w:rPr>
          <w:rFonts w:ascii="Arial" w:eastAsia="Arial" w:hAnsi="Arial" w:cs="Arial"/>
        </w:rPr>
        <w:t>V případě, že zanikne účinnost a platnost Smlouvy dle tohoto odst. 14.9 Smlouvy, jsou Strany povinny navrátit si veškerá plnění, ke kterým došlo.</w:t>
      </w:r>
    </w:p>
    <w:p w14:paraId="00000188"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Ukončením Smlouvy nejsou dotčena ustanovení o odpovědnosti za škodu, nároky na uplatnění smluvních pokut, práva z vad a záruky za jakost, o ochraně důvěrných informací a/nebo osobních údajů, práv ze získaných licencí a ostatní práva a povinnosti založené Smlouvou, která mají podle právních předpisů, výslovného ustanovení Smlouvy nebo ze své podstaty trvat i po jejím zrušení/ukončení.</w:t>
      </w:r>
    </w:p>
    <w:p w14:paraId="00000189" w14:textId="77777777" w:rsidR="006D7918" w:rsidRDefault="00230B92">
      <w:pPr>
        <w:numPr>
          <w:ilvl w:val="1"/>
          <w:numId w:val="11"/>
        </w:numPr>
        <w:spacing w:before="12" w:after="144" w:line="276" w:lineRule="auto"/>
        <w:ind w:left="567" w:hanging="567"/>
        <w:jc w:val="both"/>
        <w:rPr>
          <w:rFonts w:ascii="Arial" w:eastAsia="Arial" w:hAnsi="Arial" w:cs="Arial"/>
        </w:rPr>
      </w:pPr>
      <w:bookmarkStart w:id="94" w:name="_heading=h.40ew0vw" w:colFirst="0" w:colLast="0"/>
      <w:bookmarkEnd w:id="94"/>
      <w:r>
        <w:rPr>
          <w:rFonts w:ascii="Arial" w:eastAsia="Arial" w:hAnsi="Arial" w:cs="Arial"/>
        </w:rPr>
        <w:t>Pro řádné ukončení Smlouvy je Dodavatel povinen poskytnout Objednateli nebo Objednatelem určené třetí osobě maximální nezbytnou součinnost, dokumentaci a informace za účelem plynulého a řádného převedení činností dle Smlouvy či jejich příslušné části na Objednatele nebo Objednatelem určenou třetí osobu tak, aby Objednateli nevznikla škoda, přičemž Dodavatel se zavazuje tuto součinnost poskytovat s odbornou péčí, zodpovědně v rozsahu, který je po něm možno spravedlivě požadovat, a to do doby úplného převzetí takových činností Objednatelem či Objednatelem určenou třetí osobou (dále jen „</w:t>
      </w:r>
      <w:r>
        <w:rPr>
          <w:rFonts w:ascii="Arial" w:eastAsia="Arial" w:hAnsi="Arial" w:cs="Arial"/>
          <w:b/>
          <w:i/>
        </w:rPr>
        <w:t>Exit</w:t>
      </w:r>
      <w:r>
        <w:rPr>
          <w:rFonts w:ascii="Arial" w:eastAsia="Arial" w:hAnsi="Arial" w:cs="Arial"/>
        </w:rPr>
        <w:t>“). Za tímto účelem se Dodavatel zavazuje ve lhůtách dle odst. 14.12 Smlouvy vypracovat na základě pokynu Objednatele dokumentaci vymezující postup provedení Exitu (návrh řešení Exitu, dále jen „</w:t>
      </w:r>
      <w:r>
        <w:rPr>
          <w:rFonts w:ascii="Arial" w:eastAsia="Arial" w:hAnsi="Arial" w:cs="Arial"/>
          <w:b/>
          <w:i/>
        </w:rPr>
        <w:t>Exitový plán</w:t>
      </w:r>
      <w:r>
        <w:rPr>
          <w:rFonts w:ascii="Arial" w:eastAsia="Arial" w:hAnsi="Arial" w:cs="Arial"/>
        </w:rPr>
        <w:t>“), a poskytnout plnění nezbytná k realizaci tohoto Exitového plánu za přiměřeného použití vhodných ustanovení Smlouvy (realizace Exitu). Závazek dle tohoto ustanovení platí i po uplynutí doby trvání Smlouvy, a to nejméně 6 měsíců po jejím ukončení. Není-li možné Exit dokončit z důvodů na straně Dodavatele, je tento povinen jej poskytovat i po dobu přesahující dobu dle předchozí věty.</w:t>
      </w:r>
    </w:p>
    <w:p w14:paraId="0000018A" w14:textId="77777777" w:rsidR="006D7918" w:rsidRDefault="00230B92">
      <w:pPr>
        <w:numPr>
          <w:ilvl w:val="1"/>
          <w:numId w:val="11"/>
        </w:numPr>
        <w:spacing w:before="12" w:after="144" w:line="276" w:lineRule="auto"/>
        <w:ind w:left="567" w:hanging="567"/>
        <w:jc w:val="both"/>
        <w:rPr>
          <w:rFonts w:ascii="Arial" w:eastAsia="Arial" w:hAnsi="Arial" w:cs="Arial"/>
        </w:rPr>
      </w:pPr>
      <w:bookmarkStart w:id="95" w:name="_heading=h.2fk6b3p" w:colFirst="0" w:colLast="0"/>
      <w:bookmarkEnd w:id="95"/>
      <w:r>
        <w:rPr>
          <w:rFonts w:ascii="Arial" w:eastAsia="Arial" w:hAnsi="Arial" w:cs="Arial"/>
        </w:rPr>
        <w:t>Objednatel je oprávněn požádat o vypracování Exitového plánu a realizaci Exitu</w:t>
      </w:r>
    </w:p>
    <w:p w14:paraId="0000018B"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lastRenderedPageBreak/>
        <w:t>v případě odstoupení od smlouvy Objednatelem spolu s odstoupením Objednatele od této Smlouvy nebo po něm, nejpozději však do 6 měsíců po něm,</w:t>
      </w:r>
    </w:p>
    <w:p w14:paraId="0000018C"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v případě odstoupení od smlouvy Dodavatelem do 6 měsíců po doručení odstoupení Dodavatele od Smlouvy Objednateli,</w:t>
      </w:r>
    </w:p>
    <w:p w14:paraId="0000018D"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v případě výpovědi Smlouvy Objednatelem spolu s touto výpovědí nebo po ní, nejpozději však do 6 měsíců po ní,</w:t>
      </w:r>
    </w:p>
    <w:p w14:paraId="0000018E"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v případě výpovědi Smlouvy Dodavatelem do 6 měsíců po doručení výpovědi Dodavatele Objednateli,</w:t>
      </w:r>
    </w:p>
    <w:p w14:paraId="0000018F"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v rámci dohody o ukončení Smlouvy.</w:t>
      </w:r>
    </w:p>
    <w:p w14:paraId="00000190" w14:textId="77777777" w:rsidR="006D7918" w:rsidRDefault="00230B92">
      <w:pPr>
        <w:spacing w:before="12" w:after="144" w:line="276" w:lineRule="auto"/>
        <w:ind w:left="567"/>
        <w:jc w:val="both"/>
        <w:rPr>
          <w:rFonts w:ascii="Arial" w:eastAsia="Arial" w:hAnsi="Arial" w:cs="Arial"/>
        </w:rPr>
      </w:pPr>
      <w:r>
        <w:rPr>
          <w:rFonts w:ascii="Arial" w:eastAsia="Arial" w:hAnsi="Arial" w:cs="Arial"/>
        </w:rPr>
        <w:t>Poskytovatel se zavazuje vypracovat Exitový plán a poskytnout plnění nezbytná k jeho realizaci nejpozději do 1 měsíce od doručení takového požadavku Objednatele, nestanoví-li Objednatel lhůtu delší. Smluvní strany se mohou dohodnout na vypracování Exitového plánu i k jinému okamžiku, než je uvedeno v tomto odstavci. Vypracovaný Exitový plán podléhá akceptační proceduře ve smyslu odst.7.2.2 Smlouvy.</w:t>
      </w:r>
    </w:p>
    <w:p w14:paraId="00000191" w14:textId="77777777" w:rsidR="006D7918" w:rsidRDefault="00230B92">
      <w:pPr>
        <w:numPr>
          <w:ilvl w:val="1"/>
          <w:numId w:val="11"/>
        </w:numPr>
        <w:spacing w:before="12" w:after="144" w:line="276" w:lineRule="auto"/>
        <w:ind w:left="567" w:hanging="567"/>
        <w:jc w:val="both"/>
        <w:rPr>
          <w:rFonts w:ascii="Arial" w:eastAsia="Arial" w:hAnsi="Arial" w:cs="Arial"/>
        </w:rPr>
      </w:pPr>
      <w:bookmarkStart w:id="96" w:name="_heading=h.upglbi" w:colFirst="0" w:colLast="0"/>
      <w:bookmarkEnd w:id="96"/>
      <w:r>
        <w:rPr>
          <w:rFonts w:ascii="Arial" w:eastAsia="Arial" w:hAnsi="Arial" w:cs="Arial"/>
        </w:rPr>
        <w:t>Rozsah realizace Exitu bude stanoven v Exitovém plánu, minimální nároky na realizaci Exitu jsou však následující:</w:t>
      </w:r>
    </w:p>
    <w:p w14:paraId="00000192"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 xml:space="preserve">Dodavatel dodá dokumentaci k integračním vazbám spravovaným Dodavatelem nad aplikačním SW s ukončovaným provozem; </w:t>
      </w:r>
    </w:p>
    <w:p w14:paraId="00000193" w14:textId="711258B5"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provede exporty dat z databáze aplikačního SW v</w:t>
      </w:r>
      <w:r w:rsidR="007115DE">
        <w:rPr>
          <w:rFonts w:ascii="Arial" w:eastAsia="Arial" w:hAnsi="Arial" w:cs="Arial"/>
        </w:rPr>
        <w:t>e</w:t>
      </w:r>
      <w:r>
        <w:rPr>
          <w:rFonts w:ascii="Arial" w:eastAsia="Arial" w:hAnsi="Arial" w:cs="Arial"/>
        </w:rPr>
        <w:t> struktuře a rozsahu</w:t>
      </w:r>
      <w:r w:rsidR="007115DE">
        <w:rPr>
          <w:rFonts w:ascii="Arial" w:eastAsia="Arial" w:hAnsi="Arial" w:cs="Arial"/>
        </w:rPr>
        <w:t xml:space="preserve"> dle Technické specifikaci (a neplyne-li z Technické specifikace, pak dle dohody)</w:t>
      </w:r>
      <w:r>
        <w:rPr>
          <w:rFonts w:ascii="Arial" w:eastAsia="Arial" w:hAnsi="Arial" w:cs="Arial"/>
        </w:rPr>
        <w:t xml:space="preserve"> - exporty je možno opakovat, bude existovat vhodná funkcionalita pro export;</w:t>
      </w:r>
    </w:p>
    <w:p w14:paraId="00000194"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dodá detailní popis datového modelu;</w:t>
      </w:r>
    </w:p>
    <w:p w14:paraId="00000195"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poskytne služby potřebné k převodu aplikačního SW Dodavatele do archivního režimu provozu, tj. deaktivace uživatelů, vytvoření nového uživatele v </w:t>
      </w:r>
      <w:proofErr w:type="spellStart"/>
      <w:r>
        <w:rPr>
          <w:rFonts w:ascii="Arial" w:eastAsia="Arial" w:hAnsi="Arial" w:cs="Arial"/>
        </w:rPr>
        <w:t>read-only</w:t>
      </w:r>
      <w:proofErr w:type="spellEnd"/>
      <w:r>
        <w:rPr>
          <w:rFonts w:ascii="Arial" w:eastAsia="Arial" w:hAnsi="Arial" w:cs="Arial"/>
        </w:rPr>
        <w:t xml:space="preserve"> režimu, vypnutí úloh vzdáleného zpracování, vypnutí integračních vazeb apod.;</w:t>
      </w:r>
    </w:p>
    <w:p w14:paraId="00000196"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poskytne nezbytnou součinnost pro migraci na systém nový – a to i vůči třetím stranám (např. součinnost s novým dodavatelem) – součinnost bude dle pokynů Zadavatele a s odbornou péčí (Sekundární migrace);</w:t>
      </w:r>
    </w:p>
    <w:p w14:paraId="00000197"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ověří a zajistí, že k okamžiku ukončení účinnosti Smlouvy, případně bezodkladně po něm, bude-li smluvní vztah ukončen Odstoupením od Smlouvy, bude mít Objednatel k dispozici veškerou, kompletní a aktuální dokumentaci k Předmětu plnění;</w:t>
      </w:r>
    </w:p>
    <w:p w14:paraId="00000198"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zajistí, že k okamžiku ukončení účinnosti Smlouvy, případně bezodkladně po něm, bude-li smluvní vztah ukončen Odstoupením od Smlouvy, budou SW komponenty systému aktualizovány na jejich poslední dostupnou verzi – rozsah, kterých SW komponent se tento požadavek bude týkat, bude upřesněn v součinnosti s Objednatelem a bude Objednatelem schválen;</w:t>
      </w:r>
    </w:p>
    <w:p w14:paraId="00000199" w14:textId="77777777" w:rsidR="006D7918" w:rsidRDefault="00230B92">
      <w:pPr>
        <w:numPr>
          <w:ilvl w:val="2"/>
          <w:numId w:val="11"/>
        </w:numPr>
        <w:spacing w:before="12" w:after="144" w:line="276" w:lineRule="auto"/>
        <w:ind w:left="1418" w:hanging="851"/>
        <w:jc w:val="both"/>
        <w:rPr>
          <w:rFonts w:ascii="Arial" w:eastAsia="Arial" w:hAnsi="Arial" w:cs="Arial"/>
        </w:rPr>
      </w:pPr>
      <w:r>
        <w:rPr>
          <w:rFonts w:ascii="Arial" w:eastAsia="Arial" w:hAnsi="Arial" w:cs="Arial"/>
        </w:rPr>
        <w:t>Dodavatel zajistí případnou obnovu systému z archivního režimu:</w:t>
      </w:r>
    </w:p>
    <w:p w14:paraId="0000019A" w14:textId="77777777" w:rsidR="006D7918" w:rsidRDefault="00230B92">
      <w:pPr>
        <w:numPr>
          <w:ilvl w:val="3"/>
          <w:numId w:val="11"/>
        </w:numPr>
        <w:tabs>
          <w:tab w:val="left" w:pos="2410"/>
        </w:tabs>
        <w:spacing w:before="12" w:after="144" w:line="276" w:lineRule="auto"/>
        <w:ind w:left="2410" w:hanging="991"/>
        <w:jc w:val="both"/>
        <w:rPr>
          <w:rFonts w:ascii="Arial" w:eastAsia="Arial" w:hAnsi="Arial" w:cs="Arial"/>
        </w:rPr>
      </w:pPr>
      <w:r>
        <w:rPr>
          <w:rFonts w:ascii="Arial" w:eastAsia="Arial" w:hAnsi="Arial" w:cs="Arial"/>
        </w:rPr>
        <w:t>v archivním režimu;</w:t>
      </w:r>
    </w:p>
    <w:p w14:paraId="0000019B" w14:textId="77777777" w:rsidR="006D7918" w:rsidRDefault="00230B92">
      <w:pPr>
        <w:numPr>
          <w:ilvl w:val="3"/>
          <w:numId w:val="11"/>
        </w:numPr>
        <w:tabs>
          <w:tab w:val="left" w:pos="2410"/>
        </w:tabs>
        <w:spacing w:before="12" w:after="144" w:line="276" w:lineRule="auto"/>
        <w:ind w:left="2410" w:hanging="991"/>
        <w:jc w:val="both"/>
        <w:rPr>
          <w:rFonts w:ascii="Arial" w:eastAsia="Arial" w:hAnsi="Arial" w:cs="Arial"/>
        </w:rPr>
      </w:pPr>
      <w:r>
        <w:rPr>
          <w:rFonts w:ascii="Arial" w:eastAsia="Arial" w:hAnsi="Arial" w:cs="Arial"/>
        </w:rPr>
        <w:t>vytvoření zálohy (aplikace + data), vytvoření a ověření postupů pro zálohu obnovu ze zálohy;</w:t>
      </w:r>
    </w:p>
    <w:p w14:paraId="0000019C" w14:textId="77777777" w:rsidR="006D7918" w:rsidRDefault="00230B92">
      <w:pPr>
        <w:numPr>
          <w:ilvl w:val="3"/>
          <w:numId w:val="11"/>
        </w:numPr>
        <w:tabs>
          <w:tab w:val="left" w:pos="2410"/>
        </w:tabs>
        <w:spacing w:before="12" w:after="144" w:line="276" w:lineRule="auto"/>
        <w:ind w:left="2410" w:hanging="991"/>
        <w:jc w:val="both"/>
        <w:rPr>
          <w:rFonts w:ascii="Arial" w:eastAsia="Arial" w:hAnsi="Arial" w:cs="Arial"/>
        </w:rPr>
      </w:pPr>
      <w:r>
        <w:rPr>
          <w:rFonts w:ascii="Arial" w:eastAsia="Arial" w:hAnsi="Arial" w:cs="Arial"/>
        </w:rPr>
        <w:lastRenderedPageBreak/>
        <w:t>vytvoření a ověření DR plánu.</w:t>
      </w:r>
    </w:p>
    <w:p w14:paraId="0000019D" w14:textId="77777777" w:rsidR="006D7918" w:rsidRDefault="00230B92">
      <w:pPr>
        <w:numPr>
          <w:ilvl w:val="1"/>
          <w:numId w:val="11"/>
        </w:numPr>
        <w:spacing w:before="12" w:after="144" w:line="276" w:lineRule="auto"/>
        <w:ind w:left="567" w:hanging="567"/>
        <w:jc w:val="both"/>
        <w:rPr>
          <w:rFonts w:ascii="Arial" w:eastAsia="Arial" w:hAnsi="Arial" w:cs="Arial"/>
        </w:rPr>
      </w:pPr>
      <w:r>
        <w:rPr>
          <w:rFonts w:ascii="Arial" w:eastAsia="Arial" w:hAnsi="Arial" w:cs="Arial"/>
        </w:rPr>
        <w:t>Strany se dohodly, že cena za vypracování Exitového plánu a poskytnutí plnění nezbytného k realizaci Exitového plánu či poskytování další součinnosti dle odst. 14.11 až 14.13 tohoto článku je součástí ceny za Dílo// bude hrazena jednotkovou cenou dle přílohy č. 4 Smlouvy, stejně jako cena za Sekundární migraci. Nevypracování Exitového plánu, prodlení s jeho vypracováním, odstraněním jeho vad či zapracováním požadavků či neposkytnutí plnění nezbytného k realizaci Exitového plánu či další součinnosti podléhá smluvním pokutám dle čl. 12 Smlouvy, stejně jako neprovedení Sekundární migrace. Dodavatel je odpovědný za škodu tím Objednateli vzniklou v plném rozsahu.</w:t>
      </w:r>
    </w:p>
    <w:p w14:paraId="0000019E" w14:textId="77777777" w:rsidR="006D7918" w:rsidRDefault="00230B92">
      <w:pPr>
        <w:spacing w:before="12" w:after="12" w:line="276" w:lineRule="auto"/>
        <w:ind w:left="426"/>
        <w:jc w:val="both"/>
        <w:rPr>
          <w:rFonts w:ascii="Arial" w:eastAsia="Arial" w:hAnsi="Arial" w:cs="Arial"/>
        </w:rPr>
      </w:pPr>
      <w:r>
        <w:rPr>
          <w:rFonts w:ascii="Arial" w:eastAsia="Arial" w:hAnsi="Arial" w:cs="Arial"/>
        </w:rPr>
        <w:t xml:space="preserve">  </w:t>
      </w:r>
    </w:p>
    <w:p w14:paraId="0000019F"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97" w:name="_heading=h.3ep43zb" w:colFirst="0" w:colLast="0"/>
      <w:bookmarkEnd w:id="97"/>
      <w:r>
        <w:rPr>
          <w:rFonts w:ascii="Arial" w:eastAsia="Arial" w:hAnsi="Arial" w:cs="Arial"/>
          <w:b/>
          <w:sz w:val="20"/>
        </w:rPr>
        <w:t>SOUČINNOST A VZÁJEMNÁ KOMUNIKACE</w:t>
      </w:r>
    </w:p>
    <w:p w14:paraId="000001A0"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se zavazují vzájemně spolupracovat a poskytovat si veškeré informace potřebné pro řádné plnění svých závazků. Strany jsou povinny informovat druhou Stranu o veškerých skutečnostech, které jsou nebo mohou být důležité pro řádné plnění Smlouvy.</w:t>
      </w:r>
    </w:p>
    <w:p w14:paraId="000001A1"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jsou povinny plnit své závazky vyplývající ze Smlouvy tak, aby nedocházelo k prodlení s plněním jednotlivých termínů a s prodlením splatnosti jednotlivých peněžních závazků.</w:t>
      </w:r>
    </w:p>
    <w:p w14:paraId="000001A2"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98" w:name="_heading=h.1tuee74" w:colFirst="0" w:colLast="0"/>
      <w:bookmarkEnd w:id="98"/>
      <w:r>
        <w:rPr>
          <w:rFonts w:ascii="Arial" w:eastAsia="Arial" w:hAnsi="Arial" w:cs="Arial"/>
        </w:rPr>
        <w:t>Veškerá oznámení, tj. jakákoliv komunikace na základě Smlouvy bude probíhat v souladu s tímto článkem, nevyplývá-li ze Smlouvy, jejích příloh či na jejich základě způsob odlišný.</w:t>
      </w:r>
    </w:p>
    <w:p w14:paraId="000001A3"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99" w:name="_heading=h.4du1wux" w:colFirst="0" w:colLast="0"/>
      <w:bookmarkEnd w:id="99"/>
      <w:r>
        <w:rPr>
          <w:rFonts w:ascii="Arial" w:eastAsia="Arial" w:hAnsi="Arial" w:cs="Arial"/>
        </w:rPr>
        <w:t>Veškerá komunikace mezi Stranami bude probíhat prostřednictvím osob uvedených v odst. 9.2 Smlouvy, pověřených pracovníků nebo statutárních zástupců Stran.</w:t>
      </w:r>
    </w:p>
    <w:p w14:paraId="000001A4"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100" w:name="_heading=h.2szc72q" w:colFirst="0" w:colLast="0"/>
      <w:bookmarkEnd w:id="100"/>
      <w:r>
        <w:rPr>
          <w:rFonts w:ascii="Arial" w:eastAsia="Arial" w:hAnsi="Arial" w:cs="Arial"/>
        </w:rPr>
        <w:t>Jakékoli oznámení, žádost či jiné sdělení, jež má být učiněno či dáno Straně dle Smlouvy, bude učiněno či dáno písemně. Kromě jiných způsobů komunikace dohodnutých mezi Stranami se za účinné považují osobní doručování, doručování doporučenou poštou, kurýrní službou, datovou schránkou či elektronickou poštou, a to na adresy Stran uvedené ve Smlouvě, nebo na takové adresy, které si Objednatel a Dodavatel vzájemně písemně oznámí.</w:t>
      </w:r>
    </w:p>
    <w:p w14:paraId="000001A5"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101" w:name="_heading=h.184mhaj" w:colFirst="0" w:colLast="0"/>
      <w:bookmarkEnd w:id="101"/>
      <w:r>
        <w:rPr>
          <w:rFonts w:ascii="Arial" w:eastAsia="Arial" w:hAnsi="Arial" w:cs="Arial"/>
        </w:rPr>
        <w:t>Oznámení správně adresovaná se považují za doručená</w:t>
      </w:r>
    </w:p>
    <w:p w14:paraId="000001A6"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14:paraId="000001A7"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dnem fyzického předání oznámení, je-li oznámení zasíláno prostřednictvím kurýra nebo doručováno osobně; nebo</w:t>
      </w:r>
    </w:p>
    <w:p w14:paraId="000001A8"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dnem doručení potvrzeným na doručence, je-li oznámení zasíláno doporučenou poštou; nebo</w:t>
      </w:r>
    </w:p>
    <w:p w14:paraId="000001A9" w14:textId="77777777" w:rsidR="006D7918" w:rsidRDefault="00230B92">
      <w:pPr>
        <w:numPr>
          <w:ilvl w:val="2"/>
          <w:numId w:val="11"/>
        </w:numPr>
        <w:spacing w:before="12" w:after="120" w:line="276" w:lineRule="auto"/>
        <w:ind w:left="1276"/>
        <w:jc w:val="both"/>
        <w:rPr>
          <w:rFonts w:ascii="Arial" w:eastAsia="Arial" w:hAnsi="Arial" w:cs="Arial"/>
        </w:rPr>
      </w:pPr>
      <w:r>
        <w:rPr>
          <w:rFonts w:ascii="Arial" w:eastAsia="Arial" w:hAnsi="Arial" w:cs="Arial"/>
        </w:rPr>
        <w:t>dnem, kdy bude, v případě, že doručení výše uvedeným způsobem nebude z jakéhokoli důvodu možné, oznámení zasláno doporučenou poštou na adresu Strany, avšak k jeho převzetí z jakéhokoli důvodu nedojde, a to ani ve lhůtě 3 pracovních dnů od jeho uložení na příslušné pobočce pošty.</w:t>
      </w:r>
    </w:p>
    <w:p w14:paraId="000001AA" w14:textId="77777777" w:rsidR="006D7918" w:rsidRDefault="00230B92">
      <w:pPr>
        <w:numPr>
          <w:ilvl w:val="1"/>
          <w:numId w:val="11"/>
        </w:numPr>
        <w:spacing w:before="12" w:after="60" w:line="276" w:lineRule="auto"/>
        <w:ind w:left="567" w:hanging="567"/>
        <w:jc w:val="both"/>
        <w:rPr>
          <w:rFonts w:ascii="Arial" w:eastAsia="Arial" w:hAnsi="Arial" w:cs="Arial"/>
        </w:rPr>
      </w:pPr>
      <w:bookmarkStart w:id="102" w:name="_heading=h.3s49zyc" w:colFirst="0" w:colLast="0"/>
      <w:bookmarkEnd w:id="102"/>
      <w:r>
        <w:rPr>
          <w:rFonts w:ascii="Arial" w:eastAsia="Arial" w:hAnsi="Arial" w:cs="Arial"/>
        </w:rPr>
        <w:t>Informace a materiály, které obsahují osobní údaje ve smyslu čl. 13, budou doručovány buď osobně, nebo zasílány elektronicky a šifrovány.</w:t>
      </w:r>
    </w:p>
    <w:p w14:paraId="000001A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se zavazují, že v případě změny svých kontaktních údajů budou o této změně písemně druhou Stranu informovat bezodkladně, nejpozději do 3 pracovních dnů.</w:t>
      </w:r>
    </w:p>
    <w:p w14:paraId="000001AC" w14:textId="77777777" w:rsidR="006D7918" w:rsidRDefault="006D7918">
      <w:pPr>
        <w:spacing w:before="12" w:after="12" w:line="276" w:lineRule="auto"/>
        <w:ind w:left="567"/>
        <w:jc w:val="both"/>
        <w:rPr>
          <w:rFonts w:ascii="Arial" w:eastAsia="Arial" w:hAnsi="Arial" w:cs="Arial"/>
        </w:rPr>
      </w:pPr>
    </w:p>
    <w:p w14:paraId="000001AD" w14:textId="77777777" w:rsidR="006D7918" w:rsidRDefault="00230B92">
      <w:pPr>
        <w:pStyle w:val="Nadpis1"/>
        <w:numPr>
          <w:ilvl w:val="0"/>
          <w:numId w:val="11"/>
        </w:numPr>
        <w:spacing w:before="12" w:after="120" w:line="276" w:lineRule="auto"/>
        <w:ind w:left="567" w:hanging="482"/>
        <w:rPr>
          <w:rFonts w:ascii="Arial" w:eastAsia="Arial" w:hAnsi="Arial" w:cs="Arial"/>
          <w:b/>
          <w:sz w:val="20"/>
        </w:rPr>
      </w:pPr>
      <w:bookmarkStart w:id="103" w:name="_heading=h.279ka65" w:colFirst="0" w:colLast="0"/>
      <w:bookmarkEnd w:id="103"/>
      <w:r>
        <w:rPr>
          <w:rFonts w:ascii="Arial" w:eastAsia="Arial" w:hAnsi="Arial" w:cs="Arial"/>
          <w:b/>
          <w:sz w:val="20"/>
        </w:rPr>
        <w:lastRenderedPageBreak/>
        <w:t>ZÁVĚREČNÁ USTANOVENÍ</w:t>
      </w:r>
    </w:p>
    <w:p w14:paraId="000001AE"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Tato Smlouva nabývá platnosti dnem jejího podpisu oběma Stranami a účinnosti dnem uveřejnění Smlouvy v registru smluv ve smyslu § 6 odst. 1 zákona č. 340/2015 Sb., o zvláštních podmínkách účinnosti některých smluv, uveřejňování těchto smluv a o registru smluv (zákon o registru smluv), ve znění pozdějších předpisů.</w:t>
      </w:r>
    </w:p>
    <w:p w14:paraId="000001AF"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si podpisem Smlouvy sjednávají (pokud Smlouva nestanoví jinak), že závazky Smlouvou založené budou vykládány výhradně podle obsahu Smlouvy, bez přihlédnutí k jakékoli skutečnosti, která nastala a/nebo byla sdělena, jednou stranou druhé straně před uzavřením Smlouvy.</w:t>
      </w:r>
    </w:p>
    <w:p w14:paraId="000001B0"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Smlouva představuje úplnou dohodu Stran o předmětu Smlouvy a všech náležitostech, které Strany měly a chtěly ve Smlouvě ujednat, a které považují za důležité pro závaznost Smlouvy. Žádný projev stran učiněný po uzavření Smlouvy nesmí být vykládán v rozporu s výslovnými ustanoveními Smlouvy a nezakládá žádný závazek žádné ze Stran, není-li stanoveno jinak.  Smlouvu je možné měnit pouze písemnou dohodou Stran ve formě číslovaných dodatků Smlouvy, podepsaných oprávněnými zástupci obou Stran.</w:t>
      </w:r>
    </w:p>
    <w:p w14:paraId="000001B1"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se podpisem Smlouvy dohodly, že vylučují aplikaci ustanovení § 557 a § 1805 odst. 2 OZ.</w:t>
      </w:r>
    </w:p>
    <w:p w14:paraId="000001B2"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si nepřejí, aby nad rámec výslovných ustanovení Smlouvy byla jakákoliv práva a povinnosti dovozovány z dosavadní či budoucí praxe zavedené mezi Stranami či zvyklostí zachovávaných obecně či v odvětví týkajícím se předmětu plnění Smlouvy, ledaže je ve Smlouvě výslovně sjednáno jinak. Strany si potvrzují, že si nejsou vědomy žádných dosud mezi nimi zavedených obchodních zvyklostí či praxe.</w:t>
      </w:r>
    </w:p>
    <w:p w14:paraId="000001B3"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Strany si sdělily všechny skutkové a právní okolnosti, o nichž k datu podpisu Smlouvy věděly nebo vědět musely, a které jsou relevantní ve vztahu k uzavření Smlouvy. Kromě ujištění, které si Strany poskytly ve Smlouvě, nebude mít žádná ze Stran žádná další práva a povinnosti v souvislosti s jakýmikoliv skutečnostmi, které vyjdou najevo a o kterých neposkytla druhá Strana informace při jednání o Smlouvě. Výjimkou budou případy, kdy daná Strana úmyslně uvedla druhou Stranu ve skutkový omyl ohledně předmětu Smlouvy a případy taxativně stanovené Smlouvou.</w:t>
      </w:r>
    </w:p>
    <w:p w14:paraId="000001B4"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na sebe v souladu s ustanovením § 1765 odst. 2 OZ přebírá nebezpečí změny okolností. Tímto však nejsou nikterak dotčena práva Stran upravená ve Smlouvě.</w:t>
      </w:r>
    </w:p>
    <w:p w14:paraId="000001B5"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Jednacím jazykem mezi Objednatelem a Dodavatelem bude pro veškerá plnění vyplývající ze Smlouvy výhradně jazyk český, a to včetně veškeré dokumentace vztahující se k předmětu Smlouvy, není-li stanoveno jinak (u dokumentace Objednatel připouští rovněž anglický </w:t>
      </w:r>
      <w:proofErr w:type="gramStart"/>
      <w:r>
        <w:rPr>
          <w:rFonts w:ascii="Arial" w:eastAsia="Arial" w:hAnsi="Arial" w:cs="Arial"/>
        </w:rPr>
        <w:t>jazyk</w:t>
      </w:r>
      <w:proofErr w:type="gramEnd"/>
      <w:r>
        <w:rPr>
          <w:rFonts w:ascii="Arial" w:eastAsia="Arial" w:hAnsi="Arial" w:cs="Arial"/>
        </w:rPr>
        <w:t xml:space="preserve"> a to u odborných výrazů a terminologie, u realizačního týmu je dovolena komunikace ve slovenském jazyce).</w:t>
      </w:r>
    </w:p>
    <w:p w14:paraId="000001B6"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Je-li nebo stane-li se jakékoli ustanovení Smlouvy neplatným, nezákonným nebo nevynutitelným, netýká se tato neplatnost a nevynutitelnost zbývajících ustanovení Smlouvy. Strany se tímto zavazují nahradit do 5 pracovních dnů po doručení výzvy druhé Strany jakékoli takové neplatné, nezákonné nebo nevynutitelné ustanovení ustanovením, které je platné, zákonné a vynutitelné a má stejný nebo alespoň podobný obchodní a právní význam.</w:t>
      </w:r>
    </w:p>
    <w:p w14:paraId="000001B7"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 xml:space="preserve">Vztahy Stran Smlouvou výslovně neupravené se řídí českým právním řádem, zejména pak OZ a příslušnými právními předpisy souvisejícími. Veškeré případné spory ze Smlouvy budou v prvé řadě řešeny smírem. Pokud smíru nebude dosaženo během 30 dnů, všechny spory ze Smlouvy a v souvislosti s ní budou řešeny věcně a místně příslušným soudem v České republice. V případě sporů souvisejících s plněním osob, jejichž činnost nebo výsledky činnosti použil Dodavatel k plnění Smlouvy (zejména poddodavatelé), zavazuje se Dodavatel převzít na žádost Objednatele účelně vynaložené náklady, včetně nákladů právního zastoupení Objednatele </w:t>
      </w:r>
      <w:r>
        <w:rPr>
          <w:rFonts w:ascii="Arial" w:eastAsia="Arial" w:hAnsi="Arial" w:cs="Arial"/>
        </w:rPr>
        <w:lastRenderedPageBreak/>
        <w:t>v dané věci; tyto náklady jsou součástí ceny Díla. V případě, že bude prokázáno, že spor s osobami uvedenými v předchozí větě tohoto odstavce Smlouvy vznikl výhradně zaviněním Objednatele, může Dodavatel požadovat od Objednatele náhradu takto převzatých nákladů.</w:t>
      </w:r>
    </w:p>
    <w:p w14:paraId="000001B8"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Žádné ustanovení Smlouvy nesmí být vykládáno tak, aby omezovalo oprávnění Objednatele uvedená v ZD.</w:t>
      </w:r>
    </w:p>
    <w:p w14:paraId="000001B9"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Dodavatel souhlasí s uveřejněním Smlouvy Objednatelem (a to například na profilu zadavatele a v registru smluv).</w:t>
      </w:r>
    </w:p>
    <w:p w14:paraId="000001BA"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Smlouva je vyhotovena v elektronické formě a zástupci Stran podepsána digitálními podpisy založenými na kvalifikovaných certifikátech. Každá ze Stran obdrží oboustranně podepsané elektronické vyhotovení Smlouvy.</w:t>
      </w:r>
    </w:p>
    <w:p w14:paraId="000001BB" w14:textId="77777777" w:rsidR="006D7918" w:rsidRDefault="00230B92">
      <w:pPr>
        <w:numPr>
          <w:ilvl w:val="1"/>
          <w:numId w:val="11"/>
        </w:numPr>
        <w:spacing w:before="12" w:after="60" w:line="276" w:lineRule="auto"/>
        <w:ind w:left="567" w:hanging="567"/>
        <w:jc w:val="both"/>
        <w:rPr>
          <w:rFonts w:ascii="Arial" w:eastAsia="Arial" w:hAnsi="Arial" w:cs="Arial"/>
        </w:rPr>
      </w:pPr>
      <w:r>
        <w:rPr>
          <w:rFonts w:ascii="Arial" w:eastAsia="Arial" w:hAnsi="Arial" w:cs="Arial"/>
        </w:rPr>
        <w:t>Nedílnou součástí Smlouvy jsou následující přílohy</w:t>
      </w:r>
    </w:p>
    <w:p w14:paraId="000001BC" w14:textId="77777777" w:rsidR="006D7918" w:rsidRDefault="00230B92">
      <w:pPr>
        <w:keepNext/>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Příloha č. 1 – Technická specifikace </w:t>
      </w:r>
    </w:p>
    <w:p w14:paraId="000001BD" w14:textId="77777777" w:rsidR="006D7918" w:rsidRDefault="00230B92">
      <w:pPr>
        <w:keepNext/>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Příloha č. 2 – Návrh řešení </w:t>
      </w:r>
    </w:p>
    <w:p w14:paraId="000001BE" w14:textId="77777777" w:rsidR="006D7918" w:rsidRDefault="00230B92">
      <w:pPr>
        <w:keepNext/>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Příloha č. 3 – Seznam poddodavatelů </w:t>
      </w:r>
    </w:p>
    <w:p w14:paraId="000001BF" w14:textId="77777777" w:rsidR="006D7918" w:rsidRDefault="00230B92">
      <w:pPr>
        <w:keepNext/>
        <w:pBdr>
          <w:top w:val="nil"/>
          <w:left w:val="nil"/>
          <w:bottom w:val="nil"/>
          <w:right w:val="nil"/>
          <w:between w:val="nil"/>
        </w:pBdr>
        <w:ind w:left="567"/>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Příloha č. 4 – Kalkulace ceny </w:t>
      </w:r>
    </w:p>
    <w:p w14:paraId="000001C0" w14:textId="77777777" w:rsidR="006D7918" w:rsidRDefault="006D7918">
      <w:pPr>
        <w:spacing w:before="12" w:after="12" w:line="276" w:lineRule="auto"/>
        <w:jc w:val="center"/>
        <w:rPr>
          <w:rFonts w:ascii="Arial" w:eastAsia="Arial" w:hAnsi="Arial" w:cs="Arial"/>
        </w:rPr>
      </w:pPr>
    </w:p>
    <w:p w14:paraId="000001C1" w14:textId="77777777" w:rsidR="006D7918" w:rsidRDefault="00230B92">
      <w:pPr>
        <w:spacing w:before="12" w:after="12" w:line="276" w:lineRule="auto"/>
        <w:jc w:val="center"/>
        <w:rPr>
          <w:rFonts w:ascii="Arial" w:eastAsia="Arial" w:hAnsi="Arial" w:cs="Arial"/>
        </w:rPr>
      </w:pPr>
      <w:r>
        <w:rPr>
          <w:rFonts w:ascii="Arial" w:eastAsia="Arial" w:hAnsi="Arial" w:cs="Arial"/>
        </w:rPr>
        <w:t>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000001C2" w14:textId="77777777" w:rsidR="006D7918" w:rsidRDefault="006D7918">
      <w:pPr>
        <w:spacing w:before="12" w:after="12" w:line="276" w:lineRule="auto"/>
        <w:ind w:left="709" w:firstLine="707"/>
        <w:rPr>
          <w:rFonts w:ascii="Arial" w:eastAsia="Arial" w:hAnsi="Arial" w:cs="Arial"/>
        </w:rPr>
      </w:pPr>
    </w:p>
    <w:tbl>
      <w:tblPr>
        <w:tblStyle w:val="a"/>
        <w:tblW w:w="9615" w:type="dxa"/>
        <w:tblInd w:w="70" w:type="dxa"/>
        <w:tblLayout w:type="fixed"/>
        <w:tblLook w:val="0000" w:firstRow="0" w:lastRow="0" w:firstColumn="0" w:lastColumn="0" w:noHBand="0" w:noVBand="0"/>
      </w:tblPr>
      <w:tblGrid>
        <w:gridCol w:w="4750"/>
        <w:gridCol w:w="425"/>
        <w:gridCol w:w="147"/>
        <w:gridCol w:w="4293"/>
      </w:tblGrid>
      <w:tr w:rsidR="006D7918" w14:paraId="18F2B4AF" w14:textId="77777777" w:rsidTr="006C2D28">
        <w:trPr>
          <w:trHeight w:val="225"/>
        </w:trPr>
        <w:tc>
          <w:tcPr>
            <w:tcW w:w="4750" w:type="dxa"/>
          </w:tcPr>
          <w:p w14:paraId="000001C3" w14:textId="77777777" w:rsidR="006D7918" w:rsidRDefault="00230B92">
            <w:pPr>
              <w:spacing w:before="12" w:after="12" w:line="276" w:lineRule="auto"/>
              <w:rPr>
                <w:rFonts w:ascii="Arial" w:eastAsia="Arial" w:hAnsi="Arial" w:cs="Arial"/>
              </w:rPr>
            </w:pPr>
            <w:r>
              <w:rPr>
                <w:rFonts w:ascii="Arial" w:eastAsia="Arial" w:hAnsi="Arial" w:cs="Arial"/>
              </w:rPr>
              <w:t>Za Objednatele:</w:t>
            </w:r>
          </w:p>
          <w:p w14:paraId="000001C4" w14:textId="77777777" w:rsidR="006D7918" w:rsidRDefault="00230B92">
            <w:pPr>
              <w:spacing w:before="12" w:after="12" w:line="276" w:lineRule="auto"/>
              <w:rPr>
                <w:rFonts w:ascii="Arial" w:eastAsia="Arial" w:hAnsi="Arial" w:cs="Arial"/>
              </w:rPr>
            </w:pPr>
            <w:r>
              <w:rPr>
                <w:rFonts w:ascii="Arial" w:eastAsia="Arial" w:hAnsi="Arial" w:cs="Arial"/>
              </w:rPr>
              <w:t>V Ústí nad Labem dne dle elektronického podpisu</w:t>
            </w:r>
          </w:p>
        </w:tc>
        <w:tc>
          <w:tcPr>
            <w:tcW w:w="425" w:type="dxa"/>
          </w:tcPr>
          <w:p w14:paraId="000001C5" w14:textId="77777777" w:rsidR="006D7918" w:rsidRDefault="006D7918">
            <w:pPr>
              <w:spacing w:before="12" w:after="12" w:line="276" w:lineRule="auto"/>
              <w:rPr>
                <w:rFonts w:ascii="Arial" w:eastAsia="Arial" w:hAnsi="Arial" w:cs="Arial"/>
              </w:rPr>
            </w:pPr>
          </w:p>
        </w:tc>
        <w:tc>
          <w:tcPr>
            <w:tcW w:w="4440" w:type="dxa"/>
            <w:gridSpan w:val="2"/>
          </w:tcPr>
          <w:p w14:paraId="000001C6" w14:textId="7B2BF411" w:rsidR="006D7918" w:rsidRDefault="00230B92">
            <w:pPr>
              <w:spacing w:before="12" w:after="12" w:line="276" w:lineRule="auto"/>
              <w:rPr>
                <w:rFonts w:ascii="Arial" w:eastAsia="Arial" w:hAnsi="Arial" w:cs="Arial"/>
              </w:rPr>
            </w:pPr>
            <w:r>
              <w:rPr>
                <w:rFonts w:ascii="Arial" w:eastAsia="Arial" w:hAnsi="Arial" w:cs="Arial"/>
              </w:rPr>
              <w:t>Za Dodavatele:</w:t>
            </w:r>
            <w:r w:rsidR="00E50120">
              <w:rPr>
                <w:rFonts w:ascii="Arial" w:eastAsia="Arial" w:hAnsi="Arial" w:cs="Arial"/>
              </w:rPr>
              <w:t xml:space="preserve"> </w:t>
            </w:r>
          </w:p>
          <w:p w14:paraId="000001C7" w14:textId="41233B5F" w:rsidR="006D7918" w:rsidRDefault="00230B92">
            <w:pPr>
              <w:spacing w:before="12" w:after="12" w:line="276" w:lineRule="auto"/>
              <w:rPr>
                <w:rFonts w:ascii="Arial" w:eastAsia="Arial" w:hAnsi="Arial" w:cs="Arial"/>
              </w:rPr>
            </w:pPr>
            <w:r>
              <w:rPr>
                <w:rFonts w:ascii="Arial" w:eastAsia="Arial" w:hAnsi="Arial" w:cs="Arial"/>
              </w:rPr>
              <w:t>V</w:t>
            </w:r>
            <w:r w:rsidR="00E50120">
              <w:rPr>
                <w:rFonts w:ascii="Arial" w:eastAsia="Arial" w:hAnsi="Arial" w:cs="Arial"/>
              </w:rPr>
              <w:t xml:space="preserve"> Jihlava</w:t>
            </w:r>
            <w:r>
              <w:rPr>
                <w:rFonts w:ascii="Arial" w:eastAsia="Arial" w:hAnsi="Arial" w:cs="Arial"/>
              </w:rPr>
              <w:t xml:space="preserve"> dne dle elektronického podpisu</w:t>
            </w:r>
          </w:p>
        </w:tc>
      </w:tr>
      <w:tr w:rsidR="006D7918" w14:paraId="320A6D4D" w14:textId="77777777" w:rsidTr="006C2D28">
        <w:trPr>
          <w:trHeight w:val="1057"/>
        </w:trPr>
        <w:tc>
          <w:tcPr>
            <w:tcW w:w="4750" w:type="dxa"/>
            <w:tcBorders>
              <w:bottom w:val="single" w:sz="4" w:space="0" w:color="000000"/>
            </w:tcBorders>
            <w:vAlign w:val="center"/>
          </w:tcPr>
          <w:p w14:paraId="000001C8" w14:textId="77777777" w:rsidR="006D7918" w:rsidRDefault="006D7918">
            <w:pPr>
              <w:spacing w:before="12" w:after="12" w:line="276" w:lineRule="auto"/>
              <w:rPr>
                <w:rFonts w:ascii="Arial" w:eastAsia="Arial" w:hAnsi="Arial" w:cs="Arial"/>
              </w:rPr>
            </w:pPr>
          </w:p>
        </w:tc>
        <w:tc>
          <w:tcPr>
            <w:tcW w:w="572" w:type="dxa"/>
            <w:gridSpan w:val="2"/>
            <w:vAlign w:val="center"/>
          </w:tcPr>
          <w:p w14:paraId="000001C9" w14:textId="77777777" w:rsidR="006D7918" w:rsidRDefault="006D7918">
            <w:pPr>
              <w:spacing w:before="12" w:after="12" w:line="276" w:lineRule="auto"/>
              <w:rPr>
                <w:rFonts w:ascii="Arial" w:eastAsia="Arial" w:hAnsi="Arial" w:cs="Arial"/>
              </w:rPr>
            </w:pPr>
          </w:p>
        </w:tc>
        <w:tc>
          <w:tcPr>
            <w:tcW w:w="4293" w:type="dxa"/>
            <w:tcBorders>
              <w:bottom w:val="single" w:sz="4" w:space="0" w:color="000000"/>
            </w:tcBorders>
            <w:vAlign w:val="center"/>
          </w:tcPr>
          <w:p w14:paraId="000001CA" w14:textId="77777777" w:rsidR="006D7918" w:rsidRDefault="006D7918">
            <w:pPr>
              <w:spacing w:before="12" w:after="12" w:line="276" w:lineRule="auto"/>
              <w:rPr>
                <w:rFonts w:ascii="Arial" w:eastAsia="Arial" w:hAnsi="Arial" w:cs="Arial"/>
              </w:rPr>
            </w:pPr>
          </w:p>
        </w:tc>
      </w:tr>
      <w:tr w:rsidR="006D7918" w14:paraId="550FE0A3" w14:textId="77777777" w:rsidTr="006C2D28">
        <w:trPr>
          <w:trHeight w:val="1266"/>
        </w:trPr>
        <w:tc>
          <w:tcPr>
            <w:tcW w:w="4750" w:type="dxa"/>
            <w:tcBorders>
              <w:top w:val="single" w:sz="4" w:space="0" w:color="000000"/>
            </w:tcBorders>
          </w:tcPr>
          <w:p w14:paraId="3B6051E4" w14:textId="77777777" w:rsidR="00626164" w:rsidRPr="00E11A46" w:rsidRDefault="00626164">
            <w:pPr>
              <w:spacing w:before="12" w:after="12" w:line="276" w:lineRule="auto"/>
              <w:jc w:val="center"/>
              <w:rPr>
                <w:rFonts w:ascii="Arial" w:eastAsia="Arial" w:hAnsi="Arial" w:cs="Arial"/>
                <w:b/>
                <w:bCs/>
              </w:rPr>
            </w:pPr>
            <w:r w:rsidRPr="00E11A46">
              <w:rPr>
                <w:rFonts w:ascii="Arial" w:eastAsia="Arial" w:hAnsi="Arial" w:cs="Arial"/>
                <w:b/>
                <w:bCs/>
              </w:rPr>
              <w:t xml:space="preserve">doc. RNDr. Jaroslav Koutský, Ph.D. </w:t>
            </w:r>
          </w:p>
          <w:p w14:paraId="000001CC" w14:textId="38C36757" w:rsidR="006D7918" w:rsidRDefault="00626164">
            <w:pPr>
              <w:spacing w:before="12" w:after="12" w:line="276" w:lineRule="auto"/>
              <w:jc w:val="center"/>
              <w:rPr>
                <w:rFonts w:ascii="Arial" w:eastAsia="Arial" w:hAnsi="Arial" w:cs="Arial"/>
              </w:rPr>
            </w:pPr>
            <w:r>
              <w:rPr>
                <w:rFonts w:ascii="Arial" w:eastAsia="Arial" w:hAnsi="Arial" w:cs="Arial"/>
              </w:rPr>
              <w:t>rektor</w:t>
            </w:r>
          </w:p>
        </w:tc>
        <w:tc>
          <w:tcPr>
            <w:tcW w:w="572" w:type="dxa"/>
            <w:gridSpan w:val="2"/>
            <w:vAlign w:val="center"/>
          </w:tcPr>
          <w:p w14:paraId="000001CD" w14:textId="77777777" w:rsidR="006D7918" w:rsidRDefault="006D7918">
            <w:pPr>
              <w:spacing w:before="12" w:after="12" w:line="276" w:lineRule="auto"/>
              <w:jc w:val="center"/>
              <w:rPr>
                <w:rFonts w:ascii="Arial" w:eastAsia="Arial" w:hAnsi="Arial" w:cs="Arial"/>
              </w:rPr>
            </w:pPr>
          </w:p>
        </w:tc>
        <w:tc>
          <w:tcPr>
            <w:tcW w:w="4293" w:type="dxa"/>
            <w:tcBorders>
              <w:top w:val="single" w:sz="4" w:space="0" w:color="000000"/>
            </w:tcBorders>
          </w:tcPr>
          <w:p w14:paraId="000001CE" w14:textId="53F72E64" w:rsidR="006D7918" w:rsidRDefault="00E50120">
            <w:pPr>
              <w:spacing w:before="12" w:after="12" w:line="276" w:lineRule="auto"/>
              <w:jc w:val="center"/>
              <w:rPr>
                <w:rFonts w:ascii="Arial" w:eastAsia="Arial" w:hAnsi="Arial" w:cs="Arial"/>
                <w:b/>
              </w:rPr>
            </w:pPr>
            <w:r>
              <w:rPr>
                <w:rFonts w:ascii="Arial" w:eastAsia="Arial" w:hAnsi="Arial" w:cs="Arial"/>
                <w:b/>
              </w:rPr>
              <w:t>Ing. Jaromír Řezáč</w:t>
            </w:r>
          </w:p>
          <w:p w14:paraId="000001CF" w14:textId="3319ADC4" w:rsidR="006D7918" w:rsidRDefault="006C2D28">
            <w:pPr>
              <w:spacing w:before="12" w:after="12" w:line="276" w:lineRule="auto"/>
              <w:jc w:val="center"/>
              <w:rPr>
                <w:rFonts w:ascii="Arial" w:eastAsia="Arial" w:hAnsi="Arial" w:cs="Arial"/>
              </w:rPr>
            </w:pPr>
            <w:r>
              <w:rPr>
                <w:rFonts w:ascii="Arial" w:eastAsia="Arial" w:hAnsi="Arial" w:cs="Arial"/>
              </w:rPr>
              <w:t>jednatel</w:t>
            </w:r>
          </w:p>
          <w:p w14:paraId="1C54F083" w14:textId="5B193EAF" w:rsidR="006C2D28" w:rsidRDefault="006C2D28">
            <w:pPr>
              <w:spacing w:before="12" w:after="12" w:line="276" w:lineRule="auto"/>
              <w:jc w:val="center"/>
              <w:rPr>
                <w:rFonts w:ascii="Arial" w:eastAsia="Arial" w:hAnsi="Arial" w:cs="Arial"/>
              </w:rPr>
            </w:pPr>
            <w:r>
              <w:rPr>
                <w:rFonts w:ascii="Arial" w:eastAsia="Arial" w:hAnsi="Arial" w:cs="Arial"/>
              </w:rPr>
              <w:t>GORDIC spol. s r.o.</w:t>
            </w:r>
          </w:p>
          <w:p w14:paraId="000001D0" w14:textId="77777777" w:rsidR="006D7918" w:rsidRDefault="006D7918">
            <w:pPr>
              <w:spacing w:before="12" w:after="12" w:line="276" w:lineRule="auto"/>
              <w:jc w:val="center"/>
              <w:rPr>
                <w:rFonts w:ascii="Arial" w:eastAsia="Arial" w:hAnsi="Arial" w:cs="Arial"/>
              </w:rPr>
            </w:pPr>
          </w:p>
          <w:p w14:paraId="000001D1" w14:textId="77777777" w:rsidR="006D7918" w:rsidRDefault="006D7918">
            <w:pPr>
              <w:spacing w:before="12" w:after="12" w:line="276" w:lineRule="auto"/>
              <w:jc w:val="center"/>
              <w:rPr>
                <w:rFonts w:ascii="Arial" w:eastAsia="Arial" w:hAnsi="Arial" w:cs="Arial"/>
              </w:rPr>
            </w:pPr>
          </w:p>
          <w:p w14:paraId="000001D2" w14:textId="77777777" w:rsidR="006D7918" w:rsidRDefault="006D7918">
            <w:pPr>
              <w:spacing w:before="12" w:after="12" w:line="276" w:lineRule="auto"/>
              <w:rPr>
                <w:rFonts w:ascii="Arial" w:eastAsia="Arial" w:hAnsi="Arial" w:cs="Arial"/>
              </w:rPr>
            </w:pPr>
          </w:p>
          <w:p w14:paraId="000001D3" w14:textId="77777777" w:rsidR="006D7918" w:rsidRDefault="006D7918">
            <w:pPr>
              <w:spacing w:before="12" w:after="12" w:line="276" w:lineRule="auto"/>
              <w:rPr>
                <w:rFonts w:ascii="Arial" w:eastAsia="Arial" w:hAnsi="Arial" w:cs="Arial"/>
              </w:rPr>
            </w:pPr>
          </w:p>
        </w:tc>
      </w:tr>
    </w:tbl>
    <w:p w14:paraId="000001D4" w14:textId="77777777" w:rsidR="006D7918" w:rsidRDefault="006D7918">
      <w:pPr>
        <w:spacing w:before="12" w:after="12" w:line="276" w:lineRule="auto"/>
        <w:rPr>
          <w:rFonts w:ascii="Arial" w:eastAsia="Arial" w:hAnsi="Arial" w:cs="Arial"/>
          <w:b/>
          <w:color w:val="FF0000"/>
        </w:rPr>
      </w:pPr>
    </w:p>
    <w:sectPr w:rsidR="006D7918">
      <w:footerReference w:type="default" r:id="rId8"/>
      <w:headerReference w:type="first" r:id="rId9"/>
      <w:footerReference w:type="first" r:id="rId10"/>
      <w:pgSz w:w="11907" w:h="16839"/>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F0F8" w14:textId="77777777" w:rsidR="003627D5" w:rsidRDefault="003627D5">
      <w:r>
        <w:separator/>
      </w:r>
    </w:p>
  </w:endnote>
  <w:endnote w:type="continuationSeparator" w:id="0">
    <w:p w14:paraId="6C540B7D" w14:textId="77777777" w:rsidR="003627D5" w:rsidRDefault="0036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Gordic_PI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8" w14:textId="77777777" w:rsidR="006D7918" w:rsidRDefault="006D7918">
    <w:pPr>
      <w:pBdr>
        <w:top w:val="nil"/>
        <w:left w:val="nil"/>
        <w:bottom w:val="nil"/>
        <w:right w:val="nil"/>
        <w:between w:val="nil"/>
      </w:pBdr>
      <w:jc w:val="center"/>
      <w:rPr>
        <w:rFonts w:ascii="Quattrocento Sans" w:eastAsia="Quattrocento Sans" w:hAnsi="Quattrocento Sans" w:cs="Quattrocento Sans"/>
        <w:color w:val="000000"/>
        <w:sz w:val="22"/>
        <w:szCs w:val="22"/>
      </w:rPr>
    </w:pPr>
  </w:p>
  <w:p w14:paraId="000001D9" w14:textId="77777777" w:rsidR="006D7918" w:rsidRDefault="00230B92">
    <w:pPr>
      <w:pBdr>
        <w:top w:val="nil"/>
        <w:left w:val="nil"/>
        <w:bottom w:val="nil"/>
        <w:right w:val="nil"/>
        <w:between w:val="nil"/>
      </w:pBdr>
      <w:tabs>
        <w:tab w:val="left" w:pos="3348"/>
        <w:tab w:val="center" w:pos="4536"/>
      </w:tabs>
      <w:rPr>
        <w:rFonts w:ascii="Quattrocento Sans" w:eastAsia="Quattrocento Sans" w:hAnsi="Quattrocento Sans" w:cs="Quattrocento Sans"/>
        <w:color w:val="000000"/>
        <w:sz w:val="22"/>
        <w:szCs w:val="22"/>
      </w:rPr>
    </w:pPr>
    <w:r>
      <w:rPr>
        <w:rFonts w:ascii="Quattrocento Sans" w:eastAsia="Quattrocento Sans" w:hAnsi="Quattrocento Sans" w:cs="Quattrocento Sans"/>
        <w:color w:val="000000"/>
        <w:sz w:val="22"/>
        <w:szCs w:val="22"/>
      </w:rPr>
      <w:tab/>
    </w:r>
    <w:r>
      <w:rPr>
        <w:rFonts w:ascii="Quattrocento Sans" w:eastAsia="Quattrocento Sans" w:hAnsi="Quattrocento Sans" w:cs="Quattrocento Sans"/>
        <w:color w:val="000000"/>
        <w:sz w:val="22"/>
        <w:szCs w:val="22"/>
      </w:rPr>
      <w:tab/>
    </w:r>
    <w:r>
      <w:rPr>
        <w:rFonts w:ascii="Quattrocento Sans" w:eastAsia="Quattrocento Sans" w:hAnsi="Quattrocento Sans" w:cs="Quattrocento Sans"/>
        <w:color w:val="000000"/>
        <w:sz w:val="22"/>
        <w:szCs w:val="22"/>
      </w:rPr>
      <w:tab/>
    </w:r>
    <w:r>
      <w:rPr>
        <w:noProof/>
      </w:rPr>
      <w:drawing>
        <wp:anchor distT="0" distB="0" distL="0" distR="0" simplePos="0" relativeHeight="251658240" behindDoc="1" locked="0" layoutInCell="1" hidden="0" allowOverlap="1" wp14:anchorId="2AAF5CFA" wp14:editId="248EB3D2">
          <wp:simplePos x="0" y="0"/>
          <wp:positionH relativeFrom="column">
            <wp:posOffset>0</wp:posOffset>
          </wp:positionH>
          <wp:positionV relativeFrom="paragraph">
            <wp:posOffset>-152399</wp:posOffset>
          </wp:positionV>
          <wp:extent cx="4936490" cy="571500"/>
          <wp:effectExtent l="0" t="0" r="0" b="0"/>
          <wp:wrapNone/>
          <wp:docPr id="19749897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36490" cy="571500"/>
                  </a:xfrm>
                  <a:prstGeom prst="rect">
                    <a:avLst/>
                  </a:prstGeom>
                  <a:ln/>
                </pic:spPr>
              </pic:pic>
            </a:graphicData>
          </a:graphic>
        </wp:anchor>
      </w:drawing>
    </w:r>
  </w:p>
  <w:p w14:paraId="000001DA" w14:textId="77777777" w:rsidR="006D7918" w:rsidRDefault="00230B92">
    <w:pPr>
      <w:pBdr>
        <w:top w:val="nil"/>
        <w:left w:val="nil"/>
        <w:bottom w:val="nil"/>
        <w:right w:val="nil"/>
        <w:between w:val="nil"/>
      </w:pBdr>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tab/>
    </w:r>
  </w:p>
  <w:p w14:paraId="000001DB" w14:textId="77777777" w:rsidR="006D7918" w:rsidRDefault="006D7918">
    <w:pPr>
      <w:pBdr>
        <w:top w:val="nil"/>
        <w:left w:val="nil"/>
        <w:bottom w:val="nil"/>
        <w:right w:val="nil"/>
        <w:between w:val="nil"/>
      </w:pBdr>
      <w:jc w:val="center"/>
      <w:rPr>
        <w:rFonts w:ascii="Palatino Linotype" w:eastAsia="Palatino Linotype" w:hAnsi="Palatino Linotype" w:cs="Palatino Linotype"/>
        <w:color w:val="000000"/>
      </w:rPr>
    </w:pPr>
  </w:p>
  <w:p w14:paraId="000001DC" w14:textId="60025520" w:rsidR="006D7918" w:rsidRDefault="00230B92">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Stránka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w:t>
    </w:r>
    <w:r>
      <w:rPr>
        <w:rFonts w:ascii="Arial" w:eastAsia="Arial" w:hAnsi="Arial" w:cs="Arial"/>
        <w:b/>
        <w:color w:val="000000"/>
        <w:sz w:val="18"/>
        <w:szCs w:val="18"/>
      </w:rPr>
      <w:fldChar w:fldCharType="end"/>
    </w:r>
    <w:r>
      <w:rPr>
        <w:rFonts w:ascii="Arial" w:eastAsia="Arial" w:hAnsi="Arial" w:cs="Arial"/>
        <w:color w:val="000000"/>
        <w:sz w:val="18"/>
        <w:szCs w:val="18"/>
      </w:rPr>
      <w:t xml:space="preserve"> z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3</w:t>
    </w:r>
    <w:r>
      <w:rPr>
        <w:rFonts w:ascii="Arial" w:eastAsia="Arial" w:hAnsi="Arial" w:cs="Arial"/>
        <w:b/>
        <w:color w:val="000000"/>
        <w:sz w:val="18"/>
        <w:szCs w:val="18"/>
      </w:rPr>
      <w:fldChar w:fldCharType="end"/>
    </w:r>
  </w:p>
  <w:p w14:paraId="000001DD" w14:textId="77777777" w:rsidR="006D7918" w:rsidRDefault="006D7918">
    <w:pPr>
      <w:pBdr>
        <w:top w:val="nil"/>
        <w:left w:val="nil"/>
        <w:bottom w:val="nil"/>
        <w:right w:val="nil"/>
        <w:between w:val="nil"/>
      </w:pBdr>
      <w:tabs>
        <w:tab w:val="center" w:pos="4536"/>
        <w:tab w:val="right" w:pos="9072"/>
      </w:tabs>
      <w:ind w:hanging="284"/>
      <w:rPr>
        <w:rFonts w:ascii="Verdana" w:eastAsia="Verdana" w:hAnsi="Verdana" w:cs="Verdan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E" w14:textId="77777777" w:rsidR="006D7918" w:rsidRDefault="00230B92">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9264" behindDoc="1" locked="0" layoutInCell="1" hidden="0" allowOverlap="1" wp14:anchorId="7678FAF9" wp14:editId="1A410E22">
          <wp:simplePos x="0" y="0"/>
          <wp:positionH relativeFrom="column">
            <wp:posOffset>0</wp:posOffset>
          </wp:positionH>
          <wp:positionV relativeFrom="paragraph">
            <wp:posOffset>-190499</wp:posOffset>
          </wp:positionV>
          <wp:extent cx="4936490" cy="571500"/>
          <wp:effectExtent l="0" t="0" r="0" b="0"/>
          <wp:wrapNone/>
          <wp:docPr id="19749897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3649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C17D5" w14:textId="77777777" w:rsidR="003627D5" w:rsidRDefault="003627D5">
      <w:r>
        <w:separator/>
      </w:r>
    </w:p>
  </w:footnote>
  <w:footnote w:type="continuationSeparator" w:id="0">
    <w:p w14:paraId="49FF4915" w14:textId="77777777" w:rsidR="003627D5" w:rsidRDefault="003627D5">
      <w:r>
        <w:continuationSeparator/>
      </w:r>
    </w:p>
  </w:footnote>
  <w:footnote w:id="1">
    <w:p w14:paraId="000001D5" w14:textId="77777777" w:rsidR="006D7918" w:rsidRDefault="00230B92">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V době uzavření Smlouvy byl index dostupný na adrese </w:t>
      </w:r>
      <w:hyperlink r:id="rId1">
        <w:r>
          <w:rPr>
            <w:rFonts w:ascii="Arial" w:eastAsia="Arial" w:hAnsi="Arial" w:cs="Arial"/>
            <w:color w:val="0000FF"/>
            <w:u w:val="single"/>
          </w:rPr>
          <w:t>https://vdb.czso.cz/vdbvo2/faces/cs/index.jsf?page=vystup-objekt&amp;pvo=CEN06A4&amp;z=T&amp;f=TABULKA&amp;skupId=4150&amp;katalog=31784&amp;pvo=CEN06A4&amp;evo=v3547_!_CEN-TRZ-MEZIR-R1-21_1&amp;evo=v4049_!_TRZSLUklasifikavelek-2-CI_1</w:t>
        </w:r>
      </w:hyperlink>
    </w:p>
    <w:p w14:paraId="000001D6" w14:textId="77777777" w:rsidR="006D7918" w:rsidRDefault="006D7918">
      <w:pPr>
        <w:pBdr>
          <w:top w:val="nil"/>
          <w:left w:val="nil"/>
          <w:bottom w:val="nil"/>
          <w:right w:val="nil"/>
          <w:between w:val="nil"/>
        </w:pBdr>
        <w:rPr>
          <w:rFonts w:ascii="Arial" w:eastAsia="Arial" w:hAnsi="Arial" w:cs="Arial"/>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7" w14:textId="02C80A5F" w:rsidR="006D7918" w:rsidRDefault="00E11A46" w:rsidP="00E11A46">
    <w:pPr>
      <w:pBdr>
        <w:top w:val="nil"/>
        <w:left w:val="nil"/>
        <w:bottom w:val="nil"/>
        <w:right w:val="nil"/>
        <w:between w:val="nil"/>
      </w:pBdr>
      <w:tabs>
        <w:tab w:val="left" w:pos="270"/>
        <w:tab w:val="center" w:pos="4536"/>
        <w:tab w:val="right" w:pos="9073"/>
      </w:tabs>
      <w:rPr>
        <w:color w:val="000000"/>
      </w:rPr>
    </w:pPr>
    <w:r>
      <w:rPr>
        <w:color w:val="000000"/>
      </w:rPr>
      <w:tab/>
    </w:r>
    <w:r w:rsidRPr="00E11A46">
      <w:rPr>
        <w:rFonts w:ascii="Gordic_PID" w:hAnsi="Gordic_PID"/>
        <w:color w:val="000000"/>
        <w:sz w:val="72"/>
        <w:szCs w:val="72"/>
      </w:rPr>
      <w:t>*GORDP006A8IV*</w:t>
    </w:r>
    <w:r>
      <w:rPr>
        <w:color w:val="000000"/>
      </w:rPr>
      <w:tab/>
    </w:r>
    <w:r>
      <w:rPr>
        <w:color w:val="000000"/>
      </w:rPr>
      <w:tab/>
    </w:r>
    <w:r w:rsidR="00230B92">
      <w:rPr>
        <w:noProof/>
        <w:color w:val="000000"/>
      </w:rPr>
      <w:drawing>
        <wp:inline distT="0" distB="0" distL="0" distR="0" wp14:anchorId="11954054" wp14:editId="25D1A378">
          <wp:extent cx="1677064" cy="533611"/>
          <wp:effectExtent l="0" t="0" r="0" b="0"/>
          <wp:docPr id="1974989745" name="image2.png" descr="Obsah obrázku Písmo, text, snímek obrazovky, design&#10;&#10;Popis byl vytvořen automaticky"/>
          <wp:cNvGraphicFramePr/>
          <a:graphic xmlns:a="http://schemas.openxmlformats.org/drawingml/2006/main">
            <a:graphicData uri="http://schemas.openxmlformats.org/drawingml/2006/picture">
              <pic:pic xmlns:pic="http://schemas.openxmlformats.org/drawingml/2006/picture">
                <pic:nvPicPr>
                  <pic:cNvPr id="0" name="image2.png" descr="Obsah obrázku Písmo, text, snímek obrazovky, design&#10;&#10;Popis byl vytvořen automaticky"/>
                  <pic:cNvPicPr preferRelativeResize="0"/>
                </pic:nvPicPr>
                <pic:blipFill>
                  <a:blip r:embed="rId1"/>
                  <a:srcRect/>
                  <a:stretch>
                    <a:fillRect/>
                  </a:stretch>
                </pic:blipFill>
                <pic:spPr>
                  <a:xfrm>
                    <a:off x="0" y="0"/>
                    <a:ext cx="1677064" cy="5336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CA9"/>
    <w:multiLevelType w:val="multilevel"/>
    <w:tmpl w:val="1EC8300C"/>
    <w:lvl w:ilvl="0">
      <w:start w:val="1"/>
      <w:numFmt w:val="lowerLetter"/>
      <w:pStyle w:val="Odstavec2"/>
      <w:lvlText w:val="%1)"/>
      <w:lvlJc w:val="left"/>
      <w:pPr>
        <w:ind w:left="3192" w:hanging="360"/>
      </w:p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1" w15:restartNumberingAfterBreak="0">
    <w:nsid w:val="0DC1646B"/>
    <w:multiLevelType w:val="multilevel"/>
    <w:tmpl w:val="65EA279E"/>
    <w:lvl w:ilvl="0">
      <w:start w:val="1"/>
      <w:numFmt w:val="lowerRoman"/>
      <w:lvlText w:val="%1."/>
      <w:lvlJc w:val="right"/>
      <w:pPr>
        <w:ind w:left="833" w:hanging="360"/>
      </w:pPr>
    </w:lvl>
    <w:lvl w:ilvl="1">
      <w:start w:val="1"/>
      <w:numFmt w:val="bullet"/>
      <w:pStyle w:val="Nadpis2"/>
      <w:lvlText w:val="o"/>
      <w:lvlJc w:val="left"/>
      <w:pPr>
        <w:ind w:left="1553" w:hanging="360"/>
      </w:pPr>
      <w:rPr>
        <w:rFonts w:ascii="Courier New" w:eastAsia="Courier New" w:hAnsi="Courier New" w:cs="Courier New"/>
      </w:rPr>
    </w:lvl>
    <w:lvl w:ilvl="2">
      <w:start w:val="1"/>
      <w:numFmt w:val="bullet"/>
      <w:pStyle w:val="Nadpis3"/>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pStyle w:val="Nadpis5"/>
      <w:lvlText w:val="o"/>
      <w:lvlJc w:val="left"/>
      <w:pPr>
        <w:ind w:left="3713" w:hanging="360"/>
      </w:pPr>
      <w:rPr>
        <w:rFonts w:ascii="Courier New" w:eastAsia="Courier New" w:hAnsi="Courier New" w:cs="Courier New"/>
      </w:rPr>
    </w:lvl>
    <w:lvl w:ilvl="5">
      <w:start w:val="1"/>
      <w:numFmt w:val="bullet"/>
      <w:pStyle w:val="Nadpis6"/>
      <w:lvlText w:val="▪"/>
      <w:lvlJc w:val="left"/>
      <w:pPr>
        <w:ind w:left="4433" w:hanging="360"/>
      </w:pPr>
      <w:rPr>
        <w:rFonts w:ascii="Noto Sans Symbols" w:eastAsia="Noto Sans Symbols" w:hAnsi="Noto Sans Symbols" w:cs="Noto Sans Symbols"/>
      </w:rPr>
    </w:lvl>
    <w:lvl w:ilvl="6">
      <w:start w:val="1"/>
      <w:numFmt w:val="bullet"/>
      <w:pStyle w:val="Nadpis7"/>
      <w:lvlText w:val="●"/>
      <w:lvlJc w:val="left"/>
      <w:pPr>
        <w:ind w:left="5153" w:hanging="360"/>
      </w:pPr>
      <w:rPr>
        <w:rFonts w:ascii="Noto Sans Symbols" w:eastAsia="Noto Sans Symbols" w:hAnsi="Noto Sans Symbols" w:cs="Noto Sans Symbols"/>
      </w:rPr>
    </w:lvl>
    <w:lvl w:ilvl="7">
      <w:start w:val="1"/>
      <w:numFmt w:val="bullet"/>
      <w:pStyle w:val="Nadpis8"/>
      <w:lvlText w:val="o"/>
      <w:lvlJc w:val="left"/>
      <w:pPr>
        <w:ind w:left="5873" w:hanging="360"/>
      </w:pPr>
      <w:rPr>
        <w:rFonts w:ascii="Courier New" w:eastAsia="Courier New" w:hAnsi="Courier New" w:cs="Courier New"/>
      </w:rPr>
    </w:lvl>
    <w:lvl w:ilvl="8">
      <w:start w:val="1"/>
      <w:numFmt w:val="bullet"/>
      <w:pStyle w:val="Nadpis9"/>
      <w:lvlText w:val="▪"/>
      <w:lvlJc w:val="left"/>
      <w:pPr>
        <w:ind w:left="6593" w:hanging="360"/>
      </w:pPr>
      <w:rPr>
        <w:rFonts w:ascii="Noto Sans Symbols" w:eastAsia="Noto Sans Symbols" w:hAnsi="Noto Sans Symbols" w:cs="Noto Sans Symbols"/>
      </w:rPr>
    </w:lvl>
  </w:abstractNum>
  <w:abstractNum w:abstractNumId="2" w15:restartNumberingAfterBreak="0">
    <w:nsid w:val="115F2AF2"/>
    <w:multiLevelType w:val="multilevel"/>
    <w:tmpl w:val="95B487FA"/>
    <w:lvl w:ilvl="0">
      <w:start w:val="1"/>
      <w:numFmt w:val="upperRoman"/>
      <w:lvlText w:val="%1."/>
      <w:lvlJc w:val="left"/>
      <w:pPr>
        <w:ind w:left="1800" w:hanging="720"/>
      </w:pPr>
    </w:lvl>
    <w:lvl w:ilvl="1">
      <w:start w:val="1"/>
      <w:numFmt w:val="decimal"/>
      <w:pStyle w:val="RLTextlnkuslovan"/>
      <w:lvlText w:val="5.%2"/>
      <w:lvlJc w:val="left"/>
      <w:pPr>
        <w:ind w:left="360" w:hanging="360"/>
      </w:pPr>
      <w:rPr>
        <w:rFonts w:ascii="Arial" w:eastAsia="Arial" w:hAnsi="Arial" w:cs="Arial"/>
        <w:b w:val="0"/>
        <w:i w:val="0"/>
        <w:color w:val="000000"/>
        <w:sz w:val="20"/>
        <w:szCs w:val="20"/>
      </w:rPr>
    </w:lvl>
    <w:lvl w:ilvl="2">
      <w:start w:val="1"/>
      <w:numFmt w:val="decimal"/>
      <w:pStyle w:val="podbod1"/>
      <w:lvlText w:val="5.%2.%3"/>
      <w:lvlJc w:val="left"/>
      <w:pPr>
        <w:ind w:left="1430" w:hanging="720"/>
      </w:pPr>
      <w:rPr>
        <w:rFonts w:ascii="Arial" w:eastAsia="Arial" w:hAnsi="Arial" w:cs="Arial"/>
        <w:b w:val="0"/>
        <w:sz w:val="20"/>
        <w:szCs w:val="20"/>
      </w:rPr>
    </w:lvl>
    <w:lvl w:ilvl="3">
      <w:start w:val="1"/>
      <w:numFmt w:val="decimal"/>
      <w:pStyle w:val="podbod2"/>
      <w:lvlText w:val="%1.%2.%3.%4"/>
      <w:lvlJc w:val="left"/>
      <w:pPr>
        <w:ind w:left="1855" w:hanging="720"/>
      </w:pPr>
      <w:rPr>
        <w:rFonts w:ascii="Verdana" w:eastAsia="Verdana" w:hAnsi="Verdana" w:cs="Verdana"/>
        <w:sz w:val="18"/>
        <w:szCs w:val="18"/>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3" w15:restartNumberingAfterBreak="0">
    <w:nsid w:val="13CA6037"/>
    <w:multiLevelType w:val="multilevel"/>
    <w:tmpl w:val="E93073A0"/>
    <w:lvl w:ilvl="0">
      <w:start w:val="1"/>
      <w:numFmt w:val="lowerLetter"/>
      <w:lvlText w:val="%1)"/>
      <w:lvlJc w:val="left"/>
      <w:pPr>
        <w:ind w:left="971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04E4A"/>
    <w:multiLevelType w:val="multilevel"/>
    <w:tmpl w:val="68F4D858"/>
    <w:lvl w:ilvl="0">
      <w:start w:val="1"/>
      <w:numFmt w:val="upperRoman"/>
      <w:lvlText w:val="%1."/>
      <w:lvlJc w:val="right"/>
      <w:pPr>
        <w:ind w:left="2156" w:firstLine="397"/>
      </w:pPr>
    </w:lvl>
    <w:lvl w:ilvl="1">
      <w:start w:val="1"/>
      <w:numFmt w:val="bullet"/>
      <w:lvlText w:val="−"/>
      <w:lvlJc w:val="left"/>
      <w:pPr>
        <w:ind w:left="2836" w:hanging="680"/>
      </w:pPr>
      <w:rPr>
        <w:rFonts w:ascii="Noto Sans Symbols" w:eastAsia="Noto Sans Symbols" w:hAnsi="Noto Sans Symbols" w:cs="Noto Sans Symbols"/>
        <w:b w:val="0"/>
        <w:i w:val="0"/>
        <w:smallCaps w:val="0"/>
        <w:strike w:val="0"/>
        <w:color w:val="000000"/>
        <w:u w:val="none"/>
        <w:vertAlign w:val="baseline"/>
      </w:rPr>
    </w:lvl>
    <w:lvl w:ilvl="2">
      <w:start w:val="1"/>
      <w:numFmt w:val="decimal"/>
      <w:lvlText w:val="%1.−.%3."/>
      <w:lvlJc w:val="left"/>
      <w:pPr>
        <w:ind w:left="2950" w:firstLine="397"/>
      </w:pPr>
    </w:lvl>
    <w:lvl w:ilvl="3">
      <w:start w:val="1"/>
      <w:numFmt w:val="decimal"/>
      <w:lvlText w:val="%1.−.%3.%4."/>
      <w:lvlJc w:val="left"/>
      <w:pPr>
        <w:ind w:left="3347" w:firstLine="397"/>
      </w:pPr>
    </w:lvl>
    <w:lvl w:ilvl="4">
      <w:start w:val="1"/>
      <w:numFmt w:val="decimal"/>
      <w:lvlText w:val="%1.−.%3.%4.%5."/>
      <w:lvlJc w:val="left"/>
      <w:pPr>
        <w:ind w:left="3744" w:firstLine="397"/>
      </w:pPr>
    </w:lvl>
    <w:lvl w:ilvl="5">
      <w:start w:val="1"/>
      <w:numFmt w:val="decimal"/>
      <w:lvlText w:val="%1.−.%3.%4.%5.%6."/>
      <w:lvlJc w:val="left"/>
      <w:pPr>
        <w:ind w:left="4141" w:firstLine="397"/>
      </w:pPr>
    </w:lvl>
    <w:lvl w:ilvl="6">
      <w:start w:val="1"/>
      <w:numFmt w:val="decimal"/>
      <w:lvlText w:val="%1.−.%3.%4.%5.%6.%7."/>
      <w:lvlJc w:val="left"/>
      <w:pPr>
        <w:ind w:left="4538" w:firstLine="397"/>
      </w:pPr>
    </w:lvl>
    <w:lvl w:ilvl="7">
      <w:start w:val="1"/>
      <w:numFmt w:val="decimal"/>
      <w:lvlText w:val="%1.−.%3.%4.%5.%6.%7.%8."/>
      <w:lvlJc w:val="left"/>
      <w:pPr>
        <w:ind w:left="4935" w:firstLine="397"/>
      </w:pPr>
    </w:lvl>
    <w:lvl w:ilvl="8">
      <w:start w:val="1"/>
      <w:numFmt w:val="decimal"/>
      <w:lvlText w:val="%1.−.%3.%4.%5.%6.%7.%8.%9."/>
      <w:lvlJc w:val="left"/>
      <w:pPr>
        <w:ind w:left="5332" w:firstLine="397"/>
      </w:pPr>
    </w:lvl>
  </w:abstractNum>
  <w:abstractNum w:abstractNumId="5" w15:restartNumberingAfterBreak="0">
    <w:nsid w:val="19994731"/>
    <w:multiLevelType w:val="multilevel"/>
    <w:tmpl w:val="E294FF14"/>
    <w:lvl w:ilvl="0">
      <w:start w:val="1"/>
      <w:numFmt w:val="bullet"/>
      <w:pStyle w:val="Preambu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30666E"/>
    <w:multiLevelType w:val="multilevel"/>
    <w:tmpl w:val="8DB836EE"/>
    <w:lvl w:ilvl="0">
      <w:start w:val="1"/>
      <w:numFmt w:val="bullet"/>
      <w:pStyle w:val="slovanseznam"/>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7" w15:restartNumberingAfterBreak="0">
    <w:nsid w:val="26C87DF4"/>
    <w:multiLevelType w:val="multilevel"/>
    <w:tmpl w:val="B3A8A9D0"/>
    <w:lvl w:ilvl="0">
      <w:start w:val="1"/>
      <w:numFmt w:val="lowerLetter"/>
      <w:pStyle w:val="Style3"/>
      <w:lvlText w:val="%1)"/>
      <w:lvlJc w:val="left"/>
      <w:pPr>
        <w:ind w:left="3192" w:hanging="360"/>
      </w:pPr>
      <w:rPr>
        <w:rFonts w:ascii="Verdana" w:eastAsia="Verdana" w:hAnsi="Verdana" w:cs="Verdana"/>
        <w:sz w:val="18"/>
        <w:szCs w:val="18"/>
      </w:r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8" w15:restartNumberingAfterBreak="0">
    <w:nsid w:val="295C6614"/>
    <w:multiLevelType w:val="multilevel"/>
    <w:tmpl w:val="D15A1696"/>
    <w:lvl w:ilvl="0">
      <w:start w:val="1"/>
      <w:numFmt w:val="decimal"/>
      <w:pStyle w:val="Kseznamabc"/>
      <w:lvlText w:val="%1."/>
      <w:lvlJc w:val="left"/>
      <w:pPr>
        <w:tabs>
          <w:tab w:val="num" w:pos="720"/>
        </w:tabs>
        <w:ind w:left="720" w:hanging="720"/>
      </w:pPr>
    </w:lvl>
    <w:lvl w:ilvl="1">
      <w:start w:val="1"/>
      <w:numFmt w:val="decimal"/>
      <w:pStyle w:val="Sty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6D7F4C"/>
    <w:multiLevelType w:val="multilevel"/>
    <w:tmpl w:val="BA9EC452"/>
    <w:lvl w:ilvl="0">
      <w:start w:val="1"/>
      <w:numFmt w:val="decimal"/>
      <w:pStyle w:val="listsmall"/>
      <w:lvlText w:val="10.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D56DA8"/>
    <w:multiLevelType w:val="multilevel"/>
    <w:tmpl w:val="17F8029C"/>
    <w:lvl w:ilvl="0">
      <w:start w:val="1"/>
      <w:numFmt w:val="decimal"/>
      <w:lvlText w:val="%1"/>
      <w:lvlJc w:val="left"/>
      <w:pPr>
        <w:ind w:left="1800" w:hanging="720"/>
      </w:pPr>
    </w:lvl>
    <w:lvl w:ilvl="1">
      <w:start w:val="1"/>
      <w:numFmt w:val="decimal"/>
      <w:lvlText w:val="%1.%2"/>
      <w:lvlJc w:val="left"/>
      <w:pPr>
        <w:ind w:left="360" w:hanging="360"/>
      </w:pPr>
      <w:rPr>
        <w:rFonts w:ascii="Arial" w:eastAsia="Arial" w:hAnsi="Arial" w:cs="Arial"/>
        <w:b w:val="0"/>
        <w:i w:val="0"/>
        <w:color w:val="000000"/>
        <w:sz w:val="20"/>
        <w:szCs w:val="20"/>
      </w:rPr>
    </w:lvl>
    <w:lvl w:ilvl="2">
      <w:start w:val="1"/>
      <w:numFmt w:val="decimal"/>
      <w:lvlText w:val="%1.%2.%3"/>
      <w:lvlJc w:val="left"/>
      <w:pPr>
        <w:ind w:left="3413" w:hanging="720"/>
      </w:pPr>
      <w:rPr>
        <w:rFonts w:ascii="Arial" w:eastAsia="Arial" w:hAnsi="Arial" w:cs="Arial"/>
        <w:b w:val="0"/>
        <w:sz w:val="20"/>
        <w:szCs w:val="20"/>
      </w:rPr>
    </w:lvl>
    <w:lvl w:ilvl="3">
      <w:start w:val="1"/>
      <w:numFmt w:val="decimal"/>
      <w:lvlText w:val="%1.%2.%3.%4"/>
      <w:lvlJc w:val="left"/>
      <w:pPr>
        <w:ind w:left="1800" w:hanging="720"/>
      </w:pPr>
      <w:rPr>
        <w:rFonts w:ascii="Arial" w:eastAsia="Arial" w:hAnsi="Arial" w:cs="Arial"/>
        <w:sz w:val="20"/>
        <w:szCs w:val="20"/>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11" w15:restartNumberingAfterBreak="0">
    <w:nsid w:val="63BE4B44"/>
    <w:multiLevelType w:val="multilevel"/>
    <w:tmpl w:val="4C92EA3A"/>
    <w:lvl w:ilvl="0">
      <w:start w:val="1"/>
      <w:numFmt w:val="lowerLetter"/>
      <w:lvlText w:val="%1)"/>
      <w:lvlJc w:val="left"/>
      <w:pPr>
        <w:ind w:left="3192" w:hanging="360"/>
      </w:p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num w:numId="1">
    <w:abstractNumId w:val="1"/>
  </w:num>
  <w:num w:numId="2">
    <w:abstractNumId w:val="3"/>
  </w:num>
  <w:num w:numId="3">
    <w:abstractNumId w:val="2"/>
  </w:num>
  <w:num w:numId="4">
    <w:abstractNumId w:val="0"/>
  </w:num>
  <w:num w:numId="5">
    <w:abstractNumId w:val="11"/>
  </w:num>
  <w:num w:numId="6">
    <w:abstractNumId w:val="7"/>
  </w:num>
  <w:num w:numId="7">
    <w:abstractNumId w:val="5"/>
  </w:num>
  <w:num w:numId="8">
    <w:abstractNumId w:val="9"/>
  </w:num>
  <w:num w:numId="9">
    <w:abstractNumId w:val="4"/>
  </w:num>
  <w:num w:numId="10">
    <w:abstractNumId w:val="6"/>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18"/>
    <w:rsid w:val="00076B92"/>
    <w:rsid w:val="00084589"/>
    <w:rsid w:val="00085163"/>
    <w:rsid w:val="00140890"/>
    <w:rsid w:val="0015442F"/>
    <w:rsid w:val="0019447E"/>
    <w:rsid w:val="001A797E"/>
    <w:rsid w:val="001F2437"/>
    <w:rsid w:val="0020693A"/>
    <w:rsid w:val="0021265D"/>
    <w:rsid w:val="00224973"/>
    <w:rsid w:val="00230B92"/>
    <w:rsid w:val="00240D7F"/>
    <w:rsid w:val="002460BF"/>
    <w:rsid w:val="002465A2"/>
    <w:rsid w:val="002711A2"/>
    <w:rsid w:val="002E7EBC"/>
    <w:rsid w:val="00306091"/>
    <w:rsid w:val="00350AFE"/>
    <w:rsid w:val="003627D5"/>
    <w:rsid w:val="003B330F"/>
    <w:rsid w:val="003C41BC"/>
    <w:rsid w:val="00405ECB"/>
    <w:rsid w:val="00427237"/>
    <w:rsid w:val="0048553B"/>
    <w:rsid w:val="004A27B8"/>
    <w:rsid w:val="004A39B0"/>
    <w:rsid w:val="004D2B82"/>
    <w:rsid w:val="004F38CE"/>
    <w:rsid w:val="00541C72"/>
    <w:rsid w:val="0057692D"/>
    <w:rsid w:val="005822AC"/>
    <w:rsid w:val="005B15E7"/>
    <w:rsid w:val="005E2E35"/>
    <w:rsid w:val="00626164"/>
    <w:rsid w:val="006C2D28"/>
    <w:rsid w:val="006D41C1"/>
    <w:rsid w:val="006D7918"/>
    <w:rsid w:val="006E71AA"/>
    <w:rsid w:val="007115DE"/>
    <w:rsid w:val="00723CE1"/>
    <w:rsid w:val="0078030C"/>
    <w:rsid w:val="007B3589"/>
    <w:rsid w:val="008172D1"/>
    <w:rsid w:val="00856FC5"/>
    <w:rsid w:val="008654D6"/>
    <w:rsid w:val="00867F47"/>
    <w:rsid w:val="0087001C"/>
    <w:rsid w:val="008C2D0F"/>
    <w:rsid w:val="00901842"/>
    <w:rsid w:val="0092039C"/>
    <w:rsid w:val="0099578C"/>
    <w:rsid w:val="009C2C49"/>
    <w:rsid w:val="009D1ED6"/>
    <w:rsid w:val="009E6A14"/>
    <w:rsid w:val="00A02C8E"/>
    <w:rsid w:val="00A0662B"/>
    <w:rsid w:val="00A672BB"/>
    <w:rsid w:val="00A77318"/>
    <w:rsid w:val="00B61B97"/>
    <w:rsid w:val="00B72F2C"/>
    <w:rsid w:val="00B862C4"/>
    <w:rsid w:val="00BA78E1"/>
    <w:rsid w:val="00BF3E4C"/>
    <w:rsid w:val="00C116F9"/>
    <w:rsid w:val="00C402FF"/>
    <w:rsid w:val="00D21F6B"/>
    <w:rsid w:val="00D23F5F"/>
    <w:rsid w:val="00D768A6"/>
    <w:rsid w:val="00D92AA0"/>
    <w:rsid w:val="00E11A46"/>
    <w:rsid w:val="00E231BF"/>
    <w:rsid w:val="00E50120"/>
    <w:rsid w:val="00E511AC"/>
    <w:rsid w:val="00E66ED2"/>
    <w:rsid w:val="00F75493"/>
    <w:rsid w:val="00FB1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1C6B"/>
  <w15:docId w15:val="{C4C70B3E-B4C8-4EC0-8267-53403756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38F"/>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A7038F"/>
    <w:pPr>
      <w:keepNext/>
      <w:tabs>
        <w:tab w:val="num" w:pos="0"/>
      </w:tabs>
      <w:ind w:left="360" w:hanging="360"/>
      <w:jc w:val="center"/>
      <w:outlineLvl w:val="0"/>
    </w:pPr>
    <w:rPr>
      <w:sz w:val="28"/>
      <w:lang w:val="x-none"/>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iPriority w:val="9"/>
    <w:semiHidden/>
    <w:unhideWhenUsed/>
    <w:qFormat/>
    <w:rsid w:val="00A7038F"/>
    <w:pPr>
      <w:keepNext/>
      <w:numPr>
        <w:ilvl w:val="1"/>
        <w:numId w:val="1"/>
      </w:numPr>
      <w:outlineLvl w:val="1"/>
    </w:pPr>
    <w:rPr>
      <w:sz w:val="24"/>
      <w:lang w:val="x-none" w:eastAsia="x-none"/>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
    <w:semiHidden/>
    <w:unhideWhenUsed/>
    <w:qFormat/>
    <w:rsid w:val="00A7038F"/>
    <w:pPr>
      <w:keepNext/>
      <w:numPr>
        <w:ilvl w:val="2"/>
        <w:numId w:val="1"/>
      </w:numPr>
      <w:jc w:val="both"/>
      <w:outlineLvl w:val="2"/>
    </w:pPr>
    <w:rPr>
      <w:b/>
      <w:sz w:val="24"/>
      <w:lang w:val="x-none" w:eastAsia="x-none"/>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
    <w:semiHidden/>
    <w:unhideWhenUsed/>
    <w:qFormat/>
    <w:rsid w:val="00A7038F"/>
    <w:pPr>
      <w:keepNext/>
      <w:spacing w:before="240" w:after="60"/>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A7038F"/>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A7038F"/>
    <w:pPr>
      <w:keepNext/>
      <w:numPr>
        <w:ilvl w:val="5"/>
        <w:numId w:val="1"/>
      </w:numPr>
      <w:outlineLvl w:val="5"/>
    </w:pPr>
    <w:rPr>
      <w:sz w:val="28"/>
      <w:lang w:val="x-none" w:eastAsia="x-none"/>
    </w:rPr>
  </w:style>
  <w:style w:type="paragraph" w:styleId="Nadpis7">
    <w:name w:val="heading 7"/>
    <w:basedOn w:val="Normln"/>
    <w:next w:val="Normln"/>
    <w:link w:val="Nadpis7Char"/>
    <w:uiPriority w:val="9"/>
    <w:qFormat/>
    <w:rsid w:val="00A7038F"/>
    <w:pPr>
      <w:keepNext/>
      <w:numPr>
        <w:ilvl w:val="6"/>
        <w:numId w:val="1"/>
      </w:numPr>
      <w:outlineLvl w:val="6"/>
    </w:pPr>
    <w:rPr>
      <w:sz w:val="24"/>
      <w:lang w:val="x-none" w:eastAsia="x-none"/>
    </w:rPr>
  </w:style>
  <w:style w:type="paragraph" w:styleId="Nadpis8">
    <w:name w:val="heading 8"/>
    <w:basedOn w:val="Normln"/>
    <w:next w:val="Normln"/>
    <w:link w:val="Nadpis8Char"/>
    <w:uiPriority w:val="9"/>
    <w:qFormat/>
    <w:rsid w:val="00A7038F"/>
    <w:pPr>
      <w:keepNext/>
      <w:numPr>
        <w:ilvl w:val="7"/>
        <w:numId w:val="1"/>
      </w:numPr>
      <w:spacing w:after="60"/>
      <w:jc w:val="both"/>
      <w:outlineLvl w:val="7"/>
    </w:pPr>
    <w:rPr>
      <w:sz w:val="28"/>
      <w:lang w:val="x-none" w:eastAsia="x-none"/>
    </w:rPr>
  </w:style>
  <w:style w:type="paragraph" w:styleId="Nadpis9">
    <w:name w:val="heading 9"/>
    <w:basedOn w:val="Normln"/>
    <w:next w:val="Normln"/>
    <w:link w:val="Nadpis9Char"/>
    <w:uiPriority w:val="9"/>
    <w:qFormat/>
    <w:rsid w:val="00A7038F"/>
    <w:pPr>
      <w:keepNext/>
      <w:numPr>
        <w:ilvl w:val="8"/>
        <w:numId w:val="1"/>
      </w:numPr>
      <w:jc w:val="both"/>
      <w:outlineLvl w:val="8"/>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
    <w:rsid w:val="00A7038F"/>
    <w:rPr>
      <w:rFonts w:ascii="Times New Roman" w:eastAsia="Times New Roman" w:hAnsi="Times New Roman" w:cs="Times New Roman"/>
      <w:sz w:val="28"/>
      <w:szCs w:val="20"/>
      <w:lang w:eastAsia="cs-CZ"/>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uiPriority w:val="9"/>
    <w:rsid w:val="00A7038F"/>
    <w:rPr>
      <w:rFonts w:ascii="Times New Roman" w:eastAsia="Times New Roman" w:hAnsi="Times New Roman"/>
      <w:sz w:val="24"/>
      <w:lang w:val="x-none" w:eastAsia="x-none"/>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
    <w:rsid w:val="00A7038F"/>
    <w:rPr>
      <w:rFonts w:ascii="Times New Roman" w:eastAsia="Times New Roman" w:hAnsi="Times New Roman"/>
      <w:b/>
      <w:sz w:val="24"/>
      <w:lang w:val="x-none" w:eastAsia="x-none"/>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uiPriority w:val="9"/>
    <w:rsid w:val="00A7038F"/>
    <w:rPr>
      <w:rFonts w:ascii="Calibri" w:eastAsia="Times New Roman" w:hAnsi="Calibri" w:cs="Times New Roman"/>
      <w:b/>
      <w:bCs/>
      <w:sz w:val="28"/>
      <w:szCs w:val="28"/>
      <w:lang w:eastAsia="cs-CZ"/>
    </w:rPr>
  </w:style>
  <w:style w:type="character" w:customStyle="1" w:styleId="Nadpis5Char">
    <w:name w:val="Nadpis 5 Char"/>
    <w:link w:val="Nadpis5"/>
    <w:uiPriority w:val="9"/>
    <w:rsid w:val="00A7038F"/>
    <w:rPr>
      <w:rFonts w:eastAsia="Times New Roman"/>
      <w:b/>
      <w:bCs/>
      <w:i/>
      <w:iCs/>
      <w:sz w:val="26"/>
      <w:szCs w:val="26"/>
      <w:lang w:val="x-none" w:eastAsia="x-none"/>
    </w:rPr>
  </w:style>
  <w:style w:type="character" w:customStyle="1" w:styleId="Nadpis6Char">
    <w:name w:val="Nadpis 6 Char"/>
    <w:link w:val="Nadpis6"/>
    <w:uiPriority w:val="9"/>
    <w:rsid w:val="00A7038F"/>
    <w:rPr>
      <w:rFonts w:ascii="Times New Roman" w:eastAsia="Times New Roman" w:hAnsi="Times New Roman"/>
      <w:sz w:val="28"/>
      <w:lang w:val="x-none" w:eastAsia="x-none"/>
    </w:rPr>
  </w:style>
  <w:style w:type="character" w:customStyle="1" w:styleId="Nadpis7Char">
    <w:name w:val="Nadpis 7 Char"/>
    <w:link w:val="Nadpis7"/>
    <w:uiPriority w:val="9"/>
    <w:rsid w:val="00A7038F"/>
    <w:rPr>
      <w:rFonts w:ascii="Times New Roman" w:eastAsia="Times New Roman" w:hAnsi="Times New Roman"/>
      <w:sz w:val="24"/>
      <w:lang w:val="x-none" w:eastAsia="x-none"/>
    </w:rPr>
  </w:style>
  <w:style w:type="character" w:customStyle="1" w:styleId="Nadpis8Char">
    <w:name w:val="Nadpis 8 Char"/>
    <w:link w:val="Nadpis8"/>
    <w:uiPriority w:val="9"/>
    <w:rsid w:val="00A7038F"/>
    <w:rPr>
      <w:rFonts w:ascii="Times New Roman" w:eastAsia="Times New Roman" w:hAnsi="Times New Roman"/>
      <w:sz w:val="28"/>
      <w:lang w:val="x-none" w:eastAsia="x-none"/>
    </w:rPr>
  </w:style>
  <w:style w:type="character" w:customStyle="1" w:styleId="Nadpis9Char">
    <w:name w:val="Nadpis 9 Char"/>
    <w:link w:val="Nadpis9"/>
    <w:uiPriority w:val="9"/>
    <w:rsid w:val="00A7038F"/>
    <w:rPr>
      <w:rFonts w:ascii="Times New Roman" w:eastAsia="Times New Roman" w:hAnsi="Times New Roman"/>
      <w:sz w:val="24"/>
      <w:lang w:val="x-none" w:eastAsia="x-none"/>
    </w:rPr>
  </w:style>
  <w:style w:type="paragraph" w:styleId="Zpat">
    <w:name w:val="footer"/>
    <w:basedOn w:val="Normln"/>
    <w:link w:val="ZpatChar"/>
    <w:uiPriority w:val="99"/>
    <w:unhideWhenUsed/>
    <w:rsid w:val="00A7038F"/>
    <w:pPr>
      <w:tabs>
        <w:tab w:val="center" w:pos="4536"/>
        <w:tab w:val="right" w:pos="9072"/>
      </w:tabs>
    </w:pPr>
    <w:rPr>
      <w:lang w:val="x-none"/>
    </w:rPr>
  </w:style>
  <w:style w:type="character" w:customStyle="1" w:styleId="ZpatChar">
    <w:name w:val="Zápatí Char"/>
    <w:link w:val="Zpat"/>
    <w:uiPriority w:val="99"/>
    <w:rsid w:val="00A7038F"/>
    <w:rPr>
      <w:rFonts w:ascii="Times New Roman" w:eastAsia="Times New Roman" w:hAnsi="Times New Roman" w:cs="Times New Roman"/>
      <w:sz w:val="20"/>
      <w:szCs w:val="20"/>
      <w:lang w:eastAsia="cs-CZ"/>
    </w:rPr>
  </w:style>
  <w:style w:type="paragraph" w:styleId="Zkladntext">
    <w:name w:val="Body Text"/>
    <w:aliases w:val="subtitle2,Základní tZákladní text"/>
    <w:basedOn w:val="Normln"/>
    <w:link w:val="ZkladntextChar"/>
    <w:rsid w:val="00A7038F"/>
    <w:pPr>
      <w:jc w:val="both"/>
    </w:pPr>
    <w:rPr>
      <w:sz w:val="24"/>
      <w:lang w:val="x-none"/>
    </w:rPr>
  </w:style>
  <w:style w:type="character" w:customStyle="1" w:styleId="ZkladntextChar">
    <w:name w:val="Základní text Char"/>
    <w:aliases w:val="subtitle2 Char,Základní tZákladní text Char"/>
    <w:link w:val="Zkladntext"/>
    <w:rsid w:val="00A7038F"/>
    <w:rPr>
      <w:rFonts w:ascii="Times New Roman" w:eastAsia="Times New Roman" w:hAnsi="Times New Roman" w:cs="Times New Roman"/>
      <w:sz w:val="24"/>
      <w:szCs w:val="20"/>
      <w:lang w:eastAsia="cs-CZ"/>
    </w:rPr>
  </w:style>
  <w:style w:type="character" w:styleId="Odkaznakoment">
    <w:name w:val="annotation reference"/>
    <w:uiPriority w:val="99"/>
    <w:unhideWhenUsed/>
    <w:rsid w:val="00A7038F"/>
    <w:rPr>
      <w:rFonts w:cs="Times New Roman"/>
      <w:sz w:val="16"/>
    </w:rPr>
  </w:style>
  <w:style w:type="paragraph" w:styleId="Textkomente">
    <w:name w:val="annotation text"/>
    <w:basedOn w:val="Normln"/>
    <w:link w:val="TextkomenteChar"/>
    <w:uiPriority w:val="99"/>
    <w:unhideWhenUsed/>
    <w:qFormat/>
    <w:rsid w:val="00A7038F"/>
    <w:rPr>
      <w:lang w:val="x-none"/>
    </w:rPr>
  </w:style>
  <w:style w:type="character" w:customStyle="1" w:styleId="TextkomenteChar">
    <w:name w:val="Text komentáře Char"/>
    <w:link w:val="Textkomente"/>
    <w:uiPriority w:val="99"/>
    <w:rsid w:val="00A7038F"/>
    <w:rPr>
      <w:rFonts w:ascii="Times New Roman" w:eastAsia="Times New Roman" w:hAnsi="Times New Roman" w:cs="Times New Roman"/>
      <w:sz w:val="20"/>
      <w:szCs w:val="20"/>
      <w:lang w:eastAsia="cs-CZ"/>
    </w:rPr>
  </w:style>
  <w:style w:type="paragraph" w:customStyle="1" w:styleId="RLTextlnkuslovan">
    <w:name w:val="RL Text článku číslovaný"/>
    <w:basedOn w:val="Normln"/>
    <w:link w:val="RLTextlnkuslovanChar"/>
    <w:qFormat/>
    <w:rsid w:val="00A7038F"/>
    <w:pPr>
      <w:numPr>
        <w:ilvl w:val="1"/>
        <w:numId w:val="3"/>
      </w:numPr>
      <w:spacing w:after="120" w:line="280" w:lineRule="exact"/>
      <w:jc w:val="both"/>
    </w:pPr>
    <w:rPr>
      <w:rFonts w:ascii="Garamond" w:hAnsi="Garamond"/>
      <w:sz w:val="24"/>
      <w:szCs w:val="24"/>
      <w:lang w:val="x-none" w:eastAsia="ar-SA"/>
    </w:rPr>
  </w:style>
  <w:style w:type="character" w:customStyle="1" w:styleId="RLTextlnkuslovanChar">
    <w:name w:val="RL Text článku číslovaný Char"/>
    <w:link w:val="RLTextlnkuslovan"/>
    <w:locked/>
    <w:rsid w:val="00A7038F"/>
    <w:rPr>
      <w:rFonts w:ascii="Garamond" w:eastAsia="Times New Roman" w:hAnsi="Garamond"/>
      <w:sz w:val="24"/>
      <w:szCs w:val="24"/>
      <w:lang w:val="x-none" w:eastAsia="ar-SA"/>
    </w:rPr>
  </w:style>
  <w:style w:type="character" w:customStyle="1" w:styleId="PedmtkomenteChar">
    <w:name w:val="Předmět komentáře Char"/>
    <w:link w:val="Pedmtkomente"/>
    <w:uiPriority w:val="99"/>
    <w:semiHidden/>
    <w:rsid w:val="00A7038F"/>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A7038F"/>
    <w:rPr>
      <w:b/>
      <w:bCs/>
    </w:rPr>
  </w:style>
  <w:style w:type="paragraph" w:styleId="Textbubliny">
    <w:name w:val="Balloon Text"/>
    <w:basedOn w:val="Normln"/>
    <w:link w:val="TextbublinyChar"/>
    <w:uiPriority w:val="99"/>
    <w:semiHidden/>
    <w:unhideWhenUsed/>
    <w:rsid w:val="00A7038F"/>
    <w:rPr>
      <w:rFonts w:ascii="Tahoma" w:hAnsi="Tahoma"/>
      <w:sz w:val="16"/>
      <w:szCs w:val="16"/>
      <w:lang w:val="x-none"/>
    </w:rPr>
  </w:style>
  <w:style w:type="character" w:customStyle="1" w:styleId="TextbublinyChar">
    <w:name w:val="Text bubliny Char"/>
    <w:link w:val="Textbubliny"/>
    <w:uiPriority w:val="99"/>
    <w:semiHidden/>
    <w:rsid w:val="00A7038F"/>
    <w:rPr>
      <w:rFonts w:ascii="Tahoma" w:eastAsia="Times New Roman" w:hAnsi="Tahoma" w:cs="Times New Roman"/>
      <w:sz w:val="16"/>
      <w:szCs w:val="16"/>
      <w:lang w:eastAsia="cs-CZ"/>
    </w:rPr>
  </w:style>
  <w:style w:type="paragraph" w:customStyle="1" w:styleId="RLlneksmlouvy">
    <w:name w:val="RL Článek smlouvy"/>
    <w:basedOn w:val="Normln"/>
    <w:next w:val="RLTextlnkuslovan"/>
    <w:link w:val="RLlneksmlouvyCharChar"/>
    <w:qFormat/>
    <w:rsid w:val="00A7038F"/>
    <w:pPr>
      <w:keepNext/>
      <w:tabs>
        <w:tab w:val="num" w:pos="737"/>
      </w:tabs>
      <w:suppressAutoHyphens/>
      <w:spacing w:before="360" w:after="120" w:line="280" w:lineRule="exact"/>
      <w:ind w:left="737" w:hanging="737"/>
      <w:jc w:val="both"/>
      <w:outlineLvl w:val="0"/>
    </w:pPr>
    <w:rPr>
      <w:rFonts w:ascii="Garamond" w:hAnsi="Garamond"/>
      <w:b/>
      <w:sz w:val="24"/>
      <w:szCs w:val="24"/>
      <w:lang w:eastAsia="en-US"/>
    </w:rPr>
  </w:style>
  <w:style w:type="paragraph" w:customStyle="1" w:styleId="bod">
    <w:name w:val="bod"/>
    <w:basedOn w:val="RLTextlnkuslovan"/>
    <w:rsid w:val="00A7038F"/>
    <w:rPr>
      <w:rFonts w:cs="Arial"/>
    </w:rPr>
  </w:style>
  <w:style w:type="paragraph" w:customStyle="1" w:styleId="podbod2">
    <w:name w:val="podbod 2"/>
    <w:basedOn w:val="RLTextlnkuslovan"/>
    <w:rsid w:val="00A7038F"/>
    <w:pPr>
      <w:numPr>
        <w:ilvl w:val="3"/>
      </w:numPr>
      <w:tabs>
        <w:tab w:val="num" w:pos="360"/>
        <w:tab w:val="left" w:pos="3005"/>
      </w:tabs>
      <w:ind w:left="3006"/>
    </w:pPr>
    <w:rPr>
      <w:rFonts w:cs="Arial"/>
    </w:rPr>
  </w:style>
  <w:style w:type="paragraph" w:customStyle="1" w:styleId="podbod1">
    <w:name w:val="podbod 1"/>
    <w:basedOn w:val="RLTextlnkuslovan"/>
    <w:rsid w:val="00A7038F"/>
    <w:pPr>
      <w:numPr>
        <w:ilvl w:val="2"/>
      </w:numPr>
      <w:tabs>
        <w:tab w:val="num" w:pos="360"/>
      </w:tabs>
      <w:ind w:left="1800"/>
    </w:pPr>
    <w:rPr>
      <w:rFonts w:cs="Arial"/>
    </w:rPr>
  </w:style>
  <w:style w:type="paragraph" w:customStyle="1" w:styleId="BlockQuotation">
    <w:name w:val="Block Quotation"/>
    <w:basedOn w:val="Normln"/>
    <w:rsid w:val="00A7038F"/>
    <w:pPr>
      <w:widowControl w:val="0"/>
      <w:ind w:left="426" w:right="425" w:hanging="426"/>
      <w:jc w:val="both"/>
    </w:pPr>
    <w:rPr>
      <w:sz w:val="22"/>
    </w:rPr>
  </w:style>
  <w:style w:type="paragraph" w:styleId="Zhlav">
    <w:name w:val="header"/>
    <w:basedOn w:val="Normln"/>
    <w:link w:val="ZhlavChar"/>
    <w:uiPriority w:val="99"/>
    <w:unhideWhenUsed/>
    <w:rsid w:val="00A7038F"/>
    <w:pPr>
      <w:tabs>
        <w:tab w:val="center" w:pos="4536"/>
        <w:tab w:val="right" w:pos="9072"/>
      </w:tabs>
    </w:pPr>
    <w:rPr>
      <w:lang w:val="x-none"/>
    </w:rPr>
  </w:style>
  <w:style w:type="character" w:customStyle="1" w:styleId="ZhlavChar">
    <w:name w:val="Záhlaví Char"/>
    <w:link w:val="Zhlav"/>
    <w:uiPriority w:val="99"/>
    <w:rsid w:val="00A7038F"/>
    <w:rPr>
      <w:rFonts w:ascii="Times New Roman" w:eastAsia="Times New Roman" w:hAnsi="Times New Roman" w:cs="Times New Roman"/>
      <w:sz w:val="20"/>
      <w:szCs w:val="20"/>
      <w:lang w:eastAsia="cs-CZ"/>
    </w:rPr>
  </w:style>
  <w:style w:type="paragraph" w:customStyle="1" w:styleId="Odstavec2">
    <w:name w:val="Odstavec 2"/>
    <w:basedOn w:val="Normln"/>
    <w:link w:val="Odstavec2Char"/>
    <w:rsid w:val="00A7038F"/>
    <w:pPr>
      <w:numPr>
        <w:numId w:val="4"/>
      </w:numPr>
      <w:spacing w:after="120"/>
      <w:jc w:val="both"/>
    </w:pPr>
    <w:rPr>
      <w:szCs w:val="24"/>
      <w:lang w:val="x-none" w:eastAsia="x-none"/>
    </w:rPr>
  </w:style>
  <w:style w:type="character" w:customStyle="1" w:styleId="Odstavec2Char">
    <w:name w:val="Odstavec 2 Char"/>
    <w:link w:val="Odstavec2"/>
    <w:locked/>
    <w:rsid w:val="00A7038F"/>
    <w:rPr>
      <w:rFonts w:ascii="Times New Roman" w:eastAsia="Times New Roman" w:hAnsi="Times New Roman"/>
      <w:szCs w:val="24"/>
      <w:lang w:val="x-none" w:eastAsia="x-none"/>
    </w:rPr>
  </w:style>
  <w:style w:type="character" w:styleId="Hypertextovodkaz">
    <w:name w:val="Hyperlink"/>
    <w:uiPriority w:val="99"/>
    <w:qFormat/>
    <w:rsid w:val="00A7038F"/>
    <w:rPr>
      <w:rFonts w:cs="Times New Roman"/>
      <w:color w:val="0000FF"/>
      <w:u w:val="single"/>
    </w:rPr>
  </w:style>
  <w:style w:type="paragraph" w:styleId="Odstavecseseznamem">
    <w:name w:val="List Paragraph"/>
    <w:basedOn w:val="Normln"/>
    <w:link w:val="OdstavecseseznamemChar"/>
    <w:uiPriority w:val="34"/>
    <w:qFormat/>
    <w:rsid w:val="00A7038F"/>
    <w:pPr>
      <w:ind w:left="720"/>
      <w:contextualSpacing/>
    </w:pPr>
    <w:rPr>
      <w:lang w:val="x-none"/>
    </w:rPr>
  </w:style>
  <w:style w:type="character" w:customStyle="1" w:styleId="OdstavecseseznamemChar">
    <w:name w:val="Odstavec se seznamem Char"/>
    <w:link w:val="Odstavecseseznamem"/>
    <w:uiPriority w:val="34"/>
    <w:locked/>
    <w:rsid w:val="00A7038F"/>
    <w:rPr>
      <w:rFonts w:ascii="Times New Roman" w:eastAsia="Times New Roman" w:hAnsi="Times New Roman" w:cs="Times New Roman"/>
      <w:sz w:val="20"/>
      <w:szCs w:val="20"/>
      <w:lang w:eastAsia="cs-CZ"/>
    </w:rPr>
  </w:style>
  <w:style w:type="paragraph" w:customStyle="1" w:styleId="Style3">
    <w:name w:val="Style3"/>
    <w:basedOn w:val="Normln"/>
    <w:rsid w:val="00A7038F"/>
    <w:pPr>
      <w:numPr>
        <w:numId w:val="6"/>
      </w:numPr>
      <w:spacing w:line="360" w:lineRule="auto"/>
    </w:pPr>
    <w:rPr>
      <w:rFonts w:ascii="Arial" w:hAnsi="Arial"/>
      <w:sz w:val="22"/>
    </w:rPr>
  </w:style>
  <w:style w:type="paragraph" w:customStyle="1" w:styleId="ACNormln">
    <w:name w:val="AC Normální"/>
    <w:basedOn w:val="Normln"/>
    <w:link w:val="ACNormlnChar"/>
    <w:rsid w:val="00A7038F"/>
    <w:pPr>
      <w:widowControl w:val="0"/>
      <w:spacing w:before="120"/>
      <w:jc w:val="both"/>
    </w:pPr>
    <w:rPr>
      <w:lang w:val="x-none"/>
    </w:rPr>
  </w:style>
  <w:style w:type="character" w:customStyle="1" w:styleId="ACNormlnChar">
    <w:name w:val="AC Normální Char"/>
    <w:link w:val="ACNormln"/>
    <w:locked/>
    <w:rsid w:val="00A7038F"/>
    <w:rPr>
      <w:rFonts w:ascii="Times New Roman" w:eastAsia="Times New Roman" w:hAnsi="Times New Roman" w:cs="Times New Roman"/>
      <w:sz w:val="20"/>
      <w:szCs w:val="20"/>
      <w:lang w:eastAsia="cs-CZ"/>
    </w:rPr>
  </w:style>
  <w:style w:type="paragraph" w:customStyle="1" w:styleId="normalAPCSSZ">
    <w:name w:val="normal_AP CSSZ"/>
    <w:basedOn w:val="Normln"/>
    <w:link w:val="normalAPCSSZChar"/>
    <w:rsid w:val="00A7038F"/>
    <w:pPr>
      <w:spacing w:line="240" w:lineRule="atLeast"/>
      <w:jc w:val="both"/>
    </w:pPr>
    <w:rPr>
      <w:rFonts w:ascii="Tahoma" w:hAnsi="Tahoma"/>
      <w:color w:val="000000"/>
      <w:lang w:val="x-none"/>
    </w:rPr>
  </w:style>
  <w:style w:type="character" w:customStyle="1" w:styleId="normalAPCSSZChar">
    <w:name w:val="normal_AP CSSZ Char"/>
    <w:link w:val="normalAPCSSZ"/>
    <w:locked/>
    <w:rsid w:val="00A7038F"/>
    <w:rPr>
      <w:rFonts w:ascii="Tahoma" w:eastAsia="Times New Roman" w:hAnsi="Tahoma" w:cs="Times New Roman"/>
      <w:color w:val="000000"/>
      <w:sz w:val="20"/>
      <w:szCs w:val="20"/>
      <w:lang w:eastAsia="cs-CZ"/>
    </w:rPr>
  </w:style>
  <w:style w:type="paragraph" w:styleId="Revize">
    <w:name w:val="Revision"/>
    <w:hidden/>
    <w:uiPriority w:val="99"/>
    <w:semiHidden/>
    <w:rsid w:val="00A7038F"/>
  </w:style>
  <w:style w:type="paragraph" w:customStyle="1" w:styleId="RLdajeosmluvnstran">
    <w:name w:val="RL  údaje o smluvní straně"/>
    <w:basedOn w:val="Normln"/>
    <w:uiPriority w:val="99"/>
    <w:rsid w:val="00A7038F"/>
    <w:pPr>
      <w:spacing w:after="120" w:line="280" w:lineRule="exact"/>
      <w:jc w:val="center"/>
    </w:pPr>
    <w:rPr>
      <w:rFonts w:ascii="Calibri" w:hAnsi="Calibri"/>
      <w:sz w:val="22"/>
      <w:szCs w:val="24"/>
      <w:lang w:eastAsia="en-US"/>
    </w:rPr>
  </w:style>
  <w:style w:type="paragraph" w:customStyle="1" w:styleId="Preambule">
    <w:name w:val="Preambule"/>
    <w:basedOn w:val="Normln"/>
    <w:rsid w:val="00A7038F"/>
    <w:pPr>
      <w:widowControl w:val="0"/>
      <w:numPr>
        <w:numId w:val="7"/>
      </w:numPr>
      <w:spacing w:after="200" w:line="276" w:lineRule="auto"/>
    </w:pPr>
    <w:rPr>
      <w:rFonts w:ascii="Calibri" w:hAnsi="Calibri"/>
      <w:sz w:val="22"/>
      <w:szCs w:val="22"/>
      <w:lang w:eastAsia="en-US"/>
    </w:rPr>
  </w:style>
  <w:style w:type="paragraph" w:customStyle="1" w:styleId="listsmall">
    <w:name w:val="list_small"/>
    <w:basedOn w:val="Normln"/>
    <w:rsid w:val="00A7038F"/>
    <w:pPr>
      <w:numPr>
        <w:numId w:val="8"/>
      </w:numPr>
      <w:jc w:val="both"/>
    </w:pPr>
    <w:rPr>
      <w:rFonts w:ascii="Arial" w:hAnsi="Arial"/>
      <w:szCs w:val="24"/>
    </w:rPr>
  </w:style>
  <w:style w:type="paragraph" w:styleId="Obsah1">
    <w:name w:val="toc 1"/>
    <w:basedOn w:val="Normln"/>
    <w:next w:val="Normln"/>
    <w:autoRedefine/>
    <w:uiPriority w:val="39"/>
    <w:unhideWhenUsed/>
    <w:rsid w:val="00A7038F"/>
  </w:style>
  <w:style w:type="paragraph" w:styleId="Obsah3">
    <w:name w:val="toc 3"/>
    <w:basedOn w:val="Normln"/>
    <w:next w:val="Normln"/>
    <w:autoRedefine/>
    <w:uiPriority w:val="39"/>
    <w:unhideWhenUsed/>
    <w:rsid w:val="00A7038F"/>
    <w:pPr>
      <w:ind w:left="400"/>
    </w:pPr>
  </w:style>
  <w:style w:type="paragraph" w:styleId="Obsah2">
    <w:name w:val="toc 2"/>
    <w:basedOn w:val="Normln"/>
    <w:next w:val="Normln"/>
    <w:autoRedefine/>
    <w:uiPriority w:val="39"/>
    <w:unhideWhenUsed/>
    <w:rsid w:val="00A7038F"/>
    <w:pPr>
      <w:ind w:left="200"/>
    </w:pPr>
  </w:style>
  <w:style w:type="paragraph" w:customStyle="1" w:styleId="Import5">
    <w:name w:val="Import 5"/>
    <w:basedOn w:val="Normln"/>
    <w:rsid w:val="00A7038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A7038F"/>
    <w:pPr>
      <w:spacing w:after="120" w:line="280" w:lineRule="exact"/>
      <w:jc w:val="center"/>
    </w:pPr>
    <w:rPr>
      <w:rFonts w:ascii="Arial" w:hAnsi="Arial"/>
      <w:b/>
      <w:szCs w:val="24"/>
      <w:lang w:val="x-none"/>
    </w:rPr>
  </w:style>
  <w:style w:type="character" w:customStyle="1" w:styleId="RLProhlensmluvnchstranChar">
    <w:name w:val="RL Prohlášení smluvních stran Char"/>
    <w:link w:val="RLProhlensmluvnchstran"/>
    <w:locked/>
    <w:rsid w:val="00A7038F"/>
    <w:rPr>
      <w:rFonts w:ascii="Arial" w:eastAsia="Times New Roman" w:hAnsi="Arial" w:cs="Times New Roman"/>
      <w:b/>
      <w:sz w:val="20"/>
      <w:szCs w:val="24"/>
      <w:lang w:eastAsia="cs-CZ"/>
    </w:rPr>
  </w:style>
  <w:style w:type="character" w:styleId="Siln">
    <w:name w:val="Strong"/>
    <w:aliases w:val="MT-Texty"/>
    <w:uiPriority w:val="22"/>
    <w:qFormat/>
    <w:rsid w:val="00A7038F"/>
    <w:rPr>
      <w:rFonts w:cs="Times New Roman"/>
      <w:kern w:val="24"/>
      <w:position w:val="0"/>
      <w:sz w:val="24"/>
    </w:rPr>
  </w:style>
  <w:style w:type="paragraph" w:styleId="Normlnodsazen">
    <w:name w:val="Normal Indent"/>
    <w:basedOn w:val="Normln"/>
    <w:uiPriority w:val="99"/>
    <w:rsid w:val="00A7038F"/>
    <w:pPr>
      <w:tabs>
        <w:tab w:val="num" w:pos="792"/>
      </w:tabs>
      <w:ind w:left="792" w:hanging="432"/>
    </w:pPr>
    <w:rPr>
      <w:sz w:val="22"/>
      <w:lang w:val="en-GB" w:eastAsia="en-US"/>
    </w:rPr>
  </w:style>
  <w:style w:type="paragraph" w:customStyle="1" w:styleId="Bod1">
    <w:name w:val="Bod1"/>
    <w:basedOn w:val="Normln"/>
    <w:next w:val="Normln"/>
    <w:rsid w:val="00A7038F"/>
    <w:pPr>
      <w:tabs>
        <w:tab w:val="num" w:pos="1134"/>
      </w:tabs>
      <w:spacing w:before="120"/>
      <w:ind w:left="1134" w:hanging="567"/>
    </w:pPr>
    <w:rPr>
      <w:sz w:val="24"/>
    </w:rPr>
  </w:style>
  <w:style w:type="paragraph" w:styleId="slovanseznam">
    <w:name w:val="List Number"/>
    <w:basedOn w:val="Normln"/>
    <w:uiPriority w:val="99"/>
    <w:rsid w:val="00A7038F"/>
    <w:pPr>
      <w:numPr>
        <w:numId w:val="10"/>
      </w:numPr>
    </w:pPr>
    <w:rPr>
      <w:sz w:val="24"/>
      <w:lang w:val="sk-SK" w:eastAsia="sk-SK"/>
    </w:rPr>
  </w:style>
  <w:style w:type="paragraph" w:styleId="Zkladntextodsazen">
    <w:name w:val="Body Text Indent"/>
    <w:basedOn w:val="Normln"/>
    <w:link w:val="ZkladntextodsazenChar"/>
    <w:uiPriority w:val="99"/>
    <w:unhideWhenUsed/>
    <w:rsid w:val="00A7038F"/>
    <w:pPr>
      <w:spacing w:after="120"/>
      <w:ind w:left="283"/>
    </w:pPr>
    <w:rPr>
      <w:lang w:val="x-none"/>
    </w:rPr>
  </w:style>
  <w:style w:type="character" w:customStyle="1" w:styleId="ZkladntextodsazenChar">
    <w:name w:val="Základní text odsazený Char"/>
    <w:link w:val="Zkladntextodsazen"/>
    <w:uiPriority w:val="99"/>
    <w:rsid w:val="00A7038F"/>
    <w:rPr>
      <w:rFonts w:ascii="Times New Roman" w:eastAsia="Times New Roman" w:hAnsi="Times New Roman" w:cs="Times New Roman"/>
      <w:sz w:val="20"/>
      <w:szCs w:val="20"/>
      <w:lang w:eastAsia="cs-CZ"/>
    </w:rPr>
  </w:style>
  <w:style w:type="character" w:customStyle="1" w:styleId="FontStyle21">
    <w:name w:val="Font Style21"/>
    <w:rsid w:val="00A7038F"/>
    <w:rPr>
      <w:rFonts w:ascii="Arial" w:hAnsi="Arial"/>
      <w:color w:val="000000"/>
      <w:sz w:val="18"/>
    </w:rPr>
  </w:style>
  <w:style w:type="character" w:customStyle="1" w:styleId="platne1">
    <w:name w:val="platne1"/>
    <w:rsid w:val="00A7038F"/>
    <w:rPr>
      <w:rFonts w:cs="Times New Roman"/>
    </w:rPr>
  </w:style>
  <w:style w:type="paragraph" w:styleId="Obsah4">
    <w:name w:val="toc 4"/>
    <w:basedOn w:val="Normln"/>
    <w:next w:val="Normln"/>
    <w:autoRedefine/>
    <w:uiPriority w:val="39"/>
    <w:unhideWhenUsed/>
    <w:rsid w:val="00A7038F"/>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A7038F"/>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A7038F"/>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A7038F"/>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A7038F"/>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A7038F"/>
    <w:pPr>
      <w:spacing w:after="100" w:line="276" w:lineRule="auto"/>
      <w:ind w:left="1760"/>
    </w:pPr>
    <w:rPr>
      <w:rFonts w:ascii="Calibri" w:hAnsi="Calibri"/>
      <w:sz w:val="22"/>
      <w:szCs w:val="22"/>
    </w:rPr>
  </w:style>
  <w:style w:type="paragraph" w:customStyle="1" w:styleId="Kseznamabc">
    <w:name w:val="K_seznam_abc"/>
    <w:basedOn w:val="Normln"/>
    <w:rsid w:val="007B4604"/>
    <w:pPr>
      <w:numPr>
        <w:numId w:val="12"/>
      </w:numPr>
      <w:spacing w:before="20" w:after="40" w:line="276" w:lineRule="auto"/>
    </w:pPr>
    <w:rPr>
      <w:rFonts w:ascii="Calibri" w:eastAsia="Calibri" w:hAnsi="Calibri"/>
      <w:sz w:val="22"/>
      <w:szCs w:val="22"/>
      <w:lang w:eastAsia="en-US"/>
    </w:rPr>
  </w:style>
  <w:style w:type="paragraph" w:styleId="Textpoznpodarou">
    <w:name w:val="footnote text"/>
    <w:basedOn w:val="Normln"/>
    <w:link w:val="TextpoznpodarouChar"/>
    <w:uiPriority w:val="99"/>
    <w:semiHidden/>
    <w:unhideWhenUsed/>
    <w:rsid w:val="004C2F1C"/>
    <w:rPr>
      <w:lang w:val="x-none" w:eastAsia="x-none"/>
    </w:rPr>
  </w:style>
  <w:style w:type="character" w:customStyle="1" w:styleId="TextpoznpodarouChar">
    <w:name w:val="Text pozn. pod čarou Char"/>
    <w:link w:val="Textpoznpodarou"/>
    <w:uiPriority w:val="99"/>
    <w:semiHidden/>
    <w:rsid w:val="004C2F1C"/>
    <w:rPr>
      <w:rFonts w:ascii="Times New Roman" w:eastAsia="Times New Roman" w:hAnsi="Times New Roman"/>
    </w:rPr>
  </w:style>
  <w:style w:type="character" w:styleId="Znakapoznpodarou">
    <w:name w:val="footnote reference"/>
    <w:uiPriority w:val="99"/>
    <w:semiHidden/>
    <w:unhideWhenUsed/>
    <w:rsid w:val="004C2F1C"/>
    <w:rPr>
      <w:vertAlign w:val="superscript"/>
    </w:rPr>
  </w:style>
  <w:style w:type="table" w:customStyle="1" w:styleId="Mojetabulka2">
    <w:name w:val="Moje tabulka2"/>
    <w:basedOn w:val="Normlntabulka"/>
    <w:uiPriority w:val="59"/>
    <w:rsid w:val="00D36BD0"/>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table" w:customStyle="1" w:styleId="Mojetabulka3">
    <w:name w:val="Moje tabulka3"/>
    <w:basedOn w:val="Normlntabulka"/>
    <w:uiPriority w:val="59"/>
    <w:rsid w:val="00D36BD0"/>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paragraph" w:styleId="Bezmezer">
    <w:name w:val="No Spacing"/>
    <w:basedOn w:val="Normln"/>
    <w:link w:val="BezmezerChar"/>
    <w:uiPriority w:val="1"/>
    <w:qFormat/>
    <w:rsid w:val="00EA1345"/>
    <w:rPr>
      <w:rFonts w:ascii="Cambria" w:hAnsi="Cambria"/>
      <w:sz w:val="22"/>
      <w:szCs w:val="22"/>
      <w:lang w:val="en-US" w:eastAsia="en-US" w:bidi="en-US"/>
    </w:rPr>
  </w:style>
  <w:style w:type="character" w:customStyle="1" w:styleId="BezmezerChar">
    <w:name w:val="Bez mezer Char"/>
    <w:link w:val="Bezmezer"/>
    <w:uiPriority w:val="1"/>
    <w:rsid w:val="00EA1345"/>
    <w:rPr>
      <w:rFonts w:ascii="Cambria" w:eastAsia="Times New Roman" w:hAnsi="Cambria"/>
      <w:sz w:val="22"/>
      <w:szCs w:val="22"/>
      <w:lang w:val="en-US" w:eastAsia="en-US" w:bidi="en-US"/>
    </w:rPr>
  </w:style>
  <w:style w:type="paragraph" w:customStyle="1" w:styleId="Titulka">
    <w:name w:val="Titulka"/>
    <w:basedOn w:val="Nadpis1"/>
    <w:next w:val="Normln"/>
    <w:link w:val="TitulkaChar"/>
    <w:qFormat/>
    <w:rsid w:val="00F35C38"/>
    <w:pPr>
      <w:keepLines/>
      <w:tabs>
        <w:tab w:val="clear" w:pos="0"/>
        <w:tab w:val="left" w:pos="284"/>
      </w:tabs>
      <w:spacing w:before="480" w:after="240" w:line="360" w:lineRule="auto"/>
      <w:ind w:left="0" w:firstLine="0"/>
    </w:pPr>
    <w:rPr>
      <w:rFonts w:ascii="Verdana" w:hAnsi="Verdana"/>
      <w:b/>
      <w:bCs/>
      <w:caps/>
      <w:sz w:val="20"/>
      <w:lang w:val="cs-CZ" w:eastAsia="en-US"/>
    </w:rPr>
  </w:style>
  <w:style w:type="character" w:customStyle="1" w:styleId="TitulkaChar">
    <w:name w:val="Titulka Char"/>
    <w:link w:val="Titulka"/>
    <w:rsid w:val="00F35C38"/>
    <w:rPr>
      <w:rFonts w:ascii="Verdana" w:eastAsia="Times New Roman" w:hAnsi="Verdana"/>
      <w:b/>
      <w:bCs/>
      <w:caps/>
      <w:lang w:eastAsia="en-US"/>
    </w:rPr>
  </w:style>
  <w:style w:type="character" w:customStyle="1" w:styleId="ZKLADNChar">
    <w:name w:val="ZÁKLADNÍ Char"/>
    <w:link w:val="ZKLADN"/>
    <w:uiPriority w:val="99"/>
    <w:locked/>
    <w:rsid w:val="00254AAE"/>
    <w:rPr>
      <w:rFonts w:ascii="Garamond" w:hAnsi="Garamond" w:cs="Garamond"/>
      <w:sz w:val="24"/>
      <w:szCs w:val="24"/>
    </w:rPr>
  </w:style>
  <w:style w:type="paragraph" w:customStyle="1" w:styleId="ZKLADN">
    <w:name w:val="ZÁKLADNÍ"/>
    <w:basedOn w:val="Zkladntext"/>
    <w:link w:val="ZKLADNChar"/>
    <w:uiPriority w:val="99"/>
    <w:rsid w:val="00254AAE"/>
    <w:pPr>
      <w:widowControl w:val="0"/>
      <w:spacing w:before="120" w:after="120" w:line="280" w:lineRule="atLeast"/>
    </w:pPr>
    <w:rPr>
      <w:rFonts w:ascii="Garamond" w:eastAsia="Calibri" w:hAnsi="Garamond" w:cs="Garamond"/>
      <w:szCs w:val="24"/>
      <w:lang w:val="cs-CZ"/>
    </w:rPr>
  </w:style>
  <w:style w:type="character" w:customStyle="1" w:styleId="RLlneksmlouvyCharChar">
    <w:name w:val="RL Článek smlouvy Char Char"/>
    <w:link w:val="RLlneksmlouvy"/>
    <w:rsid w:val="00330D6E"/>
    <w:rPr>
      <w:rFonts w:ascii="Garamond" w:eastAsia="Times New Roman" w:hAnsi="Garamond"/>
      <w:b/>
      <w:sz w:val="24"/>
      <w:szCs w:val="24"/>
      <w:lang w:eastAsia="en-US"/>
    </w:rPr>
  </w:style>
  <w:style w:type="paragraph" w:customStyle="1" w:styleId="kancel">
    <w:name w:val="kancelář"/>
    <w:basedOn w:val="Normln"/>
    <w:rsid w:val="00C44FD2"/>
    <w:pPr>
      <w:ind w:left="227" w:hanging="227"/>
      <w:jc w:val="both"/>
    </w:pPr>
    <w:rPr>
      <w:sz w:val="24"/>
    </w:rPr>
  </w:style>
  <w:style w:type="paragraph" w:customStyle="1" w:styleId="Styl1">
    <w:name w:val="Styl1"/>
    <w:basedOn w:val="Normln"/>
    <w:link w:val="Styl1Char"/>
    <w:autoRedefine/>
    <w:qFormat/>
    <w:rsid w:val="00471E94"/>
    <w:pPr>
      <w:numPr>
        <w:ilvl w:val="1"/>
        <w:numId w:val="13"/>
      </w:numPr>
      <w:spacing w:before="12" w:after="60" w:line="276" w:lineRule="auto"/>
      <w:jc w:val="both"/>
    </w:pPr>
    <w:rPr>
      <w:rFonts w:ascii="Verdana" w:hAnsi="Verdana" w:cs="Tahoma"/>
      <w:sz w:val="18"/>
      <w:szCs w:val="18"/>
    </w:rPr>
  </w:style>
  <w:style w:type="table" w:styleId="Mkatabulky">
    <w:name w:val="Table Grid"/>
    <w:basedOn w:val="Normlntabulka"/>
    <w:uiPriority w:val="59"/>
    <w:rsid w:val="006A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link w:val="Styl1"/>
    <w:rsid w:val="00471E94"/>
    <w:rPr>
      <w:rFonts w:ascii="Verdana" w:eastAsia="Times New Roman" w:hAnsi="Verdana" w:cs="Tahoma"/>
      <w:sz w:val="18"/>
      <w:szCs w:val="18"/>
    </w:rPr>
  </w:style>
  <w:style w:type="paragraph" w:styleId="Nadpisobsahu">
    <w:name w:val="TOC Heading"/>
    <w:basedOn w:val="Nadpis1"/>
    <w:next w:val="Normln"/>
    <w:uiPriority w:val="39"/>
    <w:unhideWhenUsed/>
    <w:qFormat/>
    <w:rsid w:val="00213A00"/>
    <w:pPr>
      <w:keepLines/>
      <w:tabs>
        <w:tab w:val="clear" w:pos="0"/>
      </w:tabs>
      <w:spacing w:before="240" w:line="259" w:lineRule="auto"/>
      <w:ind w:left="0" w:firstLine="0"/>
      <w:jc w:val="left"/>
      <w:outlineLvl w:val="9"/>
    </w:pPr>
    <w:rPr>
      <w:rFonts w:asciiTheme="majorHAnsi" w:eastAsiaTheme="majorEastAsia" w:hAnsiTheme="majorHAnsi" w:cstheme="majorBidi"/>
      <w:color w:val="2F5496" w:themeColor="accent1" w:themeShade="BF"/>
      <w:sz w:val="32"/>
      <w:szCs w:val="32"/>
      <w:lang w:val="cs-CZ"/>
    </w:rPr>
  </w:style>
  <w:style w:type="paragraph" w:customStyle="1" w:styleId="MTLNormalhlavicka">
    <w:name w:val="MTL Normal hlavicka"/>
    <w:basedOn w:val="Normln"/>
    <w:link w:val="MTLNormalhlavickaChar"/>
    <w:qFormat/>
    <w:rsid w:val="00514451"/>
    <w:pPr>
      <w:jc w:val="center"/>
    </w:pPr>
    <w:rPr>
      <w:rFonts w:ascii="Segoe UI" w:hAnsi="Segoe UI" w:cs="Courier New"/>
      <w:sz w:val="22"/>
      <w:szCs w:val="16"/>
    </w:rPr>
  </w:style>
  <w:style w:type="character" w:customStyle="1" w:styleId="MTLNormalhlavickaChar">
    <w:name w:val="MTL Normal hlavicka Char"/>
    <w:basedOn w:val="Standardnpsmoodstavce"/>
    <w:link w:val="MTLNormalhlavicka"/>
    <w:rsid w:val="00514451"/>
    <w:rPr>
      <w:rFonts w:ascii="Segoe UI" w:eastAsia="Times New Roman" w:hAnsi="Segoe UI" w:cs="Courier New"/>
      <w:sz w:val="22"/>
      <w:szCs w:val="16"/>
    </w:rPr>
  </w:style>
  <w:style w:type="character" w:customStyle="1" w:styleId="TextkomenteChar1">
    <w:name w:val="Text komentáře Char1"/>
    <w:basedOn w:val="Standardnpsmoodstavce"/>
    <w:uiPriority w:val="99"/>
    <w:locked/>
    <w:rsid w:val="000053F4"/>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Nevyeenzmnka">
    <w:name w:val="Unresolved Mention"/>
    <w:basedOn w:val="Standardnpsmoodstavce"/>
    <w:uiPriority w:val="99"/>
    <w:semiHidden/>
    <w:unhideWhenUsed/>
    <w:rsid w:val="0020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2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vdb.czso.cz/vdbvo2/faces/cs/index.jsf?page=vystup-objekt&amp;pvo=CEN06A4&amp;z=T&amp;f=TABULKA&amp;skupId=4150&amp;katalog=31784&amp;pvo=CEN06A4&amp;evo=v3547_!_CEN-TRZ-MEZIR-R1-21_1&amp;evo=v4049_!_TRZSLUklasifikavelek-2-CI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pUkTXmQ3/VnrU2alufuE39zM3g==">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gAciExOGlMSHJDcnF2X1lKOTAyTTVSWnU1MjJ0VUp3a0lBc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14086</Words>
  <Characters>83113</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PekarkovaH</cp:lastModifiedBy>
  <cp:revision>5</cp:revision>
  <dcterms:created xsi:type="dcterms:W3CDTF">2023-12-13T10:38:00Z</dcterms:created>
  <dcterms:modified xsi:type="dcterms:W3CDTF">2024-01-03T11:38:00Z</dcterms:modified>
</cp:coreProperties>
</file>