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ED" w:rsidRPr="00CC7A4B" w:rsidRDefault="00824538" w:rsidP="0093209B">
      <w:pPr>
        <w:pStyle w:val="Heading110"/>
        <w:keepNext/>
        <w:keepLines/>
        <w:shd w:val="clear" w:color="auto" w:fill="auto"/>
        <w:spacing w:after="0" w:line="240" w:lineRule="auto"/>
        <w:ind w:left="578" w:hanging="578"/>
        <w:rPr>
          <w:sz w:val="20"/>
          <w:szCs w:val="20"/>
        </w:rPr>
      </w:pPr>
      <w:bookmarkStart w:id="0" w:name="bookmark0"/>
      <w:r w:rsidRPr="00CC7A4B">
        <w:rPr>
          <w:sz w:val="20"/>
          <w:szCs w:val="20"/>
        </w:rPr>
        <w:t xml:space="preserve">Příloha </w:t>
      </w:r>
      <w:r w:rsidRPr="00CC7A4B">
        <w:rPr>
          <w:rStyle w:val="Heading11NotBold"/>
          <w:sz w:val="20"/>
          <w:szCs w:val="20"/>
        </w:rPr>
        <w:t xml:space="preserve">č. </w:t>
      </w:r>
      <w:r w:rsidRPr="00CC7A4B">
        <w:rPr>
          <w:sz w:val="20"/>
          <w:szCs w:val="20"/>
        </w:rPr>
        <w:t>1</w:t>
      </w:r>
      <w:bookmarkEnd w:id="0"/>
    </w:p>
    <w:p w:rsidR="00844C6E" w:rsidRDefault="00844C6E" w:rsidP="0093209B">
      <w:pPr>
        <w:pStyle w:val="Heading110"/>
        <w:keepNext/>
        <w:keepLines/>
        <w:shd w:val="clear" w:color="auto" w:fill="auto"/>
        <w:spacing w:after="0" w:line="240" w:lineRule="auto"/>
        <w:ind w:left="580"/>
        <w:rPr>
          <w:sz w:val="20"/>
          <w:szCs w:val="20"/>
        </w:rPr>
      </w:pPr>
      <w:bookmarkStart w:id="1" w:name="bookmark1"/>
    </w:p>
    <w:p w:rsidR="009721ED" w:rsidRPr="00CC7A4B" w:rsidRDefault="00824538" w:rsidP="0093209B">
      <w:pPr>
        <w:pStyle w:val="Heading110"/>
        <w:keepNext/>
        <w:keepLines/>
        <w:shd w:val="clear" w:color="auto" w:fill="auto"/>
        <w:spacing w:after="0" w:line="240" w:lineRule="auto"/>
        <w:ind w:left="580"/>
        <w:rPr>
          <w:sz w:val="20"/>
          <w:szCs w:val="20"/>
        </w:rPr>
      </w:pPr>
      <w:r w:rsidRPr="00CC7A4B">
        <w:rPr>
          <w:sz w:val="20"/>
          <w:szCs w:val="20"/>
        </w:rPr>
        <w:t>Drobné opravy budov, které hradí nájemce:</w:t>
      </w:r>
      <w:bookmarkEnd w:id="1"/>
    </w:p>
    <w:p w:rsidR="009721ED" w:rsidRPr="00CC7A4B" w:rsidRDefault="00824538" w:rsidP="0093209B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line="240" w:lineRule="auto"/>
        <w:ind w:left="58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Za drobné opravy se považují opravy budov a jejich vnitřního vybavení, pokud je toto vybavení součástí budov a je ve vlastnictví pronajímatele, a to podle věcného vymezení nebo podle výše nákladu.</w:t>
      </w:r>
    </w:p>
    <w:p w:rsidR="009721ED" w:rsidRPr="00CC7A4B" w:rsidRDefault="00824538" w:rsidP="0093209B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line="240" w:lineRule="auto"/>
        <w:ind w:left="58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Podle věcného vymezení se za drobné opravy považují tyto opravy a výměny:</w:t>
      </w:r>
    </w:p>
    <w:p w:rsidR="009721ED" w:rsidRPr="00CC7A4B" w:rsidRDefault="00824538" w:rsidP="0093209B">
      <w:pPr>
        <w:pStyle w:val="Bodytext20"/>
        <w:numPr>
          <w:ilvl w:val="0"/>
          <w:numId w:val="2"/>
        </w:numPr>
        <w:shd w:val="clear" w:color="auto" w:fill="auto"/>
        <w:tabs>
          <w:tab w:val="left" w:pos="643"/>
        </w:tabs>
        <w:spacing w:before="0" w:line="240" w:lineRule="auto"/>
        <w:ind w:left="580" w:hanging="26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opravy jednotlivých vrchních částí podlah, dlažeb a obkladů, opravy podlahových krytin a výměny prahů a lišt,</w:t>
      </w:r>
    </w:p>
    <w:p w:rsidR="009721ED" w:rsidRPr="00CC7A4B" w:rsidRDefault="00824538" w:rsidP="0093209B">
      <w:pPr>
        <w:pStyle w:val="Bodytext20"/>
        <w:numPr>
          <w:ilvl w:val="0"/>
          <w:numId w:val="2"/>
        </w:numPr>
        <w:shd w:val="clear" w:color="auto" w:fill="auto"/>
        <w:tabs>
          <w:tab w:val="left" w:pos="643"/>
        </w:tabs>
        <w:spacing w:before="0" w:line="240" w:lineRule="auto"/>
        <w:ind w:left="580" w:hanging="26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opravy a výměny, jednotlivých částí oken, žaluzií a dveří a jejich součástí a výměny zámků, kování, klik,</w:t>
      </w:r>
    </w:p>
    <w:p w:rsidR="009721ED" w:rsidRPr="00CC7A4B" w:rsidRDefault="00824538" w:rsidP="0093209B">
      <w:pPr>
        <w:pStyle w:val="Bodytext20"/>
        <w:numPr>
          <w:ilvl w:val="0"/>
          <w:numId w:val="2"/>
        </w:numPr>
        <w:shd w:val="clear" w:color="auto" w:fill="auto"/>
        <w:tabs>
          <w:tab w:val="left" w:pos="643"/>
        </w:tabs>
        <w:spacing w:before="0" w:line="240" w:lineRule="auto"/>
        <w:ind w:left="580" w:hanging="26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výměny elektrických koncových zařízení a rozvodných zařízení, zejména vypínačů, zásuvek, jističů, zásuvek a koncových zařízení rozvodů datových sítí LAN a výměny zdrojů světla v osvětlovacích tělesech,</w:t>
      </w:r>
    </w:p>
    <w:p w:rsidR="009721ED" w:rsidRPr="00CC7A4B" w:rsidRDefault="00824538" w:rsidP="0093209B">
      <w:pPr>
        <w:pStyle w:val="Bodytext20"/>
        <w:numPr>
          <w:ilvl w:val="0"/>
          <w:numId w:val="2"/>
        </w:numPr>
        <w:shd w:val="clear" w:color="auto" w:fill="auto"/>
        <w:tabs>
          <w:tab w:val="left" w:pos="643"/>
        </w:tabs>
        <w:spacing w:before="0" w:line="240" w:lineRule="auto"/>
        <w:ind w:left="580" w:hanging="26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opravy a certifikace podružných vodoměrů a podružného elektroměru.</w:t>
      </w:r>
    </w:p>
    <w:p w:rsidR="009721ED" w:rsidRPr="00CC7A4B" w:rsidRDefault="00824538" w:rsidP="0093209B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line="240" w:lineRule="auto"/>
        <w:ind w:left="58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Za drobné opravy se dále považují opravy vodovodních výtoků, zápachových uzávěrek, ventilátorů, mísících baterií, sprch, uzavíracích armatur na rozvodech, kombinovaného ohřívače vody, umyvadel, klozetů, výlevek, dřezů, splachovačů, zrcadel.</w:t>
      </w:r>
    </w:p>
    <w:p w:rsidR="009721ED" w:rsidRPr="00CC7A4B" w:rsidRDefault="00824538" w:rsidP="0093209B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line="240" w:lineRule="auto"/>
        <w:ind w:left="58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Za drobné opravy se považují rovněž výměny drobných součástí předmětů uvedených v odstavci 3.</w:t>
      </w:r>
    </w:p>
    <w:p w:rsidR="009721ED" w:rsidRPr="00CC7A4B" w:rsidRDefault="00824538" w:rsidP="0093209B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line="240" w:lineRule="auto"/>
        <w:ind w:left="58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Podle výše nákladu se za drobné opravy považují další opravy budov a jejich vybavení a výměny součástí jednotlivých předmětů tohoto vybavení, které nejsou uvedeny v odstavcích 2 a 3, jestliže náklad na jednu opravu nepřesáhne částku 1.000 Kč. Provádí-li se na téže věci několik oprav, které spolu souvisejí a časově na sebe navazují, je rozhodující součet nákladů na související opravy. Náklady na dopravu a jiné náklady spojené s opravou, pokud jsou uvedeny v daňovém dokladu o provedení opravy, se do nákladů na tuto opravu nezapočítávají, jsou však součástí ročního limitu podle odstavce 6.</w:t>
      </w:r>
    </w:p>
    <w:p w:rsidR="009721ED" w:rsidRPr="00CC7A4B" w:rsidRDefault="00824538" w:rsidP="0093209B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line="240" w:lineRule="auto"/>
        <w:ind w:left="58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Součet nákladů za drobné opravy uvedené v odstavcích 2 až 5 nesmí přesáhnout částku 100 Kč/m2 podlahové plochy budov za kalendářní rok, včetně nákladů na dopravu a jiných nákladů spojených s opravou, pokud jsou uvedeny v daňovém dokladu o provedení opravy.</w:t>
      </w:r>
    </w:p>
    <w:p w:rsidR="009721ED" w:rsidRPr="00CC7A4B" w:rsidRDefault="00824538" w:rsidP="0093209B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line="240" w:lineRule="auto"/>
        <w:ind w:left="58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Podlahovou plochou budov se pro účely tohoto nařízení rozumí součet podlahových ploch budov a jeho příslušenství, a to i mimo vnitřní prostory budov, pokud jsou užívány výhradně nájemcem budov (venkovní komunikace z betonové dlažby přilehlá k budově).</w:t>
      </w:r>
    </w:p>
    <w:p w:rsidR="00844C6E" w:rsidRDefault="00844C6E" w:rsidP="0093209B">
      <w:pPr>
        <w:pStyle w:val="Bodytext20"/>
        <w:shd w:val="clear" w:color="auto" w:fill="auto"/>
        <w:spacing w:before="0" w:line="240" w:lineRule="auto"/>
        <w:ind w:left="580"/>
        <w:jc w:val="both"/>
        <w:rPr>
          <w:rStyle w:val="Bodytext2Bold"/>
          <w:sz w:val="20"/>
          <w:szCs w:val="20"/>
        </w:rPr>
      </w:pPr>
    </w:p>
    <w:p w:rsidR="009721ED" w:rsidRPr="00CC7A4B" w:rsidRDefault="00824538" w:rsidP="0093209B">
      <w:pPr>
        <w:pStyle w:val="Bodytext20"/>
        <w:shd w:val="clear" w:color="auto" w:fill="auto"/>
        <w:spacing w:before="0" w:line="240" w:lineRule="auto"/>
        <w:ind w:left="580"/>
        <w:jc w:val="both"/>
        <w:rPr>
          <w:sz w:val="20"/>
          <w:szCs w:val="20"/>
        </w:rPr>
      </w:pPr>
      <w:r w:rsidRPr="00CC7A4B">
        <w:rPr>
          <w:rStyle w:val="Bodytext2Bold"/>
          <w:sz w:val="20"/>
          <w:szCs w:val="20"/>
        </w:rPr>
        <w:t xml:space="preserve">Náklady spojené s běžnou údržbou budov </w:t>
      </w:r>
      <w:r w:rsidRPr="00CC7A4B">
        <w:rPr>
          <w:sz w:val="20"/>
          <w:szCs w:val="20"/>
        </w:rPr>
        <w:t>jsou náklady na udržování a čištění budov, které se provádějí</w:t>
      </w:r>
    </w:p>
    <w:p w:rsidR="009721ED" w:rsidRPr="00CC7A4B" w:rsidRDefault="0093209B" w:rsidP="0093209B">
      <w:pPr>
        <w:pStyle w:val="Bodytext20"/>
        <w:shd w:val="clear" w:color="auto" w:fill="auto"/>
        <w:spacing w:before="0" w:line="240" w:lineRule="auto"/>
        <w:ind w:left="580"/>
        <w:jc w:val="both"/>
        <w:rPr>
          <w:sz w:val="20"/>
          <w:szCs w:val="20"/>
        </w:rPr>
      </w:pPr>
      <w:r w:rsidRPr="00CC7A4B">
        <w:rPr>
          <w:sz w:val="20"/>
          <w:szCs w:val="20"/>
        </w:rPr>
        <w:t>O</w:t>
      </w:r>
      <w:r w:rsidR="00824538" w:rsidRPr="00CC7A4B">
        <w:rPr>
          <w:sz w:val="20"/>
          <w:szCs w:val="20"/>
        </w:rPr>
        <w:t>bvykle</w:t>
      </w:r>
      <w:r>
        <w:rPr>
          <w:sz w:val="20"/>
          <w:szCs w:val="20"/>
        </w:rPr>
        <w:t xml:space="preserve"> </w:t>
      </w:r>
      <w:r w:rsidR="00824538" w:rsidRPr="00CC7A4B">
        <w:rPr>
          <w:sz w:val="20"/>
          <w:szCs w:val="20"/>
        </w:rPr>
        <w:t xml:space="preserve"> při delším </w:t>
      </w:r>
      <w:r>
        <w:rPr>
          <w:sz w:val="20"/>
          <w:szCs w:val="20"/>
        </w:rPr>
        <w:t xml:space="preserve"> </w:t>
      </w:r>
      <w:r w:rsidR="00824538" w:rsidRPr="00CC7A4B">
        <w:rPr>
          <w:sz w:val="20"/>
          <w:szCs w:val="20"/>
        </w:rPr>
        <w:t>užívání</w:t>
      </w:r>
      <w:r>
        <w:rPr>
          <w:sz w:val="20"/>
          <w:szCs w:val="20"/>
        </w:rPr>
        <w:t xml:space="preserve"> </w:t>
      </w:r>
      <w:r w:rsidR="00824538" w:rsidRPr="00CC7A4B">
        <w:rPr>
          <w:sz w:val="20"/>
          <w:szCs w:val="20"/>
        </w:rPr>
        <w:t xml:space="preserve"> budov. Jsou jimi </w:t>
      </w:r>
      <w:r>
        <w:rPr>
          <w:sz w:val="20"/>
          <w:szCs w:val="20"/>
        </w:rPr>
        <w:t xml:space="preserve"> </w:t>
      </w:r>
      <w:r w:rsidR="00824538" w:rsidRPr="00CC7A4B">
        <w:rPr>
          <w:sz w:val="20"/>
          <w:szCs w:val="20"/>
        </w:rPr>
        <w:t xml:space="preserve">zejména </w:t>
      </w:r>
      <w:r>
        <w:rPr>
          <w:sz w:val="20"/>
          <w:szCs w:val="20"/>
        </w:rPr>
        <w:t xml:space="preserve"> </w:t>
      </w:r>
      <w:r w:rsidR="00824538" w:rsidRPr="00CC7A4B">
        <w:rPr>
          <w:sz w:val="20"/>
          <w:szCs w:val="20"/>
        </w:rPr>
        <w:t xml:space="preserve">pravidelné </w:t>
      </w:r>
      <w:r>
        <w:rPr>
          <w:sz w:val="20"/>
          <w:szCs w:val="20"/>
        </w:rPr>
        <w:t xml:space="preserve"> </w:t>
      </w:r>
      <w:r w:rsidR="00824538" w:rsidRPr="00CC7A4B">
        <w:rPr>
          <w:sz w:val="20"/>
          <w:szCs w:val="20"/>
        </w:rPr>
        <w:t>prohlídky, kont</w:t>
      </w:r>
      <w:r>
        <w:rPr>
          <w:sz w:val="20"/>
          <w:szCs w:val="20"/>
        </w:rPr>
        <w:t xml:space="preserve">roly  seřízení  a  čištění </w:t>
      </w:r>
    </w:p>
    <w:p w:rsidR="009721ED" w:rsidRPr="00CC7A4B" w:rsidRDefault="0093209B" w:rsidP="0093209B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předmětu </w:t>
      </w:r>
      <w:r w:rsidR="00824538" w:rsidRPr="00CC7A4B">
        <w:rPr>
          <w:sz w:val="20"/>
          <w:szCs w:val="20"/>
        </w:rPr>
        <w:t>uvedených v odst. 2 a 3, malování včetně opravy omítek, či</w:t>
      </w:r>
      <w:r>
        <w:rPr>
          <w:sz w:val="20"/>
          <w:szCs w:val="20"/>
        </w:rPr>
        <w:t xml:space="preserve">štění podlah včetně podlahových </w:t>
      </w:r>
      <w:r w:rsidR="00824538" w:rsidRPr="00CC7A4B">
        <w:rPr>
          <w:sz w:val="20"/>
          <w:szCs w:val="20"/>
        </w:rPr>
        <w:t>krytin, obkladů</w:t>
      </w:r>
      <w:r>
        <w:rPr>
          <w:sz w:val="20"/>
          <w:szCs w:val="20"/>
        </w:rPr>
        <w:t xml:space="preserve"> </w:t>
      </w:r>
      <w:r w:rsidR="00824538" w:rsidRPr="00CC7A4B">
        <w:rPr>
          <w:sz w:val="20"/>
          <w:szCs w:val="20"/>
        </w:rPr>
        <w:t>stěn, čištění zanesených odpadů až ke svislým rozvodům.</w:t>
      </w:r>
    </w:p>
    <w:p w:rsidR="00844C6E" w:rsidRDefault="00844C6E" w:rsidP="0093209B">
      <w:pPr>
        <w:pStyle w:val="Heading110"/>
        <w:keepNext/>
        <w:keepLines/>
        <w:shd w:val="clear" w:color="auto" w:fill="auto"/>
        <w:spacing w:after="0" w:line="240" w:lineRule="auto"/>
        <w:ind w:left="580"/>
        <w:rPr>
          <w:sz w:val="20"/>
          <w:szCs w:val="20"/>
        </w:rPr>
      </w:pPr>
      <w:bookmarkStart w:id="2" w:name="bookmark2"/>
    </w:p>
    <w:p w:rsidR="009721ED" w:rsidRPr="00CC7A4B" w:rsidRDefault="00824538" w:rsidP="0093209B">
      <w:pPr>
        <w:pStyle w:val="Heading110"/>
        <w:keepNext/>
        <w:keepLines/>
        <w:shd w:val="clear" w:color="auto" w:fill="auto"/>
        <w:spacing w:after="0" w:line="240" w:lineRule="auto"/>
        <w:ind w:left="580"/>
        <w:rPr>
          <w:sz w:val="20"/>
          <w:szCs w:val="20"/>
        </w:rPr>
      </w:pPr>
      <w:bookmarkStart w:id="3" w:name="_GoBack"/>
      <w:bookmarkEnd w:id="3"/>
      <w:r w:rsidRPr="00CC7A4B">
        <w:rPr>
          <w:sz w:val="20"/>
          <w:szCs w:val="20"/>
        </w:rPr>
        <w:t>Revize a odborné servisní prohlídky</w:t>
      </w:r>
      <w:bookmarkEnd w:id="2"/>
    </w:p>
    <w:p w:rsidR="009721ED" w:rsidRPr="00CC7A4B" w:rsidRDefault="00824538" w:rsidP="0093209B">
      <w:pPr>
        <w:pStyle w:val="Bodytext20"/>
        <w:shd w:val="clear" w:color="auto" w:fill="auto"/>
        <w:spacing w:before="0" w:line="240" w:lineRule="auto"/>
        <w:ind w:left="240" w:firstLine="0"/>
        <w:rPr>
          <w:sz w:val="20"/>
          <w:szCs w:val="20"/>
        </w:rPr>
      </w:pPr>
      <w:r w:rsidRPr="00CC7A4B">
        <w:rPr>
          <w:sz w:val="20"/>
          <w:szCs w:val="20"/>
        </w:rPr>
        <w:t>(1) Nájemce zajišťuje a hradí náklady na tyto periodické revize a prohlídky v daných lhůtách:</w:t>
      </w:r>
    </w:p>
    <w:p w:rsidR="009721ED" w:rsidRPr="00CC7A4B" w:rsidRDefault="00824538" w:rsidP="0093209B">
      <w:pPr>
        <w:pStyle w:val="Bodytext20"/>
        <w:numPr>
          <w:ilvl w:val="0"/>
          <w:numId w:val="3"/>
        </w:numPr>
        <w:shd w:val="clear" w:color="auto" w:fill="auto"/>
        <w:tabs>
          <w:tab w:val="left" w:pos="795"/>
        </w:tabs>
        <w:spacing w:before="0" w:line="240" w:lineRule="auto"/>
        <w:ind w:left="440" w:firstLine="0"/>
        <w:rPr>
          <w:sz w:val="20"/>
          <w:szCs w:val="20"/>
        </w:rPr>
      </w:pPr>
      <w:r w:rsidRPr="00CC7A4B">
        <w:rPr>
          <w:sz w:val="20"/>
          <w:szCs w:val="20"/>
        </w:rPr>
        <w:t>revize elektrického zařízení</w:t>
      </w:r>
    </w:p>
    <w:p w:rsidR="009721ED" w:rsidRPr="00CC7A4B" w:rsidRDefault="00824538" w:rsidP="0093209B">
      <w:pPr>
        <w:pStyle w:val="Bodytext20"/>
        <w:numPr>
          <w:ilvl w:val="0"/>
          <w:numId w:val="3"/>
        </w:numPr>
        <w:shd w:val="clear" w:color="auto" w:fill="auto"/>
        <w:tabs>
          <w:tab w:val="left" w:pos="795"/>
        </w:tabs>
        <w:spacing w:before="0" w:line="240" w:lineRule="auto"/>
        <w:ind w:left="440" w:firstLine="0"/>
        <w:rPr>
          <w:sz w:val="20"/>
          <w:szCs w:val="20"/>
        </w:rPr>
      </w:pPr>
      <w:r w:rsidRPr="00CC7A4B">
        <w:rPr>
          <w:sz w:val="20"/>
          <w:szCs w:val="20"/>
        </w:rPr>
        <w:t>revize elektrických zařízení a spotřebičů</w:t>
      </w:r>
    </w:p>
    <w:sectPr w:rsidR="009721ED" w:rsidRPr="00CC7A4B" w:rsidSect="00CC7A4B">
      <w:pgSz w:w="11900" w:h="16840"/>
      <w:pgMar w:top="1276" w:right="1864" w:bottom="2925" w:left="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8C" w:rsidRDefault="00824538">
      <w:r>
        <w:separator/>
      </w:r>
    </w:p>
  </w:endnote>
  <w:endnote w:type="continuationSeparator" w:id="0">
    <w:p w:rsidR="0045508C" w:rsidRDefault="0082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ED" w:rsidRDefault="009721ED"/>
  </w:footnote>
  <w:footnote w:type="continuationSeparator" w:id="0">
    <w:p w:rsidR="009721ED" w:rsidRDefault="009721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29BF"/>
    <w:multiLevelType w:val="multilevel"/>
    <w:tmpl w:val="767853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D25F5"/>
    <w:multiLevelType w:val="multilevel"/>
    <w:tmpl w:val="E39C520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C97501"/>
    <w:multiLevelType w:val="multilevel"/>
    <w:tmpl w:val="0C0C6B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ED"/>
    <w:rsid w:val="00123E90"/>
    <w:rsid w:val="002277C0"/>
    <w:rsid w:val="00344252"/>
    <w:rsid w:val="0045508C"/>
    <w:rsid w:val="007B77F1"/>
    <w:rsid w:val="00824538"/>
    <w:rsid w:val="00844C6E"/>
    <w:rsid w:val="0093209B"/>
    <w:rsid w:val="009721ED"/>
    <w:rsid w:val="00C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3764"/>
  <w15:docId w15:val="{378A086E-734F-488A-B323-30E4C539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NotBold">
    <w:name w:val="Heading #1|1 + Not Bold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60" w:line="212" w:lineRule="exact"/>
      <w:ind w:hanging="58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460" w:line="211" w:lineRule="exact"/>
      <w:ind w:hanging="58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Bicková</dc:creator>
  <cp:lastModifiedBy>Vladislava Bicková</cp:lastModifiedBy>
  <cp:revision>5</cp:revision>
  <dcterms:created xsi:type="dcterms:W3CDTF">2023-11-16T09:58:00Z</dcterms:created>
  <dcterms:modified xsi:type="dcterms:W3CDTF">2023-12-05T07:53:00Z</dcterms:modified>
</cp:coreProperties>
</file>