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2D" w:rsidRPr="00253F0C" w:rsidRDefault="00D85722" w:rsidP="00040608">
      <w:pPr>
        <w:pStyle w:val="Default"/>
        <w:keepNext/>
        <w:keepLines/>
        <w:jc w:val="center"/>
        <w:rPr>
          <w:b/>
          <w:bCs/>
          <w:sz w:val="20"/>
          <w:szCs w:val="20"/>
        </w:rPr>
      </w:pPr>
      <w:r w:rsidRPr="00253F0C">
        <w:rPr>
          <w:b/>
          <w:bCs/>
          <w:sz w:val="20"/>
          <w:szCs w:val="20"/>
        </w:rPr>
        <w:t xml:space="preserve">DOHODA VLASTNÍKŮ </w:t>
      </w:r>
      <w:r w:rsidR="00C4732D" w:rsidRPr="00253F0C">
        <w:rPr>
          <w:b/>
          <w:bCs/>
          <w:sz w:val="20"/>
          <w:szCs w:val="20"/>
        </w:rPr>
        <w:t xml:space="preserve">PROVOZNĚ SOUVISEJÍCÍCH </w:t>
      </w:r>
      <w:r w:rsidR="00F83AB8" w:rsidRPr="00253F0C">
        <w:rPr>
          <w:b/>
          <w:bCs/>
          <w:sz w:val="20"/>
          <w:szCs w:val="20"/>
        </w:rPr>
        <w:t>KANALIZACÍ</w:t>
      </w:r>
    </w:p>
    <w:p w:rsidR="00C4732D" w:rsidRPr="00253F0C" w:rsidRDefault="00C4732D" w:rsidP="00040608">
      <w:pPr>
        <w:pStyle w:val="Default"/>
        <w:keepNext/>
        <w:keepLines/>
        <w:rPr>
          <w:b/>
          <w:bCs/>
          <w:sz w:val="20"/>
          <w:szCs w:val="20"/>
        </w:rPr>
      </w:pPr>
    </w:p>
    <w:p w:rsidR="00A20C31" w:rsidRDefault="00A20C31" w:rsidP="00040608">
      <w:pPr>
        <w:pStyle w:val="Default"/>
        <w:keepNext/>
        <w:keepLines/>
        <w:rPr>
          <w:b/>
          <w:bCs/>
          <w:sz w:val="20"/>
          <w:szCs w:val="20"/>
        </w:rPr>
      </w:pPr>
    </w:p>
    <w:p w:rsidR="00253F0C" w:rsidRPr="00253F0C" w:rsidRDefault="00253F0C" w:rsidP="00040608">
      <w:pPr>
        <w:pStyle w:val="Default"/>
        <w:keepNext/>
        <w:keepLines/>
        <w:rPr>
          <w:b/>
          <w:bCs/>
          <w:sz w:val="20"/>
          <w:szCs w:val="20"/>
        </w:rPr>
      </w:pPr>
    </w:p>
    <w:p w:rsidR="00C4732D" w:rsidRPr="00253F0C" w:rsidRDefault="00C4732D" w:rsidP="0072358C">
      <w:pPr>
        <w:pStyle w:val="Nadpis1"/>
      </w:pPr>
      <w:bookmarkStart w:id="0" w:name="_Ref423461307"/>
      <w:bookmarkStart w:id="1" w:name="_Toc424580444"/>
      <w:r w:rsidRPr="00253F0C">
        <w:t>Účastníci dohody</w:t>
      </w:r>
      <w:bookmarkEnd w:id="0"/>
      <w:bookmarkEnd w:id="1"/>
      <w:r w:rsidRPr="00253F0C">
        <w:t xml:space="preserve"> </w:t>
      </w:r>
    </w:p>
    <w:p w:rsidR="00D85722" w:rsidRPr="00253F0C" w:rsidRDefault="006045D6" w:rsidP="00040608">
      <w:pPr>
        <w:pStyle w:val="Default"/>
        <w:keepNext/>
        <w:keepLines/>
        <w:rPr>
          <w:sz w:val="20"/>
          <w:szCs w:val="20"/>
        </w:rPr>
      </w:pPr>
      <w:r w:rsidRPr="00253F0C">
        <w:rPr>
          <w:b/>
          <w:bCs/>
          <w:sz w:val="20"/>
          <w:szCs w:val="20"/>
        </w:rPr>
        <w:t>Město Třeboň</w:t>
      </w:r>
    </w:p>
    <w:p w:rsidR="00D85722" w:rsidRPr="00253F0C" w:rsidRDefault="00BB4790" w:rsidP="00040608">
      <w:pPr>
        <w:pStyle w:val="Default"/>
        <w:keepNext/>
        <w:keepLines/>
        <w:rPr>
          <w:sz w:val="20"/>
          <w:szCs w:val="20"/>
        </w:rPr>
      </w:pPr>
      <w:r w:rsidRPr="00253F0C">
        <w:rPr>
          <w:bCs/>
          <w:sz w:val="20"/>
          <w:szCs w:val="20"/>
        </w:rPr>
        <w:t>se sídlem</w:t>
      </w:r>
      <w:r w:rsidR="005E5B1C">
        <w:rPr>
          <w:bCs/>
          <w:sz w:val="20"/>
          <w:szCs w:val="20"/>
        </w:rPr>
        <w:t>:</w:t>
      </w:r>
      <w:r w:rsidR="00D85722" w:rsidRPr="00253F0C">
        <w:rPr>
          <w:bCs/>
          <w:sz w:val="20"/>
          <w:szCs w:val="20"/>
        </w:rPr>
        <w:t xml:space="preserve"> </w:t>
      </w:r>
      <w:r w:rsidR="00254A31" w:rsidRPr="00253F0C">
        <w:rPr>
          <w:bCs/>
          <w:sz w:val="20"/>
          <w:szCs w:val="20"/>
        </w:rPr>
        <w:t xml:space="preserve">Palackého nám. 46/II, 379 01 </w:t>
      </w:r>
      <w:r w:rsidR="00BF65C4" w:rsidRPr="00253F0C">
        <w:rPr>
          <w:bCs/>
          <w:sz w:val="20"/>
          <w:szCs w:val="20"/>
        </w:rPr>
        <w:t>Třeboň</w:t>
      </w:r>
    </w:p>
    <w:p w:rsidR="00D85722" w:rsidRPr="00253F0C" w:rsidRDefault="00D85722" w:rsidP="00040608">
      <w:pPr>
        <w:pStyle w:val="Default"/>
        <w:keepNext/>
        <w:keepLines/>
        <w:rPr>
          <w:sz w:val="20"/>
          <w:szCs w:val="20"/>
        </w:rPr>
      </w:pPr>
      <w:r w:rsidRPr="00253F0C">
        <w:rPr>
          <w:bCs/>
          <w:sz w:val="20"/>
          <w:szCs w:val="20"/>
        </w:rPr>
        <w:t xml:space="preserve">IČ: </w:t>
      </w:r>
      <w:r w:rsidR="00BB4790" w:rsidRPr="00253F0C">
        <w:rPr>
          <w:bCs/>
          <w:sz w:val="20"/>
          <w:szCs w:val="20"/>
        </w:rPr>
        <w:t>00247</w:t>
      </w:r>
      <w:r w:rsidR="006045D6" w:rsidRPr="00253F0C">
        <w:rPr>
          <w:bCs/>
          <w:sz w:val="20"/>
          <w:szCs w:val="20"/>
        </w:rPr>
        <w:t>618</w:t>
      </w:r>
    </w:p>
    <w:p w:rsidR="00D85722" w:rsidRPr="00253F0C" w:rsidRDefault="00254A31" w:rsidP="00040608">
      <w:pPr>
        <w:pStyle w:val="Default"/>
        <w:keepNext/>
        <w:keepLines/>
        <w:rPr>
          <w:sz w:val="20"/>
          <w:szCs w:val="20"/>
        </w:rPr>
      </w:pPr>
      <w:r w:rsidRPr="00253F0C">
        <w:rPr>
          <w:bCs/>
          <w:sz w:val="20"/>
          <w:szCs w:val="20"/>
        </w:rPr>
        <w:t>z</w:t>
      </w:r>
      <w:r w:rsidR="00BF65C4" w:rsidRPr="00253F0C">
        <w:rPr>
          <w:bCs/>
          <w:sz w:val="20"/>
          <w:szCs w:val="20"/>
        </w:rPr>
        <w:t>astoupen</w:t>
      </w:r>
      <w:r w:rsidR="006045D6" w:rsidRPr="00253F0C">
        <w:rPr>
          <w:bCs/>
          <w:sz w:val="20"/>
          <w:szCs w:val="20"/>
        </w:rPr>
        <w:t xml:space="preserve">é </w:t>
      </w:r>
      <w:r w:rsidR="00BE414E" w:rsidRPr="00253F0C">
        <w:rPr>
          <w:bCs/>
          <w:sz w:val="20"/>
          <w:szCs w:val="20"/>
        </w:rPr>
        <w:t>P</w:t>
      </w:r>
      <w:r w:rsidR="00327888" w:rsidRPr="00253F0C">
        <w:rPr>
          <w:bCs/>
          <w:sz w:val="20"/>
          <w:szCs w:val="20"/>
        </w:rPr>
        <w:t>a</w:t>
      </w:r>
      <w:r w:rsidR="00BE414E" w:rsidRPr="00253F0C">
        <w:rPr>
          <w:bCs/>
          <w:sz w:val="20"/>
          <w:szCs w:val="20"/>
        </w:rPr>
        <w:t>e</w:t>
      </w:r>
      <w:r w:rsidR="00327888" w:rsidRPr="00253F0C">
        <w:rPr>
          <w:bCs/>
          <w:sz w:val="20"/>
          <w:szCs w:val="20"/>
        </w:rPr>
        <w:t>dDr. Janem Váňou</w:t>
      </w:r>
      <w:r w:rsidR="00BB4790" w:rsidRPr="00253F0C">
        <w:rPr>
          <w:bCs/>
          <w:sz w:val="20"/>
          <w:szCs w:val="20"/>
        </w:rPr>
        <w:t>, starostou města</w:t>
      </w:r>
      <w:r w:rsidR="00D85722" w:rsidRPr="00253F0C">
        <w:rPr>
          <w:bCs/>
          <w:sz w:val="20"/>
          <w:szCs w:val="20"/>
        </w:rPr>
        <w:t xml:space="preserve"> </w:t>
      </w:r>
    </w:p>
    <w:p w:rsidR="0013787F" w:rsidRPr="00253F0C" w:rsidRDefault="0013787F" w:rsidP="00040608">
      <w:pPr>
        <w:pStyle w:val="Default"/>
        <w:keepNext/>
        <w:keepLines/>
        <w:rPr>
          <w:bCs/>
          <w:sz w:val="20"/>
          <w:szCs w:val="20"/>
        </w:rPr>
      </w:pPr>
    </w:p>
    <w:p w:rsidR="00FF5A16" w:rsidRPr="00253F0C" w:rsidRDefault="00BB4790" w:rsidP="00040608">
      <w:pPr>
        <w:pStyle w:val="Default"/>
        <w:keepNext/>
        <w:keepLines/>
        <w:rPr>
          <w:sz w:val="20"/>
          <w:szCs w:val="20"/>
        </w:rPr>
      </w:pPr>
      <w:r w:rsidRPr="00253F0C">
        <w:rPr>
          <w:bCs/>
          <w:sz w:val="20"/>
          <w:szCs w:val="20"/>
        </w:rPr>
        <w:t xml:space="preserve">na straně jedné </w:t>
      </w:r>
      <w:r w:rsidR="00FF5A16" w:rsidRPr="00253F0C">
        <w:rPr>
          <w:bCs/>
          <w:sz w:val="20"/>
          <w:szCs w:val="20"/>
        </w:rPr>
        <w:t>(</w:t>
      </w:r>
      <w:r w:rsidR="00FF5A16" w:rsidRPr="00253F0C">
        <w:rPr>
          <w:bCs/>
          <w:iCs/>
          <w:sz w:val="20"/>
          <w:szCs w:val="20"/>
        </w:rPr>
        <w:t>dále též jen „</w:t>
      </w:r>
      <w:r w:rsidR="00816DE9" w:rsidRPr="00253F0C">
        <w:rPr>
          <w:b/>
          <w:bCs/>
          <w:i/>
          <w:iCs/>
          <w:sz w:val="20"/>
          <w:szCs w:val="20"/>
        </w:rPr>
        <w:t>Město</w:t>
      </w:r>
      <w:r w:rsidR="00FF5A16" w:rsidRPr="00253F0C">
        <w:rPr>
          <w:bCs/>
          <w:iCs/>
          <w:sz w:val="20"/>
          <w:szCs w:val="20"/>
        </w:rPr>
        <w:t>“</w:t>
      </w:r>
      <w:r w:rsidR="00FF5A16" w:rsidRPr="00253F0C">
        <w:rPr>
          <w:bCs/>
          <w:sz w:val="20"/>
          <w:szCs w:val="20"/>
        </w:rPr>
        <w:t xml:space="preserve">) </w:t>
      </w:r>
    </w:p>
    <w:p w:rsidR="0013787F" w:rsidRPr="00253F0C" w:rsidRDefault="0013787F" w:rsidP="00040608">
      <w:pPr>
        <w:pStyle w:val="Default"/>
        <w:keepNext/>
        <w:keepLines/>
        <w:rPr>
          <w:bCs/>
          <w:sz w:val="20"/>
          <w:szCs w:val="20"/>
        </w:rPr>
      </w:pPr>
    </w:p>
    <w:p w:rsidR="00253F0C" w:rsidRPr="00253F0C" w:rsidRDefault="00253F0C" w:rsidP="00040608">
      <w:pPr>
        <w:pStyle w:val="Default"/>
        <w:keepNext/>
        <w:keepLines/>
        <w:rPr>
          <w:bCs/>
          <w:sz w:val="20"/>
          <w:szCs w:val="20"/>
        </w:rPr>
      </w:pPr>
    </w:p>
    <w:p w:rsidR="00D85722" w:rsidRPr="00253F0C" w:rsidRDefault="00D85722" w:rsidP="00040608">
      <w:pPr>
        <w:pStyle w:val="Default"/>
        <w:keepNext/>
        <w:keepLines/>
        <w:jc w:val="center"/>
        <w:rPr>
          <w:b/>
          <w:bCs/>
          <w:sz w:val="20"/>
          <w:szCs w:val="20"/>
        </w:rPr>
      </w:pPr>
      <w:r w:rsidRPr="00253F0C">
        <w:rPr>
          <w:b/>
          <w:bCs/>
          <w:sz w:val="20"/>
          <w:szCs w:val="20"/>
        </w:rPr>
        <w:t>a</w:t>
      </w:r>
    </w:p>
    <w:p w:rsidR="00253F0C" w:rsidRPr="00253F0C" w:rsidRDefault="00253F0C" w:rsidP="00040608">
      <w:pPr>
        <w:pStyle w:val="Default"/>
        <w:keepNext/>
        <w:keepLines/>
        <w:jc w:val="center"/>
        <w:rPr>
          <w:b/>
          <w:sz w:val="20"/>
          <w:szCs w:val="20"/>
        </w:rPr>
      </w:pPr>
    </w:p>
    <w:p w:rsidR="0013787F" w:rsidRPr="00253F0C" w:rsidRDefault="0013787F" w:rsidP="00040608">
      <w:pPr>
        <w:pStyle w:val="Zkladntext3"/>
        <w:keepNext/>
        <w:keepLines/>
        <w:rPr>
          <w:rFonts w:ascii="Arial" w:hAnsi="Arial" w:cs="Arial"/>
          <w:b/>
          <w:sz w:val="20"/>
        </w:rPr>
      </w:pPr>
    </w:p>
    <w:p w:rsidR="008A0DC7" w:rsidRPr="00253F0C" w:rsidRDefault="003B283B" w:rsidP="008A0DC7">
      <w:pPr>
        <w:pStyle w:val="Default"/>
        <w:keepNext/>
        <w:keepLines/>
        <w:rPr>
          <w:sz w:val="20"/>
          <w:szCs w:val="20"/>
        </w:rPr>
      </w:pPr>
      <w:r>
        <w:rPr>
          <w:b/>
          <w:bCs/>
          <w:sz w:val="20"/>
          <w:szCs w:val="20"/>
        </w:rPr>
        <w:t xml:space="preserve">Stavby Třeboň s.r.o. </w:t>
      </w:r>
      <w:r w:rsidR="001D7524">
        <w:rPr>
          <w:b/>
          <w:bCs/>
          <w:sz w:val="20"/>
          <w:szCs w:val="20"/>
        </w:rPr>
        <w:t xml:space="preserve"> </w:t>
      </w:r>
    </w:p>
    <w:p w:rsidR="001D7524" w:rsidRDefault="005E5B1C" w:rsidP="001D7524">
      <w:pPr>
        <w:pStyle w:val="Default"/>
        <w:keepNext/>
        <w:keepLines/>
        <w:rPr>
          <w:bCs/>
          <w:sz w:val="20"/>
          <w:szCs w:val="20"/>
        </w:rPr>
      </w:pPr>
      <w:r>
        <w:rPr>
          <w:bCs/>
          <w:sz w:val="20"/>
          <w:szCs w:val="20"/>
        </w:rPr>
        <w:t xml:space="preserve">se sídlem: Přesecká 164, Břilice, 379 01 Třeboň </w:t>
      </w:r>
    </w:p>
    <w:p w:rsidR="001D7524" w:rsidRPr="00253F0C" w:rsidRDefault="005E5B1C" w:rsidP="008A0DC7">
      <w:pPr>
        <w:pStyle w:val="Default"/>
        <w:keepNext/>
        <w:keepLines/>
        <w:rPr>
          <w:sz w:val="20"/>
          <w:szCs w:val="20"/>
        </w:rPr>
      </w:pPr>
      <w:r>
        <w:rPr>
          <w:sz w:val="20"/>
          <w:szCs w:val="20"/>
        </w:rPr>
        <w:t>IČO: 07954956</w:t>
      </w:r>
    </w:p>
    <w:p w:rsidR="002D0495" w:rsidRDefault="005E5B1C" w:rsidP="00040608">
      <w:pPr>
        <w:pStyle w:val="Default"/>
        <w:keepNext/>
        <w:keepLines/>
        <w:rPr>
          <w:bCs/>
          <w:sz w:val="20"/>
          <w:szCs w:val="20"/>
        </w:rPr>
      </w:pPr>
      <w:r>
        <w:rPr>
          <w:bCs/>
          <w:sz w:val="20"/>
          <w:szCs w:val="20"/>
        </w:rPr>
        <w:t>zastoupené Petrem Václavem, jednatelem společnosti</w:t>
      </w:r>
    </w:p>
    <w:p w:rsidR="005E5B1C" w:rsidRDefault="005E5B1C" w:rsidP="00040608">
      <w:pPr>
        <w:pStyle w:val="Default"/>
        <w:keepNext/>
        <w:keepLines/>
        <w:rPr>
          <w:bCs/>
          <w:sz w:val="20"/>
          <w:szCs w:val="20"/>
        </w:rPr>
      </w:pPr>
    </w:p>
    <w:p w:rsidR="00C86EB0" w:rsidRPr="00253F0C" w:rsidRDefault="00C86EB0" w:rsidP="00C86EB0">
      <w:pPr>
        <w:pStyle w:val="Default"/>
        <w:keepNext/>
        <w:keepLines/>
        <w:rPr>
          <w:sz w:val="20"/>
          <w:szCs w:val="20"/>
        </w:rPr>
      </w:pPr>
      <w:r w:rsidRPr="00253F0C">
        <w:rPr>
          <w:bCs/>
          <w:sz w:val="20"/>
          <w:szCs w:val="20"/>
        </w:rPr>
        <w:t xml:space="preserve">na straně </w:t>
      </w:r>
      <w:r>
        <w:rPr>
          <w:bCs/>
          <w:sz w:val="20"/>
          <w:szCs w:val="20"/>
        </w:rPr>
        <w:t>druhé</w:t>
      </w:r>
      <w:r w:rsidRPr="00253F0C">
        <w:rPr>
          <w:bCs/>
          <w:sz w:val="20"/>
          <w:szCs w:val="20"/>
        </w:rPr>
        <w:t xml:space="preserve"> (</w:t>
      </w:r>
      <w:r w:rsidRPr="00253F0C">
        <w:rPr>
          <w:bCs/>
          <w:iCs/>
          <w:sz w:val="20"/>
          <w:szCs w:val="20"/>
        </w:rPr>
        <w:t>dále též jen „</w:t>
      </w:r>
      <w:r w:rsidRPr="00C86EB0">
        <w:rPr>
          <w:b/>
          <w:bCs/>
          <w:i/>
          <w:iCs/>
          <w:sz w:val="20"/>
          <w:szCs w:val="20"/>
        </w:rPr>
        <w:t>Vlastník</w:t>
      </w:r>
      <w:r w:rsidRPr="00253F0C">
        <w:rPr>
          <w:bCs/>
          <w:iCs/>
          <w:sz w:val="20"/>
          <w:szCs w:val="20"/>
        </w:rPr>
        <w:t>“</w:t>
      </w:r>
      <w:r w:rsidRPr="00253F0C">
        <w:rPr>
          <w:bCs/>
          <w:sz w:val="20"/>
          <w:szCs w:val="20"/>
        </w:rPr>
        <w:t xml:space="preserve">) </w:t>
      </w:r>
    </w:p>
    <w:p w:rsidR="005E5B1C" w:rsidRPr="00253F0C" w:rsidRDefault="005E5B1C" w:rsidP="00040608">
      <w:pPr>
        <w:pStyle w:val="Default"/>
        <w:keepNext/>
        <w:keepLines/>
        <w:rPr>
          <w:bCs/>
          <w:sz w:val="20"/>
          <w:szCs w:val="20"/>
        </w:rPr>
      </w:pPr>
    </w:p>
    <w:p w:rsidR="006C4306" w:rsidRPr="00253F0C" w:rsidRDefault="00994217" w:rsidP="00040608">
      <w:pPr>
        <w:pStyle w:val="Default"/>
        <w:keepNext/>
        <w:keepLines/>
        <w:rPr>
          <w:sz w:val="20"/>
          <w:szCs w:val="20"/>
        </w:rPr>
      </w:pPr>
      <w:r w:rsidRPr="00253F0C">
        <w:rPr>
          <w:sz w:val="20"/>
          <w:szCs w:val="20"/>
        </w:rPr>
        <w:t>(společně též označováni</w:t>
      </w:r>
      <w:r w:rsidR="006C4306" w:rsidRPr="00253F0C">
        <w:rPr>
          <w:sz w:val="20"/>
          <w:szCs w:val="20"/>
        </w:rPr>
        <w:t xml:space="preserve"> jako „</w:t>
      </w:r>
      <w:r w:rsidR="006C4306" w:rsidRPr="00253F0C">
        <w:rPr>
          <w:b/>
          <w:i/>
          <w:sz w:val="20"/>
          <w:szCs w:val="20"/>
        </w:rPr>
        <w:t>účastníci dohody</w:t>
      </w:r>
      <w:r w:rsidR="006C4306" w:rsidRPr="00253F0C">
        <w:rPr>
          <w:sz w:val="20"/>
          <w:szCs w:val="20"/>
        </w:rPr>
        <w:t>“ nebo jednotlivě „</w:t>
      </w:r>
      <w:r w:rsidR="006C4306" w:rsidRPr="00253F0C">
        <w:rPr>
          <w:b/>
          <w:i/>
          <w:sz w:val="20"/>
          <w:szCs w:val="20"/>
        </w:rPr>
        <w:t>účastník</w:t>
      </w:r>
      <w:r w:rsidR="006C4306" w:rsidRPr="00253F0C">
        <w:rPr>
          <w:b/>
          <w:sz w:val="20"/>
          <w:szCs w:val="20"/>
        </w:rPr>
        <w:t xml:space="preserve"> </w:t>
      </w:r>
      <w:r w:rsidR="006C4306" w:rsidRPr="00253F0C">
        <w:rPr>
          <w:b/>
          <w:i/>
          <w:sz w:val="20"/>
          <w:szCs w:val="20"/>
        </w:rPr>
        <w:t>dohody</w:t>
      </w:r>
      <w:r w:rsidR="006C4306" w:rsidRPr="00253F0C">
        <w:rPr>
          <w:sz w:val="20"/>
          <w:szCs w:val="20"/>
        </w:rPr>
        <w:t>“</w:t>
      </w:r>
      <w:r w:rsidR="002E6943" w:rsidRPr="00253F0C">
        <w:rPr>
          <w:sz w:val="20"/>
          <w:szCs w:val="20"/>
        </w:rPr>
        <w:t>)</w:t>
      </w:r>
      <w:r w:rsidR="006C4306" w:rsidRPr="00253F0C">
        <w:rPr>
          <w:sz w:val="20"/>
          <w:szCs w:val="20"/>
        </w:rPr>
        <w:t xml:space="preserve"> </w:t>
      </w:r>
    </w:p>
    <w:p w:rsidR="00A20C31" w:rsidRDefault="00A20C31" w:rsidP="00040608">
      <w:pPr>
        <w:pStyle w:val="Default"/>
        <w:keepNext/>
        <w:keepLines/>
        <w:rPr>
          <w:sz w:val="20"/>
          <w:szCs w:val="20"/>
        </w:rPr>
      </w:pPr>
    </w:p>
    <w:p w:rsidR="007F5C75" w:rsidRPr="00253F0C" w:rsidRDefault="007F5C75" w:rsidP="00040608">
      <w:pPr>
        <w:pStyle w:val="Default"/>
        <w:keepNext/>
        <w:keepLines/>
        <w:rPr>
          <w:sz w:val="20"/>
          <w:szCs w:val="20"/>
        </w:rPr>
      </w:pPr>
    </w:p>
    <w:p w:rsidR="00D85722" w:rsidRPr="00253F0C" w:rsidRDefault="00D85722" w:rsidP="0072358C">
      <w:pPr>
        <w:pStyle w:val="Nadpis1"/>
      </w:pPr>
      <w:bookmarkStart w:id="2" w:name="_Toc424580445"/>
      <w:r w:rsidRPr="00253F0C">
        <w:t>Preambule</w:t>
      </w:r>
      <w:bookmarkEnd w:id="2"/>
      <w:r w:rsidRPr="00253F0C">
        <w:t xml:space="preserve"> </w:t>
      </w:r>
    </w:p>
    <w:p w:rsidR="00816DE9" w:rsidRPr="00253F0C" w:rsidRDefault="000C204D" w:rsidP="00040608">
      <w:pPr>
        <w:keepNext/>
        <w:keepLines/>
        <w:spacing w:after="0" w:line="240" w:lineRule="auto"/>
        <w:jc w:val="both"/>
        <w:rPr>
          <w:rFonts w:ascii="Arial" w:hAnsi="Arial" w:cs="Arial"/>
          <w:sz w:val="20"/>
          <w:szCs w:val="20"/>
        </w:rPr>
      </w:pPr>
      <w:r w:rsidRPr="00253F0C">
        <w:rPr>
          <w:rFonts w:ascii="Arial" w:hAnsi="Arial" w:cs="Arial"/>
          <w:sz w:val="20"/>
          <w:szCs w:val="20"/>
        </w:rPr>
        <w:t xml:space="preserve">Obsah </w:t>
      </w:r>
      <w:r w:rsidR="006E0CE1" w:rsidRPr="00253F0C">
        <w:rPr>
          <w:rFonts w:ascii="Arial" w:hAnsi="Arial" w:cs="Arial"/>
          <w:sz w:val="20"/>
          <w:szCs w:val="20"/>
        </w:rPr>
        <w:t xml:space="preserve">dohody vlastníků provozně souvisejících </w:t>
      </w:r>
      <w:r w:rsidR="00816DE9" w:rsidRPr="00253F0C">
        <w:rPr>
          <w:rFonts w:ascii="Arial" w:hAnsi="Arial" w:cs="Arial"/>
          <w:sz w:val="20"/>
          <w:szCs w:val="20"/>
        </w:rPr>
        <w:t>kanalizací</w:t>
      </w:r>
      <w:r w:rsidR="006E0CE1" w:rsidRPr="00253F0C">
        <w:rPr>
          <w:rFonts w:ascii="Arial" w:hAnsi="Arial" w:cs="Arial"/>
          <w:sz w:val="20"/>
          <w:szCs w:val="20"/>
        </w:rPr>
        <w:t xml:space="preserve"> </w:t>
      </w:r>
      <w:r w:rsidRPr="00253F0C">
        <w:rPr>
          <w:rFonts w:ascii="Arial" w:hAnsi="Arial" w:cs="Arial"/>
          <w:sz w:val="20"/>
          <w:szCs w:val="20"/>
        </w:rPr>
        <w:t xml:space="preserve">je určen dle </w:t>
      </w:r>
      <w:r w:rsidR="001921F7" w:rsidRPr="00253F0C">
        <w:rPr>
          <w:rFonts w:ascii="Arial" w:hAnsi="Arial" w:cs="Arial"/>
          <w:sz w:val="20"/>
          <w:szCs w:val="20"/>
        </w:rPr>
        <w:t>zákona č. 274/2001 Sb., o vodovodech a kanalizacích pro veřejnou potřebu a o změně některých zákonů (zákon o vodovodech a kanalizacích</w:t>
      </w:r>
      <w:r w:rsidR="007E09A3" w:rsidRPr="00253F0C">
        <w:rPr>
          <w:rFonts w:ascii="Arial" w:hAnsi="Arial" w:cs="Arial"/>
          <w:sz w:val="20"/>
          <w:szCs w:val="20"/>
        </w:rPr>
        <w:t>), ve znění pozdějších předpisů</w:t>
      </w:r>
      <w:r w:rsidR="001921F7" w:rsidRPr="00253F0C">
        <w:rPr>
          <w:rFonts w:ascii="Arial" w:hAnsi="Arial" w:cs="Arial"/>
          <w:sz w:val="20"/>
          <w:szCs w:val="20"/>
        </w:rPr>
        <w:t xml:space="preserve"> (dále jen „</w:t>
      </w:r>
      <w:r w:rsidR="001921F7" w:rsidRPr="00253F0C">
        <w:rPr>
          <w:rFonts w:ascii="Arial" w:hAnsi="Arial" w:cs="Arial"/>
          <w:b/>
          <w:i/>
          <w:sz w:val="20"/>
          <w:szCs w:val="20"/>
        </w:rPr>
        <w:t>ZoVaK</w:t>
      </w:r>
      <w:r w:rsidR="001921F7" w:rsidRPr="00253F0C">
        <w:rPr>
          <w:rFonts w:ascii="Arial" w:hAnsi="Arial" w:cs="Arial"/>
          <w:sz w:val="20"/>
          <w:szCs w:val="20"/>
        </w:rPr>
        <w:t>“)</w:t>
      </w:r>
      <w:r w:rsidR="00D16C47" w:rsidRPr="00253F0C">
        <w:rPr>
          <w:rFonts w:ascii="Arial" w:hAnsi="Arial" w:cs="Arial"/>
          <w:sz w:val="20"/>
          <w:szCs w:val="20"/>
        </w:rPr>
        <w:t>,</w:t>
      </w:r>
      <w:r w:rsidR="0046036D" w:rsidRPr="00253F0C">
        <w:rPr>
          <w:rFonts w:ascii="Arial" w:hAnsi="Arial" w:cs="Arial"/>
          <w:sz w:val="20"/>
          <w:szCs w:val="20"/>
        </w:rPr>
        <w:t xml:space="preserve"> a to v </w:t>
      </w:r>
      <w:r w:rsidR="00D16C47" w:rsidRPr="00253F0C">
        <w:rPr>
          <w:rFonts w:ascii="Arial" w:hAnsi="Arial" w:cs="Arial"/>
          <w:sz w:val="20"/>
          <w:szCs w:val="20"/>
        </w:rPr>
        <w:t>§ 8 odst. 15</w:t>
      </w:r>
      <w:r w:rsidRPr="00253F0C">
        <w:rPr>
          <w:rFonts w:ascii="Arial" w:hAnsi="Arial" w:cs="Arial"/>
          <w:sz w:val="20"/>
          <w:szCs w:val="20"/>
        </w:rPr>
        <w:t xml:space="preserve"> písmeno </w:t>
      </w:r>
      <w:r w:rsidR="00816DE9" w:rsidRPr="00253F0C">
        <w:rPr>
          <w:rFonts w:ascii="Arial" w:hAnsi="Arial" w:cs="Arial"/>
          <w:sz w:val="20"/>
          <w:szCs w:val="20"/>
        </w:rPr>
        <w:t>b</w:t>
      </w:r>
      <w:r w:rsidRPr="00253F0C">
        <w:rPr>
          <w:rFonts w:ascii="Arial" w:hAnsi="Arial" w:cs="Arial"/>
          <w:sz w:val="20"/>
          <w:szCs w:val="20"/>
        </w:rPr>
        <w:t>)</w:t>
      </w:r>
      <w:r w:rsidR="00D16C47" w:rsidRPr="00253F0C">
        <w:rPr>
          <w:rFonts w:ascii="Arial" w:hAnsi="Arial" w:cs="Arial"/>
          <w:sz w:val="20"/>
          <w:szCs w:val="20"/>
        </w:rPr>
        <w:t xml:space="preserve"> ZoVaK</w:t>
      </w:r>
      <w:r w:rsidRPr="00253F0C">
        <w:rPr>
          <w:rFonts w:ascii="Arial" w:hAnsi="Arial" w:cs="Arial"/>
          <w:sz w:val="20"/>
          <w:szCs w:val="20"/>
        </w:rPr>
        <w:t xml:space="preserve"> tak, že dohoda</w:t>
      </w:r>
      <w:r w:rsidR="00D16C47" w:rsidRPr="00253F0C">
        <w:rPr>
          <w:rFonts w:ascii="Arial" w:hAnsi="Arial" w:cs="Arial"/>
          <w:sz w:val="20"/>
          <w:szCs w:val="20"/>
        </w:rPr>
        <w:t xml:space="preserve"> vlastníků provozně souvisejících kanalizací</w:t>
      </w:r>
      <w:r w:rsidRPr="00253F0C">
        <w:rPr>
          <w:rFonts w:ascii="Arial" w:hAnsi="Arial" w:cs="Arial"/>
          <w:sz w:val="20"/>
          <w:szCs w:val="20"/>
        </w:rPr>
        <w:t xml:space="preserve"> musí obsahovat </w:t>
      </w:r>
      <w:r w:rsidR="00816DE9" w:rsidRPr="00253F0C">
        <w:rPr>
          <w:rFonts w:ascii="Arial" w:hAnsi="Arial" w:cs="Arial"/>
          <w:sz w:val="20"/>
          <w:szCs w:val="20"/>
        </w:rPr>
        <w:t>a</w:t>
      </w:r>
      <w:r w:rsidRPr="00253F0C">
        <w:rPr>
          <w:rFonts w:ascii="Arial" w:hAnsi="Arial" w:cs="Arial"/>
          <w:sz w:val="20"/>
          <w:szCs w:val="20"/>
        </w:rPr>
        <w:t>lespoň</w:t>
      </w:r>
      <w:r w:rsidR="00A90ADA" w:rsidRPr="00253F0C">
        <w:rPr>
          <w:rFonts w:ascii="Arial" w:hAnsi="Arial" w:cs="Arial"/>
          <w:sz w:val="20"/>
          <w:szCs w:val="20"/>
        </w:rPr>
        <w:t>:</w:t>
      </w:r>
      <w:r w:rsidRPr="00253F0C">
        <w:rPr>
          <w:rFonts w:ascii="Arial" w:hAnsi="Arial" w:cs="Arial"/>
          <w:sz w:val="20"/>
          <w:szCs w:val="20"/>
        </w:rPr>
        <w:t xml:space="preserve"> </w:t>
      </w:r>
    </w:p>
    <w:p w:rsidR="007E09A3" w:rsidRPr="00253F0C" w:rsidRDefault="007E09A3" w:rsidP="00040608">
      <w:pPr>
        <w:pStyle w:val="Odstavecseseznamem"/>
        <w:keepNext/>
        <w:keepLines/>
        <w:numPr>
          <w:ilvl w:val="0"/>
          <w:numId w:val="24"/>
        </w:numPr>
        <w:spacing w:after="0" w:line="240" w:lineRule="auto"/>
        <w:rPr>
          <w:rFonts w:ascii="Arial" w:hAnsi="Arial" w:cs="Arial"/>
          <w:sz w:val="20"/>
          <w:szCs w:val="20"/>
        </w:rPr>
      </w:pPr>
      <w:r w:rsidRPr="00253F0C">
        <w:rPr>
          <w:rFonts w:ascii="Arial" w:hAnsi="Arial" w:cs="Arial"/>
          <w:sz w:val="20"/>
          <w:szCs w:val="20"/>
        </w:rPr>
        <w:t xml:space="preserve">určení </w:t>
      </w:r>
      <w:r w:rsidR="001D3A1C" w:rsidRPr="00253F0C">
        <w:rPr>
          <w:rFonts w:ascii="Arial" w:hAnsi="Arial" w:cs="Arial"/>
          <w:sz w:val="20"/>
          <w:szCs w:val="20"/>
        </w:rPr>
        <w:t>stran (</w:t>
      </w:r>
      <w:r w:rsidRPr="00253F0C">
        <w:rPr>
          <w:rFonts w:ascii="Arial" w:hAnsi="Arial" w:cs="Arial"/>
          <w:sz w:val="20"/>
          <w:szCs w:val="20"/>
        </w:rPr>
        <w:t>účastníků</w:t>
      </w:r>
      <w:r w:rsidR="001D3A1C" w:rsidRPr="00253F0C">
        <w:rPr>
          <w:rFonts w:ascii="Arial" w:hAnsi="Arial" w:cs="Arial"/>
          <w:sz w:val="20"/>
          <w:szCs w:val="20"/>
        </w:rPr>
        <w:t>)</w:t>
      </w:r>
      <w:r w:rsidRPr="00253F0C">
        <w:rPr>
          <w:rFonts w:ascii="Arial" w:hAnsi="Arial" w:cs="Arial"/>
          <w:sz w:val="20"/>
          <w:szCs w:val="20"/>
        </w:rPr>
        <w:t xml:space="preserve"> dohody, </w:t>
      </w:r>
    </w:p>
    <w:p w:rsidR="007E09A3" w:rsidRPr="00253F0C" w:rsidRDefault="007E09A3" w:rsidP="00040608">
      <w:pPr>
        <w:pStyle w:val="Odstavecseseznamem"/>
        <w:keepNext/>
        <w:keepLines/>
        <w:numPr>
          <w:ilvl w:val="0"/>
          <w:numId w:val="24"/>
        </w:numPr>
        <w:spacing w:after="0" w:line="240" w:lineRule="auto"/>
        <w:rPr>
          <w:rFonts w:ascii="Arial" w:hAnsi="Arial" w:cs="Arial"/>
          <w:sz w:val="20"/>
          <w:szCs w:val="20"/>
        </w:rPr>
      </w:pPr>
      <w:r w:rsidRPr="00253F0C">
        <w:rPr>
          <w:rFonts w:ascii="Arial" w:hAnsi="Arial" w:cs="Arial"/>
          <w:sz w:val="20"/>
          <w:szCs w:val="20"/>
        </w:rPr>
        <w:t xml:space="preserve">předmět dohody včetně uvedení vlastnictví kanalizací, </w:t>
      </w:r>
    </w:p>
    <w:p w:rsidR="007E09A3" w:rsidRPr="00253F0C" w:rsidRDefault="007E09A3" w:rsidP="00040608">
      <w:pPr>
        <w:pStyle w:val="Odstavecseseznamem"/>
        <w:keepNext/>
        <w:keepLines/>
        <w:numPr>
          <w:ilvl w:val="0"/>
          <w:numId w:val="24"/>
        </w:numPr>
        <w:spacing w:after="0" w:line="240" w:lineRule="auto"/>
        <w:rPr>
          <w:rFonts w:ascii="Arial" w:hAnsi="Arial" w:cs="Arial"/>
          <w:sz w:val="20"/>
          <w:szCs w:val="20"/>
        </w:rPr>
      </w:pPr>
      <w:r w:rsidRPr="00253F0C">
        <w:rPr>
          <w:rFonts w:ascii="Arial" w:hAnsi="Arial" w:cs="Arial"/>
          <w:sz w:val="20"/>
          <w:szCs w:val="20"/>
        </w:rPr>
        <w:t xml:space="preserve">stanovení podmínek odvádění odpadních vod, a to především: </w:t>
      </w:r>
    </w:p>
    <w:p w:rsidR="007E09A3"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 xml:space="preserve">čištění odpadních vod, </w:t>
      </w:r>
    </w:p>
    <w:p w:rsidR="00D16C47"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množství,</w:t>
      </w:r>
    </w:p>
    <w:p w:rsidR="007E09A3" w:rsidRPr="00253F0C" w:rsidRDefault="00D16C47"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 xml:space="preserve">měření, </w:t>
      </w:r>
      <w:r w:rsidR="007E09A3" w:rsidRPr="00253F0C">
        <w:rPr>
          <w:rFonts w:ascii="Arial" w:hAnsi="Arial" w:cs="Arial"/>
          <w:sz w:val="20"/>
          <w:szCs w:val="20"/>
        </w:rPr>
        <w:t xml:space="preserve"> </w:t>
      </w:r>
    </w:p>
    <w:p w:rsidR="007E09A3"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 xml:space="preserve">limity znečištění, </w:t>
      </w:r>
    </w:p>
    <w:p w:rsidR="007E09A3"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 xml:space="preserve">kontrolu podmínek, </w:t>
      </w:r>
    </w:p>
    <w:p w:rsidR="007E09A3"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 xml:space="preserve">zajištění funkčnosti, </w:t>
      </w:r>
    </w:p>
    <w:p w:rsidR="007E09A3"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 xml:space="preserve">postup v odstranění závad, </w:t>
      </w:r>
    </w:p>
    <w:p w:rsidR="007E09A3"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 xml:space="preserve">vzájemnou informovanost o významných situacích, </w:t>
      </w:r>
    </w:p>
    <w:p w:rsidR="007E09A3" w:rsidRPr="00253F0C" w:rsidRDefault="007E09A3" w:rsidP="00040608">
      <w:pPr>
        <w:pStyle w:val="Odstavecseseznamem"/>
        <w:keepNext/>
        <w:keepLines/>
        <w:numPr>
          <w:ilvl w:val="1"/>
          <w:numId w:val="28"/>
        </w:numPr>
        <w:spacing w:after="0" w:line="240" w:lineRule="auto"/>
        <w:rPr>
          <w:rFonts w:ascii="Arial" w:hAnsi="Arial" w:cs="Arial"/>
          <w:sz w:val="20"/>
          <w:szCs w:val="20"/>
        </w:rPr>
      </w:pPr>
      <w:r w:rsidRPr="00253F0C">
        <w:rPr>
          <w:rFonts w:ascii="Arial" w:hAnsi="Arial" w:cs="Arial"/>
          <w:sz w:val="20"/>
          <w:szCs w:val="20"/>
        </w:rPr>
        <w:t>řešení sporů,</w:t>
      </w:r>
    </w:p>
    <w:p w:rsidR="007E09A3" w:rsidRPr="00253F0C" w:rsidRDefault="007E09A3" w:rsidP="00040608">
      <w:pPr>
        <w:pStyle w:val="Odstavecseseznamem"/>
        <w:keepNext/>
        <w:keepLines/>
        <w:numPr>
          <w:ilvl w:val="0"/>
          <w:numId w:val="27"/>
        </w:numPr>
        <w:spacing w:after="0" w:line="240" w:lineRule="auto"/>
        <w:rPr>
          <w:rFonts w:ascii="Arial" w:hAnsi="Arial" w:cs="Arial"/>
          <w:sz w:val="20"/>
          <w:szCs w:val="20"/>
        </w:rPr>
      </w:pPr>
      <w:r w:rsidRPr="00253F0C">
        <w:rPr>
          <w:rFonts w:ascii="Arial" w:hAnsi="Arial" w:cs="Arial"/>
          <w:sz w:val="20"/>
          <w:szCs w:val="20"/>
        </w:rPr>
        <w:t>specifikaci nákladů a jejich kontrolu,</w:t>
      </w:r>
    </w:p>
    <w:p w:rsidR="007E09A3" w:rsidRPr="00253F0C" w:rsidRDefault="007E09A3" w:rsidP="00040608">
      <w:pPr>
        <w:pStyle w:val="Odstavecseseznamem"/>
        <w:keepNext/>
        <w:keepLines/>
        <w:numPr>
          <w:ilvl w:val="0"/>
          <w:numId w:val="27"/>
        </w:numPr>
        <w:spacing w:after="0" w:line="240" w:lineRule="auto"/>
        <w:jc w:val="both"/>
        <w:rPr>
          <w:rFonts w:ascii="Arial" w:hAnsi="Arial" w:cs="Arial"/>
          <w:sz w:val="20"/>
          <w:szCs w:val="20"/>
        </w:rPr>
      </w:pPr>
      <w:r w:rsidRPr="00253F0C">
        <w:rPr>
          <w:rFonts w:ascii="Arial" w:hAnsi="Arial" w:cs="Arial"/>
          <w:sz w:val="20"/>
          <w:szCs w:val="20"/>
        </w:rPr>
        <w:t>způsob plateb,</w:t>
      </w:r>
    </w:p>
    <w:p w:rsidR="007E09A3" w:rsidRPr="00253F0C" w:rsidRDefault="007E09A3" w:rsidP="00040608">
      <w:pPr>
        <w:pStyle w:val="Odstavecseseznamem"/>
        <w:keepNext/>
        <w:keepLines/>
        <w:numPr>
          <w:ilvl w:val="0"/>
          <w:numId w:val="27"/>
        </w:numPr>
        <w:spacing w:after="0" w:line="240" w:lineRule="auto"/>
        <w:jc w:val="both"/>
        <w:rPr>
          <w:rFonts w:ascii="Arial" w:hAnsi="Arial" w:cs="Arial"/>
          <w:sz w:val="20"/>
          <w:szCs w:val="20"/>
        </w:rPr>
      </w:pPr>
      <w:r w:rsidRPr="00253F0C">
        <w:rPr>
          <w:rFonts w:ascii="Arial" w:hAnsi="Arial" w:cs="Arial"/>
          <w:sz w:val="20"/>
          <w:szCs w:val="20"/>
        </w:rPr>
        <w:t xml:space="preserve">smluvní sankce, </w:t>
      </w:r>
    </w:p>
    <w:p w:rsidR="007E09A3" w:rsidRPr="00253F0C" w:rsidRDefault="007E09A3" w:rsidP="00040608">
      <w:pPr>
        <w:pStyle w:val="Odstavecseseznamem"/>
        <w:keepNext/>
        <w:keepLines/>
        <w:numPr>
          <w:ilvl w:val="0"/>
          <w:numId w:val="27"/>
        </w:numPr>
        <w:spacing w:after="0" w:line="240" w:lineRule="auto"/>
        <w:jc w:val="both"/>
        <w:rPr>
          <w:rFonts w:ascii="Arial" w:hAnsi="Arial" w:cs="Arial"/>
          <w:sz w:val="20"/>
          <w:szCs w:val="20"/>
        </w:rPr>
      </w:pPr>
      <w:r w:rsidRPr="00253F0C">
        <w:rPr>
          <w:rFonts w:ascii="Arial" w:hAnsi="Arial" w:cs="Arial"/>
          <w:sz w:val="20"/>
          <w:szCs w:val="20"/>
        </w:rPr>
        <w:t xml:space="preserve">možnost změn a </w:t>
      </w:r>
    </w:p>
    <w:p w:rsidR="002F0063" w:rsidRPr="00253F0C" w:rsidRDefault="007E09A3" w:rsidP="00040608">
      <w:pPr>
        <w:pStyle w:val="Odstavecseseznamem"/>
        <w:keepNext/>
        <w:keepLines/>
        <w:numPr>
          <w:ilvl w:val="0"/>
          <w:numId w:val="27"/>
        </w:numPr>
        <w:spacing w:after="0" w:line="240" w:lineRule="auto"/>
        <w:jc w:val="both"/>
        <w:rPr>
          <w:rFonts w:ascii="Arial" w:hAnsi="Arial" w:cs="Arial"/>
          <w:sz w:val="20"/>
          <w:szCs w:val="20"/>
        </w:rPr>
      </w:pPr>
      <w:r w:rsidRPr="00253F0C">
        <w:rPr>
          <w:rFonts w:ascii="Arial" w:hAnsi="Arial" w:cs="Arial"/>
          <w:sz w:val="20"/>
          <w:szCs w:val="20"/>
        </w:rPr>
        <w:t xml:space="preserve">dobu platnosti této dohody. </w:t>
      </w:r>
    </w:p>
    <w:p w:rsidR="002F0063" w:rsidRPr="00253F0C" w:rsidRDefault="001921F7" w:rsidP="00040608">
      <w:pPr>
        <w:keepNext/>
        <w:keepLines/>
        <w:spacing w:after="0" w:line="240" w:lineRule="auto"/>
        <w:jc w:val="both"/>
        <w:rPr>
          <w:rFonts w:ascii="Arial" w:hAnsi="Arial" w:cs="Arial"/>
          <w:sz w:val="20"/>
          <w:szCs w:val="20"/>
        </w:rPr>
      </w:pPr>
      <w:r w:rsidRPr="00253F0C">
        <w:rPr>
          <w:rFonts w:ascii="Arial" w:hAnsi="Arial" w:cs="Arial"/>
          <w:sz w:val="20"/>
          <w:szCs w:val="20"/>
        </w:rPr>
        <w:t xml:space="preserve">Účelem této dohody je splnění zákonné povinnosti účastníků dohody jako vlastníků provozně souvisejících </w:t>
      </w:r>
      <w:r w:rsidR="00967883" w:rsidRPr="00253F0C">
        <w:rPr>
          <w:rFonts w:ascii="Arial" w:hAnsi="Arial" w:cs="Arial"/>
          <w:sz w:val="20"/>
          <w:szCs w:val="20"/>
        </w:rPr>
        <w:t>kanalizací</w:t>
      </w:r>
      <w:r w:rsidRPr="00253F0C">
        <w:rPr>
          <w:rFonts w:ascii="Arial" w:hAnsi="Arial" w:cs="Arial"/>
          <w:sz w:val="20"/>
          <w:szCs w:val="20"/>
        </w:rPr>
        <w:t xml:space="preserve"> upravit svá vzájemná práva a povinnosti dle </w:t>
      </w:r>
      <w:r w:rsidR="006A3471" w:rsidRPr="00253F0C">
        <w:rPr>
          <w:rFonts w:ascii="Arial" w:hAnsi="Arial" w:cs="Arial"/>
          <w:sz w:val="20"/>
          <w:szCs w:val="20"/>
        </w:rPr>
        <w:t>ZoVaK</w:t>
      </w:r>
      <w:r w:rsidRPr="00253F0C">
        <w:rPr>
          <w:rFonts w:ascii="Arial" w:hAnsi="Arial" w:cs="Arial"/>
          <w:sz w:val="20"/>
          <w:szCs w:val="20"/>
        </w:rPr>
        <w:t xml:space="preserve">. </w:t>
      </w:r>
    </w:p>
    <w:p w:rsidR="00A20C31" w:rsidRDefault="00A55ECC" w:rsidP="00040608">
      <w:pPr>
        <w:keepNext/>
        <w:keepLines/>
        <w:spacing w:after="0" w:line="240" w:lineRule="auto"/>
        <w:jc w:val="both"/>
        <w:rPr>
          <w:rFonts w:ascii="Arial" w:hAnsi="Arial" w:cs="Arial"/>
          <w:sz w:val="20"/>
          <w:szCs w:val="20"/>
        </w:rPr>
      </w:pPr>
      <w:r w:rsidRPr="00253F0C">
        <w:rPr>
          <w:rFonts w:ascii="Arial" w:hAnsi="Arial" w:cs="Arial"/>
          <w:sz w:val="20"/>
          <w:szCs w:val="20"/>
        </w:rPr>
        <w:t xml:space="preserve">Pokud se v této dohodě účastníci dohody zavazují plnit své závazky a oprávnění, rozumí se tím, že se zavazují zajistit plnění těchto závazků a oprávnění i prostřednictvím provozovatelů svých vzájemně propojených </w:t>
      </w:r>
      <w:r w:rsidR="00967883" w:rsidRPr="00253F0C">
        <w:rPr>
          <w:rFonts w:ascii="Arial" w:hAnsi="Arial" w:cs="Arial"/>
          <w:sz w:val="20"/>
          <w:szCs w:val="20"/>
        </w:rPr>
        <w:t>kanalizací</w:t>
      </w:r>
      <w:r w:rsidRPr="00253F0C">
        <w:rPr>
          <w:rFonts w:ascii="Arial" w:hAnsi="Arial" w:cs="Arial"/>
          <w:sz w:val="20"/>
          <w:szCs w:val="20"/>
        </w:rPr>
        <w:t xml:space="preserve">. </w:t>
      </w:r>
    </w:p>
    <w:p w:rsidR="00366477" w:rsidRDefault="00366477" w:rsidP="00040608">
      <w:pPr>
        <w:keepNext/>
        <w:keepLines/>
        <w:spacing w:after="0" w:line="240" w:lineRule="auto"/>
        <w:jc w:val="both"/>
        <w:rPr>
          <w:rFonts w:ascii="Arial" w:hAnsi="Arial" w:cs="Arial"/>
          <w:sz w:val="20"/>
          <w:szCs w:val="20"/>
        </w:rPr>
      </w:pPr>
    </w:p>
    <w:p w:rsidR="00366477" w:rsidRDefault="00366477" w:rsidP="00040608">
      <w:pPr>
        <w:keepNext/>
        <w:keepLines/>
        <w:spacing w:after="0" w:line="240" w:lineRule="auto"/>
        <w:jc w:val="both"/>
        <w:rPr>
          <w:rFonts w:ascii="Arial" w:hAnsi="Arial" w:cs="Arial"/>
          <w:sz w:val="20"/>
          <w:szCs w:val="20"/>
        </w:rPr>
      </w:pPr>
    </w:p>
    <w:p w:rsidR="00366477" w:rsidRDefault="00366477" w:rsidP="00040608">
      <w:pPr>
        <w:keepNext/>
        <w:keepLines/>
        <w:spacing w:after="0" w:line="240" w:lineRule="auto"/>
        <w:jc w:val="both"/>
        <w:rPr>
          <w:rFonts w:ascii="Arial" w:hAnsi="Arial" w:cs="Arial"/>
          <w:sz w:val="20"/>
          <w:szCs w:val="20"/>
        </w:rPr>
      </w:pPr>
    </w:p>
    <w:p w:rsidR="00366477" w:rsidRDefault="00366477" w:rsidP="00040608">
      <w:pPr>
        <w:keepNext/>
        <w:keepLines/>
        <w:spacing w:after="0" w:line="240" w:lineRule="auto"/>
        <w:jc w:val="both"/>
        <w:rPr>
          <w:rFonts w:ascii="Arial" w:hAnsi="Arial" w:cs="Arial"/>
          <w:sz w:val="20"/>
          <w:szCs w:val="20"/>
        </w:rPr>
      </w:pPr>
    </w:p>
    <w:p w:rsidR="00366477" w:rsidRDefault="00366477" w:rsidP="00040608">
      <w:pPr>
        <w:keepNext/>
        <w:keepLines/>
        <w:spacing w:after="0" w:line="240" w:lineRule="auto"/>
        <w:jc w:val="both"/>
        <w:rPr>
          <w:rFonts w:ascii="Arial" w:hAnsi="Arial" w:cs="Arial"/>
          <w:sz w:val="20"/>
          <w:szCs w:val="20"/>
        </w:rPr>
      </w:pPr>
    </w:p>
    <w:p w:rsidR="008C04EE" w:rsidRDefault="008C04EE" w:rsidP="00040608">
      <w:pPr>
        <w:keepNext/>
        <w:keepLines/>
        <w:spacing w:after="0" w:line="240" w:lineRule="auto"/>
        <w:jc w:val="both"/>
        <w:rPr>
          <w:rFonts w:ascii="Arial" w:hAnsi="Arial" w:cs="Arial"/>
          <w:sz w:val="20"/>
          <w:szCs w:val="20"/>
        </w:rPr>
      </w:pPr>
    </w:p>
    <w:p w:rsidR="008C04EE" w:rsidRPr="00253F0C" w:rsidRDefault="008C04EE" w:rsidP="00040608">
      <w:pPr>
        <w:keepNext/>
        <w:keepLines/>
        <w:spacing w:after="0" w:line="240" w:lineRule="auto"/>
        <w:jc w:val="both"/>
        <w:rPr>
          <w:rFonts w:ascii="Arial" w:hAnsi="Arial" w:cs="Arial"/>
          <w:sz w:val="20"/>
          <w:szCs w:val="20"/>
        </w:rPr>
      </w:pPr>
    </w:p>
    <w:p w:rsidR="00943283" w:rsidRPr="00253F0C" w:rsidRDefault="00943283" w:rsidP="0072358C">
      <w:pPr>
        <w:pStyle w:val="Nadpis1"/>
      </w:pPr>
      <w:bookmarkStart w:id="3" w:name="_Ref423461605"/>
      <w:bookmarkStart w:id="4" w:name="_Toc424580446"/>
      <w:r w:rsidRPr="00253F0C">
        <w:t>P</w:t>
      </w:r>
      <w:r w:rsidR="00C4732D" w:rsidRPr="00253F0C">
        <w:t xml:space="preserve">rovozně </w:t>
      </w:r>
      <w:r w:rsidR="00C4732D" w:rsidRPr="0072358C">
        <w:t>související</w:t>
      </w:r>
      <w:r w:rsidR="00C4732D" w:rsidRPr="00253F0C">
        <w:t xml:space="preserve"> </w:t>
      </w:r>
      <w:bookmarkEnd w:id="3"/>
      <w:bookmarkEnd w:id="4"/>
      <w:r w:rsidR="000031A9" w:rsidRPr="00253F0C">
        <w:t>KANALIZACE</w:t>
      </w:r>
    </w:p>
    <w:p w:rsidR="00943283" w:rsidRPr="00253F0C" w:rsidRDefault="000031A9" w:rsidP="0072358C">
      <w:pPr>
        <w:pStyle w:val="Nadpis2"/>
      </w:pPr>
      <w:r w:rsidRPr="0072358C">
        <w:t>Kanalizace</w:t>
      </w:r>
      <w:r w:rsidRPr="00253F0C">
        <w:t xml:space="preserve"> Města</w:t>
      </w:r>
    </w:p>
    <w:p w:rsidR="00D85722" w:rsidRPr="00253F0C" w:rsidRDefault="000031A9" w:rsidP="00040608">
      <w:pPr>
        <w:pStyle w:val="Nadpis3"/>
        <w:spacing w:after="0" w:line="240" w:lineRule="auto"/>
        <w:rPr>
          <w:rFonts w:ascii="Arial" w:hAnsi="Arial" w:cs="Arial"/>
          <w:szCs w:val="20"/>
        </w:rPr>
      </w:pPr>
      <w:r w:rsidRPr="00253F0C">
        <w:rPr>
          <w:rFonts w:ascii="Arial" w:hAnsi="Arial" w:cs="Arial"/>
          <w:szCs w:val="20"/>
        </w:rPr>
        <w:t>Město je</w:t>
      </w:r>
      <w:r w:rsidR="00D85722" w:rsidRPr="00253F0C">
        <w:rPr>
          <w:rFonts w:ascii="Arial" w:hAnsi="Arial" w:cs="Arial"/>
          <w:szCs w:val="20"/>
        </w:rPr>
        <w:t xml:space="preserve"> vlastníkem </w:t>
      </w:r>
      <w:r w:rsidRPr="00253F0C">
        <w:rPr>
          <w:rFonts w:ascii="Arial" w:hAnsi="Arial" w:cs="Arial"/>
          <w:szCs w:val="20"/>
        </w:rPr>
        <w:t>kanalizace</w:t>
      </w:r>
      <w:r w:rsidR="00FF5A16" w:rsidRPr="00253F0C">
        <w:rPr>
          <w:rFonts w:ascii="Arial" w:hAnsi="Arial" w:cs="Arial"/>
          <w:szCs w:val="20"/>
        </w:rPr>
        <w:t xml:space="preserve"> pro veřejnou potřebu</w:t>
      </w:r>
      <w:r w:rsidR="00533DEF" w:rsidRPr="00253F0C">
        <w:rPr>
          <w:rFonts w:ascii="Arial" w:hAnsi="Arial" w:cs="Arial"/>
          <w:szCs w:val="20"/>
        </w:rPr>
        <w:t xml:space="preserve"> </w:t>
      </w:r>
      <w:r w:rsidR="00D85722" w:rsidRPr="00253F0C">
        <w:rPr>
          <w:rFonts w:ascii="Arial" w:hAnsi="Arial" w:cs="Arial"/>
          <w:szCs w:val="20"/>
        </w:rPr>
        <w:t xml:space="preserve">zajišťující </w:t>
      </w:r>
      <w:r w:rsidRPr="00253F0C">
        <w:rPr>
          <w:rFonts w:ascii="Arial" w:hAnsi="Arial" w:cs="Arial"/>
          <w:szCs w:val="20"/>
        </w:rPr>
        <w:t>odv</w:t>
      </w:r>
      <w:r w:rsidR="0041262D" w:rsidRPr="00253F0C">
        <w:rPr>
          <w:rFonts w:ascii="Arial" w:hAnsi="Arial" w:cs="Arial"/>
          <w:szCs w:val="20"/>
        </w:rPr>
        <w:t>á</w:t>
      </w:r>
      <w:r w:rsidRPr="00253F0C">
        <w:rPr>
          <w:rFonts w:ascii="Arial" w:hAnsi="Arial" w:cs="Arial"/>
          <w:szCs w:val="20"/>
        </w:rPr>
        <w:t>d</w:t>
      </w:r>
      <w:r w:rsidR="0041262D" w:rsidRPr="00253F0C">
        <w:rPr>
          <w:rFonts w:ascii="Arial" w:hAnsi="Arial" w:cs="Arial"/>
          <w:szCs w:val="20"/>
        </w:rPr>
        <w:t>ění</w:t>
      </w:r>
      <w:r w:rsidRPr="00253F0C">
        <w:rPr>
          <w:rFonts w:ascii="Arial" w:hAnsi="Arial" w:cs="Arial"/>
          <w:szCs w:val="20"/>
        </w:rPr>
        <w:t xml:space="preserve"> odpadních </w:t>
      </w:r>
      <w:r w:rsidR="00E400DE" w:rsidRPr="00253F0C">
        <w:rPr>
          <w:rFonts w:ascii="Arial" w:hAnsi="Arial" w:cs="Arial"/>
          <w:szCs w:val="20"/>
        </w:rPr>
        <w:t xml:space="preserve">a srážkových vod a dále čistírny odpadních vod zajišťující </w:t>
      </w:r>
      <w:r w:rsidR="00215755" w:rsidRPr="00253F0C">
        <w:rPr>
          <w:rFonts w:ascii="Arial" w:hAnsi="Arial" w:cs="Arial"/>
          <w:szCs w:val="20"/>
        </w:rPr>
        <w:t xml:space="preserve">čištění </w:t>
      </w:r>
      <w:r w:rsidR="00313255" w:rsidRPr="00253F0C">
        <w:rPr>
          <w:rFonts w:ascii="Arial" w:hAnsi="Arial" w:cs="Arial"/>
          <w:szCs w:val="20"/>
        </w:rPr>
        <w:t>městských odpadních vod</w:t>
      </w:r>
      <w:r w:rsidR="00FF5A16" w:rsidRPr="00253F0C">
        <w:rPr>
          <w:rFonts w:ascii="Arial" w:hAnsi="Arial" w:cs="Arial"/>
          <w:szCs w:val="20"/>
        </w:rPr>
        <w:t xml:space="preserve">. </w:t>
      </w:r>
      <w:r w:rsidR="00D85722" w:rsidRPr="00253F0C">
        <w:rPr>
          <w:rFonts w:ascii="Arial" w:hAnsi="Arial" w:cs="Arial"/>
          <w:szCs w:val="20"/>
        </w:rPr>
        <w:t xml:space="preserve">Součástí </w:t>
      </w:r>
      <w:r w:rsidR="00E400DE" w:rsidRPr="00253F0C">
        <w:rPr>
          <w:rFonts w:ascii="Arial" w:hAnsi="Arial" w:cs="Arial"/>
          <w:szCs w:val="20"/>
        </w:rPr>
        <w:t>kanalizace</w:t>
      </w:r>
      <w:r w:rsidR="00FF5A16" w:rsidRPr="00253F0C">
        <w:rPr>
          <w:rFonts w:ascii="Arial" w:hAnsi="Arial" w:cs="Arial"/>
          <w:szCs w:val="20"/>
        </w:rPr>
        <w:t xml:space="preserve"> pro veřejnou potřebu ve vlastnictví </w:t>
      </w:r>
      <w:r w:rsidR="00E400DE" w:rsidRPr="00253F0C">
        <w:rPr>
          <w:rFonts w:ascii="Arial" w:hAnsi="Arial" w:cs="Arial"/>
          <w:szCs w:val="20"/>
        </w:rPr>
        <w:t xml:space="preserve">města </w:t>
      </w:r>
      <w:r w:rsidR="00D85722" w:rsidRPr="00253F0C">
        <w:rPr>
          <w:rFonts w:ascii="Arial" w:hAnsi="Arial" w:cs="Arial"/>
          <w:szCs w:val="20"/>
        </w:rPr>
        <w:t xml:space="preserve">je </w:t>
      </w:r>
      <w:r w:rsidR="008D1821" w:rsidRPr="00253F0C">
        <w:rPr>
          <w:rFonts w:ascii="Arial" w:hAnsi="Arial" w:cs="Arial"/>
          <w:szCs w:val="20"/>
        </w:rPr>
        <w:t xml:space="preserve">část </w:t>
      </w:r>
      <w:r w:rsidR="00E400DE" w:rsidRPr="00253F0C">
        <w:rPr>
          <w:rFonts w:ascii="Arial" w:hAnsi="Arial" w:cs="Arial"/>
          <w:szCs w:val="20"/>
        </w:rPr>
        <w:t>kanalizace pro veřejnou potřebu</w:t>
      </w:r>
      <w:r w:rsidR="00D85722" w:rsidRPr="00253F0C">
        <w:rPr>
          <w:rFonts w:ascii="Arial" w:hAnsi="Arial" w:cs="Arial"/>
          <w:szCs w:val="20"/>
        </w:rPr>
        <w:t xml:space="preserve"> IČME </w:t>
      </w:r>
      <w:r w:rsidR="00A84282" w:rsidRPr="00253F0C">
        <w:rPr>
          <w:rFonts w:ascii="Arial" w:hAnsi="Arial" w:cs="Arial"/>
          <w:szCs w:val="20"/>
        </w:rPr>
        <w:t>3114-</w:t>
      </w:r>
      <w:r w:rsidR="005E5B1C">
        <w:rPr>
          <w:rFonts w:ascii="Arial" w:hAnsi="Arial" w:cs="Arial"/>
          <w:szCs w:val="20"/>
        </w:rPr>
        <w:t>770230</w:t>
      </w:r>
      <w:r w:rsidR="00A84282" w:rsidRPr="00253F0C">
        <w:rPr>
          <w:rFonts w:ascii="Arial" w:hAnsi="Arial" w:cs="Arial"/>
          <w:szCs w:val="20"/>
        </w:rPr>
        <w:t>-00247618-3/1</w:t>
      </w:r>
      <w:r w:rsidR="00925E7F" w:rsidRPr="00253F0C">
        <w:rPr>
          <w:rFonts w:ascii="Arial" w:hAnsi="Arial" w:cs="Arial"/>
          <w:szCs w:val="20"/>
        </w:rPr>
        <w:t xml:space="preserve"> </w:t>
      </w:r>
      <w:r w:rsidR="00DF5640" w:rsidRPr="00253F0C">
        <w:rPr>
          <w:rFonts w:ascii="Arial" w:hAnsi="Arial" w:cs="Arial"/>
          <w:szCs w:val="20"/>
        </w:rPr>
        <w:t>s</w:t>
      </w:r>
      <w:r w:rsidR="00D85722" w:rsidRPr="00253F0C">
        <w:rPr>
          <w:rFonts w:ascii="Arial" w:hAnsi="Arial" w:cs="Arial"/>
          <w:szCs w:val="20"/>
        </w:rPr>
        <w:t>pecifikovan</w:t>
      </w:r>
      <w:r w:rsidR="00215755" w:rsidRPr="00253F0C">
        <w:rPr>
          <w:rFonts w:ascii="Arial" w:hAnsi="Arial" w:cs="Arial"/>
          <w:szCs w:val="20"/>
        </w:rPr>
        <w:t>é</w:t>
      </w:r>
      <w:r w:rsidR="00D85722" w:rsidRPr="00253F0C">
        <w:rPr>
          <w:rFonts w:ascii="Arial" w:hAnsi="Arial" w:cs="Arial"/>
          <w:szCs w:val="20"/>
        </w:rPr>
        <w:t xml:space="preserve"> v příloze č.1 této dohody (dále též </w:t>
      </w:r>
      <w:r w:rsidR="00026991" w:rsidRPr="00253F0C">
        <w:rPr>
          <w:rFonts w:ascii="Arial" w:hAnsi="Arial" w:cs="Arial"/>
          <w:szCs w:val="20"/>
        </w:rPr>
        <w:t>„</w:t>
      </w:r>
      <w:r w:rsidR="00E400DE" w:rsidRPr="00253F0C">
        <w:rPr>
          <w:rFonts w:ascii="Arial" w:hAnsi="Arial" w:cs="Arial"/>
          <w:b/>
          <w:szCs w:val="20"/>
        </w:rPr>
        <w:t>kanalizace</w:t>
      </w:r>
      <w:r w:rsidR="006C4306" w:rsidRPr="00253F0C">
        <w:rPr>
          <w:rFonts w:ascii="Arial" w:hAnsi="Arial" w:cs="Arial"/>
          <w:szCs w:val="20"/>
        </w:rPr>
        <w:t xml:space="preserve"> </w:t>
      </w:r>
      <w:r w:rsidR="00026991" w:rsidRPr="00253F0C">
        <w:rPr>
          <w:rFonts w:ascii="Arial" w:hAnsi="Arial" w:cs="Arial"/>
          <w:b/>
          <w:szCs w:val="20"/>
        </w:rPr>
        <w:t>M</w:t>
      </w:r>
      <w:r w:rsidR="006C4306" w:rsidRPr="00253F0C">
        <w:rPr>
          <w:rFonts w:ascii="Arial" w:hAnsi="Arial" w:cs="Arial"/>
          <w:b/>
          <w:szCs w:val="20"/>
        </w:rPr>
        <w:t>ěsta</w:t>
      </w:r>
      <w:r w:rsidR="00026991" w:rsidRPr="00253F0C">
        <w:rPr>
          <w:rFonts w:ascii="Arial" w:hAnsi="Arial" w:cs="Arial"/>
          <w:szCs w:val="20"/>
        </w:rPr>
        <w:t>“</w:t>
      </w:r>
      <w:r w:rsidR="00D85722" w:rsidRPr="00253F0C">
        <w:rPr>
          <w:rFonts w:ascii="Arial" w:hAnsi="Arial" w:cs="Arial"/>
          <w:szCs w:val="20"/>
        </w:rPr>
        <w:t xml:space="preserve">). </w:t>
      </w:r>
    </w:p>
    <w:p w:rsidR="00D85722" w:rsidRPr="00253F0C" w:rsidRDefault="000031A9" w:rsidP="0072358C">
      <w:pPr>
        <w:pStyle w:val="Nadpis2"/>
      </w:pPr>
      <w:r w:rsidRPr="00253F0C">
        <w:t xml:space="preserve">Kanalizace </w:t>
      </w:r>
      <w:r w:rsidR="001D2047" w:rsidRPr="00253F0C">
        <w:t>Vlastníka</w:t>
      </w:r>
    </w:p>
    <w:p w:rsidR="00D85722" w:rsidRPr="00253F0C" w:rsidRDefault="001D2047" w:rsidP="00040608">
      <w:pPr>
        <w:pStyle w:val="Nadpis3"/>
        <w:spacing w:after="0" w:line="240" w:lineRule="auto"/>
        <w:rPr>
          <w:rFonts w:ascii="Arial" w:hAnsi="Arial" w:cs="Arial"/>
          <w:szCs w:val="20"/>
        </w:rPr>
      </w:pPr>
      <w:r w:rsidRPr="00253F0C">
        <w:rPr>
          <w:rFonts w:ascii="Arial" w:hAnsi="Arial" w:cs="Arial"/>
          <w:szCs w:val="20"/>
        </w:rPr>
        <w:t>Vlastník</w:t>
      </w:r>
      <w:r w:rsidR="00D85722" w:rsidRPr="00253F0C">
        <w:rPr>
          <w:rFonts w:ascii="Arial" w:hAnsi="Arial" w:cs="Arial"/>
          <w:szCs w:val="20"/>
        </w:rPr>
        <w:t xml:space="preserve"> je vlastníkem </w:t>
      </w:r>
      <w:r w:rsidR="00215755" w:rsidRPr="00253F0C">
        <w:rPr>
          <w:rFonts w:ascii="Arial" w:hAnsi="Arial" w:cs="Arial"/>
          <w:szCs w:val="20"/>
        </w:rPr>
        <w:t>kanalizace</w:t>
      </w:r>
      <w:r w:rsidR="00533DEF" w:rsidRPr="00253F0C">
        <w:rPr>
          <w:rFonts w:ascii="Arial" w:hAnsi="Arial" w:cs="Arial"/>
          <w:szCs w:val="20"/>
        </w:rPr>
        <w:t xml:space="preserve"> pro veřejnou potřebu, specifikovanou v příloze č. 2, </w:t>
      </w:r>
      <w:r w:rsidR="00D85722" w:rsidRPr="00253F0C">
        <w:rPr>
          <w:rFonts w:ascii="Arial" w:hAnsi="Arial" w:cs="Arial"/>
          <w:szCs w:val="20"/>
        </w:rPr>
        <w:t xml:space="preserve">zajišťující </w:t>
      </w:r>
      <w:r w:rsidR="00215755" w:rsidRPr="00253F0C">
        <w:rPr>
          <w:rFonts w:ascii="Arial" w:hAnsi="Arial" w:cs="Arial"/>
          <w:szCs w:val="20"/>
        </w:rPr>
        <w:t>odvádění odpadních vod</w:t>
      </w:r>
      <w:r w:rsidR="007D52E7" w:rsidRPr="00253F0C">
        <w:rPr>
          <w:rFonts w:ascii="Arial" w:hAnsi="Arial" w:cs="Arial"/>
          <w:szCs w:val="20"/>
        </w:rPr>
        <w:t xml:space="preserve"> </w:t>
      </w:r>
      <w:r w:rsidR="00D85722" w:rsidRPr="00253F0C">
        <w:rPr>
          <w:rFonts w:ascii="Arial" w:hAnsi="Arial" w:cs="Arial"/>
          <w:szCs w:val="20"/>
        </w:rPr>
        <w:t xml:space="preserve">(dále též </w:t>
      </w:r>
      <w:r w:rsidR="00026991" w:rsidRPr="00253F0C">
        <w:rPr>
          <w:rFonts w:ascii="Arial" w:hAnsi="Arial" w:cs="Arial"/>
          <w:szCs w:val="20"/>
        </w:rPr>
        <w:t>„</w:t>
      </w:r>
      <w:r w:rsidR="00215755" w:rsidRPr="00253F0C">
        <w:rPr>
          <w:rFonts w:ascii="Arial" w:hAnsi="Arial" w:cs="Arial"/>
          <w:b/>
          <w:szCs w:val="20"/>
        </w:rPr>
        <w:t>kanalizace</w:t>
      </w:r>
      <w:r w:rsidR="00D85722" w:rsidRPr="00253F0C">
        <w:rPr>
          <w:rFonts w:ascii="Arial" w:hAnsi="Arial" w:cs="Arial"/>
          <w:szCs w:val="20"/>
        </w:rPr>
        <w:t xml:space="preserve"> </w:t>
      </w:r>
      <w:r w:rsidRPr="00253F0C">
        <w:rPr>
          <w:rFonts w:ascii="Arial" w:hAnsi="Arial" w:cs="Arial"/>
          <w:b/>
          <w:szCs w:val="20"/>
        </w:rPr>
        <w:t>Vlastníka</w:t>
      </w:r>
      <w:r w:rsidR="00D85722" w:rsidRPr="00253F0C">
        <w:rPr>
          <w:rFonts w:ascii="Arial" w:hAnsi="Arial" w:cs="Arial"/>
          <w:szCs w:val="20"/>
        </w:rPr>
        <w:t>), kter</w:t>
      </w:r>
      <w:r w:rsidR="00215755" w:rsidRPr="00253F0C">
        <w:rPr>
          <w:rFonts w:ascii="Arial" w:hAnsi="Arial" w:cs="Arial"/>
          <w:szCs w:val="20"/>
        </w:rPr>
        <w:t>á</w:t>
      </w:r>
      <w:r w:rsidR="00D85722" w:rsidRPr="00253F0C">
        <w:rPr>
          <w:rFonts w:ascii="Arial" w:hAnsi="Arial" w:cs="Arial"/>
          <w:szCs w:val="20"/>
        </w:rPr>
        <w:t xml:space="preserve"> je napojen</w:t>
      </w:r>
      <w:r w:rsidR="00215755" w:rsidRPr="00253F0C">
        <w:rPr>
          <w:rFonts w:ascii="Arial" w:hAnsi="Arial" w:cs="Arial"/>
          <w:szCs w:val="20"/>
        </w:rPr>
        <w:t>a</w:t>
      </w:r>
      <w:r w:rsidR="00D85722" w:rsidRPr="00253F0C">
        <w:rPr>
          <w:rFonts w:ascii="Arial" w:hAnsi="Arial" w:cs="Arial"/>
          <w:szCs w:val="20"/>
        </w:rPr>
        <w:t xml:space="preserve"> na </w:t>
      </w:r>
      <w:r w:rsidR="00215755" w:rsidRPr="00253F0C">
        <w:rPr>
          <w:rFonts w:ascii="Arial" w:hAnsi="Arial" w:cs="Arial"/>
          <w:szCs w:val="20"/>
        </w:rPr>
        <w:t>kanalizaci Města</w:t>
      </w:r>
      <w:r w:rsidR="00D85722" w:rsidRPr="00253F0C">
        <w:rPr>
          <w:rFonts w:ascii="Arial" w:hAnsi="Arial" w:cs="Arial"/>
          <w:szCs w:val="20"/>
        </w:rPr>
        <w:t xml:space="preserve"> v předávacím místě specifikovaném v příloze č.</w:t>
      </w:r>
      <w:r w:rsidR="00A84282" w:rsidRPr="00253F0C">
        <w:rPr>
          <w:rFonts w:ascii="Arial" w:hAnsi="Arial" w:cs="Arial"/>
          <w:szCs w:val="20"/>
        </w:rPr>
        <w:t xml:space="preserve"> </w:t>
      </w:r>
      <w:r w:rsidR="00D85722" w:rsidRPr="00253F0C">
        <w:rPr>
          <w:rFonts w:ascii="Arial" w:hAnsi="Arial" w:cs="Arial"/>
          <w:szCs w:val="20"/>
        </w:rPr>
        <w:t xml:space="preserve">1 této dohody. </w:t>
      </w:r>
    </w:p>
    <w:p w:rsidR="00D85722" w:rsidRPr="00253F0C" w:rsidRDefault="00A55ECC" w:rsidP="0072358C">
      <w:pPr>
        <w:pStyle w:val="Nadpis2"/>
      </w:pPr>
      <w:bookmarkStart w:id="5" w:name="_Toc424580449"/>
      <w:r w:rsidRPr="00253F0C">
        <w:t>Předávací místo</w:t>
      </w:r>
      <w:bookmarkEnd w:id="5"/>
    </w:p>
    <w:p w:rsidR="00A20C31" w:rsidRDefault="00D85722" w:rsidP="00040608">
      <w:pPr>
        <w:pStyle w:val="Nadpis3"/>
        <w:spacing w:after="0" w:line="240" w:lineRule="auto"/>
        <w:rPr>
          <w:rFonts w:ascii="Arial" w:hAnsi="Arial" w:cs="Arial"/>
          <w:strike/>
          <w:szCs w:val="20"/>
        </w:rPr>
      </w:pPr>
      <w:r w:rsidRPr="00253F0C">
        <w:rPr>
          <w:rFonts w:ascii="Arial" w:hAnsi="Arial" w:cs="Arial"/>
          <w:szCs w:val="20"/>
        </w:rPr>
        <w:t>Shora uveden</w:t>
      </w:r>
      <w:r w:rsidR="00215755" w:rsidRPr="00253F0C">
        <w:rPr>
          <w:rFonts w:ascii="Arial" w:hAnsi="Arial" w:cs="Arial"/>
          <w:szCs w:val="20"/>
        </w:rPr>
        <w:t xml:space="preserve">á kanalizace Města a kanalizace </w:t>
      </w:r>
      <w:r w:rsidR="001D2047" w:rsidRPr="00253F0C">
        <w:rPr>
          <w:rFonts w:ascii="Arial" w:hAnsi="Arial" w:cs="Arial"/>
          <w:szCs w:val="20"/>
        </w:rPr>
        <w:t>Vlastníka</w:t>
      </w:r>
      <w:r w:rsidRPr="00253F0C">
        <w:rPr>
          <w:rFonts w:ascii="Arial" w:hAnsi="Arial" w:cs="Arial"/>
          <w:szCs w:val="20"/>
        </w:rPr>
        <w:t xml:space="preserve"> spolu provozně souvisejí, když </w:t>
      </w:r>
      <w:r w:rsidR="00D86F86" w:rsidRPr="00253F0C">
        <w:rPr>
          <w:rFonts w:ascii="Arial" w:hAnsi="Arial" w:cs="Arial"/>
          <w:szCs w:val="20"/>
        </w:rPr>
        <w:t>kanalizace</w:t>
      </w:r>
      <w:r w:rsidRPr="00253F0C">
        <w:rPr>
          <w:rFonts w:ascii="Arial" w:hAnsi="Arial" w:cs="Arial"/>
          <w:szCs w:val="20"/>
        </w:rPr>
        <w:t xml:space="preserve"> </w:t>
      </w:r>
      <w:r w:rsidR="001D2047" w:rsidRPr="00253F0C">
        <w:rPr>
          <w:rFonts w:ascii="Arial" w:hAnsi="Arial" w:cs="Arial"/>
          <w:szCs w:val="20"/>
        </w:rPr>
        <w:t>Vlastníka</w:t>
      </w:r>
      <w:r w:rsidRPr="00253F0C">
        <w:rPr>
          <w:rFonts w:ascii="Arial" w:hAnsi="Arial" w:cs="Arial"/>
          <w:szCs w:val="20"/>
        </w:rPr>
        <w:t xml:space="preserve"> je napojen</w:t>
      </w:r>
      <w:r w:rsidR="00D86F86" w:rsidRPr="00253F0C">
        <w:rPr>
          <w:rFonts w:ascii="Arial" w:hAnsi="Arial" w:cs="Arial"/>
          <w:szCs w:val="20"/>
        </w:rPr>
        <w:t>a</w:t>
      </w:r>
      <w:r w:rsidRPr="00253F0C">
        <w:rPr>
          <w:rFonts w:ascii="Arial" w:hAnsi="Arial" w:cs="Arial"/>
          <w:szCs w:val="20"/>
        </w:rPr>
        <w:t xml:space="preserve"> na </w:t>
      </w:r>
      <w:r w:rsidR="00D86F86" w:rsidRPr="00253F0C">
        <w:rPr>
          <w:rFonts w:ascii="Arial" w:hAnsi="Arial" w:cs="Arial"/>
          <w:szCs w:val="20"/>
        </w:rPr>
        <w:t>kanalizaci Města</w:t>
      </w:r>
      <w:r w:rsidRPr="00253F0C">
        <w:rPr>
          <w:rFonts w:ascii="Arial" w:hAnsi="Arial" w:cs="Arial"/>
          <w:szCs w:val="20"/>
        </w:rPr>
        <w:t xml:space="preserve"> v předávacím místě specifikovaném společně s jeho technickým popisem v příloze č.</w:t>
      </w:r>
      <w:r w:rsidR="00DF6065" w:rsidRPr="00253F0C">
        <w:rPr>
          <w:rFonts w:ascii="Arial" w:hAnsi="Arial" w:cs="Arial"/>
          <w:szCs w:val="20"/>
        </w:rPr>
        <w:t xml:space="preserve"> </w:t>
      </w:r>
      <w:r w:rsidRPr="00253F0C">
        <w:rPr>
          <w:rFonts w:ascii="Arial" w:hAnsi="Arial" w:cs="Arial"/>
          <w:szCs w:val="20"/>
        </w:rPr>
        <w:t>1 této dohody.</w:t>
      </w:r>
      <w:r w:rsidRPr="00253F0C">
        <w:rPr>
          <w:rFonts w:ascii="Arial" w:hAnsi="Arial" w:cs="Arial"/>
          <w:strike/>
          <w:szCs w:val="20"/>
        </w:rPr>
        <w:t xml:space="preserve"> </w:t>
      </w:r>
    </w:p>
    <w:p w:rsidR="00866FE7" w:rsidRDefault="00866FE7" w:rsidP="00040608">
      <w:pPr>
        <w:keepNext/>
        <w:keepLines/>
      </w:pPr>
    </w:p>
    <w:p w:rsidR="001921F7" w:rsidRPr="00253F0C" w:rsidRDefault="00D85722" w:rsidP="0072358C">
      <w:pPr>
        <w:pStyle w:val="Nadpis1"/>
      </w:pPr>
      <w:bookmarkStart w:id="6" w:name="_Toc424580450"/>
      <w:bookmarkStart w:id="7" w:name="_Ref423461643"/>
      <w:bookmarkStart w:id="8" w:name="_Ref423461645"/>
      <w:r w:rsidRPr="00253F0C">
        <w:t>Předmět</w:t>
      </w:r>
      <w:r w:rsidR="001921F7" w:rsidRPr="00253F0C">
        <w:t xml:space="preserve"> dohody</w:t>
      </w:r>
      <w:bookmarkEnd w:id="6"/>
      <w:r w:rsidRPr="00253F0C">
        <w:t xml:space="preserve"> </w:t>
      </w:r>
    </w:p>
    <w:p w:rsidR="00A20C31" w:rsidRDefault="001921F7" w:rsidP="00040608">
      <w:pPr>
        <w:pStyle w:val="Nadpis3"/>
        <w:spacing w:after="0" w:line="240" w:lineRule="auto"/>
        <w:rPr>
          <w:rFonts w:ascii="Arial" w:hAnsi="Arial" w:cs="Arial"/>
          <w:strike/>
          <w:szCs w:val="20"/>
        </w:rPr>
      </w:pPr>
      <w:r w:rsidRPr="00253F0C">
        <w:rPr>
          <w:rFonts w:ascii="Arial" w:hAnsi="Arial" w:cs="Arial"/>
          <w:szCs w:val="20"/>
        </w:rPr>
        <w:t xml:space="preserve">Účastníci dohody uzavírají ve smyslu </w:t>
      </w:r>
      <w:r w:rsidR="00E81EE5" w:rsidRPr="00253F0C">
        <w:rPr>
          <w:rFonts w:ascii="Arial" w:hAnsi="Arial" w:cs="Arial"/>
          <w:szCs w:val="20"/>
        </w:rPr>
        <w:t>§ 8 odst. 3 a § 8 odst. 15</w:t>
      </w:r>
      <w:r w:rsidRPr="00253F0C">
        <w:rPr>
          <w:rFonts w:ascii="Arial" w:hAnsi="Arial" w:cs="Arial"/>
          <w:szCs w:val="20"/>
        </w:rPr>
        <w:t xml:space="preserve"> písmeno </w:t>
      </w:r>
      <w:r w:rsidR="00D86F86" w:rsidRPr="00253F0C">
        <w:rPr>
          <w:rFonts w:ascii="Arial" w:hAnsi="Arial" w:cs="Arial"/>
          <w:szCs w:val="20"/>
        </w:rPr>
        <w:t>b)</w:t>
      </w:r>
      <w:r w:rsidR="00E81EE5" w:rsidRPr="00253F0C">
        <w:rPr>
          <w:rFonts w:ascii="Arial" w:hAnsi="Arial" w:cs="Arial"/>
          <w:szCs w:val="20"/>
        </w:rPr>
        <w:t xml:space="preserve"> ZoVaK</w:t>
      </w:r>
      <w:r w:rsidRPr="00253F0C">
        <w:rPr>
          <w:rFonts w:ascii="Arial" w:hAnsi="Arial" w:cs="Arial"/>
          <w:szCs w:val="20"/>
        </w:rPr>
        <w:t xml:space="preserve"> tuto dohodu s cílem zajistit kvalitní, bezpečné a plynulé provozování provozně souvisejících</w:t>
      </w:r>
      <w:r w:rsidR="00362520" w:rsidRPr="00253F0C">
        <w:rPr>
          <w:rFonts w:ascii="Arial" w:hAnsi="Arial" w:cs="Arial"/>
          <w:szCs w:val="20"/>
        </w:rPr>
        <w:t xml:space="preserve"> kanalizací</w:t>
      </w:r>
      <w:r w:rsidR="00313255" w:rsidRPr="00253F0C">
        <w:rPr>
          <w:rFonts w:ascii="Arial" w:hAnsi="Arial" w:cs="Arial"/>
          <w:szCs w:val="20"/>
        </w:rPr>
        <w:t xml:space="preserve"> </w:t>
      </w:r>
      <w:r w:rsidRPr="00253F0C">
        <w:rPr>
          <w:rFonts w:ascii="Arial" w:hAnsi="Arial" w:cs="Arial"/>
          <w:szCs w:val="20"/>
        </w:rPr>
        <w:t xml:space="preserve">v jejich vlastnictví. Předmětem této dohody je </w:t>
      </w:r>
      <w:r w:rsidR="00313255" w:rsidRPr="00253F0C">
        <w:rPr>
          <w:rFonts w:ascii="Arial" w:hAnsi="Arial" w:cs="Arial"/>
          <w:szCs w:val="20"/>
        </w:rPr>
        <w:t>odvádění odpadních vod.</w:t>
      </w:r>
      <w:r w:rsidRPr="00253F0C">
        <w:rPr>
          <w:rFonts w:ascii="Arial" w:hAnsi="Arial" w:cs="Arial"/>
          <w:strike/>
          <w:szCs w:val="20"/>
        </w:rPr>
        <w:t xml:space="preserve">  </w:t>
      </w:r>
      <w:r w:rsidR="001275A8" w:rsidRPr="00253F0C">
        <w:rPr>
          <w:rFonts w:ascii="Arial" w:hAnsi="Arial" w:cs="Arial"/>
          <w:strike/>
          <w:szCs w:val="20"/>
        </w:rPr>
        <w:t xml:space="preserve"> </w:t>
      </w:r>
    </w:p>
    <w:p w:rsidR="00866FE7" w:rsidRPr="00866FE7" w:rsidRDefault="00866FE7" w:rsidP="00040608">
      <w:pPr>
        <w:keepNext/>
        <w:keepLines/>
      </w:pPr>
    </w:p>
    <w:p w:rsidR="00D85722" w:rsidRPr="00253F0C" w:rsidRDefault="00191E98" w:rsidP="0072358C">
      <w:pPr>
        <w:pStyle w:val="Nadpis1"/>
      </w:pPr>
      <w:bookmarkStart w:id="9" w:name="_Toc424580451"/>
      <w:r w:rsidRPr="00253F0C">
        <w:t>Z</w:t>
      </w:r>
      <w:r w:rsidR="001275A8" w:rsidRPr="00253F0C">
        <w:t xml:space="preserve">ákladní podmínky </w:t>
      </w:r>
      <w:r w:rsidR="00D85722" w:rsidRPr="00253F0C">
        <w:t>dohody</w:t>
      </w:r>
      <w:bookmarkEnd w:id="7"/>
      <w:bookmarkEnd w:id="8"/>
      <w:bookmarkEnd w:id="9"/>
      <w:r w:rsidR="00D85722" w:rsidRPr="00253F0C">
        <w:t xml:space="preserve"> </w:t>
      </w:r>
    </w:p>
    <w:p w:rsidR="001275A8" w:rsidRPr="00253F0C" w:rsidRDefault="001275A8" w:rsidP="0072358C">
      <w:pPr>
        <w:pStyle w:val="Nadpis2"/>
      </w:pPr>
      <w:bookmarkStart w:id="10" w:name="_Toc424580452"/>
      <w:r w:rsidRPr="00253F0C">
        <w:t xml:space="preserve">Základní povinnosti </w:t>
      </w:r>
      <w:bookmarkEnd w:id="10"/>
      <w:r w:rsidR="00D86F86" w:rsidRPr="00253F0C">
        <w:t>Města</w:t>
      </w:r>
    </w:p>
    <w:p w:rsidR="00E81EE5" w:rsidRPr="00253F0C" w:rsidRDefault="00D86F86" w:rsidP="00040608">
      <w:pPr>
        <w:keepNext/>
        <w:keepLines/>
        <w:spacing w:after="0" w:line="240" w:lineRule="auto"/>
        <w:jc w:val="both"/>
        <w:rPr>
          <w:rFonts w:ascii="Arial" w:hAnsi="Arial" w:cs="Arial"/>
          <w:sz w:val="20"/>
          <w:szCs w:val="20"/>
        </w:rPr>
      </w:pPr>
      <w:r w:rsidRPr="00253F0C">
        <w:rPr>
          <w:rFonts w:ascii="Arial" w:hAnsi="Arial" w:cs="Arial"/>
          <w:sz w:val="20"/>
          <w:szCs w:val="20"/>
        </w:rPr>
        <w:t xml:space="preserve">Město </w:t>
      </w:r>
      <w:r w:rsidR="00D85722" w:rsidRPr="00253F0C">
        <w:rPr>
          <w:rFonts w:ascii="Arial" w:hAnsi="Arial" w:cs="Arial"/>
          <w:sz w:val="20"/>
          <w:szCs w:val="20"/>
        </w:rPr>
        <w:t>se zavazuje po celou dobu platnosti této dohody</w:t>
      </w:r>
      <w:r w:rsidR="00125916" w:rsidRPr="00253F0C">
        <w:rPr>
          <w:rFonts w:ascii="Arial" w:hAnsi="Arial" w:cs="Arial"/>
          <w:sz w:val="20"/>
          <w:szCs w:val="20"/>
        </w:rPr>
        <w:t xml:space="preserve"> zajistit plynulé a bezpečné provozování </w:t>
      </w:r>
      <w:r w:rsidR="00595D79" w:rsidRPr="00253F0C">
        <w:rPr>
          <w:rFonts w:ascii="Arial" w:hAnsi="Arial" w:cs="Arial"/>
          <w:sz w:val="20"/>
          <w:szCs w:val="20"/>
        </w:rPr>
        <w:t>kanalizace</w:t>
      </w:r>
      <w:r w:rsidR="00125916" w:rsidRPr="00253F0C">
        <w:rPr>
          <w:rFonts w:ascii="Arial" w:hAnsi="Arial" w:cs="Arial"/>
          <w:sz w:val="20"/>
          <w:szCs w:val="20"/>
        </w:rPr>
        <w:t xml:space="preserve"> </w:t>
      </w:r>
      <w:r w:rsidR="00757B5A" w:rsidRPr="00253F0C">
        <w:rPr>
          <w:rFonts w:ascii="Arial" w:hAnsi="Arial" w:cs="Arial"/>
          <w:sz w:val="20"/>
          <w:szCs w:val="20"/>
        </w:rPr>
        <w:t xml:space="preserve">a čistírny odpadních vod </w:t>
      </w:r>
      <w:r w:rsidR="00595D79" w:rsidRPr="00253F0C">
        <w:rPr>
          <w:rFonts w:ascii="Arial" w:hAnsi="Arial" w:cs="Arial"/>
          <w:sz w:val="20"/>
          <w:szCs w:val="20"/>
        </w:rPr>
        <w:t>Města</w:t>
      </w:r>
      <w:r w:rsidR="00335272" w:rsidRPr="00253F0C">
        <w:rPr>
          <w:rFonts w:ascii="Arial" w:hAnsi="Arial" w:cs="Arial"/>
          <w:sz w:val="20"/>
          <w:szCs w:val="20"/>
        </w:rPr>
        <w:t xml:space="preserve"> a </w:t>
      </w:r>
      <w:r w:rsidR="009F3B81" w:rsidRPr="00253F0C">
        <w:rPr>
          <w:rFonts w:ascii="Arial" w:hAnsi="Arial" w:cs="Arial"/>
          <w:sz w:val="20"/>
          <w:szCs w:val="20"/>
        </w:rPr>
        <w:t xml:space="preserve">tak </w:t>
      </w:r>
      <w:r w:rsidR="00D85722" w:rsidRPr="00253F0C">
        <w:rPr>
          <w:rFonts w:ascii="Arial" w:hAnsi="Arial" w:cs="Arial"/>
          <w:sz w:val="20"/>
          <w:szCs w:val="20"/>
        </w:rPr>
        <w:t xml:space="preserve">zajistit za podmínek stanovených </w:t>
      </w:r>
      <w:r w:rsidR="009F3B81" w:rsidRPr="00253F0C">
        <w:rPr>
          <w:rFonts w:ascii="Arial" w:hAnsi="Arial" w:cs="Arial"/>
          <w:sz w:val="20"/>
          <w:szCs w:val="20"/>
        </w:rPr>
        <w:t>dle ZoVaK</w:t>
      </w:r>
      <w:r w:rsidR="00D85722" w:rsidRPr="00253F0C">
        <w:rPr>
          <w:rFonts w:ascii="Arial" w:hAnsi="Arial" w:cs="Arial"/>
          <w:sz w:val="20"/>
          <w:szCs w:val="20"/>
        </w:rPr>
        <w:t xml:space="preserve"> a touto dohodou </w:t>
      </w:r>
      <w:r w:rsidR="00362520" w:rsidRPr="00253F0C">
        <w:rPr>
          <w:rFonts w:ascii="Arial" w:hAnsi="Arial" w:cs="Arial"/>
          <w:sz w:val="20"/>
          <w:szCs w:val="20"/>
        </w:rPr>
        <w:t>odvádění</w:t>
      </w:r>
      <w:r w:rsidR="00757B5A" w:rsidRPr="00253F0C">
        <w:rPr>
          <w:rFonts w:ascii="Arial" w:hAnsi="Arial" w:cs="Arial"/>
          <w:sz w:val="20"/>
          <w:szCs w:val="20"/>
        </w:rPr>
        <w:t xml:space="preserve"> a čištění </w:t>
      </w:r>
      <w:r w:rsidR="00362520" w:rsidRPr="00253F0C">
        <w:rPr>
          <w:rFonts w:ascii="Arial" w:hAnsi="Arial" w:cs="Arial"/>
          <w:sz w:val="20"/>
          <w:szCs w:val="20"/>
        </w:rPr>
        <w:t>odpadních vod</w:t>
      </w:r>
      <w:r w:rsidR="003D687A">
        <w:rPr>
          <w:rFonts w:ascii="Arial" w:hAnsi="Arial" w:cs="Arial"/>
          <w:sz w:val="20"/>
          <w:szCs w:val="20"/>
        </w:rPr>
        <w:t xml:space="preserve"> z kanalizace vlastníka</w:t>
      </w:r>
      <w:r w:rsidR="00CB03A9" w:rsidRPr="00253F0C">
        <w:rPr>
          <w:rFonts w:ascii="Arial" w:hAnsi="Arial" w:cs="Arial"/>
          <w:sz w:val="20"/>
          <w:szCs w:val="20"/>
        </w:rPr>
        <w:t>.</w:t>
      </w:r>
    </w:p>
    <w:p w:rsidR="00A20C31" w:rsidRPr="00253F0C" w:rsidRDefault="00A20C31" w:rsidP="00040608">
      <w:pPr>
        <w:keepNext/>
        <w:keepLines/>
        <w:spacing w:after="0" w:line="240" w:lineRule="auto"/>
        <w:jc w:val="both"/>
        <w:rPr>
          <w:rFonts w:ascii="Arial" w:hAnsi="Arial" w:cs="Arial"/>
          <w:sz w:val="20"/>
          <w:szCs w:val="20"/>
        </w:rPr>
      </w:pPr>
    </w:p>
    <w:p w:rsidR="00E81EE5" w:rsidRPr="00253F0C" w:rsidRDefault="00E81EE5" w:rsidP="0072358C">
      <w:pPr>
        <w:pStyle w:val="Nadpis2"/>
      </w:pPr>
      <w:r w:rsidRPr="00253F0C">
        <w:t>Základní povinnosti Vlastníka</w:t>
      </w:r>
    </w:p>
    <w:p w:rsidR="00E81EE5" w:rsidRPr="00253F0C" w:rsidRDefault="00E81EE5" w:rsidP="00040608">
      <w:pPr>
        <w:pStyle w:val="Nadpis3"/>
        <w:spacing w:after="0" w:line="240" w:lineRule="auto"/>
        <w:rPr>
          <w:rFonts w:ascii="Arial" w:hAnsi="Arial" w:cs="Arial"/>
          <w:szCs w:val="20"/>
        </w:rPr>
      </w:pPr>
      <w:r w:rsidRPr="00253F0C">
        <w:rPr>
          <w:rFonts w:ascii="Arial" w:hAnsi="Arial" w:cs="Arial"/>
          <w:szCs w:val="20"/>
        </w:rPr>
        <w:t xml:space="preserve">Vlastník se zavazuje po celou dobu platnosti této dohody zajistit plynulé a bezpečné provozování kanalizace Vlastníka. Vlastník se zavazuje zaplatit </w:t>
      </w:r>
      <w:r w:rsidR="007D52E7" w:rsidRPr="00253F0C">
        <w:rPr>
          <w:rFonts w:ascii="Arial" w:hAnsi="Arial" w:cs="Arial"/>
          <w:szCs w:val="20"/>
        </w:rPr>
        <w:t>provozovateli majetku Města</w:t>
      </w:r>
      <w:r w:rsidRPr="00253F0C">
        <w:rPr>
          <w:rFonts w:ascii="Arial" w:hAnsi="Arial" w:cs="Arial"/>
          <w:szCs w:val="20"/>
        </w:rPr>
        <w:t xml:space="preserve"> úhradu za odváděnou odpadní vodu stanovenou na základě ceny odváděné odpadní vody a jejího odvedeného množství za podmínek sjednaných touto dohodou. </w:t>
      </w:r>
      <w:r w:rsidR="007D52E7" w:rsidRPr="00253F0C">
        <w:rPr>
          <w:rFonts w:ascii="Arial" w:hAnsi="Arial" w:cs="Arial"/>
          <w:szCs w:val="20"/>
        </w:rPr>
        <w:t xml:space="preserve">V době uzavření této dohody je provozovatelem majetku Města společnost Městská Vodohospodářská s.r.o. (IČ: 28136853, se sídlem </w:t>
      </w:r>
      <w:r w:rsidR="00924DB5">
        <w:rPr>
          <w:rFonts w:ascii="Arial" w:hAnsi="Arial" w:cs="Arial"/>
          <w:szCs w:val="20"/>
        </w:rPr>
        <w:t>Na Kopečku 1341</w:t>
      </w:r>
      <w:r w:rsidR="00D260B0" w:rsidRPr="00253F0C">
        <w:rPr>
          <w:rFonts w:ascii="Arial" w:hAnsi="Arial" w:cs="Arial"/>
          <w:szCs w:val="20"/>
        </w:rPr>
        <w:t>, 379 01 Třeboň), dále jen „provozovatel“.</w:t>
      </w:r>
    </w:p>
    <w:p w:rsidR="00E81EE5" w:rsidRPr="00253F0C" w:rsidRDefault="00E81EE5" w:rsidP="0072358C">
      <w:pPr>
        <w:pStyle w:val="Nadpis1"/>
      </w:pPr>
      <w:r w:rsidRPr="00253F0C">
        <w:t>Vzájemná informovanost</w:t>
      </w:r>
    </w:p>
    <w:p w:rsidR="00E81EE5" w:rsidRPr="00253F0C" w:rsidRDefault="00E81EE5" w:rsidP="0072358C">
      <w:pPr>
        <w:pStyle w:val="Nadpis2"/>
      </w:pPr>
      <w:r w:rsidRPr="00253F0C">
        <w:t>Identifikace provozovatele</w:t>
      </w:r>
    </w:p>
    <w:p w:rsidR="00E81EE5" w:rsidRDefault="00E81EE5" w:rsidP="00040608">
      <w:pPr>
        <w:pStyle w:val="Nadpis3"/>
        <w:spacing w:after="0" w:line="240" w:lineRule="auto"/>
        <w:rPr>
          <w:rFonts w:ascii="Arial" w:hAnsi="Arial" w:cs="Arial"/>
          <w:szCs w:val="20"/>
        </w:rPr>
      </w:pPr>
      <w:r w:rsidRPr="00253F0C">
        <w:rPr>
          <w:rFonts w:ascii="Arial" w:hAnsi="Arial" w:cs="Arial"/>
          <w:szCs w:val="20"/>
        </w:rPr>
        <w:t xml:space="preserve">Účastníci dohody se zavazují vzájemně se informovat o určení nebo změně provozovatele své kanalizace provozně související s  kanalizací ve vlastnictví druhého účastníka dohody. </w:t>
      </w:r>
    </w:p>
    <w:p w:rsidR="00E81EE5" w:rsidRPr="00253F0C" w:rsidRDefault="00E81EE5" w:rsidP="0072358C">
      <w:pPr>
        <w:pStyle w:val="Nadpis2"/>
      </w:pPr>
      <w:r w:rsidRPr="00253F0C">
        <w:t>Plánované zásahy – kanalizace Města</w:t>
      </w:r>
    </w:p>
    <w:p w:rsidR="00E81EE5" w:rsidRPr="00253F0C" w:rsidRDefault="00E81EE5" w:rsidP="00040608">
      <w:pPr>
        <w:pStyle w:val="Nadpis3"/>
        <w:spacing w:after="0" w:line="240" w:lineRule="auto"/>
        <w:rPr>
          <w:rFonts w:ascii="Arial" w:hAnsi="Arial" w:cs="Arial"/>
          <w:szCs w:val="20"/>
        </w:rPr>
      </w:pPr>
      <w:r w:rsidRPr="00253F0C">
        <w:rPr>
          <w:rFonts w:ascii="Arial" w:hAnsi="Arial" w:cs="Arial"/>
          <w:szCs w:val="20"/>
        </w:rPr>
        <w:t>Město se zavazuje v dostatečném předstihu projednat s  Vlastníkem plánované úpravy, opravy, revizní práce nebo jiné změny v rámci kanalizace Města, které mohou mít vliv na plynulé odvádění odpadních vod.</w:t>
      </w:r>
    </w:p>
    <w:p w:rsidR="006074B0" w:rsidRPr="00253F0C" w:rsidRDefault="006074B0" w:rsidP="0072358C">
      <w:pPr>
        <w:pStyle w:val="Nadpis1"/>
      </w:pPr>
      <w:bookmarkStart w:id="11" w:name="_Ref423462284"/>
      <w:bookmarkStart w:id="12" w:name="_Ref423462296"/>
      <w:bookmarkStart w:id="13" w:name="_Toc424580458"/>
      <w:r w:rsidRPr="00253F0C">
        <w:t>Kapacitní limity</w:t>
      </w:r>
      <w:bookmarkEnd w:id="11"/>
      <w:bookmarkEnd w:id="12"/>
      <w:bookmarkEnd w:id="13"/>
    </w:p>
    <w:p w:rsidR="006074B0" w:rsidRDefault="006074B0" w:rsidP="00253F0C">
      <w:pPr>
        <w:pStyle w:val="Nadpis3"/>
        <w:spacing w:after="0" w:line="240" w:lineRule="auto"/>
        <w:rPr>
          <w:rFonts w:ascii="Arial" w:hAnsi="Arial" w:cs="Arial"/>
          <w:szCs w:val="20"/>
        </w:rPr>
      </w:pPr>
      <w:r w:rsidRPr="00253F0C">
        <w:rPr>
          <w:rFonts w:ascii="Arial" w:hAnsi="Arial" w:cs="Arial"/>
          <w:szCs w:val="20"/>
        </w:rPr>
        <w:t xml:space="preserve">Účastníci dohody </w:t>
      </w:r>
      <w:r w:rsidR="00580D10" w:rsidRPr="00253F0C">
        <w:rPr>
          <w:rFonts w:ascii="Arial" w:hAnsi="Arial" w:cs="Arial"/>
          <w:szCs w:val="20"/>
        </w:rPr>
        <w:t>ne</w:t>
      </w:r>
      <w:r w:rsidRPr="00253F0C">
        <w:rPr>
          <w:rFonts w:ascii="Arial" w:hAnsi="Arial" w:cs="Arial"/>
          <w:szCs w:val="20"/>
        </w:rPr>
        <w:t xml:space="preserve">sjednávají kapacitní limity </w:t>
      </w:r>
      <w:r w:rsidR="002B6207" w:rsidRPr="00253F0C">
        <w:rPr>
          <w:rFonts w:ascii="Arial" w:hAnsi="Arial" w:cs="Arial"/>
          <w:szCs w:val="20"/>
        </w:rPr>
        <w:t>o</w:t>
      </w:r>
      <w:r w:rsidR="001C0247" w:rsidRPr="00253F0C">
        <w:rPr>
          <w:rFonts w:ascii="Arial" w:hAnsi="Arial" w:cs="Arial"/>
          <w:szCs w:val="20"/>
        </w:rPr>
        <w:t>dváděné odpadní vody</w:t>
      </w:r>
      <w:r w:rsidR="00580D10" w:rsidRPr="00253F0C">
        <w:rPr>
          <w:rFonts w:ascii="Arial" w:hAnsi="Arial" w:cs="Arial"/>
          <w:szCs w:val="20"/>
        </w:rPr>
        <w:t xml:space="preserve"> předané.</w:t>
      </w:r>
    </w:p>
    <w:p w:rsidR="008C04EE" w:rsidRPr="008C04EE" w:rsidRDefault="008C04EE" w:rsidP="008C04EE"/>
    <w:p w:rsidR="00D85722" w:rsidRPr="00253F0C" w:rsidRDefault="00FF1BFC" w:rsidP="0072358C">
      <w:pPr>
        <w:pStyle w:val="Nadpis1"/>
      </w:pPr>
      <w:bookmarkStart w:id="14" w:name="_Ref423462321"/>
      <w:bookmarkStart w:id="15" w:name="_Toc424580461"/>
      <w:r w:rsidRPr="00253F0C">
        <w:lastRenderedPageBreak/>
        <w:t>Určení</w:t>
      </w:r>
      <w:r w:rsidR="00D85722" w:rsidRPr="00253F0C">
        <w:t xml:space="preserve"> </w:t>
      </w:r>
      <w:r w:rsidRPr="00253F0C">
        <w:t xml:space="preserve">množství </w:t>
      </w:r>
      <w:r w:rsidR="002B6207" w:rsidRPr="00253F0C">
        <w:t>odvede</w:t>
      </w:r>
      <w:r w:rsidR="000116EB" w:rsidRPr="00253F0C">
        <w:t xml:space="preserve">né </w:t>
      </w:r>
      <w:r w:rsidR="0068071F" w:rsidRPr="00253F0C">
        <w:t xml:space="preserve">odpadní </w:t>
      </w:r>
      <w:r w:rsidRPr="00253F0C">
        <w:t xml:space="preserve">vody </w:t>
      </w:r>
      <w:bookmarkEnd w:id="14"/>
      <w:bookmarkEnd w:id="15"/>
    </w:p>
    <w:p w:rsidR="00FA11BF" w:rsidRDefault="0068071F" w:rsidP="00253F0C">
      <w:pPr>
        <w:pStyle w:val="Nadpis3"/>
        <w:spacing w:after="0" w:line="240" w:lineRule="auto"/>
        <w:rPr>
          <w:rFonts w:ascii="Arial" w:hAnsi="Arial" w:cs="Arial"/>
          <w:szCs w:val="20"/>
        </w:rPr>
      </w:pPr>
      <w:r w:rsidRPr="00253F0C">
        <w:rPr>
          <w:rFonts w:ascii="Arial" w:hAnsi="Arial" w:cs="Arial"/>
          <w:szCs w:val="20"/>
        </w:rPr>
        <w:t>M</w:t>
      </w:r>
      <w:r w:rsidR="006A3471" w:rsidRPr="00253F0C">
        <w:rPr>
          <w:rFonts w:ascii="Arial" w:hAnsi="Arial" w:cs="Arial"/>
          <w:szCs w:val="20"/>
        </w:rPr>
        <w:t xml:space="preserve">nožství </w:t>
      </w:r>
      <w:r w:rsidR="000116EB" w:rsidRPr="00253F0C">
        <w:rPr>
          <w:rFonts w:ascii="Arial" w:hAnsi="Arial" w:cs="Arial"/>
          <w:szCs w:val="20"/>
        </w:rPr>
        <w:t>odvedené</w:t>
      </w:r>
      <w:r w:rsidR="006A3471" w:rsidRPr="00253F0C">
        <w:rPr>
          <w:rFonts w:ascii="Arial" w:hAnsi="Arial" w:cs="Arial"/>
          <w:szCs w:val="20"/>
        </w:rPr>
        <w:t xml:space="preserve"> </w:t>
      </w:r>
      <w:r w:rsidRPr="00253F0C">
        <w:rPr>
          <w:rFonts w:ascii="Arial" w:hAnsi="Arial" w:cs="Arial"/>
          <w:szCs w:val="20"/>
        </w:rPr>
        <w:t xml:space="preserve">odpadní </w:t>
      </w:r>
      <w:r w:rsidR="006A3471" w:rsidRPr="00253F0C">
        <w:rPr>
          <w:rFonts w:ascii="Arial" w:hAnsi="Arial" w:cs="Arial"/>
          <w:szCs w:val="20"/>
        </w:rPr>
        <w:t>vody</w:t>
      </w:r>
      <w:r w:rsidRPr="00253F0C">
        <w:rPr>
          <w:rFonts w:ascii="Arial" w:hAnsi="Arial" w:cs="Arial"/>
          <w:szCs w:val="20"/>
        </w:rPr>
        <w:t xml:space="preserve"> je</w:t>
      </w:r>
      <w:r w:rsidR="006A3471" w:rsidRPr="00253F0C">
        <w:rPr>
          <w:rFonts w:ascii="Arial" w:hAnsi="Arial" w:cs="Arial"/>
          <w:szCs w:val="20"/>
        </w:rPr>
        <w:t xml:space="preserve"> zjišťováno měřením </w:t>
      </w:r>
      <w:r w:rsidRPr="00253F0C">
        <w:rPr>
          <w:rFonts w:ascii="Arial" w:hAnsi="Arial" w:cs="Arial"/>
          <w:szCs w:val="20"/>
        </w:rPr>
        <w:t xml:space="preserve">dodávané pitné vody </w:t>
      </w:r>
      <w:r w:rsidR="006A3471" w:rsidRPr="00253F0C">
        <w:rPr>
          <w:rFonts w:ascii="Arial" w:hAnsi="Arial" w:cs="Arial"/>
          <w:szCs w:val="20"/>
        </w:rPr>
        <w:t>vodoměr</w:t>
      </w:r>
      <w:r w:rsidRPr="00253F0C">
        <w:rPr>
          <w:rFonts w:ascii="Arial" w:hAnsi="Arial" w:cs="Arial"/>
          <w:szCs w:val="20"/>
        </w:rPr>
        <w:t xml:space="preserve">y jednotlivých odběratelů, kteří jsou napojeni na kanalizaci </w:t>
      </w:r>
      <w:r w:rsidR="001D2047" w:rsidRPr="00253F0C">
        <w:rPr>
          <w:rFonts w:ascii="Arial" w:hAnsi="Arial" w:cs="Arial"/>
          <w:szCs w:val="20"/>
        </w:rPr>
        <w:t>Vlastníka</w:t>
      </w:r>
      <w:r w:rsidRPr="00253F0C">
        <w:rPr>
          <w:rFonts w:ascii="Arial" w:hAnsi="Arial" w:cs="Arial"/>
          <w:szCs w:val="20"/>
        </w:rPr>
        <w:t xml:space="preserve"> zaústěnou do kanalizace Města. </w:t>
      </w:r>
      <w:r w:rsidR="000116EB" w:rsidRPr="00253F0C">
        <w:rPr>
          <w:rFonts w:ascii="Arial" w:hAnsi="Arial" w:cs="Arial"/>
          <w:szCs w:val="20"/>
        </w:rPr>
        <w:t xml:space="preserve">U odběratelů napojených na kanalizaci </w:t>
      </w:r>
      <w:r w:rsidR="001D2047" w:rsidRPr="00253F0C">
        <w:rPr>
          <w:rFonts w:ascii="Arial" w:hAnsi="Arial" w:cs="Arial"/>
          <w:szCs w:val="20"/>
        </w:rPr>
        <w:t>Vlastníka</w:t>
      </w:r>
      <w:r w:rsidR="008C5062" w:rsidRPr="00253F0C">
        <w:rPr>
          <w:rFonts w:ascii="Arial" w:hAnsi="Arial" w:cs="Arial"/>
          <w:szCs w:val="20"/>
        </w:rPr>
        <w:t xml:space="preserve">, u kterých není prováděno </w:t>
      </w:r>
      <w:r w:rsidR="000116EB" w:rsidRPr="00253F0C">
        <w:rPr>
          <w:rFonts w:ascii="Arial" w:hAnsi="Arial" w:cs="Arial"/>
          <w:szCs w:val="20"/>
        </w:rPr>
        <w:t xml:space="preserve">měření odebrané vody, určí </w:t>
      </w:r>
      <w:r w:rsidR="001D2047" w:rsidRPr="00253F0C">
        <w:rPr>
          <w:rFonts w:ascii="Arial" w:hAnsi="Arial" w:cs="Arial"/>
          <w:szCs w:val="20"/>
        </w:rPr>
        <w:t>Vlastník</w:t>
      </w:r>
      <w:r w:rsidR="000116EB" w:rsidRPr="00253F0C">
        <w:rPr>
          <w:rFonts w:ascii="Arial" w:hAnsi="Arial" w:cs="Arial"/>
          <w:szCs w:val="20"/>
        </w:rPr>
        <w:t xml:space="preserve"> množství vypouštěných odpadních vod podle směrných čísel roční potřeby vody uvedených v příloze č. 12.</w:t>
      </w:r>
      <w:r w:rsidR="00111AB1" w:rsidRPr="00253F0C">
        <w:rPr>
          <w:rFonts w:ascii="Arial" w:hAnsi="Arial" w:cs="Arial"/>
          <w:szCs w:val="20"/>
        </w:rPr>
        <w:t xml:space="preserve"> vyhlášky Ministerstva zemědělství č. 428/2001 </w:t>
      </w:r>
      <w:r w:rsidR="008C5062" w:rsidRPr="00253F0C">
        <w:rPr>
          <w:rFonts w:ascii="Arial" w:hAnsi="Arial" w:cs="Arial"/>
          <w:szCs w:val="20"/>
        </w:rPr>
        <w:t xml:space="preserve">Sb., </w:t>
      </w:r>
      <w:r w:rsidR="00111AB1" w:rsidRPr="00253F0C">
        <w:rPr>
          <w:rFonts w:ascii="Arial" w:hAnsi="Arial" w:cs="Arial"/>
          <w:szCs w:val="20"/>
        </w:rPr>
        <w:t xml:space="preserve">kterou se provádí zákon č. 274/2001 Sb., o vodovodech a kanalizacích pro veřejnou potřebu a o změně některých zákonů, </w:t>
      </w:r>
      <w:r w:rsidR="008C5062" w:rsidRPr="00253F0C">
        <w:rPr>
          <w:rFonts w:ascii="Arial" w:hAnsi="Arial" w:cs="Arial"/>
          <w:szCs w:val="20"/>
        </w:rPr>
        <w:t>ve znění pozdějších předpisů (dále jen „</w:t>
      </w:r>
      <w:r w:rsidR="008C5062" w:rsidRPr="00253F0C">
        <w:rPr>
          <w:rFonts w:ascii="Arial" w:hAnsi="Arial" w:cs="Arial"/>
          <w:b/>
          <w:szCs w:val="20"/>
        </w:rPr>
        <w:t>Vyhláška k ZoVaK</w:t>
      </w:r>
      <w:r w:rsidR="008C5062" w:rsidRPr="00253F0C">
        <w:rPr>
          <w:rFonts w:ascii="Arial" w:hAnsi="Arial" w:cs="Arial"/>
          <w:szCs w:val="20"/>
        </w:rPr>
        <w:t>“).</w:t>
      </w:r>
      <w:r w:rsidR="006A3471" w:rsidRPr="00253F0C">
        <w:rPr>
          <w:rFonts w:ascii="Arial" w:hAnsi="Arial" w:cs="Arial"/>
          <w:szCs w:val="20"/>
        </w:rPr>
        <w:t xml:space="preserve"> </w:t>
      </w:r>
    </w:p>
    <w:p w:rsidR="00D85722" w:rsidRPr="00253F0C" w:rsidRDefault="001A7B5E" w:rsidP="0072358C">
      <w:pPr>
        <w:pStyle w:val="Nadpis1"/>
      </w:pPr>
      <w:bookmarkStart w:id="16" w:name="_Ref423462353"/>
      <w:bookmarkStart w:id="17" w:name="_Toc424580468"/>
      <w:r w:rsidRPr="00253F0C">
        <w:t>Limity znečištění odváděných odpadních vod</w:t>
      </w:r>
      <w:bookmarkEnd w:id="16"/>
      <w:bookmarkEnd w:id="17"/>
    </w:p>
    <w:p w:rsidR="00183648" w:rsidRPr="00253F0C" w:rsidRDefault="001D2047" w:rsidP="00253F0C">
      <w:pPr>
        <w:pStyle w:val="Nadpis3"/>
        <w:spacing w:after="0" w:line="240" w:lineRule="auto"/>
        <w:rPr>
          <w:rFonts w:ascii="Arial" w:hAnsi="Arial" w:cs="Arial"/>
          <w:strike/>
          <w:szCs w:val="20"/>
        </w:rPr>
      </w:pPr>
      <w:bookmarkStart w:id="18" w:name="_Ref419789615"/>
      <w:r w:rsidRPr="00253F0C">
        <w:rPr>
          <w:rFonts w:ascii="Arial" w:hAnsi="Arial" w:cs="Arial"/>
          <w:szCs w:val="20"/>
        </w:rPr>
        <w:t>Vlastník</w:t>
      </w:r>
      <w:r w:rsidR="008246FB" w:rsidRPr="00253F0C">
        <w:rPr>
          <w:rFonts w:ascii="Arial" w:hAnsi="Arial" w:cs="Arial"/>
          <w:szCs w:val="20"/>
        </w:rPr>
        <w:t xml:space="preserve"> se zavazuje</w:t>
      </w:r>
      <w:r w:rsidR="001A7B5E" w:rsidRPr="00253F0C">
        <w:rPr>
          <w:rFonts w:ascii="Arial" w:hAnsi="Arial" w:cs="Arial"/>
          <w:szCs w:val="20"/>
        </w:rPr>
        <w:t xml:space="preserve">, že limity odváděných odpadních vod do kanalizace Města budou odpovídat Standardním limitům znečištění odpadních vod do kanalizace pro veřejnou potřebu stanovených v Kanalizačním řádu kanalizace pro veřejnou potřebu </w:t>
      </w:r>
      <w:r w:rsidR="00580D10" w:rsidRPr="00253F0C">
        <w:rPr>
          <w:rFonts w:ascii="Arial" w:hAnsi="Arial" w:cs="Arial"/>
          <w:szCs w:val="20"/>
        </w:rPr>
        <w:t>Města</w:t>
      </w:r>
      <w:r w:rsidR="002E6943" w:rsidRPr="00253F0C">
        <w:rPr>
          <w:rFonts w:ascii="Arial" w:hAnsi="Arial" w:cs="Arial"/>
          <w:szCs w:val="20"/>
        </w:rPr>
        <w:t>.</w:t>
      </w:r>
      <w:r w:rsidR="00971BE5" w:rsidRPr="00253F0C">
        <w:rPr>
          <w:rFonts w:ascii="Arial" w:hAnsi="Arial" w:cs="Arial"/>
          <w:color w:val="FF0000"/>
          <w:szCs w:val="20"/>
        </w:rPr>
        <w:t xml:space="preserve"> </w:t>
      </w:r>
      <w:r w:rsidR="00971BE5" w:rsidRPr="00253F0C">
        <w:rPr>
          <w:rFonts w:ascii="Arial" w:hAnsi="Arial" w:cs="Arial"/>
          <w:szCs w:val="20"/>
        </w:rPr>
        <w:t xml:space="preserve">Odváděné odpadní vody </w:t>
      </w:r>
      <w:r w:rsidRPr="00253F0C">
        <w:rPr>
          <w:rFonts w:ascii="Arial" w:hAnsi="Arial" w:cs="Arial"/>
          <w:szCs w:val="20"/>
        </w:rPr>
        <w:t>Vlastníka</w:t>
      </w:r>
      <w:r w:rsidR="00A969D6" w:rsidRPr="00253F0C">
        <w:rPr>
          <w:rFonts w:ascii="Arial" w:hAnsi="Arial" w:cs="Arial"/>
          <w:szCs w:val="20"/>
        </w:rPr>
        <w:t xml:space="preserve"> </w:t>
      </w:r>
      <w:r w:rsidR="00971BE5" w:rsidRPr="00253F0C">
        <w:rPr>
          <w:rFonts w:ascii="Arial" w:hAnsi="Arial" w:cs="Arial"/>
          <w:szCs w:val="20"/>
        </w:rPr>
        <w:t xml:space="preserve">budou i </w:t>
      </w:r>
      <w:r w:rsidR="00A969D6" w:rsidRPr="00253F0C">
        <w:rPr>
          <w:rFonts w:ascii="Arial" w:hAnsi="Arial" w:cs="Arial"/>
          <w:szCs w:val="20"/>
        </w:rPr>
        <w:t xml:space="preserve">v </w:t>
      </w:r>
      <w:r w:rsidR="00971BE5" w:rsidRPr="00253F0C">
        <w:rPr>
          <w:rFonts w:ascii="Arial" w:hAnsi="Arial" w:cs="Arial"/>
          <w:szCs w:val="20"/>
        </w:rPr>
        <w:t xml:space="preserve">ostatních parametrech odpovídat tomuto kanalizačnímu řádu. </w:t>
      </w:r>
      <w:r w:rsidR="001A7B5E" w:rsidRPr="00253F0C">
        <w:rPr>
          <w:rFonts w:ascii="Arial" w:hAnsi="Arial" w:cs="Arial"/>
          <w:szCs w:val="20"/>
        </w:rPr>
        <w:t xml:space="preserve"> </w:t>
      </w:r>
      <w:r w:rsidR="008246FB" w:rsidRPr="00253F0C">
        <w:rPr>
          <w:rFonts w:ascii="Arial" w:hAnsi="Arial" w:cs="Arial"/>
          <w:szCs w:val="20"/>
        </w:rPr>
        <w:t xml:space="preserve"> </w:t>
      </w:r>
    </w:p>
    <w:p w:rsidR="00D85722" w:rsidRPr="00253F0C" w:rsidRDefault="00580D10" w:rsidP="0072358C">
      <w:pPr>
        <w:pStyle w:val="Nadpis1"/>
      </w:pPr>
      <w:bookmarkStart w:id="19" w:name="_Ref423464300"/>
      <w:bookmarkStart w:id="20" w:name="_Toc424580473"/>
      <w:bookmarkEnd w:id="18"/>
      <w:r w:rsidRPr="00253F0C">
        <w:t>Zajištění Součin</w:t>
      </w:r>
      <w:r w:rsidR="00D85722" w:rsidRPr="00253F0C">
        <w:t>nosti</w:t>
      </w:r>
      <w:bookmarkEnd w:id="19"/>
      <w:bookmarkEnd w:id="20"/>
    </w:p>
    <w:p w:rsidR="004136B4" w:rsidRPr="00253F0C" w:rsidRDefault="004136B4" w:rsidP="0072358C">
      <w:pPr>
        <w:pStyle w:val="Nadpis2"/>
      </w:pPr>
      <w:bookmarkStart w:id="21" w:name="_Toc424580474"/>
      <w:r w:rsidRPr="00253F0C">
        <w:t>Součinnost</w:t>
      </w:r>
      <w:bookmarkEnd w:id="21"/>
    </w:p>
    <w:p w:rsidR="002E34FE" w:rsidRPr="00253F0C" w:rsidRDefault="00D85722" w:rsidP="00253F0C">
      <w:pPr>
        <w:pStyle w:val="Nadpis3"/>
        <w:spacing w:after="0" w:line="240" w:lineRule="auto"/>
        <w:rPr>
          <w:rFonts w:ascii="Arial" w:hAnsi="Arial" w:cs="Arial"/>
          <w:szCs w:val="20"/>
        </w:rPr>
      </w:pPr>
      <w:r w:rsidRPr="00253F0C">
        <w:rPr>
          <w:rFonts w:ascii="Arial" w:hAnsi="Arial" w:cs="Arial"/>
          <w:szCs w:val="20"/>
        </w:rPr>
        <w:t xml:space="preserve">Účastníci dohody prohlašují, že si poskytnou veškerou možnou součinnost tak, aby bylo zajištěno bezpečné a plynulé provozování provozně souvisejících </w:t>
      </w:r>
      <w:r w:rsidR="009E77FF" w:rsidRPr="00253F0C">
        <w:rPr>
          <w:rFonts w:ascii="Arial" w:hAnsi="Arial" w:cs="Arial"/>
          <w:szCs w:val="20"/>
        </w:rPr>
        <w:t>kanalizací</w:t>
      </w:r>
      <w:r w:rsidR="002E34FE" w:rsidRPr="00253F0C">
        <w:rPr>
          <w:rFonts w:ascii="Arial" w:hAnsi="Arial" w:cs="Arial"/>
          <w:szCs w:val="20"/>
        </w:rPr>
        <w:t xml:space="preserve">. </w:t>
      </w:r>
    </w:p>
    <w:p w:rsidR="00111AB1" w:rsidRPr="00253F0C" w:rsidRDefault="00111AB1" w:rsidP="0072358C">
      <w:pPr>
        <w:pStyle w:val="Nadpis1"/>
      </w:pPr>
      <w:bookmarkStart w:id="22" w:name="_Toc424580477"/>
      <w:r w:rsidRPr="00253F0C">
        <w:t xml:space="preserve">Přerušení nebo omezení </w:t>
      </w:r>
      <w:bookmarkEnd w:id="22"/>
      <w:r w:rsidRPr="00253F0C">
        <w:t>odvádění odpadních vod</w:t>
      </w:r>
    </w:p>
    <w:p w:rsidR="00111AB1" w:rsidRPr="00253F0C" w:rsidRDefault="00111AB1" w:rsidP="0072358C">
      <w:pPr>
        <w:pStyle w:val="Nadpis2"/>
      </w:pPr>
      <w:bookmarkStart w:id="23" w:name="_Toc424580478"/>
      <w:r w:rsidRPr="00253F0C">
        <w:t>Přerušení/omezení odvádění odpadních vod –  podmínky</w:t>
      </w:r>
      <w:bookmarkEnd w:id="23"/>
    </w:p>
    <w:p w:rsidR="00111AB1" w:rsidRPr="00253F0C" w:rsidRDefault="00111AB1" w:rsidP="00253F0C">
      <w:pPr>
        <w:pStyle w:val="Nadpis3"/>
        <w:spacing w:after="0" w:line="240" w:lineRule="auto"/>
        <w:rPr>
          <w:rFonts w:ascii="Arial" w:hAnsi="Arial" w:cs="Arial"/>
          <w:szCs w:val="20"/>
        </w:rPr>
      </w:pPr>
      <w:r w:rsidRPr="00253F0C">
        <w:rPr>
          <w:rFonts w:ascii="Arial" w:hAnsi="Arial" w:cs="Arial"/>
          <w:szCs w:val="20"/>
        </w:rPr>
        <w:t xml:space="preserve">Za porušení závazku Města se nepovažuje omezení nebo přerušení odvádění odpadních vod v případech živelní pohromy, při havárii kanalizace Města nebo při možném ohrožení zdraví lidí nebo majetku a z dalších důvodů uvedených v § 9 odst. 5 ZoVaK. </w:t>
      </w:r>
      <w:r w:rsidRPr="00253F0C">
        <w:rPr>
          <w:rFonts w:ascii="Arial" w:hAnsi="Arial" w:cs="Arial"/>
          <w:i/>
          <w:iCs/>
          <w:szCs w:val="20"/>
        </w:rPr>
        <w:t xml:space="preserve"> </w:t>
      </w:r>
    </w:p>
    <w:p w:rsidR="00111AB1" w:rsidRPr="00253F0C" w:rsidRDefault="00111AB1" w:rsidP="00253F0C">
      <w:pPr>
        <w:pStyle w:val="Nadpis3"/>
        <w:spacing w:after="0" w:line="240" w:lineRule="auto"/>
        <w:rPr>
          <w:rFonts w:ascii="Arial" w:hAnsi="Arial" w:cs="Arial"/>
          <w:szCs w:val="20"/>
        </w:rPr>
      </w:pPr>
      <w:r w:rsidRPr="00253F0C">
        <w:rPr>
          <w:rFonts w:ascii="Arial" w:hAnsi="Arial" w:cs="Arial"/>
          <w:szCs w:val="20"/>
        </w:rPr>
        <w:t xml:space="preserve">Omezení či přerušení odvádění odpadních vod, postup při odstraňování jejich příčin a další práva a povinnosti účastníků dohody v souvislosti s přerušením či omezením odvádění odpadních vod, se řídí ustanoveními ZoVaK, s výjimkou postupů upravených touto dohodou. </w:t>
      </w:r>
    </w:p>
    <w:p w:rsidR="00111AB1" w:rsidRPr="00253F0C" w:rsidRDefault="00111AB1" w:rsidP="0072358C">
      <w:pPr>
        <w:pStyle w:val="Nadpis2"/>
      </w:pPr>
      <w:bookmarkStart w:id="24" w:name="_Ref423468885"/>
      <w:bookmarkStart w:id="25" w:name="_Toc424580479"/>
      <w:r w:rsidRPr="00253F0C">
        <w:t>Přerušení/omezení odvádění odpadních vod bez odkladu</w:t>
      </w:r>
      <w:bookmarkEnd w:id="24"/>
      <w:bookmarkEnd w:id="25"/>
    </w:p>
    <w:p w:rsidR="00111AB1" w:rsidRPr="00253F0C" w:rsidRDefault="00111AB1" w:rsidP="00253F0C">
      <w:pPr>
        <w:pStyle w:val="Nadpis3"/>
        <w:spacing w:after="0" w:line="240" w:lineRule="auto"/>
        <w:rPr>
          <w:rFonts w:ascii="Arial" w:hAnsi="Arial" w:cs="Arial"/>
          <w:szCs w:val="20"/>
        </w:rPr>
      </w:pPr>
      <w:r w:rsidRPr="00253F0C">
        <w:rPr>
          <w:rFonts w:ascii="Arial" w:hAnsi="Arial" w:cs="Arial"/>
          <w:szCs w:val="20"/>
        </w:rPr>
        <w:t xml:space="preserve">Město je oprávněno přerušit nebo omezit odvádění odpadních vod bez předchozího upozornění v případech: </w:t>
      </w:r>
    </w:p>
    <w:p w:rsidR="00B2185B" w:rsidRPr="00253F0C" w:rsidRDefault="00B2185B" w:rsidP="00253F0C">
      <w:pPr>
        <w:pStyle w:val="Nadpis3"/>
        <w:numPr>
          <w:ilvl w:val="0"/>
          <w:numId w:val="18"/>
        </w:numPr>
        <w:spacing w:after="0" w:line="240" w:lineRule="auto"/>
        <w:rPr>
          <w:rFonts w:ascii="Arial" w:hAnsi="Arial" w:cs="Arial"/>
          <w:szCs w:val="20"/>
        </w:rPr>
      </w:pPr>
      <w:r w:rsidRPr="00253F0C">
        <w:rPr>
          <w:rFonts w:ascii="Arial" w:hAnsi="Arial" w:cs="Arial"/>
          <w:szCs w:val="20"/>
        </w:rPr>
        <w:t xml:space="preserve">živelní pohromy nebo, </w:t>
      </w:r>
    </w:p>
    <w:p w:rsidR="00B2185B" w:rsidRPr="00253F0C" w:rsidRDefault="00B2185B" w:rsidP="00253F0C">
      <w:pPr>
        <w:pStyle w:val="Nadpis3"/>
        <w:numPr>
          <w:ilvl w:val="0"/>
          <w:numId w:val="18"/>
        </w:numPr>
        <w:spacing w:after="0" w:line="240" w:lineRule="auto"/>
        <w:rPr>
          <w:rFonts w:ascii="Arial" w:hAnsi="Arial" w:cs="Arial"/>
          <w:szCs w:val="20"/>
        </w:rPr>
      </w:pPr>
      <w:r w:rsidRPr="00253F0C">
        <w:rPr>
          <w:rFonts w:ascii="Arial" w:hAnsi="Arial" w:cs="Arial"/>
          <w:szCs w:val="20"/>
        </w:rPr>
        <w:t xml:space="preserve">při havárii kanalizace či kanalizační přípojky nebo </w:t>
      </w:r>
    </w:p>
    <w:p w:rsidR="00B2185B" w:rsidRPr="00253F0C" w:rsidRDefault="00B2185B" w:rsidP="00253F0C">
      <w:pPr>
        <w:pStyle w:val="Nadpis3"/>
        <w:numPr>
          <w:ilvl w:val="0"/>
          <w:numId w:val="18"/>
        </w:numPr>
        <w:spacing w:after="0" w:line="240" w:lineRule="auto"/>
        <w:rPr>
          <w:rFonts w:ascii="Arial" w:hAnsi="Arial" w:cs="Arial"/>
          <w:szCs w:val="20"/>
        </w:rPr>
      </w:pPr>
      <w:r w:rsidRPr="00253F0C">
        <w:rPr>
          <w:rFonts w:ascii="Arial" w:hAnsi="Arial" w:cs="Arial"/>
          <w:szCs w:val="20"/>
        </w:rPr>
        <w:t xml:space="preserve">při možném ohrožení zdraví lidí a/nebo majetku. </w:t>
      </w:r>
    </w:p>
    <w:p w:rsidR="00D85722" w:rsidRPr="00253F0C" w:rsidRDefault="00D85722" w:rsidP="00253F0C">
      <w:pPr>
        <w:pStyle w:val="Nadpis3"/>
        <w:spacing w:after="0" w:line="240" w:lineRule="auto"/>
        <w:rPr>
          <w:rFonts w:ascii="Arial" w:hAnsi="Arial" w:cs="Arial"/>
          <w:strike/>
          <w:szCs w:val="20"/>
        </w:rPr>
      </w:pPr>
      <w:r w:rsidRPr="00253F0C">
        <w:rPr>
          <w:rFonts w:ascii="Arial" w:hAnsi="Arial" w:cs="Arial"/>
          <w:szCs w:val="20"/>
        </w:rPr>
        <w:t xml:space="preserve">Přerušení nebo omezení </w:t>
      </w:r>
      <w:r w:rsidR="003626DE" w:rsidRPr="00253F0C">
        <w:rPr>
          <w:rFonts w:ascii="Arial" w:hAnsi="Arial" w:cs="Arial"/>
          <w:szCs w:val="20"/>
        </w:rPr>
        <w:t>odvádění odpadních vod je Město</w:t>
      </w:r>
      <w:r w:rsidR="004A651C" w:rsidRPr="00253F0C">
        <w:rPr>
          <w:rFonts w:ascii="Arial" w:hAnsi="Arial" w:cs="Arial"/>
          <w:szCs w:val="20"/>
        </w:rPr>
        <w:t xml:space="preserve"> </w:t>
      </w:r>
      <w:r w:rsidR="003626DE" w:rsidRPr="00253F0C">
        <w:rPr>
          <w:rFonts w:ascii="Arial" w:hAnsi="Arial" w:cs="Arial"/>
          <w:szCs w:val="20"/>
        </w:rPr>
        <w:t>povinno</w:t>
      </w:r>
      <w:r w:rsidRPr="00253F0C">
        <w:rPr>
          <w:rFonts w:ascii="Arial" w:hAnsi="Arial" w:cs="Arial"/>
          <w:szCs w:val="20"/>
        </w:rPr>
        <w:t xml:space="preserve"> bezprostředně oznámit </w:t>
      </w:r>
      <w:r w:rsidR="00FB34C2" w:rsidRPr="00253F0C">
        <w:rPr>
          <w:rFonts w:ascii="Arial" w:hAnsi="Arial" w:cs="Arial"/>
          <w:szCs w:val="20"/>
        </w:rPr>
        <w:t>Vlastníkovi.</w:t>
      </w:r>
      <w:r w:rsidRPr="00253F0C">
        <w:rPr>
          <w:rFonts w:ascii="Arial" w:hAnsi="Arial" w:cs="Arial"/>
          <w:szCs w:val="20"/>
        </w:rPr>
        <w:t xml:space="preserve"> </w:t>
      </w:r>
      <w:r w:rsidR="003626DE" w:rsidRPr="00253F0C">
        <w:rPr>
          <w:rFonts w:ascii="Arial" w:hAnsi="Arial" w:cs="Arial"/>
          <w:szCs w:val="20"/>
        </w:rPr>
        <w:t>Město</w:t>
      </w:r>
      <w:r w:rsidR="00DD2D09" w:rsidRPr="00253F0C">
        <w:rPr>
          <w:rFonts w:ascii="Arial" w:hAnsi="Arial" w:cs="Arial"/>
          <w:szCs w:val="20"/>
        </w:rPr>
        <w:t xml:space="preserve"> je </w:t>
      </w:r>
      <w:r w:rsidR="00285182" w:rsidRPr="00253F0C">
        <w:rPr>
          <w:rFonts w:ascii="Arial" w:hAnsi="Arial" w:cs="Arial"/>
          <w:szCs w:val="20"/>
        </w:rPr>
        <w:t>povinn</w:t>
      </w:r>
      <w:r w:rsidR="003626DE" w:rsidRPr="00253F0C">
        <w:rPr>
          <w:rFonts w:ascii="Arial" w:hAnsi="Arial" w:cs="Arial"/>
          <w:szCs w:val="20"/>
        </w:rPr>
        <w:t>o</w:t>
      </w:r>
      <w:r w:rsidR="00DD2D09" w:rsidRPr="00253F0C">
        <w:rPr>
          <w:rFonts w:ascii="Arial" w:hAnsi="Arial" w:cs="Arial"/>
          <w:szCs w:val="20"/>
        </w:rPr>
        <w:t xml:space="preserve"> neprodleně </w:t>
      </w:r>
      <w:r w:rsidR="00A65435" w:rsidRPr="00253F0C">
        <w:rPr>
          <w:rFonts w:ascii="Arial" w:hAnsi="Arial" w:cs="Arial"/>
          <w:szCs w:val="20"/>
        </w:rPr>
        <w:t xml:space="preserve">zajistit </w:t>
      </w:r>
      <w:r w:rsidR="00DD2D09" w:rsidRPr="00253F0C">
        <w:rPr>
          <w:rFonts w:ascii="Arial" w:hAnsi="Arial" w:cs="Arial"/>
          <w:szCs w:val="20"/>
        </w:rPr>
        <w:t>odstran</w:t>
      </w:r>
      <w:r w:rsidR="00A65435" w:rsidRPr="00253F0C">
        <w:rPr>
          <w:rFonts w:ascii="Arial" w:hAnsi="Arial" w:cs="Arial"/>
          <w:szCs w:val="20"/>
        </w:rPr>
        <w:t>ění</w:t>
      </w:r>
      <w:r w:rsidR="00DD2D09" w:rsidRPr="00253F0C">
        <w:rPr>
          <w:rFonts w:ascii="Arial" w:hAnsi="Arial" w:cs="Arial"/>
          <w:szCs w:val="20"/>
        </w:rPr>
        <w:t xml:space="preserve"> příčin</w:t>
      </w:r>
      <w:r w:rsidR="00A65435" w:rsidRPr="00253F0C">
        <w:rPr>
          <w:rFonts w:ascii="Arial" w:hAnsi="Arial" w:cs="Arial"/>
          <w:szCs w:val="20"/>
        </w:rPr>
        <w:t>y</w:t>
      </w:r>
      <w:r w:rsidR="00DD2D09" w:rsidRPr="00253F0C">
        <w:rPr>
          <w:rFonts w:ascii="Arial" w:hAnsi="Arial" w:cs="Arial"/>
          <w:szCs w:val="20"/>
        </w:rPr>
        <w:t xml:space="preserve"> přerušení nebo omezení </w:t>
      </w:r>
      <w:r w:rsidR="003626DE" w:rsidRPr="00253F0C">
        <w:rPr>
          <w:rFonts w:ascii="Arial" w:hAnsi="Arial" w:cs="Arial"/>
          <w:szCs w:val="20"/>
        </w:rPr>
        <w:t>odvádění odpadních vod</w:t>
      </w:r>
      <w:r w:rsidR="00DD2D09" w:rsidRPr="00253F0C">
        <w:rPr>
          <w:rFonts w:ascii="Arial" w:hAnsi="Arial" w:cs="Arial"/>
          <w:szCs w:val="20"/>
        </w:rPr>
        <w:t xml:space="preserve"> a bezodkladně obnovit </w:t>
      </w:r>
      <w:r w:rsidR="003626DE" w:rsidRPr="00253F0C">
        <w:rPr>
          <w:rFonts w:ascii="Arial" w:hAnsi="Arial" w:cs="Arial"/>
          <w:szCs w:val="20"/>
        </w:rPr>
        <w:t>odvádění odpadních vod.</w:t>
      </w:r>
    </w:p>
    <w:p w:rsidR="00250C8F" w:rsidRPr="00253F0C" w:rsidRDefault="00250C8F" w:rsidP="0072358C">
      <w:pPr>
        <w:pStyle w:val="Nadpis2"/>
      </w:pPr>
      <w:bookmarkStart w:id="26" w:name="_Toc424580480"/>
      <w:r w:rsidRPr="00253F0C">
        <w:t xml:space="preserve">Přerušení/omezení </w:t>
      </w:r>
      <w:r w:rsidR="003626DE" w:rsidRPr="00253F0C">
        <w:t>odvádění odpadních vod</w:t>
      </w:r>
      <w:r w:rsidRPr="00253F0C">
        <w:t xml:space="preserve"> </w:t>
      </w:r>
      <w:r w:rsidR="001E6CB9" w:rsidRPr="00253F0C">
        <w:t>– plánované opravy</w:t>
      </w:r>
      <w:bookmarkEnd w:id="26"/>
    </w:p>
    <w:p w:rsidR="00D85722" w:rsidRPr="00253F0C" w:rsidRDefault="003626DE" w:rsidP="00253F0C">
      <w:pPr>
        <w:pStyle w:val="Nadpis3"/>
        <w:spacing w:after="0" w:line="240" w:lineRule="auto"/>
        <w:rPr>
          <w:rFonts w:ascii="Arial" w:hAnsi="Arial" w:cs="Arial"/>
          <w:szCs w:val="20"/>
        </w:rPr>
      </w:pPr>
      <w:r w:rsidRPr="00253F0C">
        <w:rPr>
          <w:rFonts w:ascii="Arial" w:hAnsi="Arial" w:cs="Arial"/>
          <w:szCs w:val="20"/>
        </w:rPr>
        <w:t>Město</w:t>
      </w:r>
      <w:r w:rsidR="004A651C" w:rsidRPr="00253F0C">
        <w:rPr>
          <w:rFonts w:ascii="Arial" w:hAnsi="Arial" w:cs="Arial"/>
          <w:szCs w:val="20"/>
        </w:rPr>
        <w:t xml:space="preserve"> </w:t>
      </w:r>
      <w:r w:rsidR="00D85722" w:rsidRPr="00253F0C">
        <w:rPr>
          <w:rFonts w:ascii="Arial" w:hAnsi="Arial" w:cs="Arial"/>
          <w:szCs w:val="20"/>
        </w:rPr>
        <w:t>je oprávněn</w:t>
      </w:r>
      <w:r w:rsidRPr="00253F0C">
        <w:rPr>
          <w:rFonts w:ascii="Arial" w:hAnsi="Arial" w:cs="Arial"/>
          <w:szCs w:val="20"/>
        </w:rPr>
        <w:t>o</w:t>
      </w:r>
      <w:r w:rsidR="00D85722" w:rsidRPr="00253F0C">
        <w:rPr>
          <w:rFonts w:ascii="Arial" w:hAnsi="Arial" w:cs="Arial"/>
          <w:szCs w:val="20"/>
        </w:rPr>
        <w:t xml:space="preserve"> přerušit nebo omezit </w:t>
      </w:r>
      <w:r w:rsidRPr="00253F0C">
        <w:rPr>
          <w:rFonts w:ascii="Arial" w:hAnsi="Arial" w:cs="Arial"/>
          <w:szCs w:val="20"/>
        </w:rPr>
        <w:t>odvádění odpadních vod</w:t>
      </w:r>
      <w:r w:rsidR="00D85722" w:rsidRPr="00253F0C">
        <w:rPr>
          <w:rFonts w:ascii="Arial" w:hAnsi="Arial" w:cs="Arial"/>
          <w:szCs w:val="20"/>
        </w:rPr>
        <w:t xml:space="preserve"> do doby, než pomine důvod přerušení nebo omezení,</w:t>
      </w:r>
      <w:r w:rsidR="001E6CB9" w:rsidRPr="00253F0C">
        <w:rPr>
          <w:rFonts w:ascii="Arial" w:hAnsi="Arial" w:cs="Arial"/>
          <w:szCs w:val="20"/>
        </w:rPr>
        <w:t xml:space="preserve"> </w:t>
      </w:r>
      <w:r w:rsidR="00D85722" w:rsidRPr="00253F0C">
        <w:rPr>
          <w:rFonts w:ascii="Arial" w:hAnsi="Arial" w:cs="Arial"/>
          <w:szCs w:val="20"/>
        </w:rPr>
        <w:t>při provádění plánovaných oprav,</w:t>
      </w:r>
      <w:r w:rsidR="001E6CB9" w:rsidRPr="00253F0C">
        <w:rPr>
          <w:rFonts w:ascii="Arial" w:hAnsi="Arial" w:cs="Arial"/>
          <w:szCs w:val="20"/>
        </w:rPr>
        <w:t xml:space="preserve"> udržovacích a revizních prací. Přerušení nebo omezení </w:t>
      </w:r>
      <w:r w:rsidRPr="00253F0C">
        <w:rPr>
          <w:rFonts w:ascii="Arial" w:hAnsi="Arial" w:cs="Arial"/>
          <w:szCs w:val="20"/>
        </w:rPr>
        <w:t>odvádění odpadních vod</w:t>
      </w:r>
      <w:r w:rsidR="001E6CB9" w:rsidRPr="00253F0C">
        <w:rPr>
          <w:rFonts w:ascii="Arial" w:hAnsi="Arial" w:cs="Arial"/>
          <w:szCs w:val="20"/>
        </w:rPr>
        <w:t xml:space="preserve"> z důvodů provádění plánovaných oprav, udržovacích a revizních prací je </w:t>
      </w:r>
      <w:r w:rsidRPr="00253F0C">
        <w:rPr>
          <w:rFonts w:ascii="Arial" w:hAnsi="Arial" w:cs="Arial"/>
          <w:szCs w:val="20"/>
        </w:rPr>
        <w:t>Město</w:t>
      </w:r>
      <w:r w:rsidR="001E6CB9" w:rsidRPr="00253F0C">
        <w:rPr>
          <w:rFonts w:ascii="Arial" w:hAnsi="Arial" w:cs="Arial"/>
          <w:szCs w:val="20"/>
        </w:rPr>
        <w:t xml:space="preserve"> </w:t>
      </w:r>
      <w:r w:rsidR="00285182" w:rsidRPr="00253F0C">
        <w:rPr>
          <w:rFonts w:ascii="Arial" w:hAnsi="Arial" w:cs="Arial"/>
          <w:szCs w:val="20"/>
        </w:rPr>
        <w:t>povin</w:t>
      </w:r>
      <w:r w:rsidRPr="00253F0C">
        <w:rPr>
          <w:rFonts w:ascii="Arial" w:hAnsi="Arial" w:cs="Arial"/>
          <w:szCs w:val="20"/>
        </w:rPr>
        <w:t xml:space="preserve">no </w:t>
      </w:r>
      <w:r w:rsidR="001E6CB9" w:rsidRPr="00253F0C">
        <w:rPr>
          <w:rFonts w:ascii="Arial" w:hAnsi="Arial" w:cs="Arial"/>
          <w:szCs w:val="20"/>
        </w:rPr>
        <w:t xml:space="preserve">oznámit </w:t>
      </w:r>
      <w:r w:rsidR="00FB34C2" w:rsidRPr="00253F0C">
        <w:rPr>
          <w:rFonts w:ascii="Arial" w:hAnsi="Arial" w:cs="Arial"/>
          <w:szCs w:val="20"/>
        </w:rPr>
        <w:t>Vlastníkovi</w:t>
      </w:r>
      <w:r w:rsidR="001E6CB9" w:rsidRPr="00253F0C">
        <w:rPr>
          <w:rFonts w:ascii="Arial" w:hAnsi="Arial" w:cs="Arial"/>
          <w:szCs w:val="20"/>
        </w:rPr>
        <w:t xml:space="preserve"> nejpozději </w:t>
      </w:r>
      <w:r w:rsidR="004A651C" w:rsidRPr="00253F0C">
        <w:rPr>
          <w:rFonts w:ascii="Arial" w:hAnsi="Arial" w:cs="Arial"/>
          <w:szCs w:val="20"/>
        </w:rPr>
        <w:t>15</w:t>
      </w:r>
      <w:r w:rsidR="001E6CB9" w:rsidRPr="00253F0C">
        <w:rPr>
          <w:rFonts w:ascii="Arial" w:hAnsi="Arial" w:cs="Arial"/>
          <w:szCs w:val="20"/>
        </w:rPr>
        <w:t xml:space="preserve"> dnů předem.</w:t>
      </w:r>
    </w:p>
    <w:p w:rsidR="001E6CB9" w:rsidRPr="00253F0C" w:rsidRDefault="001E6CB9" w:rsidP="0072358C">
      <w:pPr>
        <w:pStyle w:val="Nadpis2"/>
      </w:pPr>
      <w:bookmarkStart w:id="27" w:name="_Toc424580481"/>
      <w:r w:rsidRPr="00253F0C">
        <w:t xml:space="preserve">Přerušení/omezení </w:t>
      </w:r>
      <w:r w:rsidR="003626DE" w:rsidRPr="00253F0C">
        <w:t>odvádění odpadních vod</w:t>
      </w:r>
      <w:r w:rsidRPr="00253F0C">
        <w:t xml:space="preserve"> – porušení povinností </w:t>
      </w:r>
      <w:bookmarkEnd w:id="27"/>
    </w:p>
    <w:p w:rsidR="001E6CB9" w:rsidRPr="00253F0C" w:rsidRDefault="001E6CB9" w:rsidP="00253F0C">
      <w:pPr>
        <w:pStyle w:val="Nadpis3"/>
        <w:spacing w:after="0" w:line="240" w:lineRule="auto"/>
        <w:rPr>
          <w:rFonts w:ascii="Arial" w:hAnsi="Arial" w:cs="Arial"/>
          <w:szCs w:val="20"/>
        </w:rPr>
      </w:pPr>
      <w:r w:rsidRPr="00253F0C">
        <w:rPr>
          <w:rFonts w:ascii="Arial" w:hAnsi="Arial" w:cs="Arial"/>
          <w:szCs w:val="20"/>
        </w:rPr>
        <w:t xml:space="preserve">Přerušení nebo omezení </w:t>
      </w:r>
      <w:r w:rsidR="003626DE" w:rsidRPr="00253F0C">
        <w:rPr>
          <w:rFonts w:ascii="Arial" w:hAnsi="Arial" w:cs="Arial"/>
          <w:szCs w:val="20"/>
        </w:rPr>
        <w:t>odvádění odpadních vod</w:t>
      </w:r>
      <w:r w:rsidRPr="00253F0C">
        <w:rPr>
          <w:rFonts w:ascii="Arial" w:hAnsi="Arial" w:cs="Arial"/>
          <w:szCs w:val="20"/>
        </w:rPr>
        <w:t xml:space="preserve"> z důvodů </w:t>
      </w:r>
      <w:r w:rsidR="00DD2D09" w:rsidRPr="00253F0C">
        <w:rPr>
          <w:rFonts w:ascii="Arial" w:hAnsi="Arial" w:cs="Arial"/>
          <w:szCs w:val="20"/>
        </w:rPr>
        <w:t xml:space="preserve">níže uvedených </w:t>
      </w:r>
      <w:r w:rsidRPr="00253F0C">
        <w:rPr>
          <w:rFonts w:ascii="Arial" w:hAnsi="Arial" w:cs="Arial"/>
          <w:szCs w:val="20"/>
        </w:rPr>
        <w:t xml:space="preserve">je </w:t>
      </w:r>
      <w:r w:rsidR="00905441" w:rsidRPr="00253F0C">
        <w:rPr>
          <w:rFonts w:ascii="Arial" w:hAnsi="Arial" w:cs="Arial"/>
          <w:szCs w:val="20"/>
        </w:rPr>
        <w:t xml:space="preserve">Město </w:t>
      </w:r>
      <w:r w:rsidR="00285182" w:rsidRPr="00253F0C">
        <w:rPr>
          <w:rFonts w:ascii="Arial" w:hAnsi="Arial" w:cs="Arial"/>
          <w:szCs w:val="20"/>
        </w:rPr>
        <w:t>povinn</w:t>
      </w:r>
      <w:r w:rsidR="00905441" w:rsidRPr="00253F0C">
        <w:rPr>
          <w:rFonts w:ascii="Arial" w:hAnsi="Arial" w:cs="Arial"/>
          <w:szCs w:val="20"/>
        </w:rPr>
        <w:t>o</w:t>
      </w:r>
      <w:r w:rsidRPr="00253F0C">
        <w:rPr>
          <w:rFonts w:ascii="Arial" w:hAnsi="Arial" w:cs="Arial"/>
          <w:szCs w:val="20"/>
        </w:rPr>
        <w:t xml:space="preserve"> oznámit </w:t>
      </w:r>
      <w:r w:rsidR="00FB34C2" w:rsidRPr="00253F0C">
        <w:rPr>
          <w:rFonts w:ascii="Arial" w:hAnsi="Arial" w:cs="Arial"/>
          <w:szCs w:val="20"/>
        </w:rPr>
        <w:t>Vlastníkovi</w:t>
      </w:r>
      <w:r w:rsidR="00905441" w:rsidRPr="00253F0C">
        <w:rPr>
          <w:rFonts w:ascii="Arial" w:hAnsi="Arial" w:cs="Arial"/>
          <w:szCs w:val="20"/>
        </w:rPr>
        <w:t xml:space="preserve"> </w:t>
      </w:r>
      <w:r w:rsidRPr="00253F0C">
        <w:rPr>
          <w:rFonts w:ascii="Arial" w:hAnsi="Arial" w:cs="Arial"/>
          <w:szCs w:val="20"/>
        </w:rPr>
        <w:t xml:space="preserve">nejpozději </w:t>
      </w:r>
      <w:r w:rsidR="004A651C" w:rsidRPr="00253F0C">
        <w:rPr>
          <w:rFonts w:ascii="Arial" w:hAnsi="Arial" w:cs="Arial"/>
          <w:szCs w:val="20"/>
        </w:rPr>
        <w:t>15</w:t>
      </w:r>
      <w:r w:rsidRPr="00253F0C">
        <w:rPr>
          <w:rFonts w:ascii="Arial" w:hAnsi="Arial" w:cs="Arial"/>
          <w:szCs w:val="20"/>
        </w:rPr>
        <w:t xml:space="preserve"> dnů předem.</w:t>
      </w:r>
      <w:r w:rsidR="009D336F" w:rsidRPr="00253F0C">
        <w:rPr>
          <w:rFonts w:ascii="Arial" w:hAnsi="Arial" w:cs="Arial"/>
          <w:szCs w:val="20"/>
        </w:rPr>
        <w:t xml:space="preserve"> V případě, že k přerušení nebo omezení </w:t>
      </w:r>
      <w:r w:rsidR="00905441" w:rsidRPr="00253F0C">
        <w:rPr>
          <w:rFonts w:ascii="Arial" w:hAnsi="Arial" w:cs="Arial"/>
          <w:szCs w:val="20"/>
        </w:rPr>
        <w:t xml:space="preserve">odvádění odpadních </w:t>
      </w:r>
      <w:r w:rsidR="009D336F" w:rsidRPr="00253F0C">
        <w:rPr>
          <w:rFonts w:ascii="Arial" w:hAnsi="Arial" w:cs="Arial"/>
          <w:szCs w:val="20"/>
        </w:rPr>
        <w:t xml:space="preserve">vod došlo z důvodů níže uvedených, hradí </w:t>
      </w:r>
      <w:r w:rsidR="001D2047" w:rsidRPr="00253F0C">
        <w:rPr>
          <w:rFonts w:ascii="Arial" w:hAnsi="Arial" w:cs="Arial"/>
          <w:szCs w:val="20"/>
        </w:rPr>
        <w:t>Vlastník</w:t>
      </w:r>
      <w:r w:rsidR="00905441" w:rsidRPr="00253F0C">
        <w:rPr>
          <w:rFonts w:ascii="Arial" w:hAnsi="Arial" w:cs="Arial"/>
          <w:szCs w:val="20"/>
        </w:rPr>
        <w:t xml:space="preserve"> </w:t>
      </w:r>
      <w:r w:rsidR="009D336F" w:rsidRPr="00253F0C">
        <w:rPr>
          <w:rFonts w:ascii="Arial" w:hAnsi="Arial" w:cs="Arial"/>
          <w:szCs w:val="20"/>
        </w:rPr>
        <w:t xml:space="preserve">prokazatelné související náklady </w:t>
      </w:r>
      <w:r w:rsidR="00905441" w:rsidRPr="00253F0C">
        <w:rPr>
          <w:rFonts w:ascii="Arial" w:hAnsi="Arial" w:cs="Arial"/>
          <w:szCs w:val="20"/>
        </w:rPr>
        <w:t xml:space="preserve">Města </w:t>
      </w:r>
      <w:r w:rsidR="009D336F" w:rsidRPr="00253F0C">
        <w:rPr>
          <w:rFonts w:ascii="Arial" w:hAnsi="Arial" w:cs="Arial"/>
          <w:szCs w:val="20"/>
        </w:rPr>
        <w:t xml:space="preserve">spojené s obnovením </w:t>
      </w:r>
      <w:r w:rsidR="00905441" w:rsidRPr="00253F0C">
        <w:rPr>
          <w:rFonts w:ascii="Arial" w:hAnsi="Arial" w:cs="Arial"/>
          <w:szCs w:val="20"/>
        </w:rPr>
        <w:t>odvádění odpadních vod</w:t>
      </w:r>
      <w:r w:rsidR="009D336F" w:rsidRPr="00253F0C">
        <w:rPr>
          <w:rFonts w:ascii="Arial" w:hAnsi="Arial" w:cs="Arial"/>
          <w:szCs w:val="20"/>
        </w:rPr>
        <w:t>.</w:t>
      </w:r>
    </w:p>
    <w:p w:rsidR="00A969D6" w:rsidRPr="00253F0C" w:rsidRDefault="00905441" w:rsidP="00253F0C">
      <w:pPr>
        <w:pStyle w:val="Nadpis3"/>
        <w:spacing w:after="0" w:line="240" w:lineRule="auto"/>
        <w:rPr>
          <w:rFonts w:ascii="Arial" w:hAnsi="Arial" w:cs="Arial"/>
          <w:szCs w:val="20"/>
        </w:rPr>
      </w:pPr>
      <w:r w:rsidRPr="00253F0C">
        <w:rPr>
          <w:rFonts w:ascii="Arial" w:hAnsi="Arial" w:cs="Arial"/>
          <w:szCs w:val="20"/>
        </w:rPr>
        <w:t xml:space="preserve">Město </w:t>
      </w:r>
      <w:r w:rsidR="001E6CB9" w:rsidRPr="00253F0C">
        <w:rPr>
          <w:rFonts w:ascii="Arial" w:hAnsi="Arial" w:cs="Arial"/>
          <w:szCs w:val="20"/>
        </w:rPr>
        <w:t>je oprávněn</w:t>
      </w:r>
      <w:r w:rsidRPr="00253F0C">
        <w:rPr>
          <w:rFonts w:ascii="Arial" w:hAnsi="Arial" w:cs="Arial"/>
          <w:szCs w:val="20"/>
        </w:rPr>
        <w:t>o</w:t>
      </w:r>
      <w:r w:rsidR="001E6CB9" w:rsidRPr="00253F0C">
        <w:rPr>
          <w:rFonts w:ascii="Arial" w:hAnsi="Arial" w:cs="Arial"/>
          <w:szCs w:val="20"/>
        </w:rPr>
        <w:t xml:space="preserve"> přerušit nebo omezit </w:t>
      </w:r>
      <w:r w:rsidRPr="00253F0C">
        <w:rPr>
          <w:rFonts w:ascii="Arial" w:hAnsi="Arial" w:cs="Arial"/>
          <w:szCs w:val="20"/>
        </w:rPr>
        <w:t xml:space="preserve">odvádění odpadních </w:t>
      </w:r>
      <w:r w:rsidR="001E6CB9" w:rsidRPr="00253F0C">
        <w:rPr>
          <w:rFonts w:ascii="Arial" w:hAnsi="Arial" w:cs="Arial"/>
          <w:szCs w:val="20"/>
        </w:rPr>
        <w:t xml:space="preserve">vod do doby, než pomine důvod přerušení nebo omezení, </w:t>
      </w:r>
    </w:p>
    <w:p w:rsidR="00D85722" w:rsidRPr="00253F0C" w:rsidRDefault="007F795D" w:rsidP="00253F0C">
      <w:pPr>
        <w:pStyle w:val="Nadpis3"/>
        <w:numPr>
          <w:ilvl w:val="0"/>
          <w:numId w:val="17"/>
        </w:numPr>
        <w:spacing w:after="0" w:line="240" w:lineRule="auto"/>
        <w:rPr>
          <w:rFonts w:ascii="Arial" w:hAnsi="Arial" w:cs="Arial"/>
          <w:strike/>
          <w:szCs w:val="20"/>
        </w:rPr>
      </w:pPr>
      <w:r w:rsidRPr="00253F0C">
        <w:rPr>
          <w:rFonts w:ascii="Arial" w:hAnsi="Arial" w:cs="Arial"/>
          <w:szCs w:val="20"/>
        </w:rPr>
        <w:t>n</w:t>
      </w:r>
      <w:r w:rsidR="00C74DCC" w:rsidRPr="00253F0C">
        <w:rPr>
          <w:rFonts w:ascii="Arial" w:hAnsi="Arial" w:cs="Arial"/>
          <w:szCs w:val="20"/>
        </w:rPr>
        <w:t>evyhovují</w:t>
      </w:r>
      <w:r w:rsidR="00905441" w:rsidRPr="00253F0C">
        <w:rPr>
          <w:rFonts w:ascii="Arial" w:hAnsi="Arial" w:cs="Arial"/>
          <w:szCs w:val="20"/>
        </w:rPr>
        <w:t>-li</w:t>
      </w:r>
      <w:r w:rsidR="00C74DCC" w:rsidRPr="00253F0C">
        <w:rPr>
          <w:rFonts w:ascii="Arial" w:hAnsi="Arial" w:cs="Arial"/>
          <w:szCs w:val="20"/>
        </w:rPr>
        <w:t xml:space="preserve"> limity znečištění</w:t>
      </w:r>
      <w:r w:rsidR="00905441" w:rsidRPr="00253F0C">
        <w:rPr>
          <w:rFonts w:ascii="Arial" w:hAnsi="Arial" w:cs="Arial"/>
          <w:szCs w:val="20"/>
        </w:rPr>
        <w:t xml:space="preserve"> odváděné odpadní vody </w:t>
      </w:r>
      <w:r w:rsidR="001D2047" w:rsidRPr="00253F0C">
        <w:rPr>
          <w:rFonts w:ascii="Arial" w:hAnsi="Arial" w:cs="Arial"/>
          <w:szCs w:val="20"/>
        </w:rPr>
        <w:t>Vlastníka</w:t>
      </w:r>
      <w:r w:rsidR="009C74FF" w:rsidRPr="00253F0C">
        <w:rPr>
          <w:rFonts w:ascii="Arial" w:hAnsi="Arial" w:cs="Arial"/>
          <w:szCs w:val="20"/>
        </w:rPr>
        <w:t xml:space="preserve"> dle čl. 9 této </w:t>
      </w:r>
      <w:r w:rsidR="00C74DCC" w:rsidRPr="00253F0C">
        <w:rPr>
          <w:rFonts w:ascii="Arial" w:hAnsi="Arial" w:cs="Arial"/>
          <w:szCs w:val="20"/>
        </w:rPr>
        <w:t>dohody,</w:t>
      </w:r>
    </w:p>
    <w:p w:rsidR="00D85722" w:rsidRDefault="00D85722" w:rsidP="00253F0C">
      <w:pPr>
        <w:pStyle w:val="Nadpis3"/>
        <w:numPr>
          <w:ilvl w:val="0"/>
          <w:numId w:val="17"/>
        </w:numPr>
        <w:spacing w:after="0" w:line="240" w:lineRule="auto"/>
        <w:rPr>
          <w:rFonts w:ascii="Arial" w:hAnsi="Arial" w:cs="Arial"/>
          <w:szCs w:val="20"/>
        </w:rPr>
      </w:pPr>
      <w:r w:rsidRPr="00253F0C">
        <w:rPr>
          <w:rFonts w:ascii="Arial" w:hAnsi="Arial" w:cs="Arial"/>
          <w:szCs w:val="20"/>
        </w:rPr>
        <w:t xml:space="preserve">v případě prodlení </w:t>
      </w:r>
      <w:r w:rsidR="001D2047" w:rsidRPr="00253F0C">
        <w:rPr>
          <w:rFonts w:ascii="Arial" w:hAnsi="Arial" w:cs="Arial"/>
          <w:szCs w:val="20"/>
        </w:rPr>
        <w:t>Vlastníka</w:t>
      </w:r>
      <w:r w:rsidR="00905441" w:rsidRPr="00253F0C">
        <w:rPr>
          <w:rFonts w:ascii="Arial" w:hAnsi="Arial" w:cs="Arial"/>
          <w:szCs w:val="20"/>
        </w:rPr>
        <w:t xml:space="preserve"> </w:t>
      </w:r>
      <w:r w:rsidRPr="00253F0C">
        <w:rPr>
          <w:rFonts w:ascii="Arial" w:hAnsi="Arial" w:cs="Arial"/>
          <w:szCs w:val="20"/>
        </w:rPr>
        <w:t>s placením podle</w:t>
      </w:r>
      <w:r w:rsidR="00803FB4" w:rsidRPr="00253F0C">
        <w:rPr>
          <w:rFonts w:ascii="Arial" w:hAnsi="Arial" w:cs="Arial"/>
          <w:szCs w:val="20"/>
        </w:rPr>
        <w:t xml:space="preserve"> sjednaného způsobu úhrady dle čl. 15.1.</w:t>
      </w:r>
      <w:r w:rsidR="009C74FF" w:rsidRPr="00253F0C">
        <w:rPr>
          <w:rFonts w:ascii="Arial" w:hAnsi="Arial" w:cs="Arial"/>
          <w:szCs w:val="20"/>
        </w:rPr>
        <w:t xml:space="preserve"> této dohody</w:t>
      </w:r>
      <w:r w:rsidR="004A651C" w:rsidRPr="00253F0C">
        <w:rPr>
          <w:rFonts w:ascii="Arial" w:hAnsi="Arial" w:cs="Arial"/>
          <w:szCs w:val="20"/>
        </w:rPr>
        <w:t>.</w:t>
      </w:r>
    </w:p>
    <w:p w:rsidR="008C04EE" w:rsidRPr="008C04EE" w:rsidRDefault="008C04EE" w:rsidP="008C04EE"/>
    <w:p w:rsidR="006457FD" w:rsidRPr="00253F0C" w:rsidRDefault="006457FD" w:rsidP="0072358C">
      <w:pPr>
        <w:pStyle w:val="Nadpis2"/>
      </w:pPr>
      <w:bookmarkStart w:id="28" w:name="_Toc424580482"/>
      <w:r w:rsidRPr="00253F0C">
        <w:lastRenderedPageBreak/>
        <w:t>Události vyšší moci</w:t>
      </w:r>
      <w:bookmarkEnd w:id="28"/>
    </w:p>
    <w:p w:rsidR="00925E7F" w:rsidRPr="00253F0C" w:rsidRDefault="00B02D18" w:rsidP="00253F0C">
      <w:pPr>
        <w:pStyle w:val="Nadpis3"/>
        <w:spacing w:after="0" w:line="240" w:lineRule="auto"/>
        <w:rPr>
          <w:rFonts w:ascii="Arial" w:hAnsi="Arial" w:cs="Arial"/>
          <w:szCs w:val="20"/>
        </w:rPr>
      </w:pPr>
      <w:r w:rsidRPr="00253F0C">
        <w:rPr>
          <w:rFonts w:ascii="Arial" w:hAnsi="Arial" w:cs="Arial"/>
          <w:szCs w:val="20"/>
        </w:rPr>
        <w:t>Za události vyšší moci se považují obdobně případy dle ustanovení § 2913, odst.</w:t>
      </w:r>
      <w:r w:rsidR="00C004E0" w:rsidRPr="00253F0C">
        <w:rPr>
          <w:rFonts w:ascii="Arial" w:hAnsi="Arial" w:cs="Arial"/>
          <w:szCs w:val="20"/>
        </w:rPr>
        <w:t xml:space="preserve"> </w:t>
      </w:r>
      <w:r w:rsidRPr="00253F0C">
        <w:rPr>
          <w:rFonts w:ascii="Arial" w:hAnsi="Arial" w:cs="Arial"/>
          <w:szCs w:val="20"/>
        </w:rPr>
        <w:t>2, zákona č. 89/2012</w:t>
      </w:r>
      <w:r w:rsidR="00C004E0" w:rsidRPr="00253F0C">
        <w:rPr>
          <w:rFonts w:ascii="Arial" w:hAnsi="Arial" w:cs="Arial"/>
          <w:szCs w:val="20"/>
        </w:rPr>
        <w:t xml:space="preserve"> </w:t>
      </w:r>
      <w:r w:rsidRPr="00253F0C">
        <w:rPr>
          <w:rFonts w:ascii="Arial" w:hAnsi="Arial" w:cs="Arial"/>
          <w:szCs w:val="20"/>
        </w:rPr>
        <w:t xml:space="preserve">Sb., občanský zákoník, </w:t>
      </w:r>
      <w:r w:rsidR="00C004E0" w:rsidRPr="00253F0C">
        <w:rPr>
          <w:rFonts w:ascii="Arial" w:hAnsi="Arial" w:cs="Arial"/>
          <w:szCs w:val="20"/>
        </w:rPr>
        <w:t>v platném znění</w:t>
      </w:r>
      <w:r w:rsidRPr="00253F0C">
        <w:rPr>
          <w:rFonts w:ascii="Arial" w:hAnsi="Arial" w:cs="Arial"/>
          <w:szCs w:val="20"/>
        </w:rPr>
        <w:t xml:space="preserve">. </w:t>
      </w:r>
      <w:r w:rsidR="00D85722" w:rsidRPr="00253F0C">
        <w:rPr>
          <w:rFonts w:ascii="Arial" w:hAnsi="Arial" w:cs="Arial"/>
          <w:szCs w:val="20"/>
        </w:rPr>
        <w:t xml:space="preserve">Nestanoví-li </w:t>
      </w:r>
      <w:r w:rsidR="007F795D" w:rsidRPr="00253F0C">
        <w:rPr>
          <w:rFonts w:ascii="Arial" w:hAnsi="Arial" w:cs="Arial"/>
          <w:szCs w:val="20"/>
        </w:rPr>
        <w:t>obec</w:t>
      </w:r>
      <w:r w:rsidR="00D85722" w:rsidRPr="00253F0C">
        <w:rPr>
          <w:rFonts w:ascii="Arial" w:hAnsi="Arial" w:cs="Arial"/>
          <w:szCs w:val="20"/>
        </w:rPr>
        <w:t xml:space="preserve">ně závazný právní předpis jinak, neodpovídají </w:t>
      </w:r>
      <w:r w:rsidR="00C004E0" w:rsidRPr="00253F0C">
        <w:rPr>
          <w:rFonts w:ascii="Arial" w:hAnsi="Arial" w:cs="Arial"/>
          <w:szCs w:val="20"/>
        </w:rPr>
        <w:t>účastníci dohody za splnění svých</w:t>
      </w:r>
      <w:r w:rsidR="00D85722" w:rsidRPr="00253F0C">
        <w:rPr>
          <w:rFonts w:ascii="Arial" w:hAnsi="Arial" w:cs="Arial"/>
          <w:szCs w:val="20"/>
        </w:rPr>
        <w:t xml:space="preserve"> povinností podle této dohody, jestliže částečnému nebo úplnému splnění povinností brání událost vyšší moci. To neplatí, jestliže k události vyšší moci dojde teprve v době, kde povinný účastník dohody byl v prodlení s plněním své povinnosti. V případě události vyšší moci se lhůta ke splnění povinnosti dle této dohody prodlužuje o dobu trvání události vyšší moci. Účastník dohody, jemuž splnění povinnosti brání událost vyšší moci, je povinen neprodleně o tom vyrozumět druhého účastníka dohody poté, kdy se dozví o vzniku takové události, o začátku a konci trvání události vyšší moci. </w:t>
      </w:r>
    </w:p>
    <w:p w:rsidR="009C74FF" w:rsidRPr="00253F0C" w:rsidRDefault="009C74FF" w:rsidP="0072358C">
      <w:pPr>
        <w:pStyle w:val="Nadpis1"/>
      </w:pPr>
      <w:r w:rsidRPr="00253F0C">
        <w:t xml:space="preserve">Kontrola plnění podmínek dohody </w:t>
      </w:r>
    </w:p>
    <w:p w:rsidR="009C74FF" w:rsidRPr="00253F0C" w:rsidRDefault="009C74FF" w:rsidP="0072358C">
      <w:pPr>
        <w:pStyle w:val="Nadpis2"/>
      </w:pPr>
      <w:r w:rsidRPr="00253F0C">
        <w:t>Postup při kontrole</w:t>
      </w:r>
    </w:p>
    <w:p w:rsidR="009C74FF" w:rsidRPr="00253F0C" w:rsidRDefault="009C74FF" w:rsidP="0072358C">
      <w:pPr>
        <w:pStyle w:val="Nadpis3"/>
        <w:spacing w:line="240" w:lineRule="auto"/>
        <w:rPr>
          <w:rFonts w:ascii="Arial" w:hAnsi="Arial" w:cs="Arial"/>
          <w:szCs w:val="20"/>
        </w:rPr>
      </w:pPr>
      <w:r w:rsidRPr="00253F0C">
        <w:rPr>
          <w:rFonts w:ascii="Arial" w:hAnsi="Arial" w:cs="Arial"/>
          <w:szCs w:val="20"/>
        </w:rPr>
        <w:t xml:space="preserve">Účastníci dohody se zavazují umožnit druhému účastníku dohody nebo jím určenému kontrolnímu orgánu nebo kontrolní osobě provádět kontrolu plnění práv a povinností sjednaných touto dohodou za předpokladu, že svůj záměr provést kontrolu včetně rozsahu a účelu kontroly písemně oznámí druhému účastníku dohody alespoň 48 hodin před plánovanou kontrolou, nedohodnou-li se jinak. </w:t>
      </w:r>
    </w:p>
    <w:p w:rsidR="009C74FF" w:rsidRPr="00253F0C" w:rsidRDefault="009C74FF" w:rsidP="0072358C">
      <w:pPr>
        <w:pStyle w:val="Nadpis3"/>
        <w:spacing w:line="240" w:lineRule="auto"/>
        <w:rPr>
          <w:rFonts w:ascii="Arial" w:hAnsi="Arial" w:cs="Arial"/>
          <w:szCs w:val="20"/>
        </w:rPr>
      </w:pPr>
      <w:r w:rsidRPr="00253F0C">
        <w:rPr>
          <w:rFonts w:ascii="Arial" w:hAnsi="Arial" w:cs="Arial"/>
          <w:szCs w:val="20"/>
        </w:rPr>
        <w:t xml:space="preserve">Účastníci dohody se zavazují poskytnout si při takové kontrole veškerou součinnost a veškeré podklady, které mají k dispozici. Nedohodnou-li se účastníci dohody jinak, musí být kontrole přítomen odborně kvalifikovaný zástupce kontrolovaného účastníka dohody. Při kontrole jsou účastníci povinni dodržovat ustanovení obecně závazných právních předpisů a provozních předpisů zejména ve vztahu k bezpečnostním a hygienickým opatřením a postupovat tak, aby bez vážného důvodu neohrozili výkon práv a plnění povinností druhého účastníka dohody vyplývající z této smlouvy nebo z obecně závazných právních předpisů. </w:t>
      </w:r>
    </w:p>
    <w:p w:rsidR="00A65435" w:rsidRPr="00253F0C" w:rsidRDefault="009C74FF" w:rsidP="0072358C">
      <w:pPr>
        <w:pStyle w:val="Nadpis3"/>
        <w:spacing w:line="240" w:lineRule="auto"/>
        <w:rPr>
          <w:rFonts w:ascii="Arial" w:hAnsi="Arial" w:cs="Arial"/>
          <w:szCs w:val="20"/>
        </w:rPr>
      </w:pPr>
      <w:r w:rsidRPr="00253F0C">
        <w:rPr>
          <w:rFonts w:ascii="Arial" w:hAnsi="Arial" w:cs="Arial"/>
          <w:szCs w:val="20"/>
        </w:rPr>
        <w:t xml:space="preserve">Účastníci dohody se zavazují umožnit přístup do všech prostor souvisejících s provozováním provozně propojených kanalizací za účelem provedení kontroly plnění podmínek, jejichž splnění souvisí nebo je rozhodné pro plnění účelu této dohody. </w:t>
      </w:r>
    </w:p>
    <w:p w:rsidR="00925E7F" w:rsidRPr="00253F0C" w:rsidRDefault="00925E7F" w:rsidP="0072358C">
      <w:pPr>
        <w:pStyle w:val="Nadpis1"/>
      </w:pPr>
      <w:r w:rsidRPr="00253F0C">
        <w:t>Postup při odstraňování závad</w:t>
      </w:r>
    </w:p>
    <w:p w:rsidR="00925E7F" w:rsidRPr="00253F0C" w:rsidRDefault="00925E7F" w:rsidP="00253F0C">
      <w:pPr>
        <w:pStyle w:val="Nadpis3"/>
        <w:spacing w:after="0" w:line="240" w:lineRule="auto"/>
        <w:rPr>
          <w:rFonts w:ascii="Arial" w:hAnsi="Arial" w:cs="Arial"/>
          <w:szCs w:val="20"/>
        </w:rPr>
      </w:pPr>
      <w:r w:rsidRPr="00253F0C">
        <w:rPr>
          <w:rFonts w:ascii="Arial" w:hAnsi="Arial" w:cs="Arial"/>
          <w:szCs w:val="20"/>
        </w:rPr>
        <w:t xml:space="preserve">Nestanoví-li tato dohoda jinak, jsou účastníci dohody oprávněni požadovat na druhém účastníku dohody v dostatečně přiměřené lhůtě a přiměřeným způsobem odstranění závad spočívajících v postupu v rozporu s touto dohodou, v rozporu s rozhodnutími orgánů veřejné správy nebo obecně závaznými právními předpisy, závad zjištěnými kontrolou. </w:t>
      </w:r>
    </w:p>
    <w:p w:rsidR="00D85722" w:rsidRPr="00253F0C" w:rsidRDefault="00D85722" w:rsidP="0072358C">
      <w:pPr>
        <w:pStyle w:val="Nadpis1"/>
      </w:pPr>
      <w:bookmarkStart w:id="29" w:name="_Ref423464357"/>
      <w:bookmarkStart w:id="30" w:name="_Toc424580487"/>
      <w:r w:rsidRPr="00253F0C">
        <w:t>Specifikace nákladů a jejich kontrol</w:t>
      </w:r>
      <w:r w:rsidR="006074B0" w:rsidRPr="00253F0C">
        <w:t>a</w:t>
      </w:r>
      <w:bookmarkEnd w:id="29"/>
      <w:bookmarkEnd w:id="30"/>
      <w:r w:rsidRPr="00253F0C">
        <w:t xml:space="preserve"> </w:t>
      </w:r>
    </w:p>
    <w:p w:rsidR="00925E7F" w:rsidRPr="00253F0C" w:rsidRDefault="00D85722" w:rsidP="00253F0C">
      <w:pPr>
        <w:pStyle w:val="Nadpis3"/>
        <w:spacing w:after="0" w:line="240" w:lineRule="auto"/>
        <w:rPr>
          <w:rFonts w:ascii="Arial" w:hAnsi="Arial" w:cs="Arial"/>
          <w:szCs w:val="20"/>
        </w:rPr>
      </w:pPr>
      <w:r w:rsidRPr="00253F0C">
        <w:rPr>
          <w:rFonts w:ascii="Arial" w:hAnsi="Arial" w:cs="Arial"/>
          <w:szCs w:val="20"/>
        </w:rPr>
        <w:t xml:space="preserve">Účastníci dohody </w:t>
      </w:r>
      <w:r w:rsidR="006074B0" w:rsidRPr="00253F0C">
        <w:rPr>
          <w:rFonts w:ascii="Arial" w:hAnsi="Arial" w:cs="Arial"/>
          <w:szCs w:val="20"/>
        </w:rPr>
        <w:t xml:space="preserve">se dohodli, že </w:t>
      </w:r>
      <w:r w:rsidR="00905441" w:rsidRPr="00253F0C">
        <w:rPr>
          <w:rFonts w:ascii="Arial" w:hAnsi="Arial" w:cs="Arial"/>
          <w:szCs w:val="20"/>
        </w:rPr>
        <w:t xml:space="preserve">Město </w:t>
      </w:r>
      <w:r w:rsidR="006074B0" w:rsidRPr="00253F0C">
        <w:rPr>
          <w:rFonts w:ascii="Arial" w:hAnsi="Arial" w:cs="Arial"/>
          <w:szCs w:val="20"/>
        </w:rPr>
        <w:t>bude evidovat náklady související s</w:t>
      </w:r>
      <w:r w:rsidR="00905441" w:rsidRPr="00253F0C">
        <w:rPr>
          <w:rFonts w:ascii="Arial" w:hAnsi="Arial" w:cs="Arial"/>
          <w:szCs w:val="20"/>
        </w:rPr>
        <w:t xml:space="preserve"> odpadní </w:t>
      </w:r>
      <w:r w:rsidR="006074B0" w:rsidRPr="00253F0C">
        <w:rPr>
          <w:rFonts w:ascii="Arial" w:hAnsi="Arial" w:cs="Arial"/>
          <w:szCs w:val="20"/>
        </w:rPr>
        <w:t xml:space="preserve">vodou </w:t>
      </w:r>
      <w:r w:rsidR="00A75F92" w:rsidRPr="00253F0C">
        <w:rPr>
          <w:rFonts w:ascii="Arial" w:hAnsi="Arial" w:cs="Arial"/>
          <w:szCs w:val="20"/>
        </w:rPr>
        <w:t>odváděnou</w:t>
      </w:r>
      <w:r w:rsidR="00BC3F44" w:rsidRPr="00253F0C">
        <w:rPr>
          <w:rFonts w:ascii="Arial" w:hAnsi="Arial" w:cs="Arial"/>
          <w:szCs w:val="20"/>
        </w:rPr>
        <w:t xml:space="preserve"> v položkovém členění dle Vyhlášky k ZoVaK v samostatné části účetnictví. Město </w:t>
      </w:r>
      <w:r w:rsidR="0000085C" w:rsidRPr="00253F0C">
        <w:rPr>
          <w:rFonts w:ascii="Arial" w:hAnsi="Arial" w:cs="Arial"/>
          <w:szCs w:val="20"/>
        </w:rPr>
        <w:t xml:space="preserve">na vyžádání poskytne </w:t>
      </w:r>
      <w:r w:rsidR="00FB34C2" w:rsidRPr="00253F0C">
        <w:rPr>
          <w:rFonts w:ascii="Arial" w:hAnsi="Arial" w:cs="Arial"/>
          <w:szCs w:val="20"/>
        </w:rPr>
        <w:t>Vlastníkovi</w:t>
      </w:r>
      <w:r w:rsidR="00A75F92" w:rsidRPr="00253F0C">
        <w:rPr>
          <w:rFonts w:ascii="Arial" w:hAnsi="Arial" w:cs="Arial"/>
          <w:szCs w:val="20"/>
        </w:rPr>
        <w:t xml:space="preserve"> </w:t>
      </w:r>
      <w:r w:rsidR="0000085C" w:rsidRPr="00253F0C">
        <w:rPr>
          <w:rFonts w:ascii="Arial" w:hAnsi="Arial" w:cs="Arial"/>
          <w:szCs w:val="20"/>
        </w:rPr>
        <w:t>přístup k</w:t>
      </w:r>
      <w:r w:rsidR="00BC3F44" w:rsidRPr="00253F0C">
        <w:rPr>
          <w:rFonts w:ascii="Arial" w:hAnsi="Arial" w:cs="Arial"/>
          <w:szCs w:val="20"/>
        </w:rPr>
        <w:t xml:space="preserve"> těmto </w:t>
      </w:r>
      <w:r w:rsidR="0000085C" w:rsidRPr="00253F0C">
        <w:rPr>
          <w:rFonts w:ascii="Arial" w:hAnsi="Arial" w:cs="Arial"/>
          <w:szCs w:val="20"/>
        </w:rPr>
        <w:t xml:space="preserve">údajům za účelem jejich kontroly.  </w:t>
      </w:r>
    </w:p>
    <w:p w:rsidR="00D85722" w:rsidRPr="00253F0C" w:rsidRDefault="00D85722" w:rsidP="0072358C">
      <w:pPr>
        <w:pStyle w:val="Nadpis1"/>
      </w:pPr>
      <w:bookmarkStart w:id="31" w:name="_Ref423464381"/>
      <w:bookmarkStart w:id="32" w:name="_Toc424580488"/>
      <w:r w:rsidRPr="00253F0C">
        <w:t>Cena</w:t>
      </w:r>
      <w:r w:rsidR="00BC3F44" w:rsidRPr="00253F0C">
        <w:t xml:space="preserve"> </w:t>
      </w:r>
      <w:r w:rsidR="00A75F92" w:rsidRPr="00253F0C">
        <w:t xml:space="preserve">Odpadní </w:t>
      </w:r>
      <w:r w:rsidRPr="00253F0C">
        <w:t xml:space="preserve">vody </w:t>
      </w:r>
      <w:r w:rsidR="00BC3F44" w:rsidRPr="00253F0C">
        <w:t xml:space="preserve">odváděné </w:t>
      </w:r>
      <w:r w:rsidRPr="00253F0C">
        <w:t>a způsob plateb</w:t>
      </w:r>
      <w:bookmarkEnd w:id="31"/>
      <w:bookmarkEnd w:id="32"/>
      <w:r w:rsidRPr="00253F0C">
        <w:t xml:space="preserve"> </w:t>
      </w:r>
    </w:p>
    <w:p w:rsidR="00803FB4" w:rsidRPr="00253F0C" w:rsidRDefault="0091023C" w:rsidP="0072358C">
      <w:pPr>
        <w:pStyle w:val="Nadpis2"/>
      </w:pPr>
      <w:bookmarkStart w:id="33" w:name="_Toc424580489"/>
      <w:r w:rsidRPr="00253F0C">
        <w:t>Stanovení ceny</w:t>
      </w:r>
      <w:r w:rsidR="00A75F92" w:rsidRPr="00253F0C">
        <w:t xml:space="preserve"> odpadní</w:t>
      </w:r>
      <w:r w:rsidRPr="00253F0C">
        <w:t xml:space="preserve"> vody</w:t>
      </w:r>
      <w:r w:rsidR="00BC3F44" w:rsidRPr="00253F0C">
        <w:t xml:space="preserve"> odváděné</w:t>
      </w:r>
      <w:r w:rsidRPr="00253F0C">
        <w:t xml:space="preserve"> </w:t>
      </w:r>
      <w:bookmarkEnd w:id="33"/>
    </w:p>
    <w:p w:rsidR="000F693C" w:rsidRPr="00253F0C" w:rsidRDefault="00CE5170" w:rsidP="0072358C">
      <w:pPr>
        <w:spacing w:after="120" w:line="240" w:lineRule="auto"/>
        <w:ind w:right="-51"/>
        <w:jc w:val="both"/>
        <w:rPr>
          <w:rFonts w:ascii="Arial" w:hAnsi="Arial" w:cs="Arial"/>
          <w:sz w:val="20"/>
          <w:szCs w:val="20"/>
        </w:rPr>
      </w:pPr>
      <w:r w:rsidRPr="00253F0C">
        <w:rPr>
          <w:rFonts w:ascii="Arial" w:hAnsi="Arial" w:cs="Arial"/>
          <w:sz w:val="20"/>
          <w:szCs w:val="20"/>
        </w:rPr>
        <w:t xml:space="preserve">15.1.1 </w:t>
      </w:r>
      <w:r w:rsidR="00FF0430" w:rsidRPr="00253F0C">
        <w:rPr>
          <w:rFonts w:ascii="Arial" w:hAnsi="Arial" w:cs="Arial"/>
          <w:sz w:val="20"/>
          <w:szCs w:val="20"/>
        </w:rPr>
        <w:t>Účastníci této dohody</w:t>
      </w:r>
      <w:r w:rsidR="000F693C" w:rsidRPr="00253F0C">
        <w:rPr>
          <w:rFonts w:ascii="Arial" w:hAnsi="Arial" w:cs="Arial"/>
          <w:sz w:val="20"/>
          <w:szCs w:val="20"/>
        </w:rPr>
        <w:t xml:space="preserve"> se dohodli a souhlasí s tím, že výše ceny pro stočné je stanovena jako jednotná cena, která je shodná s výší stočného platného pro konečné odběratele připojené na vodohospodářský majetek </w:t>
      </w:r>
      <w:r w:rsidR="008E0532" w:rsidRPr="00253F0C">
        <w:rPr>
          <w:rFonts w:ascii="Arial" w:hAnsi="Arial" w:cs="Arial"/>
          <w:sz w:val="20"/>
          <w:szCs w:val="20"/>
        </w:rPr>
        <w:t>Města</w:t>
      </w:r>
      <w:r w:rsidR="000F693C" w:rsidRPr="00253F0C">
        <w:rPr>
          <w:rFonts w:ascii="Arial" w:hAnsi="Arial" w:cs="Arial"/>
          <w:sz w:val="20"/>
          <w:szCs w:val="20"/>
        </w:rPr>
        <w:t>.</w:t>
      </w:r>
    </w:p>
    <w:p w:rsidR="000F693C" w:rsidRPr="00253F0C" w:rsidRDefault="00CE5170" w:rsidP="0072358C">
      <w:pPr>
        <w:spacing w:after="120" w:line="240" w:lineRule="auto"/>
        <w:ind w:right="-51"/>
        <w:jc w:val="both"/>
        <w:rPr>
          <w:rFonts w:ascii="Arial" w:hAnsi="Arial" w:cs="Arial"/>
          <w:sz w:val="20"/>
          <w:szCs w:val="20"/>
        </w:rPr>
      </w:pPr>
      <w:r w:rsidRPr="00253F0C">
        <w:rPr>
          <w:rFonts w:ascii="Arial" w:hAnsi="Arial" w:cs="Arial"/>
          <w:sz w:val="20"/>
          <w:szCs w:val="20"/>
        </w:rPr>
        <w:t xml:space="preserve">15.1.2 </w:t>
      </w:r>
      <w:r w:rsidR="000F693C" w:rsidRPr="00253F0C">
        <w:rPr>
          <w:rFonts w:ascii="Arial" w:hAnsi="Arial" w:cs="Arial"/>
          <w:sz w:val="20"/>
          <w:szCs w:val="20"/>
        </w:rPr>
        <w:t xml:space="preserve">Vzhledem k tomu, že vodohospodářský majetek </w:t>
      </w:r>
      <w:r w:rsidR="00FF0430" w:rsidRPr="00253F0C">
        <w:rPr>
          <w:rFonts w:ascii="Arial" w:hAnsi="Arial" w:cs="Arial"/>
          <w:sz w:val="20"/>
          <w:szCs w:val="20"/>
        </w:rPr>
        <w:t>Města</w:t>
      </w:r>
      <w:r w:rsidR="000F693C" w:rsidRPr="00253F0C">
        <w:rPr>
          <w:rFonts w:ascii="Arial" w:hAnsi="Arial" w:cs="Arial"/>
          <w:sz w:val="20"/>
          <w:szCs w:val="20"/>
        </w:rPr>
        <w:t xml:space="preserve"> a </w:t>
      </w:r>
      <w:r w:rsidR="00FF0430" w:rsidRPr="00253F0C">
        <w:rPr>
          <w:rFonts w:ascii="Arial" w:hAnsi="Arial" w:cs="Arial"/>
          <w:sz w:val="20"/>
          <w:szCs w:val="20"/>
        </w:rPr>
        <w:t>Vlastníka</w:t>
      </w:r>
      <w:r w:rsidR="000F693C" w:rsidRPr="00253F0C">
        <w:rPr>
          <w:rFonts w:ascii="Arial" w:hAnsi="Arial" w:cs="Arial"/>
          <w:sz w:val="20"/>
          <w:szCs w:val="20"/>
        </w:rPr>
        <w:t xml:space="preserve"> tvoř</w:t>
      </w:r>
      <w:r w:rsidR="00803FB4" w:rsidRPr="00253F0C">
        <w:rPr>
          <w:rFonts w:ascii="Arial" w:hAnsi="Arial" w:cs="Arial"/>
          <w:sz w:val="20"/>
          <w:szCs w:val="20"/>
        </w:rPr>
        <w:t xml:space="preserve">í provozně související celky, </w:t>
      </w:r>
      <w:r w:rsidR="000F693C" w:rsidRPr="00253F0C">
        <w:rPr>
          <w:rFonts w:ascii="Arial" w:hAnsi="Arial" w:cs="Arial"/>
          <w:sz w:val="20"/>
          <w:szCs w:val="20"/>
        </w:rPr>
        <w:t xml:space="preserve">je </w:t>
      </w:r>
      <w:r w:rsidR="00FF0430" w:rsidRPr="00253F0C">
        <w:rPr>
          <w:rFonts w:ascii="Arial" w:hAnsi="Arial" w:cs="Arial"/>
          <w:sz w:val="20"/>
          <w:szCs w:val="20"/>
        </w:rPr>
        <w:t>Město</w:t>
      </w:r>
      <w:r w:rsidR="000F693C" w:rsidRPr="00253F0C">
        <w:rPr>
          <w:rFonts w:ascii="Arial" w:hAnsi="Arial" w:cs="Arial"/>
          <w:sz w:val="20"/>
          <w:szCs w:val="20"/>
        </w:rPr>
        <w:t xml:space="preserve"> oprávněn</w:t>
      </w:r>
      <w:r w:rsidR="00FF0430" w:rsidRPr="00253F0C">
        <w:rPr>
          <w:rFonts w:ascii="Arial" w:hAnsi="Arial" w:cs="Arial"/>
          <w:sz w:val="20"/>
          <w:szCs w:val="20"/>
        </w:rPr>
        <w:t>o</w:t>
      </w:r>
      <w:r w:rsidR="000F693C" w:rsidRPr="00253F0C">
        <w:rPr>
          <w:rFonts w:ascii="Arial" w:hAnsi="Arial" w:cs="Arial"/>
          <w:sz w:val="20"/>
          <w:szCs w:val="20"/>
        </w:rPr>
        <w:t xml:space="preserve"> požadovat po </w:t>
      </w:r>
      <w:r w:rsidR="00FF0430" w:rsidRPr="00253F0C">
        <w:rPr>
          <w:rFonts w:ascii="Arial" w:hAnsi="Arial" w:cs="Arial"/>
          <w:sz w:val="20"/>
          <w:szCs w:val="20"/>
        </w:rPr>
        <w:t xml:space="preserve">Vlastníkovi </w:t>
      </w:r>
      <w:r w:rsidR="000F693C" w:rsidRPr="00253F0C">
        <w:rPr>
          <w:rFonts w:ascii="Arial" w:hAnsi="Arial" w:cs="Arial"/>
          <w:sz w:val="20"/>
          <w:szCs w:val="20"/>
        </w:rPr>
        <w:t xml:space="preserve">úhradu na poměrnou část nákladů na investiční akce </w:t>
      </w:r>
      <w:r w:rsidR="00FF0430" w:rsidRPr="00253F0C">
        <w:rPr>
          <w:rFonts w:ascii="Arial" w:hAnsi="Arial" w:cs="Arial"/>
          <w:sz w:val="20"/>
          <w:szCs w:val="20"/>
        </w:rPr>
        <w:t xml:space="preserve">Města </w:t>
      </w:r>
      <w:r w:rsidR="000F693C" w:rsidRPr="00253F0C">
        <w:rPr>
          <w:rFonts w:ascii="Arial" w:hAnsi="Arial" w:cs="Arial"/>
          <w:sz w:val="20"/>
          <w:szCs w:val="20"/>
        </w:rPr>
        <w:t xml:space="preserve">související s opravou, údržbou a zlepšováním kanalizačních zařízení souvisejících </w:t>
      </w:r>
      <w:r w:rsidR="00803FB4" w:rsidRPr="00253F0C">
        <w:rPr>
          <w:rFonts w:ascii="Arial" w:hAnsi="Arial" w:cs="Arial"/>
          <w:sz w:val="20"/>
          <w:szCs w:val="20"/>
        </w:rPr>
        <w:t>s odváděním</w:t>
      </w:r>
      <w:r w:rsidR="00580D10" w:rsidRPr="00253F0C">
        <w:rPr>
          <w:rFonts w:ascii="Arial" w:hAnsi="Arial" w:cs="Arial"/>
          <w:sz w:val="20"/>
          <w:szCs w:val="20"/>
        </w:rPr>
        <w:t xml:space="preserve"> odpadní vody </w:t>
      </w:r>
      <w:r w:rsidR="003D687A">
        <w:rPr>
          <w:rFonts w:ascii="Arial" w:hAnsi="Arial" w:cs="Arial"/>
          <w:sz w:val="20"/>
          <w:szCs w:val="20"/>
        </w:rPr>
        <w:t xml:space="preserve">z </w:t>
      </w:r>
      <w:r w:rsidR="000F693C" w:rsidRPr="00253F0C">
        <w:rPr>
          <w:rFonts w:ascii="Arial" w:hAnsi="Arial" w:cs="Arial"/>
          <w:sz w:val="20"/>
          <w:szCs w:val="20"/>
        </w:rPr>
        <w:t xml:space="preserve">kanalizace v majetku </w:t>
      </w:r>
      <w:r w:rsidR="00FF0430" w:rsidRPr="00253F0C">
        <w:rPr>
          <w:rFonts w:ascii="Arial" w:hAnsi="Arial" w:cs="Arial"/>
          <w:sz w:val="20"/>
          <w:szCs w:val="20"/>
        </w:rPr>
        <w:t>Vlastníka</w:t>
      </w:r>
      <w:r w:rsidR="00580D10" w:rsidRPr="00253F0C">
        <w:rPr>
          <w:rFonts w:ascii="Arial" w:hAnsi="Arial" w:cs="Arial"/>
          <w:sz w:val="20"/>
          <w:szCs w:val="20"/>
        </w:rPr>
        <w:t xml:space="preserve"> do kanalizace v majetku Města</w:t>
      </w:r>
      <w:r w:rsidR="000F693C" w:rsidRPr="00253F0C">
        <w:rPr>
          <w:rFonts w:ascii="Arial" w:hAnsi="Arial" w:cs="Arial"/>
          <w:sz w:val="20"/>
          <w:szCs w:val="20"/>
        </w:rPr>
        <w:t xml:space="preserve"> (dále jen </w:t>
      </w:r>
      <w:r w:rsidR="00664F08" w:rsidRPr="00253F0C">
        <w:rPr>
          <w:rFonts w:ascii="Arial" w:hAnsi="Arial" w:cs="Arial"/>
          <w:sz w:val="20"/>
          <w:szCs w:val="20"/>
        </w:rPr>
        <w:t>„</w:t>
      </w:r>
      <w:r w:rsidR="000F693C" w:rsidRPr="00253F0C">
        <w:rPr>
          <w:rFonts w:ascii="Arial" w:hAnsi="Arial" w:cs="Arial"/>
          <w:b/>
          <w:sz w:val="20"/>
          <w:szCs w:val="20"/>
        </w:rPr>
        <w:t>náklady</w:t>
      </w:r>
      <w:r w:rsidR="00664F08" w:rsidRPr="00253F0C">
        <w:rPr>
          <w:rFonts w:ascii="Arial" w:hAnsi="Arial" w:cs="Arial"/>
          <w:sz w:val="20"/>
          <w:szCs w:val="20"/>
        </w:rPr>
        <w:t>“</w:t>
      </w:r>
      <w:r w:rsidR="000F693C" w:rsidRPr="00253F0C">
        <w:rPr>
          <w:rFonts w:ascii="Arial" w:hAnsi="Arial" w:cs="Arial"/>
          <w:sz w:val="20"/>
          <w:szCs w:val="20"/>
        </w:rPr>
        <w:t>).</w:t>
      </w:r>
    </w:p>
    <w:p w:rsidR="000F693C" w:rsidRPr="00253F0C" w:rsidRDefault="00CE5170" w:rsidP="0072358C">
      <w:pPr>
        <w:spacing w:after="120" w:line="240" w:lineRule="auto"/>
        <w:ind w:right="-51"/>
        <w:jc w:val="both"/>
        <w:rPr>
          <w:rFonts w:ascii="Arial" w:hAnsi="Arial" w:cs="Arial"/>
          <w:sz w:val="20"/>
          <w:szCs w:val="20"/>
        </w:rPr>
      </w:pPr>
      <w:r w:rsidRPr="00253F0C">
        <w:rPr>
          <w:rFonts w:ascii="Arial" w:hAnsi="Arial" w:cs="Arial"/>
          <w:sz w:val="20"/>
          <w:szCs w:val="20"/>
        </w:rPr>
        <w:t xml:space="preserve">15.1.3 </w:t>
      </w:r>
      <w:r w:rsidR="000F693C" w:rsidRPr="00253F0C">
        <w:rPr>
          <w:rFonts w:ascii="Arial" w:hAnsi="Arial" w:cs="Arial"/>
          <w:sz w:val="20"/>
          <w:szCs w:val="20"/>
        </w:rPr>
        <w:t xml:space="preserve">Účastníci této dohody se tímto dohodli tak, že náklady bude </w:t>
      </w:r>
      <w:r w:rsidR="00FF0430" w:rsidRPr="00253F0C">
        <w:rPr>
          <w:rFonts w:ascii="Arial" w:hAnsi="Arial" w:cs="Arial"/>
          <w:sz w:val="20"/>
          <w:szCs w:val="20"/>
        </w:rPr>
        <w:t xml:space="preserve">Vlastník </w:t>
      </w:r>
      <w:r w:rsidR="000F693C" w:rsidRPr="00253F0C">
        <w:rPr>
          <w:rFonts w:ascii="Arial" w:hAnsi="Arial" w:cs="Arial"/>
          <w:sz w:val="20"/>
          <w:szCs w:val="20"/>
        </w:rPr>
        <w:t xml:space="preserve">hradit </w:t>
      </w:r>
      <w:r w:rsidR="00FF0430" w:rsidRPr="00253F0C">
        <w:rPr>
          <w:rFonts w:ascii="Arial" w:hAnsi="Arial" w:cs="Arial"/>
          <w:sz w:val="20"/>
          <w:szCs w:val="20"/>
        </w:rPr>
        <w:t xml:space="preserve">Městu </w:t>
      </w:r>
      <w:r w:rsidR="000F693C" w:rsidRPr="00253F0C">
        <w:rPr>
          <w:rFonts w:ascii="Arial" w:hAnsi="Arial" w:cs="Arial"/>
          <w:sz w:val="20"/>
          <w:szCs w:val="20"/>
        </w:rPr>
        <w:t>p</w:t>
      </w:r>
      <w:r w:rsidR="00803FB4" w:rsidRPr="00253F0C">
        <w:rPr>
          <w:rFonts w:ascii="Arial" w:hAnsi="Arial" w:cs="Arial"/>
          <w:sz w:val="20"/>
          <w:szCs w:val="20"/>
        </w:rPr>
        <w:t xml:space="preserve">aušální částkou ve </w:t>
      </w:r>
      <w:r w:rsidR="00514C81" w:rsidRPr="00253F0C">
        <w:rPr>
          <w:rFonts w:ascii="Arial" w:hAnsi="Arial" w:cs="Arial"/>
          <w:sz w:val="20"/>
          <w:szCs w:val="20"/>
        </w:rPr>
        <w:t>výši</w:t>
      </w:r>
      <w:r w:rsidR="001D7524">
        <w:rPr>
          <w:rFonts w:ascii="Arial" w:hAnsi="Arial" w:cs="Arial"/>
          <w:sz w:val="20"/>
          <w:szCs w:val="20"/>
        </w:rPr>
        <w:t xml:space="preserve"> </w:t>
      </w:r>
      <w:r w:rsidR="00C86EB0">
        <w:rPr>
          <w:rFonts w:ascii="Arial" w:hAnsi="Arial" w:cs="Arial"/>
          <w:sz w:val="20"/>
          <w:szCs w:val="20"/>
        </w:rPr>
        <w:t>41 828</w:t>
      </w:r>
      <w:r w:rsidR="004F00A0" w:rsidRPr="004F00A0">
        <w:rPr>
          <w:rFonts w:ascii="Arial" w:hAnsi="Arial" w:cs="Arial"/>
          <w:sz w:val="20"/>
          <w:szCs w:val="20"/>
        </w:rPr>
        <w:t>,00</w:t>
      </w:r>
      <w:r w:rsidR="00B70E83" w:rsidRPr="004F00A0">
        <w:rPr>
          <w:rFonts w:ascii="Arial" w:hAnsi="Arial" w:cs="Arial"/>
          <w:sz w:val="20"/>
          <w:szCs w:val="20"/>
        </w:rPr>
        <w:t xml:space="preserve"> </w:t>
      </w:r>
      <w:r w:rsidR="003E7F53" w:rsidRPr="004F00A0">
        <w:rPr>
          <w:rFonts w:ascii="Arial" w:hAnsi="Arial" w:cs="Arial"/>
          <w:sz w:val="20"/>
          <w:szCs w:val="20"/>
        </w:rPr>
        <w:t xml:space="preserve">Kč </w:t>
      </w:r>
      <w:r w:rsidR="00E81EE5" w:rsidRPr="00253F0C">
        <w:rPr>
          <w:rFonts w:ascii="Arial" w:hAnsi="Arial" w:cs="Arial"/>
          <w:sz w:val="20"/>
          <w:szCs w:val="20"/>
        </w:rPr>
        <w:t>b</w:t>
      </w:r>
      <w:r w:rsidR="00E22494" w:rsidRPr="00253F0C">
        <w:rPr>
          <w:rFonts w:ascii="Arial" w:hAnsi="Arial" w:cs="Arial"/>
          <w:sz w:val="20"/>
          <w:szCs w:val="20"/>
        </w:rPr>
        <w:t>ez</w:t>
      </w:r>
      <w:r w:rsidR="00803FB4" w:rsidRPr="00253F0C">
        <w:rPr>
          <w:rFonts w:ascii="Arial" w:hAnsi="Arial" w:cs="Arial"/>
          <w:sz w:val="20"/>
          <w:szCs w:val="20"/>
        </w:rPr>
        <w:t xml:space="preserve"> DPH </w:t>
      </w:r>
      <w:r w:rsidR="000F693C" w:rsidRPr="00253F0C">
        <w:rPr>
          <w:rFonts w:ascii="Arial" w:hAnsi="Arial" w:cs="Arial"/>
          <w:sz w:val="20"/>
          <w:szCs w:val="20"/>
        </w:rPr>
        <w:t xml:space="preserve">ročně. </w:t>
      </w:r>
      <w:r w:rsidR="00D80F5E" w:rsidRPr="00253F0C">
        <w:rPr>
          <w:rFonts w:ascii="Arial" w:hAnsi="Arial" w:cs="Arial"/>
          <w:sz w:val="20"/>
          <w:szCs w:val="20"/>
        </w:rPr>
        <w:t xml:space="preserve">K ceně bude připočteno DPH </w:t>
      </w:r>
      <w:r w:rsidR="00E22494" w:rsidRPr="00253F0C">
        <w:rPr>
          <w:rFonts w:ascii="Arial" w:hAnsi="Arial" w:cs="Arial"/>
          <w:sz w:val="20"/>
          <w:szCs w:val="20"/>
        </w:rPr>
        <w:t>dle platných právních předpisů.</w:t>
      </w:r>
      <w:r w:rsidR="008539D5" w:rsidRPr="00253F0C">
        <w:rPr>
          <w:rFonts w:ascii="Arial" w:hAnsi="Arial" w:cs="Arial"/>
          <w:sz w:val="20"/>
          <w:szCs w:val="20"/>
        </w:rPr>
        <w:t xml:space="preserve"> Tato částka bude uhrazena na účet města Třeboně na základě vystavené faktury.</w:t>
      </w:r>
      <w:r w:rsidR="000F693C" w:rsidRPr="00253F0C">
        <w:rPr>
          <w:rFonts w:ascii="Arial" w:hAnsi="Arial" w:cs="Arial"/>
          <w:sz w:val="20"/>
          <w:szCs w:val="20"/>
        </w:rPr>
        <w:t xml:space="preserve"> Výpočet paušální částky dle předchozí věty je stanoven v </w:t>
      </w:r>
      <w:r w:rsidR="00803FB4" w:rsidRPr="00253F0C">
        <w:rPr>
          <w:rFonts w:ascii="Arial" w:hAnsi="Arial" w:cs="Arial"/>
          <w:sz w:val="20"/>
          <w:szCs w:val="20"/>
        </w:rPr>
        <w:t xml:space="preserve">příloze č. </w:t>
      </w:r>
      <w:r w:rsidR="00C815D6" w:rsidRPr="00253F0C">
        <w:rPr>
          <w:rFonts w:ascii="Arial" w:hAnsi="Arial" w:cs="Arial"/>
          <w:sz w:val="20"/>
          <w:szCs w:val="20"/>
        </w:rPr>
        <w:t>3</w:t>
      </w:r>
      <w:r w:rsidR="000F693C" w:rsidRPr="00253F0C">
        <w:rPr>
          <w:rFonts w:ascii="Arial" w:hAnsi="Arial" w:cs="Arial"/>
          <w:sz w:val="20"/>
          <w:szCs w:val="20"/>
        </w:rPr>
        <w:t>.</w:t>
      </w:r>
      <w:r w:rsidR="005A5228" w:rsidRPr="00253F0C">
        <w:rPr>
          <w:rFonts w:ascii="Arial" w:hAnsi="Arial" w:cs="Arial"/>
          <w:sz w:val="20"/>
          <w:szCs w:val="20"/>
        </w:rPr>
        <w:t xml:space="preserve"> Nejedná se o finanční plnění za připojení přípojky, ale o pravidelný podíl na nákladech provozu souvisejících s </w:t>
      </w:r>
      <w:r w:rsidR="00667298" w:rsidRPr="00253F0C">
        <w:rPr>
          <w:rFonts w:ascii="Arial" w:hAnsi="Arial" w:cs="Arial"/>
          <w:sz w:val="20"/>
          <w:szCs w:val="20"/>
        </w:rPr>
        <w:t>opravami, údržbou a zlepšováním</w:t>
      </w:r>
      <w:r w:rsidR="005A5228" w:rsidRPr="00253F0C">
        <w:rPr>
          <w:rFonts w:ascii="Arial" w:hAnsi="Arial" w:cs="Arial"/>
          <w:sz w:val="20"/>
          <w:szCs w:val="20"/>
        </w:rPr>
        <w:t xml:space="preserve"> kanalizační stok</w:t>
      </w:r>
      <w:r w:rsidR="00803FB4" w:rsidRPr="00253F0C">
        <w:rPr>
          <w:rFonts w:ascii="Arial" w:hAnsi="Arial" w:cs="Arial"/>
          <w:sz w:val="20"/>
          <w:szCs w:val="20"/>
        </w:rPr>
        <w:t>y a související infrastruktury.</w:t>
      </w:r>
    </w:p>
    <w:p w:rsidR="000F693C" w:rsidRPr="00253F0C" w:rsidRDefault="00CE5170" w:rsidP="0072358C">
      <w:pPr>
        <w:widowControl w:val="0"/>
        <w:autoSpaceDE w:val="0"/>
        <w:autoSpaceDN w:val="0"/>
        <w:adjustRightInd w:val="0"/>
        <w:spacing w:after="120" w:line="240" w:lineRule="auto"/>
        <w:jc w:val="both"/>
        <w:rPr>
          <w:rFonts w:ascii="Arial" w:hAnsi="Arial" w:cs="Arial"/>
          <w:sz w:val="20"/>
          <w:szCs w:val="20"/>
        </w:rPr>
      </w:pPr>
      <w:r w:rsidRPr="00253F0C">
        <w:rPr>
          <w:rFonts w:ascii="Arial" w:hAnsi="Arial" w:cs="Arial"/>
          <w:sz w:val="20"/>
          <w:szCs w:val="20"/>
        </w:rPr>
        <w:t xml:space="preserve">15.1.4 </w:t>
      </w:r>
      <w:r w:rsidR="000F693C" w:rsidRPr="00253F0C">
        <w:rPr>
          <w:rFonts w:ascii="Arial" w:hAnsi="Arial" w:cs="Arial"/>
          <w:sz w:val="20"/>
          <w:szCs w:val="20"/>
        </w:rPr>
        <w:t xml:space="preserve">Náklady </w:t>
      </w:r>
      <w:r w:rsidR="00A51739">
        <w:rPr>
          <w:rFonts w:ascii="Arial" w:hAnsi="Arial" w:cs="Arial"/>
          <w:sz w:val="20"/>
          <w:szCs w:val="20"/>
        </w:rPr>
        <w:t>za část roku 202</w:t>
      </w:r>
      <w:r w:rsidR="001D7524">
        <w:rPr>
          <w:rFonts w:ascii="Arial" w:hAnsi="Arial" w:cs="Arial"/>
          <w:sz w:val="20"/>
          <w:szCs w:val="20"/>
        </w:rPr>
        <w:t>3</w:t>
      </w:r>
      <w:r w:rsidR="00E22494" w:rsidRPr="00253F0C">
        <w:rPr>
          <w:rFonts w:ascii="Arial" w:hAnsi="Arial" w:cs="Arial"/>
          <w:sz w:val="20"/>
          <w:szCs w:val="20"/>
        </w:rPr>
        <w:t xml:space="preserve"> </w:t>
      </w:r>
      <w:r w:rsidR="000F693C" w:rsidRPr="00253F0C">
        <w:rPr>
          <w:rFonts w:ascii="Arial" w:hAnsi="Arial" w:cs="Arial"/>
          <w:sz w:val="20"/>
          <w:szCs w:val="20"/>
        </w:rPr>
        <w:t>ode dne</w:t>
      </w:r>
      <w:r w:rsidR="00803FB4" w:rsidRPr="00253F0C">
        <w:rPr>
          <w:rFonts w:ascii="Arial" w:hAnsi="Arial" w:cs="Arial"/>
          <w:sz w:val="20"/>
          <w:szCs w:val="20"/>
        </w:rPr>
        <w:t xml:space="preserve"> účinnosti smlouvy </w:t>
      </w:r>
      <w:r w:rsidR="000F693C" w:rsidRPr="00253F0C">
        <w:rPr>
          <w:rFonts w:ascii="Arial" w:hAnsi="Arial" w:cs="Arial"/>
          <w:sz w:val="20"/>
          <w:szCs w:val="20"/>
        </w:rPr>
        <w:t xml:space="preserve">budou činit poměrnou část vypočtenou z paušální částky uvedené v odst. </w:t>
      </w:r>
      <w:r w:rsidR="00D80F5E" w:rsidRPr="00253F0C">
        <w:rPr>
          <w:rFonts w:ascii="Arial" w:hAnsi="Arial" w:cs="Arial"/>
          <w:sz w:val="20"/>
          <w:szCs w:val="20"/>
        </w:rPr>
        <w:t>15.1.</w:t>
      </w:r>
      <w:r w:rsidR="000F693C" w:rsidRPr="00253F0C">
        <w:rPr>
          <w:rFonts w:ascii="Arial" w:hAnsi="Arial" w:cs="Arial"/>
          <w:sz w:val="20"/>
          <w:szCs w:val="20"/>
        </w:rPr>
        <w:t>3. tohoto článku</w:t>
      </w:r>
      <w:r w:rsidR="005A5228" w:rsidRPr="00253F0C">
        <w:rPr>
          <w:rFonts w:ascii="Arial" w:hAnsi="Arial" w:cs="Arial"/>
          <w:sz w:val="20"/>
          <w:szCs w:val="20"/>
        </w:rPr>
        <w:t xml:space="preserve"> a budou uhrazeny </w:t>
      </w:r>
      <w:r w:rsidR="008539D5" w:rsidRPr="00253F0C">
        <w:rPr>
          <w:rFonts w:ascii="Arial" w:hAnsi="Arial" w:cs="Arial"/>
          <w:sz w:val="20"/>
          <w:szCs w:val="20"/>
        </w:rPr>
        <w:t>na základě vystavené faktury.</w:t>
      </w:r>
    </w:p>
    <w:p w:rsidR="000F693C" w:rsidRPr="00253F0C" w:rsidRDefault="00CE5170" w:rsidP="0072358C">
      <w:pPr>
        <w:spacing w:after="120" w:line="240" w:lineRule="auto"/>
        <w:jc w:val="both"/>
        <w:rPr>
          <w:rFonts w:ascii="Arial" w:hAnsi="Arial" w:cs="Arial"/>
          <w:sz w:val="20"/>
          <w:szCs w:val="20"/>
          <w:lang w:eastAsia="cs-CZ"/>
        </w:rPr>
      </w:pPr>
      <w:r w:rsidRPr="00253F0C">
        <w:rPr>
          <w:rFonts w:ascii="Arial" w:hAnsi="Arial" w:cs="Arial"/>
          <w:sz w:val="20"/>
          <w:szCs w:val="20"/>
          <w:lang w:eastAsia="cs-CZ"/>
        </w:rPr>
        <w:lastRenderedPageBreak/>
        <w:t xml:space="preserve">15.1.5 </w:t>
      </w:r>
      <w:r w:rsidR="000F693C" w:rsidRPr="00253F0C">
        <w:rPr>
          <w:rFonts w:ascii="Arial" w:hAnsi="Arial" w:cs="Arial"/>
          <w:sz w:val="20"/>
          <w:szCs w:val="20"/>
          <w:lang w:eastAsia="cs-CZ"/>
        </w:rPr>
        <w:t xml:space="preserve">Náklady stanovené paušální částkou v odst. </w:t>
      </w:r>
      <w:r w:rsidR="00D00F66" w:rsidRPr="00253F0C">
        <w:rPr>
          <w:rFonts w:ascii="Arial" w:hAnsi="Arial" w:cs="Arial"/>
          <w:sz w:val="20"/>
          <w:szCs w:val="20"/>
          <w:lang w:eastAsia="cs-CZ"/>
        </w:rPr>
        <w:t>15.1.</w:t>
      </w:r>
      <w:r w:rsidR="000F693C" w:rsidRPr="00253F0C">
        <w:rPr>
          <w:rFonts w:ascii="Arial" w:hAnsi="Arial" w:cs="Arial"/>
          <w:sz w:val="20"/>
          <w:szCs w:val="20"/>
          <w:lang w:eastAsia="cs-CZ"/>
        </w:rPr>
        <w:t xml:space="preserve">3. a </w:t>
      </w:r>
      <w:r w:rsidR="00D00F66" w:rsidRPr="00253F0C">
        <w:rPr>
          <w:rFonts w:ascii="Arial" w:hAnsi="Arial" w:cs="Arial"/>
          <w:sz w:val="20"/>
          <w:szCs w:val="20"/>
          <w:lang w:eastAsia="cs-CZ"/>
        </w:rPr>
        <w:t>15.1.</w:t>
      </w:r>
      <w:r w:rsidR="000F693C" w:rsidRPr="00253F0C">
        <w:rPr>
          <w:rFonts w:ascii="Arial" w:hAnsi="Arial" w:cs="Arial"/>
          <w:sz w:val="20"/>
          <w:szCs w:val="20"/>
          <w:lang w:eastAsia="cs-CZ"/>
        </w:rPr>
        <w:t>4. toho článku budou</w:t>
      </w:r>
      <w:r w:rsidR="00FF0430" w:rsidRPr="00253F0C">
        <w:rPr>
          <w:rFonts w:ascii="Arial" w:hAnsi="Arial" w:cs="Arial"/>
          <w:sz w:val="20"/>
          <w:szCs w:val="20"/>
          <w:lang w:eastAsia="cs-CZ"/>
        </w:rPr>
        <w:t xml:space="preserve"> Vlastníkem</w:t>
      </w:r>
      <w:r w:rsidR="000F693C" w:rsidRPr="00253F0C">
        <w:rPr>
          <w:rFonts w:ascii="Arial" w:hAnsi="Arial" w:cs="Arial"/>
          <w:sz w:val="20"/>
          <w:szCs w:val="20"/>
          <w:lang w:eastAsia="cs-CZ"/>
        </w:rPr>
        <w:t xml:space="preserve"> hrazeny bezhotovostním převodem na účet </w:t>
      </w:r>
      <w:r w:rsidR="00FF0430" w:rsidRPr="00253F0C">
        <w:rPr>
          <w:rFonts w:ascii="Arial" w:hAnsi="Arial" w:cs="Arial"/>
          <w:sz w:val="20"/>
          <w:szCs w:val="20"/>
          <w:lang w:eastAsia="cs-CZ"/>
        </w:rPr>
        <w:t>Města</w:t>
      </w:r>
      <w:r w:rsidR="000F693C" w:rsidRPr="00253F0C">
        <w:rPr>
          <w:rFonts w:ascii="Arial" w:hAnsi="Arial" w:cs="Arial"/>
          <w:sz w:val="20"/>
          <w:szCs w:val="20"/>
          <w:lang w:eastAsia="cs-CZ"/>
        </w:rPr>
        <w:t xml:space="preserve"> č. 19-0603148389/0800, vedený u České spořitelny, a.s. na základě vy</w:t>
      </w:r>
      <w:r w:rsidR="00803FB4" w:rsidRPr="00253F0C">
        <w:rPr>
          <w:rFonts w:ascii="Arial" w:hAnsi="Arial" w:cs="Arial"/>
          <w:sz w:val="20"/>
          <w:szCs w:val="20"/>
          <w:lang w:eastAsia="cs-CZ"/>
        </w:rPr>
        <w:t>stavené faktury se splatností 30</w:t>
      </w:r>
      <w:r w:rsidR="000F693C" w:rsidRPr="00253F0C">
        <w:rPr>
          <w:rFonts w:ascii="Arial" w:hAnsi="Arial" w:cs="Arial"/>
          <w:sz w:val="20"/>
          <w:szCs w:val="20"/>
          <w:lang w:eastAsia="cs-CZ"/>
        </w:rPr>
        <w:t xml:space="preserve"> dnů.</w:t>
      </w:r>
    </w:p>
    <w:p w:rsidR="000F693C" w:rsidRPr="00253F0C" w:rsidRDefault="00CE5170" w:rsidP="0072358C">
      <w:pPr>
        <w:spacing w:after="120" w:line="240" w:lineRule="auto"/>
        <w:ind w:right="-51"/>
        <w:jc w:val="both"/>
        <w:rPr>
          <w:rFonts w:ascii="Arial" w:hAnsi="Arial" w:cs="Arial"/>
          <w:sz w:val="20"/>
          <w:szCs w:val="20"/>
        </w:rPr>
      </w:pPr>
      <w:r w:rsidRPr="00253F0C">
        <w:rPr>
          <w:rFonts w:ascii="Arial" w:hAnsi="Arial" w:cs="Arial"/>
          <w:sz w:val="20"/>
          <w:szCs w:val="20"/>
        </w:rPr>
        <w:t xml:space="preserve">15.1.6 </w:t>
      </w:r>
      <w:r w:rsidR="000F693C" w:rsidRPr="00253F0C">
        <w:rPr>
          <w:rFonts w:ascii="Arial" w:hAnsi="Arial" w:cs="Arial"/>
          <w:sz w:val="20"/>
          <w:szCs w:val="20"/>
        </w:rPr>
        <w:t xml:space="preserve">Pro případ prodlení s úhradou nákladů stanovenou paušální částkou v odst. </w:t>
      </w:r>
      <w:r w:rsidR="00664F08" w:rsidRPr="00253F0C">
        <w:rPr>
          <w:rFonts w:ascii="Arial" w:hAnsi="Arial" w:cs="Arial"/>
          <w:sz w:val="20"/>
          <w:szCs w:val="20"/>
          <w:lang w:eastAsia="cs-CZ"/>
        </w:rPr>
        <w:t>15.1.3. a 15.1.4.</w:t>
      </w:r>
      <w:r w:rsidR="000F693C" w:rsidRPr="00253F0C">
        <w:rPr>
          <w:rFonts w:ascii="Arial" w:hAnsi="Arial" w:cs="Arial"/>
          <w:sz w:val="20"/>
          <w:szCs w:val="20"/>
        </w:rPr>
        <w:t xml:space="preserve">. tohoto článku se mezi smluvními stranami sjednává úrok z prodlení ve výši 0,05 % z dlužné částky za každý den prodlení. </w:t>
      </w:r>
    </w:p>
    <w:p w:rsidR="000F693C" w:rsidRPr="00253F0C" w:rsidRDefault="00CE5170" w:rsidP="0072358C">
      <w:pPr>
        <w:spacing w:after="120" w:line="240" w:lineRule="auto"/>
        <w:ind w:right="-51"/>
        <w:jc w:val="both"/>
        <w:rPr>
          <w:rFonts w:ascii="Arial" w:hAnsi="Arial" w:cs="Arial"/>
          <w:sz w:val="20"/>
          <w:szCs w:val="20"/>
        </w:rPr>
      </w:pPr>
      <w:r w:rsidRPr="00253F0C">
        <w:rPr>
          <w:rFonts w:ascii="Arial" w:hAnsi="Arial" w:cs="Arial"/>
          <w:sz w:val="20"/>
          <w:szCs w:val="20"/>
        </w:rPr>
        <w:t xml:space="preserve">15.1.7 </w:t>
      </w:r>
      <w:r w:rsidR="000F693C" w:rsidRPr="00253F0C">
        <w:rPr>
          <w:rFonts w:ascii="Arial" w:hAnsi="Arial" w:cs="Arial"/>
          <w:sz w:val="20"/>
          <w:szCs w:val="20"/>
        </w:rPr>
        <w:t>Účastníci shodně prohlašují, že je účelné, aby do budoucna byl vlastníkem všech p</w:t>
      </w:r>
      <w:r w:rsidR="00803FB4" w:rsidRPr="00253F0C">
        <w:rPr>
          <w:rFonts w:ascii="Arial" w:hAnsi="Arial" w:cs="Arial"/>
          <w:sz w:val="20"/>
          <w:szCs w:val="20"/>
        </w:rPr>
        <w:t>rovozně souvisejících</w:t>
      </w:r>
      <w:r w:rsidR="000F693C" w:rsidRPr="00253F0C">
        <w:rPr>
          <w:rFonts w:ascii="Arial" w:hAnsi="Arial" w:cs="Arial"/>
          <w:sz w:val="20"/>
          <w:szCs w:val="20"/>
        </w:rPr>
        <w:t xml:space="preserve"> kanalizací vlastník většiny soustavy těchto </w:t>
      </w:r>
      <w:r w:rsidR="00803FB4" w:rsidRPr="00253F0C">
        <w:rPr>
          <w:rFonts w:ascii="Arial" w:hAnsi="Arial" w:cs="Arial"/>
          <w:sz w:val="20"/>
          <w:szCs w:val="20"/>
        </w:rPr>
        <w:t>kanalizací</w:t>
      </w:r>
      <w:r w:rsidR="00FF0430" w:rsidRPr="00253F0C">
        <w:rPr>
          <w:rFonts w:ascii="Arial" w:hAnsi="Arial" w:cs="Arial"/>
          <w:sz w:val="20"/>
          <w:szCs w:val="20"/>
        </w:rPr>
        <w:t>, jímž je Město</w:t>
      </w:r>
      <w:r w:rsidR="000F693C" w:rsidRPr="00253F0C">
        <w:rPr>
          <w:rFonts w:ascii="Arial" w:hAnsi="Arial" w:cs="Arial"/>
          <w:sz w:val="20"/>
          <w:szCs w:val="20"/>
        </w:rPr>
        <w:t>. Účastníci dále shodně prohlašují, že dojde-li do 6 měsíců ode dne účinnosti kolaudačního souhl</w:t>
      </w:r>
      <w:r w:rsidRPr="00253F0C">
        <w:rPr>
          <w:rFonts w:ascii="Arial" w:hAnsi="Arial" w:cs="Arial"/>
          <w:sz w:val="20"/>
          <w:szCs w:val="20"/>
        </w:rPr>
        <w:t xml:space="preserve">asu stavby předmětné </w:t>
      </w:r>
      <w:r w:rsidR="000F693C" w:rsidRPr="00253F0C">
        <w:rPr>
          <w:rFonts w:ascii="Arial" w:hAnsi="Arial" w:cs="Arial"/>
          <w:sz w:val="20"/>
          <w:szCs w:val="20"/>
        </w:rPr>
        <w:t xml:space="preserve">kanalizace </w:t>
      </w:r>
      <w:r w:rsidRPr="00253F0C">
        <w:rPr>
          <w:rFonts w:ascii="Arial" w:hAnsi="Arial" w:cs="Arial"/>
          <w:sz w:val="20"/>
          <w:szCs w:val="20"/>
        </w:rPr>
        <w:t xml:space="preserve">k převodu vlastnictví této </w:t>
      </w:r>
      <w:r w:rsidR="000F693C" w:rsidRPr="00253F0C">
        <w:rPr>
          <w:rFonts w:ascii="Arial" w:hAnsi="Arial" w:cs="Arial"/>
          <w:sz w:val="20"/>
          <w:szCs w:val="20"/>
        </w:rPr>
        <w:t>kan</w:t>
      </w:r>
      <w:r w:rsidRPr="00253F0C">
        <w:rPr>
          <w:rFonts w:ascii="Arial" w:hAnsi="Arial" w:cs="Arial"/>
          <w:sz w:val="20"/>
          <w:szCs w:val="20"/>
        </w:rPr>
        <w:t xml:space="preserve">alizace </w:t>
      </w:r>
      <w:r w:rsidR="000F693C" w:rsidRPr="00253F0C">
        <w:rPr>
          <w:rFonts w:ascii="Arial" w:hAnsi="Arial" w:cs="Arial"/>
          <w:sz w:val="20"/>
          <w:szCs w:val="20"/>
        </w:rPr>
        <w:t xml:space="preserve">na </w:t>
      </w:r>
      <w:r w:rsidR="00FF0430" w:rsidRPr="00253F0C">
        <w:rPr>
          <w:rFonts w:ascii="Arial" w:hAnsi="Arial" w:cs="Arial"/>
          <w:sz w:val="20"/>
          <w:szCs w:val="20"/>
        </w:rPr>
        <w:t>Město</w:t>
      </w:r>
      <w:r w:rsidR="000F693C" w:rsidRPr="00253F0C">
        <w:rPr>
          <w:rFonts w:ascii="Arial" w:hAnsi="Arial" w:cs="Arial"/>
          <w:sz w:val="20"/>
          <w:szCs w:val="20"/>
        </w:rPr>
        <w:t xml:space="preserve">, není </w:t>
      </w:r>
      <w:r w:rsidR="00FF0430" w:rsidRPr="00253F0C">
        <w:rPr>
          <w:rFonts w:ascii="Arial" w:hAnsi="Arial" w:cs="Arial"/>
          <w:sz w:val="20"/>
          <w:szCs w:val="20"/>
        </w:rPr>
        <w:t>Vla</w:t>
      </w:r>
      <w:r w:rsidRPr="00253F0C">
        <w:rPr>
          <w:rFonts w:ascii="Arial" w:hAnsi="Arial" w:cs="Arial"/>
          <w:sz w:val="20"/>
          <w:szCs w:val="20"/>
        </w:rPr>
        <w:t>s</w:t>
      </w:r>
      <w:r w:rsidR="00FF0430" w:rsidRPr="00253F0C">
        <w:rPr>
          <w:rFonts w:ascii="Arial" w:hAnsi="Arial" w:cs="Arial"/>
          <w:sz w:val="20"/>
          <w:szCs w:val="20"/>
        </w:rPr>
        <w:t xml:space="preserve">tník </w:t>
      </w:r>
      <w:r w:rsidR="000F693C" w:rsidRPr="00253F0C">
        <w:rPr>
          <w:rFonts w:ascii="Arial" w:hAnsi="Arial" w:cs="Arial"/>
          <w:sz w:val="20"/>
          <w:szCs w:val="20"/>
        </w:rPr>
        <w:t xml:space="preserve">povinen za tuto dobu hradit náhradu nákladů stanovenou paušální částkou v odst. </w:t>
      </w:r>
      <w:r w:rsidRPr="00253F0C">
        <w:rPr>
          <w:rFonts w:ascii="Arial" w:hAnsi="Arial" w:cs="Arial"/>
          <w:sz w:val="20"/>
          <w:szCs w:val="20"/>
        </w:rPr>
        <w:t>15.1.</w:t>
      </w:r>
      <w:r w:rsidR="000F693C" w:rsidRPr="00253F0C">
        <w:rPr>
          <w:rFonts w:ascii="Arial" w:hAnsi="Arial" w:cs="Arial"/>
          <w:sz w:val="20"/>
          <w:szCs w:val="20"/>
        </w:rPr>
        <w:t xml:space="preserve">3. a </w:t>
      </w:r>
      <w:r w:rsidRPr="00253F0C">
        <w:rPr>
          <w:rFonts w:ascii="Arial" w:hAnsi="Arial" w:cs="Arial"/>
          <w:sz w:val="20"/>
          <w:szCs w:val="20"/>
        </w:rPr>
        <w:t>15.1.</w:t>
      </w:r>
      <w:r w:rsidR="000F693C" w:rsidRPr="00253F0C">
        <w:rPr>
          <w:rFonts w:ascii="Arial" w:hAnsi="Arial" w:cs="Arial"/>
          <w:sz w:val="20"/>
          <w:szCs w:val="20"/>
        </w:rPr>
        <w:t xml:space="preserve">4. tohoto článku. </w:t>
      </w:r>
    </w:p>
    <w:p w:rsidR="003F316C" w:rsidRDefault="00CE5170" w:rsidP="003F316C">
      <w:pPr>
        <w:spacing w:after="0" w:line="240" w:lineRule="auto"/>
        <w:ind w:right="-51"/>
        <w:jc w:val="both"/>
        <w:rPr>
          <w:rFonts w:ascii="Arial" w:hAnsi="Arial" w:cs="Arial"/>
          <w:sz w:val="20"/>
          <w:szCs w:val="20"/>
        </w:rPr>
      </w:pPr>
      <w:r w:rsidRPr="00253F0C">
        <w:rPr>
          <w:rFonts w:ascii="Arial" w:hAnsi="Arial" w:cs="Arial"/>
          <w:sz w:val="20"/>
          <w:szCs w:val="20"/>
        </w:rPr>
        <w:t xml:space="preserve">15.1.8 </w:t>
      </w:r>
      <w:r w:rsidR="000F693C" w:rsidRPr="00253F0C">
        <w:rPr>
          <w:rFonts w:ascii="Arial" w:hAnsi="Arial" w:cs="Arial"/>
          <w:sz w:val="20"/>
          <w:szCs w:val="20"/>
        </w:rPr>
        <w:t>Cena odpadní vody převzaté za jednotku (m</w:t>
      </w:r>
      <w:r w:rsidR="000F693C" w:rsidRPr="00253F0C">
        <w:rPr>
          <w:rFonts w:ascii="Arial" w:hAnsi="Arial" w:cs="Arial"/>
          <w:sz w:val="20"/>
          <w:szCs w:val="20"/>
          <w:vertAlign w:val="superscript"/>
        </w:rPr>
        <w:t>3</w:t>
      </w:r>
      <w:r w:rsidR="000F693C" w:rsidRPr="00253F0C">
        <w:rPr>
          <w:rFonts w:ascii="Arial" w:hAnsi="Arial" w:cs="Arial"/>
          <w:sz w:val="20"/>
          <w:szCs w:val="20"/>
        </w:rPr>
        <w:t>) bude stanovena dle cenového předpisu platného v době</w:t>
      </w:r>
      <w:r w:rsidRPr="00253F0C">
        <w:rPr>
          <w:rFonts w:ascii="Arial" w:hAnsi="Arial" w:cs="Arial"/>
          <w:sz w:val="20"/>
          <w:szCs w:val="20"/>
        </w:rPr>
        <w:t xml:space="preserve"> uskutečněného plnění dle této d</w:t>
      </w:r>
      <w:r w:rsidR="000F693C" w:rsidRPr="00253F0C">
        <w:rPr>
          <w:rFonts w:ascii="Arial" w:hAnsi="Arial" w:cs="Arial"/>
          <w:sz w:val="20"/>
          <w:szCs w:val="20"/>
        </w:rPr>
        <w:t>ohody.</w:t>
      </w:r>
    </w:p>
    <w:p w:rsidR="004E114D" w:rsidRDefault="004E114D">
      <w:pPr>
        <w:rPr>
          <w:rFonts w:ascii="Arial" w:hAnsi="Arial" w:cs="Arial"/>
          <w:sz w:val="20"/>
          <w:szCs w:val="20"/>
        </w:rPr>
      </w:pPr>
    </w:p>
    <w:p w:rsidR="004E114D" w:rsidRDefault="004E114D" w:rsidP="004E114D">
      <w:pPr>
        <w:pStyle w:val="Nadpis1"/>
        <w:numPr>
          <w:ilvl w:val="0"/>
          <w:numId w:val="0"/>
        </w:numPr>
        <w:spacing w:before="0" w:after="0"/>
      </w:pPr>
      <w:r>
        <w:t xml:space="preserve">16 </w:t>
      </w:r>
      <w:r w:rsidRPr="00253F0C">
        <w:t>Smluvní sankce</w:t>
      </w:r>
    </w:p>
    <w:p w:rsidR="004E114D" w:rsidRDefault="004E114D" w:rsidP="004E114D"/>
    <w:p w:rsidR="004E114D" w:rsidRPr="00253F0C" w:rsidRDefault="004E114D" w:rsidP="004E114D">
      <w:pPr>
        <w:pStyle w:val="Nadpis3"/>
        <w:spacing w:after="0" w:line="240" w:lineRule="auto"/>
        <w:rPr>
          <w:rFonts w:ascii="Arial" w:hAnsi="Arial" w:cs="Arial"/>
          <w:szCs w:val="20"/>
        </w:rPr>
      </w:pPr>
      <w:r w:rsidRPr="00253F0C">
        <w:rPr>
          <w:rFonts w:ascii="Arial" w:hAnsi="Arial" w:cs="Arial"/>
          <w:szCs w:val="20"/>
        </w:rPr>
        <w:t xml:space="preserve">Pro případ prodlení kteréhokoliv účastníka dohody s plněním peněžitého závazku podle této dohody, se povinný účastník dohody zavazuje zaplatit oprávněnému účastníku dohody za každý den prodlení úrok z prodlení ve výši stanovené v souladu s platnými právními předpisy. Pro případ prodlení Vlastníka s plněním peněžitého závazku si účastníci dohody sjednávají, vedle povinnosti zaplatit Městu úrok z prodlení podle shora uvedených ujednání, povinnost Vlastníka zaplatit Městu smluvní pokutu ve výši 0,05% z dlužné částky za každý den prodlení. </w:t>
      </w:r>
    </w:p>
    <w:p w:rsidR="004E114D" w:rsidRPr="00253F0C" w:rsidRDefault="004E114D" w:rsidP="004E114D">
      <w:pPr>
        <w:pStyle w:val="Nadpis3"/>
        <w:spacing w:after="0" w:line="240" w:lineRule="auto"/>
        <w:rPr>
          <w:rFonts w:ascii="Arial" w:hAnsi="Arial" w:cs="Arial"/>
          <w:szCs w:val="20"/>
        </w:rPr>
      </w:pPr>
      <w:r w:rsidRPr="00253F0C">
        <w:rPr>
          <w:rFonts w:ascii="Arial" w:hAnsi="Arial" w:cs="Arial"/>
          <w:szCs w:val="20"/>
        </w:rPr>
        <w:t xml:space="preserve">Smluvní pokuty podle tohoto článku jsou splatné bez zbytečného odkladu poté, co povinný účastník dohody obdrží písemnou výzvu oprávněnému účastníku dohody k jejich zaplacení. Zaplacením smluvní pokuty podle tohoto článku není dotčeno právo oprávněného účastníka dohody na náhradu škody, včetně náhrady škody přesahující smluvní pokutu. </w:t>
      </w:r>
    </w:p>
    <w:p w:rsidR="004E114D" w:rsidRPr="00253F0C" w:rsidRDefault="004E114D" w:rsidP="004E114D">
      <w:pPr>
        <w:pStyle w:val="Nadpis3"/>
        <w:spacing w:after="0" w:line="240" w:lineRule="auto"/>
        <w:rPr>
          <w:rFonts w:ascii="Arial" w:hAnsi="Arial" w:cs="Arial"/>
          <w:szCs w:val="20"/>
        </w:rPr>
      </w:pPr>
      <w:r w:rsidRPr="00253F0C">
        <w:rPr>
          <w:rFonts w:ascii="Arial" w:hAnsi="Arial" w:cs="Arial"/>
          <w:szCs w:val="20"/>
        </w:rPr>
        <w:t xml:space="preserve">Vlastník odpovídá za škodu, kterou způsobila Městu porušením právní povinnosti; touto škodou jsou i náklady, které vznikly Městu v souvislosti se zjišťováním neoprávněného odvádění odpadních vod, v rozporu s podmínkami této dohody. </w:t>
      </w:r>
    </w:p>
    <w:p w:rsidR="004E114D" w:rsidRPr="003F316C" w:rsidRDefault="004E114D" w:rsidP="004E114D">
      <w:pPr>
        <w:pStyle w:val="Nadpis3"/>
        <w:spacing w:after="0" w:line="240" w:lineRule="auto"/>
        <w:rPr>
          <w:rFonts w:ascii="Arial" w:hAnsi="Arial" w:cs="Arial"/>
          <w:strike/>
          <w:szCs w:val="20"/>
        </w:rPr>
      </w:pPr>
      <w:r w:rsidRPr="00253F0C">
        <w:rPr>
          <w:rFonts w:ascii="Arial" w:hAnsi="Arial" w:cs="Arial"/>
          <w:szCs w:val="20"/>
        </w:rPr>
        <w:t>Město odpovídá za škodu, kterou způsobilo Vlastníkovi porušením právní povinnosti.</w:t>
      </w:r>
      <w:r w:rsidRPr="00253F0C">
        <w:rPr>
          <w:rFonts w:ascii="Arial" w:hAnsi="Arial" w:cs="Arial"/>
          <w:strike/>
          <w:szCs w:val="20"/>
        </w:rPr>
        <w:t xml:space="preserve"> </w:t>
      </w:r>
    </w:p>
    <w:p w:rsidR="004E114D" w:rsidRDefault="004E114D" w:rsidP="004E114D"/>
    <w:p w:rsidR="004E114D" w:rsidRPr="00253F0C" w:rsidRDefault="004E114D" w:rsidP="004E114D">
      <w:pPr>
        <w:pStyle w:val="Nadpis1"/>
        <w:numPr>
          <w:ilvl w:val="0"/>
          <w:numId w:val="30"/>
        </w:numPr>
      </w:pPr>
      <w:r w:rsidRPr="00253F0C">
        <w:t>Pravidla řešení sporů</w:t>
      </w:r>
    </w:p>
    <w:p w:rsidR="004E114D" w:rsidRPr="00253F0C" w:rsidRDefault="004E114D" w:rsidP="004E114D">
      <w:pPr>
        <w:pStyle w:val="Nadpis2"/>
      </w:pPr>
      <w:r w:rsidRPr="00253F0C">
        <w:tab/>
        <w:t>Způsob řešení Sporů</w:t>
      </w:r>
    </w:p>
    <w:p w:rsidR="004E114D" w:rsidRPr="00253F0C" w:rsidRDefault="004E114D" w:rsidP="004E114D">
      <w:pPr>
        <w:pStyle w:val="Nadpis3"/>
        <w:spacing w:after="0" w:line="240" w:lineRule="auto"/>
        <w:rPr>
          <w:rFonts w:ascii="Arial" w:hAnsi="Arial" w:cs="Arial"/>
          <w:szCs w:val="20"/>
        </w:rPr>
      </w:pPr>
      <w:r w:rsidRPr="00253F0C">
        <w:rPr>
          <w:rFonts w:ascii="Arial" w:hAnsi="Arial" w:cs="Arial"/>
          <w:szCs w:val="20"/>
        </w:rPr>
        <w:t xml:space="preserve">Jakýkoli spor mezi účastníky této dohody vzniklý z této dohody nebo v souvislosti s touto dohodou (dále jen </w:t>
      </w:r>
      <w:r w:rsidRPr="00253F0C">
        <w:rPr>
          <w:rFonts w:ascii="Arial" w:hAnsi="Arial" w:cs="Arial"/>
          <w:b/>
          <w:szCs w:val="20"/>
        </w:rPr>
        <w:t>„Spor“</w:t>
      </w:r>
      <w:r w:rsidRPr="00253F0C">
        <w:rPr>
          <w:rFonts w:ascii="Arial" w:hAnsi="Arial" w:cs="Arial"/>
          <w:szCs w:val="20"/>
        </w:rPr>
        <w:t>), bude řešen vždy nejprve jednáním dle čl. 17.3 této dohody. Pokud nebude možné vyřešit Spor jednáním dle čl. 17.3 to dohody, bude Spor řešen obecným soudem místně příslušným podle sídla Města (dále jen „Soud“).</w:t>
      </w:r>
    </w:p>
    <w:p w:rsidR="004E114D" w:rsidRPr="00253F0C" w:rsidRDefault="004E114D" w:rsidP="004E114D">
      <w:pPr>
        <w:pStyle w:val="Nadpis2"/>
      </w:pPr>
      <w:r w:rsidRPr="00253F0C">
        <w:t>Způsob hrazení nákladů v souvislosti s řešením Sporu</w:t>
      </w:r>
    </w:p>
    <w:p w:rsidR="004E114D" w:rsidRPr="00253F0C" w:rsidRDefault="004E114D" w:rsidP="004E114D">
      <w:pPr>
        <w:pStyle w:val="Nadpis3"/>
        <w:spacing w:after="0" w:line="240" w:lineRule="auto"/>
        <w:rPr>
          <w:rFonts w:ascii="Arial" w:hAnsi="Arial" w:cs="Arial"/>
          <w:szCs w:val="20"/>
        </w:rPr>
      </w:pPr>
      <w:r w:rsidRPr="00253F0C">
        <w:rPr>
          <w:rFonts w:ascii="Arial" w:hAnsi="Arial" w:cs="Arial"/>
          <w:szCs w:val="20"/>
        </w:rPr>
        <w:t>Každý účastník této dohody ponese své náklady v souvislosti s řešením Sporu. Uvedené ustanovení se nevztahuje na náhradu nákladů řízení před Soudem, o nichž rozhoduje dle úspěchu ve věci, případně dalších skutečností, Soud.</w:t>
      </w:r>
    </w:p>
    <w:p w:rsidR="004E114D" w:rsidRDefault="004E114D" w:rsidP="004E114D"/>
    <w:p w:rsidR="00580D10" w:rsidRPr="00253F0C" w:rsidRDefault="00580D10" w:rsidP="0072358C">
      <w:pPr>
        <w:pStyle w:val="Nadpis2"/>
      </w:pPr>
      <w:r w:rsidRPr="00253F0C">
        <w:lastRenderedPageBreak/>
        <w:tab/>
        <w:t>Jednání</w:t>
      </w:r>
    </w:p>
    <w:p w:rsidR="00580D10" w:rsidRPr="00253F0C" w:rsidRDefault="00580D10" w:rsidP="00253F0C">
      <w:pPr>
        <w:pStyle w:val="Nadpis3"/>
        <w:spacing w:after="0" w:line="240" w:lineRule="auto"/>
        <w:rPr>
          <w:rFonts w:ascii="Arial" w:hAnsi="Arial" w:cs="Arial"/>
          <w:szCs w:val="20"/>
        </w:rPr>
      </w:pPr>
      <w:r w:rsidRPr="00253F0C">
        <w:rPr>
          <w:rFonts w:ascii="Arial" w:hAnsi="Arial" w:cs="Arial"/>
          <w:szCs w:val="20"/>
        </w:rPr>
        <w:t xml:space="preserve">Spor vzniká doručením písemného oznámení obsahujícího stručný popis Sporu s vylíčením všech skutkových okolností a návrhem řešení Sporu druhému účastníkovi dohody. V případě vzniku Sporu se účastníci této dohody zavazují před předložením sporu Soudu přistoupit vždy k jednání. Zástupci účastníků dohody budou o Sporu jednat v dobré víře a s cílem nalézt řešení Sporu, které nejlépe vyhoví duchu a účelu dohody. </w:t>
      </w:r>
    </w:p>
    <w:p w:rsidR="00580D10" w:rsidRPr="00253F0C" w:rsidRDefault="00580D10" w:rsidP="00253F0C">
      <w:pPr>
        <w:pStyle w:val="Nadpis3"/>
        <w:spacing w:after="0" w:line="240" w:lineRule="auto"/>
        <w:rPr>
          <w:rFonts w:ascii="Arial" w:hAnsi="Arial" w:cs="Arial"/>
          <w:szCs w:val="20"/>
        </w:rPr>
      </w:pPr>
      <w:r w:rsidRPr="00253F0C">
        <w:rPr>
          <w:rFonts w:ascii="Arial" w:hAnsi="Arial" w:cs="Arial"/>
          <w:szCs w:val="20"/>
        </w:rPr>
        <w:t>Pokud se zástupci Smluvních Stran na řešení Sporu nedohodnou do dvaceti (20) pracovních dnů od doručení oznámení o Sporu, může kterýkoliv účastník této dohody předložit Spor k řešení Soudu dle následujícího článku.</w:t>
      </w:r>
    </w:p>
    <w:p w:rsidR="00580D10" w:rsidRPr="00253F0C" w:rsidRDefault="00580D10" w:rsidP="0072358C">
      <w:pPr>
        <w:pStyle w:val="Nadpis2"/>
      </w:pPr>
      <w:r w:rsidRPr="00253F0C">
        <w:tab/>
        <w:t>Řešení Sporu soudním řízením</w:t>
      </w:r>
    </w:p>
    <w:p w:rsidR="00580D10" w:rsidRPr="00253F0C" w:rsidRDefault="00580D10" w:rsidP="00253F0C">
      <w:pPr>
        <w:pStyle w:val="Nadpis3"/>
        <w:spacing w:after="0" w:line="240" w:lineRule="auto"/>
        <w:rPr>
          <w:rFonts w:ascii="Arial" w:hAnsi="Arial" w:cs="Arial"/>
          <w:szCs w:val="20"/>
        </w:rPr>
      </w:pPr>
      <w:r w:rsidRPr="00253F0C">
        <w:rPr>
          <w:rFonts w:ascii="Arial" w:hAnsi="Arial" w:cs="Arial"/>
          <w:szCs w:val="20"/>
        </w:rPr>
        <w:t xml:space="preserve">Účastníci této dohody se dohodli, že před řešením Sporu Soudem musí být nejprve provedeno řešení Sporu jednáním dle čl. </w:t>
      </w:r>
      <w:r w:rsidR="005C3577" w:rsidRPr="00253F0C">
        <w:rPr>
          <w:rFonts w:ascii="Arial" w:hAnsi="Arial" w:cs="Arial"/>
          <w:szCs w:val="20"/>
        </w:rPr>
        <w:t>17.</w:t>
      </w:r>
      <w:r w:rsidR="0014134C" w:rsidRPr="00253F0C">
        <w:rPr>
          <w:rFonts w:ascii="Arial" w:hAnsi="Arial" w:cs="Arial"/>
          <w:szCs w:val="20"/>
        </w:rPr>
        <w:t>3</w:t>
      </w:r>
      <w:r w:rsidR="005C3577" w:rsidRPr="00253F0C">
        <w:rPr>
          <w:rFonts w:ascii="Arial" w:hAnsi="Arial" w:cs="Arial"/>
          <w:szCs w:val="20"/>
        </w:rPr>
        <w:t xml:space="preserve"> </w:t>
      </w:r>
      <w:r w:rsidRPr="00253F0C">
        <w:rPr>
          <w:rFonts w:ascii="Arial" w:hAnsi="Arial" w:cs="Arial"/>
          <w:szCs w:val="20"/>
        </w:rPr>
        <w:t>této dohody. Teprve v případě, že ned</w:t>
      </w:r>
      <w:r w:rsidR="00C74D3A" w:rsidRPr="00253F0C">
        <w:rPr>
          <w:rFonts w:ascii="Arial" w:hAnsi="Arial" w:cs="Arial"/>
          <w:szCs w:val="20"/>
        </w:rPr>
        <w:t xml:space="preserve">ojde k dohodě účastníků dle </w:t>
      </w:r>
      <w:r w:rsidR="00470466" w:rsidRPr="00253F0C">
        <w:rPr>
          <w:rFonts w:ascii="Arial" w:hAnsi="Arial" w:cs="Arial"/>
          <w:szCs w:val="20"/>
        </w:rPr>
        <w:t>čl. 17.3.</w:t>
      </w:r>
      <w:r w:rsidR="00C74D3A" w:rsidRPr="00253F0C">
        <w:rPr>
          <w:rFonts w:ascii="Arial" w:hAnsi="Arial" w:cs="Arial"/>
          <w:szCs w:val="20"/>
        </w:rPr>
        <w:t xml:space="preserve"> </w:t>
      </w:r>
      <w:r w:rsidRPr="00253F0C">
        <w:rPr>
          <w:rFonts w:ascii="Arial" w:hAnsi="Arial" w:cs="Arial"/>
          <w:szCs w:val="20"/>
        </w:rPr>
        <w:t>této dohody, může některá ze Smluvních Stran předložit Spor k řešení Soudu.</w:t>
      </w:r>
      <w:r w:rsidRPr="00253F0C">
        <w:rPr>
          <w:rFonts w:ascii="Arial" w:hAnsi="Arial" w:cs="Arial"/>
          <w:szCs w:val="20"/>
          <w:u w:val="single"/>
        </w:rPr>
        <w:t xml:space="preserve"> </w:t>
      </w:r>
    </w:p>
    <w:p w:rsidR="00580D10" w:rsidRPr="00253F0C" w:rsidRDefault="00580D10" w:rsidP="0072358C">
      <w:pPr>
        <w:pStyle w:val="Nadpis1"/>
      </w:pPr>
      <w:r w:rsidRPr="00253F0C">
        <w:t>Možnost změn dohody</w:t>
      </w:r>
    </w:p>
    <w:p w:rsidR="00580D10" w:rsidRPr="00253F0C" w:rsidRDefault="00580D10" w:rsidP="00253F0C">
      <w:pPr>
        <w:pStyle w:val="Nadpis3"/>
        <w:spacing w:after="0" w:line="240" w:lineRule="auto"/>
        <w:rPr>
          <w:rFonts w:ascii="Arial" w:hAnsi="Arial" w:cs="Arial"/>
          <w:szCs w:val="20"/>
        </w:rPr>
      </w:pPr>
      <w:r w:rsidRPr="00253F0C">
        <w:rPr>
          <w:rFonts w:ascii="Arial" w:hAnsi="Arial" w:cs="Arial"/>
          <w:szCs w:val="20"/>
        </w:rPr>
        <w:t xml:space="preserve">Tuto dohodu lze měnit pouze písemnými číslovanými dodatky podepsanými oběma účastníky dohody. </w:t>
      </w:r>
    </w:p>
    <w:p w:rsidR="00580D10" w:rsidRPr="00253F0C" w:rsidRDefault="00580D10" w:rsidP="00253F0C">
      <w:pPr>
        <w:pStyle w:val="Nadpis3"/>
        <w:spacing w:after="0" w:line="240" w:lineRule="auto"/>
        <w:rPr>
          <w:rFonts w:ascii="Arial" w:hAnsi="Arial" w:cs="Arial"/>
          <w:szCs w:val="20"/>
        </w:rPr>
      </w:pPr>
      <w:r w:rsidRPr="00253F0C">
        <w:rPr>
          <w:rFonts w:ascii="Arial" w:hAnsi="Arial" w:cs="Arial"/>
          <w:szCs w:val="20"/>
        </w:rPr>
        <w:t xml:space="preserve">Přílohy specifikující související vodovody a předávací místo se v případě jejich budoucích technických úprav a změn budou vzájemnou dohodou účastníků dohody průběžně aktualizovat. </w:t>
      </w:r>
    </w:p>
    <w:p w:rsidR="0014134C" w:rsidRPr="00253F0C" w:rsidRDefault="0014134C" w:rsidP="00253F0C">
      <w:pPr>
        <w:spacing w:after="0" w:line="240" w:lineRule="auto"/>
        <w:rPr>
          <w:rFonts w:ascii="Arial" w:hAnsi="Arial" w:cs="Arial"/>
          <w:sz w:val="20"/>
          <w:szCs w:val="20"/>
        </w:rPr>
      </w:pPr>
    </w:p>
    <w:p w:rsidR="00D85722" w:rsidRPr="00253F0C" w:rsidRDefault="00D85722" w:rsidP="0072358C">
      <w:pPr>
        <w:pStyle w:val="Nadpis1"/>
      </w:pPr>
      <w:bookmarkStart w:id="34" w:name="_Ref423464418"/>
      <w:bookmarkStart w:id="35" w:name="_Toc424580503"/>
      <w:r w:rsidRPr="00253F0C">
        <w:t>Doba platnosti dohody</w:t>
      </w:r>
      <w:bookmarkEnd w:id="34"/>
      <w:bookmarkEnd w:id="35"/>
      <w:r w:rsidRPr="00253F0C">
        <w:t xml:space="preserve"> </w:t>
      </w:r>
    </w:p>
    <w:p w:rsidR="0062038B" w:rsidRPr="00253F0C" w:rsidRDefault="00D85722" w:rsidP="00253F0C">
      <w:pPr>
        <w:pStyle w:val="Nadpis3"/>
        <w:spacing w:after="0" w:line="240" w:lineRule="auto"/>
        <w:rPr>
          <w:rFonts w:ascii="Arial" w:hAnsi="Arial" w:cs="Arial"/>
          <w:szCs w:val="20"/>
        </w:rPr>
      </w:pPr>
      <w:r w:rsidRPr="00253F0C">
        <w:rPr>
          <w:rFonts w:ascii="Arial" w:hAnsi="Arial" w:cs="Arial"/>
          <w:szCs w:val="20"/>
        </w:rPr>
        <w:t xml:space="preserve">Tato dohoda se uzavírá na dobu </w:t>
      </w:r>
      <w:r w:rsidR="0062038B" w:rsidRPr="00253F0C">
        <w:rPr>
          <w:rFonts w:ascii="Arial" w:hAnsi="Arial" w:cs="Arial"/>
          <w:szCs w:val="20"/>
        </w:rPr>
        <w:t xml:space="preserve">neurčitou. </w:t>
      </w:r>
    </w:p>
    <w:p w:rsidR="000A0399" w:rsidRPr="00253F0C" w:rsidRDefault="000A0399" w:rsidP="0072358C">
      <w:pPr>
        <w:pStyle w:val="Nadpis1"/>
      </w:pPr>
      <w:bookmarkStart w:id="36" w:name="_Toc424580504"/>
      <w:r w:rsidRPr="00253F0C">
        <w:t>Ukončení dohody výpovědí</w:t>
      </w:r>
      <w:bookmarkEnd w:id="36"/>
    </w:p>
    <w:p w:rsidR="00D85722" w:rsidRPr="00253F0C" w:rsidRDefault="00D85722" w:rsidP="00253F0C">
      <w:pPr>
        <w:pStyle w:val="Nadpis3"/>
        <w:spacing w:after="0" w:line="240" w:lineRule="auto"/>
        <w:rPr>
          <w:rFonts w:ascii="Arial" w:hAnsi="Arial" w:cs="Arial"/>
          <w:szCs w:val="20"/>
        </w:rPr>
      </w:pPr>
      <w:r w:rsidRPr="00253F0C">
        <w:rPr>
          <w:rFonts w:ascii="Arial" w:hAnsi="Arial" w:cs="Arial"/>
          <w:szCs w:val="20"/>
        </w:rPr>
        <w:t>Tuto dohodu je oprávněn každý z účastníků dohody vypovědět písemnou výpovědí doručenou druhému účastníku dohody z</w:t>
      </w:r>
      <w:r w:rsidR="009232AB" w:rsidRPr="00253F0C">
        <w:rPr>
          <w:rFonts w:ascii="Arial" w:hAnsi="Arial" w:cs="Arial"/>
          <w:szCs w:val="20"/>
        </w:rPr>
        <w:t> </w:t>
      </w:r>
      <w:r w:rsidRPr="00253F0C">
        <w:rPr>
          <w:rFonts w:ascii="Arial" w:hAnsi="Arial" w:cs="Arial"/>
          <w:szCs w:val="20"/>
        </w:rPr>
        <w:t>důvodů</w:t>
      </w:r>
      <w:r w:rsidR="009232AB" w:rsidRPr="00253F0C">
        <w:rPr>
          <w:rFonts w:ascii="Arial" w:hAnsi="Arial" w:cs="Arial"/>
          <w:szCs w:val="20"/>
        </w:rPr>
        <w:t xml:space="preserve"> závažného neplnění povinností </w:t>
      </w:r>
      <w:r w:rsidR="000A0399" w:rsidRPr="00253F0C">
        <w:rPr>
          <w:rFonts w:ascii="Arial" w:hAnsi="Arial" w:cs="Arial"/>
          <w:szCs w:val="20"/>
        </w:rPr>
        <w:t xml:space="preserve">dle </w:t>
      </w:r>
      <w:r w:rsidR="009232AB" w:rsidRPr="00253F0C">
        <w:rPr>
          <w:rFonts w:ascii="Arial" w:hAnsi="Arial" w:cs="Arial"/>
          <w:szCs w:val="20"/>
        </w:rPr>
        <w:t>této dohody. Za závažné neplnění se považuje porušení povinnost</w:t>
      </w:r>
      <w:r w:rsidR="000A0399" w:rsidRPr="00253F0C">
        <w:rPr>
          <w:rFonts w:ascii="Arial" w:hAnsi="Arial" w:cs="Arial"/>
          <w:szCs w:val="20"/>
        </w:rPr>
        <w:t>i</w:t>
      </w:r>
      <w:r w:rsidR="009232AB" w:rsidRPr="00253F0C">
        <w:rPr>
          <w:rFonts w:ascii="Arial" w:hAnsi="Arial" w:cs="Arial"/>
          <w:szCs w:val="20"/>
        </w:rPr>
        <w:t xml:space="preserve"> této dohody</w:t>
      </w:r>
      <w:r w:rsidR="000A0399" w:rsidRPr="00253F0C">
        <w:rPr>
          <w:rFonts w:ascii="Arial" w:hAnsi="Arial" w:cs="Arial"/>
          <w:szCs w:val="20"/>
        </w:rPr>
        <w:t xml:space="preserve">, přičemž toto porušení nebude napraveno ani ve lhůtě 3 měsíců od doručení oznámení o porušení povinnosti dle této dohody.  </w:t>
      </w:r>
      <w:r w:rsidRPr="00253F0C">
        <w:rPr>
          <w:rFonts w:ascii="Arial" w:hAnsi="Arial" w:cs="Arial"/>
          <w:szCs w:val="20"/>
        </w:rPr>
        <w:t xml:space="preserve"> </w:t>
      </w:r>
    </w:p>
    <w:p w:rsidR="00444F3A" w:rsidRPr="00253F0C" w:rsidRDefault="00D902EC" w:rsidP="00253F0C">
      <w:pPr>
        <w:pStyle w:val="Nadpis3"/>
        <w:spacing w:after="0" w:line="240" w:lineRule="auto"/>
        <w:rPr>
          <w:rFonts w:ascii="Arial" w:hAnsi="Arial" w:cs="Arial"/>
          <w:szCs w:val="20"/>
        </w:rPr>
      </w:pPr>
      <w:r w:rsidRPr="00253F0C">
        <w:rPr>
          <w:rFonts w:ascii="Arial" w:hAnsi="Arial" w:cs="Arial"/>
          <w:szCs w:val="20"/>
        </w:rPr>
        <w:t>Výpovědní doba činí</w:t>
      </w:r>
      <w:r w:rsidR="0062038B" w:rsidRPr="00253F0C">
        <w:rPr>
          <w:rFonts w:ascii="Arial" w:hAnsi="Arial" w:cs="Arial"/>
          <w:szCs w:val="20"/>
        </w:rPr>
        <w:t xml:space="preserve"> </w:t>
      </w:r>
      <w:r w:rsidR="00615ADD" w:rsidRPr="00253F0C">
        <w:rPr>
          <w:rFonts w:ascii="Arial" w:hAnsi="Arial" w:cs="Arial"/>
          <w:szCs w:val="20"/>
        </w:rPr>
        <w:t xml:space="preserve">24 </w:t>
      </w:r>
      <w:r w:rsidR="0062038B" w:rsidRPr="00253F0C">
        <w:rPr>
          <w:rFonts w:ascii="Arial" w:hAnsi="Arial" w:cs="Arial"/>
          <w:szCs w:val="20"/>
        </w:rPr>
        <w:t>měsíců</w:t>
      </w:r>
      <w:r w:rsidR="00D85722" w:rsidRPr="00253F0C">
        <w:rPr>
          <w:rFonts w:ascii="Arial" w:hAnsi="Arial" w:cs="Arial"/>
          <w:szCs w:val="20"/>
        </w:rPr>
        <w:t xml:space="preserve">. Výpovědní doba počíná běžet od 1. dne kalendářního roku, který následuje po kalendářním roce, v němž byla výpověď druhému účastníku dohody doručena. </w:t>
      </w:r>
    </w:p>
    <w:p w:rsidR="00D85722" w:rsidRPr="00253F0C" w:rsidRDefault="00D85722" w:rsidP="0072358C">
      <w:pPr>
        <w:pStyle w:val="Nadpis1"/>
      </w:pPr>
      <w:bookmarkStart w:id="37" w:name="_Toc424580505"/>
      <w:r w:rsidRPr="00253F0C">
        <w:t>Závěrečná ustanovení</w:t>
      </w:r>
      <w:bookmarkEnd w:id="37"/>
      <w:r w:rsidRPr="00253F0C">
        <w:t xml:space="preserve"> </w:t>
      </w:r>
    </w:p>
    <w:p w:rsidR="00D85722" w:rsidRPr="00253F0C" w:rsidRDefault="00C92F37" w:rsidP="00253F0C">
      <w:pPr>
        <w:pStyle w:val="Nadpis3"/>
        <w:spacing w:after="0" w:line="240" w:lineRule="auto"/>
        <w:rPr>
          <w:rFonts w:ascii="Arial" w:hAnsi="Arial" w:cs="Arial"/>
          <w:szCs w:val="20"/>
        </w:rPr>
      </w:pPr>
      <w:r>
        <w:rPr>
          <w:rFonts w:ascii="Arial" w:hAnsi="Arial" w:cs="Arial"/>
          <w:szCs w:val="20"/>
        </w:rPr>
        <w:t xml:space="preserve">Tato dohoda je vyhotovena ve dvou </w:t>
      </w:r>
      <w:r w:rsidR="00D85722" w:rsidRPr="00253F0C">
        <w:rPr>
          <w:rFonts w:ascii="Arial" w:hAnsi="Arial" w:cs="Arial"/>
          <w:szCs w:val="20"/>
        </w:rPr>
        <w:t xml:space="preserve">stejnopisech v českém jazyce, z nichž každý má platnost originálu a z nichž každý účastník dohody obdrží </w:t>
      </w:r>
      <w:r w:rsidR="006F2476" w:rsidRPr="00253F0C">
        <w:rPr>
          <w:rFonts w:ascii="Arial" w:hAnsi="Arial" w:cs="Arial"/>
          <w:szCs w:val="20"/>
        </w:rPr>
        <w:t>jeden</w:t>
      </w:r>
      <w:r w:rsidR="00D85722" w:rsidRPr="00253F0C">
        <w:rPr>
          <w:rFonts w:ascii="Arial" w:hAnsi="Arial" w:cs="Arial"/>
          <w:szCs w:val="20"/>
        </w:rPr>
        <w:t xml:space="preserve"> stejnopis. Tato dohoda se řídí platnými a účinnými právními předpisy České republiky. </w:t>
      </w:r>
    </w:p>
    <w:p w:rsidR="00D62423" w:rsidRPr="00253F0C" w:rsidRDefault="00D85722" w:rsidP="00253F0C">
      <w:pPr>
        <w:pStyle w:val="Nadpis3"/>
        <w:spacing w:after="0" w:line="240" w:lineRule="auto"/>
        <w:rPr>
          <w:rFonts w:ascii="Arial" w:hAnsi="Arial" w:cs="Arial"/>
          <w:szCs w:val="20"/>
        </w:rPr>
      </w:pPr>
      <w:r w:rsidRPr="00253F0C">
        <w:rPr>
          <w:rFonts w:ascii="Arial" w:hAnsi="Arial" w:cs="Arial"/>
          <w:szCs w:val="20"/>
        </w:rPr>
        <w:t xml:space="preserve">Neplatnost či nevymahatelnost jakéhokoli ustanovení této dohody nemá vliv na ostatní ustanovení, která zůstávají platná a účinná a účastníci dohody se tímto zavazují k nahrazení neplatného či nevymahatelného ustanovení ustanovením platným a vymahatelným, jehož znění se bude co nejvíce blížit vůli účastníků dohody vyjádřené v původním neplatném ustanovení tak, aby účel a podstata této dohody byly zachovány. </w:t>
      </w:r>
    </w:p>
    <w:p w:rsidR="00290D51" w:rsidRPr="00253F0C" w:rsidRDefault="00290D51" w:rsidP="00253F0C">
      <w:pPr>
        <w:autoSpaceDE w:val="0"/>
        <w:autoSpaceDN w:val="0"/>
        <w:adjustRightInd w:val="0"/>
        <w:spacing w:after="0" w:line="240" w:lineRule="auto"/>
        <w:jc w:val="both"/>
        <w:rPr>
          <w:rFonts w:ascii="Arial" w:hAnsi="Arial" w:cs="Arial"/>
          <w:sz w:val="20"/>
          <w:szCs w:val="20"/>
        </w:rPr>
      </w:pPr>
      <w:r w:rsidRPr="00253F0C">
        <w:rPr>
          <w:rFonts w:ascii="Arial" w:hAnsi="Arial" w:cs="Arial"/>
          <w:sz w:val="20"/>
          <w:szCs w:val="20"/>
        </w:rPr>
        <w:t xml:space="preserve">Účastníci dohody shodně prohlašují, že souhlasí se zveřejněním celého obsahu této </w:t>
      </w:r>
      <w:r w:rsidR="002E6943" w:rsidRPr="00253F0C">
        <w:rPr>
          <w:rFonts w:ascii="Arial" w:hAnsi="Arial" w:cs="Arial"/>
          <w:sz w:val="20"/>
          <w:szCs w:val="20"/>
        </w:rPr>
        <w:t>dohody</w:t>
      </w:r>
      <w:r w:rsidRPr="00253F0C">
        <w:rPr>
          <w:rFonts w:ascii="Arial" w:hAnsi="Arial" w:cs="Arial"/>
          <w:sz w:val="20"/>
          <w:szCs w:val="20"/>
        </w:rPr>
        <w:t xml:space="preserve"> v registru smluv, ve smyslu zákona 340/2015 Sb., o zvláštních podmínkách účinnosti některých smluv, uveřejňování těchto smluv a o registru smluv, v platném znění (dále jen „zákon o registru smluv“). Zveřejnění se zavazuje zajistit Město, a to v případě, že je zákonem o registru smluv zveřejnění této smlouvy vyžadováno</w:t>
      </w:r>
      <w:r w:rsidR="003A6525" w:rsidRPr="00253F0C">
        <w:rPr>
          <w:rFonts w:ascii="Arial" w:hAnsi="Arial" w:cs="Arial"/>
          <w:sz w:val="20"/>
          <w:szCs w:val="20"/>
        </w:rPr>
        <w:t>.</w:t>
      </w:r>
    </w:p>
    <w:p w:rsidR="003A6525" w:rsidRPr="00253F0C" w:rsidRDefault="003A6525" w:rsidP="00253F0C">
      <w:pPr>
        <w:autoSpaceDE w:val="0"/>
        <w:autoSpaceDN w:val="0"/>
        <w:adjustRightInd w:val="0"/>
        <w:spacing w:after="0" w:line="240" w:lineRule="auto"/>
        <w:jc w:val="both"/>
        <w:rPr>
          <w:rFonts w:ascii="Arial" w:hAnsi="Arial" w:cs="Arial"/>
          <w:sz w:val="20"/>
          <w:szCs w:val="20"/>
        </w:rPr>
      </w:pPr>
    </w:p>
    <w:p w:rsidR="00290D51" w:rsidRPr="00253F0C" w:rsidRDefault="003A6525" w:rsidP="00253F0C">
      <w:pPr>
        <w:spacing w:after="0" w:line="240" w:lineRule="auto"/>
        <w:jc w:val="both"/>
        <w:rPr>
          <w:rFonts w:ascii="Arial" w:hAnsi="Arial" w:cs="Arial"/>
          <w:sz w:val="20"/>
          <w:szCs w:val="20"/>
        </w:rPr>
      </w:pPr>
      <w:r w:rsidRPr="00253F0C">
        <w:rPr>
          <w:rFonts w:ascii="Arial" w:hAnsi="Arial" w:cs="Arial"/>
          <w:sz w:val="20"/>
          <w:szCs w:val="20"/>
        </w:rPr>
        <w:t xml:space="preserve">Účastníci dohody souhlasí s tím, aby osobní údaje uvedené v této dohodě, které jsou nezbytné pro identifikaci smluvních stran, byly zpracovány za účelem uzavření této dohody a jejího následného plnění, a to včetně uplatňování případných nároků z této dohody plynoucích. </w:t>
      </w:r>
    </w:p>
    <w:p w:rsidR="008107D2" w:rsidRDefault="008107D2" w:rsidP="00253F0C">
      <w:pPr>
        <w:spacing w:after="0" w:line="240" w:lineRule="auto"/>
        <w:jc w:val="both"/>
        <w:rPr>
          <w:rFonts w:ascii="Arial" w:hAnsi="Arial" w:cs="Arial"/>
          <w:sz w:val="20"/>
          <w:szCs w:val="20"/>
        </w:rPr>
      </w:pPr>
      <w:r w:rsidRPr="00253F0C">
        <w:rPr>
          <w:rFonts w:ascii="Arial" w:hAnsi="Arial" w:cs="Arial"/>
          <w:sz w:val="20"/>
          <w:szCs w:val="20"/>
        </w:rPr>
        <w:t>Tato smlouva byla schválena Radou města Třeboně usnesením</w:t>
      </w:r>
      <w:r w:rsidR="00D74811">
        <w:rPr>
          <w:rFonts w:ascii="Arial" w:hAnsi="Arial" w:cs="Arial"/>
          <w:sz w:val="20"/>
          <w:szCs w:val="20"/>
        </w:rPr>
        <w:t xml:space="preserve"> </w:t>
      </w:r>
      <w:r w:rsidR="0021329C">
        <w:rPr>
          <w:rFonts w:ascii="Arial" w:hAnsi="Arial" w:cs="Arial"/>
          <w:sz w:val="20"/>
          <w:szCs w:val="20"/>
        </w:rPr>
        <w:t xml:space="preserve">č. </w:t>
      </w:r>
      <w:r w:rsidR="00C86299">
        <w:rPr>
          <w:rFonts w:ascii="Arial" w:hAnsi="Arial" w:cs="Arial"/>
          <w:sz w:val="20"/>
          <w:szCs w:val="20"/>
        </w:rPr>
        <w:t>720/2023-32</w:t>
      </w:r>
      <w:r w:rsidR="0021329C">
        <w:rPr>
          <w:rFonts w:ascii="Arial" w:hAnsi="Arial" w:cs="Arial"/>
          <w:sz w:val="20"/>
          <w:szCs w:val="20"/>
        </w:rPr>
        <w:t xml:space="preserve"> ze dne </w:t>
      </w:r>
      <w:r w:rsidR="00C86299">
        <w:rPr>
          <w:rFonts w:ascii="Arial" w:hAnsi="Arial" w:cs="Arial"/>
          <w:sz w:val="20"/>
          <w:szCs w:val="20"/>
        </w:rPr>
        <w:t>13</w:t>
      </w:r>
      <w:r w:rsidR="003D3342">
        <w:rPr>
          <w:rFonts w:ascii="Arial" w:hAnsi="Arial" w:cs="Arial"/>
          <w:sz w:val="20"/>
          <w:szCs w:val="20"/>
        </w:rPr>
        <w:t>.</w:t>
      </w:r>
      <w:r w:rsidR="00C86299">
        <w:rPr>
          <w:rFonts w:ascii="Arial" w:hAnsi="Arial" w:cs="Arial"/>
          <w:sz w:val="20"/>
          <w:szCs w:val="20"/>
        </w:rPr>
        <w:t>12</w:t>
      </w:r>
      <w:r w:rsidR="00A71C4B">
        <w:rPr>
          <w:rFonts w:ascii="Arial" w:hAnsi="Arial" w:cs="Arial"/>
          <w:sz w:val="20"/>
          <w:szCs w:val="20"/>
        </w:rPr>
        <w:t>.2023</w:t>
      </w:r>
      <w:r w:rsidRPr="00253F0C">
        <w:rPr>
          <w:rFonts w:ascii="Arial" w:hAnsi="Arial" w:cs="Arial"/>
          <w:sz w:val="20"/>
          <w:szCs w:val="20"/>
        </w:rPr>
        <w:t>.</w:t>
      </w:r>
    </w:p>
    <w:p w:rsidR="004E114D" w:rsidRPr="00253F0C" w:rsidRDefault="0014063D" w:rsidP="00253F0C">
      <w:pPr>
        <w:spacing w:after="0" w:line="240" w:lineRule="auto"/>
        <w:jc w:val="both"/>
        <w:rPr>
          <w:rFonts w:ascii="Arial" w:hAnsi="Arial" w:cs="Arial"/>
          <w:sz w:val="20"/>
          <w:szCs w:val="20"/>
        </w:rPr>
      </w:pPr>
      <w:r>
        <w:rPr>
          <w:rFonts w:ascii="Arial" w:hAnsi="Arial" w:cs="Arial"/>
          <w:sz w:val="20"/>
          <w:szCs w:val="20"/>
        </w:rPr>
        <w:t xml:space="preserve"> </w:t>
      </w:r>
    </w:p>
    <w:p w:rsidR="00DE5C8D" w:rsidRPr="00253F0C" w:rsidRDefault="00DE5C8D" w:rsidP="0072358C">
      <w:pPr>
        <w:pStyle w:val="Nadpis1"/>
      </w:pPr>
      <w:r w:rsidRPr="00253F0C">
        <w:t>Přílohy</w:t>
      </w:r>
    </w:p>
    <w:p w:rsidR="008E5E12" w:rsidRPr="00253F0C" w:rsidRDefault="008E5E12" w:rsidP="00253F0C">
      <w:pPr>
        <w:pStyle w:val="Nadpis3"/>
        <w:spacing w:after="0" w:line="240" w:lineRule="auto"/>
        <w:rPr>
          <w:rFonts w:ascii="Arial" w:hAnsi="Arial" w:cs="Arial"/>
          <w:szCs w:val="20"/>
        </w:rPr>
      </w:pPr>
      <w:r w:rsidRPr="00253F0C">
        <w:rPr>
          <w:rFonts w:ascii="Arial" w:hAnsi="Arial" w:cs="Arial"/>
          <w:szCs w:val="20"/>
        </w:rPr>
        <w:t>Příloha č. 1: Specifikace</w:t>
      </w:r>
      <w:r w:rsidR="00A514CC" w:rsidRPr="00253F0C">
        <w:rPr>
          <w:rFonts w:ascii="Arial" w:hAnsi="Arial" w:cs="Arial"/>
          <w:szCs w:val="20"/>
        </w:rPr>
        <w:t xml:space="preserve"> kanalizace Města a</w:t>
      </w:r>
      <w:r w:rsidRPr="00253F0C">
        <w:rPr>
          <w:rFonts w:ascii="Arial" w:hAnsi="Arial" w:cs="Arial"/>
          <w:szCs w:val="20"/>
        </w:rPr>
        <w:t xml:space="preserve"> předávacího místa</w:t>
      </w:r>
    </w:p>
    <w:p w:rsidR="00533DEF" w:rsidRPr="00253F0C" w:rsidRDefault="002C6556" w:rsidP="00253F0C">
      <w:pPr>
        <w:spacing w:after="0" w:line="240" w:lineRule="auto"/>
        <w:rPr>
          <w:rFonts w:ascii="Arial" w:hAnsi="Arial" w:cs="Arial"/>
          <w:sz w:val="20"/>
          <w:szCs w:val="20"/>
        </w:rPr>
      </w:pPr>
      <w:r w:rsidRPr="00253F0C">
        <w:rPr>
          <w:rFonts w:ascii="Arial" w:hAnsi="Arial" w:cs="Arial"/>
          <w:sz w:val="20"/>
          <w:szCs w:val="20"/>
        </w:rPr>
        <w:t>Příloha č. 2:</w:t>
      </w:r>
      <w:r w:rsidR="00F53319" w:rsidRPr="00253F0C">
        <w:rPr>
          <w:rFonts w:ascii="Arial" w:hAnsi="Arial" w:cs="Arial"/>
          <w:sz w:val="20"/>
          <w:szCs w:val="20"/>
        </w:rPr>
        <w:t xml:space="preserve"> </w:t>
      </w:r>
      <w:r w:rsidR="004914B9" w:rsidRPr="00253F0C">
        <w:rPr>
          <w:rFonts w:ascii="Arial" w:hAnsi="Arial" w:cs="Arial"/>
          <w:sz w:val="20"/>
          <w:szCs w:val="20"/>
        </w:rPr>
        <w:t>Specifikace k</w:t>
      </w:r>
      <w:r w:rsidR="00533DEF" w:rsidRPr="00253F0C">
        <w:rPr>
          <w:rFonts w:ascii="Arial" w:hAnsi="Arial" w:cs="Arial"/>
          <w:sz w:val="20"/>
          <w:szCs w:val="20"/>
        </w:rPr>
        <w:t xml:space="preserve">analizace </w:t>
      </w:r>
      <w:r w:rsidR="00A514CC" w:rsidRPr="00253F0C">
        <w:rPr>
          <w:rFonts w:ascii="Arial" w:hAnsi="Arial" w:cs="Arial"/>
          <w:sz w:val="20"/>
          <w:szCs w:val="20"/>
        </w:rPr>
        <w:t>Vlastníka</w:t>
      </w:r>
    </w:p>
    <w:p w:rsidR="002C6556" w:rsidRPr="00253F0C" w:rsidRDefault="00533DEF" w:rsidP="00253F0C">
      <w:pPr>
        <w:spacing w:after="0" w:line="240" w:lineRule="auto"/>
        <w:rPr>
          <w:rFonts w:ascii="Arial" w:hAnsi="Arial" w:cs="Arial"/>
          <w:sz w:val="20"/>
          <w:szCs w:val="20"/>
        </w:rPr>
      </w:pPr>
      <w:r w:rsidRPr="00253F0C">
        <w:rPr>
          <w:rFonts w:ascii="Arial" w:hAnsi="Arial" w:cs="Arial"/>
          <w:sz w:val="20"/>
          <w:szCs w:val="20"/>
        </w:rPr>
        <w:t xml:space="preserve">Příloha č. 3: </w:t>
      </w:r>
      <w:r w:rsidR="00F53319" w:rsidRPr="00253F0C">
        <w:rPr>
          <w:rFonts w:ascii="Arial" w:hAnsi="Arial" w:cs="Arial"/>
          <w:sz w:val="20"/>
          <w:szCs w:val="20"/>
        </w:rPr>
        <w:t>Výpočet paušální částky</w:t>
      </w:r>
    </w:p>
    <w:p w:rsidR="00D85722" w:rsidRPr="00253F0C" w:rsidRDefault="00D85722" w:rsidP="00253F0C">
      <w:pPr>
        <w:pStyle w:val="Default"/>
        <w:rPr>
          <w:sz w:val="20"/>
          <w:szCs w:val="20"/>
        </w:rPr>
      </w:pPr>
    </w:p>
    <w:p w:rsidR="00DE5C8D" w:rsidRDefault="00DE5C8D" w:rsidP="00253F0C">
      <w:pPr>
        <w:pStyle w:val="Default"/>
        <w:rPr>
          <w:sz w:val="20"/>
          <w:szCs w:val="20"/>
        </w:rPr>
      </w:pPr>
    </w:p>
    <w:p w:rsidR="004E114D" w:rsidRDefault="004E114D" w:rsidP="00253F0C">
      <w:pPr>
        <w:pStyle w:val="Default"/>
        <w:rPr>
          <w:sz w:val="20"/>
          <w:szCs w:val="20"/>
        </w:rPr>
      </w:pPr>
    </w:p>
    <w:p w:rsidR="004E114D" w:rsidRPr="00253F0C" w:rsidRDefault="004E114D" w:rsidP="00253F0C">
      <w:pPr>
        <w:pStyle w:val="Default"/>
        <w:rPr>
          <w:sz w:val="20"/>
          <w:szCs w:val="20"/>
        </w:rPr>
      </w:pPr>
    </w:p>
    <w:p w:rsidR="00D85722" w:rsidRPr="00253F0C" w:rsidRDefault="002E6943" w:rsidP="00253F0C">
      <w:pPr>
        <w:spacing w:after="0" w:line="240" w:lineRule="auto"/>
        <w:rPr>
          <w:rFonts w:ascii="Arial" w:hAnsi="Arial" w:cs="Arial"/>
          <w:b/>
          <w:bCs/>
          <w:sz w:val="20"/>
          <w:szCs w:val="20"/>
        </w:rPr>
      </w:pPr>
      <w:r w:rsidRPr="00253F0C">
        <w:rPr>
          <w:rFonts w:ascii="Arial" w:hAnsi="Arial" w:cs="Arial"/>
          <w:sz w:val="20"/>
          <w:szCs w:val="20"/>
        </w:rPr>
        <w:lastRenderedPageBreak/>
        <w:t xml:space="preserve">V Třeboni  dne </w:t>
      </w:r>
      <w:r w:rsidR="00365ADE">
        <w:rPr>
          <w:rFonts w:ascii="Arial" w:hAnsi="Arial" w:cs="Arial"/>
          <w:sz w:val="20"/>
          <w:szCs w:val="20"/>
        </w:rPr>
        <w:t>18.12.2023</w:t>
      </w:r>
      <w:r w:rsidR="00715E95" w:rsidRPr="00253F0C">
        <w:rPr>
          <w:rFonts w:ascii="Arial" w:hAnsi="Arial" w:cs="Arial"/>
          <w:sz w:val="20"/>
          <w:szCs w:val="20"/>
        </w:rPr>
        <w:tab/>
      </w:r>
      <w:r w:rsidR="00715E95" w:rsidRPr="00253F0C">
        <w:rPr>
          <w:rFonts w:ascii="Arial" w:hAnsi="Arial" w:cs="Arial"/>
          <w:sz w:val="20"/>
          <w:szCs w:val="20"/>
        </w:rPr>
        <w:tab/>
      </w:r>
      <w:r w:rsidR="00715E95" w:rsidRPr="00253F0C">
        <w:rPr>
          <w:rFonts w:ascii="Arial" w:hAnsi="Arial" w:cs="Arial"/>
          <w:sz w:val="20"/>
          <w:szCs w:val="20"/>
        </w:rPr>
        <w:tab/>
      </w:r>
      <w:r w:rsidR="00365ADE">
        <w:rPr>
          <w:rFonts w:ascii="Arial" w:hAnsi="Arial" w:cs="Arial"/>
          <w:sz w:val="20"/>
          <w:szCs w:val="20"/>
        </w:rPr>
        <w:tab/>
      </w:r>
      <w:r w:rsidR="00715E95" w:rsidRPr="00253F0C">
        <w:rPr>
          <w:rFonts w:ascii="Arial" w:hAnsi="Arial" w:cs="Arial"/>
          <w:sz w:val="20"/>
          <w:szCs w:val="20"/>
        </w:rPr>
        <w:t xml:space="preserve">V </w:t>
      </w:r>
      <w:r w:rsidR="00365ADE">
        <w:rPr>
          <w:rFonts w:ascii="Arial" w:hAnsi="Arial" w:cs="Arial"/>
          <w:sz w:val="20"/>
          <w:szCs w:val="20"/>
        </w:rPr>
        <w:t>Třeboni</w:t>
      </w:r>
      <w:r w:rsidR="00715E95" w:rsidRPr="00253F0C">
        <w:rPr>
          <w:rFonts w:ascii="Arial" w:hAnsi="Arial" w:cs="Arial"/>
          <w:sz w:val="20"/>
          <w:szCs w:val="20"/>
        </w:rPr>
        <w:t xml:space="preserve"> dne </w:t>
      </w:r>
      <w:r w:rsidR="00365ADE">
        <w:rPr>
          <w:rFonts w:ascii="Arial" w:hAnsi="Arial" w:cs="Arial"/>
          <w:sz w:val="20"/>
          <w:szCs w:val="20"/>
        </w:rPr>
        <w:t>20.12.2023</w:t>
      </w:r>
      <w:bookmarkStart w:id="38" w:name="_GoBack"/>
      <w:bookmarkEnd w:id="38"/>
      <w:r w:rsidRPr="00253F0C">
        <w:rPr>
          <w:rFonts w:ascii="Arial" w:hAnsi="Arial" w:cs="Arial"/>
          <w:sz w:val="20"/>
          <w:szCs w:val="20"/>
        </w:rPr>
        <w:tab/>
      </w:r>
      <w:r w:rsidRPr="00253F0C">
        <w:rPr>
          <w:rFonts w:ascii="Arial" w:hAnsi="Arial" w:cs="Arial"/>
          <w:sz w:val="20"/>
          <w:szCs w:val="20"/>
        </w:rPr>
        <w:tab/>
      </w:r>
      <w:r w:rsidRPr="00253F0C">
        <w:rPr>
          <w:rFonts w:ascii="Arial" w:hAnsi="Arial" w:cs="Arial"/>
          <w:sz w:val="20"/>
          <w:szCs w:val="20"/>
        </w:rPr>
        <w:tab/>
      </w:r>
      <w:r w:rsidRPr="00253F0C">
        <w:rPr>
          <w:rFonts w:ascii="Arial" w:hAnsi="Arial" w:cs="Arial"/>
          <w:sz w:val="20"/>
          <w:szCs w:val="20"/>
        </w:rPr>
        <w:tab/>
      </w:r>
      <w:r w:rsidR="00D85722" w:rsidRPr="00253F0C">
        <w:rPr>
          <w:rFonts w:ascii="Arial" w:hAnsi="Arial" w:cs="Arial"/>
          <w:sz w:val="20"/>
          <w:szCs w:val="20"/>
        </w:rPr>
        <w:t xml:space="preserve"> </w:t>
      </w:r>
    </w:p>
    <w:p w:rsidR="00DE5C8D" w:rsidRPr="00253F0C" w:rsidRDefault="002E6943" w:rsidP="00253F0C">
      <w:pPr>
        <w:spacing w:after="0" w:line="240" w:lineRule="auto"/>
        <w:rPr>
          <w:rFonts w:ascii="Arial" w:hAnsi="Arial" w:cs="Arial"/>
          <w:b/>
          <w:bCs/>
          <w:sz w:val="20"/>
          <w:szCs w:val="20"/>
        </w:rPr>
      </w:pPr>
      <w:r w:rsidRPr="00253F0C">
        <w:rPr>
          <w:rFonts w:ascii="Arial" w:hAnsi="Arial" w:cs="Arial"/>
          <w:b/>
          <w:bCs/>
          <w:sz w:val="20"/>
          <w:szCs w:val="20"/>
        </w:rPr>
        <w:t>Město:</w:t>
      </w:r>
      <w:r w:rsidRPr="00253F0C">
        <w:rPr>
          <w:rFonts w:ascii="Arial" w:hAnsi="Arial" w:cs="Arial"/>
          <w:b/>
          <w:bCs/>
          <w:sz w:val="20"/>
          <w:szCs w:val="20"/>
        </w:rPr>
        <w:tab/>
      </w:r>
      <w:r w:rsidRPr="00253F0C">
        <w:rPr>
          <w:rFonts w:ascii="Arial" w:hAnsi="Arial" w:cs="Arial"/>
          <w:b/>
          <w:bCs/>
          <w:sz w:val="20"/>
          <w:szCs w:val="20"/>
        </w:rPr>
        <w:tab/>
      </w:r>
      <w:r w:rsidRPr="00253F0C">
        <w:rPr>
          <w:rFonts w:ascii="Arial" w:hAnsi="Arial" w:cs="Arial"/>
          <w:b/>
          <w:bCs/>
          <w:sz w:val="20"/>
          <w:szCs w:val="20"/>
        </w:rPr>
        <w:tab/>
      </w:r>
      <w:r w:rsidRPr="00253F0C">
        <w:rPr>
          <w:rFonts w:ascii="Arial" w:hAnsi="Arial" w:cs="Arial"/>
          <w:b/>
          <w:bCs/>
          <w:sz w:val="20"/>
          <w:szCs w:val="20"/>
        </w:rPr>
        <w:tab/>
      </w:r>
      <w:r w:rsidRPr="00253F0C">
        <w:rPr>
          <w:rFonts w:ascii="Arial" w:hAnsi="Arial" w:cs="Arial"/>
          <w:b/>
          <w:bCs/>
          <w:sz w:val="20"/>
          <w:szCs w:val="20"/>
        </w:rPr>
        <w:tab/>
      </w:r>
      <w:r w:rsidRPr="00253F0C">
        <w:rPr>
          <w:rFonts w:ascii="Arial" w:hAnsi="Arial" w:cs="Arial"/>
          <w:b/>
          <w:bCs/>
          <w:sz w:val="20"/>
          <w:szCs w:val="20"/>
        </w:rPr>
        <w:tab/>
      </w:r>
      <w:r w:rsidRPr="00253F0C">
        <w:rPr>
          <w:rFonts w:ascii="Arial" w:hAnsi="Arial" w:cs="Arial"/>
          <w:b/>
          <w:bCs/>
          <w:sz w:val="20"/>
          <w:szCs w:val="20"/>
        </w:rPr>
        <w:tab/>
      </w:r>
      <w:r w:rsidR="00D902EC" w:rsidRPr="00253F0C">
        <w:rPr>
          <w:rFonts w:ascii="Arial" w:hAnsi="Arial" w:cs="Arial"/>
          <w:b/>
          <w:bCs/>
          <w:sz w:val="20"/>
          <w:szCs w:val="20"/>
        </w:rPr>
        <w:t>Vlastník</w:t>
      </w:r>
      <w:r w:rsidR="00D85722" w:rsidRPr="00253F0C">
        <w:rPr>
          <w:rFonts w:ascii="Arial" w:hAnsi="Arial" w:cs="Arial"/>
          <w:b/>
          <w:bCs/>
          <w:sz w:val="20"/>
          <w:szCs w:val="20"/>
        </w:rPr>
        <w:t xml:space="preserve">: </w:t>
      </w:r>
      <w:r w:rsidR="00DE5C8D" w:rsidRPr="00253F0C">
        <w:rPr>
          <w:rFonts w:ascii="Arial" w:hAnsi="Arial" w:cs="Arial"/>
          <w:b/>
          <w:bCs/>
          <w:sz w:val="20"/>
          <w:szCs w:val="20"/>
        </w:rPr>
        <w:tab/>
      </w:r>
      <w:r w:rsidR="00DE5C8D" w:rsidRPr="00253F0C">
        <w:rPr>
          <w:rFonts w:ascii="Arial" w:hAnsi="Arial" w:cs="Arial"/>
          <w:b/>
          <w:bCs/>
          <w:sz w:val="20"/>
          <w:szCs w:val="20"/>
        </w:rPr>
        <w:tab/>
      </w:r>
      <w:r w:rsidR="00DE5C8D" w:rsidRPr="00253F0C">
        <w:rPr>
          <w:rFonts w:ascii="Arial" w:hAnsi="Arial" w:cs="Arial"/>
          <w:b/>
          <w:bCs/>
          <w:sz w:val="20"/>
          <w:szCs w:val="20"/>
        </w:rPr>
        <w:tab/>
      </w:r>
      <w:r w:rsidR="00DE5C8D" w:rsidRPr="00253F0C">
        <w:rPr>
          <w:rFonts w:ascii="Arial" w:hAnsi="Arial" w:cs="Arial"/>
          <w:b/>
          <w:bCs/>
          <w:sz w:val="20"/>
          <w:szCs w:val="20"/>
        </w:rPr>
        <w:tab/>
      </w:r>
    </w:p>
    <w:p w:rsidR="003A6525" w:rsidRPr="00253F0C" w:rsidRDefault="003A6525" w:rsidP="00253F0C">
      <w:pPr>
        <w:spacing w:after="0" w:line="240" w:lineRule="auto"/>
        <w:rPr>
          <w:rFonts w:ascii="Arial" w:hAnsi="Arial" w:cs="Arial"/>
          <w:sz w:val="20"/>
          <w:szCs w:val="20"/>
        </w:rPr>
      </w:pPr>
    </w:p>
    <w:p w:rsidR="003E7F53" w:rsidRDefault="003E7F53" w:rsidP="00253F0C">
      <w:pPr>
        <w:spacing w:after="0" w:line="240" w:lineRule="auto"/>
        <w:rPr>
          <w:rFonts w:ascii="Arial" w:hAnsi="Arial" w:cs="Arial"/>
          <w:sz w:val="20"/>
          <w:szCs w:val="20"/>
        </w:rPr>
      </w:pPr>
    </w:p>
    <w:p w:rsidR="00C92F37" w:rsidRDefault="00C92F37" w:rsidP="00253F0C">
      <w:pPr>
        <w:spacing w:after="0" w:line="240" w:lineRule="auto"/>
        <w:rPr>
          <w:rFonts w:ascii="Arial" w:hAnsi="Arial" w:cs="Arial"/>
          <w:sz w:val="20"/>
          <w:szCs w:val="20"/>
        </w:rPr>
      </w:pPr>
    </w:p>
    <w:p w:rsidR="00C92F37" w:rsidRPr="00253F0C" w:rsidRDefault="00C92F37" w:rsidP="00253F0C">
      <w:pPr>
        <w:spacing w:after="0" w:line="240" w:lineRule="auto"/>
        <w:rPr>
          <w:rFonts w:ascii="Arial" w:hAnsi="Arial" w:cs="Arial"/>
          <w:sz w:val="20"/>
          <w:szCs w:val="20"/>
        </w:rPr>
      </w:pPr>
    </w:p>
    <w:p w:rsidR="003E7F53" w:rsidRPr="00253F0C" w:rsidRDefault="003E7F53" w:rsidP="00253F0C">
      <w:pPr>
        <w:spacing w:after="0" w:line="240" w:lineRule="auto"/>
        <w:rPr>
          <w:rFonts w:ascii="Arial" w:hAnsi="Arial" w:cs="Arial"/>
          <w:sz w:val="20"/>
          <w:szCs w:val="20"/>
        </w:rPr>
      </w:pPr>
    </w:p>
    <w:p w:rsidR="002E6943" w:rsidRPr="00253F0C" w:rsidRDefault="002E6943" w:rsidP="00253F0C">
      <w:pPr>
        <w:spacing w:after="0" w:line="240" w:lineRule="auto"/>
        <w:rPr>
          <w:rFonts w:ascii="Arial" w:hAnsi="Arial" w:cs="Arial"/>
          <w:sz w:val="20"/>
          <w:szCs w:val="20"/>
        </w:rPr>
      </w:pPr>
      <w:r w:rsidRPr="00253F0C">
        <w:rPr>
          <w:rFonts w:ascii="Arial" w:hAnsi="Arial" w:cs="Arial"/>
          <w:sz w:val="20"/>
          <w:szCs w:val="20"/>
        </w:rPr>
        <w:t>…………………….……………………</w:t>
      </w:r>
      <w:r w:rsidRPr="00253F0C">
        <w:rPr>
          <w:rFonts w:ascii="Arial" w:hAnsi="Arial" w:cs="Arial"/>
          <w:sz w:val="20"/>
          <w:szCs w:val="20"/>
        </w:rPr>
        <w:tab/>
      </w:r>
      <w:r w:rsidRPr="00253F0C">
        <w:rPr>
          <w:rFonts w:ascii="Arial" w:hAnsi="Arial" w:cs="Arial"/>
          <w:sz w:val="20"/>
          <w:szCs w:val="20"/>
        </w:rPr>
        <w:tab/>
      </w:r>
      <w:r w:rsidRPr="00253F0C">
        <w:rPr>
          <w:rFonts w:ascii="Arial" w:hAnsi="Arial" w:cs="Arial"/>
          <w:sz w:val="20"/>
          <w:szCs w:val="20"/>
        </w:rPr>
        <w:tab/>
        <w:t>……..…………………………………….</w:t>
      </w:r>
    </w:p>
    <w:p w:rsidR="009E2F1C" w:rsidRDefault="00DF6065" w:rsidP="00253F0C">
      <w:pPr>
        <w:spacing w:after="0" w:line="240" w:lineRule="auto"/>
        <w:rPr>
          <w:rFonts w:ascii="Arial" w:hAnsi="Arial" w:cs="Arial"/>
          <w:sz w:val="20"/>
          <w:szCs w:val="20"/>
        </w:rPr>
      </w:pPr>
      <w:r w:rsidRPr="00253F0C">
        <w:rPr>
          <w:rFonts w:ascii="Arial" w:hAnsi="Arial" w:cs="Arial"/>
          <w:sz w:val="20"/>
          <w:szCs w:val="20"/>
        </w:rPr>
        <w:t>PaedDr. Jan Váňa, starost</w:t>
      </w:r>
      <w:r w:rsidR="002E6943" w:rsidRPr="00253F0C">
        <w:rPr>
          <w:rFonts w:ascii="Arial" w:hAnsi="Arial" w:cs="Arial"/>
          <w:sz w:val="20"/>
          <w:szCs w:val="20"/>
        </w:rPr>
        <w:t>a</w:t>
      </w:r>
      <w:r w:rsidR="002E6943" w:rsidRPr="00253F0C">
        <w:rPr>
          <w:rFonts w:ascii="Arial" w:hAnsi="Arial" w:cs="Arial"/>
          <w:sz w:val="20"/>
          <w:szCs w:val="20"/>
        </w:rPr>
        <w:tab/>
      </w:r>
      <w:r w:rsidR="002E6943" w:rsidRPr="00253F0C">
        <w:rPr>
          <w:rFonts w:ascii="Arial" w:hAnsi="Arial" w:cs="Arial"/>
          <w:sz w:val="20"/>
          <w:szCs w:val="20"/>
        </w:rPr>
        <w:tab/>
      </w:r>
      <w:r w:rsidR="00A51739">
        <w:rPr>
          <w:rFonts w:ascii="Arial" w:hAnsi="Arial" w:cs="Arial"/>
          <w:sz w:val="20"/>
          <w:szCs w:val="20"/>
        </w:rPr>
        <w:tab/>
      </w:r>
      <w:r w:rsidR="002E6943" w:rsidRPr="00253F0C">
        <w:rPr>
          <w:rFonts w:ascii="Arial" w:hAnsi="Arial" w:cs="Arial"/>
          <w:sz w:val="20"/>
          <w:szCs w:val="20"/>
        </w:rPr>
        <w:tab/>
      </w:r>
      <w:r w:rsidR="00C86EB0">
        <w:rPr>
          <w:rFonts w:ascii="Arial" w:hAnsi="Arial" w:cs="Arial"/>
          <w:sz w:val="20"/>
          <w:szCs w:val="20"/>
        </w:rPr>
        <w:t xml:space="preserve">Petr Václav </w:t>
      </w:r>
      <w:r w:rsidR="00084CF2">
        <w:rPr>
          <w:rFonts w:ascii="Arial" w:hAnsi="Arial" w:cs="Arial"/>
          <w:sz w:val="20"/>
          <w:szCs w:val="20"/>
        </w:rPr>
        <w:t xml:space="preserve"> </w:t>
      </w:r>
    </w:p>
    <w:p w:rsidR="009E2F1C" w:rsidRDefault="009E2F1C" w:rsidP="00253F0C">
      <w:pPr>
        <w:spacing w:after="0" w:line="240" w:lineRule="auto"/>
        <w:rPr>
          <w:rFonts w:ascii="Arial" w:hAnsi="Arial" w:cs="Arial"/>
          <w:sz w:val="20"/>
          <w:szCs w:val="20"/>
        </w:rPr>
      </w:pPr>
    </w:p>
    <w:p w:rsidR="009E2F1C" w:rsidRDefault="009E2F1C" w:rsidP="00253F0C">
      <w:pPr>
        <w:spacing w:after="0" w:line="240" w:lineRule="auto"/>
        <w:rPr>
          <w:rFonts w:ascii="Arial" w:hAnsi="Arial" w:cs="Arial"/>
          <w:sz w:val="20"/>
          <w:szCs w:val="20"/>
        </w:rPr>
      </w:pPr>
    </w:p>
    <w:p w:rsidR="009E2F1C" w:rsidRDefault="009E2F1C" w:rsidP="00253F0C">
      <w:pPr>
        <w:spacing w:after="0" w:line="240" w:lineRule="auto"/>
        <w:rPr>
          <w:rFonts w:ascii="Arial" w:hAnsi="Arial" w:cs="Arial"/>
          <w:sz w:val="20"/>
          <w:szCs w:val="20"/>
        </w:rPr>
      </w:pPr>
    </w:p>
    <w:p w:rsidR="009E2F1C" w:rsidRDefault="009E2F1C" w:rsidP="00253F0C">
      <w:pPr>
        <w:spacing w:after="0" w:line="240" w:lineRule="auto"/>
        <w:rPr>
          <w:rFonts w:ascii="Arial" w:hAnsi="Arial" w:cs="Arial"/>
          <w:sz w:val="20"/>
          <w:szCs w:val="20"/>
        </w:rPr>
      </w:pPr>
    </w:p>
    <w:p w:rsidR="00B965F5" w:rsidRDefault="00B965F5" w:rsidP="00253F0C">
      <w:pPr>
        <w:spacing w:after="0" w:line="240" w:lineRule="auto"/>
        <w:rPr>
          <w:rFonts w:ascii="Arial" w:hAnsi="Arial" w:cs="Arial"/>
          <w:sz w:val="20"/>
          <w:szCs w:val="20"/>
        </w:rPr>
      </w:pPr>
    </w:p>
    <w:p w:rsidR="00B965F5" w:rsidRDefault="00B965F5" w:rsidP="00253F0C">
      <w:pPr>
        <w:spacing w:after="0" w:line="240" w:lineRule="auto"/>
        <w:rPr>
          <w:rFonts w:ascii="Arial" w:hAnsi="Arial" w:cs="Arial"/>
          <w:sz w:val="20"/>
          <w:szCs w:val="20"/>
        </w:rPr>
      </w:pPr>
    </w:p>
    <w:p w:rsidR="00B965F5" w:rsidRDefault="00B965F5" w:rsidP="00253F0C">
      <w:pPr>
        <w:spacing w:after="0" w:line="240" w:lineRule="auto"/>
        <w:rPr>
          <w:rFonts w:ascii="Arial" w:hAnsi="Arial" w:cs="Arial"/>
          <w:sz w:val="20"/>
          <w:szCs w:val="20"/>
        </w:rPr>
      </w:pPr>
    </w:p>
    <w:sectPr w:rsidR="00B965F5" w:rsidSect="00D1636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B0" w:rsidRDefault="00C86EB0" w:rsidP="007F6E2B">
      <w:pPr>
        <w:spacing w:after="0" w:line="240" w:lineRule="auto"/>
      </w:pPr>
      <w:r>
        <w:separator/>
      </w:r>
    </w:p>
  </w:endnote>
  <w:endnote w:type="continuationSeparator" w:id="0">
    <w:p w:rsidR="00C86EB0" w:rsidRDefault="00C86EB0" w:rsidP="007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B0" w:rsidRDefault="00C86EB0" w:rsidP="007F6E2B">
      <w:pPr>
        <w:spacing w:after="0" w:line="240" w:lineRule="auto"/>
      </w:pPr>
      <w:r>
        <w:separator/>
      </w:r>
    </w:p>
  </w:footnote>
  <w:footnote w:type="continuationSeparator" w:id="0">
    <w:p w:rsidR="00C86EB0" w:rsidRDefault="00C86EB0" w:rsidP="007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012130"/>
    <w:multiLevelType w:val="hybridMultilevel"/>
    <w:tmpl w:val="299243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3BF2B"/>
    <w:multiLevelType w:val="hybridMultilevel"/>
    <w:tmpl w:val="EEE9B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C67B8"/>
    <w:multiLevelType w:val="hybridMultilevel"/>
    <w:tmpl w:val="75DB5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AB5C6E"/>
    <w:multiLevelType w:val="hybridMultilevel"/>
    <w:tmpl w:val="D0029B34"/>
    <w:lvl w:ilvl="0" w:tplc="89006322">
      <w:start w:val="1"/>
      <w:numFmt w:val="lowerLetter"/>
      <w:lvlText w:val="%1)"/>
      <w:lvlJc w:val="left"/>
      <w:pPr>
        <w:ind w:left="720" w:hanging="360"/>
      </w:pPr>
      <w:rPr>
        <w:rFonts w:ascii="Arial" w:eastAsiaTheme="majorEastAsia" w:hAnsi="Arial" w:cs="Arial"/>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707FD"/>
    <w:multiLevelType w:val="multilevel"/>
    <w:tmpl w:val="8AA692B6"/>
    <w:lvl w:ilvl="0">
      <w:start w:val="10"/>
      <w:numFmt w:val="decimal"/>
      <w:lvlText w:val="%1"/>
      <w:lvlJc w:val="left"/>
      <w:pPr>
        <w:ind w:left="375" w:hanging="375"/>
      </w:pPr>
      <w:rPr>
        <w:rFonts w:cs="Times New Roman" w:hint="default"/>
      </w:rPr>
    </w:lvl>
    <w:lvl w:ilvl="1">
      <w:start w:val="1"/>
      <w:numFmt w:val="decimal"/>
      <w:lvlText w:val="%2."/>
      <w:lvlJc w:val="left"/>
      <w:pPr>
        <w:ind w:left="1095" w:hanging="375"/>
      </w:pPr>
      <w:rPr>
        <w:rFonts w:ascii="Arial" w:eastAsia="Times New Roman" w:hAnsi="Arial" w:cs="Arial"/>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19534996"/>
    <w:multiLevelType w:val="multilevel"/>
    <w:tmpl w:val="0405001D"/>
    <w:styleLink w:val="sla"/>
    <w:lvl w:ilvl="0">
      <w:start w:val="1"/>
      <w:numFmt w:val="decimal"/>
      <w:pStyle w:val="slatex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77549E"/>
    <w:multiLevelType w:val="hybridMultilevel"/>
    <w:tmpl w:val="E160DDFE"/>
    <w:lvl w:ilvl="0" w:tplc="B07AB52C">
      <w:start w:val="12"/>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95E1535"/>
    <w:multiLevelType w:val="hybridMultilevel"/>
    <w:tmpl w:val="8E8C12A6"/>
    <w:lvl w:ilvl="0" w:tplc="5456019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D48F1"/>
    <w:multiLevelType w:val="hybridMultilevel"/>
    <w:tmpl w:val="3A72AF68"/>
    <w:lvl w:ilvl="0" w:tplc="D4624B90">
      <w:start w:val="379"/>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A37D11"/>
    <w:multiLevelType w:val="hybridMultilevel"/>
    <w:tmpl w:val="6F326262"/>
    <w:lvl w:ilvl="0" w:tplc="D4624B90">
      <w:start w:val="379"/>
      <w:numFmt w:val="bullet"/>
      <w:lvlText w:val="-"/>
      <w:lvlJc w:val="left"/>
      <w:pPr>
        <w:ind w:left="720" w:hanging="360"/>
      </w:pPr>
      <w:rPr>
        <w:rFonts w:ascii="Calibri" w:eastAsiaTheme="minorHAnsi" w:hAnsi="Calibri" w:cs="Calibri" w:hint="default"/>
      </w:rPr>
    </w:lvl>
    <w:lvl w:ilvl="1" w:tplc="D4624B90">
      <w:start w:val="379"/>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EF5524"/>
    <w:multiLevelType w:val="hybridMultilevel"/>
    <w:tmpl w:val="FA5073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C440F6"/>
    <w:multiLevelType w:val="hybridMultilevel"/>
    <w:tmpl w:val="8CC29988"/>
    <w:lvl w:ilvl="0" w:tplc="D690E81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F65B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480A5C"/>
    <w:multiLevelType w:val="hybridMultilevel"/>
    <w:tmpl w:val="CFD6E2A6"/>
    <w:lvl w:ilvl="0" w:tplc="9D28B96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0626A2"/>
    <w:multiLevelType w:val="multilevel"/>
    <w:tmpl w:val="6E88F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6B5D66"/>
    <w:multiLevelType w:val="hybridMultilevel"/>
    <w:tmpl w:val="4E5BB9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2E080F"/>
    <w:multiLevelType w:val="multilevel"/>
    <w:tmpl w:val="1D4A0082"/>
    <w:lvl w:ilvl="0">
      <w:start w:val="1"/>
      <w:numFmt w:val="decimal"/>
      <w:lvlText w:val="%1"/>
      <w:lvlJc w:val="left"/>
      <w:pPr>
        <w:tabs>
          <w:tab w:val="num" w:pos="0"/>
        </w:tabs>
        <w:ind w:left="0" w:firstLine="0"/>
      </w:pPr>
      <w:rPr>
        <w:rFonts w:ascii="Arial" w:hAnsi="Arial" w:cs="Times New Roman" w:hint="default"/>
        <w:b/>
        <w:i w:val="0"/>
        <w:color w:val="auto"/>
        <w:sz w:val="24"/>
        <w:szCs w:val="20"/>
      </w:rPr>
    </w:lvl>
    <w:lvl w:ilvl="1">
      <w:start w:val="1"/>
      <w:numFmt w:val="decimal"/>
      <w:lvlText w:val="%1.%2"/>
      <w:lvlJc w:val="left"/>
      <w:pPr>
        <w:tabs>
          <w:tab w:val="num" w:pos="644"/>
        </w:tabs>
        <w:ind w:left="0" w:firstLine="0"/>
      </w:pPr>
      <w:rPr>
        <w:rFonts w:cs="Times New Roman" w:hint="default"/>
        <w:b/>
        <w:bCs/>
        <w:i w:val="0"/>
        <w:strike w:val="0"/>
        <w:color w:val="auto"/>
        <w:sz w:val="22"/>
        <w:szCs w:val="20"/>
      </w:rPr>
    </w:lvl>
    <w:lvl w:ilvl="2">
      <w:start w:val="1"/>
      <w:numFmt w:val="decimal"/>
      <w:lvlText w:val="%1.%2.%3"/>
      <w:lvlJc w:val="left"/>
      <w:pPr>
        <w:tabs>
          <w:tab w:val="num" w:pos="540"/>
        </w:tabs>
        <w:ind w:left="0" w:firstLine="0"/>
      </w:pPr>
      <w:rPr>
        <w:rFonts w:cs="Times New Roman" w:hint="default"/>
        <w:b w:val="0"/>
        <w:color w:val="auto"/>
        <w:sz w:val="22"/>
        <w:szCs w:val="22"/>
      </w:rPr>
    </w:lvl>
    <w:lvl w:ilvl="3">
      <w:start w:val="1"/>
      <w:numFmt w:val="lowerLetter"/>
      <w:lvlText w:val="(%4)"/>
      <w:lvlJc w:val="left"/>
      <w:pPr>
        <w:tabs>
          <w:tab w:val="num" w:pos="0"/>
        </w:tabs>
        <w:ind w:left="0" w:firstLine="0"/>
      </w:pPr>
      <w:rPr>
        <w:rFonts w:cs="Times New Roman" w:hint="default"/>
        <w:b w:val="0"/>
        <w:bCs/>
        <w:color w:val="auto"/>
        <w:sz w:val="20"/>
        <w:szCs w:val="2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6A8717FF"/>
    <w:multiLevelType w:val="multilevel"/>
    <w:tmpl w:val="08D2A234"/>
    <w:lvl w:ilvl="0">
      <w:start w:val="1"/>
      <w:numFmt w:val="decimal"/>
      <w:pStyle w:val="Nadpis1"/>
      <w:lvlText w:val="%1"/>
      <w:lvlJc w:val="left"/>
      <w:pPr>
        <w:tabs>
          <w:tab w:val="num" w:pos="0"/>
        </w:tabs>
        <w:ind w:left="0" w:firstLine="0"/>
      </w:pPr>
      <w:rPr>
        <w:rFonts w:ascii="Calibri" w:hAnsi="Calibri" w:cs="Calibri" w:hint="default"/>
        <w:b/>
        <w:i w:val="0"/>
        <w:color w:val="auto"/>
        <w:sz w:val="20"/>
        <w:szCs w:val="20"/>
      </w:rPr>
    </w:lvl>
    <w:lvl w:ilvl="1">
      <w:start w:val="1"/>
      <w:numFmt w:val="decimal"/>
      <w:pStyle w:val="Nadpis2"/>
      <w:lvlText w:val="%1.%2"/>
      <w:lvlJc w:val="left"/>
      <w:pPr>
        <w:tabs>
          <w:tab w:val="num" w:pos="644"/>
        </w:tabs>
        <w:ind w:left="0" w:firstLine="0"/>
      </w:pPr>
      <w:rPr>
        <w:rFonts w:cs="Times New Roman" w:hint="default"/>
        <w:b/>
        <w:bCs/>
        <w:i w:val="0"/>
        <w:strike w:val="0"/>
        <w:color w:val="auto"/>
        <w:sz w:val="18"/>
        <w:szCs w:val="20"/>
      </w:rPr>
    </w:lvl>
    <w:lvl w:ilvl="2">
      <w:start w:val="1"/>
      <w:numFmt w:val="decimal"/>
      <w:lvlText w:val="%1.%2.%3"/>
      <w:lvlJc w:val="left"/>
      <w:pPr>
        <w:tabs>
          <w:tab w:val="num" w:pos="540"/>
        </w:tabs>
        <w:ind w:left="0" w:firstLine="0"/>
      </w:pPr>
      <w:rPr>
        <w:rFonts w:cs="Times New Roman" w:hint="default"/>
        <w:b w:val="0"/>
        <w:color w:val="auto"/>
        <w:sz w:val="18"/>
        <w:szCs w:val="18"/>
      </w:rPr>
    </w:lvl>
    <w:lvl w:ilvl="3">
      <w:start w:val="1"/>
      <w:numFmt w:val="lowerLetter"/>
      <w:lvlText w:val="(%4)"/>
      <w:lvlJc w:val="left"/>
      <w:pPr>
        <w:tabs>
          <w:tab w:val="num" w:pos="0"/>
        </w:tabs>
        <w:ind w:left="0" w:firstLine="0"/>
      </w:pPr>
      <w:rPr>
        <w:rFonts w:cs="Times New Roman" w:hint="default"/>
        <w:b w:val="0"/>
        <w:bCs/>
        <w:color w:val="auto"/>
        <w:sz w:val="20"/>
        <w:szCs w:val="2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6A9E0563"/>
    <w:multiLevelType w:val="hybridMultilevel"/>
    <w:tmpl w:val="9C0CDECE"/>
    <w:lvl w:ilvl="0" w:tplc="D4624B90">
      <w:start w:val="37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DE677A"/>
    <w:multiLevelType w:val="hybridMultilevel"/>
    <w:tmpl w:val="EA4C26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3E396B"/>
    <w:multiLevelType w:val="multilevel"/>
    <w:tmpl w:val="0405001D"/>
    <w:numStyleLink w:val="sla"/>
  </w:abstractNum>
  <w:abstractNum w:abstractNumId="21" w15:restartNumberingAfterBreak="0">
    <w:nsid w:val="76624E9E"/>
    <w:multiLevelType w:val="hybridMultilevel"/>
    <w:tmpl w:val="AFF0314E"/>
    <w:lvl w:ilvl="0" w:tplc="05502C44">
      <w:start w:val="1"/>
      <w:numFmt w:val="lowerLetter"/>
      <w:pStyle w:val="Nadpis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AE0ECC"/>
    <w:multiLevelType w:val="hybridMultilevel"/>
    <w:tmpl w:val="0E10B756"/>
    <w:lvl w:ilvl="0" w:tplc="F94C950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3B546D"/>
    <w:multiLevelType w:val="hybridMultilevel"/>
    <w:tmpl w:val="33D03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2"/>
  </w:num>
  <w:num w:numId="5">
    <w:abstractNumId w:val="11"/>
  </w:num>
  <w:num w:numId="6">
    <w:abstractNumId w:val="11"/>
  </w:num>
  <w:num w:numId="7">
    <w:abstractNumId w:val="14"/>
  </w:num>
  <w:num w:numId="8">
    <w:abstractNumId w:val="11"/>
  </w:num>
  <w:num w:numId="9">
    <w:abstractNumId w:val="12"/>
  </w:num>
  <w:num w:numId="10">
    <w:abstractNumId w:val="17"/>
  </w:num>
  <w:num w:numId="11">
    <w:abstractNumId w:val="19"/>
  </w:num>
  <w:num w:numId="12">
    <w:abstractNumId w:val="13"/>
  </w:num>
  <w:num w:numId="13">
    <w:abstractNumId w:val="13"/>
  </w:num>
  <w:num w:numId="14">
    <w:abstractNumId w:val="10"/>
  </w:num>
  <w:num w:numId="15">
    <w:abstractNumId w:val="7"/>
  </w:num>
  <w:num w:numId="16">
    <w:abstractNumId w:val="21"/>
  </w:num>
  <w:num w:numId="17">
    <w:abstractNumId w:val="3"/>
  </w:num>
  <w:num w:numId="18">
    <w:abstractNumId w:val="23"/>
  </w:num>
  <w:num w:numId="19">
    <w:abstractNumId w:val="16"/>
  </w:num>
  <w:num w:numId="20">
    <w:abstractNumId w:val="5"/>
  </w:num>
  <w:num w:numId="21">
    <w:abstractNumId w:val="20"/>
  </w:num>
  <w:num w:numId="22">
    <w:abstractNumId w:val="17"/>
  </w:num>
  <w:num w:numId="23">
    <w:abstractNumId w:val="17"/>
  </w:num>
  <w:num w:numId="24">
    <w:abstractNumId w:val="8"/>
  </w:num>
  <w:num w:numId="25">
    <w:abstractNumId w:val="6"/>
  </w:num>
  <w:num w:numId="26">
    <w:abstractNumId w:val="4"/>
  </w:num>
  <w:num w:numId="27">
    <w:abstractNumId w:val="18"/>
  </w:num>
  <w:num w:numId="28">
    <w:abstractNumId w:val="9"/>
  </w:num>
  <w:num w:numId="29">
    <w:abstractNumId w:val="22"/>
  </w:num>
  <w:num w:numId="30">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81"/>
  <w:drawingGridVerticalSpacing w:val="181"/>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BD"/>
    <w:rsid w:val="0000085C"/>
    <w:rsid w:val="00000C59"/>
    <w:rsid w:val="000031A9"/>
    <w:rsid w:val="000116BA"/>
    <w:rsid w:val="000116EB"/>
    <w:rsid w:val="00012503"/>
    <w:rsid w:val="00012F12"/>
    <w:rsid w:val="00026991"/>
    <w:rsid w:val="00031184"/>
    <w:rsid w:val="000348E7"/>
    <w:rsid w:val="000376B4"/>
    <w:rsid w:val="00040608"/>
    <w:rsid w:val="000445DE"/>
    <w:rsid w:val="00045D7A"/>
    <w:rsid w:val="00054D4D"/>
    <w:rsid w:val="00084CF2"/>
    <w:rsid w:val="00096877"/>
    <w:rsid w:val="000A0399"/>
    <w:rsid w:val="000C204D"/>
    <w:rsid w:val="000D5350"/>
    <w:rsid w:val="000E093C"/>
    <w:rsid w:val="000E709F"/>
    <w:rsid w:val="000F4958"/>
    <w:rsid w:val="000F693C"/>
    <w:rsid w:val="0010053B"/>
    <w:rsid w:val="00104C0B"/>
    <w:rsid w:val="00111AB1"/>
    <w:rsid w:val="00120105"/>
    <w:rsid w:val="00125916"/>
    <w:rsid w:val="001275A8"/>
    <w:rsid w:val="0013556F"/>
    <w:rsid w:val="0013787F"/>
    <w:rsid w:val="0014063D"/>
    <w:rsid w:val="0014134C"/>
    <w:rsid w:val="00162F20"/>
    <w:rsid w:val="00183648"/>
    <w:rsid w:val="0018695C"/>
    <w:rsid w:val="00191A4B"/>
    <w:rsid w:val="00191E98"/>
    <w:rsid w:val="001921F7"/>
    <w:rsid w:val="001A1E8D"/>
    <w:rsid w:val="001A5E61"/>
    <w:rsid w:val="001A7B5E"/>
    <w:rsid w:val="001B0595"/>
    <w:rsid w:val="001B6FA4"/>
    <w:rsid w:val="001B6FCE"/>
    <w:rsid w:val="001C0247"/>
    <w:rsid w:val="001D0688"/>
    <w:rsid w:val="001D2047"/>
    <w:rsid w:val="001D3A1C"/>
    <w:rsid w:val="001D4CCF"/>
    <w:rsid w:val="001D7524"/>
    <w:rsid w:val="001E364D"/>
    <w:rsid w:val="001E6CB9"/>
    <w:rsid w:val="002070AB"/>
    <w:rsid w:val="00211D7D"/>
    <w:rsid w:val="0021329C"/>
    <w:rsid w:val="00215755"/>
    <w:rsid w:val="00226A84"/>
    <w:rsid w:val="002335E4"/>
    <w:rsid w:val="00250C8F"/>
    <w:rsid w:val="00251986"/>
    <w:rsid w:val="00253190"/>
    <w:rsid w:val="00253F0C"/>
    <w:rsid w:val="00254A31"/>
    <w:rsid w:val="00273D64"/>
    <w:rsid w:val="00280082"/>
    <w:rsid w:val="00281ABD"/>
    <w:rsid w:val="00285182"/>
    <w:rsid w:val="00290D51"/>
    <w:rsid w:val="0029387F"/>
    <w:rsid w:val="00293CF7"/>
    <w:rsid w:val="002A4F9E"/>
    <w:rsid w:val="002B3539"/>
    <w:rsid w:val="002B6207"/>
    <w:rsid w:val="002B63DE"/>
    <w:rsid w:val="002C6556"/>
    <w:rsid w:val="002D0495"/>
    <w:rsid w:val="002D5A8B"/>
    <w:rsid w:val="002E0D35"/>
    <w:rsid w:val="002E34FE"/>
    <w:rsid w:val="002E6943"/>
    <w:rsid w:val="002F0063"/>
    <w:rsid w:val="00300BE2"/>
    <w:rsid w:val="00313255"/>
    <w:rsid w:val="003157C3"/>
    <w:rsid w:val="00327888"/>
    <w:rsid w:val="003328C8"/>
    <w:rsid w:val="00335272"/>
    <w:rsid w:val="003463B5"/>
    <w:rsid w:val="00350A52"/>
    <w:rsid w:val="00351856"/>
    <w:rsid w:val="00357579"/>
    <w:rsid w:val="00362520"/>
    <w:rsid w:val="003626DE"/>
    <w:rsid w:val="00364496"/>
    <w:rsid w:val="00365ADE"/>
    <w:rsid w:val="00366477"/>
    <w:rsid w:val="00380024"/>
    <w:rsid w:val="003833DA"/>
    <w:rsid w:val="00393BC8"/>
    <w:rsid w:val="00394CE0"/>
    <w:rsid w:val="003A6525"/>
    <w:rsid w:val="003B283B"/>
    <w:rsid w:val="003B3EB4"/>
    <w:rsid w:val="003B68D0"/>
    <w:rsid w:val="003C3598"/>
    <w:rsid w:val="003D3342"/>
    <w:rsid w:val="003D5435"/>
    <w:rsid w:val="003D687A"/>
    <w:rsid w:val="003E0989"/>
    <w:rsid w:val="003E4C6B"/>
    <w:rsid w:val="003E7F53"/>
    <w:rsid w:val="003F316C"/>
    <w:rsid w:val="003F72A7"/>
    <w:rsid w:val="004069D6"/>
    <w:rsid w:val="0041128F"/>
    <w:rsid w:val="0041262D"/>
    <w:rsid w:val="004136B4"/>
    <w:rsid w:val="004200F4"/>
    <w:rsid w:val="00444F3A"/>
    <w:rsid w:val="004516DD"/>
    <w:rsid w:val="004531D8"/>
    <w:rsid w:val="0046036D"/>
    <w:rsid w:val="00470466"/>
    <w:rsid w:val="004740A4"/>
    <w:rsid w:val="004811A1"/>
    <w:rsid w:val="00485222"/>
    <w:rsid w:val="004914B9"/>
    <w:rsid w:val="00491A32"/>
    <w:rsid w:val="0049351D"/>
    <w:rsid w:val="0049481E"/>
    <w:rsid w:val="00497631"/>
    <w:rsid w:val="004A651C"/>
    <w:rsid w:val="004B1131"/>
    <w:rsid w:val="004C0959"/>
    <w:rsid w:val="004E114D"/>
    <w:rsid w:val="004E5B37"/>
    <w:rsid w:val="004F00A0"/>
    <w:rsid w:val="004F2826"/>
    <w:rsid w:val="00502BDC"/>
    <w:rsid w:val="00514C81"/>
    <w:rsid w:val="0053259F"/>
    <w:rsid w:val="00533DEF"/>
    <w:rsid w:val="005452EA"/>
    <w:rsid w:val="005732BE"/>
    <w:rsid w:val="00580D10"/>
    <w:rsid w:val="00593521"/>
    <w:rsid w:val="005942B1"/>
    <w:rsid w:val="00595D79"/>
    <w:rsid w:val="005A5228"/>
    <w:rsid w:val="005C3577"/>
    <w:rsid w:val="005D29BB"/>
    <w:rsid w:val="005E410E"/>
    <w:rsid w:val="005E5B1C"/>
    <w:rsid w:val="005F0A33"/>
    <w:rsid w:val="0060184E"/>
    <w:rsid w:val="006045D6"/>
    <w:rsid w:val="006074B0"/>
    <w:rsid w:val="00615ADD"/>
    <w:rsid w:val="0062038B"/>
    <w:rsid w:val="0062217F"/>
    <w:rsid w:val="00634C8D"/>
    <w:rsid w:val="0063772D"/>
    <w:rsid w:val="006457FD"/>
    <w:rsid w:val="006519A5"/>
    <w:rsid w:val="00656B6B"/>
    <w:rsid w:val="00657DEF"/>
    <w:rsid w:val="0066424D"/>
    <w:rsid w:val="00664F08"/>
    <w:rsid w:val="00667298"/>
    <w:rsid w:val="00667B3F"/>
    <w:rsid w:val="0068071F"/>
    <w:rsid w:val="00683B8B"/>
    <w:rsid w:val="00685635"/>
    <w:rsid w:val="006948A9"/>
    <w:rsid w:val="006A029A"/>
    <w:rsid w:val="006A3471"/>
    <w:rsid w:val="006A5EF2"/>
    <w:rsid w:val="006C4306"/>
    <w:rsid w:val="006E0CE1"/>
    <w:rsid w:val="006E2CF8"/>
    <w:rsid w:val="006F2476"/>
    <w:rsid w:val="006F5B34"/>
    <w:rsid w:val="00715E95"/>
    <w:rsid w:val="0072358C"/>
    <w:rsid w:val="0073084F"/>
    <w:rsid w:val="00733049"/>
    <w:rsid w:val="0074057C"/>
    <w:rsid w:val="0075144C"/>
    <w:rsid w:val="00757B5A"/>
    <w:rsid w:val="00797594"/>
    <w:rsid w:val="007A085D"/>
    <w:rsid w:val="007D52E7"/>
    <w:rsid w:val="007D5D79"/>
    <w:rsid w:val="007E09A3"/>
    <w:rsid w:val="007F5C75"/>
    <w:rsid w:val="007F6E2B"/>
    <w:rsid w:val="007F795D"/>
    <w:rsid w:val="00803FB4"/>
    <w:rsid w:val="008107D2"/>
    <w:rsid w:val="00816DE9"/>
    <w:rsid w:val="00821AEC"/>
    <w:rsid w:val="008246FB"/>
    <w:rsid w:val="008300AA"/>
    <w:rsid w:val="008349D8"/>
    <w:rsid w:val="00843A70"/>
    <w:rsid w:val="00845377"/>
    <w:rsid w:val="008539D5"/>
    <w:rsid w:val="008561E2"/>
    <w:rsid w:val="008663B0"/>
    <w:rsid w:val="00866FE7"/>
    <w:rsid w:val="008739A4"/>
    <w:rsid w:val="00874022"/>
    <w:rsid w:val="008A0DC7"/>
    <w:rsid w:val="008A2E3A"/>
    <w:rsid w:val="008C04EE"/>
    <w:rsid w:val="008C5062"/>
    <w:rsid w:val="008D1821"/>
    <w:rsid w:val="008D716B"/>
    <w:rsid w:val="008E0532"/>
    <w:rsid w:val="008E0A7F"/>
    <w:rsid w:val="008E425B"/>
    <w:rsid w:val="008E5AC1"/>
    <w:rsid w:val="008E5E12"/>
    <w:rsid w:val="008F0B35"/>
    <w:rsid w:val="008F6EAA"/>
    <w:rsid w:val="00905441"/>
    <w:rsid w:val="0091023C"/>
    <w:rsid w:val="00921C1E"/>
    <w:rsid w:val="009232AB"/>
    <w:rsid w:val="00924DB5"/>
    <w:rsid w:val="00925E7F"/>
    <w:rsid w:val="009403E7"/>
    <w:rsid w:val="00943283"/>
    <w:rsid w:val="00967883"/>
    <w:rsid w:val="00971BE5"/>
    <w:rsid w:val="009757B5"/>
    <w:rsid w:val="0098159C"/>
    <w:rsid w:val="00994217"/>
    <w:rsid w:val="00995E60"/>
    <w:rsid w:val="009B48E7"/>
    <w:rsid w:val="009C74FF"/>
    <w:rsid w:val="009D1E02"/>
    <w:rsid w:val="009D336F"/>
    <w:rsid w:val="009E2F1C"/>
    <w:rsid w:val="009E77FF"/>
    <w:rsid w:val="009F3B81"/>
    <w:rsid w:val="00A00DD0"/>
    <w:rsid w:val="00A02031"/>
    <w:rsid w:val="00A0494A"/>
    <w:rsid w:val="00A073AF"/>
    <w:rsid w:val="00A20C31"/>
    <w:rsid w:val="00A21AC4"/>
    <w:rsid w:val="00A514CC"/>
    <w:rsid w:val="00A51739"/>
    <w:rsid w:val="00A55ECC"/>
    <w:rsid w:val="00A60204"/>
    <w:rsid w:val="00A61E27"/>
    <w:rsid w:val="00A65435"/>
    <w:rsid w:val="00A71C4B"/>
    <w:rsid w:val="00A73D1E"/>
    <w:rsid w:val="00A748FA"/>
    <w:rsid w:val="00A75F92"/>
    <w:rsid w:val="00A84282"/>
    <w:rsid w:val="00A90ADA"/>
    <w:rsid w:val="00A969D6"/>
    <w:rsid w:val="00AA6306"/>
    <w:rsid w:val="00AD28DB"/>
    <w:rsid w:val="00AF00B4"/>
    <w:rsid w:val="00B02D18"/>
    <w:rsid w:val="00B120AB"/>
    <w:rsid w:val="00B2185B"/>
    <w:rsid w:val="00B4627B"/>
    <w:rsid w:val="00B46EE1"/>
    <w:rsid w:val="00B70E83"/>
    <w:rsid w:val="00B70EC8"/>
    <w:rsid w:val="00B729BA"/>
    <w:rsid w:val="00B7415A"/>
    <w:rsid w:val="00B86520"/>
    <w:rsid w:val="00B90170"/>
    <w:rsid w:val="00B965F5"/>
    <w:rsid w:val="00BA111F"/>
    <w:rsid w:val="00BA1ABC"/>
    <w:rsid w:val="00BB4790"/>
    <w:rsid w:val="00BC3F44"/>
    <w:rsid w:val="00BD70E1"/>
    <w:rsid w:val="00BE0FBE"/>
    <w:rsid w:val="00BE11E8"/>
    <w:rsid w:val="00BE326A"/>
    <w:rsid w:val="00BE414E"/>
    <w:rsid w:val="00BF3489"/>
    <w:rsid w:val="00BF65C4"/>
    <w:rsid w:val="00C004E0"/>
    <w:rsid w:val="00C10514"/>
    <w:rsid w:val="00C1477B"/>
    <w:rsid w:val="00C34FE9"/>
    <w:rsid w:val="00C379DE"/>
    <w:rsid w:val="00C4732D"/>
    <w:rsid w:val="00C56F0B"/>
    <w:rsid w:val="00C74D3A"/>
    <w:rsid w:val="00C74DCC"/>
    <w:rsid w:val="00C815D6"/>
    <w:rsid w:val="00C86299"/>
    <w:rsid w:val="00C86EB0"/>
    <w:rsid w:val="00C92F37"/>
    <w:rsid w:val="00CB0287"/>
    <w:rsid w:val="00CB03A9"/>
    <w:rsid w:val="00CE5170"/>
    <w:rsid w:val="00CE5EBA"/>
    <w:rsid w:val="00CF50A7"/>
    <w:rsid w:val="00D002AC"/>
    <w:rsid w:val="00D00F66"/>
    <w:rsid w:val="00D11E85"/>
    <w:rsid w:val="00D1636B"/>
    <w:rsid w:val="00D16540"/>
    <w:rsid w:val="00D16C47"/>
    <w:rsid w:val="00D230C3"/>
    <w:rsid w:val="00D260B0"/>
    <w:rsid w:val="00D3075C"/>
    <w:rsid w:val="00D369CE"/>
    <w:rsid w:val="00D432A5"/>
    <w:rsid w:val="00D51CB6"/>
    <w:rsid w:val="00D62423"/>
    <w:rsid w:val="00D669E6"/>
    <w:rsid w:val="00D66CB5"/>
    <w:rsid w:val="00D6744C"/>
    <w:rsid w:val="00D74811"/>
    <w:rsid w:val="00D75848"/>
    <w:rsid w:val="00D764A6"/>
    <w:rsid w:val="00D80F5E"/>
    <w:rsid w:val="00D85722"/>
    <w:rsid w:val="00D85CEB"/>
    <w:rsid w:val="00D86F86"/>
    <w:rsid w:val="00D902EC"/>
    <w:rsid w:val="00DB77D1"/>
    <w:rsid w:val="00DB7A31"/>
    <w:rsid w:val="00DC3A95"/>
    <w:rsid w:val="00DD005E"/>
    <w:rsid w:val="00DD1DF5"/>
    <w:rsid w:val="00DD2D09"/>
    <w:rsid w:val="00DE5C8D"/>
    <w:rsid w:val="00DF5640"/>
    <w:rsid w:val="00DF6065"/>
    <w:rsid w:val="00E013CE"/>
    <w:rsid w:val="00E21B23"/>
    <w:rsid w:val="00E22494"/>
    <w:rsid w:val="00E400DE"/>
    <w:rsid w:val="00E413D9"/>
    <w:rsid w:val="00E72D3D"/>
    <w:rsid w:val="00E72F59"/>
    <w:rsid w:val="00E7423B"/>
    <w:rsid w:val="00E81EE5"/>
    <w:rsid w:val="00E93BAE"/>
    <w:rsid w:val="00EA5A19"/>
    <w:rsid w:val="00ED195D"/>
    <w:rsid w:val="00EF39F3"/>
    <w:rsid w:val="00F0399F"/>
    <w:rsid w:val="00F04AF1"/>
    <w:rsid w:val="00F256F8"/>
    <w:rsid w:val="00F4587D"/>
    <w:rsid w:val="00F500F7"/>
    <w:rsid w:val="00F50F3F"/>
    <w:rsid w:val="00F53319"/>
    <w:rsid w:val="00F7026C"/>
    <w:rsid w:val="00F707AB"/>
    <w:rsid w:val="00F8300E"/>
    <w:rsid w:val="00F83AB8"/>
    <w:rsid w:val="00F91D00"/>
    <w:rsid w:val="00FA11BF"/>
    <w:rsid w:val="00FB34C2"/>
    <w:rsid w:val="00FB4328"/>
    <w:rsid w:val="00FB4A43"/>
    <w:rsid w:val="00FC11A9"/>
    <w:rsid w:val="00FD78AF"/>
    <w:rsid w:val="00FD7A16"/>
    <w:rsid w:val="00FE0386"/>
    <w:rsid w:val="00FE2535"/>
    <w:rsid w:val="00FF0430"/>
    <w:rsid w:val="00FF1846"/>
    <w:rsid w:val="00FF1BFC"/>
    <w:rsid w:val="00FF5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C633EA6"/>
  <w15:docId w15:val="{DEFA7C27-819F-4A05-8BC3-C0FD33F9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2358C"/>
    <w:pPr>
      <w:keepNext/>
      <w:keepLines/>
      <w:numPr>
        <w:numId w:val="10"/>
      </w:numPr>
      <w:spacing w:before="120" w:after="120" w:line="240" w:lineRule="auto"/>
      <w:outlineLvl w:val="0"/>
    </w:pPr>
    <w:rPr>
      <w:rFonts w:ascii="Arial" w:eastAsia="Times New Roman" w:hAnsi="Arial" w:cs="Arial"/>
      <w:b/>
      <w:bCs/>
      <w:caps/>
      <w:color w:val="000000" w:themeColor="text1"/>
      <w:sz w:val="20"/>
      <w:szCs w:val="20"/>
    </w:rPr>
  </w:style>
  <w:style w:type="paragraph" w:styleId="Nadpis2">
    <w:name w:val="heading 2"/>
    <w:basedOn w:val="Normln"/>
    <w:next w:val="Normln"/>
    <w:link w:val="Nadpis2Char"/>
    <w:qFormat/>
    <w:rsid w:val="0072358C"/>
    <w:pPr>
      <w:keepNext/>
      <w:keepLines/>
      <w:numPr>
        <w:ilvl w:val="1"/>
        <w:numId w:val="10"/>
      </w:numPr>
      <w:spacing w:before="120" w:after="120" w:line="240" w:lineRule="auto"/>
      <w:jc w:val="both"/>
      <w:outlineLvl w:val="1"/>
    </w:pPr>
    <w:rPr>
      <w:rFonts w:ascii="Arial" w:eastAsia="Times New Roman" w:hAnsi="Arial" w:cs="Arial"/>
      <w:b/>
      <w:bCs/>
      <w:iCs/>
      <w:kern w:val="32"/>
      <w:sz w:val="20"/>
      <w:szCs w:val="20"/>
    </w:rPr>
  </w:style>
  <w:style w:type="paragraph" w:styleId="Nadpis3">
    <w:name w:val="heading 3"/>
    <w:basedOn w:val="Normln"/>
    <w:next w:val="Normln"/>
    <w:link w:val="Nadpis3Char"/>
    <w:uiPriority w:val="9"/>
    <w:unhideWhenUsed/>
    <w:qFormat/>
    <w:rsid w:val="00C4732D"/>
    <w:pPr>
      <w:keepNext/>
      <w:keepLines/>
      <w:spacing w:after="120"/>
      <w:jc w:val="both"/>
      <w:outlineLvl w:val="2"/>
    </w:pPr>
    <w:rPr>
      <w:rFonts w:ascii="Garamond" w:eastAsiaTheme="majorEastAsia" w:hAnsi="Garamond" w:cstheme="majorBidi"/>
      <w:bCs/>
      <w:sz w:val="20"/>
    </w:rPr>
  </w:style>
  <w:style w:type="paragraph" w:styleId="Nadpis4">
    <w:name w:val="heading 4"/>
    <w:basedOn w:val="Normln"/>
    <w:next w:val="Normln"/>
    <w:link w:val="Nadpis4Char"/>
    <w:uiPriority w:val="9"/>
    <w:unhideWhenUsed/>
    <w:qFormat/>
    <w:rsid w:val="00DD2D09"/>
    <w:pPr>
      <w:keepNext/>
      <w:keepLines/>
      <w:numPr>
        <w:numId w:val="16"/>
      </w:numPr>
      <w:spacing w:after="120"/>
      <w:ind w:left="426" w:hanging="284"/>
      <w:outlineLvl w:val="3"/>
    </w:pPr>
    <w:rPr>
      <w:rFonts w:ascii="Garamond" w:eastAsiaTheme="majorEastAsia" w:hAnsi="Garamond" w:cstheme="majorBidi"/>
      <w:bCs/>
      <w:iCs/>
      <w:sz w:val="20"/>
      <w:szCs w:val="20"/>
    </w:rPr>
  </w:style>
  <w:style w:type="paragraph" w:styleId="Nadpis5">
    <w:name w:val="heading 5"/>
    <w:basedOn w:val="Normln"/>
    <w:next w:val="Normln"/>
    <w:link w:val="Nadpis5Char"/>
    <w:uiPriority w:val="9"/>
    <w:semiHidden/>
    <w:unhideWhenUsed/>
    <w:qFormat/>
    <w:rsid w:val="00DC3A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1ABD"/>
    <w:rPr>
      <w:color w:val="0000FF" w:themeColor="hyperlink"/>
      <w:u w:val="single"/>
    </w:rPr>
  </w:style>
  <w:style w:type="paragraph" w:customStyle="1" w:styleId="Default">
    <w:name w:val="Default"/>
    <w:rsid w:val="00D85722"/>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7F6E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6E2B"/>
  </w:style>
  <w:style w:type="paragraph" w:styleId="Zpat">
    <w:name w:val="footer"/>
    <w:basedOn w:val="Normln"/>
    <w:link w:val="ZpatChar"/>
    <w:uiPriority w:val="99"/>
    <w:unhideWhenUsed/>
    <w:rsid w:val="007F6E2B"/>
    <w:pPr>
      <w:tabs>
        <w:tab w:val="center" w:pos="4536"/>
        <w:tab w:val="right" w:pos="9072"/>
      </w:tabs>
      <w:spacing w:after="0" w:line="240" w:lineRule="auto"/>
    </w:pPr>
  </w:style>
  <w:style w:type="character" w:customStyle="1" w:styleId="ZpatChar">
    <w:name w:val="Zápatí Char"/>
    <w:basedOn w:val="Standardnpsmoodstavce"/>
    <w:link w:val="Zpat"/>
    <w:uiPriority w:val="99"/>
    <w:rsid w:val="007F6E2B"/>
  </w:style>
  <w:style w:type="paragraph" w:styleId="Textbubliny">
    <w:name w:val="Balloon Text"/>
    <w:basedOn w:val="Normln"/>
    <w:link w:val="TextbublinyChar"/>
    <w:uiPriority w:val="99"/>
    <w:semiHidden/>
    <w:unhideWhenUsed/>
    <w:rsid w:val="007F6E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6E2B"/>
    <w:rPr>
      <w:rFonts w:ascii="Tahoma" w:hAnsi="Tahoma" w:cs="Tahoma"/>
      <w:sz w:val="16"/>
      <w:szCs w:val="16"/>
    </w:rPr>
  </w:style>
  <w:style w:type="character" w:customStyle="1" w:styleId="Nadpis2Char">
    <w:name w:val="Nadpis 2 Char"/>
    <w:basedOn w:val="Standardnpsmoodstavce"/>
    <w:link w:val="Nadpis2"/>
    <w:rsid w:val="0072358C"/>
    <w:rPr>
      <w:rFonts w:ascii="Arial" w:eastAsia="Times New Roman" w:hAnsi="Arial" w:cs="Arial"/>
      <w:b/>
      <w:bCs/>
      <w:iCs/>
      <w:kern w:val="32"/>
      <w:sz w:val="20"/>
      <w:szCs w:val="20"/>
    </w:rPr>
  </w:style>
  <w:style w:type="character" w:customStyle="1" w:styleId="Nadpis1Char">
    <w:name w:val="Nadpis 1 Char"/>
    <w:basedOn w:val="Standardnpsmoodstavce"/>
    <w:link w:val="Nadpis1"/>
    <w:rsid w:val="0072358C"/>
    <w:rPr>
      <w:rFonts w:ascii="Arial" w:eastAsia="Times New Roman" w:hAnsi="Arial" w:cs="Arial"/>
      <w:b/>
      <w:bCs/>
      <w:caps/>
      <w:color w:val="000000" w:themeColor="text1"/>
      <w:sz w:val="20"/>
      <w:szCs w:val="20"/>
    </w:rPr>
  </w:style>
  <w:style w:type="character" w:customStyle="1" w:styleId="Nadpis3Char">
    <w:name w:val="Nadpis 3 Char"/>
    <w:basedOn w:val="Standardnpsmoodstavce"/>
    <w:link w:val="Nadpis3"/>
    <w:uiPriority w:val="9"/>
    <w:rsid w:val="00C4732D"/>
    <w:rPr>
      <w:rFonts w:ascii="Garamond" w:eastAsiaTheme="majorEastAsia" w:hAnsi="Garamond" w:cstheme="majorBidi"/>
      <w:bCs/>
      <w:sz w:val="20"/>
    </w:rPr>
  </w:style>
  <w:style w:type="paragraph" w:styleId="Nadpisobsahu">
    <w:name w:val="TOC Heading"/>
    <w:basedOn w:val="Nadpis1"/>
    <w:next w:val="Normln"/>
    <w:uiPriority w:val="39"/>
    <w:semiHidden/>
    <w:unhideWhenUsed/>
    <w:qFormat/>
    <w:rsid w:val="00C4732D"/>
    <w:pPr>
      <w:numPr>
        <w:numId w:val="0"/>
      </w:numPr>
      <w:spacing w:before="480" w:after="0"/>
      <w:outlineLvl w:val="9"/>
    </w:pPr>
    <w:rPr>
      <w:rFonts w:asciiTheme="majorHAnsi" w:eastAsiaTheme="majorEastAsia" w:hAnsiTheme="majorHAnsi"/>
      <w:caps w:val="0"/>
      <w:color w:val="365F91" w:themeColor="accent1" w:themeShade="BF"/>
      <w:sz w:val="28"/>
      <w:lang w:eastAsia="cs-CZ"/>
    </w:rPr>
  </w:style>
  <w:style w:type="paragraph" w:styleId="Obsah1">
    <w:name w:val="toc 1"/>
    <w:basedOn w:val="Normln"/>
    <w:next w:val="Normln"/>
    <w:autoRedefine/>
    <w:uiPriority w:val="39"/>
    <w:unhideWhenUsed/>
    <w:rsid w:val="00A55ECC"/>
    <w:pPr>
      <w:spacing w:after="100"/>
    </w:pPr>
    <w:rPr>
      <w:rFonts w:ascii="Garamond" w:hAnsi="Garamond"/>
      <w:sz w:val="20"/>
    </w:rPr>
  </w:style>
  <w:style w:type="paragraph" w:styleId="Obsah2">
    <w:name w:val="toc 2"/>
    <w:basedOn w:val="Normln"/>
    <w:next w:val="Normln"/>
    <w:autoRedefine/>
    <w:uiPriority w:val="39"/>
    <w:unhideWhenUsed/>
    <w:rsid w:val="00A55ECC"/>
    <w:pPr>
      <w:spacing w:after="100"/>
      <w:ind w:left="221"/>
    </w:pPr>
    <w:rPr>
      <w:rFonts w:ascii="Garamond" w:hAnsi="Garamond"/>
      <w:i/>
      <w:sz w:val="20"/>
    </w:rPr>
  </w:style>
  <w:style w:type="paragraph" w:styleId="Obsah3">
    <w:name w:val="toc 3"/>
    <w:basedOn w:val="Normln"/>
    <w:next w:val="Normln"/>
    <w:autoRedefine/>
    <w:uiPriority w:val="39"/>
    <w:unhideWhenUsed/>
    <w:rsid w:val="00300BE2"/>
    <w:pPr>
      <w:spacing w:after="100"/>
      <w:ind w:left="440"/>
    </w:pPr>
  </w:style>
  <w:style w:type="character" w:customStyle="1" w:styleId="Nadpis4Char">
    <w:name w:val="Nadpis 4 Char"/>
    <w:basedOn w:val="Standardnpsmoodstavce"/>
    <w:link w:val="Nadpis4"/>
    <w:uiPriority w:val="9"/>
    <w:rsid w:val="00DD2D09"/>
    <w:rPr>
      <w:rFonts w:ascii="Garamond" w:eastAsiaTheme="majorEastAsia" w:hAnsi="Garamond" w:cstheme="majorBidi"/>
      <w:bCs/>
      <w:iCs/>
      <w:sz w:val="20"/>
      <w:szCs w:val="20"/>
    </w:rPr>
  </w:style>
  <w:style w:type="character" w:customStyle="1" w:styleId="Nadpis5Char">
    <w:name w:val="Nadpis 5 Char"/>
    <w:basedOn w:val="Standardnpsmoodstavce"/>
    <w:link w:val="Nadpis5"/>
    <w:uiPriority w:val="9"/>
    <w:semiHidden/>
    <w:rsid w:val="00DC3A95"/>
    <w:rPr>
      <w:rFonts w:asciiTheme="majorHAnsi" w:eastAsiaTheme="majorEastAsia" w:hAnsiTheme="majorHAnsi" w:cstheme="majorBidi"/>
      <w:color w:val="243F60" w:themeColor="accent1" w:themeShade="7F"/>
    </w:rPr>
  </w:style>
  <w:style w:type="paragraph" w:customStyle="1" w:styleId="slatext">
    <w:name w:val="Čísla text"/>
    <w:rsid w:val="00DC3A95"/>
    <w:pPr>
      <w:numPr>
        <w:numId w:val="21"/>
      </w:numPr>
      <w:spacing w:before="120" w:after="0" w:line="240" w:lineRule="auto"/>
    </w:pPr>
    <w:rPr>
      <w:rFonts w:ascii="Arial" w:eastAsia="Times New Roman" w:hAnsi="Arial" w:cs="Times New Roman"/>
      <w:sz w:val="21"/>
      <w:szCs w:val="24"/>
      <w:lang w:eastAsia="cs-CZ"/>
    </w:rPr>
  </w:style>
  <w:style w:type="numbering" w:customStyle="1" w:styleId="sla">
    <w:name w:val="Čísla"/>
    <w:basedOn w:val="Bezseznamu"/>
    <w:rsid w:val="00DC3A95"/>
    <w:pPr>
      <w:numPr>
        <w:numId w:val="20"/>
      </w:numPr>
    </w:pPr>
  </w:style>
  <w:style w:type="paragraph" w:styleId="Odstavecseseznamem">
    <w:name w:val="List Paragraph"/>
    <w:basedOn w:val="Normln"/>
    <w:uiPriority w:val="34"/>
    <w:qFormat/>
    <w:rsid w:val="00254A31"/>
    <w:pPr>
      <w:ind w:left="720"/>
      <w:contextualSpacing/>
    </w:pPr>
  </w:style>
  <w:style w:type="character" w:styleId="Odkaznakoment">
    <w:name w:val="annotation reference"/>
    <w:basedOn w:val="Standardnpsmoodstavce"/>
    <w:uiPriority w:val="99"/>
    <w:semiHidden/>
    <w:unhideWhenUsed/>
    <w:rsid w:val="00CB03A9"/>
    <w:rPr>
      <w:sz w:val="16"/>
      <w:szCs w:val="16"/>
    </w:rPr>
  </w:style>
  <w:style w:type="paragraph" w:styleId="Textkomente">
    <w:name w:val="annotation text"/>
    <w:basedOn w:val="Normln"/>
    <w:link w:val="TextkomenteChar"/>
    <w:uiPriority w:val="99"/>
    <w:semiHidden/>
    <w:unhideWhenUsed/>
    <w:rsid w:val="00CB03A9"/>
    <w:pPr>
      <w:spacing w:line="240" w:lineRule="auto"/>
    </w:pPr>
    <w:rPr>
      <w:sz w:val="20"/>
      <w:szCs w:val="20"/>
    </w:rPr>
  </w:style>
  <w:style w:type="character" w:customStyle="1" w:styleId="TextkomenteChar">
    <w:name w:val="Text komentáře Char"/>
    <w:basedOn w:val="Standardnpsmoodstavce"/>
    <w:link w:val="Textkomente"/>
    <w:uiPriority w:val="99"/>
    <w:semiHidden/>
    <w:rsid w:val="00CB03A9"/>
    <w:rPr>
      <w:sz w:val="20"/>
      <w:szCs w:val="20"/>
    </w:rPr>
  </w:style>
  <w:style w:type="paragraph" w:styleId="Pedmtkomente">
    <w:name w:val="annotation subject"/>
    <w:basedOn w:val="Textkomente"/>
    <w:next w:val="Textkomente"/>
    <w:link w:val="PedmtkomenteChar"/>
    <w:uiPriority w:val="99"/>
    <w:semiHidden/>
    <w:unhideWhenUsed/>
    <w:rsid w:val="00CB03A9"/>
    <w:rPr>
      <w:b/>
      <w:bCs/>
    </w:rPr>
  </w:style>
  <w:style w:type="character" w:customStyle="1" w:styleId="PedmtkomenteChar">
    <w:name w:val="Předmět komentáře Char"/>
    <w:basedOn w:val="TextkomenteChar"/>
    <w:link w:val="Pedmtkomente"/>
    <w:uiPriority w:val="99"/>
    <w:semiHidden/>
    <w:rsid w:val="00CB03A9"/>
    <w:rPr>
      <w:b/>
      <w:bCs/>
      <w:sz w:val="20"/>
      <w:szCs w:val="20"/>
    </w:rPr>
  </w:style>
  <w:style w:type="paragraph" w:styleId="Zkladntext3">
    <w:name w:val="Body Text 3"/>
    <w:basedOn w:val="Normln"/>
    <w:link w:val="Zkladntext3Char"/>
    <w:rsid w:val="0013787F"/>
    <w:pPr>
      <w:spacing w:after="0" w:line="240" w:lineRule="auto"/>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13787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FC360D-31F4-4AD9-B82E-B18A8970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16034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ŘEBOŇ - DOHODA VLASTNÍKŮ PROVOZNĚ SOUVISEJÍCÍCH KANALIZACÍ</vt:lpstr>
    </vt:vector>
  </TitlesOfParts>
  <Company>Mott MacDonald</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ŘEBOŇ - DOHODA VLASTNÍKŮ PROVOZNĚ SOUVISEJÍCÍCH KANALIZACÍ</dc:title>
  <dc:creator>vyk39243</dc:creator>
  <cp:lastModifiedBy>Jitka Filípková</cp:lastModifiedBy>
  <cp:revision>2</cp:revision>
  <cp:lastPrinted>2023-12-15T07:49:00Z</cp:lastPrinted>
  <dcterms:created xsi:type="dcterms:W3CDTF">2024-01-03T07:37:00Z</dcterms:created>
  <dcterms:modified xsi:type="dcterms:W3CDTF">2024-01-03T07:37:00Z</dcterms:modified>
</cp:coreProperties>
</file>