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875A" w14:textId="77777777" w:rsidR="00A65AFF" w:rsidRPr="00C8314C" w:rsidRDefault="00A65AFF" w:rsidP="00A65AFF">
      <w:pPr>
        <w:pStyle w:val="Nadpis1"/>
        <w:jc w:val="left"/>
        <w:rPr>
          <w:rFonts w:asciiTheme="minorHAnsi" w:hAnsiTheme="minorHAnsi" w:cstheme="minorHAnsi"/>
          <w:b w:val="0"/>
          <w:caps/>
          <w:sz w:val="20"/>
        </w:rPr>
      </w:pPr>
    </w:p>
    <w:p w14:paraId="0A688BD8" w14:textId="62A766A9" w:rsidR="00A65AFF" w:rsidRPr="006A5C38" w:rsidRDefault="00A65AFF" w:rsidP="00A65AFF">
      <w:pPr>
        <w:pStyle w:val="Nadpis1"/>
        <w:jc w:val="left"/>
        <w:rPr>
          <w:rFonts w:asciiTheme="minorHAnsi" w:hAnsiTheme="minorHAnsi" w:cstheme="minorHAnsi"/>
          <w:b w:val="0"/>
          <w:sz w:val="20"/>
        </w:rPr>
      </w:pPr>
      <w:r w:rsidRPr="006A5C38">
        <w:rPr>
          <w:rFonts w:asciiTheme="minorHAnsi" w:hAnsiTheme="minorHAnsi" w:cstheme="minorHAnsi"/>
          <w:b w:val="0"/>
          <w:caps/>
          <w:sz w:val="20"/>
        </w:rPr>
        <w:t xml:space="preserve">Příloha </w:t>
      </w:r>
      <w:r w:rsidR="00D21B37" w:rsidRPr="006A5C38">
        <w:rPr>
          <w:rFonts w:asciiTheme="minorHAnsi" w:hAnsiTheme="minorHAnsi" w:cstheme="minorHAnsi"/>
          <w:b w:val="0"/>
          <w:sz w:val="20"/>
        </w:rPr>
        <w:t>č</w:t>
      </w:r>
      <w:r w:rsidRPr="006A5C38">
        <w:rPr>
          <w:rFonts w:asciiTheme="minorHAnsi" w:hAnsiTheme="minorHAnsi" w:cstheme="minorHAnsi"/>
          <w:b w:val="0"/>
          <w:caps/>
          <w:sz w:val="20"/>
        </w:rPr>
        <w:t xml:space="preserve">. 5 </w:t>
      </w:r>
      <w:r w:rsidRPr="006A5C38">
        <w:rPr>
          <w:rFonts w:asciiTheme="minorHAnsi" w:hAnsiTheme="minorHAnsi" w:cstheme="minorHAnsi"/>
          <w:b w:val="0"/>
          <w:sz w:val="20"/>
        </w:rPr>
        <w:t>Smlouvy o dodávce tepelné energie pro vytápění a o dodávce teplé vody</w:t>
      </w:r>
    </w:p>
    <w:p w14:paraId="1D0DC88B" w14:textId="7E5A6957" w:rsidR="00216F3D" w:rsidRPr="006A5C38" w:rsidRDefault="00216F3D" w:rsidP="00216F3D">
      <w:pPr>
        <w:spacing w:before="200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Číslo Smlouvy </w:t>
      </w:r>
      <w:r w:rsidR="009361C4" w:rsidRPr="006A5C38">
        <w:rPr>
          <w:rFonts w:asciiTheme="minorHAnsi" w:hAnsiTheme="minorHAnsi" w:cstheme="minorHAnsi"/>
        </w:rPr>
        <w:t>Dodavatele</w:t>
      </w:r>
      <w:r w:rsidRPr="006A5C38">
        <w:rPr>
          <w:rFonts w:asciiTheme="minorHAnsi" w:hAnsiTheme="minorHAnsi" w:cstheme="minorHAnsi"/>
        </w:rPr>
        <w:t xml:space="preserve">: </w:t>
      </w:r>
      <w:r w:rsidR="00DF5D30">
        <w:rPr>
          <w:rFonts w:asciiTheme="minorHAnsi" w:hAnsiTheme="minorHAnsi" w:cstheme="minorHAnsi"/>
        </w:rPr>
        <w:t>100 10487</w:t>
      </w:r>
    </w:p>
    <w:p w14:paraId="1CE8DC35" w14:textId="04C88E75" w:rsidR="00B57087" w:rsidRPr="006A5C38" w:rsidRDefault="00B57087" w:rsidP="00B57087">
      <w:pPr>
        <w:rPr>
          <w:rFonts w:asciiTheme="minorHAnsi" w:hAnsiTheme="minorHAnsi" w:cstheme="minorHAnsi"/>
          <w:szCs w:val="18"/>
        </w:rPr>
      </w:pPr>
    </w:p>
    <w:p w14:paraId="65D4F629" w14:textId="77777777" w:rsidR="00FC489E" w:rsidRPr="006A5C38" w:rsidRDefault="00DB48BD">
      <w:pPr>
        <w:pStyle w:val="Styl1"/>
        <w:tabs>
          <w:tab w:val="left" w:pos="4253"/>
        </w:tabs>
        <w:spacing w:before="120" w:line="240" w:lineRule="auto"/>
        <w:jc w:val="center"/>
        <w:outlineLvl w:val="0"/>
        <w:rPr>
          <w:rFonts w:asciiTheme="minorHAnsi" w:hAnsiTheme="minorHAnsi" w:cstheme="minorHAnsi"/>
          <w:sz w:val="28"/>
        </w:rPr>
      </w:pPr>
      <w:r w:rsidRPr="006A5C38">
        <w:rPr>
          <w:rFonts w:asciiTheme="minorHAnsi" w:hAnsiTheme="minorHAnsi" w:cstheme="minorHAnsi"/>
          <w:b/>
          <w:sz w:val="28"/>
        </w:rPr>
        <w:t>Tepelné hospodářství města Ústí nad Labem s.r.o.</w:t>
      </w:r>
    </w:p>
    <w:p w14:paraId="35F47BFB" w14:textId="77777777" w:rsidR="00DB48BD" w:rsidRPr="006A5C38" w:rsidRDefault="00FC489E" w:rsidP="00DB48BD">
      <w:pPr>
        <w:pStyle w:val="Styl1"/>
        <w:spacing w:line="240" w:lineRule="auto"/>
        <w:jc w:val="center"/>
        <w:rPr>
          <w:rFonts w:asciiTheme="minorHAnsi" w:hAnsiTheme="minorHAnsi" w:cstheme="minorHAnsi"/>
          <w:sz w:val="28"/>
        </w:rPr>
      </w:pPr>
      <w:r w:rsidRPr="006A5C38">
        <w:rPr>
          <w:rFonts w:asciiTheme="minorHAnsi" w:hAnsiTheme="minorHAnsi" w:cstheme="minorHAnsi"/>
          <w:sz w:val="28"/>
        </w:rPr>
        <w:t xml:space="preserve">se sídlem </w:t>
      </w:r>
      <w:r w:rsidR="00DB48BD" w:rsidRPr="006A5C38">
        <w:rPr>
          <w:rFonts w:asciiTheme="minorHAnsi" w:hAnsiTheme="minorHAnsi" w:cstheme="minorHAnsi"/>
          <w:sz w:val="28"/>
        </w:rPr>
        <w:t>Ústí nad Labem, Malátova 2437/11, IČ 491 01 684</w:t>
      </w:r>
    </w:p>
    <w:p w14:paraId="181EA4E4" w14:textId="77777777" w:rsidR="00FB5423" w:rsidRPr="006A5C38" w:rsidRDefault="00FB5423" w:rsidP="00DB48BD">
      <w:pPr>
        <w:pStyle w:val="Styl1"/>
        <w:spacing w:line="240" w:lineRule="auto"/>
        <w:jc w:val="center"/>
        <w:rPr>
          <w:rFonts w:asciiTheme="minorHAnsi" w:hAnsiTheme="minorHAnsi" w:cstheme="minorHAnsi"/>
          <w:sz w:val="18"/>
        </w:rPr>
      </w:pPr>
    </w:p>
    <w:p w14:paraId="6AA88FF9" w14:textId="77777777" w:rsidR="00FC489E" w:rsidRPr="006A5C38" w:rsidRDefault="00FC489E" w:rsidP="00DB48BD">
      <w:pPr>
        <w:pStyle w:val="Styl1"/>
        <w:spacing w:line="240" w:lineRule="auto"/>
        <w:jc w:val="center"/>
        <w:rPr>
          <w:rFonts w:asciiTheme="minorHAnsi" w:hAnsiTheme="minorHAnsi" w:cstheme="minorHAnsi"/>
          <w:sz w:val="20"/>
        </w:rPr>
      </w:pPr>
      <w:r w:rsidRPr="006A5C38">
        <w:rPr>
          <w:rFonts w:asciiTheme="minorHAnsi" w:hAnsiTheme="minorHAnsi" w:cstheme="minorHAnsi"/>
          <w:sz w:val="20"/>
        </w:rPr>
        <w:t>vyhlašuje tyto</w:t>
      </w:r>
    </w:p>
    <w:p w14:paraId="5FA838CB" w14:textId="77777777" w:rsidR="00FB5423" w:rsidRPr="006A5C38" w:rsidRDefault="00FB5423" w:rsidP="00DB48BD">
      <w:pPr>
        <w:pStyle w:val="Styl1"/>
        <w:spacing w:line="240" w:lineRule="auto"/>
        <w:jc w:val="center"/>
        <w:rPr>
          <w:rFonts w:asciiTheme="minorHAnsi" w:hAnsiTheme="minorHAnsi" w:cstheme="minorHAnsi"/>
          <w:sz w:val="18"/>
        </w:rPr>
      </w:pPr>
    </w:p>
    <w:p w14:paraId="7D1A776A" w14:textId="530F4B75" w:rsidR="00FC489E" w:rsidRPr="006A5C38" w:rsidRDefault="00FC489E">
      <w:pPr>
        <w:jc w:val="center"/>
        <w:rPr>
          <w:rFonts w:asciiTheme="minorHAnsi" w:hAnsiTheme="minorHAnsi" w:cstheme="minorHAnsi"/>
          <w:b/>
          <w:sz w:val="28"/>
        </w:rPr>
      </w:pPr>
      <w:r w:rsidRPr="006A5C38">
        <w:rPr>
          <w:rFonts w:asciiTheme="minorHAnsi" w:hAnsiTheme="minorHAnsi" w:cstheme="minorHAnsi"/>
          <w:b/>
          <w:sz w:val="28"/>
        </w:rPr>
        <w:t>Základní podmínky dodávky tepelné energie</w:t>
      </w:r>
      <w:r w:rsidR="002D4888" w:rsidRPr="006A5C38">
        <w:rPr>
          <w:rFonts w:asciiTheme="minorHAnsi" w:hAnsiTheme="minorHAnsi" w:cstheme="minorHAnsi"/>
          <w:b/>
          <w:sz w:val="28"/>
        </w:rPr>
        <w:t xml:space="preserve"> společnosti </w:t>
      </w:r>
      <w:r w:rsidR="002515A5" w:rsidRPr="006A5C38">
        <w:rPr>
          <w:rFonts w:asciiTheme="minorHAnsi" w:hAnsiTheme="minorHAnsi" w:cstheme="minorHAnsi"/>
          <w:b/>
          <w:sz w:val="28"/>
        </w:rPr>
        <w:t>T</w:t>
      </w:r>
      <w:r w:rsidR="00DB48BD" w:rsidRPr="006A5C38">
        <w:rPr>
          <w:rFonts w:asciiTheme="minorHAnsi" w:hAnsiTheme="minorHAnsi" w:cstheme="minorHAnsi"/>
          <w:b/>
          <w:sz w:val="28"/>
        </w:rPr>
        <w:t>epelné hospodářství města Ústí nad Labem s.r.o.</w:t>
      </w:r>
    </w:p>
    <w:p w14:paraId="7B64287F" w14:textId="77777777" w:rsidR="00FC489E" w:rsidRPr="006A5C38" w:rsidRDefault="00FC489E">
      <w:pPr>
        <w:pStyle w:val="Nadpis6"/>
        <w:spacing w:before="0" w:line="240" w:lineRule="auto"/>
        <w:ind w:left="0" w:right="0"/>
        <w:jc w:val="center"/>
        <w:rPr>
          <w:rFonts w:asciiTheme="minorHAnsi" w:hAnsiTheme="minorHAnsi" w:cstheme="minorHAnsi"/>
          <w:sz w:val="28"/>
        </w:rPr>
      </w:pPr>
      <w:r w:rsidRPr="006A5C38">
        <w:rPr>
          <w:rFonts w:asciiTheme="minorHAnsi" w:hAnsiTheme="minorHAnsi" w:cstheme="minorHAnsi"/>
          <w:caps w:val="0"/>
          <w:sz w:val="28"/>
        </w:rPr>
        <w:t>pro vytápění a dodávku teplé vody</w:t>
      </w:r>
    </w:p>
    <w:p w14:paraId="61C7AEF9" w14:textId="77777777" w:rsidR="00FC489E" w:rsidRPr="006A5C38" w:rsidRDefault="00FC489E">
      <w:pPr>
        <w:pStyle w:val="Nadpisl"/>
        <w:keepNext w:val="0"/>
        <w:keepLines w:val="0"/>
        <w:numPr>
          <w:ilvl w:val="0"/>
          <w:numId w:val="0"/>
        </w:numPr>
        <w:overflowPunct w:val="0"/>
        <w:adjustRightInd w:val="0"/>
        <w:spacing w:before="120" w:after="0"/>
        <w:textAlignment w:val="baseline"/>
        <w:outlineLvl w:val="9"/>
        <w:rPr>
          <w:rFonts w:asciiTheme="minorHAnsi" w:hAnsiTheme="minorHAnsi" w:cstheme="minorHAnsi"/>
          <w:bCs w:val="0"/>
          <w:sz w:val="22"/>
          <w:szCs w:val="22"/>
        </w:rPr>
      </w:pPr>
      <w:r w:rsidRPr="006A5C38">
        <w:rPr>
          <w:rFonts w:asciiTheme="minorHAnsi" w:hAnsiTheme="minorHAnsi" w:cstheme="minorHAnsi"/>
          <w:bCs w:val="0"/>
          <w:sz w:val="22"/>
          <w:szCs w:val="22"/>
        </w:rPr>
        <w:t>§ 1</w:t>
      </w:r>
    </w:p>
    <w:p w14:paraId="4490671D" w14:textId="21932464" w:rsidR="00FC489E" w:rsidRPr="006A5C38" w:rsidRDefault="00FC489E">
      <w:pPr>
        <w:pStyle w:val="Zkladntextodsazen"/>
        <w:spacing w:line="240" w:lineRule="auto"/>
        <w:ind w:right="0" w:firstLine="425"/>
        <w:rPr>
          <w:rFonts w:asciiTheme="minorHAnsi" w:hAnsiTheme="minorHAnsi" w:cstheme="minorHAnsi"/>
          <w:sz w:val="20"/>
        </w:rPr>
      </w:pPr>
      <w:r w:rsidRPr="006A5C38">
        <w:rPr>
          <w:rFonts w:asciiTheme="minorHAnsi" w:hAnsiTheme="minorHAnsi" w:cstheme="minorHAnsi"/>
          <w:sz w:val="20"/>
        </w:rPr>
        <w:t xml:space="preserve">Tyto základní podmínky dodávky tepelné energie jsou nedílnou součástí Smlouvy o dodávce tepelné energie pro </w:t>
      </w:r>
      <w:r w:rsidR="00565FAD" w:rsidRPr="006A5C38">
        <w:rPr>
          <w:rFonts w:asciiTheme="minorHAnsi" w:hAnsiTheme="minorHAnsi" w:cstheme="minorHAnsi"/>
          <w:sz w:val="20"/>
        </w:rPr>
        <w:t>vytápění a dodávce teplé vody</w:t>
      </w:r>
      <w:r w:rsidRPr="006A5C38">
        <w:rPr>
          <w:rFonts w:asciiTheme="minorHAnsi" w:hAnsiTheme="minorHAnsi" w:cstheme="minorHAnsi"/>
          <w:sz w:val="20"/>
        </w:rPr>
        <w:t>, jsou závazné pro všechny Odběratele a účinné po celou dobu platnosti Smlouvy o dodávce tepelné energie pro vytápění a dodávce teplé vody a všech jejích příloh (dále jen „Smlouva“).</w:t>
      </w:r>
    </w:p>
    <w:p w14:paraId="4A03E899" w14:textId="77777777" w:rsidR="00FC489E" w:rsidRPr="006A5C38" w:rsidRDefault="00FC489E">
      <w:pPr>
        <w:pStyle w:val="Nadpisl"/>
        <w:keepNext w:val="0"/>
        <w:keepLines w:val="0"/>
        <w:numPr>
          <w:ilvl w:val="0"/>
          <w:numId w:val="0"/>
        </w:numPr>
        <w:overflowPunct w:val="0"/>
        <w:adjustRightInd w:val="0"/>
        <w:spacing w:before="120" w:after="0" w:line="240" w:lineRule="atLeast"/>
        <w:textAlignment w:val="baseline"/>
        <w:outlineLvl w:val="9"/>
        <w:rPr>
          <w:rFonts w:asciiTheme="minorHAnsi" w:hAnsiTheme="minorHAnsi" w:cstheme="minorHAnsi"/>
          <w:bCs w:val="0"/>
          <w:sz w:val="22"/>
          <w:szCs w:val="22"/>
        </w:rPr>
      </w:pPr>
      <w:r w:rsidRPr="006A5C38">
        <w:rPr>
          <w:rFonts w:asciiTheme="minorHAnsi" w:hAnsiTheme="minorHAnsi" w:cstheme="minorHAnsi"/>
          <w:bCs w:val="0"/>
          <w:sz w:val="22"/>
          <w:szCs w:val="22"/>
        </w:rPr>
        <w:t>§ 2</w:t>
      </w:r>
    </w:p>
    <w:p w14:paraId="12FEFF8A" w14:textId="77777777" w:rsidR="00FC489E" w:rsidRPr="006A5C38" w:rsidRDefault="00FC489E">
      <w:pPr>
        <w:pStyle w:val="Nadpisl"/>
        <w:keepNext w:val="0"/>
        <w:keepLines w:val="0"/>
        <w:numPr>
          <w:ilvl w:val="0"/>
          <w:numId w:val="0"/>
        </w:numPr>
        <w:overflowPunct w:val="0"/>
        <w:adjustRightInd w:val="0"/>
        <w:spacing w:before="0" w:after="0" w:line="240" w:lineRule="atLeast"/>
        <w:textAlignment w:val="baseline"/>
        <w:outlineLvl w:val="9"/>
        <w:rPr>
          <w:rFonts w:asciiTheme="minorHAnsi" w:hAnsiTheme="minorHAnsi" w:cstheme="minorHAnsi"/>
          <w:sz w:val="22"/>
          <w:szCs w:val="22"/>
        </w:rPr>
      </w:pPr>
      <w:r w:rsidRPr="006A5C38">
        <w:rPr>
          <w:rFonts w:asciiTheme="minorHAnsi" w:hAnsiTheme="minorHAnsi" w:cstheme="minorHAnsi"/>
          <w:sz w:val="22"/>
          <w:szCs w:val="22"/>
        </w:rPr>
        <w:t xml:space="preserve">Výklad pojmů </w:t>
      </w:r>
    </w:p>
    <w:p w14:paraId="5B9E0F52" w14:textId="77777777" w:rsidR="00FC489E" w:rsidRPr="006A5C38" w:rsidRDefault="00FC489E" w:rsidP="00083310">
      <w:pPr>
        <w:numPr>
          <w:ilvl w:val="0"/>
          <w:numId w:val="3"/>
        </w:numPr>
        <w:tabs>
          <w:tab w:val="clear" w:pos="720"/>
          <w:tab w:val="left" w:pos="426"/>
        </w:tabs>
        <w:spacing w:before="120"/>
        <w:ind w:left="425" w:hanging="426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Nevyplývá-li z kontextu něco jiného, mají na této listině následující slova a výrazy (tam, kde jsou uvedeny s velkým počátečním písmenem) tento význam:</w:t>
      </w:r>
    </w:p>
    <w:p w14:paraId="59BEB3D9" w14:textId="119D24E6" w:rsidR="00DB48BD" w:rsidRPr="006A5C38" w:rsidRDefault="00FC489E" w:rsidP="00DB48BD">
      <w:pPr>
        <w:tabs>
          <w:tab w:val="left" w:pos="426"/>
        </w:tabs>
        <w:spacing w:before="40"/>
        <w:ind w:left="425"/>
        <w:jc w:val="both"/>
        <w:rPr>
          <w:rFonts w:asciiTheme="minorHAnsi" w:hAnsiTheme="minorHAnsi" w:cstheme="minorHAnsi"/>
          <w:bCs/>
        </w:rPr>
      </w:pPr>
      <w:proofErr w:type="gramStart"/>
      <w:r w:rsidRPr="006A5C38">
        <w:rPr>
          <w:rFonts w:asciiTheme="minorHAnsi" w:hAnsiTheme="minorHAnsi" w:cstheme="minorHAnsi"/>
          <w:b/>
          <w:bCs/>
        </w:rPr>
        <w:t xml:space="preserve">Dodavatel - </w:t>
      </w:r>
      <w:r w:rsidRPr="006A5C38">
        <w:rPr>
          <w:rFonts w:asciiTheme="minorHAnsi" w:hAnsiTheme="minorHAnsi" w:cstheme="minorHAnsi"/>
          <w:bCs/>
        </w:rPr>
        <w:t>obchodní</w:t>
      </w:r>
      <w:proofErr w:type="gramEnd"/>
      <w:r w:rsidRPr="006A5C38">
        <w:rPr>
          <w:rFonts w:asciiTheme="minorHAnsi" w:hAnsiTheme="minorHAnsi" w:cstheme="minorHAnsi"/>
          <w:bCs/>
        </w:rPr>
        <w:t xml:space="preserve"> společnost </w:t>
      </w:r>
      <w:r w:rsidR="00DB48BD" w:rsidRPr="006A5C38">
        <w:rPr>
          <w:rFonts w:asciiTheme="minorHAnsi" w:hAnsiTheme="minorHAnsi" w:cstheme="minorHAnsi"/>
          <w:bCs/>
        </w:rPr>
        <w:t>Tepelné hospodářství města Ústí nad Labem s.r.o. se sídlem Ústí nad Labem, Malátova 2437/11, IČ 491 01</w:t>
      </w:r>
      <w:r w:rsidR="008B757B" w:rsidRPr="006A5C38">
        <w:rPr>
          <w:rFonts w:asciiTheme="minorHAnsi" w:hAnsiTheme="minorHAnsi" w:cstheme="minorHAnsi"/>
          <w:bCs/>
        </w:rPr>
        <w:t> </w:t>
      </w:r>
      <w:r w:rsidR="00DB48BD" w:rsidRPr="006A5C38">
        <w:rPr>
          <w:rFonts w:asciiTheme="minorHAnsi" w:hAnsiTheme="minorHAnsi" w:cstheme="minorHAnsi"/>
          <w:bCs/>
        </w:rPr>
        <w:t>684</w:t>
      </w:r>
      <w:r w:rsidR="00F86321" w:rsidRPr="006A5C38">
        <w:rPr>
          <w:rFonts w:asciiTheme="minorHAnsi" w:hAnsiTheme="minorHAnsi" w:cstheme="minorHAnsi"/>
          <w:bCs/>
        </w:rPr>
        <w:t>,</w:t>
      </w:r>
    </w:p>
    <w:p w14:paraId="2DBEDC24" w14:textId="771126B1" w:rsidR="008B757B" w:rsidRPr="006A5C38" w:rsidRDefault="008B757B" w:rsidP="008B757B">
      <w:pPr>
        <w:tabs>
          <w:tab w:val="left" w:pos="426"/>
        </w:tabs>
        <w:spacing w:before="40"/>
        <w:ind w:left="425"/>
        <w:jc w:val="both"/>
        <w:rPr>
          <w:rFonts w:asciiTheme="minorHAnsi" w:hAnsiTheme="minorHAnsi" w:cstheme="minorHAnsi"/>
          <w:bCs/>
        </w:rPr>
      </w:pPr>
      <w:proofErr w:type="gramStart"/>
      <w:r w:rsidRPr="006A5C38">
        <w:rPr>
          <w:rFonts w:asciiTheme="minorHAnsi" w:hAnsiTheme="minorHAnsi" w:cstheme="minorHAnsi"/>
          <w:b/>
          <w:bCs/>
        </w:rPr>
        <w:t xml:space="preserve">Dodávka - </w:t>
      </w:r>
      <w:r w:rsidRPr="006A5C38">
        <w:rPr>
          <w:rFonts w:asciiTheme="minorHAnsi" w:hAnsiTheme="minorHAnsi" w:cstheme="minorHAnsi"/>
          <w:bCs/>
        </w:rPr>
        <w:t>dodávka</w:t>
      </w:r>
      <w:proofErr w:type="gramEnd"/>
      <w:r w:rsidRPr="006A5C38">
        <w:rPr>
          <w:rFonts w:asciiTheme="minorHAnsi" w:hAnsiTheme="minorHAnsi" w:cstheme="minorHAnsi"/>
          <w:bCs/>
        </w:rPr>
        <w:t xml:space="preserve"> tepelné energie pro vytápění a přípravu TV,</w:t>
      </w:r>
    </w:p>
    <w:p w14:paraId="30DF06B5" w14:textId="2B25FF23" w:rsidR="008B757B" w:rsidRPr="006A5C38" w:rsidRDefault="008B757B" w:rsidP="008B757B">
      <w:pPr>
        <w:pStyle w:val="Odstavec"/>
        <w:tabs>
          <w:tab w:val="left" w:pos="426"/>
        </w:tabs>
        <w:spacing w:before="40" w:after="0"/>
        <w:ind w:left="425" w:firstLine="0"/>
        <w:rPr>
          <w:rFonts w:asciiTheme="minorHAnsi" w:hAnsiTheme="minorHAnsi" w:cstheme="minorHAnsi"/>
          <w:sz w:val="20"/>
          <w:szCs w:val="20"/>
        </w:rPr>
      </w:pPr>
      <w:r w:rsidRPr="006A5C38">
        <w:rPr>
          <w:rFonts w:asciiTheme="minorHAnsi" w:hAnsiTheme="minorHAnsi" w:cstheme="minorHAnsi"/>
          <w:b/>
          <w:bCs/>
          <w:sz w:val="20"/>
          <w:szCs w:val="20"/>
        </w:rPr>
        <w:t xml:space="preserve">Energetický </w:t>
      </w:r>
      <w:proofErr w:type="gramStart"/>
      <w:r w:rsidRPr="006A5C38">
        <w:rPr>
          <w:rFonts w:asciiTheme="minorHAnsi" w:hAnsiTheme="minorHAnsi" w:cstheme="minorHAnsi"/>
          <w:b/>
          <w:bCs/>
          <w:sz w:val="20"/>
          <w:szCs w:val="20"/>
        </w:rPr>
        <w:t xml:space="preserve">zákon </w:t>
      </w:r>
      <w:r w:rsidRPr="006A5C38">
        <w:rPr>
          <w:rFonts w:asciiTheme="minorHAnsi" w:hAnsiTheme="minorHAnsi" w:cstheme="minorHAnsi"/>
          <w:sz w:val="20"/>
          <w:szCs w:val="20"/>
        </w:rPr>
        <w:t>- zákon</w:t>
      </w:r>
      <w:proofErr w:type="gramEnd"/>
      <w:r w:rsidRPr="006A5C38">
        <w:rPr>
          <w:rFonts w:asciiTheme="minorHAnsi" w:hAnsiTheme="minorHAnsi" w:cstheme="minorHAnsi"/>
          <w:sz w:val="20"/>
          <w:szCs w:val="20"/>
        </w:rPr>
        <w:t xml:space="preserve"> č. 458/2000 Sb., ve znění pozdějších předpisů,</w:t>
      </w:r>
    </w:p>
    <w:p w14:paraId="04067DBA" w14:textId="0E6FECA6" w:rsidR="00DB48BD" w:rsidRPr="006A5C38" w:rsidRDefault="00FC489E">
      <w:pPr>
        <w:tabs>
          <w:tab w:val="left" w:pos="426"/>
        </w:tabs>
        <w:spacing w:before="40"/>
        <w:ind w:left="425"/>
        <w:jc w:val="both"/>
        <w:rPr>
          <w:rFonts w:asciiTheme="minorHAnsi" w:hAnsiTheme="minorHAnsi" w:cstheme="minorHAnsi"/>
        </w:rPr>
      </w:pPr>
      <w:proofErr w:type="gramStart"/>
      <w:r w:rsidRPr="006A5C38">
        <w:rPr>
          <w:rFonts w:asciiTheme="minorHAnsi" w:hAnsiTheme="minorHAnsi" w:cstheme="minorHAnsi"/>
          <w:b/>
          <w:bCs/>
        </w:rPr>
        <w:t xml:space="preserve">Odběratel </w:t>
      </w:r>
      <w:r w:rsidRPr="006A5C38">
        <w:rPr>
          <w:rFonts w:asciiTheme="minorHAnsi" w:hAnsiTheme="minorHAnsi" w:cstheme="minorHAnsi"/>
        </w:rPr>
        <w:t>- vlastník</w:t>
      </w:r>
      <w:proofErr w:type="gramEnd"/>
      <w:r w:rsidRPr="006A5C38">
        <w:rPr>
          <w:rFonts w:asciiTheme="minorHAnsi" w:hAnsiTheme="minorHAnsi" w:cstheme="minorHAnsi"/>
        </w:rPr>
        <w:t xml:space="preserve"> (fyzická</w:t>
      </w:r>
      <w:r w:rsidR="008B757B" w:rsidRPr="006A5C38">
        <w:rPr>
          <w:rFonts w:asciiTheme="minorHAnsi" w:hAnsiTheme="minorHAnsi" w:cstheme="minorHAnsi"/>
        </w:rPr>
        <w:t xml:space="preserve"> (é)</w:t>
      </w:r>
      <w:r w:rsidRPr="006A5C38">
        <w:rPr>
          <w:rFonts w:asciiTheme="minorHAnsi" w:hAnsiTheme="minorHAnsi" w:cstheme="minorHAnsi"/>
        </w:rPr>
        <w:t xml:space="preserve"> či právnická osoba</w:t>
      </w:r>
      <w:r w:rsidR="008B757B" w:rsidRPr="006A5C38">
        <w:rPr>
          <w:rFonts w:asciiTheme="minorHAnsi" w:hAnsiTheme="minorHAnsi" w:cstheme="minorHAnsi"/>
        </w:rPr>
        <w:t xml:space="preserve"> (y)</w:t>
      </w:r>
      <w:r w:rsidRPr="006A5C38">
        <w:rPr>
          <w:rFonts w:asciiTheme="minorHAnsi" w:hAnsiTheme="minorHAnsi" w:cstheme="minorHAnsi"/>
        </w:rPr>
        <w:t xml:space="preserve">) či společenství </w:t>
      </w:r>
      <w:r w:rsidR="00F86321" w:rsidRPr="006A5C38">
        <w:rPr>
          <w:rFonts w:asciiTheme="minorHAnsi" w:hAnsiTheme="minorHAnsi" w:cstheme="minorHAnsi"/>
        </w:rPr>
        <w:t>vlastníků odběrného tepelné</w:t>
      </w:r>
      <w:r w:rsidR="004F2D57" w:rsidRPr="006A5C38">
        <w:rPr>
          <w:rFonts w:asciiTheme="minorHAnsi" w:hAnsiTheme="minorHAnsi" w:cstheme="minorHAnsi"/>
        </w:rPr>
        <w:t>ho zařízení, který má uzavřenu S</w:t>
      </w:r>
      <w:r w:rsidR="00F86321" w:rsidRPr="006A5C38">
        <w:rPr>
          <w:rFonts w:asciiTheme="minorHAnsi" w:hAnsiTheme="minorHAnsi" w:cstheme="minorHAnsi"/>
        </w:rPr>
        <w:t>mlouvu s </w:t>
      </w:r>
      <w:r w:rsidR="004F2D57" w:rsidRPr="006A5C38">
        <w:rPr>
          <w:rFonts w:asciiTheme="minorHAnsi" w:hAnsiTheme="minorHAnsi" w:cstheme="minorHAnsi"/>
        </w:rPr>
        <w:t>Dodava</w:t>
      </w:r>
      <w:r w:rsidR="00F86321" w:rsidRPr="006A5C38">
        <w:rPr>
          <w:rFonts w:asciiTheme="minorHAnsi" w:hAnsiTheme="minorHAnsi" w:cstheme="minorHAnsi"/>
        </w:rPr>
        <w:t>telem,</w:t>
      </w:r>
    </w:p>
    <w:p w14:paraId="73656491" w14:textId="66A8FFB3" w:rsidR="008B757B" w:rsidRPr="006A5C38" w:rsidRDefault="008B757B" w:rsidP="008B757B">
      <w:pPr>
        <w:pStyle w:val="Odstavec"/>
        <w:tabs>
          <w:tab w:val="left" w:pos="426"/>
        </w:tabs>
        <w:spacing w:before="40" w:after="0"/>
        <w:ind w:left="425" w:firstLine="0"/>
        <w:rPr>
          <w:rFonts w:asciiTheme="minorHAnsi" w:hAnsiTheme="minorHAnsi" w:cstheme="minorHAnsi"/>
          <w:sz w:val="20"/>
          <w:szCs w:val="20"/>
        </w:rPr>
      </w:pPr>
      <w:r w:rsidRPr="006A5C38">
        <w:rPr>
          <w:rFonts w:asciiTheme="minorHAnsi" w:hAnsiTheme="minorHAnsi" w:cstheme="minorHAnsi"/>
          <w:b/>
          <w:bCs/>
          <w:sz w:val="20"/>
          <w:szCs w:val="20"/>
        </w:rPr>
        <w:t xml:space="preserve">Odběrné </w:t>
      </w:r>
      <w:proofErr w:type="gramStart"/>
      <w:r w:rsidRPr="006A5C38">
        <w:rPr>
          <w:rFonts w:asciiTheme="minorHAnsi" w:hAnsiTheme="minorHAnsi" w:cstheme="minorHAnsi"/>
          <w:b/>
          <w:bCs/>
          <w:sz w:val="20"/>
          <w:szCs w:val="20"/>
        </w:rPr>
        <w:t xml:space="preserve">místo </w:t>
      </w:r>
      <w:r w:rsidRPr="006A5C38">
        <w:rPr>
          <w:rFonts w:asciiTheme="minorHAnsi" w:hAnsiTheme="minorHAnsi" w:cstheme="minorHAnsi"/>
          <w:sz w:val="20"/>
          <w:szCs w:val="20"/>
        </w:rPr>
        <w:t xml:space="preserve">- </w:t>
      </w:r>
      <w:r w:rsidR="004F2D57" w:rsidRPr="006A5C38">
        <w:rPr>
          <w:rFonts w:asciiTheme="minorHAnsi" w:hAnsiTheme="minorHAnsi" w:cstheme="minorHAnsi"/>
          <w:sz w:val="20"/>
          <w:szCs w:val="20"/>
        </w:rPr>
        <w:t>místo</w:t>
      </w:r>
      <w:proofErr w:type="gramEnd"/>
      <w:r w:rsidR="004F2D57" w:rsidRPr="006A5C38">
        <w:rPr>
          <w:rFonts w:asciiTheme="minorHAnsi" w:hAnsiTheme="minorHAnsi" w:cstheme="minorHAnsi"/>
          <w:sz w:val="20"/>
          <w:szCs w:val="20"/>
        </w:rPr>
        <w:t xml:space="preserve"> plnění stanovené ve S</w:t>
      </w:r>
      <w:r w:rsidRPr="006A5C38">
        <w:rPr>
          <w:rFonts w:asciiTheme="minorHAnsi" w:hAnsiTheme="minorHAnsi" w:cstheme="minorHAnsi"/>
          <w:sz w:val="20"/>
          <w:szCs w:val="20"/>
        </w:rPr>
        <w:t xml:space="preserve">mlouvě, v němž přechází tepelná energie z vlastnictví </w:t>
      </w:r>
      <w:r w:rsidR="004F2D57" w:rsidRPr="006A5C38">
        <w:rPr>
          <w:rFonts w:asciiTheme="minorHAnsi" w:hAnsiTheme="minorHAnsi" w:cstheme="minorHAnsi"/>
          <w:sz w:val="20"/>
          <w:szCs w:val="20"/>
        </w:rPr>
        <w:t>Dodava</w:t>
      </w:r>
      <w:r w:rsidRPr="006A5C38">
        <w:rPr>
          <w:rFonts w:asciiTheme="minorHAnsi" w:hAnsiTheme="minorHAnsi" w:cstheme="minorHAnsi"/>
          <w:sz w:val="20"/>
          <w:szCs w:val="20"/>
        </w:rPr>
        <w:t xml:space="preserve">tele do vlastnictví </w:t>
      </w:r>
      <w:r w:rsidR="004F2D57" w:rsidRPr="006A5C38">
        <w:rPr>
          <w:rFonts w:asciiTheme="minorHAnsi" w:hAnsiTheme="minorHAnsi" w:cstheme="minorHAnsi"/>
          <w:sz w:val="20"/>
          <w:szCs w:val="20"/>
        </w:rPr>
        <w:t>Odběrat</w:t>
      </w:r>
      <w:r w:rsidRPr="006A5C38">
        <w:rPr>
          <w:rFonts w:asciiTheme="minorHAnsi" w:hAnsiTheme="minorHAnsi" w:cstheme="minorHAnsi"/>
          <w:sz w:val="20"/>
          <w:szCs w:val="20"/>
        </w:rPr>
        <w:t>ele (předávací místo),</w:t>
      </w:r>
    </w:p>
    <w:p w14:paraId="13D0025E" w14:textId="0184EA9A" w:rsidR="008B757B" w:rsidRPr="006A5C38" w:rsidRDefault="008B757B" w:rsidP="008B757B">
      <w:pPr>
        <w:pStyle w:val="Odstavec"/>
        <w:tabs>
          <w:tab w:val="left" w:pos="426"/>
        </w:tabs>
        <w:spacing w:before="40" w:after="0"/>
        <w:ind w:left="425" w:firstLine="0"/>
        <w:rPr>
          <w:rFonts w:asciiTheme="minorHAnsi" w:hAnsiTheme="minorHAnsi" w:cstheme="minorHAnsi"/>
          <w:sz w:val="20"/>
          <w:szCs w:val="20"/>
        </w:rPr>
      </w:pPr>
      <w:r w:rsidRPr="006A5C38">
        <w:rPr>
          <w:rFonts w:asciiTheme="minorHAnsi" w:hAnsiTheme="minorHAnsi" w:cstheme="minorHAnsi"/>
          <w:b/>
          <w:bCs/>
          <w:sz w:val="20"/>
          <w:szCs w:val="20"/>
        </w:rPr>
        <w:t xml:space="preserve">Odběrné tepelné </w:t>
      </w:r>
      <w:proofErr w:type="gramStart"/>
      <w:r w:rsidRPr="006A5C38">
        <w:rPr>
          <w:rFonts w:asciiTheme="minorHAnsi" w:hAnsiTheme="minorHAnsi" w:cstheme="minorHAnsi"/>
          <w:b/>
          <w:bCs/>
          <w:sz w:val="20"/>
          <w:szCs w:val="20"/>
        </w:rPr>
        <w:t xml:space="preserve">zařízení </w:t>
      </w:r>
      <w:r w:rsidRPr="006A5C38">
        <w:rPr>
          <w:rFonts w:asciiTheme="minorHAnsi" w:hAnsiTheme="minorHAnsi" w:cstheme="minorHAnsi"/>
          <w:sz w:val="20"/>
          <w:szCs w:val="20"/>
        </w:rPr>
        <w:t>- zařízení</w:t>
      </w:r>
      <w:proofErr w:type="gramEnd"/>
      <w:r w:rsidRPr="006A5C38">
        <w:rPr>
          <w:rFonts w:asciiTheme="minorHAnsi" w:hAnsiTheme="minorHAnsi" w:cstheme="minorHAnsi"/>
          <w:sz w:val="20"/>
          <w:szCs w:val="20"/>
        </w:rPr>
        <w:t xml:space="preserve"> připojené na zdroj či rozvod tepelné energie určené pro vnitřní rozvod a spotřebu tepelné energie v objektu nebo jeho části, případně v souboru objektů </w:t>
      </w:r>
      <w:r w:rsidR="004F2D57" w:rsidRPr="006A5C38">
        <w:rPr>
          <w:rFonts w:asciiTheme="minorHAnsi" w:hAnsiTheme="minorHAnsi" w:cstheme="minorHAnsi"/>
          <w:sz w:val="20"/>
          <w:szCs w:val="20"/>
        </w:rPr>
        <w:t>Odběrat</w:t>
      </w:r>
      <w:r w:rsidRPr="006A5C38">
        <w:rPr>
          <w:rFonts w:asciiTheme="minorHAnsi" w:hAnsiTheme="minorHAnsi" w:cstheme="minorHAnsi"/>
          <w:sz w:val="20"/>
          <w:szCs w:val="20"/>
        </w:rPr>
        <w:t>ele,</w:t>
      </w:r>
    </w:p>
    <w:p w14:paraId="2DF79502" w14:textId="29AA643D" w:rsidR="008B757B" w:rsidRPr="006A5C38" w:rsidRDefault="008B757B" w:rsidP="008B757B">
      <w:pPr>
        <w:pStyle w:val="Odstavec"/>
        <w:tabs>
          <w:tab w:val="left" w:pos="426"/>
        </w:tabs>
        <w:spacing w:before="40" w:after="0"/>
        <w:ind w:left="425" w:firstLine="0"/>
        <w:rPr>
          <w:rFonts w:asciiTheme="minorHAnsi" w:hAnsiTheme="minorHAnsi" w:cstheme="minorHAnsi"/>
          <w:sz w:val="20"/>
          <w:szCs w:val="20"/>
        </w:rPr>
      </w:pPr>
      <w:r w:rsidRPr="006A5C38">
        <w:rPr>
          <w:rFonts w:asciiTheme="minorHAnsi" w:hAnsiTheme="minorHAnsi" w:cstheme="minorHAnsi"/>
          <w:b/>
          <w:bCs/>
          <w:sz w:val="20"/>
          <w:szCs w:val="20"/>
        </w:rPr>
        <w:t xml:space="preserve">Rozvodné tepelné </w:t>
      </w:r>
      <w:proofErr w:type="gramStart"/>
      <w:r w:rsidRPr="006A5C38">
        <w:rPr>
          <w:rFonts w:asciiTheme="minorHAnsi" w:hAnsiTheme="minorHAnsi" w:cstheme="minorHAnsi"/>
          <w:b/>
          <w:bCs/>
          <w:sz w:val="20"/>
          <w:szCs w:val="20"/>
        </w:rPr>
        <w:t xml:space="preserve">zařízení </w:t>
      </w:r>
      <w:r w:rsidRPr="006A5C38">
        <w:rPr>
          <w:rFonts w:asciiTheme="minorHAnsi" w:hAnsiTheme="minorHAnsi" w:cstheme="minorHAnsi"/>
          <w:sz w:val="20"/>
          <w:szCs w:val="20"/>
        </w:rPr>
        <w:t>- zařízení</w:t>
      </w:r>
      <w:proofErr w:type="gramEnd"/>
      <w:r w:rsidRPr="006A5C38">
        <w:rPr>
          <w:rFonts w:asciiTheme="minorHAnsi" w:hAnsiTheme="minorHAnsi" w:cstheme="minorHAnsi"/>
          <w:sz w:val="20"/>
          <w:szCs w:val="20"/>
        </w:rPr>
        <w:t xml:space="preserve"> pro dopravu tepelné energie tvořené tepelnými sítěmi a předávacími stanicemi; odběrné tepelné zařízení není součástí rozvodného tepelného zařízení,</w:t>
      </w:r>
    </w:p>
    <w:p w14:paraId="002B3890" w14:textId="2FFF29E3" w:rsidR="008B757B" w:rsidRPr="006A5C38" w:rsidRDefault="008B757B" w:rsidP="008B757B">
      <w:pPr>
        <w:tabs>
          <w:tab w:val="left" w:pos="426"/>
        </w:tabs>
        <w:spacing w:before="40"/>
        <w:ind w:left="425"/>
        <w:jc w:val="both"/>
        <w:rPr>
          <w:rFonts w:asciiTheme="minorHAnsi" w:hAnsiTheme="minorHAnsi" w:cstheme="minorHAnsi"/>
        </w:rPr>
      </w:pPr>
      <w:proofErr w:type="gramStart"/>
      <w:r w:rsidRPr="006A5C38">
        <w:rPr>
          <w:rFonts w:asciiTheme="minorHAnsi" w:hAnsiTheme="minorHAnsi" w:cstheme="minorHAnsi"/>
          <w:b/>
          <w:bCs/>
        </w:rPr>
        <w:t xml:space="preserve">Smlouva </w:t>
      </w:r>
      <w:r w:rsidR="004F2D57" w:rsidRPr="006A5C38">
        <w:rPr>
          <w:rFonts w:asciiTheme="minorHAnsi" w:hAnsiTheme="minorHAnsi" w:cstheme="minorHAnsi"/>
        </w:rPr>
        <w:t>- S</w:t>
      </w:r>
      <w:r w:rsidRPr="006A5C38">
        <w:rPr>
          <w:rFonts w:asciiTheme="minorHAnsi" w:hAnsiTheme="minorHAnsi" w:cstheme="minorHAnsi"/>
        </w:rPr>
        <w:t>mlouva</w:t>
      </w:r>
      <w:proofErr w:type="gramEnd"/>
      <w:r w:rsidRPr="006A5C38">
        <w:rPr>
          <w:rFonts w:asciiTheme="minorHAnsi" w:hAnsiTheme="minorHAnsi" w:cstheme="minorHAnsi"/>
        </w:rPr>
        <w:t xml:space="preserve"> o dodávce tepelné energie pro vytápění a dodávce teplé vody,</w:t>
      </w:r>
    </w:p>
    <w:p w14:paraId="0811FFA5" w14:textId="77777777" w:rsidR="00FC489E" w:rsidRPr="006A5C38" w:rsidRDefault="00FC489E">
      <w:pPr>
        <w:tabs>
          <w:tab w:val="left" w:pos="426"/>
        </w:tabs>
        <w:spacing w:before="40"/>
        <w:ind w:left="425"/>
        <w:jc w:val="both"/>
        <w:rPr>
          <w:rFonts w:asciiTheme="minorHAnsi" w:hAnsiTheme="minorHAnsi" w:cstheme="minorHAnsi"/>
          <w:b/>
          <w:bCs/>
        </w:rPr>
      </w:pPr>
      <w:r w:rsidRPr="006A5C38">
        <w:rPr>
          <w:rFonts w:asciiTheme="minorHAnsi" w:hAnsiTheme="minorHAnsi" w:cstheme="minorHAnsi"/>
          <w:b/>
          <w:bCs/>
        </w:rPr>
        <w:t xml:space="preserve">Tepelná </w:t>
      </w:r>
      <w:proofErr w:type="gramStart"/>
      <w:r w:rsidRPr="006A5C38">
        <w:rPr>
          <w:rFonts w:asciiTheme="minorHAnsi" w:hAnsiTheme="minorHAnsi" w:cstheme="minorHAnsi"/>
          <w:b/>
          <w:bCs/>
        </w:rPr>
        <w:t xml:space="preserve">energie </w:t>
      </w:r>
      <w:r w:rsidRPr="006A5C38">
        <w:rPr>
          <w:rFonts w:asciiTheme="minorHAnsi" w:hAnsiTheme="minorHAnsi" w:cstheme="minorHAnsi"/>
        </w:rPr>
        <w:t>- energie</w:t>
      </w:r>
      <w:proofErr w:type="gramEnd"/>
      <w:r w:rsidRPr="006A5C38">
        <w:rPr>
          <w:rFonts w:asciiTheme="minorHAnsi" w:hAnsiTheme="minorHAnsi" w:cstheme="minorHAnsi"/>
        </w:rPr>
        <w:t xml:space="preserve"> tepla nebo chladu obsažená v teplonosné látce</w:t>
      </w:r>
      <w:r w:rsidR="00F86321" w:rsidRPr="006A5C38">
        <w:rPr>
          <w:rFonts w:asciiTheme="minorHAnsi" w:hAnsiTheme="minorHAnsi" w:cstheme="minorHAnsi"/>
        </w:rPr>
        <w:t>,</w:t>
      </w:r>
      <w:r w:rsidRPr="006A5C38">
        <w:rPr>
          <w:rFonts w:asciiTheme="minorHAnsi" w:hAnsiTheme="minorHAnsi" w:cstheme="minorHAnsi"/>
          <w:b/>
          <w:bCs/>
        </w:rPr>
        <w:t xml:space="preserve"> </w:t>
      </w:r>
    </w:p>
    <w:p w14:paraId="14E07CC5" w14:textId="50BA2572" w:rsidR="008B757B" w:rsidRPr="006A5C38" w:rsidRDefault="008B757B" w:rsidP="008B757B">
      <w:pPr>
        <w:pStyle w:val="Odstavec"/>
        <w:tabs>
          <w:tab w:val="left" w:pos="426"/>
        </w:tabs>
        <w:spacing w:before="40" w:after="0"/>
        <w:ind w:left="425" w:firstLine="0"/>
        <w:rPr>
          <w:rFonts w:asciiTheme="minorHAnsi" w:hAnsiTheme="minorHAnsi" w:cstheme="minorHAnsi"/>
          <w:sz w:val="20"/>
          <w:szCs w:val="20"/>
        </w:rPr>
      </w:pPr>
      <w:r w:rsidRPr="006A5C38">
        <w:rPr>
          <w:rFonts w:asciiTheme="minorHAnsi" w:hAnsiTheme="minorHAnsi" w:cstheme="minorHAnsi"/>
          <w:b/>
          <w:bCs/>
          <w:sz w:val="20"/>
          <w:szCs w:val="20"/>
        </w:rPr>
        <w:t xml:space="preserve">Topné období </w:t>
      </w:r>
      <w:r w:rsidRPr="006A5C38">
        <w:rPr>
          <w:rFonts w:asciiTheme="minorHAnsi" w:hAnsiTheme="minorHAnsi" w:cstheme="minorHAnsi"/>
          <w:sz w:val="20"/>
          <w:szCs w:val="20"/>
        </w:rPr>
        <w:t>- 1. září až 31. května následujícího roku,</w:t>
      </w:r>
    </w:p>
    <w:p w14:paraId="358923D3" w14:textId="103B5431" w:rsidR="00FC489E" w:rsidRPr="006A5C38" w:rsidRDefault="00FC489E">
      <w:pPr>
        <w:tabs>
          <w:tab w:val="left" w:pos="426"/>
        </w:tabs>
        <w:spacing w:before="40"/>
        <w:ind w:left="425"/>
        <w:jc w:val="both"/>
        <w:rPr>
          <w:rFonts w:asciiTheme="minorHAnsi" w:hAnsiTheme="minorHAnsi" w:cstheme="minorHAnsi"/>
        </w:rPr>
      </w:pPr>
      <w:proofErr w:type="gramStart"/>
      <w:r w:rsidRPr="006A5C38">
        <w:rPr>
          <w:rFonts w:asciiTheme="minorHAnsi" w:hAnsiTheme="minorHAnsi" w:cstheme="minorHAnsi"/>
          <w:b/>
          <w:bCs/>
        </w:rPr>
        <w:t xml:space="preserve">TV </w:t>
      </w:r>
      <w:r w:rsidRPr="006A5C38">
        <w:rPr>
          <w:rFonts w:asciiTheme="minorHAnsi" w:hAnsiTheme="minorHAnsi" w:cstheme="minorHAnsi"/>
        </w:rPr>
        <w:t>- teplá</w:t>
      </w:r>
      <w:proofErr w:type="gramEnd"/>
      <w:r w:rsidRPr="006A5C38">
        <w:rPr>
          <w:rFonts w:asciiTheme="minorHAnsi" w:hAnsiTheme="minorHAnsi" w:cstheme="minorHAnsi"/>
        </w:rPr>
        <w:t xml:space="preserve"> voda</w:t>
      </w:r>
      <w:r w:rsidR="008B757B" w:rsidRPr="006A5C38">
        <w:rPr>
          <w:rFonts w:asciiTheme="minorHAnsi" w:hAnsiTheme="minorHAnsi" w:cstheme="minorHAnsi"/>
        </w:rPr>
        <w:t>,</w:t>
      </w:r>
    </w:p>
    <w:p w14:paraId="59144A35" w14:textId="4F19A41B" w:rsidR="00FC489E" w:rsidRPr="006A5C38" w:rsidRDefault="00FC489E">
      <w:pPr>
        <w:tabs>
          <w:tab w:val="left" w:pos="426"/>
        </w:tabs>
        <w:spacing w:before="40"/>
        <w:ind w:left="425"/>
        <w:jc w:val="both"/>
        <w:rPr>
          <w:rFonts w:asciiTheme="minorHAnsi" w:hAnsiTheme="minorHAnsi" w:cstheme="minorHAnsi"/>
        </w:rPr>
      </w:pPr>
      <w:proofErr w:type="gramStart"/>
      <w:r w:rsidRPr="006A5C38">
        <w:rPr>
          <w:rFonts w:asciiTheme="minorHAnsi" w:hAnsiTheme="minorHAnsi" w:cstheme="minorHAnsi"/>
          <w:b/>
          <w:bCs/>
        </w:rPr>
        <w:t>ZPD</w:t>
      </w:r>
      <w:r w:rsidRPr="006A5C38">
        <w:rPr>
          <w:rFonts w:asciiTheme="minorHAnsi" w:hAnsiTheme="minorHAnsi" w:cstheme="minorHAnsi"/>
        </w:rPr>
        <w:t xml:space="preserve"> - Základní</w:t>
      </w:r>
      <w:proofErr w:type="gramEnd"/>
      <w:r w:rsidRPr="006A5C38">
        <w:rPr>
          <w:rFonts w:asciiTheme="minorHAnsi" w:hAnsiTheme="minorHAnsi" w:cstheme="minorHAnsi"/>
        </w:rPr>
        <w:t xml:space="preserve"> podmínky </w:t>
      </w:r>
      <w:r w:rsidR="00F86321" w:rsidRPr="006A5C38">
        <w:rPr>
          <w:rFonts w:asciiTheme="minorHAnsi" w:hAnsiTheme="minorHAnsi" w:cstheme="minorHAnsi"/>
        </w:rPr>
        <w:t xml:space="preserve">dodávky tepelné </w:t>
      </w:r>
      <w:r w:rsidRPr="006A5C38">
        <w:rPr>
          <w:rFonts w:asciiTheme="minorHAnsi" w:hAnsiTheme="minorHAnsi" w:cstheme="minorHAnsi"/>
        </w:rPr>
        <w:t>energie a dodávky TV obsažené na této listině</w:t>
      </w:r>
      <w:r w:rsidR="008B757B" w:rsidRPr="006A5C38">
        <w:rPr>
          <w:rFonts w:asciiTheme="minorHAnsi" w:hAnsiTheme="minorHAnsi" w:cstheme="minorHAnsi"/>
        </w:rPr>
        <w:t>,</w:t>
      </w:r>
    </w:p>
    <w:p w14:paraId="7A6FA7B2" w14:textId="25B98484" w:rsidR="00FC489E" w:rsidRPr="006A5C38" w:rsidRDefault="00FC489E">
      <w:pPr>
        <w:tabs>
          <w:tab w:val="left" w:pos="426"/>
        </w:tabs>
        <w:spacing w:before="40"/>
        <w:ind w:left="425"/>
        <w:jc w:val="both"/>
        <w:rPr>
          <w:rFonts w:asciiTheme="minorHAnsi" w:hAnsiTheme="minorHAnsi" w:cstheme="minorHAnsi"/>
          <w:b/>
          <w:bCs/>
        </w:rPr>
      </w:pPr>
      <w:r w:rsidRPr="006A5C38">
        <w:rPr>
          <w:rFonts w:asciiTheme="minorHAnsi" w:hAnsiTheme="minorHAnsi" w:cstheme="minorHAnsi"/>
          <w:b/>
          <w:bCs/>
        </w:rPr>
        <w:t xml:space="preserve">Zúčtovací </w:t>
      </w:r>
      <w:proofErr w:type="gramStart"/>
      <w:r w:rsidRPr="006A5C38">
        <w:rPr>
          <w:rFonts w:asciiTheme="minorHAnsi" w:hAnsiTheme="minorHAnsi" w:cstheme="minorHAnsi"/>
          <w:b/>
          <w:bCs/>
        </w:rPr>
        <w:t xml:space="preserve">jednotka </w:t>
      </w:r>
      <w:r w:rsidRPr="006A5C38">
        <w:rPr>
          <w:rFonts w:asciiTheme="minorHAnsi" w:hAnsiTheme="minorHAnsi" w:cstheme="minorHAnsi"/>
        </w:rPr>
        <w:t>- objekt</w:t>
      </w:r>
      <w:proofErr w:type="gramEnd"/>
      <w:r w:rsidRPr="006A5C38">
        <w:rPr>
          <w:rFonts w:asciiTheme="minorHAnsi" w:hAnsiTheme="minorHAnsi" w:cstheme="minorHAnsi"/>
        </w:rPr>
        <w:t xml:space="preserve"> nebo jeho část, popř. objekty nebo jejich části, které mají jedno společné technologicky </w:t>
      </w:r>
      <w:r w:rsidR="00F86321" w:rsidRPr="006A5C38">
        <w:rPr>
          <w:rFonts w:asciiTheme="minorHAnsi" w:hAnsiTheme="minorHAnsi" w:cstheme="minorHAnsi"/>
        </w:rPr>
        <w:t xml:space="preserve">propojené odběrné </w:t>
      </w:r>
      <w:r w:rsidRPr="006A5C38">
        <w:rPr>
          <w:rFonts w:asciiTheme="minorHAnsi" w:hAnsiTheme="minorHAnsi" w:cstheme="minorHAnsi"/>
        </w:rPr>
        <w:t>tepelné zařízení</w:t>
      </w:r>
      <w:r w:rsidR="008B757B" w:rsidRPr="006A5C38">
        <w:rPr>
          <w:rFonts w:asciiTheme="minorHAnsi" w:hAnsiTheme="minorHAnsi" w:cstheme="minorHAnsi"/>
        </w:rPr>
        <w:t>.</w:t>
      </w:r>
    </w:p>
    <w:p w14:paraId="33E7ABBA" w14:textId="77777777" w:rsidR="00FC489E" w:rsidRPr="006A5C38" w:rsidRDefault="00FC489E">
      <w:pPr>
        <w:pStyle w:val="Nadpisl"/>
        <w:keepNext w:val="0"/>
        <w:keepLines w:val="0"/>
        <w:numPr>
          <w:ilvl w:val="0"/>
          <w:numId w:val="0"/>
        </w:numPr>
        <w:overflowPunct w:val="0"/>
        <w:adjustRightInd w:val="0"/>
        <w:spacing w:before="120" w:after="0" w:line="240" w:lineRule="atLeast"/>
        <w:textAlignment w:val="baseline"/>
        <w:outlineLvl w:val="9"/>
        <w:rPr>
          <w:rFonts w:asciiTheme="minorHAnsi" w:hAnsiTheme="minorHAnsi" w:cstheme="minorHAnsi"/>
          <w:bCs w:val="0"/>
          <w:sz w:val="22"/>
          <w:szCs w:val="22"/>
        </w:rPr>
      </w:pPr>
      <w:r w:rsidRPr="006A5C38">
        <w:rPr>
          <w:rFonts w:asciiTheme="minorHAnsi" w:hAnsiTheme="minorHAnsi" w:cstheme="minorHAnsi"/>
          <w:bCs w:val="0"/>
          <w:sz w:val="22"/>
          <w:szCs w:val="22"/>
        </w:rPr>
        <w:t>§ 3</w:t>
      </w:r>
    </w:p>
    <w:p w14:paraId="59B3BF62" w14:textId="77777777" w:rsidR="00FC489E" w:rsidRPr="006A5C38" w:rsidRDefault="00FC489E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5C38">
        <w:rPr>
          <w:rFonts w:asciiTheme="minorHAnsi" w:hAnsiTheme="minorHAnsi" w:cstheme="minorHAnsi"/>
          <w:b/>
          <w:sz w:val="22"/>
          <w:szCs w:val="22"/>
        </w:rPr>
        <w:t>Základní ustanovení</w:t>
      </w:r>
    </w:p>
    <w:p w14:paraId="5FC1F102" w14:textId="223E49A9" w:rsidR="00FC489E" w:rsidRPr="006A5C38" w:rsidRDefault="00FC489E" w:rsidP="00155560">
      <w:pPr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Dodáva</w:t>
      </w:r>
      <w:r w:rsidR="002F2565" w:rsidRPr="006A5C38">
        <w:rPr>
          <w:rFonts w:asciiTheme="minorHAnsi" w:hAnsiTheme="minorHAnsi" w:cstheme="minorHAnsi"/>
        </w:rPr>
        <w:t xml:space="preserve">t tepelnou energii a TV z rozvodného tepelného zařízení </w:t>
      </w:r>
      <w:r w:rsidR="004F2D57" w:rsidRPr="006A5C38">
        <w:rPr>
          <w:rFonts w:asciiTheme="minorHAnsi" w:hAnsiTheme="minorHAnsi" w:cstheme="minorHAnsi"/>
        </w:rPr>
        <w:t>Dodavatele lze pouze na základě S</w:t>
      </w:r>
      <w:r w:rsidR="002F2565" w:rsidRPr="006A5C38">
        <w:rPr>
          <w:rFonts w:asciiTheme="minorHAnsi" w:hAnsiTheme="minorHAnsi" w:cstheme="minorHAnsi"/>
        </w:rPr>
        <w:t>mlo</w:t>
      </w:r>
      <w:r w:rsidRPr="006A5C38">
        <w:rPr>
          <w:rFonts w:asciiTheme="minorHAnsi" w:hAnsiTheme="minorHAnsi" w:cstheme="minorHAnsi"/>
        </w:rPr>
        <w:t>uvy.</w:t>
      </w:r>
    </w:p>
    <w:p w14:paraId="2E47D4D6" w14:textId="0F7E43D4" w:rsidR="00FC489E" w:rsidRPr="006A5C38" w:rsidRDefault="00FC489E" w:rsidP="00155560">
      <w:pPr>
        <w:numPr>
          <w:ilvl w:val="0"/>
          <w:numId w:val="1"/>
        </w:numPr>
        <w:tabs>
          <w:tab w:val="clear" w:pos="72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ZPD </w:t>
      </w:r>
      <w:r w:rsidR="002F2565" w:rsidRPr="006A5C38">
        <w:rPr>
          <w:rFonts w:asciiTheme="minorHAnsi" w:hAnsiTheme="minorHAnsi" w:cstheme="minorHAnsi"/>
        </w:rPr>
        <w:t xml:space="preserve">jsou nedílnou součástí </w:t>
      </w:r>
      <w:r w:rsidR="004F2D57" w:rsidRPr="006A5C38">
        <w:rPr>
          <w:rFonts w:asciiTheme="minorHAnsi" w:hAnsiTheme="minorHAnsi" w:cstheme="minorHAnsi"/>
        </w:rPr>
        <w:t>S</w:t>
      </w:r>
      <w:r w:rsidR="002F2565" w:rsidRPr="006A5C38">
        <w:rPr>
          <w:rFonts w:asciiTheme="minorHAnsi" w:hAnsiTheme="minorHAnsi" w:cstheme="minorHAnsi"/>
        </w:rPr>
        <w:t xml:space="preserve">mlouvy, pokud byla uzavřena v období po termínu účinnosti těchto </w:t>
      </w:r>
      <w:r w:rsidR="00B57087" w:rsidRPr="006A5C38">
        <w:rPr>
          <w:rFonts w:asciiTheme="minorHAnsi" w:hAnsiTheme="minorHAnsi" w:cstheme="minorHAnsi"/>
        </w:rPr>
        <w:t>ZPD</w:t>
      </w:r>
      <w:r w:rsidR="002F2565" w:rsidRPr="006A5C38">
        <w:rPr>
          <w:rFonts w:asciiTheme="minorHAnsi" w:hAnsiTheme="minorHAnsi" w:cstheme="minorHAnsi"/>
        </w:rPr>
        <w:t xml:space="preserve"> mezi </w:t>
      </w:r>
      <w:r w:rsidR="004F2D57" w:rsidRPr="006A5C38">
        <w:rPr>
          <w:rFonts w:asciiTheme="minorHAnsi" w:hAnsiTheme="minorHAnsi" w:cstheme="minorHAnsi"/>
        </w:rPr>
        <w:t>Dodava</w:t>
      </w:r>
      <w:r w:rsidR="002F2565" w:rsidRPr="006A5C38">
        <w:rPr>
          <w:rFonts w:asciiTheme="minorHAnsi" w:hAnsiTheme="minorHAnsi" w:cstheme="minorHAnsi"/>
        </w:rPr>
        <w:t xml:space="preserve">telem a </w:t>
      </w:r>
      <w:r w:rsidR="004F2D57" w:rsidRPr="006A5C38">
        <w:rPr>
          <w:rFonts w:asciiTheme="minorHAnsi" w:hAnsiTheme="minorHAnsi" w:cstheme="minorHAnsi"/>
        </w:rPr>
        <w:t>Odběrat</w:t>
      </w:r>
      <w:r w:rsidR="002F2565" w:rsidRPr="006A5C38">
        <w:rPr>
          <w:rFonts w:asciiTheme="minorHAnsi" w:hAnsiTheme="minorHAnsi" w:cstheme="minorHAnsi"/>
        </w:rPr>
        <w:t>elem a po</w:t>
      </w:r>
      <w:r w:rsidR="004F2D57" w:rsidRPr="006A5C38">
        <w:rPr>
          <w:rFonts w:asciiTheme="minorHAnsi" w:hAnsiTheme="minorHAnsi" w:cstheme="minorHAnsi"/>
        </w:rPr>
        <w:t>kud bude Smluvními stranami ve S</w:t>
      </w:r>
      <w:r w:rsidR="002F2565" w:rsidRPr="006A5C38">
        <w:rPr>
          <w:rFonts w:asciiTheme="minorHAnsi" w:hAnsiTheme="minorHAnsi" w:cstheme="minorHAnsi"/>
        </w:rPr>
        <w:t xml:space="preserve">mlouvě </w:t>
      </w:r>
      <w:r w:rsidRPr="006A5C38">
        <w:rPr>
          <w:rFonts w:asciiTheme="minorHAnsi" w:hAnsiTheme="minorHAnsi" w:cstheme="minorHAnsi"/>
        </w:rPr>
        <w:t>na tyto ZPD odkázáno.</w:t>
      </w:r>
    </w:p>
    <w:p w14:paraId="14BCD9EE" w14:textId="39A9E55E" w:rsidR="00FC489E" w:rsidRPr="006A5C38" w:rsidRDefault="00FC489E" w:rsidP="00155560">
      <w:pPr>
        <w:numPr>
          <w:ilvl w:val="0"/>
          <w:numId w:val="1"/>
        </w:numPr>
        <w:tabs>
          <w:tab w:val="clear" w:pos="72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Veškerá odchylná </w:t>
      </w:r>
      <w:r w:rsidR="00565FAD" w:rsidRPr="006A5C38">
        <w:rPr>
          <w:rFonts w:asciiTheme="minorHAnsi" w:hAnsiTheme="minorHAnsi" w:cstheme="minorHAnsi"/>
        </w:rPr>
        <w:t xml:space="preserve">ustanovení </w:t>
      </w:r>
      <w:r w:rsidR="004F2D57" w:rsidRPr="006A5C38">
        <w:rPr>
          <w:rFonts w:asciiTheme="minorHAnsi" w:hAnsiTheme="minorHAnsi" w:cstheme="minorHAnsi"/>
        </w:rPr>
        <w:t>Smlouv</w:t>
      </w:r>
      <w:r w:rsidR="00C75BCC" w:rsidRPr="006A5C38">
        <w:rPr>
          <w:rFonts w:asciiTheme="minorHAnsi" w:hAnsiTheme="minorHAnsi" w:cstheme="minorHAnsi"/>
        </w:rPr>
        <w:t xml:space="preserve">y mají přednost před jednotlivými </w:t>
      </w:r>
      <w:r w:rsidRPr="006A5C38">
        <w:rPr>
          <w:rFonts w:asciiTheme="minorHAnsi" w:hAnsiTheme="minorHAnsi" w:cstheme="minorHAnsi"/>
        </w:rPr>
        <w:t>ustanoveními těchto ZPD.</w:t>
      </w:r>
    </w:p>
    <w:p w14:paraId="2C013E2D" w14:textId="77777777" w:rsidR="00FC489E" w:rsidRPr="006A5C38" w:rsidRDefault="00FC489E" w:rsidP="00155560">
      <w:pPr>
        <w:numPr>
          <w:ilvl w:val="0"/>
          <w:numId w:val="1"/>
        </w:numPr>
        <w:tabs>
          <w:tab w:val="clear" w:pos="72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Dodavatel provozuje Rozvodná tepelná zařízení. Řízení jejich provozu zajišťuje pomocí centrálního dispečinku v nepřetržitém provozu, přičemž provozováním se rozumí Dodávka v souladu s uzavřenými Smlouvami a veškeré činnosti s tím související (např. opravy, údržba, odstraňování příčin a důsledků mimořádných provozních událostí a havárií).</w:t>
      </w:r>
    </w:p>
    <w:p w14:paraId="1AAB6A85" w14:textId="624ECE6F" w:rsidR="00795C6A" w:rsidRPr="006A5C38" w:rsidRDefault="005801D5" w:rsidP="005801D5">
      <w:pPr>
        <w:tabs>
          <w:tab w:val="left" w:pos="420"/>
        </w:tabs>
        <w:spacing w:before="120" w:line="240" w:lineRule="atLeast"/>
        <w:ind w:left="-567" w:firstLine="567"/>
        <w:rPr>
          <w:rFonts w:asciiTheme="minorHAnsi" w:hAnsiTheme="minorHAnsi" w:cstheme="minorHAnsi"/>
          <w:b/>
          <w:sz w:val="22"/>
          <w:szCs w:val="22"/>
        </w:rPr>
      </w:pPr>
      <w:r w:rsidRPr="006A5C38">
        <w:rPr>
          <w:rFonts w:asciiTheme="minorHAnsi" w:hAnsiTheme="minorHAnsi" w:cstheme="minorHAnsi"/>
          <w:b/>
          <w:sz w:val="22"/>
          <w:szCs w:val="22"/>
        </w:rPr>
        <w:tab/>
      </w:r>
    </w:p>
    <w:p w14:paraId="46BB1F76" w14:textId="663AA312" w:rsidR="00FC489E" w:rsidRPr="006A5C38" w:rsidRDefault="00E71DF1" w:rsidP="00E71DF1">
      <w:pPr>
        <w:tabs>
          <w:tab w:val="left" w:pos="900"/>
          <w:tab w:val="center" w:pos="5103"/>
        </w:tabs>
        <w:spacing w:before="120" w:line="240" w:lineRule="atLeast"/>
        <w:ind w:left="-567" w:firstLine="567"/>
        <w:rPr>
          <w:rFonts w:asciiTheme="minorHAnsi" w:hAnsiTheme="minorHAnsi" w:cstheme="minorHAnsi"/>
          <w:b/>
          <w:sz w:val="22"/>
          <w:szCs w:val="22"/>
        </w:rPr>
      </w:pPr>
      <w:r w:rsidRPr="006A5C38">
        <w:rPr>
          <w:rFonts w:asciiTheme="minorHAnsi" w:hAnsiTheme="minorHAnsi" w:cstheme="minorHAnsi"/>
          <w:b/>
          <w:sz w:val="22"/>
          <w:szCs w:val="22"/>
        </w:rPr>
        <w:lastRenderedPageBreak/>
        <w:tab/>
      </w:r>
      <w:r w:rsidRPr="006A5C38">
        <w:rPr>
          <w:rFonts w:asciiTheme="minorHAnsi" w:hAnsiTheme="minorHAnsi" w:cstheme="minorHAnsi"/>
          <w:b/>
          <w:sz w:val="22"/>
          <w:szCs w:val="22"/>
        </w:rPr>
        <w:tab/>
      </w:r>
      <w:r w:rsidR="00FC489E" w:rsidRPr="006A5C38">
        <w:rPr>
          <w:rFonts w:asciiTheme="minorHAnsi" w:hAnsiTheme="minorHAnsi" w:cstheme="minorHAnsi"/>
          <w:b/>
          <w:sz w:val="22"/>
          <w:szCs w:val="22"/>
        </w:rPr>
        <w:t>§ 4</w:t>
      </w:r>
    </w:p>
    <w:p w14:paraId="13B2C6EA" w14:textId="77777777" w:rsidR="00FC489E" w:rsidRPr="006A5C38" w:rsidRDefault="00FC489E">
      <w:pPr>
        <w:spacing w:line="240" w:lineRule="atLeast"/>
        <w:ind w:left="-567" w:firstLine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5C38">
        <w:rPr>
          <w:rFonts w:asciiTheme="minorHAnsi" w:hAnsiTheme="minorHAnsi" w:cstheme="minorHAnsi"/>
          <w:sz w:val="22"/>
          <w:szCs w:val="22"/>
        </w:rPr>
        <w:t xml:space="preserve"> </w:t>
      </w:r>
      <w:r w:rsidRPr="006A5C38">
        <w:rPr>
          <w:rFonts w:asciiTheme="minorHAnsi" w:hAnsiTheme="minorHAnsi" w:cstheme="minorHAnsi"/>
          <w:b/>
          <w:sz w:val="22"/>
          <w:szCs w:val="22"/>
        </w:rPr>
        <w:t>Uzavírání Smlouvy</w:t>
      </w:r>
    </w:p>
    <w:p w14:paraId="4C85B8B4" w14:textId="46B385AF" w:rsidR="00FC489E" w:rsidRPr="006A5C38" w:rsidRDefault="00FC489E" w:rsidP="00155560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Smlouva se uzavírá s Odběratelem výhradně písemnou formou. Pokud Odběratel vlastní více </w:t>
      </w:r>
      <w:r w:rsidR="00565FAD" w:rsidRPr="006A5C38">
        <w:rPr>
          <w:rFonts w:asciiTheme="minorHAnsi" w:hAnsiTheme="minorHAnsi" w:cstheme="minorHAnsi"/>
        </w:rPr>
        <w:t>odběrných míst</w:t>
      </w:r>
      <w:r w:rsidRPr="006A5C38">
        <w:rPr>
          <w:rFonts w:asciiTheme="minorHAnsi" w:hAnsiTheme="minorHAnsi" w:cstheme="minorHAnsi"/>
        </w:rPr>
        <w:t>, uzavírá se Smlouva pro každ</w:t>
      </w:r>
      <w:r w:rsidR="00565FAD" w:rsidRPr="006A5C38">
        <w:rPr>
          <w:rFonts w:asciiTheme="minorHAnsi" w:hAnsiTheme="minorHAnsi" w:cstheme="minorHAnsi"/>
        </w:rPr>
        <w:t>é odběrné místo samostatně, pokud není ujednáno jinak.</w:t>
      </w:r>
    </w:p>
    <w:p w14:paraId="410BA5FC" w14:textId="77777777" w:rsidR="00FC489E" w:rsidRPr="006A5C38" w:rsidRDefault="00FC489E" w:rsidP="00155560">
      <w:pPr>
        <w:numPr>
          <w:ilvl w:val="0"/>
          <w:numId w:val="2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Smlouva se uzavírá před zahájením Dodávky.</w:t>
      </w:r>
    </w:p>
    <w:p w14:paraId="76EB9128" w14:textId="77777777" w:rsidR="00FC489E" w:rsidRPr="006A5C38" w:rsidRDefault="00FC489E" w:rsidP="00155560">
      <w:pPr>
        <w:numPr>
          <w:ilvl w:val="0"/>
          <w:numId w:val="2"/>
        </w:numPr>
        <w:tabs>
          <w:tab w:val="clear" w:pos="72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Odběratel předloží Dodavateli před podpisem Smlouvy tyto dokumenty:</w:t>
      </w:r>
    </w:p>
    <w:p w14:paraId="462C98DA" w14:textId="77777777" w:rsidR="00FC489E" w:rsidRPr="006A5C38" w:rsidRDefault="00FC489E" w:rsidP="00155560">
      <w:pPr>
        <w:numPr>
          <w:ilvl w:val="1"/>
          <w:numId w:val="2"/>
        </w:numPr>
        <w:tabs>
          <w:tab w:val="clear" w:pos="1440"/>
          <w:tab w:val="num" w:pos="709"/>
        </w:tabs>
        <w:spacing w:before="20"/>
        <w:ind w:left="709" w:hanging="284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doklad o vlastnictví objektu, ve kterém jest umístěno Odběrné tepelné zařízení,</w:t>
      </w:r>
    </w:p>
    <w:p w14:paraId="4D4A96A0" w14:textId="7B6689CA" w:rsidR="00AB5831" w:rsidRPr="006A5C38" w:rsidRDefault="00AB5831" w:rsidP="00155560">
      <w:pPr>
        <w:numPr>
          <w:ilvl w:val="1"/>
          <w:numId w:val="2"/>
        </w:numPr>
        <w:tabs>
          <w:tab w:val="clear" w:pos="1440"/>
          <w:tab w:val="num" w:pos="709"/>
        </w:tabs>
        <w:spacing w:before="20"/>
        <w:ind w:left="709" w:hanging="284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oprávnění k uzavření Smlouvy (např. u společenství vlastníků)</w:t>
      </w:r>
      <w:r w:rsidR="00352EC1" w:rsidRPr="006A5C38">
        <w:rPr>
          <w:rFonts w:asciiTheme="minorHAnsi" w:hAnsiTheme="minorHAnsi" w:cstheme="minorHAnsi"/>
        </w:rPr>
        <w:t>,</w:t>
      </w:r>
    </w:p>
    <w:p w14:paraId="37F0BDA2" w14:textId="77777777" w:rsidR="00FC489E" w:rsidRPr="006A5C38" w:rsidRDefault="00FC489E" w:rsidP="00155560">
      <w:pPr>
        <w:numPr>
          <w:ilvl w:val="1"/>
          <w:numId w:val="2"/>
        </w:numPr>
        <w:tabs>
          <w:tab w:val="clear" w:pos="1440"/>
          <w:tab w:val="num" w:pos="709"/>
        </w:tabs>
        <w:spacing w:before="20"/>
        <w:ind w:left="709" w:hanging="284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pověření osoby oprávněné k jednání za Odběratele,</w:t>
      </w:r>
    </w:p>
    <w:p w14:paraId="29A7D2E9" w14:textId="5D828D7D" w:rsidR="00FC489E" w:rsidRPr="006A5C38" w:rsidRDefault="00FC489E" w:rsidP="00155560">
      <w:pPr>
        <w:numPr>
          <w:ilvl w:val="1"/>
          <w:numId w:val="2"/>
        </w:numPr>
        <w:tabs>
          <w:tab w:val="clear" w:pos="1440"/>
          <w:tab w:val="num" w:pos="709"/>
        </w:tabs>
        <w:spacing w:before="20"/>
        <w:ind w:left="709" w:hanging="284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souhlas vlastníka Odběrného tepelného zařízení, kterým je Tepelná energie dodávána v případech, že Odběrné tepelné zařízení Odběratele nenavazuje přímo na Rozvodné tepelné zařízení Dodavatele</w:t>
      </w:r>
      <w:r w:rsidR="000B0046" w:rsidRPr="006A5C38">
        <w:rPr>
          <w:rFonts w:asciiTheme="minorHAnsi" w:hAnsiTheme="minorHAnsi" w:cstheme="minorHAnsi"/>
        </w:rPr>
        <w:t>. F</w:t>
      </w:r>
      <w:r w:rsidRPr="006A5C38">
        <w:rPr>
          <w:rFonts w:asciiTheme="minorHAnsi" w:hAnsiTheme="minorHAnsi" w:cstheme="minorHAnsi"/>
        </w:rPr>
        <w:t>ormulář Souh</w:t>
      </w:r>
      <w:r w:rsidR="00E23534" w:rsidRPr="006A5C38">
        <w:rPr>
          <w:rFonts w:asciiTheme="minorHAnsi" w:hAnsiTheme="minorHAnsi" w:cstheme="minorHAnsi"/>
        </w:rPr>
        <w:t>lasu vlastníka je k dispozici v sídle Dodavatele nebo na</w:t>
      </w:r>
      <w:r w:rsidRPr="006A5C38">
        <w:rPr>
          <w:rFonts w:asciiTheme="minorHAnsi" w:hAnsiTheme="minorHAnsi" w:cstheme="minorHAnsi"/>
        </w:rPr>
        <w:t xml:space="preserve"> </w:t>
      </w:r>
      <w:hyperlink r:id="rId9" w:history="1">
        <w:r w:rsidR="00FB5423" w:rsidRPr="006A5C38">
          <w:rPr>
            <w:rStyle w:val="Hypertextovodkaz"/>
            <w:rFonts w:asciiTheme="minorHAnsi" w:hAnsiTheme="minorHAnsi" w:cstheme="minorHAnsi"/>
          </w:rPr>
          <w:t>www.thmu.cz</w:t>
        </w:r>
      </w:hyperlink>
      <w:r w:rsidRPr="006A5C38">
        <w:rPr>
          <w:rFonts w:asciiTheme="minorHAnsi" w:hAnsiTheme="minorHAnsi" w:cstheme="minorHAnsi"/>
        </w:rPr>
        <w:t>.</w:t>
      </w:r>
    </w:p>
    <w:p w14:paraId="2652ED11" w14:textId="77777777" w:rsidR="00FC489E" w:rsidRPr="006A5C38" w:rsidRDefault="00FC489E" w:rsidP="00AD012B">
      <w:pPr>
        <w:numPr>
          <w:ilvl w:val="0"/>
          <w:numId w:val="2"/>
        </w:numPr>
        <w:tabs>
          <w:tab w:val="clear" w:pos="72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Kompletní Smlouvu na Dodávku tvoří tyto části:</w:t>
      </w:r>
    </w:p>
    <w:p w14:paraId="565D7666" w14:textId="77777777" w:rsidR="00FC489E" w:rsidRPr="006A5C38" w:rsidRDefault="00FC489E" w:rsidP="00155560">
      <w:pPr>
        <w:numPr>
          <w:ilvl w:val="1"/>
          <w:numId w:val="2"/>
        </w:numPr>
        <w:tabs>
          <w:tab w:val="clear" w:pos="1440"/>
          <w:tab w:val="num" w:pos="709"/>
        </w:tabs>
        <w:spacing w:before="20"/>
        <w:ind w:left="709" w:hanging="284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Smlouva,</w:t>
      </w:r>
    </w:p>
    <w:p w14:paraId="5A93FCFF" w14:textId="36E53DA5" w:rsidR="009E659A" w:rsidRPr="006A5C38" w:rsidRDefault="009E659A" w:rsidP="00155560">
      <w:pPr>
        <w:numPr>
          <w:ilvl w:val="1"/>
          <w:numId w:val="2"/>
        </w:numPr>
        <w:tabs>
          <w:tab w:val="clear" w:pos="1440"/>
          <w:tab w:val="num" w:pos="709"/>
        </w:tabs>
        <w:spacing w:before="20"/>
        <w:ind w:left="709" w:hanging="284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Seznam odběrních míst (příloha č. 1)</w:t>
      </w:r>
      <w:r w:rsidR="00B57087" w:rsidRPr="006A5C38">
        <w:rPr>
          <w:rFonts w:asciiTheme="minorHAnsi" w:hAnsiTheme="minorHAnsi" w:cstheme="minorHAnsi"/>
        </w:rPr>
        <w:t>,</w:t>
      </w:r>
    </w:p>
    <w:p w14:paraId="7A5DA996" w14:textId="77777777" w:rsidR="00FC489E" w:rsidRPr="006A5C38" w:rsidRDefault="00FC489E" w:rsidP="00155560">
      <w:pPr>
        <w:numPr>
          <w:ilvl w:val="1"/>
          <w:numId w:val="2"/>
        </w:numPr>
        <w:tabs>
          <w:tab w:val="clear" w:pos="1440"/>
          <w:tab w:val="num" w:pos="709"/>
        </w:tabs>
        <w:spacing w:before="20"/>
        <w:ind w:left="709" w:hanging="284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Technické parametry a specifikace odběrného místa (příloha </w:t>
      </w:r>
      <w:r w:rsidR="009E659A" w:rsidRPr="006A5C38">
        <w:rPr>
          <w:rFonts w:asciiTheme="minorHAnsi" w:hAnsiTheme="minorHAnsi" w:cstheme="minorHAnsi"/>
        </w:rPr>
        <w:t>č. 2),</w:t>
      </w:r>
    </w:p>
    <w:p w14:paraId="763FCF5B" w14:textId="78D4A42D" w:rsidR="009E659A" w:rsidRPr="006A5C38" w:rsidRDefault="00B57087" w:rsidP="00155560">
      <w:pPr>
        <w:numPr>
          <w:ilvl w:val="1"/>
          <w:numId w:val="2"/>
        </w:numPr>
        <w:tabs>
          <w:tab w:val="clear" w:pos="1440"/>
          <w:tab w:val="num" w:pos="709"/>
        </w:tabs>
        <w:spacing w:before="20"/>
        <w:ind w:left="709" w:hanging="284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P</w:t>
      </w:r>
      <w:r w:rsidR="009E659A" w:rsidRPr="006A5C38">
        <w:rPr>
          <w:rFonts w:asciiTheme="minorHAnsi" w:hAnsiTheme="minorHAnsi" w:cstheme="minorHAnsi"/>
        </w:rPr>
        <w:t>latební kalendář (příloha č. 3)</w:t>
      </w:r>
      <w:r w:rsidRPr="006A5C38">
        <w:rPr>
          <w:rFonts w:asciiTheme="minorHAnsi" w:hAnsiTheme="minorHAnsi" w:cstheme="minorHAnsi"/>
        </w:rPr>
        <w:t>,</w:t>
      </w:r>
    </w:p>
    <w:p w14:paraId="0902DD9C" w14:textId="77777777" w:rsidR="00FC489E" w:rsidRPr="006A5C38" w:rsidRDefault="00FC489E" w:rsidP="00155560">
      <w:pPr>
        <w:numPr>
          <w:ilvl w:val="1"/>
          <w:numId w:val="2"/>
        </w:numPr>
        <w:tabs>
          <w:tab w:val="clear" w:pos="1440"/>
          <w:tab w:val="num" w:pos="709"/>
        </w:tabs>
        <w:spacing w:before="20"/>
        <w:ind w:left="709" w:hanging="284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Ceník (příloha č. 4),</w:t>
      </w:r>
    </w:p>
    <w:p w14:paraId="4DFC4D6A" w14:textId="646A3031" w:rsidR="009E659A" w:rsidRPr="006A5C38" w:rsidRDefault="009E659A" w:rsidP="00155560">
      <w:pPr>
        <w:numPr>
          <w:ilvl w:val="1"/>
          <w:numId w:val="2"/>
        </w:numPr>
        <w:tabs>
          <w:tab w:val="clear" w:pos="1440"/>
          <w:tab w:val="num" w:pos="709"/>
        </w:tabs>
        <w:spacing w:before="20"/>
        <w:ind w:left="709" w:hanging="284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ZPD (příloha č. 5)</w:t>
      </w:r>
      <w:r w:rsidR="00B57087" w:rsidRPr="006A5C38">
        <w:rPr>
          <w:rFonts w:asciiTheme="minorHAnsi" w:hAnsiTheme="minorHAnsi" w:cstheme="minorHAnsi"/>
        </w:rPr>
        <w:t>,</w:t>
      </w:r>
    </w:p>
    <w:p w14:paraId="6332A7A2" w14:textId="77777777" w:rsidR="00FC489E" w:rsidRPr="006A5C38" w:rsidRDefault="00FC489E" w:rsidP="00155560">
      <w:pPr>
        <w:numPr>
          <w:ilvl w:val="1"/>
          <w:numId w:val="2"/>
        </w:numPr>
        <w:tabs>
          <w:tab w:val="clear" w:pos="1440"/>
          <w:tab w:val="num" w:pos="709"/>
        </w:tabs>
        <w:spacing w:before="20"/>
        <w:ind w:left="709" w:hanging="284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další přílohy dle potřeby.</w:t>
      </w:r>
    </w:p>
    <w:p w14:paraId="70CB609D" w14:textId="289EC22E" w:rsidR="00AB5831" w:rsidRPr="006A5C38" w:rsidRDefault="00FC489E" w:rsidP="00AD012B">
      <w:pPr>
        <w:numPr>
          <w:ilvl w:val="0"/>
          <w:numId w:val="2"/>
        </w:numPr>
        <w:tabs>
          <w:tab w:val="clear" w:pos="72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Smlouva se uzavírá </w:t>
      </w:r>
      <w:r w:rsidR="00AB5831" w:rsidRPr="006A5C38">
        <w:rPr>
          <w:rFonts w:asciiTheme="minorHAnsi" w:hAnsiTheme="minorHAnsi" w:cstheme="minorHAnsi"/>
        </w:rPr>
        <w:t xml:space="preserve">na základě Žádosti o připojení nebo </w:t>
      </w:r>
      <w:r w:rsidRPr="006A5C38">
        <w:rPr>
          <w:rFonts w:asciiTheme="minorHAnsi" w:hAnsiTheme="minorHAnsi" w:cstheme="minorHAnsi"/>
        </w:rPr>
        <w:t xml:space="preserve">na základě platné </w:t>
      </w:r>
      <w:r w:rsidR="004F2D57" w:rsidRPr="006A5C38">
        <w:rPr>
          <w:rFonts w:asciiTheme="minorHAnsi" w:hAnsiTheme="minorHAnsi" w:cstheme="minorHAnsi"/>
        </w:rPr>
        <w:t>Smlouv</w:t>
      </w:r>
      <w:r w:rsidRPr="006A5C38">
        <w:rPr>
          <w:rFonts w:asciiTheme="minorHAnsi" w:hAnsiTheme="minorHAnsi" w:cstheme="minorHAnsi"/>
        </w:rPr>
        <w:t xml:space="preserve">y o uzavření budoucí </w:t>
      </w:r>
      <w:r w:rsidR="004F2D57" w:rsidRPr="006A5C38">
        <w:rPr>
          <w:rFonts w:asciiTheme="minorHAnsi" w:hAnsiTheme="minorHAnsi" w:cstheme="minorHAnsi"/>
        </w:rPr>
        <w:t>Smlouv</w:t>
      </w:r>
      <w:r w:rsidRPr="006A5C38">
        <w:rPr>
          <w:rFonts w:asciiTheme="minorHAnsi" w:hAnsiTheme="minorHAnsi" w:cstheme="minorHAnsi"/>
        </w:rPr>
        <w:t xml:space="preserve">y o dodávce tepelné energie pro vytápění a dodávce teplé vody, vztahující se k příslušnému Odběrnému místu, pokud byla tato uzavřena nebo </w:t>
      </w:r>
      <w:r w:rsidR="00B92952" w:rsidRPr="006A5C38">
        <w:rPr>
          <w:rFonts w:asciiTheme="minorHAnsi" w:hAnsiTheme="minorHAnsi" w:cstheme="minorHAnsi"/>
        </w:rPr>
        <w:t>z</w:t>
      </w:r>
      <w:r w:rsidRPr="006A5C38">
        <w:rPr>
          <w:rFonts w:asciiTheme="minorHAnsi" w:hAnsiTheme="minorHAnsi" w:cstheme="minorHAnsi"/>
        </w:rPr>
        <w:t xml:space="preserve"> údajů, které má k dispozici, připraví Dodavatel návrh </w:t>
      </w:r>
      <w:r w:rsidR="004F2D57" w:rsidRPr="006A5C38">
        <w:rPr>
          <w:rFonts w:asciiTheme="minorHAnsi" w:hAnsiTheme="minorHAnsi" w:cstheme="minorHAnsi"/>
        </w:rPr>
        <w:t>Smlouv</w:t>
      </w:r>
      <w:r w:rsidRPr="006A5C38">
        <w:rPr>
          <w:rFonts w:asciiTheme="minorHAnsi" w:hAnsiTheme="minorHAnsi" w:cstheme="minorHAnsi"/>
        </w:rPr>
        <w:t>y včetně všech příloh a tento návrh předá Odběrateli k odsouhlasení.</w:t>
      </w:r>
    </w:p>
    <w:p w14:paraId="2955E0AC" w14:textId="6F46C345" w:rsidR="00FC489E" w:rsidRPr="006A5C38" w:rsidRDefault="00FC489E" w:rsidP="00AD012B">
      <w:pPr>
        <w:numPr>
          <w:ilvl w:val="0"/>
          <w:numId w:val="2"/>
        </w:numPr>
        <w:tabs>
          <w:tab w:val="clear" w:pos="72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Příloha č. 3 se vyhotovuje na základě sjednaného množství Tepelné energie a platného Ceníku.</w:t>
      </w:r>
    </w:p>
    <w:p w14:paraId="5E98F2C3" w14:textId="127D1179" w:rsidR="00FC489E" w:rsidRPr="006A5C38" w:rsidRDefault="004F2D57" w:rsidP="00AD012B">
      <w:pPr>
        <w:numPr>
          <w:ilvl w:val="0"/>
          <w:numId w:val="2"/>
        </w:numPr>
        <w:tabs>
          <w:tab w:val="clear" w:pos="72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Smlouv</w:t>
      </w:r>
      <w:r w:rsidR="00FC489E" w:rsidRPr="006A5C38">
        <w:rPr>
          <w:rFonts w:asciiTheme="minorHAnsi" w:hAnsiTheme="minorHAnsi" w:cstheme="minorHAnsi"/>
        </w:rPr>
        <w:t>a je uzavřena, dojde-li písemně k dohodě o všech jejích částech.</w:t>
      </w:r>
    </w:p>
    <w:p w14:paraId="2CA5F93C" w14:textId="77777777" w:rsidR="00FC489E" w:rsidRPr="006A5C38" w:rsidRDefault="00FC489E">
      <w:pPr>
        <w:tabs>
          <w:tab w:val="left" w:pos="0"/>
        </w:tabs>
        <w:spacing w:before="120"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5C38">
        <w:rPr>
          <w:rFonts w:asciiTheme="minorHAnsi" w:hAnsiTheme="minorHAnsi" w:cstheme="minorHAnsi"/>
          <w:b/>
          <w:sz w:val="22"/>
          <w:szCs w:val="22"/>
        </w:rPr>
        <w:t>§ 5</w:t>
      </w:r>
    </w:p>
    <w:p w14:paraId="765736D4" w14:textId="77777777" w:rsidR="00FC489E" w:rsidRPr="006A5C38" w:rsidRDefault="00FC489E">
      <w:pPr>
        <w:tabs>
          <w:tab w:val="left" w:pos="0"/>
        </w:tabs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5C38">
        <w:rPr>
          <w:rFonts w:asciiTheme="minorHAnsi" w:hAnsiTheme="minorHAnsi" w:cstheme="minorHAnsi"/>
          <w:sz w:val="22"/>
          <w:szCs w:val="22"/>
        </w:rPr>
        <w:t xml:space="preserve"> </w:t>
      </w:r>
      <w:r w:rsidRPr="006A5C38">
        <w:rPr>
          <w:rFonts w:asciiTheme="minorHAnsi" w:hAnsiTheme="minorHAnsi" w:cstheme="minorHAnsi"/>
          <w:b/>
          <w:sz w:val="22"/>
          <w:szCs w:val="22"/>
        </w:rPr>
        <w:t>Plnění Smlouvy</w:t>
      </w:r>
    </w:p>
    <w:p w14:paraId="0ADF6086" w14:textId="781531DB" w:rsidR="00FC489E" w:rsidRPr="006A5C38" w:rsidRDefault="00FC489E" w:rsidP="00AD012B">
      <w:pPr>
        <w:numPr>
          <w:ilvl w:val="0"/>
          <w:numId w:val="11"/>
        </w:numPr>
        <w:tabs>
          <w:tab w:val="clear" w:pos="72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Dodávka je splněna </w:t>
      </w:r>
      <w:r w:rsidR="00045CED" w:rsidRPr="006A5C38">
        <w:rPr>
          <w:rFonts w:asciiTheme="minorHAnsi" w:hAnsiTheme="minorHAnsi" w:cstheme="minorHAnsi"/>
        </w:rPr>
        <w:t>předáním tepelné energie v odběrném místě</w:t>
      </w:r>
      <w:r w:rsidRPr="006A5C38">
        <w:rPr>
          <w:rFonts w:asciiTheme="minorHAnsi" w:hAnsiTheme="minorHAnsi" w:cstheme="minorHAnsi"/>
        </w:rPr>
        <w:t>.</w:t>
      </w:r>
    </w:p>
    <w:p w14:paraId="3686B1BF" w14:textId="6026A9C6" w:rsidR="00FC489E" w:rsidRPr="006A5C38" w:rsidRDefault="00FC489E" w:rsidP="00AD012B">
      <w:pPr>
        <w:numPr>
          <w:ilvl w:val="0"/>
          <w:numId w:val="11"/>
        </w:numPr>
        <w:tabs>
          <w:tab w:val="clear" w:pos="72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Teplonosné médium je ve vlastnictví Dodavatele a v jeho vlastnictví zůstává. Odběratel je povinen trvale vracet teplonosné médium (vratnou vodu</w:t>
      </w:r>
      <w:r w:rsidR="00101621" w:rsidRPr="006A5C38">
        <w:rPr>
          <w:rFonts w:asciiTheme="minorHAnsi" w:hAnsiTheme="minorHAnsi" w:cstheme="minorHAnsi"/>
        </w:rPr>
        <w:t>)</w:t>
      </w:r>
      <w:r w:rsidR="00045CED" w:rsidRPr="006A5C38">
        <w:rPr>
          <w:rFonts w:asciiTheme="minorHAnsi" w:hAnsiTheme="minorHAnsi" w:cstheme="minorHAnsi"/>
        </w:rPr>
        <w:t>.</w:t>
      </w:r>
    </w:p>
    <w:p w14:paraId="685DC7A6" w14:textId="77777777" w:rsidR="00FC489E" w:rsidRPr="006A5C38" w:rsidRDefault="00FC489E" w:rsidP="00AD012B">
      <w:pPr>
        <w:numPr>
          <w:ilvl w:val="0"/>
          <w:numId w:val="11"/>
        </w:numPr>
        <w:tabs>
          <w:tab w:val="clear" w:pos="72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Odběratel je povinen zachovat kvalitu, chemické složení a množství dodávaného teplonosného média.</w:t>
      </w:r>
    </w:p>
    <w:p w14:paraId="70C10E48" w14:textId="77777777" w:rsidR="00FC489E" w:rsidRPr="006A5C38" w:rsidRDefault="00FC489E">
      <w:pPr>
        <w:tabs>
          <w:tab w:val="left" w:pos="0"/>
        </w:tabs>
        <w:spacing w:before="120"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5C38">
        <w:rPr>
          <w:rFonts w:asciiTheme="minorHAnsi" w:hAnsiTheme="minorHAnsi" w:cstheme="minorHAnsi"/>
          <w:b/>
          <w:sz w:val="22"/>
          <w:szCs w:val="22"/>
        </w:rPr>
        <w:t>§ 6</w:t>
      </w:r>
    </w:p>
    <w:p w14:paraId="394DDE56" w14:textId="77777777" w:rsidR="00FC489E" w:rsidRPr="006A5C38" w:rsidRDefault="00FC489E" w:rsidP="001176B5">
      <w:pPr>
        <w:tabs>
          <w:tab w:val="left" w:pos="0"/>
        </w:tabs>
        <w:spacing w:before="120"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5C38">
        <w:rPr>
          <w:rFonts w:asciiTheme="minorHAnsi" w:hAnsiTheme="minorHAnsi" w:cstheme="minorHAnsi"/>
          <w:b/>
          <w:sz w:val="22"/>
          <w:szCs w:val="22"/>
        </w:rPr>
        <w:t>Změna Smlouvy</w:t>
      </w:r>
    </w:p>
    <w:p w14:paraId="7B575E95" w14:textId="744BF3F3" w:rsidR="00FC489E" w:rsidRPr="006A5C38" w:rsidRDefault="00FC489E" w:rsidP="00AD012B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Změnu skutečností uvedených ve Smlouvě nebo jejích přílohách je příslušná </w:t>
      </w:r>
      <w:r w:rsidR="004F2D57" w:rsidRPr="006A5C38">
        <w:rPr>
          <w:rFonts w:asciiTheme="minorHAnsi" w:hAnsiTheme="minorHAnsi" w:cstheme="minorHAnsi"/>
        </w:rPr>
        <w:t>Smluvní</w:t>
      </w:r>
      <w:r w:rsidRPr="006A5C38">
        <w:rPr>
          <w:rFonts w:asciiTheme="minorHAnsi" w:hAnsiTheme="minorHAnsi" w:cstheme="minorHAnsi"/>
        </w:rPr>
        <w:t xml:space="preserve"> strana povinna neprodleně sdělit druhé straně a po odsouhlasení provést písemnou změnu ve všech je</w:t>
      </w:r>
      <w:r w:rsidR="002B4308" w:rsidRPr="006A5C38">
        <w:rPr>
          <w:rFonts w:asciiTheme="minorHAnsi" w:hAnsiTheme="minorHAnsi" w:cstheme="minorHAnsi"/>
        </w:rPr>
        <w:t>jích</w:t>
      </w:r>
      <w:r w:rsidRPr="006A5C38">
        <w:rPr>
          <w:rFonts w:asciiTheme="minorHAnsi" w:hAnsiTheme="minorHAnsi" w:cstheme="minorHAnsi"/>
        </w:rPr>
        <w:t xml:space="preserve"> výtiscích.</w:t>
      </w:r>
    </w:p>
    <w:p w14:paraId="61D4760F" w14:textId="46516F0D" w:rsidR="00FC489E" w:rsidRPr="006A5C38" w:rsidRDefault="00FC489E" w:rsidP="00AD012B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Dojde-li v průběhu smluvního vztahu k</w:t>
      </w:r>
      <w:r w:rsidR="00107DED" w:rsidRPr="006A5C38">
        <w:rPr>
          <w:rFonts w:asciiTheme="minorHAnsi" w:hAnsiTheme="minorHAnsi" w:cstheme="minorHAnsi"/>
        </w:rPr>
        <w:t>e</w:t>
      </w:r>
      <w:r w:rsidRPr="006A5C38">
        <w:rPr>
          <w:rFonts w:asciiTheme="minorHAnsi" w:hAnsiTheme="minorHAnsi" w:cstheme="minorHAnsi"/>
        </w:rPr>
        <w:t xml:space="preserve"> změně ve spotřebě Tepelné energie má Odběratel právo požádat v průběhu příslušného období o změnu smluvního množství Tepelné energie (příloha č. </w:t>
      </w:r>
      <w:r w:rsidR="00157332" w:rsidRPr="006A5C38">
        <w:rPr>
          <w:rFonts w:asciiTheme="minorHAnsi" w:hAnsiTheme="minorHAnsi" w:cstheme="minorHAnsi"/>
        </w:rPr>
        <w:t>2</w:t>
      </w:r>
      <w:r w:rsidRPr="006A5C38">
        <w:rPr>
          <w:rFonts w:asciiTheme="minorHAnsi" w:hAnsiTheme="minorHAnsi" w:cstheme="minorHAnsi"/>
        </w:rPr>
        <w:t>).</w:t>
      </w:r>
      <w:r w:rsidR="00AC411B" w:rsidRPr="006A5C38">
        <w:rPr>
          <w:rFonts w:asciiTheme="minorHAnsi" w:hAnsiTheme="minorHAnsi" w:cstheme="minorHAnsi"/>
        </w:rPr>
        <w:t xml:space="preserve"> Žádost musí být učiněna písemně. Změna smluvního množství Tepelné energie (příloha č. 2) musí být oboustranně schválena.</w:t>
      </w:r>
    </w:p>
    <w:p w14:paraId="2EC20813" w14:textId="149F4C1E" w:rsidR="00FC489E" w:rsidRPr="006A5C38" w:rsidRDefault="00FC489E" w:rsidP="00AD012B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Odběratel je povinen před uzavřením jakékoli </w:t>
      </w:r>
      <w:r w:rsidR="004F2D57" w:rsidRPr="006A5C38">
        <w:rPr>
          <w:rFonts w:asciiTheme="minorHAnsi" w:hAnsiTheme="minorHAnsi" w:cstheme="minorHAnsi"/>
        </w:rPr>
        <w:t>Smlouv</w:t>
      </w:r>
      <w:r w:rsidRPr="006A5C38">
        <w:rPr>
          <w:rFonts w:asciiTheme="minorHAnsi" w:hAnsiTheme="minorHAnsi" w:cstheme="minorHAnsi"/>
        </w:rPr>
        <w:t xml:space="preserve">y, kterou převádí vlastnické právo k objektu, ve kterém je umístěno vlastní Odběrné tepelné zařízení, do kterého jest uskutečňována Dodávka dle Smlouvy, </w:t>
      </w:r>
      <w:r w:rsidR="002B4308" w:rsidRPr="006A5C38">
        <w:rPr>
          <w:rFonts w:asciiTheme="minorHAnsi" w:hAnsiTheme="minorHAnsi" w:cstheme="minorHAnsi"/>
        </w:rPr>
        <w:t xml:space="preserve">neprodleně </w:t>
      </w:r>
      <w:r w:rsidRPr="006A5C38">
        <w:rPr>
          <w:rFonts w:asciiTheme="minorHAnsi" w:hAnsiTheme="minorHAnsi" w:cstheme="minorHAnsi"/>
        </w:rPr>
        <w:t>informovat Dodavatele o této skutečnosti. Převede-li Odběratel vlastnické právo k objektu, ve kterém je umístěno vlastní Odběrné tepelné zařízení, do kterého jest uskutečňována Dodávka dle Smlouvy novému Odběrateli, je povinen nového Odběratele včas seznámit s potřebou uzavřít novou Smlouvu. Odběratel se zavazuje oznámit novému vlastníku nezbytnost uzavřít s Dodavatelem obratem novou Smlouvu. Nesplnění povinností Odběratele informovat nového vlastníka předmětného objektu či Dodavatele, jak jsou tato uvedena výše, zakládá odpovědnost Odběratele za náhradu škody.</w:t>
      </w:r>
    </w:p>
    <w:p w14:paraId="64BC8695" w14:textId="5D1EAE5E" w:rsidR="00FC489E" w:rsidRPr="006A5C38" w:rsidRDefault="00FC489E" w:rsidP="00AD012B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Ukončení Dodávky podle Smlouvy je možné výhradně na základě písemné výpovědi kterékoli ze </w:t>
      </w:r>
      <w:r w:rsidR="004F2D57" w:rsidRPr="006A5C38">
        <w:rPr>
          <w:rFonts w:asciiTheme="minorHAnsi" w:hAnsiTheme="minorHAnsi" w:cstheme="minorHAnsi"/>
        </w:rPr>
        <w:t>Smluvní</w:t>
      </w:r>
      <w:r w:rsidRPr="006A5C38">
        <w:rPr>
          <w:rFonts w:asciiTheme="minorHAnsi" w:hAnsiTheme="minorHAnsi" w:cstheme="minorHAnsi"/>
        </w:rPr>
        <w:t xml:space="preserve">ch stran s výpovědní lhůtou sjednanou ve Smlouvě, nebo dohodou </w:t>
      </w:r>
      <w:r w:rsidR="004F2D57" w:rsidRPr="006A5C38">
        <w:rPr>
          <w:rFonts w:asciiTheme="minorHAnsi" w:hAnsiTheme="minorHAnsi" w:cstheme="minorHAnsi"/>
        </w:rPr>
        <w:t>Smluvní</w:t>
      </w:r>
      <w:r w:rsidRPr="006A5C38">
        <w:rPr>
          <w:rFonts w:asciiTheme="minorHAnsi" w:hAnsiTheme="minorHAnsi" w:cstheme="minorHAnsi"/>
        </w:rPr>
        <w:t>ch stran. Odběratel je v takovém případě povinen oznámit Dodavateli nejpozději 15 dnů před uzavřením dohody svůj požadavek na ukončení Dodávky a umožnit Dodavateli provedení konečného odečtu měřících přístrojů a provedení všech nutných opatření souvisejících s ukončením Dodávky.</w:t>
      </w:r>
    </w:p>
    <w:p w14:paraId="7D377050" w14:textId="77777777" w:rsidR="0032246F" w:rsidRPr="006A5C38" w:rsidRDefault="0032246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6A5C38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F83FF7C" w14:textId="5FEC098E" w:rsidR="00FC489E" w:rsidRPr="006A5C38" w:rsidRDefault="00FC489E" w:rsidP="001176B5">
      <w:pPr>
        <w:tabs>
          <w:tab w:val="left" w:pos="0"/>
        </w:tabs>
        <w:spacing w:before="120"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5C38">
        <w:rPr>
          <w:rFonts w:asciiTheme="minorHAnsi" w:hAnsiTheme="minorHAnsi" w:cstheme="minorHAnsi"/>
          <w:b/>
          <w:sz w:val="22"/>
          <w:szCs w:val="22"/>
        </w:rPr>
        <w:lastRenderedPageBreak/>
        <w:t>§ 7</w:t>
      </w:r>
    </w:p>
    <w:p w14:paraId="75ED0D76" w14:textId="77777777" w:rsidR="00FC489E" w:rsidRPr="006A5C38" w:rsidRDefault="00FC489E" w:rsidP="001176B5">
      <w:pPr>
        <w:tabs>
          <w:tab w:val="left" w:pos="0"/>
        </w:tabs>
        <w:spacing w:before="120"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5C38">
        <w:rPr>
          <w:rFonts w:asciiTheme="minorHAnsi" w:hAnsiTheme="minorHAnsi" w:cstheme="minorHAnsi"/>
          <w:b/>
          <w:sz w:val="22"/>
          <w:szCs w:val="22"/>
        </w:rPr>
        <w:t>Dodací a technické podmínky</w:t>
      </w:r>
    </w:p>
    <w:p w14:paraId="222A6AC5" w14:textId="77777777" w:rsidR="00FC489E" w:rsidRPr="006A5C38" w:rsidRDefault="00FC489E" w:rsidP="00AD012B">
      <w:pPr>
        <w:numPr>
          <w:ilvl w:val="0"/>
          <w:numId w:val="5"/>
        </w:numPr>
        <w:tabs>
          <w:tab w:val="clear" w:pos="720"/>
          <w:tab w:val="left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Podmínky Dodávky se řídí ustanoveními Energetického zákona a jeho prováděcích vyhlášek, či takových předpisů, které je v budoucnu nahradí.</w:t>
      </w:r>
    </w:p>
    <w:p w14:paraId="504EC7A1" w14:textId="66689217" w:rsidR="00FC489E" w:rsidRPr="006A5C38" w:rsidRDefault="00FC489E" w:rsidP="00AD012B">
      <w:pPr>
        <w:numPr>
          <w:ilvl w:val="0"/>
          <w:numId w:val="5"/>
        </w:numPr>
        <w:tabs>
          <w:tab w:val="clear" w:pos="720"/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Dodávka se řídí pravidly pro vytápění a dodávku TV dle vyhlášky MPO č. 194/2007 Sb. </w:t>
      </w:r>
      <w:r w:rsidR="00AD012B" w:rsidRPr="006A5C38">
        <w:rPr>
          <w:rFonts w:asciiTheme="minorHAnsi" w:hAnsiTheme="minorHAnsi" w:cstheme="minorHAnsi"/>
        </w:rPr>
        <w:t>nebo</w:t>
      </w:r>
      <w:r w:rsidRPr="006A5C38">
        <w:rPr>
          <w:rFonts w:asciiTheme="minorHAnsi" w:hAnsiTheme="minorHAnsi" w:cstheme="minorHAnsi"/>
        </w:rPr>
        <w:t xml:space="preserve"> takovým právním předpisem, který ji v budoucnu nahradí. Dodávka se zahájí v Otopném období</w:t>
      </w:r>
      <w:r w:rsidR="009C24D1" w:rsidRPr="006A5C38">
        <w:rPr>
          <w:rFonts w:asciiTheme="minorHAnsi" w:hAnsiTheme="minorHAnsi" w:cstheme="minorHAnsi"/>
        </w:rPr>
        <w:t>,</w:t>
      </w:r>
      <w:r w:rsidRPr="006A5C38">
        <w:rPr>
          <w:rFonts w:asciiTheme="minorHAnsi" w:hAnsiTheme="minorHAnsi" w:cstheme="minorHAnsi"/>
        </w:rPr>
        <w:t xml:space="preserve"> pokud průměrná denní teplota venkovního vzduchu poklesne pod +13 ºC ve dvou dnech po sobě následujících a podle vývoje počasí nelze očekávat zvýšení této teploty nad +13 ºC pro následující den. Vytápění se omezí nebo přeruší v Otopném období</w:t>
      </w:r>
      <w:r w:rsidR="002B4308" w:rsidRPr="006A5C38">
        <w:rPr>
          <w:rFonts w:asciiTheme="minorHAnsi" w:hAnsiTheme="minorHAnsi" w:cstheme="minorHAnsi"/>
        </w:rPr>
        <w:t>,</w:t>
      </w:r>
      <w:r w:rsidRPr="006A5C38">
        <w:rPr>
          <w:rFonts w:asciiTheme="minorHAnsi" w:hAnsiTheme="minorHAnsi" w:cstheme="minorHAnsi"/>
        </w:rPr>
        <w:t xml:space="preserve"> pokud průměrná denní teplota venkovního vzduchu vystoupí nad +13 ºC ve dvou dnech po sobě následujících a podle vývoje počasí nelze očekávat pokles této teploty pro následující den.</w:t>
      </w:r>
    </w:p>
    <w:p w14:paraId="794D50F0" w14:textId="77777777" w:rsidR="00FC489E" w:rsidRPr="006A5C38" w:rsidRDefault="00FC489E" w:rsidP="00AD012B">
      <w:pPr>
        <w:numPr>
          <w:ilvl w:val="0"/>
          <w:numId w:val="5"/>
        </w:numPr>
        <w:tabs>
          <w:tab w:val="clear" w:pos="720"/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Odběratel souhlasí s tím, že Dodavatel řídí provoz celé soustavy k místu předání Dodávky.</w:t>
      </w:r>
    </w:p>
    <w:p w14:paraId="26270525" w14:textId="6A6A98CE" w:rsidR="00FC489E" w:rsidRPr="006A5C38" w:rsidRDefault="00FC489E" w:rsidP="00AD012B">
      <w:pPr>
        <w:numPr>
          <w:ilvl w:val="0"/>
          <w:numId w:val="5"/>
        </w:numPr>
        <w:tabs>
          <w:tab w:val="clear" w:pos="720"/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Regulace parametrů topné vody je prováděna</w:t>
      </w:r>
      <w:r w:rsidR="009C24D1" w:rsidRPr="006A5C38">
        <w:rPr>
          <w:rFonts w:asciiTheme="minorHAnsi" w:hAnsiTheme="minorHAnsi" w:cstheme="minorHAnsi"/>
        </w:rPr>
        <w:t xml:space="preserve"> Dodavatelem</w:t>
      </w:r>
      <w:r w:rsidRPr="006A5C38">
        <w:rPr>
          <w:rFonts w:asciiTheme="minorHAnsi" w:hAnsiTheme="minorHAnsi" w:cstheme="minorHAnsi"/>
        </w:rPr>
        <w:t xml:space="preserve"> v závislosti na klimatických podmínkách.</w:t>
      </w:r>
    </w:p>
    <w:p w14:paraId="41FD1CF4" w14:textId="77777777" w:rsidR="00FC489E" w:rsidRPr="006A5C38" w:rsidRDefault="00FC489E" w:rsidP="00AD012B">
      <w:pPr>
        <w:numPr>
          <w:ilvl w:val="0"/>
          <w:numId w:val="5"/>
        </w:numPr>
        <w:tabs>
          <w:tab w:val="clear" w:pos="720"/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Přerušení nebo omezení Dodávky je možné pouze v případech stanovených Energetickým zákonem, jeho prováděcími předpisy, či takovým právním předpisem, který je v budoucnu nahradí.</w:t>
      </w:r>
    </w:p>
    <w:p w14:paraId="264CA58B" w14:textId="77777777" w:rsidR="00FC489E" w:rsidRPr="006A5C38" w:rsidRDefault="00FC489E" w:rsidP="00AD012B">
      <w:pPr>
        <w:numPr>
          <w:ilvl w:val="0"/>
          <w:numId w:val="5"/>
        </w:numPr>
        <w:tabs>
          <w:tab w:val="clear" w:pos="720"/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Odběratel nesmí bez předchozího písemného souhlasu Dodavatele připojit k Odběrnému tepelnému zařízení, do kterého je realizována Dodávka dle Smlouvy, žádného dalšího Odběratele ani jiné Odběrné tepelné zařízení.</w:t>
      </w:r>
    </w:p>
    <w:p w14:paraId="6577845C" w14:textId="63CA7DBC" w:rsidR="00FC489E" w:rsidRPr="006A5C38" w:rsidRDefault="00FC489E" w:rsidP="00AD012B">
      <w:pPr>
        <w:numPr>
          <w:ilvl w:val="0"/>
          <w:numId w:val="5"/>
        </w:numPr>
        <w:tabs>
          <w:tab w:val="clear" w:pos="720"/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Odběratel nesmí bez předchozího písemného souhlasu Dodavatele měnit charakter a technické parametry Odběrného tepelného zařízení. Z důvodu zachování vyváženosti topné soustavy je </w:t>
      </w:r>
      <w:r w:rsidR="009C24D1" w:rsidRPr="006A5C38">
        <w:rPr>
          <w:rFonts w:asciiTheme="minorHAnsi" w:hAnsiTheme="minorHAnsi" w:cstheme="minorHAnsi"/>
        </w:rPr>
        <w:t xml:space="preserve">povinností Odběratele včas informovat Dodavatele o jakémkoli technickém zásahu na odběrném tepelném zařízení. Dále je </w:t>
      </w:r>
      <w:r w:rsidRPr="006A5C38">
        <w:rPr>
          <w:rFonts w:asciiTheme="minorHAnsi" w:hAnsiTheme="minorHAnsi" w:cstheme="minorHAnsi"/>
        </w:rPr>
        <w:t xml:space="preserve">odpojení jednotlivých konečných spotřebitelů uvnitř Zúčtovací jednotky </w:t>
      </w:r>
      <w:r w:rsidR="00591B27" w:rsidRPr="006A5C38">
        <w:rPr>
          <w:rFonts w:asciiTheme="minorHAnsi" w:hAnsiTheme="minorHAnsi" w:cstheme="minorHAnsi"/>
        </w:rPr>
        <w:t>podmíněno souhlasem Dodavatele.</w:t>
      </w:r>
    </w:p>
    <w:p w14:paraId="351DA679" w14:textId="77777777" w:rsidR="00FC489E" w:rsidRPr="006A5C38" w:rsidRDefault="00FC489E" w:rsidP="00AD012B">
      <w:pPr>
        <w:numPr>
          <w:ilvl w:val="0"/>
          <w:numId w:val="5"/>
        </w:numPr>
        <w:tabs>
          <w:tab w:val="clear" w:pos="720"/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Úpravy Odběrného tepelného zařízení zajišťuje jejich vlastník na náklady toho, kdo potřebu změn vyvolal, a to po předchozím projednání s Dodavatelem.</w:t>
      </w:r>
    </w:p>
    <w:p w14:paraId="7E8FBF48" w14:textId="77777777" w:rsidR="00FC489E" w:rsidRPr="006A5C38" w:rsidRDefault="00FC489E">
      <w:pPr>
        <w:pStyle w:val="Nadpisl"/>
        <w:keepNext w:val="0"/>
        <w:keepLines w:val="0"/>
        <w:numPr>
          <w:ilvl w:val="0"/>
          <w:numId w:val="0"/>
        </w:numPr>
        <w:tabs>
          <w:tab w:val="left" w:pos="0"/>
        </w:tabs>
        <w:overflowPunct w:val="0"/>
        <w:adjustRightInd w:val="0"/>
        <w:spacing w:before="120" w:after="0" w:line="240" w:lineRule="atLeast"/>
        <w:textAlignment w:val="baseline"/>
        <w:outlineLvl w:val="9"/>
        <w:rPr>
          <w:rFonts w:asciiTheme="minorHAnsi" w:hAnsiTheme="minorHAnsi" w:cstheme="minorHAnsi"/>
          <w:bCs w:val="0"/>
          <w:sz w:val="22"/>
          <w:szCs w:val="22"/>
        </w:rPr>
      </w:pPr>
      <w:r w:rsidRPr="006A5C38">
        <w:rPr>
          <w:rFonts w:asciiTheme="minorHAnsi" w:hAnsiTheme="minorHAnsi" w:cstheme="minorHAnsi"/>
          <w:bCs w:val="0"/>
          <w:sz w:val="22"/>
          <w:szCs w:val="22"/>
        </w:rPr>
        <w:t>§ 8</w:t>
      </w:r>
    </w:p>
    <w:p w14:paraId="6BAA2111" w14:textId="77777777" w:rsidR="00FC489E" w:rsidRPr="006A5C38" w:rsidRDefault="00FC489E">
      <w:pPr>
        <w:pStyle w:val="Nadpis8"/>
        <w:ind w:right="0" w:firstLine="0"/>
        <w:rPr>
          <w:rFonts w:asciiTheme="minorHAnsi" w:hAnsiTheme="minorHAnsi" w:cstheme="minorHAnsi"/>
          <w:szCs w:val="22"/>
        </w:rPr>
      </w:pPr>
      <w:r w:rsidRPr="006A5C38">
        <w:rPr>
          <w:rFonts w:asciiTheme="minorHAnsi" w:hAnsiTheme="minorHAnsi" w:cstheme="minorHAnsi"/>
          <w:szCs w:val="22"/>
        </w:rPr>
        <w:t>Regulace, omezení a přerušení Dodávky</w:t>
      </w:r>
    </w:p>
    <w:p w14:paraId="78C38960" w14:textId="77777777" w:rsidR="00FC489E" w:rsidRPr="006A5C38" w:rsidRDefault="00FC489E" w:rsidP="001C5554">
      <w:pPr>
        <w:numPr>
          <w:ilvl w:val="0"/>
          <w:numId w:val="6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Dodavatel je oprávněn v souladu s ustanovením § 76 odst. (4) Energetického zákona omezit nebo přerušit Dodávku v nezbytném rozsahu a na nezbytně nutnou dobu v těchto případech:</w:t>
      </w:r>
    </w:p>
    <w:p w14:paraId="007A1FFD" w14:textId="77777777" w:rsidR="00FC489E" w:rsidRPr="006A5C38" w:rsidRDefault="00FC489E" w:rsidP="001C5554">
      <w:pPr>
        <w:numPr>
          <w:ilvl w:val="1"/>
          <w:numId w:val="6"/>
        </w:numPr>
        <w:tabs>
          <w:tab w:val="clear" w:pos="1440"/>
          <w:tab w:val="left" w:pos="709"/>
        </w:tabs>
        <w:spacing w:before="20"/>
        <w:ind w:left="709" w:hanging="284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při bezprostředním ohrožení zdraví nebo majetku osob a při likvidaci těchto stavů,</w:t>
      </w:r>
    </w:p>
    <w:p w14:paraId="6829E6FA" w14:textId="77777777" w:rsidR="00FC489E" w:rsidRPr="006A5C38" w:rsidRDefault="00FC489E" w:rsidP="001C5554">
      <w:pPr>
        <w:numPr>
          <w:ilvl w:val="1"/>
          <w:numId w:val="6"/>
        </w:numPr>
        <w:tabs>
          <w:tab w:val="clear" w:pos="1440"/>
          <w:tab w:val="left" w:pos="709"/>
        </w:tabs>
        <w:spacing w:before="20"/>
        <w:ind w:left="709" w:hanging="284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při stavech nouze nebo činnostech bezprostředně zamezujících jejich vzniku,</w:t>
      </w:r>
    </w:p>
    <w:p w14:paraId="2A8EFC42" w14:textId="77777777" w:rsidR="00FC489E" w:rsidRPr="006A5C38" w:rsidRDefault="00FC489E" w:rsidP="001C5554">
      <w:pPr>
        <w:numPr>
          <w:ilvl w:val="1"/>
          <w:numId w:val="6"/>
        </w:numPr>
        <w:tabs>
          <w:tab w:val="clear" w:pos="1440"/>
          <w:tab w:val="left" w:pos="709"/>
        </w:tabs>
        <w:spacing w:before="20"/>
        <w:ind w:left="709" w:hanging="284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při provádění plánovaných rekonstrukcí, oprav, údržbových a revizních prací, pokud jsou oznámeny nejméně 15 dní předem,</w:t>
      </w:r>
    </w:p>
    <w:p w14:paraId="4A704372" w14:textId="77777777" w:rsidR="00FC489E" w:rsidRPr="006A5C38" w:rsidRDefault="00FC489E" w:rsidP="001C5554">
      <w:pPr>
        <w:numPr>
          <w:ilvl w:val="1"/>
          <w:numId w:val="6"/>
        </w:numPr>
        <w:tabs>
          <w:tab w:val="clear" w:pos="1440"/>
          <w:tab w:val="left" w:pos="709"/>
        </w:tabs>
        <w:spacing w:before="20"/>
        <w:ind w:left="709" w:hanging="284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při provádění nezbytných provozních manipulací na dobu 4 hodin,</w:t>
      </w:r>
    </w:p>
    <w:p w14:paraId="4FD85397" w14:textId="77777777" w:rsidR="00FC489E" w:rsidRPr="006A5C38" w:rsidRDefault="00FC489E" w:rsidP="001C5554">
      <w:pPr>
        <w:numPr>
          <w:ilvl w:val="1"/>
          <w:numId w:val="6"/>
        </w:numPr>
        <w:tabs>
          <w:tab w:val="clear" w:pos="1440"/>
          <w:tab w:val="left" w:pos="709"/>
        </w:tabs>
        <w:spacing w:before="20"/>
        <w:ind w:left="709" w:hanging="284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při havarijním přerušení či omezení nezbytných provozních dodávek teplonosného média nebo paliv a energií poskytovaných jinými Dodavateli,</w:t>
      </w:r>
    </w:p>
    <w:p w14:paraId="390BA644" w14:textId="77777777" w:rsidR="00FC489E" w:rsidRPr="006A5C38" w:rsidRDefault="00FC489E" w:rsidP="001C5554">
      <w:pPr>
        <w:numPr>
          <w:ilvl w:val="1"/>
          <w:numId w:val="6"/>
        </w:numPr>
        <w:tabs>
          <w:tab w:val="clear" w:pos="1440"/>
          <w:tab w:val="left" w:pos="709"/>
        </w:tabs>
        <w:spacing w:before="20"/>
        <w:ind w:left="709" w:hanging="284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při nedodržení povinností Odběratele dle § 77 odst. (4) Energetického zákona,</w:t>
      </w:r>
    </w:p>
    <w:p w14:paraId="0EF65373" w14:textId="77777777" w:rsidR="00FC489E" w:rsidRPr="006A5C38" w:rsidRDefault="00FC489E" w:rsidP="001C5554">
      <w:pPr>
        <w:numPr>
          <w:ilvl w:val="1"/>
          <w:numId w:val="6"/>
        </w:numPr>
        <w:tabs>
          <w:tab w:val="clear" w:pos="1440"/>
          <w:tab w:val="left" w:pos="709"/>
        </w:tabs>
        <w:spacing w:before="20"/>
        <w:ind w:left="709" w:hanging="284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při vzniku a odstraňování havárií a poruch na zařízeních pro rozvod a výrobu Tepelné energie na dobu nezbytně nutnou,</w:t>
      </w:r>
    </w:p>
    <w:p w14:paraId="1AEC26F7" w14:textId="77777777" w:rsidR="00FC489E" w:rsidRPr="006A5C38" w:rsidRDefault="00FC489E" w:rsidP="001C5554">
      <w:pPr>
        <w:numPr>
          <w:ilvl w:val="1"/>
          <w:numId w:val="6"/>
        </w:numPr>
        <w:tabs>
          <w:tab w:val="clear" w:pos="1440"/>
          <w:tab w:val="left" w:pos="709"/>
        </w:tabs>
        <w:spacing w:before="20"/>
        <w:ind w:left="709" w:hanging="284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jestliže Odběratel používá zařízení, která ohrožují život, zdraví nebo majetek osob nebo ovlivňují kvalitu Dodávek v neprospěch dalších Odběratelů,</w:t>
      </w:r>
    </w:p>
    <w:p w14:paraId="709F9071" w14:textId="77777777" w:rsidR="00FC489E" w:rsidRPr="006A5C38" w:rsidRDefault="00FC489E" w:rsidP="001C5554">
      <w:pPr>
        <w:numPr>
          <w:ilvl w:val="1"/>
          <w:numId w:val="6"/>
        </w:numPr>
        <w:tabs>
          <w:tab w:val="clear" w:pos="1440"/>
          <w:tab w:val="left" w:pos="709"/>
        </w:tabs>
        <w:spacing w:before="20"/>
        <w:ind w:left="709" w:hanging="284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při neoprávněném odběru.</w:t>
      </w:r>
    </w:p>
    <w:p w14:paraId="34754087" w14:textId="38899F33" w:rsidR="00FC489E" w:rsidRPr="006A5C38" w:rsidRDefault="00FC489E" w:rsidP="001C5554">
      <w:pPr>
        <w:numPr>
          <w:ilvl w:val="0"/>
          <w:numId w:val="6"/>
        </w:numPr>
        <w:tabs>
          <w:tab w:val="clear" w:pos="720"/>
          <w:tab w:val="left" w:pos="426"/>
        </w:tabs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Dodavatel je oprávněn podle potřeby provádět regulační opatření</w:t>
      </w:r>
      <w:r w:rsidR="005F037D" w:rsidRPr="006A5C38">
        <w:rPr>
          <w:rFonts w:asciiTheme="minorHAnsi" w:hAnsiTheme="minorHAnsi" w:cstheme="minorHAnsi"/>
        </w:rPr>
        <w:t xml:space="preserve"> z důvodu havárie nebo zásahů vyšší moci.</w:t>
      </w:r>
    </w:p>
    <w:p w14:paraId="11395017" w14:textId="77777777" w:rsidR="00FC489E" w:rsidRPr="006A5C38" w:rsidRDefault="00FC489E" w:rsidP="001C5554">
      <w:pPr>
        <w:numPr>
          <w:ilvl w:val="0"/>
          <w:numId w:val="6"/>
        </w:numPr>
        <w:tabs>
          <w:tab w:val="clear" w:pos="720"/>
          <w:tab w:val="left" w:pos="426"/>
        </w:tabs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Dodavatel je oprávněn omezit nebo přerušit poskytování TV, jestliže vodoprávní úřad omezí nebo jinak upraví zásobování </w:t>
      </w:r>
      <w:proofErr w:type="gramStart"/>
      <w:r w:rsidRPr="006A5C38">
        <w:rPr>
          <w:rFonts w:asciiTheme="minorHAnsi" w:hAnsiTheme="minorHAnsi" w:cstheme="minorHAnsi"/>
        </w:rPr>
        <w:t>vodou</w:t>
      </w:r>
      <w:proofErr w:type="gramEnd"/>
      <w:r w:rsidRPr="006A5C38">
        <w:rPr>
          <w:rFonts w:asciiTheme="minorHAnsi" w:hAnsiTheme="minorHAnsi" w:cstheme="minorHAnsi"/>
        </w:rPr>
        <w:t xml:space="preserve"> popřípadě její užívání, jestliže by Dodávka byla s touto úpravou či omezením v rozporu.</w:t>
      </w:r>
    </w:p>
    <w:p w14:paraId="5EC23C0C" w14:textId="77777777" w:rsidR="00FC489E" w:rsidRPr="006A5C38" w:rsidRDefault="00FC489E" w:rsidP="001C5554">
      <w:pPr>
        <w:numPr>
          <w:ilvl w:val="0"/>
          <w:numId w:val="6"/>
        </w:numPr>
        <w:tabs>
          <w:tab w:val="clear" w:pos="720"/>
          <w:tab w:val="left" w:pos="426"/>
        </w:tabs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Při zjištění provozních nehod (havárií) a poruch, které bezprostředně ohrožují bezpečnost života nebo majetku osob, přeruší Dodavatel Dodávku ihned po zjištění závady, není-li Odběratel odpojení přítomen, vyrozumí ho Dodavatel o tom neprodleně.</w:t>
      </w:r>
    </w:p>
    <w:p w14:paraId="5C869351" w14:textId="77777777" w:rsidR="00FC489E" w:rsidRPr="006A5C38" w:rsidRDefault="00FC489E" w:rsidP="001C5554">
      <w:pPr>
        <w:numPr>
          <w:ilvl w:val="0"/>
          <w:numId w:val="6"/>
        </w:numPr>
        <w:tabs>
          <w:tab w:val="clear" w:pos="720"/>
          <w:tab w:val="left" w:pos="426"/>
        </w:tabs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Dodávku omezenou nebo přerušenou z</w:t>
      </w:r>
      <w:r w:rsidR="00416246" w:rsidRPr="006A5C38">
        <w:rPr>
          <w:rFonts w:asciiTheme="minorHAnsi" w:hAnsiTheme="minorHAnsi" w:cstheme="minorHAnsi"/>
        </w:rPr>
        <w:t> </w:t>
      </w:r>
      <w:r w:rsidRPr="006A5C38">
        <w:rPr>
          <w:rFonts w:asciiTheme="minorHAnsi" w:hAnsiTheme="minorHAnsi" w:cstheme="minorHAnsi"/>
        </w:rPr>
        <w:t>důvodů</w:t>
      </w:r>
      <w:r w:rsidR="00416246" w:rsidRPr="006A5C38">
        <w:rPr>
          <w:rFonts w:asciiTheme="minorHAnsi" w:hAnsiTheme="minorHAnsi" w:cstheme="minorHAnsi"/>
        </w:rPr>
        <w:t xml:space="preserve">, </w:t>
      </w:r>
      <w:r w:rsidRPr="006A5C38">
        <w:rPr>
          <w:rFonts w:asciiTheme="minorHAnsi" w:hAnsiTheme="minorHAnsi" w:cstheme="minorHAnsi"/>
        </w:rPr>
        <w:t>jež jsou na straně Odběratele, obnoví Dodavatel až po odstranění všech závad nebo příčin, pro které byla Dodávka omezena nebo přerušena a současně po úhradě veškerých nákladů Dodavatele spojených s omezením nebo přerušením a následným obnovením Dodávky.</w:t>
      </w:r>
    </w:p>
    <w:p w14:paraId="31CE670A" w14:textId="097DC706" w:rsidR="00FC489E" w:rsidRPr="006A5C38" w:rsidRDefault="00AB5831" w:rsidP="001C5554">
      <w:pPr>
        <w:numPr>
          <w:ilvl w:val="0"/>
          <w:numId w:val="6"/>
        </w:numPr>
        <w:tabs>
          <w:tab w:val="clear" w:pos="720"/>
          <w:tab w:val="left" w:pos="426"/>
        </w:tabs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Nezaplacení faktury nebo dvou a více záloh, a to i z části,</w:t>
      </w:r>
      <w:r w:rsidR="00FC489E" w:rsidRPr="006A5C38">
        <w:rPr>
          <w:rFonts w:asciiTheme="minorHAnsi" w:hAnsiTheme="minorHAnsi" w:cstheme="minorHAnsi"/>
        </w:rPr>
        <w:t xml:space="preserve"> je </w:t>
      </w:r>
      <w:r w:rsidR="004F2D57" w:rsidRPr="006A5C38">
        <w:rPr>
          <w:rFonts w:asciiTheme="minorHAnsi" w:hAnsiTheme="minorHAnsi" w:cstheme="minorHAnsi"/>
        </w:rPr>
        <w:t>Smluvní</w:t>
      </w:r>
      <w:r w:rsidR="00FC489E" w:rsidRPr="006A5C38">
        <w:rPr>
          <w:rFonts w:asciiTheme="minorHAnsi" w:hAnsiTheme="minorHAnsi" w:cstheme="minorHAnsi"/>
        </w:rPr>
        <w:t>mi stranami považováno za hrubé porušení povinností Odběratele podle Smlouvy a je důvodem k přerušení nebo omezení Dodávek. V případě přerušení nebo omezení Dodávek a jejich následného opětovného obnovení je Odběratel povinen nahradit Dodavateli veškeré náklady s tímto spojené</w:t>
      </w:r>
      <w:r w:rsidR="005F037D" w:rsidRPr="006A5C38">
        <w:rPr>
          <w:rFonts w:asciiTheme="minorHAnsi" w:hAnsiTheme="minorHAnsi" w:cstheme="minorHAnsi"/>
        </w:rPr>
        <w:t xml:space="preserve">. Tyto náklady </w:t>
      </w:r>
      <w:r w:rsidR="000A07FD" w:rsidRPr="006A5C38">
        <w:rPr>
          <w:rFonts w:asciiTheme="minorHAnsi" w:hAnsiTheme="minorHAnsi" w:cstheme="minorHAnsi"/>
        </w:rPr>
        <w:t xml:space="preserve">mohou být fakturovány samostatně nebo </w:t>
      </w:r>
      <w:r w:rsidR="005F037D" w:rsidRPr="006A5C38">
        <w:rPr>
          <w:rFonts w:asciiTheme="minorHAnsi" w:hAnsiTheme="minorHAnsi" w:cstheme="minorHAnsi"/>
        </w:rPr>
        <w:t>budou zahrnuty do následující fakturace.</w:t>
      </w:r>
      <w:r w:rsidR="00FC489E" w:rsidRPr="006A5C38">
        <w:rPr>
          <w:rFonts w:asciiTheme="minorHAnsi" w:hAnsiTheme="minorHAnsi" w:cstheme="minorHAnsi"/>
        </w:rPr>
        <w:t xml:space="preserve"> Nároky Dodavatele na </w:t>
      </w:r>
      <w:r w:rsidR="00FC489E" w:rsidRPr="006A5C38">
        <w:rPr>
          <w:rFonts w:asciiTheme="minorHAnsi" w:hAnsiTheme="minorHAnsi" w:cstheme="minorHAnsi"/>
        </w:rPr>
        <w:lastRenderedPageBreak/>
        <w:t>náhradu škody a úhradu smluvních pokut za prodlení Odběratele s placením řádných faktur – daňových dokladů za odběr Tepelné energie tím nejsou dotčeny.</w:t>
      </w:r>
    </w:p>
    <w:p w14:paraId="5653B197" w14:textId="77777777" w:rsidR="00FC489E" w:rsidRPr="006A5C38" w:rsidRDefault="00FC489E" w:rsidP="001176B5">
      <w:pPr>
        <w:pStyle w:val="Nadpis1"/>
        <w:tabs>
          <w:tab w:val="left" w:pos="0"/>
        </w:tabs>
        <w:spacing w:before="120"/>
        <w:ind w:right="0"/>
        <w:rPr>
          <w:rFonts w:asciiTheme="minorHAnsi" w:hAnsiTheme="minorHAnsi" w:cstheme="minorHAnsi"/>
          <w:sz w:val="22"/>
          <w:szCs w:val="22"/>
        </w:rPr>
      </w:pPr>
      <w:r w:rsidRPr="006A5C38">
        <w:rPr>
          <w:rFonts w:asciiTheme="minorHAnsi" w:hAnsiTheme="minorHAnsi" w:cstheme="minorHAnsi"/>
          <w:sz w:val="22"/>
          <w:szCs w:val="22"/>
        </w:rPr>
        <w:t>§ 9</w:t>
      </w:r>
    </w:p>
    <w:p w14:paraId="63D0C838" w14:textId="77777777" w:rsidR="00FC489E" w:rsidRPr="006A5C38" w:rsidRDefault="00FC489E" w:rsidP="001176B5">
      <w:pPr>
        <w:pStyle w:val="Nadpis1"/>
        <w:tabs>
          <w:tab w:val="left" w:pos="0"/>
        </w:tabs>
        <w:spacing w:before="120"/>
        <w:ind w:right="0"/>
        <w:rPr>
          <w:rFonts w:asciiTheme="minorHAnsi" w:hAnsiTheme="minorHAnsi" w:cstheme="minorHAnsi"/>
          <w:sz w:val="22"/>
          <w:szCs w:val="22"/>
        </w:rPr>
      </w:pPr>
      <w:r w:rsidRPr="006A5C38">
        <w:rPr>
          <w:rFonts w:asciiTheme="minorHAnsi" w:hAnsiTheme="minorHAnsi" w:cstheme="minorHAnsi"/>
          <w:sz w:val="22"/>
          <w:szCs w:val="22"/>
        </w:rPr>
        <w:t xml:space="preserve"> Přerušení odběru Odběratelem</w:t>
      </w:r>
    </w:p>
    <w:p w14:paraId="5B9DE86E" w14:textId="73E515EA" w:rsidR="00FC489E" w:rsidRPr="006A5C38" w:rsidRDefault="00FC489E" w:rsidP="00B45123">
      <w:pPr>
        <w:numPr>
          <w:ilvl w:val="0"/>
          <w:numId w:val="8"/>
        </w:numPr>
        <w:tabs>
          <w:tab w:val="clear" w:pos="720"/>
          <w:tab w:val="left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Odběratel může omezit nebo přerušit odběr Tepelné energie z důvodů uvedených v § 8</w:t>
      </w:r>
      <w:r w:rsidR="004E6EDD" w:rsidRPr="006A5C38">
        <w:rPr>
          <w:rFonts w:asciiTheme="minorHAnsi" w:hAnsiTheme="minorHAnsi" w:cstheme="minorHAnsi"/>
        </w:rPr>
        <w:t xml:space="preserve"> těchto ZPD</w:t>
      </w:r>
      <w:r w:rsidRPr="006A5C38">
        <w:rPr>
          <w:rFonts w:asciiTheme="minorHAnsi" w:hAnsiTheme="minorHAnsi" w:cstheme="minorHAnsi"/>
        </w:rPr>
        <w:t xml:space="preserve"> odst. (1) </w:t>
      </w:r>
      <w:r w:rsidR="00A93559" w:rsidRPr="006A5C38">
        <w:rPr>
          <w:rFonts w:asciiTheme="minorHAnsi" w:hAnsiTheme="minorHAnsi" w:cstheme="minorHAnsi"/>
        </w:rPr>
        <w:t>písm. a), b), c), g) a h). Je</w:t>
      </w:r>
      <w:r w:rsidRPr="006A5C38">
        <w:rPr>
          <w:rFonts w:asciiTheme="minorHAnsi" w:hAnsiTheme="minorHAnsi" w:cstheme="minorHAnsi"/>
        </w:rPr>
        <w:t xml:space="preserve"> přitom povinen předem písemně informovat Dodavatele.</w:t>
      </w:r>
    </w:p>
    <w:p w14:paraId="04770F7C" w14:textId="0822E298" w:rsidR="004A526D" w:rsidRPr="006A5C38" w:rsidRDefault="004A526D" w:rsidP="00B45123">
      <w:pPr>
        <w:numPr>
          <w:ilvl w:val="0"/>
          <w:numId w:val="8"/>
        </w:numPr>
        <w:tabs>
          <w:tab w:val="clear" w:pos="720"/>
          <w:tab w:val="left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Odběratel může požádat Dodavatele o přerušení nebo obnovení dodávek. Žádost musí být učiněna písemně. Přerušení nebo obnovení dodávek může být zpoplatněno.</w:t>
      </w:r>
    </w:p>
    <w:p w14:paraId="53EAA6DE" w14:textId="77777777" w:rsidR="00FC489E" w:rsidRPr="006A5C38" w:rsidRDefault="00FC489E">
      <w:pPr>
        <w:pStyle w:val="Nadpis1"/>
        <w:tabs>
          <w:tab w:val="left" w:pos="0"/>
        </w:tabs>
        <w:spacing w:before="120"/>
        <w:ind w:right="0"/>
        <w:rPr>
          <w:rFonts w:asciiTheme="minorHAnsi" w:hAnsiTheme="minorHAnsi" w:cstheme="minorHAnsi"/>
          <w:sz w:val="22"/>
          <w:szCs w:val="22"/>
        </w:rPr>
      </w:pPr>
      <w:r w:rsidRPr="006A5C38">
        <w:rPr>
          <w:rFonts w:asciiTheme="minorHAnsi" w:hAnsiTheme="minorHAnsi" w:cstheme="minorHAnsi"/>
          <w:sz w:val="22"/>
          <w:szCs w:val="22"/>
        </w:rPr>
        <w:t>§ 1</w:t>
      </w:r>
      <w:r w:rsidR="004E6EDD" w:rsidRPr="006A5C38">
        <w:rPr>
          <w:rFonts w:asciiTheme="minorHAnsi" w:hAnsiTheme="minorHAnsi" w:cstheme="minorHAnsi"/>
          <w:sz w:val="22"/>
          <w:szCs w:val="22"/>
        </w:rPr>
        <w:t>0</w:t>
      </w:r>
    </w:p>
    <w:p w14:paraId="6C10637E" w14:textId="77777777" w:rsidR="00FC489E" w:rsidRPr="006A5C38" w:rsidRDefault="00FC489E">
      <w:pPr>
        <w:pStyle w:val="Nadpis1"/>
        <w:tabs>
          <w:tab w:val="left" w:pos="0"/>
        </w:tabs>
        <w:ind w:right="0"/>
        <w:rPr>
          <w:rFonts w:asciiTheme="minorHAnsi" w:hAnsiTheme="minorHAnsi" w:cstheme="minorHAnsi"/>
          <w:sz w:val="22"/>
          <w:szCs w:val="22"/>
        </w:rPr>
      </w:pPr>
      <w:r w:rsidRPr="006A5C38">
        <w:rPr>
          <w:rFonts w:asciiTheme="minorHAnsi" w:hAnsiTheme="minorHAnsi" w:cstheme="minorHAnsi"/>
          <w:sz w:val="22"/>
          <w:szCs w:val="22"/>
        </w:rPr>
        <w:t>Měření a vyhodnocování Dodávky</w:t>
      </w:r>
    </w:p>
    <w:p w14:paraId="4BC5D89A" w14:textId="4E4CF320" w:rsidR="00FC489E" w:rsidRPr="006A5C38" w:rsidRDefault="00FC489E" w:rsidP="00B45123">
      <w:pPr>
        <w:numPr>
          <w:ilvl w:val="0"/>
          <w:numId w:val="12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Dodavatel měří množství dodané Tepelné energie a/nebo teplonosného média </w:t>
      </w:r>
      <w:r w:rsidR="006740B8" w:rsidRPr="006A5C38">
        <w:rPr>
          <w:rFonts w:asciiTheme="minorHAnsi" w:hAnsiTheme="minorHAnsi" w:cstheme="minorHAnsi"/>
        </w:rPr>
        <w:t>v souladu s § 78</w:t>
      </w:r>
      <w:r w:rsidR="00B45123" w:rsidRPr="006A5C38">
        <w:rPr>
          <w:rFonts w:asciiTheme="minorHAnsi" w:hAnsiTheme="minorHAnsi" w:cstheme="minorHAnsi"/>
        </w:rPr>
        <w:t xml:space="preserve"> odst</w:t>
      </w:r>
      <w:r w:rsidR="001D7E4C" w:rsidRPr="006A5C38">
        <w:rPr>
          <w:rFonts w:asciiTheme="minorHAnsi" w:hAnsiTheme="minorHAnsi" w:cstheme="minorHAnsi"/>
        </w:rPr>
        <w:t>.</w:t>
      </w:r>
      <w:r w:rsidR="00B45123" w:rsidRPr="006A5C38">
        <w:rPr>
          <w:rFonts w:asciiTheme="minorHAnsi" w:hAnsiTheme="minorHAnsi" w:cstheme="minorHAnsi"/>
        </w:rPr>
        <w:t xml:space="preserve"> (1)</w:t>
      </w:r>
      <w:r w:rsidR="006740B8" w:rsidRPr="006A5C38">
        <w:rPr>
          <w:rFonts w:asciiTheme="minorHAnsi" w:hAnsiTheme="minorHAnsi" w:cstheme="minorHAnsi"/>
        </w:rPr>
        <w:t xml:space="preserve"> Energetického zákona</w:t>
      </w:r>
      <w:r w:rsidRPr="006A5C38">
        <w:rPr>
          <w:rFonts w:asciiTheme="minorHAnsi" w:hAnsiTheme="minorHAnsi" w:cstheme="minorHAnsi"/>
        </w:rPr>
        <w:t xml:space="preserve">. Způsob měření, druh a umístění měřícího zařízení určí Dodavatel v souladu s příslušnými předpisy. Není-li Dodávka měřena, stanoví se její </w:t>
      </w:r>
      <w:r w:rsidR="00E869D0" w:rsidRPr="006A5C38">
        <w:rPr>
          <w:rFonts w:asciiTheme="minorHAnsi" w:hAnsiTheme="minorHAnsi" w:cstheme="minorHAnsi"/>
        </w:rPr>
        <w:t>množství</w:t>
      </w:r>
      <w:r w:rsidRPr="006A5C38">
        <w:rPr>
          <w:rFonts w:asciiTheme="minorHAnsi" w:hAnsiTheme="minorHAnsi" w:cstheme="minorHAnsi"/>
        </w:rPr>
        <w:t xml:space="preserve"> jedním ze způsobů uvedených v ustanovení bodů </w:t>
      </w:r>
      <w:r w:rsidR="00695BF6" w:rsidRPr="006A5C38">
        <w:rPr>
          <w:rFonts w:asciiTheme="minorHAnsi" w:hAnsiTheme="minorHAnsi" w:cstheme="minorHAnsi"/>
        </w:rPr>
        <w:t xml:space="preserve">(5) § 12 nebo (4) § 13 </w:t>
      </w:r>
      <w:r w:rsidR="004E6EDD" w:rsidRPr="006A5C38">
        <w:rPr>
          <w:rFonts w:asciiTheme="minorHAnsi" w:hAnsiTheme="minorHAnsi" w:cstheme="minorHAnsi"/>
        </w:rPr>
        <w:t>těchto ZPD</w:t>
      </w:r>
      <w:r w:rsidR="00E869D0" w:rsidRPr="006A5C38">
        <w:rPr>
          <w:rFonts w:asciiTheme="minorHAnsi" w:hAnsiTheme="minorHAnsi" w:cstheme="minorHAnsi"/>
        </w:rPr>
        <w:t>.</w:t>
      </w:r>
      <w:r w:rsidR="00204D40" w:rsidRPr="006A5C38">
        <w:rPr>
          <w:rFonts w:asciiTheme="minorHAnsi" w:hAnsiTheme="minorHAnsi" w:cstheme="minorHAnsi"/>
        </w:rPr>
        <w:t xml:space="preserve"> Odběratel je povinen svá zařízení upravit podle pokynů Dodavatele tak, aby byla umožněna instalace měřiče tepla, případně teplé vody a zajištěna jejich správná funkce.</w:t>
      </w:r>
    </w:p>
    <w:p w14:paraId="0013614B" w14:textId="3993DAF6" w:rsidR="00FC489E" w:rsidRPr="006A5C38" w:rsidRDefault="0091553D" w:rsidP="0091553D">
      <w:pPr>
        <w:numPr>
          <w:ilvl w:val="0"/>
          <w:numId w:val="12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Odběratel je povinen v přiměřené lhůtě umožnit Dodavateli provést osazení, výměnu nebo demontáž měřicího zařízení a zajistit jej proti neoprávněné </w:t>
      </w:r>
      <w:r w:rsidR="00EF0C9B" w:rsidRPr="006A5C38">
        <w:rPr>
          <w:rFonts w:asciiTheme="minorHAnsi" w:hAnsiTheme="minorHAnsi" w:cstheme="minorHAnsi"/>
        </w:rPr>
        <w:t>manipulaci,</w:t>
      </w:r>
      <w:r w:rsidRPr="006A5C38">
        <w:rPr>
          <w:rFonts w:asciiTheme="minorHAnsi" w:hAnsiTheme="minorHAnsi" w:cstheme="minorHAnsi"/>
        </w:rPr>
        <w:t xml:space="preserve"> a to kdykoliv na výzvu (písemně, elektronickou poštou nebo telefonicky) Odběratele nebo jím pověřené osoby. Na osazení, výměnu nebo demontáž měřicího zařízení se nevztahuje ustanovení bodu (1) a) § 14 těchto ZPD</w:t>
      </w:r>
      <w:r w:rsidR="00E71DF1" w:rsidRPr="006A5C38">
        <w:rPr>
          <w:rFonts w:asciiTheme="minorHAnsi" w:hAnsiTheme="minorHAnsi" w:cstheme="minorHAnsi"/>
        </w:rPr>
        <w:t>.</w:t>
      </w:r>
    </w:p>
    <w:p w14:paraId="02882974" w14:textId="1B0AAA37" w:rsidR="00FC489E" w:rsidRPr="006A5C38" w:rsidRDefault="00FC489E" w:rsidP="00B45123">
      <w:pPr>
        <w:numPr>
          <w:ilvl w:val="0"/>
          <w:numId w:val="12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Pokud je měřidlo tepelné energie</w:t>
      </w:r>
      <w:r w:rsidR="00FD30BF" w:rsidRPr="006A5C38">
        <w:rPr>
          <w:rFonts w:asciiTheme="minorHAnsi" w:hAnsiTheme="minorHAnsi" w:cstheme="minorHAnsi"/>
        </w:rPr>
        <w:t>, měřidlo spotřebované vody nebo zařízení pro dálkový odečet dat z měřiče tepla</w:t>
      </w:r>
      <w:r w:rsidRPr="006A5C38">
        <w:rPr>
          <w:rFonts w:asciiTheme="minorHAnsi" w:hAnsiTheme="minorHAnsi" w:cstheme="minorHAnsi"/>
        </w:rPr>
        <w:t xml:space="preserve"> v objektu Odběratele napájeno síťovým </w:t>
      </w:r>
      <w:r w:rsidR="001D72EF" w:rsidRPr="006A5C38">
        <w:rPr>
          <w:rFonts w:asciiTheme="minorHAnsi" w:hAnsiTheme="minorHAnsi" w:cstheme="minorHAnsi"/>
        </w:rPr>
        <w:t>napájením</w:t>
      </w:r>
      <w:r w:rsidRPr="006A5C38">
        <w:rPr>
          <w:rFonts w:asciiTheme="minorHAnsi" w:hAnsiTheme="minorHAnsi" w:cstheme="minorHAnsi"/>
        </w:rPr>
        <w:t>, zajistí Odběratel na svůj náklad přívod elektrické energie se samostatně jištěným okruhem dle technických požadavků Dodavatele. Elektrická energie spotřebovaná měřícím zařízením</w:t>
      </w:r>
      <w:r w:rsidR="001D72EF" w:rsidRPr="006A5C38">
        <w:rPr>
          <w:rFonts w:asciiTheme="minorHAnsi" w:hAnsiTheme="minorHAnsi" w:cstheme="minorHAnsi"/>
        </w:rPr>
        <w:t xml:space="preserve"> a zařízením pro dálkový odečet dat z měřiče tepla</w:t>
      </w:r>
      <w:r w:rsidRPr="006A5C38">
        <w:rPr>
          <w:rFonts w:asciiTheme="minorHAnsi" w:hAnsiTheme="minorHAnsi" w:cstheme="minorHAnsi"/>
        </w:rPr>
        <w:t xml:space="preserve"> je vzhledem k zanedbatelné výši hrazena Odběratelem.</w:t>
      </w:r>
    </w:p>
    <w:p w14:paraId="3CAB0B41" w14:textId="19A66264" w:rsidR="00FC489E" w:rsidRPr="006A5C38" w:rsidRDefault="00FC489E" w:rsidP="00B45123">
      <w:pPr>
        <w:numPr>
          <w:ilvl w:val="0"/>
          <w:numId w:val="12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Odběratel je povinen pečovat o to, aby nedocházelo k přerušení přívodu elektrické energie a nejpozději do 3 dnů po zjištění hlásit Dodavateli zjevné poruchy měř</w:t>
      </w:r>
      <w:r w:rsidR="00FD30BF" w:rsidRPr="006A5C38">
        <w:rPr>
          <w:rFonts w:asciiTheme="minorHAnsi" w:hAnsiTheme="minorHAnsi" w:cstheme="minorHAnsi"/>
        </w:rPr>
        <w:t>i</w:t>
      </w:r>
      <w:r w:rsidRPr="006A5C38">
        <w:rPr>
          <w:rFonts w:asciiTheme="minorHAnsi" w:hAnsiTheme="minorHAnsi" w:cstheme="minorHAnsi"/>
        </w:rPr>
        <w:t>cího zařízení či v instalaci před ním.</w:t>
      </w:r>
    </w:p>
    <w:p w14:paraId="08DB8205" w14:textId="34A503E5" w:rsidR="00FC489E" w:rsidRPr="006A5C38" w:rsidRDefault="00FC489E" w:rsidP="00B45123">
      <w:pPr>
        <w:numPr>
          <w:ilvl w:val="0"/>
          <w:numId w:val="12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Odběratel je povinen chránit měřící a regulační zařízení</w:t>
      </w:r>
      <w:r w:rsidR="007F5F62" w:rsidRPr="006A5C38">
        <w:rPr>
          <w:rFonts w:asciiTheme="minorHAnsi" w:hAnsiTheme="minorHAnsi" w:cstheme="minorHAnsi"/>
        </w:rPr>
        <w:t>, popř. i další jiná zařízení</w:t>
      </w:r>
      <w:r w:rsidRPr="006A5C38">
        <w:rPr>
          <w:rFonts w:asciiTheme="minorHAnsi" w:hAnsiTheme="minorHAnsi" w:cstheme="minorHAnsi"/>
        </w:rPr>
        <w:t xml:space="preserve"> dodan</w:t>
      </w:r>
      <w:r w:rsidR="007F5F62" w:rsidRPr="006A5C38">
        <w:rPr>
          <w:rFonts w:asciiTheme="minorHAnsi" w:hAnsiTheme="minorHAnsi" w:cstheme="minorHAnsi"/>
        </w:rPr>
        <w:t>á</w:t>
      </w:r>
      <w:r w:rsidRPr="006A5C38">
        <w:rPr>
          <w:rFonts w:asciiTheme="minorHAnsi" w:hAnsiTheme="minorHAnsi" w:cstheme="minorHAnsi"/>
        </w:rPr>
        <w:t xml:space="preserve"> a instalovan</w:t>
      </w:r>
      <w:r w:rsidR="007F5F62" w:rsidRPr="006A5C38">
        <w:rPr>
          <w:rFonts w:asciiTheme="minorHAnsi" w:hAnsiTheme="minorHAnsi" w:cstheme="minorHAnsi"/>
        </w:rPr>
        <w:t>á</w:t>
      </w:r>
      <w:r w:rsidRPr="006A5C38">
        <w:rPr>
          <w:rFonts w:asciiTheme="minorHAnsi" w:hAnsiTheme="minorHAnsi" w:cstheme="minorHAnsi"/>
        </w:rPr>
        <w:t xml:space="preserve"> Dodavatelem proti odcizení, ztrátě či poškození, a to jak ze strany </w:t>
      </w:r>
      <w:r w:rsidR="00EF0C9B" w:rsidRPr="006A5C38">
        <w:rPr>
          <w:rFonts w:asciiTheme="minorHAnsi" w:hAnsiTheme="minorHAnsi" w:cstheme="minorHAnsi"/>
        </w:rPr>
        <w:t>své,</w:t>
      </w:r>
      <w:r w:rsidRPr="006A5C38">
        <w:rPr>
          <w:rFonts w:asciiTheme="minorHAnsi" w:hAnsiTheme="minorHAnsi" w:cstheme="minorHAnsi"/>
        </w:rPr>
        <w:t xml:space="preserve"> tak ze strany třetí osoby. V opačném případě hradí Odběratel Dodavateli veškeré škody vzniklé nesplněním této povinnosti.</w:t>
      </w:r>
    </w:p>
    <w:p w14:paraId="6817AD11" w14:textId="69BEC9AE" w:rsidR="00FC489E" w:rsidRPr="006A5C38" w:rsidRDefault="00FC489E" w:rsidP="00B45123">
      <w:pPr>
        <w:numPr>
          <w:ilvl w:val="0"/>
          <w:numId w:val="12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Odběratel je oprávněn požádat písemně Dodavatele o přezkoušení správnosti údajů</w:t>
      </w:r>
      <w:r w:rsidR="00784FD5" w:rsidRPr="006A5C38">
        <w:rPr>
          <w:rFonts w:asciiTheme="minorHAnsi" w:hAnsiTheme="minorHAnsi" w:cstheme="minorHAnsi"/>
        </w:rPr>
        <w:t xml:space="preserve"> stávajícího instalovaného</w:t>
      </w:r>
      <w:r w:rsidRPr="006A5C38">
        <w:rPr>
          <w:rFonts w:asciiTheme="minorHAnsi" w:hAnsiTheme="minorHAnsi" w:cstheme="minorHAnsi"/>
        </w:rPr>
        <w:t xml:space="preserve"> měřiče Tepelné energie a/nebo teplonosného média.</w:t>
      </w:r>
    </w:p>
    <w:p w14:paraId="6F57484E" w14:textId="4E2E0891" w:rsidR="00FC489E" w:rsidRPr="006A5C38" w:rsidRDefault="00FC489E" w:rsidP="00B45123">
      <w:pPr>
        <w:numPr>
          <w:ilvl w:val="0"/>
          <w:numId w:val="12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Dodavatel je povinen zajistit přezkoušení předmětného měřiče do 30 dnů</w:t>
      </w:r>
      <w:r w:rsidR="00784FD5" w:rsidRPr="006A5C38">
        <w:rPr>
          <w:rFonts w:asciiTheme="minorHAnsi" w:hAnsiTheme="minorHAnsi" w:cstheme="minorHAnsi"/>
        </w:rPr>
        <w:t xml:space="preserve"> od doručení žádosti Odběratele.</w:t>
      </w:r>
    </w:p>
    <w:p w14:paraId="027DBE18" w14:textId="77777777" w:rsidR="00FC489E" w:rsidRPr="006A5C38" w:rsidRDefault="00FC489E" w:rsidP="00B45123">
      <w:pPr>
        <w:numPr>
          <w:ilvl w:val="0"/>
          <w:numId w:val="12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Zjistí-li se při přezkoušení, že údaje předmětného měřiče jsou v mezích povolené přesnosti, hradí Odběratel veškeré náklady spojené s jeho přezkoušením mimo případy, kdy k přezkoušení došlo z podnětu Dodavatele.</w:t>
      </w:r>
    </w:p>
    <w:p w14:paraId="2CF2459C" w14:textId="77777777" w:rsidR="00FC489E" w:rsidRPr="006A5C38" w:rsidRDefault="00FC489E" w:rsidP="00B45123">
      <w:pPr>
        <w:numPr>
          <w:ilvl w:val="0"/>
          <w:numId w:val="12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Zjistí-li se při přezkoušení, že údaje předmětného měřiče se odchylují od povolené hodnoty přesnosti, opraví nebo vymění Dodavatel měřič na svůj náklad a zvýhodněná strana uhradí druhé straně částku odpovídající chybě v údajích měřiče, a to ode dne, kdy závada prokazatelně vznikla nebo nelze-li jej zjistit, ode dne předcházejícího odečtu.</w:t>
      </w:r>
    </w:p>
    <w:p w14:paraId="65652F90" w14:textId="4513715B" w:rsidR="00FC489E" w:rsidRPr="006A5C38" w:rsidRDefault="00FC489E" w:rsidP="00B45123">
      <w:pPr>
        <w:numPr>
          <w:ilvl w:val="0"/>
          <w:numId w:val="12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Nelze-li přesně zjistit množství dodané Tepelné energie a/nebo teplonosného média za dobu poruchy měřiče, vypočte se dodané množství podle </w:t>
      </w:r>
      <w:r w:rsidR="00784FD5" w:rsidRPr="006A5C38">
        <w:rPr>
          <w:rFonts w:asciiTheme="minorHAnsi" w:hAnsiTheme="minorHAnsi" w:cstheme="minorHAnsi"/>
        </w:rPr>
        <w:t>ustanovení bodů (</w:t>
      </w:r>
      <w:r w:rsidR="00695BF6" w:rsidRPr="006A5C38">
        <w:rPr>
          <w:rFonts w:asciiTheme="minorHAnsi" w:hAnsiTheme="minorHAnsi" w:cstheme="minorHAnsi"/>
        </w:rPr>
        <w:t>5</w:t>
      </w:r>
      <w:r w:rsidR="00784FD5" w:rsidRPr="006A5C38">
        <w:rPr>
          <w:rFonts w:asciiTheme="minorHAnsi" w:hAnsiTheme="minorHAnsi" w:cstheme="minorHAnsi"/>
        </w:rPr>
        <w:t>) § 1</w:t>
      </w:r>
      <w:r w:rsidR="002D7339" w:rsidRPr="006A5C38">
        <w:rPr>
          <w:rFonts w:asciiTheme="minorHAnsi" w:hAnsiTheme="minorHAnsi" w:cstheme="minorHAnsi"/>
        </w:rPr>
        <w:t>2</w:t>
      </w:r>
      <w:r w:rsidR="00784FD5" w:rsidRPr="006A5C38">
        <w:rPr>
          <w:rFonts w:asciiTheme="minorHAnsi" w:hAnsiTheme="minorHAnsi" w:cstheme="minorHAnsi"/>
        </w:rPr>
        <w:t xml:space="preserve"> nebo (</w:t>
      </w:r>
      <w:r w:rsidR="00695BF6" w:rsidRPr="006A5C38">
        <w:rPr>
          <w:rFonts w:asciiTheme="minorHAnsi" w:hAnsiTheme="minorHAnsi" w:cstheme="minorHAnsi"/>
        </w:rPr>
        <w:t>4</w:t>
      </w:r>
      <w:r w:rsidR="00784FD5" w:rsidRPr="006A5C38">
        <w:rPr>
          <w:rFonts w:asciiTheme="minorHAnsi" w:hAnsiTheme="minorHAnsi" w:cstheme="minorHAnsi"/>
        </w:rPr>
        <w:t>) § 1</w:t>
      </w:r>
      <w:r w:rsidR="002D7339" w:rsidRPr="006A5C38">
        <w:rPr>
          <w:rFonts w:asciiTheme="minorHAnsi" w:hAnsiTheme="minorHAnsi" w:cstheme="minorHAnsi"/>
        </w:rPr>
        <w:t>3</w:t>
      </w:r>
      <w:r w:rsidR="00784FD5" w:rsidRPr="006A5C38">
        <w:rPr>
          <w:rFonts w:asciiTheme="minorHAnsi" w:hAnsiTheme="minorHAnsi" w:cstheme="minorHAnsi"/>
        </w:rPr>
        <w:t>. těchto ZPD.</w:t>
      </w:r>
    </w:p>
    <w:p w14:paraId="75DE9980" w14:textId="1596459F" w:rsidR="00FC489E" w:rsidRPr="006A5C38" w:rsidRDefault="00FC489E" w:rsidP="001176B5">
      <w:pPr>
        <w:pStyle w:val="Nadpis1"/>
        <w:tabs>
          <w:tab w:val="left" w:pos="0"/>
        </w:tabs>
        <w:spacing w:before="120"/>
        <w:ind w:right="0"/>
        <w:rPr>
          <w:rFonts w:asciiTheme="minorHAnsi" w:hAnsiTheme="minorHAnsi" w:cstheme="minorHAnsi"/>
          <w:sz w:val="22"/>
          <w:szCs w:val="22"/>
        </w:rPr>
      </w:pPr>
      <w:r w:rsidRPr="006A5C38">
        <w:rPr>
          <w:rFonts w:asciiTheme="minorHAnsi" w:hAnsiTheme="minorHAnsi" w:cstheme="minorHAnsi"/>
          <w:sz w:val="22"/>
          <w:szCs w:val="22"/>
        </w:rPr>
        <w:t>§ 1</w:t>
      </w:r>
      <w:r w:rsidR="00F02538" w:rsidRPr="006A5C38">
        <w:rPr>
          <w:rFonts w:asciiTheme="minorHAnsi" w:hAnsiTheme="minorHAnsi" w:cstheme="minorHAnsi"/>
          <w:sz w:val="22"/>
          <w:szCs w:val="22"/>
        </w:rPr>
        <w:t>1</w:t>
      </w:r>
    </w:p>
    <w:p w14:paraId="77B3BCCE" w14:textId="77777777" w:rsidR="00FC489E" w:rsidRPr="006A5C38" w:rsidRDefault="00FC489E" w:rsidP="001176B5">
      <w:pPr>
        <w:pStyle w:val="Nadpis1"/>
        <w:tabs>
          <w:tab w:val="left" w:pos="0"/>
        </w:tabs>
        <w:spacing w:before="120"/>
        <w:ind w:right="0"/>
        <w:rPr>
          <w:rFonts w:asciiTheme="minorHAnsi" w:hAnsiTheme="minorHAnsi" w:cstheme="minorHAnsi"/>
          <w:sz w:val="22"/>
          <w:szCs w:val="22"/>
        </w:rPr>
      </w:pPr>
      <w:r w:rsidRPr="006A5C38">
        <w:rPr>
          <w:rFonts w:asciiTheme="minorHAnsi" w:hAnsiTheme="minorHAnsi" w:cstheme="minorHAnsi"/>
          <w:sz w:val="22"/>
          <w:szCs w:val="22"/>
        </w:rPr>
        <w:t>Podmínky pro provoz měřidel Tepelné energie</w:t>
      </w:r>
    </w:p>
    <w:p w14:paraId="455F2E09" w14:textId="77777777" w:rsidR="00FC489E" w:rsidRPr="006A5C38" w:rsidRDefault="00FC489E" w:rsidP="00162C24">
      <w:pPr>
        <w:numPr>
          <w:ilvl w:val="0"/>
          <w:numId w:val="13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Uvedené podmínky se vztahují na měřidla Tepelné energie, kterými je měřena Dodávka dle Smlouvy.</w:t>
      </w:r>
    </w:p>
    <w:p w14:paraId="6F75EB34" w14:textId="76116079" w:rsidR="00FC489E" w:rsidRPr="006A5C38" w:rsidRDefault="00FC489E" w:rsidP="00162C24">
      <w:pPr>
        <w:numPr>
          <w:ilvl w:val="0"/>
          <w:numId w:val="13"/>
        </w:numPr>
        <w:tabs>
          <w:tab w:val="clear" w:pos="1440"/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Opravy měřičů Tepelné energie jsou zajišťovány na náklad Dodavatele. Toto ustanovení se netýká opravy</w:t>
      </w:r>
      <w:r w:rsidR="004F2D57" w:rsidRPr="006A5C38">
        <w:rPr>
          <w:rFonts w:asciiTheme="minorHAnsi" w:hAnsiTheme="minorHAnsi" w:cstheme="minorHAnsi"/>
        </w:rPr>
        <w:t>, kterou hradí O</w:t>
      </w:r>
      <w:r w:rsidR="002D7339" w:rsidRPr="006A5C38">
        <w:rPr>
          <w:rFonts w:asciiTheme="minorHAnsi" w:hAnsiTheme="minorHAnsi" w:cstheme="minorHAnsi"/>
        </w:rPr>
        <w:t>dběratel</w:t>
      </w:r>
      <w:r w:rsidRPr="006A5C38">
        <w:rPr>
          <w:rFonts w:asciiTheme="minorHAnsi" w:hAnsiTheme="minorHAnsi" w:cstheme="minorHAnsi"/>
        </w:rPr>
        <w:t xml:space="preserve"> </w:t>
      </w:r>
      <w:r w:rsidR="00E546AA" w:rsidRPr="006A5C38">
        <w:rPr>
          <w:rFonts w:asciiTheme="minorHAnsi" w:hAnsiTheme="minorHAnsi" w:cstheme="minorHAnsi"/>
        </w:rPr>
        <w:t>z důvodu uvedených v</w:t>
      </w:r>
      <w:r w:rsidRPr="006A5C38">
        <w:rPr>
          <w:rFonts w:asciiTheme="minorHAnsi" w:hAnsiTheme="minorHAnsi" w:cstheme="minorHAnsi"/>
        </w:rPr>
        <w:t xml:space="preserve"> </w:t>
      </w:r>
      <w:r w:rsidR="00E546AA" w:rsidRPr="006A5C38">
        <w:rPr>
          <w:rFonts w:asciiTheme="minorHAnsi" w:hAnsiTheme="minorHAnsi" w:cstheme="minorHAnsi"/>
        </w:rPr>
        <w:t>(5) § 10. těchto ZPD</w:t>
      </w:r>
      <w:r w:rsidRPr="006A5C38">
        <w:rPr>
          <w:rFonts w:asciiTheme="minorHAnsi" w:hAnsiTheme="minorHAnsi" w:cstheme="minorHAnsi"/>
        </w:rPr>
        <w:t>.</w:t>
      </w:r>
    </w:p>
    <w:p w14:paraId="19CD253A" w14:textId="77777777" w:rsidR="00FC489E" w:rsidRPr="006A5C38" w:rsidRDefault="00FC489E" w:rsidP="00162C24">
      <w:pPr>
        <w:numPr>
          <w:ilvl w:val="0"/>
          <w:numId w:val="13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Ověřování měřidel Tepelné energie zajišťuje na vlastní náklady Dodavatel.</w:t>
      </w:r>
    </w:p>
    <w:p w14:paraId="6E19D4F2" w14:textId="7B9C15A6" w:rsidR="00FC489E" w:rsidRPr="006A5C38" w:rsidRDefault="00FC489E" w:rsidP="00162C24">
      <w:pPr>
        <w:numPr>
          <w:ilvl w:val="0"/>
          <w:numId w:val="13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Odběratel je povinen zajistit pracovníkům Dodavatele či jeho </w:t>
      </w:r>
      <w:r w:rsidR="001C1538" w:rsidRPr="006A5C38">
        <w:rPr>
          <w:rFonts w:asciiTheme="minorHAnsi" w:hAnsiTheme="minorHAnsi" w:cstheme="minorHAnsi"/>
        </w:rPr>
        <w:t>smluvním partnerům</w:t>
      </w:r>
      <w:r w:rsidRPr="006A5C38">
        <w:rPr>
          <w:rFonts w:asciiTheme="minorHAnsi" w:hAnsiTheme="minorHAnsi" w:cstheme="minorHAnsi"/>
        </w:rPr>
        <w:t xml:space="preserve"> přístup k měřidlům Tepelné energie. Dodavatel musí mít přístup k měřidlu i v případě, kdy je měřidlo umístěno v prostorách, sloužících i k jiným účelům.</w:t>
      </w:r>
    </w:p>
    <w:p w14:paraId="700B2E90" w14:textId="526A7529" w:rsidR="00FC489E" w:rsidRPr="006A5C38" w:rsidRDefault="00FC489E" w:rsidP="00162C24">
      <w:pPr>
        <w:numPr>
          <w:ilvl w:val="0"/>
          <w:numId w:val="13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Součástí instalace měřidel Tepelné energie je také nastavení maximálního průtoku na uzávěrech rozvodu pro ústřední vytápění. Tyto uzávěry jsou v majetku Dodavatele a po nastavení </w:t>
      </w:r>
      <w:r w:rsidR="00120509" w:rsidRPr="006A5C38">
        <w:rPr>
          <w:rFonts w:asciiTheme="minorHAnsi" w:hAnsiTheme="minorHAnsi" w:cstheme="minorHAnsi"/>
        </w:rPr>
        <w:t>mohou být</w:t>
      </w:r>
      <w:r w:rsidRPr="006A5C38">
        <w:rPr>
          <w:rFonts w:asciiTheme="minorHAnsi" w:hAnsiTheme="minorHAnsi" w:cstheme="minorHAnsi"/>
        </w:rPr>
        <w:t xml:space="preserve"> zaplombovány. Poškození plomb na uzávěrech a jakákoli manipulace s nimi ze strany Odběratele se považují za prokázané nedodržení technických podmínek pro provoz měřidel Tepelné energie a ovlivnění údajů měření. Pokud Odběratel zjistí poškození plomb uzávěrů, je toto </w:t>
      </w:r>
      <w:r w:rsidRPr="006A5C38">
        <w:rPr>
          <w:rFonts w:asciiTheme="minorHAnsi" w:hAnsiTheme="minorHAnsi" w:cstheme="minorHAnsi"/>
        </w:rPr>
        <w:lastRenderedPageBreak/>
        <w:t>povinen neprodleně hlásit Dodavateli. Za plombu je považována plomba plastová, olověná, zajišťovací nálepka nebo jiné zařízení k zabránění manipulace nebo neoprávněnému zásahu.</w:t>
      </w:r>
    </w:p>
    <w:p w14:paraId="780644D1" w14:textId="6B3B5949" w:rsidR="00FC489E" w:rsidRPr="006A5C38" w:rsidRDefault="00FC489E" w:rsidP="00162C24">
      <w:pPr>
        <w:numPr>
          <w:ilvl w:val="0"/>
          <w:numId w:val="13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Z důvodu přesnosti měření Tepelné energie je nutné dodržet rozdíl teplot mezi dodávanou a vrácenou (vratnou) topnou vodou na měřicím místě minimálně 3</w:t>
      </w:r>
      <w:r w:rsidRPr="006A5C38">
        <w:rPr>
          <w:rFonts w:asciiTheme="minorHAnsi" w:hAnsiTheme="minorHAnsi" w:cstheme="minorHAnsi"/>
        </w:rPr>
        <w:sym w:font="Symbol" w:char="F0B0"/>
      </w:r>
      <w:r w:rsidRPr="006A5C38">
        <w:rPr>
          <w:rFonts w:asciiTheme="minorHAnsi" w:hAnsiTheme="minorHAnsi" w:cstheme="minorHAnsi"/>
        </w:rPr>
        <w:t xml:space="preserve"> C. Pokud zjistí Dodavatel menší </w:t>
      </w:r>
      <w:r w:rsidR="001C1538" w:rsidRPr="006A5C38">
        <w:rPr>
          <w:rFonts w:asciiTheme="minorHAnsi" w:hAnsiTheme="minorHAnsi" w:cstheme="minorHAnsi"/>
        </w:rPr>
        <w:t>rozdíl,</w:t>
      </w:r>
      <w:r w:rsidRPr="006A5C38">
        <w:rPr>
          <w:rFonts w:asciiTheme="minorHAnsi" w:hAnsiTheme="minorHAnsi" w:cstheme="minorHAnsi"/>
        </w:rPr>
        <w:t xml:space="preserve"> než je minimální, provede na měřicím místě úpravu rozdílu teplot mezi přívodem a zpátečkou snížením průtoku. V tomto případě si Dodavatel zároveň vyhrazuje právo stanovit spotřebu Tepelné energie v měsíci zjištění menšího rozdílu dle předcházejícího srovnatelného topného období nebo technickým výpočtem. Pokud zjistí menší rozdíl, než je minimální, Odběratel, je toto povinen neprodleně oznámit Dodavateli. V případě, že tato skutečnost nebyla včas Dodavateli ohlášena, je možné tento případ posuzovat jako neoprávněný odběr ve smyslu ustanovení § 89 odst.</w:t>
      </w:r>
      <w:r w:rsidR="00486D29" w:rsidRPr="006A5C38">
        <w:rPr>
          <w:rFonts w:asciiTheme="minorHAnsi" w:hAnsiTheme="minorHAnsi" w:cstheme="minorHAnsi"/>
        </w:rPr>
        <w:t xml:space="preserve"> </w:t>
      </w:r>
      <w:r w:rsidR="00E23534" w:rsidRPr="006A5C38">
        <w:rPr>
          <w:rFonts w:asciiTheme="minorHAnsi" w:hAnsiTheme="minorHAnsi" w:cstheme="minorHAnsi"/>
        </w:rPr>
        <w:t>(</w:t>
      </w:r>
      <w:r w:rsidRPr="006A5C38">
        <w:rPr>
          <w:rFonts w:asciiTheme="minorHAnsi" w:hAnsiTheme="minorHAnsi" w:cstheme="minorHAnsi"/>
        </w:rPr>
        <w:t>1</w:t>
      </w:r>
      <w:r w:rsidR="00E23534" w:rsidRPr="006A5C38">
        <w:rPr>
          <w:rFonts w:asciiTheme="minorHAnsi" w:hAnsiTheme="minorHAnsi" w:cstheme="minorHAnsi"/>
        </w:rPr>
        <w:t xml:space="preserve">) </w:t>
      </w:r>
      <w:r w:rsidR="00486D29" w:rsidRPr="006A5C38">
        <w:rPr>
          <w:rFonts w:asciiTheme="minorHAnsi" w:hAnsiTheme="minorHAnsi" w:cstheme="minorHAnsi"/>
        </w:rPr>
        <w:t xml:space="preserve">bod </w:t>
      </w:r>
      <w:r w:rsidRPr="006A5C38">
        <w:rPr>
          <w:rFonts w:asciiTheme="minorHAnsi" w:hAnsiTheme="minorHAnsi" w:cstheme="minorHAnsi"/>
        </w:rPr>
        <w:t>c) Energetického zákona.</w:t>
      </w:r>
    </w:p>
    <w:p w14:paraId="238B0588" w14:textId="452C63FC" w:rsidR="00FC489E" w:rsidRPr="006A5C38" w:rsidRDefault="00FC489E">
      <w:pPr>
        <w:tabs>
          <w:tab w:val="left" w:pos="0"/>
        </w:tabs>
        <w:spacing w:before="120"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5C38">
        <w:rPr>
          <w:rFonts w:asciiTheme="minorHAnsi" w:hAnsiTheme="minorHAnsi" w:cstheme="minorHAnsi"/>
          <w:b/>
          <w:sz w:val="22"/>
          <w:szCs w:val="22"/>
        </w:rPr>
        <w:t>§ 1</w:t>
      </w:r>
      <w:r w:rsidR="00F02538" w:rsidRPr="006A5C38">
        <w:rPr>
          <w:rFonts w:asciiTheme="minorHAnsi" w:hAnsiTheme="minorHAnsi" w:cstheme="minorHAnsi"/>
          <w:b/>
          <w:sz w:val="22"/>
          <w:szCs w:val="22"/>
        </w:rPr>
        <w:t>2</w:t>
      </w:r>
    </w:p>
    <w:p w14:paraId="275FF2C6" w14:textId="77777777" w:rsidR="00FC489E" w:rsidRPr="006A5C38" w:rsidRDefault="00FC489E">
      <w:pPr>
        <w:pStyle w:val="Nadpis2"/>
        <w:tabs>
          <w:tab w:val="left" w:pos="0"/>
        </w:tabs>
        <w:ind w:left="0" w:right="0"/>
        <w:rPr>
          <w:rFonts w:asciiTheme="minorHAnsi" w:hAnsiTheme="minorHAnsi" w:cstheme="minorHAnsi"/>
          <w:color w:val="0000FF"/>
          <w:sz w:val="22"/>
          <w:szCs w:val="22"/>
        </w:rPr>
      </w:pPr>
      <w:r w:rsidRPr="006A5C38">
        <w:rPr>
          <w:rFonts w:asciiTheme="minorHAnsi" w:hAnsiTheme="minorHAnsi" w:cstheme="minorHAnsi"/>
          <w:sz w:val="22"/>
          <w:szCs w:val="22"/>
        </w:rPr>
        <w:t>Stanovení množství Tepelné energie pro vytápění</w:t>
      </w:r>
    </w:p>
    <w:p w14:paraId="26F14A88" w14:textId="77777777" w:rsidR="00FC489E" w:rsidRPr="006A5C38" w:rsidRDefault="00FC489E" w:rsidP="00486D29">
      <w:pPr>
        <w:numPr>
          <w:ilvl w:val="0"/>
          <w:numId w:val="10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Zúčtovací jednotkou je část objektu, objekt nebo soubor objektů, ve kterých se odběrným tepelným zařízením rozvádí Tepelná energie pro vytápění a je pro ni stanovováno společně množství Tepelné energie.</w:t>
      </w:r>
    </w:p>
    <w:p w14:paraId="11C50A84" w14:textId="2A4E2CA3" w:rsidR="00FC489E" w:rsidRPr="006A5C38" w:rsidRDefault="00FC489E" w:rsidP="00486D29">
      <w:pPr>
        <w:numPr>
          <w:ilvl w:val="0"/>
          <w:numId w:val="10"/>
        </w:numPr>
        <w:tabs>
          <w:tab w:val="clear" w:pos="720"/>
          <w:tab w:val="left" w:pos="426"/>
        </w:tabs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Předpokládané množství odebrané Tepelné energie pro vytápění, pokud se Odběratel s Dodavatelem nedohodnou jinak, je stanoveno na základě požadavku Odběratele. Sjednané množství odebrané Tepelné energie vychází z průměrných teplot a odběrů v</w:t>
      </w:r>
      <w:r w:rsidR="00517F59" w:rsidRPr="006A5C38">
        <w:rPr>
          <w:rFonts w:asciiTheme="minorHAnsi" w:hAnsiTheme="minorHAnsi" w:cstheme="minorHAnsi"/>
        </w:rPr>
        <w:t> </w:t>
      </w:r>
      <w:r w:rsidRPr="006A5C38">
        <w:rPr>
          <w:rFonts w:asciiTheme="minorHAnsi" w:hAnsiTheme="minorHAnsi" w:cstheme="minorHAnsi"/>
        </w:rPr>
        <w:t>předcházející</w:t>
      </w:r>
      <w:r w:rsidR="00517F59" w:rsidRPr="006A5C38">
        <w:rPr>
          <w:rFonts w:asciiTheme="minorHAnsi" w:hAnsiTheme="minorHAnsi" w:cstheme="minorHAnsi"/>
        </w:rPr>
        <w:t>ch letech</w:t>
      </w:r>
      <w:r w:rsidRPr="006A5C38">
        <w:rPr>
          <w:rFonts w:asciiTheme="minorHAnsi" w:hAnsiTheme="minorHAnsi" w:cstheme="minorHAnsi"/>
        </w:rPr>
        <w:t>. U nových odběrů je stanoveno technickým výpočtem. Úprava sjednaného množství je prováděna na základě písemné žádosti Odběratele.</w:t>
      </w:r>
    </w:p>
    <w:p w14:paraId="4F312BE4" w14:textId="77777777" w:rsidR="00FC489E" w:rsidRPr="006A5C38" w:rsidRDefault="00FC489E" w:rsidP="00486D29">
      <w:pPr>
        <w:numPr>
          <w:ilvl w:val="0"/>
          <w:numId w:val="10"/>
        </w:numPr>
        <w:tabs>
          <w:tab w:val="clear" w:pos="720"/>
          <w:tab w:val="left" w:pos="426"/>
        </w:tabs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Skutečná spotřeba Tepelné energie pro vytápění bude stanovena jedním ze způsobů uvedených v odstavci 4. Konkrétní způsob stanovení, včetně umístění měřidla, bude uveden ve Smlouvě.</w:t>
      </w:r>
    </w:p>
    <w:p w14:paraId="2C6D9DAD" w14:textId="77777777" w:rsidR="00FC489E" w:rsidRPr="006A5C38" w:rsidRDefault="00FC489E" w:rsidP="00486D29">
      <w:pPr>
        <w:numPr>
          <w:ilvl w:val="0"/>
          <w:numId w:val="10"/>
        </w:numPr>
        <w:tabs>
          <w:tab w:val="clear" w:pos="720"/>
          <w:tab w:val="left" w:pos="426"/>
        </w:tabs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Způsob stanovení množství Tepelné energie pro vytápění:</w:t>
      </w:r>
    </w:p>
    <w:p w14:paraId="0446B325" w14:textId="77777777" w:rsidR="00FC489E" w:rsidRPr="006A5C38" w:rsidRDefault="00FC489E" w:rsidP="00486D29">
      <w:pPr>
        <w:numPr>
          <w:ilvl w:val="1"/>
          <w:numId w:val="6"/>
        </w:numPr>
        <w:tabs>
          <w:tab w:val="clear" w:pos="1440"/>
          <w:tab w:val="left" w:pos="709"/>
        </w:tabs>
        <w:spacing w:before="20"/>
        <w:ind w:left="709" w:hanging="283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z měřidla umístěného na vstupu do Odběrného místa (patě domu),</w:t>
      </w:r>
    </w:p>
    <w:p w14:paraId="275335E2" w14:textId="4CC26C4C" w:rsidR="00FC489E" w:rsidRPr="006A5C38" w:rsidRDefault="00FC489E" w:rsidP="00486D29">
      <w:pPr>
        <w:numPr>
          <w:ilvl w:val="1"/>
          <w:numId w:val="6"/>
        </w:numPr>
        <w:tabs>
          <w:tab w:val="clear" w:pos="1440"/>
          <w:tab w:val="left" w:pos="709"/>
        </w:tabs>
        <w:spacing w:before="20"/>
        <w:ind w:left="709" w:hanging="283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z měřidla umístěného na předávací </w:t>
      </w:r>
      <w:r w:rsidR="001C1538" w:rsidRPr="006A5C38">
        <w:rPr>
          <w:rFonts w:asciiTheme="minorHAnsi" w:hAnsiTheme="minorHAnsi" w:cstheme="minorHAnsi"/>
        </w:rPr>
        <w:t>stanici,</w:t>
      </w:r>
      <w:r w:rsidRPr="006A5C38">
        <w:rPr>
          <w:rFonts w:asciiTheme="minorHAnsi" w:hAnsiTheme="minorHAnsi" w:cstheme="minorHAnsi"/>
        </w:rPr>
        <w:t xml:space="preserve"> popř. plynové kotelně,</w:t>
      </w:r>
    </w:p>
    <w:p w14:paraId="3E46F5B8" w14:textId="77777777" w:rsidR="00FC489E" w:rsidRPr="006A5C38" w:rsidRDefault="00FC489E" w:rsidP="00486D29">
      <w:pPr>
        <w:numPr>
          <w:ilvl w:val="1"/>
          <w:numId w:val="6"/>
        </w:numPr>
        <w:tabs>
          <w:tab w:val="clear" w:pos="1440"/>
          <w:tab w:val="left" w:pos="709"/>
        </w:tabs>
        <w:spacing w:before="20"/>
        <w:ind w:left="709" w:hanging="283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z rozdílu měřidla ad b) a ad a),</w:t>
      </w:r>
    </w:p>
    <w:p w14:paraId="434D6CC9" w14:textId="77777777" w:rsidR="00FC489E" w:rsidRPr="006A5C38" w:rsidRDefault="00FC489E" w:rsidP="00486D29">
      <w:pPr>
        <w:numPr>
          <w:ilvl w:val="1"/>
          <w:numId w:val="6"/>
        </w:numPr>
        <w:tabs>
          <w:tab w:val="clear" w:pos="1440"/>
          <w:tab w:val="left" w:pos="709"/>
        </w:tabs>
        <w:spacing w:before="20"/>
        <w:ind w:left="709" w:hanging="283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výpočtem pomocí vzorce dle spotřeby paliva.</w:t>
      </w:r>
    </w:p>
    <w:p w14:paraId="30ECC7C5" w14:textId="77777777" w:rsidR="00D456E3" w:rsidRPr="006A5C38" w:rsidRDefault="00FC489E" w:rsidP="00486D29">
      <w:pPr>
        <w:numPr>
          <w:ilvl w:val="0"/>
          <w:numId w:val="10"/>
        </w:numPr>
        <w:tabs>
          <w:tab w:val="clear" w:pos="720"/>
          <w:tab w:val="left" w:pos="426"/>
        </w:tabs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V případě poruchy měřidla bude množství odebrané Tepelné energie pro vytápění stanoveno </w:t>
      </w:r>
      <w:r w:rsidR="00D456E3" w:rsidRPr="006A5C38">
        <w:rPr>
          <w:rFonts w:asciiTheme="minorHAnsi" w:hAnsiTheme="minorHAnsi" w:cstheme="minorHAnsi"/>
        </w:rPr>
        <w:t>jedním z náhradních způsobů:</w:t>
      </w:r>
    </w:p>
    <w:p w14:paraId="20C15DE8" w14:textId="31C6312C" w:rsidR="00D456E3" w:rsidRPr="006A5C38" w:rsidRDefault="00D456E3" w:rsidP="00486D29">
      <w:pPr>
        <w:numPr>
          <w:ilvl w:val="0"/>
          <w:numId w:val="22"/>
        </w:numPr>
        <w:tabs>
          <w:tab w:val="clear" w:pos="1440"/>
          <w:tab w:val="num" w:pos="-2410"/>
        </w:tabs>
        <w:spacing w:before="20"/>
        <w:ind w:left="709" w:hanging="283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podle údajů kontrolního měřiče kupujícího,</w:t>
      </w:r>
    </w:p>
    <w:p w14:paraId="45095517" w14:textId="0A32928E" w:rsidR="00D456E3" w:rsidRPr="006A5C38" w:rsidRDefault="00D456E3" w:rsidP="00486D29">
      <w:pPr>
        <w:numPr>
          <w:ilvl w:val="0"/>
          <w:numId w:val="22"/>
        </w:numPr>
        <w:tabs>
          <w:tab w:val="clear" w:pos="1440"/>
          <w:tab w:val="num" w:pos="-2410"/>
        </w:tabs>
        <w:spacing w:before="20"/>
        <w:ind w:left="709" w:hanging="283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podle průměrných spotřeb v předcházejících nebo následujících srovnatelných období,</w:t>
      </w:r>
    </w:p>
    <w:p w14:paraId="512D1AF1" w14:textId="2945B580" w:rsidR="00D456E3" w:rsidRPr="006A5C38" w:rsidRDefault="00D456E3" w:rsidP="00486D29">
      <w:pPr>
        <w:numPr>
          <w:ilvl w:val="0"/>
          <w:numId w:val="22"/>
        </w:numPr>
        <w:tabs>
          <w:tab w:val="clear" w:pos="1440"/>
          <w:tab w:val="num" w:pos="-2410"/>
        </w:tabs>
        <w:spacing w:before="20"/>
        <w:ind w:left="709" w:hanging="283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podle průměrných spotřeb ve srovnatelných objektech,</w:t>
      </w:r>
    </w:p>
    <w:p w14:paraId="6CDDE796" w14:textId="2BDDE9FE" w:rsidR="00FC489E" w:rsidRPr="006A5C38" w:rsidRDefault="00D456E3" w:rsidP="00486D29">
      <w:pPr>
        <w:numPr>
          <w:ilvl w:val="0"/>
          <w:numId w:val="22"/>
        </w:numPr>
        <w:tabs>
          <w:tab w:val="clear" w:pos="1440"/>
          <w:tab w:val="num" w:pos="-2410"/>
        </w:tabs>
        <w:spacing w:before="20"/>
        <w:ind w:left="709" w:hanging="283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podle údajů uvedených kupujícím ve </w:t>
      </w:r>
      <w:r w:rsidR="004F2D57" w:rsidRPr="006A5C38">
        <w:rPr>
          <w:rFonts w:asciiTheme="minorHAnsi" w:hAnsiTheme="minorHAnsi" w:cstheme="minorHAnsi"/>
        </w:rPr>
        <w:t>Smlouv</w:t>
      </w:r>
      <w:r w:rsidRPr="006A5C38">
        <w:rPr>
          <w:rFonts w:asciiTheme="minorHAnsi" w:hAnsiTheme="minorHAnsi" w:cstheme="minorHAnsi"/>
        </w:rPr>
        <w:t xml:space="preserve">ě </w:t>
      </w:r>
      <w:r w:rsidR="00FC489E" w:rsidRPr="006A5C38">
        <w:rPr>
          <w:rFonts w:asciiTheme="minorHAnsi" w:hAnsiTheme="minorHAnsi" w:cstheme="minorHAnsi"/>
        </w:rPr>
        <w:t>dle velikosti přepočtené započitatelné podlahové plochy a spotřeby na zdroji Tepelné energie (porucha měřidel umístěného na vstupu do odběrného místa)</w:t>
      </w:r>
      <w:r w:rsidR="00352EC1" w:rsidRPr="006A5C38">
        <w:rPr>
          <w:rFonts w:asciiTheme="minorHAnsi" w:hAnsiTheme="minorHAnsi" w:cstheme="minorHAnsi"/>
        </w:rPr>
        <w:t>.</w:t>
      </w:r>
    </w:p>
    <w:p w14:paraId="180A5596" w14:textId="746C6CBA" w:rsidR="00FC489E" w:rsidRPr="006A5C38" w:rsidRDefault="00FC489E" w:rsidP="001176B5">
      <w:pPr>
        <w:pStyle w:val="Nadpis1"/>
        <w:tabs>
          <w:tab w:val="left" w:pos="0"/>
        </w:tabs>
        <w:spacing w:before="120"/>
        <w:ind w:right="0"/>
        <w:rPr>
          <w:rFonts w:asciiTheme="minorHAnsi" w:hAnsiTheme="minorHAnsi" w:cstheme="minorHAnsi"/>
          <w:sz w:val="22"/>
          <w:szCs w:val="22"/>
        </w:rPr>
      </w:pPr>
      <w:r w:rsidRPr="006A5C38">
        <w:rPr>
          <w:rFonts w:asciiTheme="minorHAnsi" w:hAnsiTheme="minorHAnsi" w:cstheme="minorHAnsi"/>
          <w:sz w:val="22"/>
          <w:szCs w:val="22"/>
        </w:rPr>
        <w:t>§ 1</w:t>
      </w:r>
      <w:r w:rsidR="00F02538" w:rsidRPr="006A5C38">
        <w:rPr>
          <w:rFonts w:asciiTheme="minorHAnsi" w:hAnsiTheme="minorHAnsi" w:cstheme="minorHAnsi"/>
          <w:sz w:val="22"/>
          <w:szCs w:val="22"/>
        </w:rPr>
        <w:t>3</w:t>
      </w:r>
    </w:p>
    <w:p w14:paraId="5F822B24" w14:textId="77777777" w:rsidR="00FC489E" w:rsidRPr="006A5C38" w:rsidRDefault="003B6A5B" w:rsidP="001176B5">
      <w:pPr>
        <w:pStyle w:val="Nadpis1"/>
        <w:tabs>
          <w:tab w:val="left" w:pos="0"/>
        </w:tabs>
        <w:spacing w:before="120"/>
        <w:ind w:right="0"/>
        <w:rPr>
          <w:rFonts w:asciiTheme="minorHAnsi" w:hAnsiTheme="minorHAnsi" w:cstheme="minorHAnsi"/>
          <w:sz w:val="22"/>
          <w:szCs w:val="22"/>
        </w:rPr>
      </w:pPr>
      <w:r w:rsidRPr="006A5C38">
        <w:rPr>
          <w:rFonts w:asciiTheme="minorHAnsi" w:hAnsiTheme="minorHAnsi" w:cstheme="minorHAnsi"/>
          <w:sz w:val="22"/>
          <w:szCs w:val="22"/>
        </w:rPr>
        <w:t xml:space="preserve">Rozdělení a stanovení nákladů za dodávku tepelné energie při společném měření množství odebrané tepelné energie na přípravu teplé vody pro více odběrných míst </w:t>
      </w:r>
    </w:p>
    <w:p w14:paraId="1FBDE124" w14:textId="2CB1EC8C" w:rsidR="00FC489E" w:rsidRPr="006A5C38" w:rsidRDefault="00FC489E" w:rsidP="00485154">
      <w:pPr>
        <w:numPr>
          <w:ilvl w:val="0"/>
          <w:numId w:val="7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Předpokládaný výkon a množství odebrané Tepelné energie pro přípravu </w:t>
      </w:r>
      <w:r w:rsidR="00120509" w:rsidRPr="006A5C38">
        <w:rPr>
          <w:rFonts w:asciiTheme="minorHAnsi" w:hAnsiTheme="minorHAnsi" w:cstheme="minorHAnsi"/>
        </w:rPr>
        <w:t>TV je</w:t>
      </w:r>
      <w:r w:rsidRPr="006A5C38">
        <w:rPr>
          <w:rFonts w:asciiTheme="minorHAnsi" w:hAnsiTheme="minorHAnsi" w:cstheme="minorHAnsi"/>
        </w:rPr>
        <w:t xml:space="preserve"> uvedeno v příloze </w:t>
      </w:r>
      <w:r w:rsidR="00120509" w:rsidRPr="006A5C38">
        <w:rPr>
          <w:rFonts w:asciiTheme="minorHAnsi" w:hAnsiTheme="minorHAnsi" w:cstheme="minorHAnsi"/>
        </w:rPr>
        <w:t>č. 2 Smlouvy</w:t>
      </w:r>
      <w:r w:rsidRPr="006A5C38">
        <w:rPr>
          <w:rFonts w:asciiTheme="minorHAnsi" w:hAnsiTheme="minorHAnsi" w:cstheme="minorHAnsi"/>
        </w:rPr>
        <w:t>.</w:t>
      </w:r>
    </w:p>
    <w:p w14:paraId="5272EC7B" w14:textId="2286E3CD" w:rsidR="00C72AD9" w:rsidRPr="006A5C38" w:rsidRDefault="00C72AD9" w:rsidP="00485154">
      <w:pPr>
        <w:numPr>
          <w:ilvl w:val="0"/>
          <w:numId w:val="7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Předpokládané množství studené vody </w:t>
      </w:r>
      <w:r w:rsidR="00120509" w:rsidRPr="006A5C38">
        <w:rPr>
          <w:rFonts w:asciiTheme="minorHAnsi" w:hAnsiTheme="minorHAnsi" w:cstheme="minorHAnsi"/>
        </w:rPr>
        <w:t>použité</w:t>
      </w:r>
      <w:r w:rsidRPr="006A5C38">
        <w:rPr>
          <w:rFonts w:asciiTheme="minorHAnsi" w:hAnsiTheme="minorHAnsi" w:cstheme="minorHAnsi"/>
        </w:rPr>
        <w:t xml:space="preserve"> pro přípravu Teplé vody je </w:t>
      </w:r>
      <w:r w:rsidR="000E238F" w:rsidRPr="006A5C38">
        <w:rPr>
          <w:rFonts w:asciiTheme="minorHAnsi" w:hAnsiTheme="minorHAnsi" w:cstheme="minorHAnsi"/>
        </w:rPr>
        <w:t>uvedeno</w:t>
      </w:r>
      <w:r w:rsidRPr="006A5C38">
        <w:rPr>
          <w:rFonts w:asciiTheme="minorHAnsi" w:hAnsiTheme="minorHAnsi" w:cstheme="minorHAnsi"/>
        </w:rPr>
        <w:t xml:space="preserve"> v Příloze č. 2 Smlouvy</w:t>
      </w:r>
      <w:r w:rsidR="00352EC1" w:rsidRPr="006A5C38">
        <w:rPr>
          <w:rFonts w:asciiTheme="minorHAnsi" w:hAnsiTheme="minorHAnsi" w:cstheme="minorHAnsi"/>
        </w:rPr>
        <w:t>.</w:t>
      </w:r>
    </w:p>
    <w:p w14:paraId="1DE712B0" w14:textId="77777777" w:rsidR="00FC489E" w:rsidRPr="006A5C38" w:rsidRDefault="00FC489E" w:rsidP="00485154">
      <w:pPr>
        <w:numPr>
          <w:ilvl w:val="0"/>
          <w:numId w:val="7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Způsob stanovení množství Tepelné energie pro ohřev TV:</w:t>
      </w:r>
    </w:p>
    <w:p w14:paraId="1EFB007E" w14:textId="2E296FB5" w:rsidR="00E869D0" w:rsidRPr="006A5C38" w:rsidRDefault="00E869D0" w:rsidP="00485154">
      <w:pPr>
        <w:pStyle w:val="Odstavecseseznamem"/>
        <w:numPr>
          <w:ilvl w:val="0"/>
          <w:numId w:val="21"/>
        </w:numPr>
        <w:tabs>
          <w:tab w:val="left" w:pos="-2410"/>
        </w:tabs>
        <w:spacing w:before="120"/>
        <w:ind w:left="709" w:hanging="283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z měřidla umístěného na předávací </w:t>
      </w:r>
      <w:r w:rsidR="001C1538" w:rsidRPr="006A5C38">
        <w:rPr>
          <w:rFonts w:asciiTheme="minorHAnsi" w:hAnsiTheme="minorHAnsi" w:cstheme="minorHAnsi"/>
        </w:rPr>
        <w:t>stanici,</w:t>
      </w:r>
      <w:r w:rsidRPr="006A5C38">
        <w:rPr>
          <w:rFonts w:asciiTheme="minorHAnsi" w:hAnsiTheme="minorHAnsi" w:cstheme="minorHAnsi"/>
        </w:rPr>
        <w:t xml:space="preserve"> popř. plynové kotelně,</w:t>
      </w:r>
    </w:p>
    <w:p w14:paraId="5E5E9EA2" w14:textId="70D1250A" w:rsidR="00E869D0" w:rsidRPr="006A5C38" w:rsidRDefault="00E869D0" w:rsidP="00485154">
      <w:pPr>
        <w:pStyle w:val="Odstavecseseznamem"/>
        <w:numPr>
          <w:ilvl w:val="0"/>
          <w:numId w:val="21"/>
        </w:numPr>
        <w:tabs>
          <w:tab w:val="left" w:pos="-2410"/>
        </w:tabs>
        <w:spacing w:before="120"/>
        <w:ind w:left="709" w:hanging="283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výpočtem z údajů vodoměru na</w:t>
      </w:r>
      <w:r w:rsidR="00352EC1" w:rsidRPr="006A5C38">
        <w:rPr>
          <w:rFonts w:asciiTheme="minorHAnsi" w:hAnsiTheme="minorHAnsi" w:cstheme="minorHAnsi"/>
        </w:rPr>
        <w:t xml:space="preserve"> vstupu do zařízení k ohřevu TV.</w:t>
      </w:r>
    </w:p>
    <w:p w14:paraId="3A1AD7F5" w14:textId="77777777" w:rsidR="00F7400F" w:rsidRPr="006A5C38" w:rsidRDefault="00FC489E" w:rsidP="00485154">
      <w:pPr>
        <w:numPr>
          <w:ilvl w:val="0"/>
          <w:numId w:val="7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V případě poruchy měřidla Tepelné energie pro přípravu TV nebo studené vody pro přípravu TV bude spotřeba stanovena </w:t>
      </w:r>
      <w:r w:rsidR="00F7400F" w:rsidRPr="006A5C38">
        <w:rPr>
          <w:rFonts w:asciiTheme="minorHAnsi" w:hAnsiTheme="minorHAnsi" w:cstheme="minorHAnsi"/>
        </w:rPr>
        <w:t>jedním z náhradních způsobů:</w:t>
      </w:r>
    </w:p>
    <w:p w14:paraId="32DBB49C" w14:textId="77777777" w:rsidR="00F7400F" w:rsidRPr="006A5C38" w:rsidRDefault="00F7400F" w:rsidP="00485154">
      <w:pPr>
        <w:numPr>
          <w:ilvl w:val="0"/>
          <w:numId w:val="23"/>
        </w:numPr>
        <w:spacing w:before="20"/>
        <w:ind w:left="709" w:hanging="283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podle údajů kontrolního měřiče kupujícího,</w:t>
      </w:r>
    </w:p>
    <w:p w14:paraId="31ACA003" w14:textId="77777777" w:rsidR="00F7400F" w:rsidRPr="006A5C38" w:rsidRDefault="00F7400F" w:rsidP="00485154">
      <w:pPr>
        <w:numPr>
          <w:ilvl w:val="0"/>
          <w:numId w:val="23"/>
        </w:numPr>
        <w:spacing w:before="20"/>
        <w:ind w:left="709" w:hanging="283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podle průměrných spotřeb v předcházejících nebo následujících srovnatelných období,</w:t>
      </w:r>
    </w:p>
    <w:p w14:paraId="468356AD" w14:textId="1AC51EFD" w:rsidR="00F7400F" w:rsidRPr="006A5C38" w:rsidRDefault="00F7400F" w:rsidP="00485154">
      <w:pPr>
        <w:numPr>
          <w:ilvl w:val="0"/>
          <w:numId w:val="23"/>
        </w:numPr>
        <w:spacing w:before="20"/>
        <w:ind w:left="709" w:hanging="283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podle průměrných spo</w:t>
      </w:r>
      <w:r w:rsidR="00352EC1" w:rsidRPr="006A5C38">
        <w:rPr>
          <w:rFonts w:asciiTheme="minorHAnsi" w:hAnsiTheme="minorHAnsi" w:cstheme="minorHAnsi"/>
        </w:rPr>
        <w:t>třeb ve srovnatelných objektech.</w:t>
      </w:r>
    </w:p>
    <w:p w14:paraId="453FEAD6" w14:textId="5DC315A2" w:rsidR="000E238F" w:rsidRPr="006A5C38" w:rsidRDefault="000E238F" w:rsidP="00485154">
      <w:pPr>
        <w:numPr>
          <w:ilvl w:val="0"/>
          <w:numId w:val="7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Rozúčtování nákladů na přípravu teplé vody je prováděno dle vyhl</w:t>
      </w:r>
      <w:r w:rsidR="0032246F" w:rsidRPr="006A5C38">
        <w:rPr>
          <w:rFonts w:asciiTheme="minorHAnsi" w:hAnsiTheme="minorHAnsi" w:cstheme="minorHAnsi"/>
        </w:rPr>
        <w:t>ášky</w:t>
      </w:r>
      <w:r w:rsidRPr="006A5C38">
        <w:rPr>
          <w:rFonts w:asciiTheme="minorHAnsi" w:hAnsiTheme="minorHAnsi" w:cstheme="minorHAnsi"/>
        </w:rPr>
        <w:t xml:space="preserve"> MPO č.</w:t>
      </w:r>
      <w:r w:rsidR="0082158C" w:rsidRPr="006A5C38">
        <w:rPr>
          <w:rFonts w:asciiTheme="minorHAnsi" w:hAnsiTheme="minorHAnsi" w:cstheme="minorHAnsi"/>
        </w:rPr>
        <w:t xml:space="preserve"> 405</w:t>
      </w:r>
      <w:r w:rsidRPr="006A5C38">
        <w:rPr>
          <w:rFonts w:asciiTheme="minorHAnsi" w:hAnsiTheme="minorHAnsi" w:cstheme="minorHAnsi"/>
        </w:rPr>
        <w:t>/201</w:t>
      </w:r>
      <w:r w:rsidR="0082158C" w:rsidRPr="006A5C38">
        <w:rPr>
          <w:rFonts w:asciiTheme="minorHAnsi" w:hAnsiTheme="minorHAnsi" w:cstheme="minorHAnsi"/>
        </w:rPr>
        <w:t>5</w:t>
      </w:r>
      <w:r w:rsidRPr="006A5C38">
        <w:rPr>
          <w:rFonts w:asciiTheme="minorHAnsi" w:hAnsiTheme="minorHAnsi" w:cstheme="minorHAnsi"/>
        </w:rPr>
        <w:t xml:space="preserve"> Sb. nebo takového právního předpisu, který ji v budoucnu nahradí.</w:t>
      </w:r>
    </w:p>
    <w:p w14:paraId="4020F260" w14:textId="6B38DAA1" w:rsidR="00884D30" w:rsidRPr="006A5C38" w:rsidRDefault="00F7400F" w:rsidP="00485154">
      <w:pPr>
        <w:numPr>
          <w:ilvl w:val="0"/>
          <w:numId w:val="7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Z</w:t>
      </w:r>
      <w:r w:rsidR="002028B7" w:rsidRPr="006A5C38">
        <w:rPr>
          <w:rFonts w:asciiTheme="minorHAnsi" w:hAnsiTheme="minorHAnsi" w:cstheme="minorHAnsi"/>
        </w:rPr>
        <w:t>ákladní složka nákladů se rozdělí na jednotlivá odběrná místa podle podlahové plochy p</w:t>
      </w:r>
      <w:r w:rsidR="004F2D57" w:rsidRPr="006A5C38">
        <w:rPr>
          <w:rFonts w:asciiTheme="minorHAnsi" w:hAnsiTheme="minorHAnsi" w:cstheme="minorHAnsi"/>
        </w:rPr>
        <w:t>rostorů užívaných jednotlivými O</w:t>
      </w:r>
      <w:r w:rsidR="002028B7" w:rsidRPr="006A5C38">
        <w:rPr>
          <w:rFonts w:asciiTheme="minorHAnsi" w:hAnsiTheme="minorHAnsi" w:cstheme="minorHAnsi"/>
        </w:rPr>
        <w:t xml:space="preserve">dběrateli. </w:t>
      </w:r>
      <w:r w:rsidR="00884D30" w:rsidRPr="006A5C38">
        <w:rPr>
          <w:rFonts w:asciiTheme="minorHAnsi" w:hAnsiTheme="minorHAnsi" w:cstheme="minorHAnsi"/>
        </w:rPr>
        <w:t>Údaje pro výpočet stálé složky (podlahové plochy) jsou uvedeny v příloze č.</w:t>
      </w:r>
      <w:r w:rsidR="0032246F" w:rsidRPr="006A5C38">
        <w:rPr>
          <w:rFonts w:asciiTheme="minorHAnsi" w:hAnsiTheme="minorHAnsi" w:cstheme="minorHAnsi"/>
        </w:rPr>
        <w:t xml:space="preserve"> </w:t>
      </w:r>
      <w:r w:rsidR="00884D30" w:rsidRPr="006A5C38">
        <w:rPr>
          <w:rFonts w:asciiTheme="minorHAnsi" w:hAnsiTheme="minorHAnsi" w:cstheme="minorHAnsi"/>
        </w:rPr>
        <w:t>2</w:t>
      </w:r>
      <w:r w:rsidR="003B6A5B" w:rsidRPr="006A5C38">
        <w:rPr>
          <w:rFonts w:asciiTheme="minorHAnsi" w:hAnsiTheme="minorHAnsi" w:cstheme="minorHAnsi"/>
        </w:rPr>
        <w:t>.</w:t>
      </w:r>
    </w:p>
    <w:p w14:paraId="4AFF3686" w14:textId="1537417E" w:rsidR="003B6A5B" w:rsidRPr="006A5C38" w:rsidRDefault="002028B7" w:rsidP="00485154">
      <w:pPr>
        <w:numPr>
          <w:ilvl w:val="0"/>
          <w:numId w:val="7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Style w:val="Hypertextovodkaz"/>
          <w:rFonts w:asciiTheme="minorHAnsi" w:hAnsiTheme="minorHAnsi" w:cstheme="minorHAnsi"/>
          <w:color w:val="auto"/>
          <w:u w:val="none"/>
        </w:rPr>
      </w:pPr>
      <w:r w:rsidRPr="006A5C38">
        <w:rPr>
          <w:rFonts w:asciiTheme="minorHAnsi" w:hAnsiTheme="minorHAnsi" w:cstheme="minorHAnsi"/>
        </w:rPr>
        <w:t>Spotřební složka nákladů na tepelnou energii k přípravě teplé vody a náklady na dodávku pitné vody pro přípravu teplé vody a její odkanalizování se rozdělí poměrně podle dodaných měřených spotřeb</w:t>
      </w:r>
      <w:r w:rsidR="00F7400F" w:rsidRPr="006A5C38">
        <w:rPr>
          <w:rFonts w:asciiTheme="minorHAnsi" w:hAnsiTheme="minorHAnsi" w:cstheme="minorHAnsi"/>
        </w:rPr>
        <w:t>.</w:t>
      </w:r>
      <w:r w:rsidRPr="006A5C38">
        <w:rPr>
          <w:rFonts w:asciiTheme="minorHAnsi" w:hAnsiTheme="minorHAnsi" w:cstheme="minorHAnsi"/>
        </w:rPr>
        <w:t xml:space="preserve"> </w:t>
      </w:r>
      <w:r w:rsidR="00884D30" w:rsidRPr="006A5C38">
        <w:rPr>
          <w:rFonts w:asciiTheme="minorHAnsi" w:hAnsiTheme="minorHAnsi" w:cstheme="minorHAnsi"/>
        </w:rPr>
        <w:t>Údaje potřebné pro výpočet spotřební</w:t>
      </w:r>
      <w:r w:rsidR="003B6A5B" w:rsidRPr="006A5C38">
        <w:rPr>
          <w:rFonts w:asciiTheme="minorHAnsi" w:hAnsiTheme="minorHAnsi" w:cstheme="minorHAnsi"/>
        </w:rPr>
        <w:t xml:space="preserve"> </w:t>
      </w:r>
      <w:r w:rsidR="003B6A5B" w:rsidRPr="006A5C38">
        <w:rPr>
          <w:rFonts w:asciiTheme="minorHAnsi" w:hAnsiTheme="minorHAnsi" w:cstheme="minorHAnsi"/>
        </w:rPr>
        <w:lastRenderedPageBreak/>
        <w:t>složky</w:t>
      </w:r>
      <w:r w:rsidR="00884D30" w:rsidRPr="006A5C38">
        <w:rPr>
          <w:rFonts w:asciiTheme="minorHAnsi" w:hAnsiTheme="minorHAnsi" w:cstheme="minorHAnsi"/>
        </w:rPr>
        <w:t xml:space="preserve"> předá </w:t>
      </w:r>
      <w:r w:rsidR="003B6A5B" w:rsidRPr="006A5C38">
        <w:rPr>
          <w:rFonts w:asciiTheme="minorHAnsi" w:hAnsiTheme="minorHAnsi" w:cstheme="minorHAnsi"/>
        </w:rPr>
        <w:t xml:space="preserve">Odběratel </w:t>
      </w:r>
      <w:r w:rsidR="00884D30" w:rsidRPr="006A5C38">
        <w:rPr>
          <w:rFonts w:asciiTheme="minorHAnsi" w:hAnsiTheme="minorHAnsi" w:cstheme="minorHAnsi"/>
        </w:rPr>
        <w:t>Dodavateli do 5. ledna</w:t>
      </w:r>
      <w:r w:rsidR="003B6A5B" w:rsidRPr="006A5C38">
        <w:rPr>
          <w:rFonts w:asciiTheme="minorHAnsi" w:hAnsiTheme="minorHAnsi" w:cstheme="minorHAnsi"/>
        </w:rPr>
        <w:t xml:space="preserve"> následujícího roku</w:t>
      </w:r>
      <w:r w:rsidR="00F7400F" w:rsidRPr="006A5C38">
        <w:rPr>
          <w:rFonts w:asciiTheme="minorHAnsi" w:hAnsiTheme="minorHAnsi" w:cstheme="minorHAnsi"/>
        </w:rPr>
        <w:t xml:space="preserve"> včetně</w:t>
      </w:r>
      <w:r w:rsidRPr="006A5C38">
        <w:rPr>
          <w:rFonts w:asciiTheme="minorHAnsi" w:hAnsiTheme="minorHAnsi" w:cstheme="minorHAnsi"/>
        </w:rPr>
        <w:t>.</w:t>
      </w:r>
      <w:r w:rsidR="00884D30" w:rsidRPr="006A5C38">
        <w:rPr>
          <w:rFonts w:asciiTheme="minorHAnsi" w:hAnsiTheme="minorHAnsi" w:cstheme="minorHAnsi"/>
        </w:rPr>
        <w:t xml:space="preserve">  Písemný doklad bude obsahovat následující náležitosti</w:t>
      </w:r>
      <w:r w:rsidRPr="006A5C38">
        <w:rPr>
          <w:rFonts w:asciiTheme="minorHAnsi" w:hAnsiTheme="minorHAnsi" w:cstheme="minorHAnsi"/>
        </w:rPr>
        <w:t>: a</w:t>
      </w:r>
      <w:r w:rsidR="00884D30" w:rsidRPr="006A5C38">
        <w:rPr>
          <w:rFonts w:asciiTheme="minorHAnsi" w:hAnsiTheme="minorHAnsi" w:cstheme="minorHAnsi"/>
        </w:rPr>
        <w:t>dresa</w:t>
      </w:r>
      <w:r w:rsidR="00F7400F" w:rsidRPr="006A5C38">
        <w:rPr>
          <w:rFonts w:asciiTheme="minorHAnsi" w:hAnsiTheme="minorHAnsi" w:cstheme="minorHAnsi"/>
        </w:rPr>
        <w:t xml:space="preserve"> (název)</w:t>
      </w:r>
      <w:r w:rsidR="00884D30" w:rsidRPr="006A5C38">
        <w:rPr>
          <w:rFonts w:asciiTheme="minorHAnsi" w:hAnsiTheme="minorHAnsi" w:cstheme="minorHAnsi"/>
        </w:rPr>
        <w:t xml:space="preserve"> odběrného místa</w:t>
      </w:r>
      <w:r w:rsidRPr="006A5C38">
        <w:rPr>
          <w:rFonts w:asciiTheme="minorHAnsi" w:hAnsiTheme="minorHAnsi" w:cstheme="minorHAnsi"/>
        </w:rPr>
        <w:t xml:space="preserve">, </w:t>
      </w:r>
      <w:r w:rsidR="00884D30" w:rsidRPr="006A5C38">
        <w:rPr>
          <w:rFonts w:asciiTheme="minorHAnsi" w:hAnsiTheme="minorHAnsi" w:cstheme="minorHAnsi"/>
        </w:rPr>
        <w:t xml:space="preserve">Číslo odběrného místa, číslo kupní </w:t>
      </w:r>
      <w:r w:rsidR="004F2D57" w:rsidRPr="006A5C38">
        <w:rPr>
          <w:rFonts w:asciiTheme="minorHAnsi" w:hAnsiTheme="minorHAnsi" w:cstheme="minorHAnsi"/>
        </w:rPr>
        <w:t>Smlouv</w:t>
      </w:r>
      <w:r w:rsidR="00884D30" w:rsidRPr="006A5C38">
        <w:rPr>
          <w:rFonts w:asciiTheme="minorHAnsi" w:hAnsiTheme="minorHAnsi" w:cstheme="minorHAnsi"/>
        </w:rPr>
        <w:t>y</w:t>
      </w:r>
      <w:r w:rsidRPr="006A5C38">
        <w:rPr>
          <w:rFonts w:asciiTheme="minorHAnsi" w:hAnsiTheme="minorHAnsi" w:cstheme="minorHAnsi"/>
        </w:rPr>
        <w:t>, o</w:t>
      </w:r>
      <w:r w:rsidR="00884D30" w:rsidRPr="006A5C38">
        <w:rPr>
          <w:rFonts w:asciiTheme="minorHAnsi" w:hAnsiTheme="minorHAnsi" w:cstheme="minorHAnsi"/>
        </w:rPr>
        <w:t>bdobí, za které jsou údaje předávány</w:t>
      </w:r>
      <w:r w:rsidRPr="006A5C38">
        <w:rPr>
          <w:rFonts w:asciiTheme="minorHAnsi" w:hAnsiTheme="minorHAnsi" w:cstheme="minorHAnsi"/>
        </w:rPr>
        <w:t>, d</w:t>
      </w:r>
      <w:r w:rsidR="00F7400F" w:rsidRPr="006A5C38">
        <w:rPr>
          <w:rFonts w:asciiTheme="minorHAnsi" w:hAnsiTheme="minorHAnsi" w:cstheme="minorHAnsi"/>
        </w:rPr>
        <w:t>atum uskutečnění odečtu měřičů, počáteční a koncové stavy a spotřeba</w:t>
      </w:r>
      <w:r w:rsidR="003B6A5B" w:rsidRPr="006A5C38">
        <w:rPr>
          <w:rFonts w:asciiTheme="minorHAnsi" w:hAnsiTheme="minorHAnsi" w:cstheme="minorHAnsi"/>
        </w:rPr>
        <w:t>.</w:t>
      </w:r>
      <w:r w:rsidR="00FF2880" w:rsidRPr="006A5C38">
        <w:rPr>
          <w:rFonts w:asciiTheme="minorHAnsi" w:hAnsiTheme="minorHAnsi" w:cstheme="minorHAnsi"/>
        </w:rPr>
        <w:t xml:space="preserve"> </w:t>
      </w:r>
      <w:r w:rsidR="00E23534" w:rsidRPr="006A5C38">
        <w:rPr>
          <w:rFonts w:asciiTheme="minorHAnsi" w:hAnsiTheme="minorHAnsi" w:cstheme="minorHAnsi"/>
        </w:rPr>
        <w:t>Formulář</w:t>
      </w:r>
      <w:r w:rsidR="000B0046" w:rsidRPr="006A5C38">
        <w:rPr>
          <w:rFonts w:asciiTheme="minorHAnsi" w:hAnsiTheme="minorHAnsi" w:cstheme="minorHAnsi"/>
        </w:rPr>
        <w:t xml:space="preserve"> pro nahlášení spotřeby teplé vody</w:t>
      </w:r>
      <w:r w:rsidR="00E23534" w:rsidRPr="006A5C38">
        <w:rPr>
          <w:rFonts w:asciiTheme="minorHAnsi" w:hAnsiTheme="minorHAnsi" w:cstheme="minorHAnsi"/>
        </w:rPr>
        <w:t xml:space="preserve"> je k dispozici v sídle Dodavatele nebo na </w:t>
      </w:r>
      <w:hyperlink r:id="rId10" w:history="1">
        <w:r w:rsidR="00E23534" w:rsidRPr="006A5C38">
          <w:rPr>
            <w:rStyle w:val="Hypertextovodkaz"/>
            <w:rFonts w:asciiTheme="minorHAnsi" w:hAnsiTheme="minorHAnsi" w:cstheme="minorHAnsi"/>
          </w:rPr>
          <w:t>www.thmu.cz</w:t>
        </w:r>
      </w:hyperlink>
      <w:r w:rsidR="008F738F" w:rsidRPr="006A5C38">
        <w:rPr>
          <w:rStyle w:val="Hypertextovodkaz"/>
          <w:rFonts w:asciiTheme="minorHAnsi" w:hAnsiTheme="minorHAnsi" w:cstheme="minorHAnsi"/>
        </w:rPr>
        <w:t>.</w:t>
      </w:r>
    </w:p>
    <w:p w14:paraId="3BDB90DD" w14:textId="5826F3A3" w:rsidR="003B6A5B" w:rsidRPr="006A5C38" w:rsidRDefault="003B6A5B" w:rsidP="00B067EF">
      <w:pPr>
        <w:numPr>
          <w:ilvl w:val="0"/>
          <w:numId w:val="7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N</w:t>
      </w:r>
      <w:r w:rsidR="002028B7" w:rsidRPr="006A5C38">
        <w:rPr>
          <w:rFonts w:asciiTheme="minorHAnsi" w:hAnsiTheme="minorHAnsi" w:cstheme="minorHAnsi"/>
        </w:rPr>
        <w:t>ebyla-li měřená spotřeba některých zúčtovac</w:t>
      </w:r>
      <w:r w:rsidR="004F2D57" w:rsidRPr="006A5C38">
        <w:rPr>
          <w:rFonts w:asciiTheme="minorHAnsi" w:hAnsiTheme="minorHAnsi" w:cstheme="minorHAnsi"/>
        </w:rPr>
        <w:t>ích jednotek D</w:t>
      </w:r>
      <w:r w:rsidR="002028B7" w:rsidRPr="006A5C38">
        <w:rPr>
          <w:rFonts w:asciiTheme="minorHAnsi" w:hAnsiTheme="minorHAnsi" w:cstheme="minorHAnsi"/>
        </w:rPr>
        <w:t>odavateli dodána ve smluveném termínu, nebo nebylo-li prokazatelně doloženo, že měřidla některých zúčtovacích jednotek splňují požadavek zákona o metrologii</w:t>
      </w:r>
      <w:r w:rsidR="00306D37" w:rsidRPr="006A5C38">
        <w:rPr>
          <w:rFonts w:asciiTheme="minorHAnsi" w:hAnsiTheme="minorHAnsi" w:cstheme="minorHAnsi"/>
        </w:rPr>
        <w:t xml:space="preserve"> č.</w:t>
      </w:r>
      <w:r w:rsidR="002028B7" w:rsidRPr="006A5C38">
        <w:rPr>
          <w:rFonts w:asciiTheme="minorHAnsi" w:hAnsiTheme="minorHAnsi" w:cstheme="minorHAnsi"/>
        </w:rPr>
        <w:t xml:space="preserve"> 505/1990</w:t>
      </w:r>
      <w:r w:rsidR="00306D37" w:rsidRPr="006A5C38">
        <w:rPr>
          <w:rFonts w:asciiTheme="minorHAnsi" w:hAnsiTheme="minorHAnsi" w:cstheme="minorHAnsi"/>
        </w:rPr>
        <w:t xml:space="preserve"> Sb.</w:t>
      </w:r>
      <w:r w:rsidR="002028B7" w:rsidRPr="006A5C38">
        <w:rPr>
          <w:rFonts w:asciiTheme="minorHAnsi" w:hAnsiTheme="minorHAnsi" w:cstheme="minorHAnsi"/>
        </w:rPr>
        <w:t xml:space="preserve"> v platném znění, stanoví </w:t>
      </w:r>
      <w:r w:rsidR="004F2D57" w:rsidRPr="006A5C38">
        <w:rPr>
          <w:rFonts w:asciiTheme="minorHAnsi" w:hAnsiTheme="minorHAnsi" w:cstheme="minorHAnsi"/>
        </w:rPr>
        <w:t>Dodava</w:t>
      </w:r>
      <w:r w:rsidR="002028B7" w:rsidRPr="006A5C38">
        <w:rPr>
          <w:rFonts w:asciiTheme="minorHAnsi" w:hAnsiTheme="minorHAnsi" w:cstheme="minorHAnsi"/>
        </w:rPr>
        <w:t xml:space="preserve">tel spotřeby těchto zúčtovacích jednotek jako </w:t>
      </w:r>
      <w:r w:rsidRPr="006A5C38">
        <w:rPr>
          <w:rFonts w:asciiTheme="minorHAnsi" w:hAnsiTheme="minorHAnsi" w:cstheme="minorHAnsi"/>
        </w:rPr>
        <w:t>1,5násobek srovnatelné spotřeby.</w:t>
      </w:r>
    </w:p>
    <w:p w14:paraId="222C0041" w14:textId="0F34C7B6" w:rsidR="00C54C5F" w:rsidRPr="006A5C38" w:rsidRDefault="006C6E50" w:rsidP="00485154">
      <w:pPr>
        <w:numPr>
          <w:ilvl w:val="0"/>
          <w:numId w:val="7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V případě chybného nahlášení </w:t>
      </w:r>
      <w:r w:rsidR="005B3ED5" w:rsidRPr="006A5C38">
        <w:rPr>
          <w:rFonts w:asciiTheme="minorHAnsi" w:hAnsiTheme="minorHAnsi" w:cstheme="minorHAnsi"/>
        </w:rPr>
        <w:t>měřen</w:t>
      </w:r>
      <w:r w:rsidRPr="006A5C38">
        <w:rPr>
          <w:rFonts w:asciiTheme="minorHAnsi" w:hAnsiTheme="minorHAnsi" w:cstheme="minorHAnsi"/>
        </w:rPr>
        <w:t>é</w:t>
      </w:r>
      <w:r w:rsidR="005B3ED5" w:rsidRPr="006A5C38">
        <w:rPr>
          <w:rFonts w:asciiTheme="minorHAnsi" w:hAnsiTheme="minorHAnsi" w:cstheme="minorHAnsi"/>
        </w:rPr>
        <w:t xml:space="preserve"> spotřeb</w:t>
      </w:r>
      <w:r w:rsidRPr="006A5C38">
        <w:rPr>
          <w:rFonts w:asciiTheme="minorHAnsi" w:hAnsiTheme="minorHAnsi" w:cstheme="minorHAnsi"/>
        </w:rPr>
        <w:t>y</w:t>
      </w:r>
      <w:r w:rsidR="00A515E7" w:rsidRPr="006A5C38">
        <w:rPr>
          <w:rFonts w:asciiTheme="minorHAnsi" w:hAnsiTheme="minorHAnsi" w:cstheme="minorHAnsi"/>
        </w:rPr>
        <w:t xml:space="preserve"> D</w:t>
      </w:r>
      <w:r w:rsidRPr="006A5C38">
        <w:rPr>
          <w:rFonts w:asciiTheme="minorHAnsi" w:hAnsiTheme="minorHAnsi" w:cstheme="minorHAnsi"/>
        </w:rPr>
        <w:t>odavateli</w:t>
      </w:r>
      <w:r w:rsidR="005B3ED5" w:rsidRPr="006A5C38">
        <w:rPr>
          <w:rFonts w:asciiTheme="minorHAnsi" w:hAnsiTheme="minorHAnsi" w:cstheme="minorHAnsi"/>
        </w:rPr>
        <w:t xml:space="preserve"> někter</w:t>
      </w:r>
      <w:r w:rsidRPr="006A5C38">
        <w:rPr>
          <w:rFonts w:asciiTheme="minorHAnsi" w:hAnsiTheme="minorHAnsi" w:cstheme="minorHAnsi"/>
        </w:rPr>
        <w:t xml:space="preserve">ou ze </w:t>
      </w:r>
      <w:r w:rsidR="005B3ED5" w:rsidRPr="006A5C38">
        <w:rPr>
          <w:rFonts w:asciiTheme="minorHAnsi" w:hAnsiTheme="minorHAnsi" w:cstheme="minorHAnsi"/>
        </w:rPr>
        <w:t>zúčtovacích jednotek</w:t>
      </w:r>
      <w:r w:rsidR="00655F8E" w:rsidRPr="006A5C38">
        <w:rPr>
          <w:rFonts w:asciiTheme="minorHAnsi" w:hAnsiTheme="minorHAnsi" w:cstheme="minorHAnsi"/>
        </w:rPr>
        <w:t>,</w:t>
      </w:r>
      <w:r w:rsidR="005B3ED5" w:rsidRPr="006A5C38">
        <w:rPr>
          <w:rFonts w:asciiTheme="minorHAnsi" w:hAnsiTheme="minorHAnsi" w:cstheme="minorHAnsi"/>
        </w:rPr>
        <w:t xml:space="preserve"> </w:t>
      </w:r>
      <w:r w:rsidRPr="006A5C38">
        <w:rPr>
          <w:rFonts w:asciiTheme="minorHAnsi" w:hAnsiTheme="minorHAnsi" w:cstheme="minorHAnsi"/>
        </w:rPr>
        <w:t>může Odběratel, který chybu zjistil, podat žádost o opravu rozúčtování nákladů</w:t>
      </w:r>
      <w:r w:rsidR="00563C44" w:rsidRPr="006A5C38">
        <w:rPr>
          <w:rFonts w:asciiTheme="minorHAnsi" w:hAnsiTheme="minorHAnsi" w:cstheme="minorHAnsi"/>
        </w:rPr>
        <w:t xml:space="preserve"> TV</w:t>
      </w:r>
      <w:r w:rsidRPr="006A5C38">
        <w:rPr>
          <w:rFonts w:asciiTheme="minorHAnsi" w:hAnsiTheme="minorHAnsi" w:cstheme="minorHAnsi"/>
        </w:rPr>
        <w:t>. V Žádosti musí být doložena správná</w:t>
      </w:r>
      <w:r w:rsidR="00655F8E" w:rsidRPr="006A5C38">
        <w:rPr>
          <w:rFonts w:asciiTheme="minorHAnsi" w:hAnsiTheme="minorHAnsi" w:cstheme="minorHAnsi"/>
        </w:rPr>
        <w:t xml:space="preserve"> hodnota</w:t>
      </w:r>
      <w:r w:rsidRPr="006A5C38">
        <w:rPr>
          <w:rFonts w:asciiTheme="minorHAnsi" w:hAnsiTheme="minorHAnsi" w:cstheme="minorHAnsi"/>
        </w:rPr>
        <w:t xml:space="preserve"> měřen</w:t>
      </w:r>
      <w:r w:rsidR="00655F8E" w:rsidRPr="006A5C38">
        <w:rPr>
          <w:rFonts w:asciiTheme="minorHAnsi" w:hAnsiTheme="minorHAnsi" w:cstheme="minorHAnsi"/>
        </w:rPr>
        <w:t>é</w:t>
      </w:r>
      <w:r w:rsidRPr="006A5C38">
        <w:rPr>
          <w:rFonts w:asciiTheme="minorHAnsi" w:hAnsiTheme="minorHAnsi" w:cstheme="minorHAnsi"/>
        </w:rPr>
        <w:t xml:space="preserve"> spotřeb</w:t>
      </w:r>
      <w:r w:rsidR="00655F8E" w:rsidRPr="006A5C38">
        <w:rPr>
          <w:rFonts w:asciiTheme="minorHAnsi" w:hAnsiTheme="minorHAnsi" w:cstheme="minorHAnsi"/>
        </w:rPr>
        <w:t>y</w:t>
      </w:r>
      <w:r w:rsidRPr="006A5C38">
        <w:rPr>
          <w:rFonts w:asciiTheme="minorHAnsi" w:hAnsiTheme="minorHAnsi" w:cstheme="minorHAnsi"/>
        </w:rPr>
        <w:t xml:space="preserve"> a údaje, které tuto skutečnost potvrzují, zejména počáteční a koncové stavy měřidel a uvedené datum odečtu stavů měřidel. Dodavatel </w:t>
      </w:r>
      <w:r w:rsidR="00563C44" w:rsidRPr="006A5C38">
        <w:rPr>
          <w:rFonts w:asciiTheme="minorHAnsi" w:hAnsiTheme="minorHAnsi" w:cstheme="minorHAnsi"/>
        </w:rPr>
        <w:t>podanou žádost vyhodnotí a sdělí Odběrateli</w:t>
      </w:r>
      <w:r w:rsidR="00655F8E" w:rsidRPr="006A5C38">
        <w:rPr>
          <w:rFonts w:asciiTheme="minorHAnsi" w:hAnsiTheme="minorHAnsi" w:cstheme="minorHAnsi"/>
        </w:rPr>
        <w:t xml:space="preserve"> do 30 dnů ode dne doručení žádosti</w:t>
      </w:r>
      <w:r w:rsidR="00563C44" w:rsidRPr="006A5C38">
        <w:rPr>
          <w:rFonts w:asciiTheme="minorHAnsi" w:hAnsiTheme="minorHAnsi" w:cstheme="minorHAnsi"/>
        </w:rPr>
        <w:t>, jestli žádosti bude vyhověno. V případě, že žádosti bude vyhověno a provedeno opravné rozúčtování nákladů na TV</w:t>
      </w:r>
      <w:r w:rsidR="00655F8E" w:rsidRPr="006A5C38">
        <w:rPr>
          <w:rFonts w:asciiTheme="minorHAnsi" w:hAnsiTheme="minorHAnsi" w:cstheme="minorHAnsi"/>
        </w:rPr>
        <w:t>,</w:t>
      </w:r>
      <w:r w:rsidR="00563C44" w:rsidRPr="006A5C38">
        <w:rPr>
          <w:rFonts w:asciiTheme="minorHAnsi" w:hAnsiTheme="minorHAnsi" w:cstheme="minorHAnsi"/>
        </w:rPr>
        <w:t xml:space="preserve"> budou všechny přeplatky opravných daňových dokladů Dodavatelem uhrazeny </w:t>
      </w:r>
      <w:r w:rsidR="008B2E12" w:rsidRPr="006A5C38">
        <w:rPr>
          <w:rFonts w:asciiTheme="minorHAnsi" w:hAnsiTheme="minorHAnsi" w:cstheme="minorHAnsi"/>
        </w:rPr>
        <w:t xml:space="preserve">výhradně </w:t>
      </w:r>
      <w:r w:rsidR="00563C44" w:rsidRPr="006A5C38">
        <w:rPr>
          <w:rFonts w:asciiTheme="minorHAnsi" w:hAnsiTheme="minorHAnsi" w:cstheme="minorHAnsi"/>
        </w:rPr>
        <w:t>až po uhrazení všech nedoplatků Odběrateli z opravných daňových dokladů. Dále může Dodavatel Odběrateli, který nahlásil chybnou spotřebu a z tohoto důvodu se provedlo opravné rozúčtování nákladů na TV, účtovat kompletní náklady související s provedením opravného rozúčtování nákladů TV.</w:t>
      </w:r>
    </w:p>
    <w:p w14:paraId="58230FF5" w14:textId="0F095A00" w:rsidR="00FC489E" w:rsidRPr="006A5C38" w:rsidRDefault="00FC489E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5C38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F02538" w:rsidRPr="006A5C38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54280E08" w14:textId="77777777" w:rsidR="00FC489E" w:rsidRPr="006A5C38" w:rsidRDefault="00FC489E">
      <w:pPr>
        <w:pStyle w:val="Nadpis2"/>
        <w:tabs>
          <w:tab w:val="left" w:pos="0"/>
        </w:tabs>
        <w:ind w:left="0" w:right="0"/>
        <w:rPr>
          <w:rFonts w:asciiTheme="minorHAnsi" w:hAnsiTheme="minorHAnsi" w:cstheme="minorHAnsi"/>
          <w:bCs/>
          <w:sz w:val="22"/>
          <w:szCs w:val="22"/>
        </w:rPr>
      </w:pPr>
      <w:r w:rsidRPr="006A5C38">
        <w:rPr>
          <w:rFonts w:asciiTheme="minorHAnsi" w:hAnsiTheme="minorHAnsi" w:cstheme="minorHAnsi"/>
          <w:bCs/>
          <w:sz w:val="22"/>
          <w:szCs w:val="22"/>
        </w:rPr>
        <w:t>Povinnosti smluvních stran</w:t>
      </w:r>
    </w:p>
    <w:p w14:paraId="1FAF358E" w14:textId="77777777" w:rsidR="00FC489E" w:rsidRPr="006A5C38" w:rsidRDefault="00FC489E" w:rsidP="00927B25">
      <w:pPr>
        <w:numPr>
          <w:ilvl w:val="0"/>
          <w:numId w:val="16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Dodavatel je povinen:</w:t>
      </w:r>
    </w:p>
    <w:p w14:paraId="1FA64A9A" w14:textId="797FA2C2" w:rsidR="003B6A5B" w:rsidRPr="006A5C38" w:rsidRDefault="00FC489E" w:rsidP="00927B25">
      <w:pPr>
        <w:numPr>
          <w:ilvl w:val="1"/>
          <w:numId w:val="7"/>
        </w:numPr>
        <w:tabs>
          <w:tab w:val="clear" w:pos="1440"/>
          <w:tab w:val="left" w:pos="709"/>
        </w:tabs>
        <w:spacing w:before="20"/>
        <w:ind w:left="709" w:hanging="283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oznámit písemně Odběrateli alespoň 15 dnů předem, hodlá-li provádět plánované opravy, údržbové a revizní práce, které samostatně, či spolu s jinými okolnostmi Dodávku přeruší či přerušit mohou</w:t>
      </w:r>
    </w:p>
    <w:p w14:paraId="4988AA65" w14:textId="01B2A14E" w:rsidR="003B6A5B" w:rsidRPr="006A5C38" w:rsidRDefault="003B6A5B" w:rsidP="00927B25">
      <w:pPr>
        <w:numPr>
          <w:ilvl w:val="1"/>
          <w:numId w:val="7"/>
        </w:numPr>
        <w:tabs>
          <w:tab w:val="clear" w:pos="1440"/>
          <w:tab w:val="left" w:pos="709"/>
        </w:tabs>
        <w:spacing w:before="20"/>
        <w:ind w:left="709" w:hanging="283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v případě havarijních stavů sdělí </w:t>
      </w:r>
      <w:r w:rsidR="00DB6A80" w:rsidRPr="006A5C38">
        <w:rPr>
          <w:rFonts w:asciiTheme="minorHAnsi" w:hAnsiTheme="minorHAnsi" w:cstheme="minorHAnsi"/>
        </w:rPr>
        <w:t xml:space="preserve">přerušení dodávky na </w:t>
      </w:r>
      <w:r w:rsidR="00FF2880" w:rsidRPr="006A5C38">
        <w:rPr>
          <w:rFonts w:asciiTheme="minorHAnsi" w:hAnsiTheme="minorHAnsi" w:cstheme="minorHAnsi"/>
        </w:rPr>
        <w:t>svých webových</w:t>
      </w:r>
      <w:r w:rsidRPr="006A5C38">
        <w:rPr>
          <w:rFonts w:asciiTheme="minorHAnsi" w:hAnsiTheme="minorHAnsi" w:cstheme="minorHAnsi"/>
        </w:rPr>
        <w:t xml:space="preserve"> </w:t>
      </w:r>
      <w:r w:rsidR="00FF2880" w:rsidRPr="006A5C38">
        <w:rPr>
          <w:rFonts w:asciiTheme="minorHAnsi" w:hAnsiTheme="minorHAnsi" w:cstheme="minorHAnsi"/>
        </w:rPr>
        <w:t>stánkách</w:t>
      </w:r>
      <w:r w:rsidRPr="006A5C38">
        <w:rPr>
          <w:rFonts w:asciiTheme="minorHAnsi" w:hAnsiTheme="minorHAnsi" w:cstheme="minorHAnsi"/>
        </w:rPr>
        <w:t xml:space="preserve"> (</w:t>
      </w:r>
      <w:hyperlink r:id="rId11" w:history="1">
        <w:r w:rsidRPr="006A5C38">
          <w:rPr>
            <w:rStyle w:val="Hypertextovodkaz"/>
            <w:rFonts w:asciiTheme="minorHAnsi" w:hAnsiTheme="minorHAnsi" w:cstheme="minorHAnsi"/>
          </w:rPr>
          <w:t>www.thmu.cz</w:t>
        </w:r>
      </w:hyperlink>
      <w:r w:rsidRPr="006A5C38">
        <w:rPr>
          <w:rFonts w:asciiTheme="minorHAnsi" w:hAnsiTheme="minorHAnsi" w:cstheme="minorHAnsi"/>
        </w:rPr>
        <w:t>)</w:t>
      </w:r>
      <w:r w:rsidR="002768B2" w:rsidRPr="006A5C38">
        <w:rPr>
          <w:rFonts w:asciiTheme="minorHAnsi" w:hAnsiTheme="minorHAnsi" w:cstheme="minorHAnsi"/>
        </w:rPr>
        <w:t>,</w:t>
      </w:r>
    </w:p>
    <w:p w14:paraId="145DAF41" w14:textId="77777777" w:rsidR="00FC489E" w:rsidRPr="006A5C38" w:rsidRDefault="00FC489E" w:rsidP="00927B25">
      <w:pPr>
        <w:numPr>
          <w:ilvl w:val="1"/>
          <w:numId w:val="7"/>
        </w:numPr>
        <w:tabs>
          <w:tab w:val="clear" w:pos="1440"/>
          <w:tab w:val="left" w:pos="709"/>
        </w:tabs>
        <w:spacing w:before="20"/>
        <w:ind w:left="709" w:hanging="283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oznámit Odběrateli změnu teplonosného média nebo jeho parametrů v souladu se zvláštními předpisy,</w:t>
      </w:r>
    </w:p>
    <w:p w14:paraId="6918FD58" w14:textId="3FD8C69E" w:rsidR="00FC489E" w:rsidRPr="006A5C38" w:rsidRDefault="00FC489E" w:rsidP="00927B25">
      <w:pPr>
        <w:numPr>
          <w:ilvl w:val="1"/>
          <w:numId w:val="7"/>
        </w:numPr>
        <w:tabs>
          <w:tab w:val="clear" w:pos="1440"/>
          <w:tab w:val="left" w:pos="709"/>
        </w:tabs>
        <w:spacing w:before="20"/>
        <w:ind w:left="709" w:hanging="283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písemně vyrozumět Odběratele o omezení nebo přerušení Dodávky v případech uvedených v § 8</w:t>
      </w:r>
      <w:r w:rsidR="002C3FB2" w:rsidRPr="006A5C38">
        <w:rPr>
          <w:rFonts w:asciiTheme="minorHAnsi" w:hAnsiTheme="minorHAnsi" w:cstheme="minorHAnsi"/>
        </w:rPr>
        <w:t xml:space="preserve"> ZPD</w:t>
      </w:r>
      <w:r w:rsidRPr="006A5C38">
        <w:rPr>
          <w:rFonts w:asciiTheme="minorHAnsi" w:hAnsiTheme="minorHAnsi" w:cstheme="minorHAnsi"/>
        </w:rPr>
        <w:t xml:space="preserve"> odst.</w:t>
      </w:r>
      <w:r w:rsidR="00517D82" w:rsidRPr="006A5C38">
        <w:rPr>
          <w:rFonts w:asciiTheme="minorHAnsi" w:hAnsiTheme="minorHAnsi" w:cstheme="minorHAnsi"/>
        </w:rPr>
        <w:t xml:space="preserve"> </w:t>
      </w:r>
      <w:r w:rsidRPr="006A5C38">
        <w:rPr>
          <w:rFonts w:asciiTheme="minorHAnsi" w:hAnsiTheme="minorHAnsi" w:cstheme="minorHAnsi"/>
        </w:rPr>
        <w:t>(1) písm.</w:t>
      </w:r>
      <w:r w:rsidR="00517D82" w:rsidRPr="006A5C38">
        <w:rPr>
          <w:rFonts w:asciiTheme="minorHAnsi" w:hAnsiTheme="minorHAnsi" w:cstheme="minorHAnsi"/>
        </w:rPr>
        <w:t xml:space="preserve"> </w:t>
      </w:r>
      <w:r w:rsidRPr="006A5C38">
        <w:rPr>
          <w:rFonts w:asciiTheme="minorHAnsi" w:hAnsiTheme="minorHAnsi" w:cstheme="minorHAnsi"/>
        </w:rPr>
        <w:t>f), h) a i),</w:t>
      </w:r>
    </w:p>
    <w:p w14:paraId="7EBC03AA" w14:textId="77777777" w:rsidR="00FC489E" w:rsidRPr="006A5C38" w:rsidRDefault="00FC489E" w:rsidP="00927B25">
      <w:pPr>
        <w:numPr>
          <w:ilvl w:val="1"/>
          <w:numId w:val="7"/>
        </w:numPr>
        <w:tabs>
          <w:tab w:val="clear" w:pos="1440"/>
          <w:tab w:val="left" w:pos="709"/>
        </w:tabs>
        <w:spacing w:before="20"/>
        <w:ind w:left="709" w:hanging="283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zajistit plynulou Dodávku do objektů Odběratele,</w:t>
      </w:r>
    </w:p>
    <w:p w14:paraId="0DE583C7" w14:textId="77777777" w:rsidR="00FC489E" w:rsidRPr="006A5C38" w:rsidRDefault="00FC489E" w:rsidP="00927B25">
      <w:pPr>
        <w:numPr>
          <w:ilvl w:val="1"/>
          <w:numId w:val="7"/>
        </w:numPr>
        <w:tabs>
          <w:tab w:val="clear" w:pos="1440"/>
          <w:tab w:val="left" w:pos="709"/>
        </w:tabs>
        <w:spacing w:before="20"/>
        <w:ind w:left="709" w:hanging="283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podávat vyúčtování záloh a celkových nákladů ve sjednaných či právním předpisem stanovených lhůtách.</w:t>
      </w:r>
    </w:p>
    <w:p w14:paraId="38FD15E0" w14:textId="77777777" w:rsidR="00FC489E" w:rsidRPr="006A5C38" w:rsidRDefault="00FC489E" w:rsidP="00927B25">
      <w:pPr>
        <w:numPr>
          <w:ilvl w:val="0"/>
          <w:numId w:val="16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Odběratel se zavazuje:</w:t>
      </w:r>
    </w:p>
    <w:p w14:paraId="603D0F22" w14:textId="09B1FE29" w:rsidR="00FC489E" w:rsidRPr="006A5C38" w:rsidRDefault="00FC489E" w:rsidP="00927B25">
      <w:pPr>
        <w:numPr>
          <w:ilvl w:val="0"/>
          <w:numId w:val="15"/>
        </w:numPr>
        <w:tabs>
          <w:tab w:val="clear" w:pos="873"/>
          <w:tab w:val="left" w:pos="709"/>
        </w:tabs>
        <w:spacing w:before="20"/>
        <w:ind w:left="709" w:hanging="283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oznámit bez zbytečného odkladu Dodavateli všechny závady v Dodávce a umožnit mu </w:t>
      </w:r>
      <w:r w:rsidR="00FF2880" w:rsidRPr="006A5C38">
        <w:rPr>
          <w:rFonts w:asciiTheme="minorHAnsi" w:hAnsiTheme="minorHAnsi" w:cstheme="minorHAnsi"/>
        </w:rPr>
        <w:t>jejich přešetření</w:t>
      </w:r>
      <w:r w:rsidRPr="006A5C38">
        <w:rPr>
          <w:rFonts w:asciiTheme="minorHAnsi" w:hAnsiTheme="minorHAnsi" w:cstheme="minorHAnsi"/>
        </w:rPr>
        <w:t>,</w:t>
      </w:r>
    </w:p>
    <w:p w14:paraId="217A869C" w14:textId="2721F253" w:rsidR="00FC489E" w:rsidRPr="006A5C38" w:rsidRDefault="00FC489E" w:rsidP="00927B25">
      <w:pPr>
        <w:numPr>
          <w:ilvl w:val="0"/>
          <w:numId w:val="15"/>
        </w:numPr>
        <w:tabs>
          <w:tab w:val="clear" w:pos="873"/>
          <w:tab w:val="left" w:pos="709"/>
        </w:tabs>
        <w:spacing w:before="20"/>
        <w:ind w:left="709" w:hanging="283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oznámit předem Dodavateli veškeré úpravy rozvodů, které mohou ovlivnit změnu poměrů ve vytápění objektu nebo </w:t>
      </w:r>
      <w:r w:rsidR="00FF2880" w:rsidRPr="006A5C38">
        <w:rPr>
          <w:rFonts w:asciiTheme="minorHAnsi" w:hAnsiTheme="minorHAnsi" w:cstheme="minorHAnsi"/>
        </w:rPr>
        <w:t>množství dodávané</w:t>
      </w:r>
      <w:r w:rsidRPr="006A5C38">
        <w:rPr>
          <w:rFonts w:asciiTheme="minorHAnsi" w:hAnsiTheme="minorHAnsi" w:cstheme="minorHAnsi"/>
        </w:rPr>
        <w:t xml:space="preserve"> Tepelné energie,</w:t>
      </w:r>
    </w:p>
    <w:p w14:paraId="748AE0CA" w14:textId="77777777" w:rsidR="00FC489E" w:rsidRPr="006A5C38" w:rsidRDefault="00FC489E" w:rsidP="00927B25">
      <w:pPr>
        <w:numPr>
          <w:ilvl w:val="0"/>
          <w:numId w:val="15"/>
        </w:numPr>
        <w:tabs>
          <w:tab w:val="clear" w:pos="873"/>
          <w:tab w:val="left" w:pos="709"/>
        </w:tabs>
        <w:spacing w:before="20"/>
        <w:ind w:left="709" w:hanging="283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umožnit přístup pracovníkům Dodavatele či jeho smluvních partnerů k měřidlům a ovládacím zařízením za účelem jejich odečtů,</w:t>
      </w:r>
    </w:p>
    <w:p w14:paraId="0EDEA896" w14:textId="77777777" w:rsidR="00FC489E" w:rsidRPr="006A5C38" w:rsidRDefault="00FC489E" w:rsidP="00927B25">
      <w:pPr>
        <w:numPr>
          <w:ilvl w:val="0"/>
          <w:numId w:val="15"/>
        </w:numPr>
        <w:tabs>
          <w:tab w:val="clear" w:pos="873"/>
          <w:tab w:val="left" w:pos="709"/>
        </w:tabs>
        <w:spacing w:before="20"/>
        <w:ind w:left="709" w:hanging="283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umožnit přístup pracovníkům Dodavatele či jeho smluvních partnerů k regulačním prvkům systému,</w:t>
      </w:r>
    </w:p>
    <w:p w14:paraId="0EF63812" w14:textId="77777777" w:rsidR="00FC489E" w:rsidRPr="006A5C38" w:rsidRDefault="00FC489E" w:rsidP="00927B25">
      <w:pPr>
        <w:numPr>
          <w:ilvl w:val="0"/>
          <w:numId w:val="15"/>
        </w:numPr>
        <w:tabs>
          <w:tab w:val="clear" w:pos="873"/>
          <w:tab w:val="left" w:pos="709"/>
        </w:tabs>
        <w:spacing w:before="20"/>
        <w:ind w:left="709" w:hanging="283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umožnit opravy a </w:t>
      </w:r>
      <w:r w:rsidR="002C3FB2" w:rsidRPr="006A5C38">
        <w:rPr>
          <w:rFonts w:asciiTheme="minorHAnsi" w:hAnsiTheme="minorHAnsi" w:cstheme="minorHAnsi"/>
        </w:rPr>
        <w:t>ověřování</w:t>
      </w:r>
      <w:r w:rsidRPr="006A5C38">
        <w:rPr>
          <w:rFonts w:asciiTheme="minorHAnsi" w:hAnsiTheme="minorHAnsi" w:cstheme="minorHAnsi"/>
        </w:rPr>
        <w:t xml:space="preserve"> měřičů Tepelné energie,</w:t>
      </w:r>
    </w:p>
    <w:p w14:paraId="16D1B926" w14:textId="77777777" w:rsidR="00FC489E" w:rsidRPr="006A5C38" w:rsidRDefault="00FC489E" w:rsidP="00927B25">
      <w:pPr>
        <w:numPr>
          <w:ilvl w:val="0"/>
          <w:numId w:val="15"/>
        </w:numPr>
        <w:tabs>
          <w:tab w:val="clear" w:pos="873"/>
          <w:tab w:val="left" w:pos="709"/>
        </w:tabs>
        <w:spacing w:before="20"/>
        <w:ind w:left="709" w:hanging="283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hlásit písemně případné změny ovlivňující rozdělení množství Tepelné energie pro vytápění a dodávky TV na jednotlivá Odběrná místa.</w:t>
      </w:r>
    </w:p>
    <w:p w14:paraId="06B89989" w14:textId="77777777" w:rsidR="00FC489E" w:rsidRPr="006A5C38" w:rsidRDefault="00FC489E" w:rsidP="00927B25">
      <w:pPr>
        <w:numPr>
          <w:ilvl w:val="0"/>
          <w:numId w:val="16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V případě, že tělesa ústředního vytápění nejsou regulována, projedná Odběratel záměr zavedení termostatické regulace před její realizací s Dodavatelem.</w:t>
      </w:r>
    </w:p>
    <w:p w14:paraId="72E6CF1E" w14:textId="77777777" w:rsidR="00FC489E" w:rsidRPr="006A5C38" w:rsidRDefault="002C3FB2" w:rsidP="00927B25">
      <w:pPr>
        <w:numPr>
          <w:ilvl w:val="0"/>
          <w:numId w:val="16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V případě společné přípravy teplé vody je povinen </w:t>
      </w:r>
      <w:r w:rsidR="00FC489E" w:rsidRPr="006A5C38">
        <w:rPr>
          <w:rFonts w:asciiTheme="minorHAnsi" w:hAnsiTheme="minorHAnsi" w:cstheme="minorHAnsi"/>
        </w:rPr>
        <w:t>Dodavatel umožnit Odběrateli kontrolní odečet měřičů a dále kontrolu zařízení předávací stanic</w:t>
      </w:r>
      <w:r w:rsidRPr="006A5C38">
        <w:rPr>
          <w:rFonts w:asciiTheme="minorHAnsi" w:hAnsiTheme="minorHAnsi" w:cstheme="minorHAnsi"/>
        </w:rPr>
        <w:t>e pověřenými zástupci Odběratele.</w:t>
      </w:r>
    </w:p>
    <w:p w14:paraId="1BA4B480" w14:textId="77777777" w:rsidR="00FC489E" w:rsidRPr="006A5C38" w:rsidRDefault="00FC489E" w:rsidP="00927B25">
      <w:pPr>
        <w:numPr>
          <w:ilvl w:val="0"/>
          <w:numId w:val="16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Odběratel je odpovědný za řádný stav svého zařízení a jeho udržování za předávacím místem s výjimkou měřících a regulačních zařízení Dodavatele umístěných v jeho zařízeních. Části zařízení Odběratele, které se nacházejí před měřícím zařízením, mohou být zaplombovány, aby se zajistilo nenarušené měření Dodávek Tepelné energie včetně přenosu dat. Jakýkoliv zásah do zařízení Odběratele</w:t>
      </w:r>
      <w:r w:rsidR="002C3FB2" w:rsidRPr="006A5C38">
        <w:rPr>
          <w:rFonts w:asciiTheme="minorHAnsi" w:hAnsiTheme="minorHAnsi" w:cstheme="minorHAnsi"/>
        </w:rPr>
        <w:t>, v místech</w:t>
      </w:r>
      <w:r w:rsidRPr="006A5C38">
        <w:rPr>
          <w:rFonts w:asciiTheme="minorHAnsi" w:hAnsiTheme="minorHAnsi" w:cstheme="minorHAnsi"/>
        </w:rPr>
        <w:t xml:space="preserve"> kudy prochází neměřená Tepelná energie nebo do zařízení, kterým se předávají naměřené hodnoty</w:t>
      </w:r>
      <w:r w:rsidR="002C3FB2" w:rsidRPr="006A5C38">
        <w:rPr>
          <w:rFonts w:asciiTheme="minorHAnsi" w:hAnsiTheme="minorHAnsi" w:cstheme="minorHAnsi"/>
        </w:rPr>
        <w:t>,</w:t>
      </w:r>
      <w:r w:rsidRPr="006A5C38">
        <w:rPr>
          <w:rFonts w:asciiTheme="minorHAnsi" w:hAnsiTheme="minorHAnsi" w:cstheme="minorHAnsi"/>
        </w:rPr>
        <w:t xml:space="preserve"> je možný po souhlasu Dodavatele krom</w:t>
      </w:r>
      <w:r w:rsidR="002C3FB2" w:rsidRPr="006A5C38">
        <w:rPr>
          <w:rFonts w:asciiTheme="minorHAnsi" w:hAnsiTheme="minorHAnsi" w:cstheme="minorHAnsi"/>
        </w:rPr>
        <w:t>ě</w:t>
      </w:r>
      <w:r w:rsidRPr="006A5C38">
        <w:rPr>
          <w:rFonts w:asciiTheme="minorHAnsi" w:hAnsiTheme="minorHAnsi" w:cstheme="minorHAnsi"/>
        </w:rPr>
        <w:t xml:space="preserve"> situací, kdy by mohlo dojít k bezprostřednímu ohrožení zdraví, života nebo škodám na majetku. Při neplnění této povinnosti je Dodavatel oprávněn přerušit Dodávku do doby odstranění předmětné závady Odběratelem.</w:t>
      </w:r>
    </w:p>
    <w:p w14:paraId="18AD5D0E" w14:textId="77777777" w:rsidR="00FC489E" w:rsidRPr="006A5C38" w:rsidRDefault="00FC489E" w:rsidP="00927B25">
      <w:pPr>
        <w:numPr>
          <w:ilvl w:val="0"/>
          <w:numId w:val="16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Odběratel je povinen bez zbytečného odkladu ohlásit Dodavateli všechny závady na odběrném tepelném zařízení, které mají vliv na provoz tepelných systémů Dodavatele a zajistit jejich co nejrychlejší odstranění. V případě, že závada na zařízení Odběratele má vliv na kvalitu a plynulost Dodávky Tepelné energie jinému Odběrateli, musí Odběratel učinit taková opatření, aby těmto Odběratelům mohla být Dodávka Tepelné energie obnovena do 4 hodin po vzniku závady. Pouze při bezprostředním ohrožení zdraví, života či majetku je možné zasahovat bez souhlasu Dodavatele s okamžitým </w:t>
      </w:r>
      <w:r w:rsidRPr="006A5C38">
        <w:rPr>
          <w:rFonts w:asciiTheme="minorHAnsi" w:hAnsiTheme="minorHAnsi" w:cstheme="minorHAnsi"/>
        </w:rPr>
        <w:lastRenderedPageBreak/>
        <w:t>přivoláním poruchové služby Dodavatele. Odběratel bez zbytečného odkladu ohlásit Dodavateli poškození plomby na jističi před měřícím zařízením.</w:t>
      </w:r>
    </w:p>
    <w:p w14:paraId="4DD7B1A9" w14:textId="77777777" w:rsidR="00FC489E" w:rsidRPr="006A5C38" w:rsidRDefault="00FC489E" w:rsidP="00927B25">
      <w:pPr>
        <w:numPr>
          <w:ilvl w:val="0"/>
          <w:numId w:val="16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Veškeré technické úpravy a změny na svém tepelném zařízení, které mohou ovlivnit kvalitu a plynulost Dodávky Tepelné energie a sjednané hodnoty Dodávky (množství, příkon), může Odběratel realizovat po prokazatelných konzultacích s Dodavatelem a pouze s jeho souhlasem.</w:t>
      </w:r>
    </w:p>
    <w:p w14:paraId="66C7767C" w14:textId="77777777" w:rsidR="00FC489E" w:rsidRPr="006A5C38" w:rsidRDefault="00FC489E" w:rsidP="00927B25">
      <w:pPr>
        <w:numPr>
          <w:ilvl w:val="0"/>
          <w:numId w:val="16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Odběratel je povinen zachovat kvalitu a chemické složení dodávaného teplonosného média. Případné zásahy do jeho složení je povinen předem konzultovat s Dodavatelem a bez jeho souhlasu nesmí provádět žádný úkon, který by měl za následek změnu kvality topného média (doplňování studenou vodou, chemické čištění rozvodů atp.).</w:t>
      </w:r>
    </w:p>
    <w:p w14:paraId="0D1967F0" w14:textId="77777777" w:rsidR="00DD30C8" w:rsidRPr="006A5C38" w:rsidRDefault="00FC489E" w:rsidP="00927B25">
      <w:pPr>
        <w:numPr>
          <w:ilvl w:val="0"/>
          <w:numId w:val="16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Odběratel je povinen umožnit Dodavateli přístup k měřícím a ovládacím zařízením. </w:t>
      </w:r>
    </w:p>
    <w:p w14:paraId="5D17BC3A" w14:textId="16EB4BA1" w:rsidR="00306D37" w:rsidRPr="006A5C38" w:rsidRDefault="00FC489E" w:rsidP="00991B12">
      <w:pPr>
        <w:numPr>
          <w:ilvl w:val="0"/>
          <w:numId w:val="16"/>
        </w:numPr>
        <w:tabs>
          <w:tab w:val="clear" w:pos="720"/>
          <w:tab w:val="num" w:pos="426"/>
        </w:tabs>
        <w:overflowPunct/>
        <w:autoSpaceDE/>
        <w:autoSpaceDN/>
        <w:adjustRightInd/>
        <w:spacing w:before="60"/>
        <w:ind w:left="426" w:hanging="426"/>
        <w:jc w:val="both"/>
        <w:textAlignment w:val="auto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V případě změny sídla, a tím i adresy pro doručování, či kteréhokoli jiného kontaktního údaje budou kterákoli ze stran Smlouvy písemně informovat o této skutečnosti bez zbytečného odkladu druhou stranu, přičemž nečinnost smluvní strany jde k její tíži.</w:t>
      </w:r>
    </w:p>
    <w:p w14:paraId="1A1DD4A3" w14:textId="2B575F2B" w:rsidR="00FC489E" w:rsidRPr="006A5C38" w:rsidRDefault="00FC489E" w:rsidP="001176B5">
      <w:pPr>
        <w:pStyle w:val="Nadpis1"/>
        <w:tabs>
          <w:tab w:val="left" w:pos="0"/>
        </w:tabs>
        <w:spacing w:before="120"/>
        <w:ind w:right="0"/>
        <w:rPr>
          <w:rFonts w:asciiTheme="minorHAnsi" w:hAnsiTheme="minorHAnsi" w:cstheme="minorHAnsi"/>
          <w:sz w:val="22"/>
          <w:szCs w:val="22"/>
        </w:rPr>
      </w:pPr>
      <w:r w:rsidRPr="006A5C38">
        <w:rPr>
          <w:rFonts w:asciiTheme="minorHAnsi" w:hAnsiTheme="minorHAnsi" w:cstheme="minorHAnsi"/>
          <w:sz w:val="22"/>
          <w:szCs w:val="22"/>
        </w:rPr>
        <w:t>§ 1</w:t>
      </w:r>
      <w:r w:rsidR="00F02538" w:rsidRPr="006A5C38">
        <w:rPr>
          <w:rFonts w:asciiTheme="minorHAnsi" w:hAnsiTheme="minorHAnsi" w:cstheme="minorHAnsi"/>
          <w:sz w:val="22"/>
          <w:szCs w:val="22"/>
        </w:rPr>
        <w:t>5</w:t>
      </w:r>
    </w:p>
    <w:p w14:paraId="05732D3C" w14:textId="77777777" w:rsidR="00FC489E" w:rsidRPr="006A5C38" w:rsidRDefault="00FC489E" w:rsidP="001176B5">
      <w:pPr>
        <w:pStyle w:val="Nadpis1"/>
        <w:tabs>
          <w:tab w:val="left" w:pos="0"/>
        </w:tabs>
        <w:spacing w:before="120"/>
        <w:ind w:right="0"/>
        <w:rPr>
          <w:rFonts w:asciiTheme="minorHAnsi" w:hAnsiTheme="minorHAnsi" w:cstheme="minorHAnsi"/>
          <w:sz w:val="22"/>
          <w:szCs w:val="22"/>
        </w:rPr>
      </w:pPr>
      <w:r w:rsidRPr="006A5C38">
        <w:rPr>
          <w:rFonts w:asciiTheme="minorHAnsi" w:hAnsiTheme="minorHAnsi" w:cstheme="minorHAnsi"/>
          <w:sz w:val="22"/>
          <w:szCs w:val="22"/>
        </w:rPr>
        <w:t>Neoprávněný odběr</w:t>
      </w:r>
    </w:p>
    <w:p w14:paraId="2E9B1D3B" w14:textId="77777777" w:rsidR="00FC489E" w:rsidRPr="006A5C38" w:rsidRDefault="00FC489E" w:rsidP="00EE542F">
      <w:pPr>
        <w:numPr>
          <w:ilvl w:val="0"/>
          <w:numId w:val="9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Za neoprávněný odběr Tepelné energie se v souladu s ustanovením § 89 Energetického zákona považuje:</w:t>
      </w:r>
    </w:p>
    <w:p w14:paraId="0FBD3063" w14:textId="77777777" w:rsidR="00FC489E" w:rsidRPr="006A5C38" w:rsidRDefault="00FC489E" w:rsidP="00EE542F">
      <w:pPr>
        <w:numPr>
          <w:ilvl w:val="1"/>
          <w:numId w:val="9"/>
        </w:numPr>
        <w:tabs>
          <w:tab w:val="clear" w:pos="1440"/>
          <w:tab w:val="left" w:pos="709"/>
        </w:tabs>
        <w:spacing w:before="20"/>
        <w:ind w:left="709" w:hanging="283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odběr bez souhlasu Dodavatele nebo v rozporu s uzavřenou Smlouvou,</w:t>
      </w:r>
    </w:p>
    <w:p w14:paraId="67F5F22C" w14:textId="77777777" w:rsidR="00FC489E" w:rsidRPr="006A5C38" w:rsidRDefault="00FC489E" w:rsidP="00EE542F">
      <w:pPr>
        <w:numPr>
          <w:ilvl w:val="1"/>
          <w:numId w:val="9"/>
        </w:numPr>
        <w:tabs>
          <w:tab w:val="clear" w:pos="1440"/>
          <w:tab w:val="left" w:pos="709"/>
        </w:tabs>
        <w:spacing w:before="20"/>
        <w:ind w:left="709" w:hanging="283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odběr při opakovaném neplnění smluvené platební povinnosti včetně záloh,</w:t>
      </w:r>
    </w:p>
    <w:p w14:paraId="61586244" w14:textId="77777777" w:rsidR="00FC489E" w:rsidRPr="006A5C38" w:rsidRDefault="00FC489E" w:rsidP="00EE542F">
      <w:pPr>
        <w:numPr>
          <w:ilvl w:val="1"/>
          <w:numId w:val="9"/>
        </w:numPr>
        <w:tabs>
          <w:tab w:val="clear" w:pos="1440"/>
          <w:tab w:val="left" w:pos="709"/>
        </w:tabs>
        <w:spacing w:before="20"/>
        <w:ind w:left="709" w:hanging="283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odběr bez měřícího zařízení nebo odběr přes měřící zařízení, které v důsledku zásahu Odběratele odběr nezaznamenává nebo zaznamenává odběr menší než skutečný,</w:t>
      </w:r>
    </w:p>
    <w:p w14:paraId="16BEB434" w14:textId="77777777" w:rsidR="00FC489E" w:rsidRPr="006A5C38" w:rsidRDefault="00FC489E" w:rsidP="00EE542F">
      <w:pPr>
        <w:numPr>
          <w:ilvl w:val="1"/>
          <w:numId w:val="9"/>
        </w:numPr>
        <w:tabs>
          <w:tab w:val="clear" w:pos="1440"/>
          <w:tab w:val="left" w:pos="709"/>
        </w:tabs>
        <w:spacing w:before="20"/>
        <w:ind w:left="709" w:hanging="283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odběr měřícím zařízením přemístěným bez souhlasu Dodavatele,</w:t>
      </w:r>
    </w:p>
    <w:p w14:paraId="2D13FF24" w14:textId="7A48632D" w:rsidR="00FC489E" w:rsidRPr="006A5C38" w:rsidRDefault="00FC489E" w:rsidP="00EE542F">
      <w:pPr>
        <w:numPr>
          <w:ilvl w:val="1"/>
          <w:numId w:val="9"/>
        </w:numPr>
        <w:tabs>
          <w:tab w:val="clear" w:pos="1440"/>
          <w:tab w:val="left" w:pos="709"/>
        </w:tabs>
        <w:spacing w:before="20"/>
        <w:ind w:left="709" w:hanging="283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odběr měřícím zařízením, na němž bylo porušeno zajištění proti neoprávněné manipulaci</w:t>
      </w:r>
      <w:r w:rsidR="00517D82" w:rsidRPr="006A5C38">
        <w:rPr>
          <w:rFonts w:asciiTheme="minorHAnsi" w:hAnsiTheme="minorHAnsi" w:cstheme="minorHAnsi"/>
        </w:rPr>
        <w:t>,</w:t>
      </w:r>
      <w:r w:rsidRPr="006A5C38">
        <w:rPr>
          <w:rFonts w:asciiTheme="minorHAnsi" w:hAnsiTheme="minorHAnsi" w:cstheme="minorHAnsi"/>
        </w:rPr>
        <w:t xml:space="preserve"> a nebyla splněna povinnost Odběratele oznámit neprodleně Dodavateli porušení zajištění měřícího zařízení.</w:t>
      </w:r>
    </w:p>
    <w:p w14:paraId="732FD028" w14:textId="3689A75A" w:rsidR="00FC489E" w:rsidRPr="006A5C38" w:rsidRDefault="00FC489E" w:rsidP="001176B5">
      <w:pPr>
        <w:pStyle w:val="Nadpis1"/>
        <w:tabs>
          <w:tab w:val="left" w:pos="0"/>
        </w:tabs>
        <w:spacing w:before="120"/>
        <w:ind w:right="0"/>
        <w:rPr>
          <w:rFonts w:asciiTheme="minorHAnsi" w:hAnsiTheme="minorHAnsi" w:cstheme="minorHAnsi"/>
          <w:sz w:val="22"/>
          <w:szCs w:val="22"/>
        </w:rPr>
      </w:pPr>
      <w:r w:rsidRPr="006A5C38">
        <w:rPr>
          <w:rFonts w:asciiTheme="minorHAnsi" w:hAnsiTheme="minorHAnsi" w:cstheme="minorHAnsi"/>
          <w:sz w:val="22"/>
          <w:szCs w:val="22"/>
        </w:rPr>
        <w:t>§ 1</w:t>
      </w:r>
      <w:r w:rsidR="00F02538" w:rsidRPr="006A5C38">
        <w:rPr>
          <w:rFonts w:asciiTheme="minorHAnsi" w:hAnsiTheme="minorHAnsi" w:cstheme="minorHAnsi"/>
          <w:sz w:val="22"/>
          <w:szCs w:val="22"/>
        </w:rPr>
        <w:t>6</w:t>
      </w:r>
    </w:p>
    <w:p w14:paraId="0C5184B2" w14:textId="77777777" w:rsidR="00FC489E" w:rsidRPr="006A5C38" w:rsidRDefault="00FC489E" w:rsidP="001176B5">
      <w:pPr>
        <w:pStyle w:val="Nadpis1"/>
        <w:tabs>
          <w:tab w:val="left" w:pos="0"/>
        </w:tabs>
        <w:spacing w:before="120"/>
        <w:ind w:right="0"/>
        <w:rPr>
          <w:rFonts w:asciiTheme="minorHAnsi" w:hAnsiTheme="minorHAnsi" w:cstheme="minorHAnsi"/>
          <w:sz w:val="22"/>
          <w:szCs w:val="22"/>
        </w:rPr>
      </w:pPr>
      <w:r w:rsidRPr="006A5C38">
        <w:rPr>
          <w:rFonts w:asciiTheme="minorHAnsi" w:hAnsiTheme="minorHAnsi" w:cstheme="minorHAnsi"/>
          <w:sz w:val="22"/>
          <w:szCs w:val="22"/>
        </w:rPr>
        <w:t>Odpovědnost za škodu, sankce</w:t>
      </w:r>
    </w:p>
    <w:p w14:paraId="2E5C6560" w14:textId="77777777" w:rsidR="00FC489E" w:rsidRPr="006A5C38" w:rsidRDefault="00FC489E" w:rsidP="00EE542F">
      <w:pPr>
        <w:numPr>
          <w:ilvl w:val="0"/>
          <w:numId w:val="17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Způsob výpočtu škody vzniklé Dodavateli neoprávněným odběrem Tepelné energie ze strany Odběratele stanovuje vyhláška č. 478/2006 Sb. k Energetickému zákonu nebo takový právní předpis, který ji v budoucnu nahradí.</w:t>
      </w:r>
    </w:p>
    <w:p w14:paraId="29A9DD02" w14:textId="2EAE412C" w:rsidR="00FC489E" w:rsidRPr="006A5C38" w:rsidRDefault="00FC489E" w:rsidP="00EE542F">
      <w:pPr>
        <w:numPr>
          <w:ilvl w:val="0"/>
          <w:numId w:val="17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Při opožděné platbě za Tepelnou energii,</w:t>
      </w:r>
      <w:r w:rsidR="0094447C" w:rsidRPr="006A5C38">
        <w:rPr>
          <w:rFonts w:asciiTheme="minorHAnsi" w:hAnsiTheme="minorHAnsi" w:cstheme="minorHAnsi"/>
        </w:rPr>
        <w:t xml:space="preserve"> a to buď zálohy nebo faktury nebo</w:t>
      </w:r>
      <w:r w:rsidRPr="006A5C38">
        <w:rPr>
          <w:rFonts w:asciiTheme="minorHAnsi" w:hAnsiTheme="minorHAnsi" w:cstheme="minorHAnsi"/>
        </w:rPr>
        <w:t xml:space="preserve"> opožděné platbě nákladů Dodavatele při přerušení nebo omezení Dodávek a jejich n</w:t>
      </w:r>
      <w:r w:rsidR="0094447C" w:rsidRPr="006A5C38">
        <w:rPr>
          <w:rFonts w:asciiTheme="minorHAnsi" w:hAnsiTheme="minorHAnsi" w:cstheme="minorHAnsi"/>
        </w:rPr>
        <w:t>ásledného opětovného obnovení, může Dodavatel</w:t>
      </w:r>
      <w:r w:rsidRPr="006A5C38">
        <w:rPr>
          <w:rFonts w:asciiTheme="minorHAnsi" w:hAnsiTheme="minorHAnsi" w:cstheme="minorHAnsi"/>
        </w:rPr>
        <w:t xml:space="preserve"> Odběratel</w:t>
      </w:r>
      <w:r w:rsidR="0094447C" w:rsidRPr="006A5C38">
        <w:rPr>
          <w:rFonts w:asciiTheme="minorHAnsi" w:hAnsiTheme="minorHAnsi" w:cstheme="minorHAnsi"/>
        </w:rPr>
        <w:t>i účtovat zákonný úrok z prodlení.</w:t>
      </w:r>
    </w:p>
    <w:p w14:paraId="749053FD" w14:textId="5328F428" w:rsidR="00FC489E" w:rsidRPr="006A5C38" w:rsidRDefault="00FC489E" w:rsidP="00EE542F">
      <w:pPr>
        <w:numPr>
          <w:ilvl w:val="0"/>
          <w:numId w:val="17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Zaplacením </w:t>
      </w:r>
      <w:r w:rsidR="0094447C" w:rsidRPr="006A5C38">
        <w:rPr>
          <w:rFonts w:asciiTheme="minorHAnsi" w:hAnsiTheme="minorHAnsi" w:cstheme="minorHAnsi"/>
        </w:rPr>
        <w:t>zákonného úroku z prodlení</w:t>
      </w:r>
      <w:r w:rsidRPr="006A5C38">
        <w:rPr>
          <w:rFonts w:asciiTheme="minorHAnsi" w:hAnsiTheme="minorHAnsi" w:cstheme="minorHAnsi"/>
        </w:rPr>
        <w:t xml:space="preserve"> uvedené v předchozím odstavci není dotčen nárok Dodavatele na náhradu škody, kterýžto nárok se tomuto přiznává v plném rozsahu.</w:t>
      </w:r>
    </w:p>
    <w:p w14:paraId="5FF30EF0" w14:textId="6790B98B" w:rsidR="00FC489E" w:rsidRPr="006A5C38" w:rsidRDefault="00FC489E" w:rsidP="001176B5">
      <w:pPr>
        <w:pStyle w:val="Nadpis1"/>
        <w:tabs>
          <w:tab w:val="left" w:pos="0"/>
        </w:tabs>
        <w:spacing w:before="120"/>
        <w:ind w:right="0"/>
        <w:rPr>
          <w:rFonts w:asciiTheme="minorHAnsi" w:hAnsiTheme="minorHAnsi" w:cstheme="minorHAnsi"/>
          <w:sz w:val="22"/>
          <w:szCs w:val="22"/>
        </w:rPr>
      </w:pPr>
      <w:r w:rsidRPr="006A5C38">
        <w:rPr>
          <w:rFonts w:asciiTheme="minorHAnsi" w:hAnsiTheme="minorHAnsi" w:cstheme="minorHAnsi"/>
          <w:sz w:val="22"/>
          <w:szCs w:val="22"/>
        </w:rPr>
        <w:t>§ 1</w:t>
      </w:r>
      <w:r w:rsidR="00F02538" w:rsidRPr="006A5C38">
        <w:rPr>
          <w:rFonts w:asciiTheme="minorHAnsi" w:hAnsiTheme="minorHAnsi" w:cstheme="minorHAnsi"/>
          <w:sz w:val="22"/>
          <w:szCs w:val="22"/>
        </w:rPr>
        <w:t>7</w:t>
      </w:r>
    </w:p>
    <w:p w14:paraId="0A90FB1C" w14:textId="77777777" w:rsidR="00FC489E" w:rsidRPr="006A5C38" w:rsidRDefault="00FC489E" w:rsidP="001176B5">
      <w:pPr>
        <w:pStyle w:val="Nadpis1"/>
        <w:tabs>
          <w:tab w:val="left" w:pos="0"/>
        </w:tabs>
        <w:spacing w:before="120"/>
        <w:ind w:right="0"/>
        <w:rPr>
          <w:rFonts w:asciiTheme="minorHAnsi" w:hAnsiTheme="minorHAnsi" w:cstheme="minorHAnsi"/>
          <w:sz w:val="22"/>
          <w:szCs w:val="22"/>
        </w:rPr>
      </w:pPr>
      <w:r w:rsidRPr="006A5C38">
        <w:rPr>
          <w:rFonts w:asciiTheme="minorHAnsi" w:hAnsiTheme="minorHAnsi" w:cstheme="minorHAnsi"/>
          <w:sz w:val="22"/>
          <w:szCs w:val="22"/>
        </w:rPr>
        <w:t>Reklamace Dodávky</w:t>
      </w:r>
    </w:p>
    <w:p w14:paraId="76FE268D" w14:textId="77777777" w:rsidR="00FC489E" w:rsidRPr="006A5C38" w:rsidRDefault="00FC489E" w:rsidP="00EE542F">
      <w:pPr>
        <w:numPr>
          <w:ilvl w:val="0"/>
          <w:numId w:val="20"/>
        </w:numPr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Odběratel má právo uplatnit vůči Dodavateli reklamaci množství a kvality za Dodávku, jakož i její cenu.</w:t>
      </w:r>
    </w:p>
    <w:p w14:paraId="0F19F712" w14:textId="77777777" w:rsidR="00FC489E" w:rsidRPr="006A5C38" w:rsidRDefault="00FC489E" w:rsidP="00EE542F">
      <w:pPr>
        <w:numPr>
          <w:ilvl w:val="0"/>
          <w:numId w:val="20"/>
        </w:numPr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Odběratel uplatňuje svojí reklamaci výhradně písemně na adresu Dodavatele. Dodavatel je povinen se k reklamaci vyjádřit do </w:t>
      </w:r>
      <w:proofErr w:type="gramStart"/>
      <w:r w:rsidRPr="006A5C38">
        <w:rPr>
          <w:rFonts w:asciiTheme="minorHAnsi" w:hAnsiTheme="minorHAnsi" w:cstheme="minorHAnsi"/>
        </w:rPr>
        <w:t>30-ti</w:t>
      </w:r>
      <w:proofErr w:type="gramEnd"/>
      <w:r w:rsidRPr="006A5C38">
        <w:rPr>
          <w:rFonts w:asciiTheme="minorHAnsi" w:hAnsiTheme="minorHAnsi" w:cstheme="minorHAnsi"/>
        </w:rPr>
        <w:t xml:space="preserve"> dnů ode dne doručení reklamace.</w:t>
      </w:r>
    </w:p>
    <w:p w14:paraId="721437ED" w14:textId="0CB27590" w:rsidR="00D37A6E" w:rsidRPr="006A5C38" w:rsidRDefault="00D37A6E" w:rsidP="00EE542F">
      <w:pPr>
        <w:numPr>
          <w:ilvl w:val="0"/>
          <w:numId w:val="20"/>
        </w:numPr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Reklamaci faktury může kupující uplatnit písemně ve lhůtě splatnosti faktury. Reklamaci je nutno doložit reklamovanou fakturou (její fotokopií) spolu se všemi doklady, které důvod reklamace dokládají. Prodávající reklamaci prošetří a vyřídí nejpozději do 30 dnů ode dne, kdy reklamaci obdržel.</w:t>
      </w:r>
    </w:p>
    <w:p w14:paraId="6B515489" w14:textId="09A47E9A" w:rsidR="00DC2E28" w:rsidRPr="006A5C38" w:rsidRDefault="00DC2E28" w:rsidP="00EE542F">
      <w:pPr>
        <w:numPr>
          <w:ilvl w:val="0"/>
          <w:numId w:val="20"/>
        </w:numPr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Podaná reklamace nemá odkladný účinek k platbě faktur i záloh.</w:t>
      </w:r>
    </w:p>
    <w:p w14:paraId="16416F4E" w14:textId="29A1C669" w:rsidR="00FC489E" w:rsidRPr="006A5C38" w:rsidRDefault="00FC489E" w:rsidP="001176B5">
      <w:pPr>
        <w:pStyle w:val="Nadpis1"/>
        <w:tabs>
          <w:tab w:val="left" w:pos="0"/>
        </w:tabs>
        <w:spacing w:before="120"/>
        <w:ind w:right="0"/>
        <w:rPr>
          <w:rFonts w:asciiTheme="minorHAnsi" w:hAnsiTheme="minorHAnsi" w:cstheme="minorHAnsi"/>
          <w:sz w:val="22"/>
          <w:szCs w:val="22"/>
        </w:rPr>
      </w:pPr>
      <w:r w:rsidRPr="006A5C38">
        <w:rPr>
          <w:rFonts w:asciiTheme="minorHAnsi" w:hAnsiTheme="minorHAnsi" w:cstheme="minorHAnsi"/>
          <w:sz w:val="22"/>
          <w:szCs w:val="22"/>
        </w:rPr>
        <w:t>§ 1</w:t>
      </w:r>
      <w:r w:rsidR="00F02538" w:rsidRPr="006A5C38">
        <w:rPr>
          <w:rFonts w:asciiTheme="minorHAnsi" w:hAnsiTheme="minorHAnsi" w:cstheme="minorHAnsi"/>
          <w:sz w:val="22"/>
          <w:szCs w:val="22"/>
        </w:rPr>
        <w:t>8</w:t>
      </w:r>
    </w:p>
    <w:p w14:paraId="6757C186" w14:textId="77777777" w:rsidR="00FC489E" w:rsidRPr="006A5C38" w:rsidRDefault="00FC489E" w:rsidP="001176B5">
      <w:pPr>
        <w:pStyle w:val="Nadpis1"/>
        <w:tabs>
          <w:tab w:val="left" w:pos="0"/>
        </w:tabs>
        <w:spacing w:before="120"/>
        <w:ind w:right="0"/>
        <w:rPr>
          <w:rFonts w:asciiTheme="minorHAnsi" w:hAnsiTheme="minorHAnsi" w:cstheme="minorHAnsi"/>
          <w:sz w:val="22"/>
          <w:szCs w:val="22"/>
        </w:rPr>
      </w:pPr>
      <w:r w:rsidRPr="006A5C38">
        <w:rPr>
          <w:rFonts w:asciiTheme="minorHAnsi" w:hAnsiTheme="minorHAnsi" w:cstheme="minorHAnsi"/>
          <w:sz w:val="22"/>
          <w:szCs w:val="22"/>
        </w:rPr>
        <w:t>Fakturace a placení</w:t>
      </w:r>
    </w:p>
    <w:p w14:paraId="2CA828BE" w14:textId="19B53A35" w:rsidR="00FC489E" w:rsidRPr="006A5C38" w:rsidRDefault="00FA7F1C" w:rsidP="00EE542F">
      <w:pPr>
        <w:numPr>
          <w:ilvl w:val="0"/>
          <w:numId w:val="18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Odběratel, je povinen platit zálohy Dodavateli v souladu s vystavenou přílohou č. 3 Smlouvy. Sjednané a skutečně zaplacené zálohy jsou vyúčtovány v rámci </w:t>
      </w:r>
      <w:proofErr w:type="gramStart"/>
      <w:r w:rsidRPr="006A5C38">
        <w:rPr>
          <w:rFonts w:asciiTheme="minorHAnsi" w:hAnsiTheme="minorHAnsi" w:cstheme="minorHAnsi"/>
        </w:rPr>
        <w:t>faktury - daňového</w:t>
      </w:r>
      <w:proofErr w:type="gramEnd"/>
      <w:r w:rsidRPr="006A5C38">
        <w:rPr>
          <w:rFonts w:asciiTheme="minorHAnsi" w:hAnsiTheme="minorHAnsi" w:cstheme="minorHAnsi"/>
        </w:rPr>
        <w:t xml:space="preserve"> dokladu.</w:t>
      </w:r>
    </w:p>
    <w:p w14:paraId="4A2FCC8D" w14:textId="3DFBF28A" w:rsidR="00FC489E" w:rsidRPr="006A5C38" w:rsidRDefault="00FA7F1C" w:rsidP="00EE542F">
      <w:pPr>
        <w:numPr>
          <w:ilvl w:val="0"/>
          <w:numId w:val="18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Dojde-li ke změně cen Tepelné energie, Dodavatel samostatně Odběrateli upraví výši předepsané zálohy pro zúčtovací období, a to zásadně ve stejném poměru, v jakém došlo ke změně ceny Tepelné energie. Novou přílohu č. 3 s upravenými zálohami zašle Dodavatel bez zbytečného odkladu Odběrateli.</w:t>
      </w:r>
    </w:p>
    <w:p w14:paraId="26C71AA9" w14:textId="77777777" w:rsidR="00FC489E" w:rsidRPr="006A5C38" w:rsidRDefault="00FC489E" w:rsidP="00EE542F">
      <w:pPr>
        <w:numPr>
          <w:ilvl w:val="0"/>
          <w:numId w:val="18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Všechny platby za Dodávku se provádějí na základě ve Smlouvě dohodnutého způsobu</w:t>
      </w:r>
      <w:r w:rsidR="00DD30C8" w:rsidRPr="006A5C38">
        <w:rPr>
          <w:rFonts w:asciiTheme="minorHAnsi" w:hAnsiTheme="minorHAnsi" w:cstheme="minorHAnsi"/>
        </w:rPr>
        <w:t xml:space="preserve"> placení.</w:t>
      </w:r>
    </w:p>
    <w:p w14:paraId="3F568C47" w14:textId="77777777" w:rsidR="00FC489E" w:rsidRPr="006A5C38" w:rsidRDefault="00FC489E" w:rsidP="00EE542F">
      <w:pPr>
        <w:numPr>
          <w:ilvl w:val="0"/>
          <w:numId w:val="18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lastRenderedPageBreak/>
        <w:t>Termíny splatnosti plateb za Tepelnou energii:</w:t>
      </w:r>
    </w:p>
    <w:p w14:paraId="7650532F" w14:textId="77777777" w:rsidR="00FC489E" w:rsidRPr="006A5C38" w:rsidRDefault="00FC489E" w:rsidP="00BA3A6C">
      <w:pPr>
        <w:numPr>
          <w:ilvl w:val="0"/>
          <w:numId w:val="24"/>
        </w:numPr>
        <w:spacing w:before="120"/>
        <w:ind w:hanging="294"/>
        <w:jc w:val="both"/>
        <w:rPr>
          <w:rFonts w:asciiTheme="minorHAnsi" w:hAnsiTheme="minorHAnsi" w:cstheme="minorHAnsi"/>
        </w:rPr>
      </w:pPr>
      <w:proofErr w:type="gramStart"/>
      <w:r w:rsidRPr="006A5C38">
        <w:rPr>
          <w:rFonts w:asciiTheme="minorHAnsi" w:hAnsiTheme="minorHAnsi" w:cstheme="minorHAnsi"/>
        </w:rPr>
        <w:t>záloha - podle</w:t>
      </w:r>
      <w:proofErr w:type="gramEnd"/>
      <w:r w:rsidRPr="006A5C38">
        <w:rPr>
          <w:rFonts w:asciiTheme="minorHAnsi" w:hAnsiTheme="minorHAnsi" w:cstheme="minorHAnsi"/>
        </w:rPr>
        <w:t xml:space="preserve"> přílohy č. 3,</w:t>
      </w:r>
    </w:p>
    <w:p w14:paraId="029438A6" w14:textId="77777777" w:rsidR="00FC489E" w:rsidRPr="006A5C38" w:rsidRDefault="00FC489E" w:rsidP="00BA3A6C">
      <w:pPr>
        <w:numPr>
          <w:ilvl w:val="0"/>
          <w:numId w:val="24"/>
        </w:numPr>
        <w:spacing w:before="120"/>
        <w:ind w:hanging="294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doplatek </w:t>
      </w:r>
      <w:proofErr w:type="gramStart"/>
      <w:r w:rsidRPr="006A5C38">
        <w:rPr>
          <w:rFonts w:asciiTheme="minorHAnsi" w:hAnsiTheme="minorHAnsi" w:cstheme="minorHAnsi"/>
        </w:rPr>
        <w:t>faktury - splatnost</w:t>
      </w:r>
      <w:proofErr w:type="gramEnd"/>
      <w:r w:rsidRPr="006A5C38">
        <w:rPr>
          <w:rFonts w:asciiTheme="minorHAnsi" w:hAnsiTheme="minorHAnsi" w:cstheme="minorHAnsi"/>
        </w:rPr>
        <w:t xml:space="preserve"> 14 dní, datum splatnosti uveden na faktuře - daňovém dokladu,</w:t>
      </w:r>
    </w:p>
    <w:p w14:paraId="0B4DF47A" w14:textId="77777777" w:rsidR="00FC489E" w:rsidRPr="006A5C38" w:rsidRDefault="00FC489E" w:rsidP="00BA3A6C">
      <w:pPr>
        <w:numPr>
          <w:ilvl w:val="0"/>
          <w:numId w:val="24"/>
        </w:numPr>
        <w:spacing w:before="120"/>
        <w:ind w:hanging="294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přeplatek </w:t>
      </w:r>
      <w:proofErr w:type="gramStart"/>
      <w:r w:rsidRPr="006A5C38">
        <w:rPr>
          <w:rFonts w:asciiTheme="minorHAnsi" w:hAnsiTheme="minorHAnsi" w:cstheme="minorHAnsi"/>
        </w:rPr>
        <w:t>faktury - splatnost</w:t>
      </w:r>
      <w:proofErr w:type="gramEnd"/>
      <w:r w:rsidRPr="006A5C38">
        <w:rPr>
          <w:rFonts w:asciiTheme="minorHAnsi" w:hAnsiTheme="minorHAnsi" w:cstheme="minorHAnsi"/>
        </w:rPr>
        <w:t xml:space="preserve"> 14 dní, datum splatnosti uveden na faktuře - daňovém dokladu.</w:t>
      </w:r>
    </w:p>
    <w:p w14:paraId="48A89A54" w14:textId="77777777" w:rsidR="00FC489E" w:rsidRPr="006A5C38" w:rsidRDefault="00FC489E" w:rsidP="00626593">
      <w:pPr>
        <w:numPr>
          <w:ilvl w:val="0"/>
          <w:numId w:val="18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Konstantní a variabilní symboly záloh jsou</w:t>
      </w:r>
      <w:r w:rsidR="000150BC" w:rsidRPr="006A5C38">
        <w:rPr>
          <w:rFonts w:asciiTheme="minorHAnsi" w:hAnsiTheme="minorHAnsi" w:cstheme="minorHAnsi"/>
        </w:rPr>
        <w:t xml:space="preserve"> uváděny v příloze č. 3 Smlouvy, faktur</w:t>
      </w:r>
      <w:r w:rsidRPr="006A5C38">
        <w:rPr>
          <w:rFonts w:asciiTheme="minorHAnsi" w:hAnsiTheme="minorHAnsi" w:cstheme="minorHAnsi"/>
        </w:rPr>
        <w:t xml:space="preserve"> na příslušné </w:t>
      </w:r>
      <w:proofErr w:type="gramStart"/>
      <w:r w:rsidRPr="006A5C38">
        <w:rPr>
          <w:rFonts w:asciiTheme="minorHAnsi" w:hAnsiTheme="minorHAnsi" w:cstheme="minorHAnsi"/>
        </w:rPr>
        <w:t>faktuře - daňovém</w:t>
      </w:r>
      <w:proofErr w:type="gramEnd"/>
      <w:r w:rsidRPr="006A5C38">
        <w:rPr>
          <w:rFonts w:asciiTheme="minorHAnsi" w:hAnsiTheme="minorHAnsi" w:cstheme="minorHAnsi"/>
        </w:rPr>
        <w:t xml:space="preserve"> dokladu.</w:t>
      </w:r>
    </w:p>
    <w:p w14:paraId="75FE128F" w14:textId="727C906C" w:rsidR="002742C6" w:rsidRPr="006A5C38" w:rsidRDefault="00BA3A6C" w:rsidP="00626593">
      <w:pPr>
        <w:numPr>
          <w:ilvl w:val="0"/>
          <w:numId w:val="18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Úhrada Odběratele v případě dluhu na více povinnostech vůči Dodavateli se použije v tomto pořadí:</w:t>
      </w:r>
    </w:p>
    <w:p w14:paraId="0F73818E" w14:textId="77777777" w:rsidR="00BA3A6C" w:rsidRPr="006A5C38" w:rsidRDefault="00BA3A6C" w:rsidP="00BA3A6C">
      <w:pPr>
        <w:numPr>
          <w:ilvl w:val="0"/>
          <w:numId w:val="44"/>
        </w:numPr>
        <w:spacing w:before="120"/>
        <w:ind w:hanging="294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náklady řízení (poplatky za odpojení, připojení apod.),</w:t>
      </w:r>
    </w:p>
    <w:p w14:paraId="5D3DCB06" w14:textId="019652A6" w:rsidR="00BA3A6C" w:rsidRPr="006A5C38" w:rsidRDefault="00BA3A6C" w:rsidP="00BA3A6C">
      <w:pPr>
        <w:numPr>
          <w:ilvl w:val="0"/>
          <w:numId w:val="44"/>
        </w:numPr>
        <w:spacing w:before="120"/>
        <w:ind w:hanging="294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sankce (úrok z prodlení, smluvní pokuty apod.),</w:t>
      </w:r>
    </w:p>
    <w:p w14:paraId="26A285FD" w14:textId="55C18A01" w:rsidR="00BA3A6C" w:rsidRPr="006A5C38" w:rsidRDefault="00BA3A6C" w:rsidP="00BA3A6C">
      <w:pPr>
        <w:numPr>
          <w:ilvl w:val="0"/>
          <w:numId w:val="44"/>
        </w:numPr>
        <w:spacing w:before="120"/>
        <w:ind w:hanging="294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nejstarší nedoplatky na faktuře či fakturách,</w:t>
      </w:r>
    </w:p>
    <w:p w14:paraId="5D613CDB" w14:textId="01F59CA8" w:rsidR="002742C6" w:rsidRPr="006A5C38" w:rsidRDefault="00BA3A6C" w:rsidP="00BA3A6C">
      <w:pPr>
        <w:numPr>
          <w:ilvl w:val="0"/>
          <w:numId w:val="44"/>
        </w:numPr>
        <w:spacing w:before="120"/>
        <w:ind w:hanging="294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běžné platby záloh</w:t>
      </w:r>
      <w:r w:rsidR="009970DC" w:rsidRPr="006A5C38">
        <w:rPr>
          <w:rFonts w:asciiTheme="minorHAnsi" w:hAnsiTheme="minorHAnsi" w:cstheme="minorHAnsi"/>
        </w:rPr>
        <w:t>.</w:t>
      </w:r>
    </w:p>
    <w:p w14:paraId="07356738" w14:textId="23A90482" w:rsidR="00FC489E" w:rsidRPr="006A5C38" w:rsidRDefault="00FC489E" w:rsidP="00626593">
      <w:pPr>
        <w:numPr>
          <w:ilvl w:val="0"/>
          <w:numId w:val="18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Dodavatel je oprávněn použít přeplatek faktury na úhradu neuhrazených plateb za předchozí</w:t>
      </w:r>
      <w:r w:rsidR="006740B8" w:rsidRPr="006A5C38">
        <w:rPr>
          <w:rFonts w:asciiTheme="minorHAnsi" w:hAnsiTheme="minorHAnsi" w:cstheme="minorHAnsi"/>
        </w:rPr>
        <w:t xml:space="preserve"> vystavené faktury</w:t>
      </w:r>
      <w:r w:rsidRPr="006A5C38">
        <w:rPr>
          <w:rFonts w:asciiTheme="minorHAnsi" w:hAnsiTheme="minorHAnsi" w:cstheme="minorHAnsi"/>
        </w:rPr>
        <w:t>. Dodavatel o tomto postupu informuje Odběratele.</w:t>
      </w:r>
    </w:p>
    <w:p w14:paraId="288E1536" w14:textId="77777777" w:rsidR="00095933" w:rsidRPr="006A5C38" w:rsidRDefault="00095933" w:rsidP="00095933">
      <w:pPr>
        <w:pStyle w:val="Nadpis1"/>
        <w:tabs>
          <w:tab w:val="left" w:pos="0"/>
        </w:tabs>
        <w:spacing w:before="120"/>
        <w:ind w:right="0"/>
        <w:rPr>
          <w:rFonts w:asciiTheme="minorHAnsi" w:hAnsiTheme="minorHAnsi" w:cstheme="minorHAnsi"/>
          <w:sz w:val="22"/>
          <w:szCs w:val="22"/>
        </w:rPr>
      </w:pPr>
      <w:r w:rsidRPr="006A5C38">
        <w:rPr>
          <w:rFonts w:asciiTheme="minorHAnsi" w:hAnsiTheme="minorHAnsi" w:cstheme="minorHAnsi"/>
          <w:sz w:val="22"/>
          <w:szCs w:val="22"/>
        </w:rPr>
        <w:t>§ 19</w:t>
      </w:r>
    </w:p>
    <w:p w14:paraId="6DD0924E" w14:textId="6431F45E" w:rsidR="00095933" w:rsidRPr="006A5C38" w:rsidRDefault="00095933" w:rsidP="00095933">
      <w:pPr>
        <w:pStyle w:val="Nadpis1"/>
        <w:tabs>
          <w:tab w:val="left" w:pos="0"/>
        </w:tabs>
        <w:spacing w:before="120"/>
        <w:ind w:right="0"/>
        <w:rPr>
          <w:rFonts w:asciiTheme="minorHAnsi" w:hAnsiTheme="minorHAnsi" w:cstheme="minorHAnsi"/>
          <w:sz w:val="22"/>
          <w:szCs w:val="22"/>
        </w:rPr>
      </w:pPr>
      <w:r w:rsidRPr="006A5C38">
        <w:rPr>
          <w:rFonts w:asciiTheme="minorHAnsi" w:hAnsiTheme="minorHAnsi" w:cstheme="minorHAnsi"/>
          <w:sz w:val="22"/>
          <w:szCs w:val="22"/>
        </w:rPr>
        <w:t xml:space="preserve">Úhrady prací </w:t>
      </w:r>
      <w:r w:rsidR="008A7870" w:rsidRPr="006A5C38">
        <w:rPr>
          <w:rFonts w:asciiTheme="minorHAnsi" w:hAnsiTheme="minorHAnsi" w:cstheme="minorHAnsi"/>
          <w:sz w:val="22"/>
          <w:szCs w:val="22"/>
        </w:rPr>
        <w:t>Dodavatele</w:t>
      </w:r>
    </w:p>
    <w:p w14:paraId="3D060FD4" w14:textId="03F0367B" w:rsidR="00095933" w:rsidRPr="006A5C38" w:rsidRDefault="00095933" w:rsidP="00CE7126">
      <w:pPr>
        <w:numPr>
          <w:ilvl w:val="0"/>
          <w:numId w:val="26"/>
        </w:numPr>
        <w:tabs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Práce prováděné </w:t>
      </w:r>
      <w:r w:rsidR="00B56CCC" w:rsidRPr="006A5C38">
        <w:rPr>
          <w:rFonts w:asciiTheme="minorHAnsi" w:hAnsiTheme="minorHAnsi" w:cstheme="minorHAnsi"/>
        </w:rPr>
        <w:t>Dodavatelem na žádost Odběratele</w:t>
      </w:r>
      <w:r w:rsidRPr="006A5C38">
        <w:rPr>
          <w:rFonts w:asciiTheme="minorHAnsi" w:hAnsiTheme="minorHAnsi" w:cstheme="minorHAnsi"/>
        </w:rPr>
        <w:t xml:space="preserve"> mají charakter služeb a nejsou zahrnuty v cenách tepla. Z tohoto důvodu budou tyto práce fakturovány </w:t>
      </w:r>
      <w:r w:rsidR="00B56CCC" w:rsidRPr="006A5C38">
        <w:rPr>
          <w:rFonts w:asciiTheme="minorHAnsi" w:hAnsiTheme="minorHAnsi" w:cstheme="minorHAnsi"/>
        </w:rPr>
        <w:t>Odběrateli</w:t>
      </w:r>
      <w:r w:rsidRPr="006A5C38">
        <w:rPr>
          <w:rFonts w:asciiTheme="minorHAnsi" w:hAnsiTheme="minorHAnsi" w:cstheme="minorHAnsi"/>
        </w:rPr>
        <w:t>. Výjimku tvoří práce spojené s prvním uve</w:t>
      </w:r>
      <w:r w:rsidR="00B56CCC" w:rsidRPr="006A5C38">
        <w:rPr>
          <w:rFonts w:asciiTheme="minorHAnsi" w:hAnsiTheme="minorHAnsi" w:cstheme="minorHAnsi"/>
        </w:rPr>
        <w:t>dením nového zařízení Odběratele</w:t>
      </w:r>
      <w:r w:rsidRPr="006A5C38">
        <w:rPr>
          <w:rFonts w:asciiTheme="minorHAnsi" w:hAnsiTheme="minorHAnsi" w:cstheme="minorHAnsi"/>
        </w:rPr>
        <w:t xml:space="preserve"> do provozu (vpuštění teplonosného média do zařízení </w:t>
      </w:r>
      <w:r w:rsidR="00B56CCC" w:rsidRPr="006A5C38">
        <w:rPr>
          <w:rFonts w:asciiTheme="minorHAnsi" w:hAnsiTheme="minorHAnsi" w:cstheme="minorHAnsi"/>
        </w:rPr>
        <w:t>Odběratele</w:t>
      </w:r>
      <w:r w:rsidRPr="006A5C38">
        <w:rPr>
          <w:rFonts w:asciiTheme="minorHAnsi" w:hAnsiTheme="minorHAnsi" w:cstheme="minorHAnsi"/>
        </w:rPr>
        <w:t>), které budou provedeny bezplatně.</w:t>
      </w:r>
    </w:p>
    <w:p w14:paraId="2C9A0EDC" w14:textId="35F4F067" w:rsidR="00095933" w:rsidRPr="006A5C38" w:rsidRDefault="00095933" w:rsidP="00CE7126">
      <w:pPr>
        <w:numPr>
          <w:ilvl w:val="0"/>
          <w:numId w:val="26"/>
        </w:numPr>
        <w:tabs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Veškeré prá</w:t>
      </w:r>
      <w:r w:rsidR="00B56CCC" w:rsidRPr="006A5C38">
        <w:rPr>
          <w:rFonts w:asciiTheme="minorHAnsi" w:hAnsiTheme="minorHAnsi" w:cstheme="minorHAnsi"/>
        </w:rPr>
        <w:t>ce, které bude nucen Dodavatel provést na požadavek Odběratele</w:t>
      </w:r>
      <w:r w:rsidRPr="006A5C38">
        <w:rPr>
          <w:rFonts w:asciiTheme="minorHAnsi" w:hAnsiTheme="minorHAnsi" w:cstheme="minorHAnsi"/>
        </w:rPr>
        <w:t xml:space="preserve"> nebo pro důvody,</w:t>
      </w:r>
      <w:r w:rsidR="00B56CCC" w:rsidRPr="006A5C38">
        <w:rPr>
          <w:rFonts w:asciiTheme="minorHAnsi" w:hAnsiTheme="minorHAnsi" w:cstheme="minorHAnsi"/>
        </w:rPr>
        <w:t xml:space="preserve"> které jsou na straně Odběratele</w:t>
      </w:r>
      <w:r w:rsidRPr="006A5C38">
        <w:rPr>
          <w:rFonts w:asciiTheme="minorHAnsi" w:hAnsiTheme="minorHAnsi" w:cstheme="minorHAnsi"/>
        </w:rPr>
        <w:t>, případně</w:t>
      </w:r>
      <w:r w:rsidR="00B56CCC" w:rsidRPr="006A5C38">
        <w:rPr>
          <w:rFonts w:asciiTheme="minorHAnsi" w:hAnsiTheme="minorHAnsi" w:cstheme="minorHAnsi"/>
        </w:rPr>
        <w:t xml:space="preserve"> zásahy pohotovostní služby Dodavatele</w:t>
      </w:r>
      <w:r w:rsidRPr="006A5C38">
        <w:rPr>
          <w:rFonts w:asciiTheme="minorHAnsi" w:hAnsiTheme="minorHAnsi" w:cstheme="minorHAnsi"/>
        </w:rPr>
        <w:t xml:space="preserve"> vyn</w:t>
      </w:r>
      <w:r w:rsidR="00B56CCC" w:rsidRPr="006A5C38">
        <w:rPr>
          <w:rFonts w:asciiTheme="minorHAnsi" w:hAnsiTheme="minorHAnsi" w:cstheme="minorHAnsi"/>
        </w:rPr>
        <w:t>ucené stavem zařízení Odběratele</w:t>
      </w:r>
      <w:r w:rsidRPr="006A5C38">
        <w:rPr>
          <w:rFonts w:asciiTheme="minorHAnsi" w:hAnsiTheme="minorHAnsi" w:cstheme="minorHAnsi"/>
        </w:rPr>
        <w:t xml:space="preserve">, budou </w:t>
      </w:r>
      <w:r w:rsidR="00B56CCC" w:rsidRPr="006A5C38">
        <w:rPr>
          <w:rFonts w:asciiTheme="minorHAnsi" w:hAnsiTheme="minorHAnsi" w:cstheme="minorHAnsi"/>
        </w:rPr>
        <w:t>Odběrateli účtovány nebo od Odběratele</w:t>
      </w:r>
      <w:r w:rsidRPr="006A5C38">
        <w:rPr>
          <w:rFonts w:asciiTheme="minorHAnsi" w:hAnsiTheme="minorHAnsi" w:cstheme="minorHAnsi"/>
        </w:rPr>
        <w:t xml:space="preserve"> vymáhány </w:t>
      </w:r>
      <w:r w:rsidR="00B56CCC" w:rsidRPr="006A5C38">
        <w:rPr>
          <w:rFonts w:asciiTheme="minorHAnsi" w:hAnsiTheme="minorHAnsi" w:cstheme="minorHAnsi"/>
        </w:rPr>
        <w:t>jako škody vzniklé Dodavateli</w:t>
      </w:r>
      <w:r w:rsidRPr="006A5C38">
        <w:rPr>
          <w:rFonts w:asciiTheme="minorHAnsi" w:hAnsiTheme="minorHAnsi" w:cstheme="minorHAnsi"/>
        </w:rPr>
        <w:t>.</w:t>
      </w:r>
    </w:p>
    <w:p w14:paraId="26C58A50" w14:textId="7928E94A" w:rsidR="00FC489E" w:rsidRPr="006A5C38" w:rsidRDefault="00F02538" w:rsidP="00095933">
      <w:pPr>
        <w:pStyle w:val="Nadpis1"/>
        <w:tabs>
          <w:tab w:val="left" w:pos="0"/>
        </w:tabs>
        <w:spacing w:before="120"/>
        <w:ind w:right="0"/>
        <w:rPr>
          <w:rFonts w:asciiTheme="minorHAnsi" w:hAnsiTheme="minorHAnsi" w:cstheme="minorHAnsi"/>
          <w:sz w:val="22"/>
          <w:szCs w:val="22"/>
        </w:rPr>
      </w:pPr>
      <w:r w:rsidRPr="006A5C38">
        <w:rPr>
          <w:rFonts w:asciiTheme="minorHAnsi" w:hAnsiTheme="minorHAnsi" w:cstheme="minorHAnsi"/>
          <w:sz w:val="22"/>
          <w:szCs w:val="22"/>
        </w:rPr>
        <w:t xml:space="preserve">§ </w:t>
      </w:r>
      <w:r w:rsidR="00095933" w:rsidRPr="006A5C38">
        <w:rPr>
          <w:rFonts w:asciiTheme="minorHAnsi" w:hAnsiTheme="minorHAnsi" w:cstheme="minorHAnsi"/>
          <w:sz w:val="22"/>
          <w:szCs w:val="22"/>
        </w:rPr>
        <w:t>20</w:t>
      </w:r>
    </w:p>
    <w:p w14:paraId="0357F708" w14:textId="77777777" w:rsidR="00FC489E" w:rsidRPr="006A5C38" w:rsidRDefault="00FC489E" w:rsidP="00095933">
      <w:pPr>
        <w:pStyle w:val="Nadpis1"/>
        <w:tabs>
          <w:tab w:val="left" w:pos="0"/>
        </w:tabs>
        <w:spacing w:before="120"/>
        <w:ind w:right="0"/>
        <w:rPr>
          <w:rFonts w:asciiTheme="minorHAnsi" w:hAnsiTheme="minorHAnsi" w:cstheme="minorHAnsi"/>
          <w:sz w:val="22"/>
          <w:szCs w:val="22"/>
        </w:rPr>
      </w:pPr>
      <w:r w:rsidRPr="006A5C38">
        <w:rPr>
          <w:rFonts w:asciiTheme="minorHAnsi" w:hAnsiTheme="minorHAnsi" w:cstheme="minorHAnsi"/>
          <w:sz w:val="22"/>
          <w:szCs w:val="22"/>
        </w:rPr>
        <w:t>Všeobecná ustanovení</w:t>
      </w:r>
    </w:p>
    <w:p w14:paraId="5B222DFA" w14:textId="583C7BC6" w:rsidR="00FC489E" w:rsidRPr="006A5C38" w:rsidRDefault="00FC489E" w:rsidP="00B56CCC">
      <w:pPr>
        <w:numPr>
          <w:ilvl w:val="0"/>
          <w:numId w:val="41"/>
        </w:numPr>
        <w:tabs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Pro doručování podle Smlouvy, včetně hodnocení účinků doručení, se mezi</w:t>
      </w:r>
      <w:r w:rsidR="00B56CCC" w:rsidRPr="006A5C38">
        <w:rPr>
          <w:rFonts w:asciiTheme="minorHAnsi" w:hAnsiTheme="minorHAnsi" w:cstheme="minorHAnsi"/>
        </w:rPr>
        <w:t xml:space="preserve"> Smluvními </w:t>
      </w:r>
      <w:r w:rsidRPr="006A5C38">
        <w:rPr>
          <w:rFonts w:asciiTheme="minorHAnsi" w:hAnsiTheme="minorHAnsi" w:cstheme="minorHAnsi"/>
        </w:rPr>
        <w:t>stranami Smlouvy analogicky použijí ustanovení o doručování zákona č. 99/1963 Sb., ve znění pozdějších předpisů (občanský soudní řád).</w:t>
      </w:r>
    </w:p>
    <w:p w14:paraId="494ABB0B" w14:textId="33781D11" w:rsidR="00FC489E" w:rsidRPr="006A5C38" w:rsidRDefault="00F02538">
      <w:pPr>
        <w:pStyle w:val="Nadpisl"/>
        <w:keepNext w:val="0"/>
        <w:keepLines w:val="0"/>
        <w:numPr>
          <w:ilvl w:val="0"/>
          <w:numId w:val="0"/>
        </w:numPr>
        <w:tabs>
          <w:tab w:val="left" w:pos="0"/>
        </w:tabs>
        <w:overflowPunct w:val="0"/>
        <w:adjustRightInd w:val="0"/>
        <w:spacing w:before="120" w:after="0" w:line="240" w:lineRule="atLeast"/>
        <w:textAlignment w:val="baseline"/>
        <w:outlineLvl w:val="9"/>
        <w:rPr>
          <w:rFonts w:asciiTheme="minorHAnsi" w:hAnsiTheme="minorHAnsi" w:cstheme="minorHAnsi"/>
          <w:bCs w:val="0"/>
          <w:sz w:val="22"/>
          <w:szCs w:val="20"/>
        </w:rPr>
      </w:pPr>
      <w:r w:rsidRPr="006A5C38">
        <w:rPr>
          <w:rFonts w:asciiTheme="minorHAnsi" w:hAnsiTheme="minorHAnsi" w:cstheme="minorHAnsi"/>
          <w:bCs w:val="0"/>
          <w:sz w:val="22"/>
          <w:szCs w:val="20"/>
        </w:rPr>
        <w:t>§ 2</w:t>
      </w:r>
      <w:r w:rsidR="00095933" w:rsidRPr="006A5C38">
        <w:rPr>
          <w:rFonts w:asciiTheme="minorHAnsi" w:hAnsiTheme="minorHAnsi" w:cstheme="minorHAnsi"/>
          <w:bCs w:val="0"/>
          <w:sz w:val="22"/>
          <w:szCs w:val="20"/>
        </w:rPr>
        <w:t>1</w:t>
      </w:r>
    </w:p>
    <w:p w14:paraId="52F66C10" w14:textId="77777777" w:rsidR="00FC489E" w:rsidRPr="006A5C38" w:rsidRDefault="00FC489E">
      <w:pPr>
        <w:tabs>
          <w:tab w:val="left" w:pos="0"/>
        </w:tabs>
        <w:spacing w:line="240" w:lineRule="atLeast"/>
        <w:jc w:val="center"/>
        <w:rPr>
          <w:rFonts w:asciiTheme="minorHAnsi" w:hAnsiTheme="minorHAnsi" w:cstheme="minorHAnsi"/>
          <w:b/>
          <w:sz w:val="22"/>
        </w:rPr>
      </w:pPr>
      <w:r w:rsidRPr="006A5C38">
        <w:rPr>
          <w:rFonts w:asciiTheme="minorHAnsi" w:hAnsiTheme="minorHAnsi" w:cstheme="minorHAnsi"/>
          <w:b/>
          <w:sz w:val="22"/>
        </w:rPr>
        <w:t>Účinnost</w:t>
      </w:r>
    </w:p>
    <w:p w14:paraId="529C7E33" w14:textId="48A6F534" w:rsidR="00FC489E" w:rsidRPr="006A5C38" w:rsidRDefault="00FC489E" w:rsidP="00B56CCC">
      <w:pPr>
        <w:numPr>
          <w:ilvl w:val="0"/>
          <w:numId w:val="42"/>
        </w:numPr>
        <w:tabs>
          <w:tab w:val="num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 xml:space="preserve">Tyto ZPD jsou účinné ode dne 1. </w:t>
      </w:r>
      <w:r w:rsidR="001A4254" w:rsidRPr="006A5C38">
        <w:rPr>
          <w:rFonts w:asciiTheme="minorHAnsi" w:hAnsiTheme="minorHAnsi" w:cstheme="minorHAnsi"/>
        </w:rPr>
        <w:t>října</w:t>
      </w:r>
      <w:r w:rsidRPr="006A5C38">
        <w:rPr>
          <w:rFonts w:asciiTheme="minorHAnsi" w:hAnsiTheme="minorHAnsi" w:cstheme="minorHAnsi"/>
        </w:rPr>
        <w:t xml:space="preserve"> 20</w:t>
      </w:r>
      <w:r w:rsidR="00CE1761" w:rsidRPr="006A5C38">
        <w:rPr>
          <w:rFonts w:asciiTheme="minorHAnsi" w:hAnsiTheme="minorHAnsi" w:cstheme="minorHAnsi"/>
        </w:rPr>
        <w:t>23</w:t>
      </w:r>
      <w:r w:rsidRPr="006A5C38">
        <w:rPr>
          <w:rFonts w:asciiTheme="minorHAnsi" w:hAnsiTheme="minorHAnsi" w:cstheme="minorHAnsi"/>
        </w:rPr>
        <w:t xml:space="preserve"> do vydání nových ZPD.</w:t>
      </w:r>
    </w:p>
    <w:p w14:paraId="3879092A" w14:textId="77777777" w:rsidR="00B56CCC" w:rsidRPr="006A5C38" w:rsidRDefault="00B56CCC" w:rsidP="00B56CCC">
      <w:pPr>
        <w:pStyle w:val="Zpat"/>
        <w:tabs>
          <w:tab w:val="clear" w:pos="4536"/>
          <w:tab w:val="clear" w:pos="9072"/>
          <w:tab w:val="left" w:pos="5670"/>
        </w:tabs>
        <w:spacing w:before="480"/>
        <w:rPr>
          <w:rFonts w:asciiTheme="minorHAnsi" w:hAnsiTheme="minorHAnsi" w:cstheme="minorHAnsi"/>
        </w:rPr>
      </w:pPr>
    </w:p>
    <w:p w14:paraId="4474A924" w14:textId="2F1C7CFD" w:rsidR="00B56CCC" w:rsidRPr="006A5C38" w:rsidRDefault="006A194B" w:rsidP="00B56CCC">
      <w:pPr>
        <w:pStyle w:val="Zpat"/>
        <w:tabs>
          <w:tab w:val="clear" w:pos="4536"/>
          <w:tab w:val="clear" w:pos="9072"/>
          <w:tab w:val="left" w:pos="5670"/>
        </w:tabs>
        <w:spacing w:before="480"/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Ústí nad Labem</w:t>
      </w:r>
      <w:r w:rsidR="00B56CCC" w:rsidRPr="006A5C38">
        <w:rPr>
          <w:rFonts w:asciiTheme="minorHAnsi" w:hAnsiTheme="minorHAnsi" w:cstheme="minorHAnsi"/>
        </w:rPr>
        <w:t xml:space="preserve">, dne: </w:t>
      </w:r>
      <w:r w:rsidR="00DF5D30">
        <w:rPr>
          <w:rFonts w:asciiTheme="minorHAnsi" w:hAnsiTheme="minorHAnsi" w:cstheme="minorHAnsi"/>
        </w:rPr>
        <w:t>…………………………</w:t>
      </w:r>
      <w:proofErr w:type="gramStart"/>
      <w:r w:rsidR="00DF5D30">
        <w:rPr>
          <w:rFonts w:asciiTheme="minorHAnsi" w:hAnsiTheme="minorHAnsi" w:cstheme="minorHAnsi"/>
        </w:rPr>
        <w:t>…….</w:t>
      </w:r>
      <w:proofErr w:type="gramEnd"/>
      <w:r w:rsidR="00DF5D30">
        <w:rPr>
          <w:rFonts w:asciiTheme="minorHAnsi" w:hAnsiTheme="minorHAnsi" w:cstheme="minorHAnsi"/>
        </w:rPr>
        <w:t>.</w:t>
      </w:r>
    </w:p>
    <w:p w14:paraId="562314BD" w14:textId="77777777" w:rsidR="009361C4" w:rsidRPr="006A5C38" w:rsidRDefault="009361C4" w:rsidP="006A194B">
      <w:pPr>
        <w:tabs>
          <w:tab w:val="left" w:pos="5103"/>
        </w:tabs>
        <w:spacing w:before="240"/>
        <w:rPr>
          <w:rFonts w:asciiTheme="minorHAnsi" w:hAnsiTheme="minorHAnsi" w:cstheme="minorHAnsi"/>
          <w:b/>
          <w:bCs/>
        </w:rPr>
      </w:pPr>
    </w:p>
    <w:p w14:paraId="75E181AB" w14:textId="063FBC2F" w:rsidR="006A194B" w:rsidRPr="006A5C38" w:rsidRDefault="00B56CCC" w:rsidP="006A194B">
      <w:pPr>
        <w:tabs>
          <w:tab w:val="left" w:pos="5103"/>
        </w:tabs>
        <w:spacing w:before="240"/>
        <w:rPr>
          <w:rFonts w:asciiTheme="minorHAnsi" w:hAnsiTheme="minorHAnsi" w:cstheme="minorHAnsi"/>
          <w:b/>
          <w:bCs/>
        </w:rPr>
      </w:pPr>
      <w:r w:rsidRPr="006A5C38">
        <w:rPr>
          <w:rFonts w:asciiTheme="minorHAnsi" w:hAnsiTheme="minorHAnsi" w:cstheme="minorHAnsi"/>
          <w:b/>
          <w:bCs/>
        </w:rPr>
        <w:t>Za Odběratele:</w:t>
      </w:r>
    </w:p>
    <w:p w14:paraId="302EC4F2" w14:textId="2565C933" w:rsidR="009361C4" w:rsidRPr="006A5C38" w:rsidRDefault="009361C4" w:rsidP="006A194B">
      <w:pPr>
        <w:tabs>
          <w:tab w:val="left" w:pos="5103"/>
        </w:tabs>
        <w:spacing w:before="240"/>
        <w:rPr>
          <w:rFonts w:asciiTheme="minorHAnsi" w:hAnsiTheme="minorHAnsi" w:cstheme="minorHAnsi"/>
          <w:b/>
          <w:bCs/>
        </w:rPr>
      </w:pPr>
    </w:p>
    <w:p w14:paraId="1A90C082" w14:textId="16527F12" w:rsidR="00B56CCC" w:rsidRPr="006A5C38" w:rsidRDefault="00B56CCC" w:rsidP="009361C4">
      <w:pPr>
        <w:tabs>
          <w:tab w:val="left" w:pos="5103"/>
        </w:tabs>
        <w:rPr>
          <w:rFonts w:asciiTheme="minorHAnsi" w:hAnsiTheme="minorHAnsi" w:cstheme="minorHAnsi"/>
        </w:rPr>
      </w:pPr>
      <w:r w:rsidRPr="006A5C38">
        <w:rPr>
          <w:rFonts w:asciiTheme="minorHAnsi" w:hAnsiTheme="minorHAnsi" w:cstheme="minorHAnsi"/>
        </w:rPr>
        <w:t>......................................................</w:t>
      </w:r>
      <w:r w:rsidR="00795C6A" w:rsidRPr="006A5C38">
        <w:rPr>
          <w:rFonts w:asciiTheme="minorHAnsi" w:hAnsiTheme="minorHAnsi" w:cstheme="minorHAnsi"/>
        </w:rPr>
        <w:t>.................</w:t>
      </w:r>
      <w:r w:rsidRPr="006A5C38">
        <w:rPr>
          <w:rFonts w:asciiTheme="minorHAnsi" w:hAnsiTheme="minorHAnsi" w:cstheme="minorHAnsi"/>
        </w:rPr>
        <w:t>…</w:t>
      </w:r>
    </w:p>
    <w:p w14:paraId="2040ED09" w14:textId="20913CB9" w:rsidR="009361C4" w:rsidRPr="003D179B" w:rsidRDefault="003D179B" w:rsidP="009361C4">
      <w:pPr>
        <w:tabs>
          <w:tab w:val="left" w:pos="0"/>
          <w:tab w:val="num" w:pos="284"/>
          <w:tab w:val="left" w:pos="5670"/>
        </w:tabs>
        <w:rPr>
          <w:rFonts w:asciiTheme="minorHAnsi" w:hAnsiTheme="minorHAnsi" w:cstheme="minorHAnsi"/>
        </w:rPr>
      </w:pPr>
      <w:r w:rsidRPr="003D179B">
        <w:rPr>
          <w:rFonts w:asciiTheme="minorHAnsi" w:hAnsiTheme="minorHAnsi" w:cstheme="minorHAnsi"/>
        </w:rPr>
        <w:t xml:space="preserve">Ing. Petr </w:t>
      </w:r>
      <w:proofErr w:type="spellStart"/>
      <w:r w:rsidRPr="003D179B">
        <w:rPr>
          <w:rFonts w:asciiTheme="minorHAnsi" w:hAnsiTheme="minorHAnsi" w:cstheme="minorHAnsi"/>
        </w:rPr>
        <w:t>Boťanský</w:t>
      </w:r>
      <w:proofErr w:type="spellEnd"/>
      <w:r w:rsidRPr="003D179B">
        <w:rPr>
          <w:rFonts w:asciiTheme="minorHAnsi" w:hAnsiTheme="minorHAnsi" w:cstheme="minorHAnsi"/>
        </w:rPr>
        <w:t>, ředitel</w:t>
      </w:r>
    </w:p>
    <w:p w14:paraId="7B31166C" w14:textId="6AA590D9" w:rsidR="009361C4" w:rsidRPr="006A5C38" w:rsidRDefault="009361C4" w:rsidP="009361C4">
      <w:pPr>
        <w:tabs>
          <w:tab w:val="left" w:pos="0"/>
          <w:tab w:val="num" w:pos="284"/>
          <w:tab w:val="left" w:pos="5670"/>
        </w:tabs>
        <w:rPr>
          <w:rFonts w:asciiTheme="minorHAnsi" w:hAnsiTheme="minorHAnsi" w:cstheme="minorHAnsi"/>
          <w:sz w:val="18"/>
        </w:rPr>
      </w:pPr>
    </w:p>
    <w:p w14:paraId="6CB2D09C" w14:textId="7F8CE4CA" w:rsidR="009361C4" w:rsidRPr="006A5C38" w:rsidRDefault="009361C4" w:rsidP="009361C4">
      <w:pPr>
        <w:tabs>
          <w:tab w:val="left" w:pos="0"/>
          <w:tab w:val="num" w:pos="284"/>
          <w:tab w:val="left" w:pos="5670"/>
        </w:tabs>
        <w:rPr>
          <w:rFonts w:asciiTheme="minorHAnsi" w:hAnsiTheme="minorHAnsi" w:cstheme="minorHAnsi"/>
          <w:sz w:val="18"/>
        </w:rPr>
      </w:pPr>
    </w:p>
    <w:sectPr w:rsidR="009361C4" w:rsidRPr="006A5C38" w:rsidSect="005C3D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849" w:bottom="1134" w:left="851" w:header="85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19CF" w14:textId="77777777" w:rsidR="00444021" w:rsidRDefault="00444021">
      <w:r>
        <w:separator/>
      </w:r>
    </w:p>
  </w:endnote>
  <w:endnote w:type="continuationSeparator" w:id="0">
    <w:p w14:paraId="744556AB" w14:textId="77777777" w:rsidR="00444021" w:rsidRDefault="0044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FF19" w14:textId="77777777" w:rsidR="008B723F" w:rsidRDefault="008B72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49F2D" w14:textId="0C6CB553" w:rsidR="008B723F" w:rsidRPr="00F730A5" w:rsidRDefault="008B723F" w:rsidP="008B723F">
    <w:pPr>
      <w:pStyle w:val="Zpat"/>
      <w:ind w:hanging="142"/>
      <w:rPr>
        <w:rFonts w:ascii="Calibri" w:hAnsi="Calibri" w:cs="Calibri"/>
      </w:rPr>
    </w:pPr>
    <w:r>
      <w:rPr>
        <w:rFonts w:ascii="Calibri" w:hAnsi="Calibri" w:cs="Calibri"/>
      </w:rPr>
      <w:t>SKTE_20230101</w:t>
    </w:r>
    <w:r>
      <w:rPr>
        <w:rFonts w:ascii="Calibri" w:hAnsi="Calibri" w:cs="Calibri"/>
      </w:rPr>
      <w:tab/>
    </w:r>
    <w:r w:rsidRPr="00F730A5">
      <w:rPr>
        <w:rFonts w:ascii="Calibri" w:hAnsi="Calibri" w:cs="Calibri"/>
      </w:rPr>
      <w:t xml:space="preserve">strana </w:t>
    </w:r>
    <w:r w:rsidRPr="00F730A5">
      <w:rPr>
        <w:rStyle w:val="slostrnky"/>
        <w:rFonts w:ascii="Calibri" w:hAnsi="Calibri" w:cs="Calibri"/>
      </w:rPr>
      <w:fldChar w:fldCharType="begin"/>
    </w:r>
    <w:r w:rsidRPr="00F730A5">
      <w:rPr>
        <w:rStyle w:val="slostrnky"/>
        <w:rFonts w:ascii="Calibri" w:hAnsi="Calibri" w:cs="Calibri"/>
      </w:rPr>
      <w:instrText xml:space="preserve"> PAGE </w:instrText>
    </w:r>
    <w:r w:rsidRPr="00F730A5">
      <w:rPr>
        <w:rStyle w:val="slostrnky"/>
        <w:rFonts w:ascii="Calibri" w:hAnsi="Calibri" w:cs="Calibri"/>
      </w:rPr>
      <w:fldChar w:fldCharType="separate"/>
    </w:r>
    <w:r>
      <w:rPr>
        <w:rStyle w:val="slostrnky"/>
        <w:rFonts w:ascii="Calibri" w:hAnsi="Calibri" w:cs="Calibri"/>
      </w:rPr>
      <w:t>1</w:t>
    </w:r>
    <w:r w:rsidRPr="00F730A5">
      <w:rPr>
        <w:rStyle w:val="slostrnky"/>
        <w:rFonts w:ascii="Calibri" w:hAnsi="Calibri" w:cs="Calibri"/>
      </w:rPr>
      <w:fldChar w:fldCharType="end"/>
    </w:r>
    <w:r w:rsidRPr="00F730A5">
      <w:rPr>
        <w:rStyle w:val="slostrnky"/>
        <w:rFonts w:ascii="Calibri" w:hAnsi="Calibri" w:cs="Calibri"/>
      </w:rPr>
      <w:t xml:space="preserve"> / </w:t>
    </w:r>
    <w:r w:rsidRPr="00F730A5">
      <w:rPr>
        <w:rStyle w:val="slostrnky"/>
        <w:rFonts w:ascii="Calibri" w:hAnsi="Calibri" w:cs="Calibri"/>
      </w:rPr>
      <w:fldChar w:fldCharType="begin"/>
    </w:r>
    <w:r w:rsidRPr="00F730A5">
      <w:rPr>
        <w:rStyle w:val="slostrnky"/>
        <w:rFonts w:ascii="Calibri" w:hAnsi="Calibri" w:cs="Calibri"/>
      </w:rPr>
      <w:instrText xml:space="preserve"> NUMPAGES </w:instrText>
    </w:r>
    <w:r w:rsidRPr="00F730A5">
      <w:rPr>
        <w:rStyle w:val="slostrnky"/>
        <w:rFonts w:ascii="Calibri" w:hAnsi="Calibri" w:cs="Calibri"/>
      </w:rPr>
      <w:fldChar w:fldCharType="separate"/>
    </w:r>
    <w:r>
      <w:rPr>
        <w:rStyle w:val="slostrnky"/>
        <w:rFonts w:ascii="Calibri" w:hAnsi="Calibri" w:cs="Calibri"/>
      </w:rPr>
      <w:t>6</w:t>
    </w:r>
    <w:r w:rsidRPr="00F730A5">
      <w:rPr>
        <w:rStyle w:val="slostrnky"/>
        <w:rFonts w:ascii="Calibri" w:hAnsi="Calibri" w:cs="Calibri"/>
      </w:rPr>
      <w:fldChar w:fldCharType="end"/>
    </w:r>
  </w:p>
  <w:p w14:paraId="51881895" w14:textId="4CE6F4FA" w:rsidR="002D4888" w:rsidRPr="001C0E90" w:rsidRDefault="002D4888" w:rsidP="00297799">
    <w:pPr>
      <w:pStyle w:val="Zpat"/>
      <w:jc w:val="center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9A738" w14:textId="40B27CA0" w:rsidR="00795C6A" w:rsidRPr="005801D5" w:rsidRDefault="005C3DD8" w:rsidP="005801D5">
    <w:pPr>
      <w:pStyle w:val="Zpat"/>
      <w:pBdr>
        <w:bottom w:val="single" w:sz="4" w:space="1" w:color="auto"/>
      </w:pBdr>
      <w:rPr>
        <w:rStyle w:val="slostrnky"/>
        <w:rFonts w:asciiTheme="minorHAnsi" w:hAnsiTheme="minorHAnsi" w:cstheme="minorHAnsi"/>
        <w:i/>
      </w:rPr>
    </w:pPr>
    <w:r>
      <w:rPr>
        <w:rStyle w:val="slostrnky"/>
        <w:rFonts w:asciiTheme="minorHAnsi" w:hAnsiTheme="minorHAnsi" w:cstheme="minorHAnsi"/>
        <w:i/>
      </w:rPr>
      <w:t>20230101</w:t>
    </w:r>
  </w:p>
  <w:p w14:paraId="31F0F21A" w14:textId="0167BBDB" w:rsidR="00795C6A" w:rsidRPr="001C0E90" w:rsidRDefault="00795C6A" w:rsidP="00795C6A">
    <w:pPr>
      <w:pStyle w:val="Zpat"/>
      <w:jc w:val="right"/>
      <w:rPr>
        <w:rFonts w:asciiTheme="minorHAnsi" w:hAnsiTheme="minorHAnsi" w:cstheme="minorHAnsi"/>
      </w:rPr>
    </w:pPr>
    <w:r w:rsidRPr="001C0E90">
      <w:rPr>
        <w:rStyle w:val="slostrnky"/>
        <w:rFonts w:asciiTheme="minorHAnsi" w:hAnsiTheme="minorHAnsi" w:cstheme="minorHAnsi"/>
      </w:rPr>
      <w:t xml:space="preserve">Strana </w:t>
    </w:r>
    <w:r w:rsidRPr="001C0E90">
      <w:rPr>
        <w:rStyle w:val="slostrnky"/>
        <w:rFonts w:asciiTheme="minorHAnsi" w:hAnsiTheme="minorHAnsi" w:cstheme="minorHAnsi"/>
      </w:rPr>
      <w:fldChar w:fldCharType="begin"/>
    </w:r>
    <w:r w:rsidRPr="001C0E90">
      <w:rPr>
        <w:rStyle w:val="slostrnky"/>
        <w:rFonts w:asciiTheme="minorHAnsi" w:hAnsiTheme="minorHAnsi" w:cstheme="minorHAnsi"/>
      </w:rPr>
      <w:instrText xml:space="preserve"> PAGE </w:instrText>
    </w:r>
    <w:r w:rsidRPr="001C0E90">
      <w:rPr>
        <w:rStyle w:val="slostrnky"/>
        <w:rFonts w:asciiTheme="minorHAnsi" w:hAnsiTheme="minorHAnsi" w:cstheme="minorHAnsi"/>
      </w:rPr>
      <w:fldChar w:fldCharType="separate"/>
    </w:r>
    <w:r w:rsidR="009361C4">
      <w:rPr>
        <w:rStyle w:val="slostrnky"/>
        <w:rFonts w:asciiTheme="minorHAnsi" w:hAnsiTheme="minorHAnsi" w:cstheme="minorHAnsi"/>
        <w:noProof/>
      </w:rPr>
      <w:t>1</w:t>
    </w:r>
    <w:r w:rsidRPr="001C0E90">
      <w:rPr>
        <w:rStyle w:val="slostrnky"/>
        <w:rFonts w:asciiTheme="minorHAnsi" w:hAnsiTheme="minorHAnsi" w:cstheme="minorHAnsi"/>
      </w:rPr>
      <w:fldChar w:fldCharType="end"/>
    </w:r>
    <w:r w:rsidRPr="001C0E90">
      <w:rPr>
        <w:rStyle w:val="slostrnky"/>
        <w:rFonts w:asciiTheme="minorHAnsi" w:hAnsiTheme="minorHAnsi" w:cstheme="minorHAnsi"/>
      </w:rPr>
      <w:t>/</w:t>
    </w:r>
    <w:r w:rsidRPr="001C0E90">
      <w:rPr>
        <w:rStyle w:val="slostrnky"/>
        <w:rFonts w:asciiTheme="minorHAnsi" w:hAnsiTheme="minorHAnsi" w:cstheme="minorHAnsi"/>
      </w:rPr>
      <w:fldChar w:fldCharType="begin"/>
    </w:r>
    <w:r w:rsidRPr="001C0E90">
      <w:rPr>
        <w:rStyle w:val="slostrnky"/>
        <w:rFonts w:asciiTheme="minorHAnsi" w:hAnsiTheme="minorHAnsi" w:cstheme="minorHAnsi"/>
      </w:rPr>
      <w:instrText xml:space="preserve"> NUMPAGES </w:instrText>
    </w:r>
    <w:r w:rsidRPr="001C0E90">
      <w:rPr>
        <w:rStyle w:val="slostrnky"/>
        <w:rFonts w:asciiTheme="minorHAnsi" w:hAnsiTheme="minorHAnsi" w:cstheme="minorHAnsi"/>
      </w:rPr>
      <w:fldChar w:fldCharType="separate"/>
    </w:r>
    <w:r w:rsidR="009361C4">
      <w:rPr>
        <w:rStyle w:val="slostrnky"/>
        <w:rFonts w:asciiTheme="minorHAnsi" w:hAnsiTheme="minorHAnsi" w:cstheme="minorHAnsi"/>
        <w:noProof/>
      </w:rPr>
      <w:t>8</w:t>
    </w:r>
    <w:r w:rsidRPr="001C0E90">
      <w:rPr>
        <w:rStyle w:val="slostrnk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EC349" w14:textId="77777777" w:rsidR="00444021" w:rsidRDefault="00444021">
      <w:r>
        <w:separator/>
      </w:r>
    </w:p>
  </w:footnote>
  <w:footnote w:type="continuationSeparator" w:id="0">
    <w:p w14:paraId="62240664" w14:textId="77777777" w:rsidR="00444021" w:rsidRDefault="00444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DAEAE" w14:textId="77777777" w:rsidR="008B723F" w:rsidRDefault="008B72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F701" w14:textId="596917F6" w:rsidR="00794735" w:rsidRPr="001C0E90" w:rsidRDefault="00794735" w:rsidP="00794735">
    <w:pPr>
      <w:pStyle w:val="Zhlav"/>
      <w:spacing w:after="80"/>
      <w:rPr>
        <w:rFonts w:asciiTheme="minorHAnsi" w:hAnsiTheme="minorHAnsi" w:cstheme="minorHAnsi"/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AEBA" w14:textId="0E366DF4" w:rsidR="00EA1ECA" w:rsidRPr="001C0E90" w:rsidRDefault="00C8314C" w:rsidP="00C8314C">
    <w:pPr>
      <w:pStyle w:val="Zhlav"/>
      <w:rPr>
        <w:rFonts w:asciiTheme="minorHAnsi" w:hAnsiTheme="minorHAnsi" w:cstheme="minorHAnsi"/>
        <w:i/>
        <w:iCs/>
      </w:rPr>
    </w:pPr>
    <w:r w:rsidRPr="001C0E90">
      <w:rPr>
        <w:rFonts w:asciiTheme="minorHAnsi" w:hAnsiTheme="minorHAnsi" w:cstheme="minorHAnsi"/>
        <w:i/>
        <w:iCs/>
      </w:rPr>
      <w:t xml:space="preserve">ZPD účinné od 1. </w:t>
    </w:r>
    <w:r w:rsidR="00EA1ECA">
      <w:rPr>
        <w:rFonts w:asciiTheme="minorHAnsi" w:hAnsiTheme="minorHAnsi" w:cstheme="minorHAnsi"/>
        <w:i/>
        <w:iCs/>
      </w:rPr>
      <w:t>ledna</w:t>
    </w:r>
    <w:r w:rsidR="00EA1ECA" w:rsidRPr="001C0E90">
      <w:rPr>
        <w:rFonts w:asciiTheme="minorHAnsi" w:hAnsiTheme="minorHAnsi" w:cstheme="minorHAnsi"/>
        <w:i/>
        <w:iCs/>
      </w:rPr>
      <w:t xml:space="preserve"> 20</w:t>
    </w:r>
    <w:r w:rsidR="00EA1ECA">
      <w:rPr>
        <w:rFonts w:asciiTheme="minorHAnsi" w:hAnsiTheme="minorHAnsi" w:cstheme="minorHAnsi"/>
        <w:i/>
        <w:iCs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3B84"/>
    <w:multiLevelType w:val="multilevel"/>
    <w:tmpl w:val="D37E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D2320C"/>
    <w:multiLevelType w:val="hybridMultilevel"/>
    <w:tmpl w:val="43EAD57E"/>
    <w:lvl w:ilvl="0" w:tplc="878C8D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2131"/>
    <w:multiLevelType w:val="hybridMultilevel"/>
    <w:tmpl w:val="17A463BC"/>
    <w:lvl w:ilvl="0" w:tplc="276224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204E"/>
    <w:multiLevelType w:val="hybridMultilevel"/>
    <w:tmpl w:val="F78082FC"/>
    <w:lvl w:ilvl="0" w:tplc="4BC057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BC05794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21007"/>
    <w:multiLevelType w:val="hybridMultilevel"/>
    <w:tmpl w:val="24261FE6"/>
    <w:lvl w:ilvl="0" w:tplc="4BC057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BC05794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34B74"/>
    <w:multiLevelType w:val="hybridMultilevel"/>
    <w:tmpl w:val="DDDCC56E"/>
    <w:lvl w:ilvl="0" w:tplc="0F5A74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21799"/>
    <w:multiLevelType w:val="hybridMultilevel"/>
    <w:tmpl w:val="D47C3930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20916A6"/>
    <w:multiLevelType w:val="hybridMultilevel"/>
    <w:tmpl w:val="43B4A67C"/>
    <w:lvl w:ilvl="0" w:tplc="287C6F94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CC31009"/>
    <w:multiLevelType w:val="multilevel"/>
    <w:tmpl w:val="057CE13C"/>
    <w:lvl w:ilvl="0">
      <w:start w:val="1"/>
      <w:numFmt w:val="upperRoman"/>
      <w:pStyle w:val="Nadpisl"/>
      <w:isLgl/>
      <w:suff w:val="nothing"/>
      <w:lvlText w:val="čl. %1."/>
      <w:lvlJc w:val="left"/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1156805"/>
    <w:multiLevelType w:val="hybridMultilevel"/>
    <w:tmpl w:val="BBA43860"/>
    <w:lvl w:ilvl="0" w:tplc="4BC057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C403C7"/>
    <w:multiLevelType w:val="hybridMultilevel"/>
    <w:tmpl w:val="28BE77CE"/>
    <w:lvl w:ilvl="0" w:tplc="4BC057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BC05794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C78E8"/>
    <w:multiLevelType w:val="hybridMultilevel"/>
    <w:tmpl w:val="6BB2F008"/>
    <w:lvl w:ilvl="0" w:tplc="8F682C64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A7E09"/>
    <w:multiLevelType w:val="hybridMultilevel"/>
    <w:tmpl w:val="C224753A"/>
    <w:lvl w:ilvl="0" w:tplc="4BC057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116F3E"/>
    <w:multiLevelType w:val="hybridMultilevel"/>
    <w:tmpl w:val="EBBE901E"/>
    <w:lvl w:ilvl="0" w:tplc="CA2A4F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B2A8C"/>
    <w:multiLevelType w:val="hybridMultilevel"/>
    <w:tmpl w:val="FA9E2FE2"/>
    <w:lvl w:ilvl="0" w:tplc="4BC057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8097C"/>
    <w:multiLevelType w:val="hybridMultilevel"/>
    <w:tmpl w:val="36966866"/>
    <w:lvl w:ilvl="0" w:tplc="4BC057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FD319D"/>
    <w:multiLevelType w:val="hybridMultilevel"/>
    <w:tmpl w:val="45AA0ACE"/>
    <w:lvl w:ilvl="0" w:tplc="4BC057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5D1209"/>
    <w:multiLevelType w:val="hybridMultilevel"/>
    <w:tmpl w:val="1DDE3AF4"/>
    <w:lvl w:ilvl="0" w:tplc="4BC057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E85612"/>
    <w:multiLevelType w:val="hybridMultilevel"/>
    <w:tmpl w:val="95929BDE"/>
    <w:lvl w:ilvl="0" w:tplc="78F6F7AE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C3887"/>
    <w:multiLevelType w:val="hybridMultilevel"/>
    <w:tmpl w:val="B9AEBA78"/>
    <w:lvl w:ilvl="0" w:tplc="4BC057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DF106D"/>
    <w:multiLevelType w:val="hybridMultilevel"/>
    <w:tmpl w:val="A594B142"/>
    <w:lvl w:ilvl="0" w:tplc="4BC0579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3245D72"/>
    <w:multiLevelType w:val="hybridMultilevel"/>
    <w:tmpl w:val="74068C86"/>
    <w:lvl w:ilvl="0" w:tplc="4BC057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E13517"/>
    <w:multiLevelType w:val="hybridMultilevel"/>
    <w:tmpl w:val="BEDECE5E"/>
    <w:lvl w:ilvl="0" w:tplc="4BC057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107391"/>
    <w:multiLevelType w:val="hybridMultilevel"/>
    <w:tmpl w:val="85B4B4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B191C"/>
    <w:multiLevelType w:val="hybridMultilevel"/>
    <w:tmpl w:val="10E0E4DC"/>
    <w:lvl w:ilvl="0" w:tplc="CD20DD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A7A81"/>
    <w:multiLevelType w:val="hybridMultilevel"/>
    <w:tmpl w:val="FEFCD67A"/>
    <w:lvl w:ilvl="0" w:tplc="04050017">
      <w:start w:val="1"/>
      <w:numFmt w:val="lowerLetter"/>
      <w:lvlText w:val="%1)"/>
      <w:lvlJc w:val="left"/>
      <w:pPr>
        <w:tabs>
          <w:tab w:val="num" w:pos="873"/>
        </w:tabs>
        <w:ind w:left="87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6" w15:restartNumberingAfterBreak="0">
    <w:nsid w:val="678771FB"/>
    <w:multiLevelType w:val="hybridMultilevel"/>
    <w:tmpl w:val="08587094"/>
    <w:lvl w:ilvl="0" w:tplc="4BC057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BC05794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8A1C04"/>
    <w:multiLevelType w:val="hybridMultilevel"/>
    <w:tmpl w:val="F55A495C"/>
    <w:lvl w:ilvl="0" w:tplc="4BC0579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E5F72D6"/>
    <w:multiLevelType w:val="hybridMultilevel"/>
    <w:tmpl w:val="AB962C1E"/>
    <w:lvl w:ilvl="0" w:tplc="3F38BF7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6100D"/>
    <w:multiLevelType w:val="hybridMultilevel"/>
    <w:tmpl w:val="DEE6CE7C"/>
    <w:lvl w:ilvl="0" w:tplc="878C8D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A0513"/>
    <w:multiLevelType w:val="hybridMultilevel"/>
    <w:tmpl w:val="BC2C7586"/>
    <w:lvl w:ilvl="0" w:tplc="A74A48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790956">
    <w:abstractNumId w:val="4"/>
  </w:num>
  <w:num w:numId="2" w16cid:durableId="817649261">
    <w:abstractNumId w:val="3"/>
  </w:num>
  <w:num w:numId="3" w16cid:durableId="1968390562">
    <w:abstractNumId w:val="12"/>
  </w:num>
  <w:num w:numId="4" w16cid:durableId="332152382">
    <w:abstractNumId w:val="22"/>
  </w:num>
  <w:num w:numId="5" w16cid:durableId="2065715521">
    <w:abstractNumId w:val="16"/>
  </w:num>
  <w:num w:numId="6" w16cid:durableId="797455340">
    <w:abstractNumId w:val="26"/>
  </w:num>
  <w:num w:numId="7" w16cid:durableId="890310042">
    <w:abstractNumId w:val="10"/>
  </w:num>
  <w:num w:numId="8" w16cid:durableId="1075324427">
    <w:abstractNumId w:val="15"/>
  </w:num>
  <w:num w:numId="9" w16cid:durableId="2135831227">
    <w:abstractNumId w:val="19"/>
  </w:num>
  <w:num w:numId="10" w16cid:durableId="1570338162">
    <w:abstractNumId w:val="9"/>
  </w:num>
  <w:num w:numId="11" w16cid:durableId="1153137518">
    <w:abstractNumId w:val="14"/>
  </w:num>
  <w:num w:numId="12" w16cid:durableId="1688483086">
    <w:abstractNumId w:val="20"/>
  </w:num>
  <w:num w:numId="13" w16cid:durableId="832910847">
    <w:abstractNumId w:val="27"/>
  </w:num>
  <w:num w:numId="14" w16cid:durableId="1627810598">
    <w:abstractNumId w:val="8"/>
  </w:num>
  <w:num w:numId="15" w16cid:durableId="2112505403">
    <w:abstractNumId w:val="25"/>
  </w:num>
  <w:num w:numId="16" w16cid:durableId="314837839">
    <w:abstractNumId w:val="21"/>
  </w:num>
  <w:num w:numId="17" w16cid:durableId="1011300038">
    <w:abstractNumId w:val="17"/>
  </w:num>
  <w:num w:numId="18" w16cid:durableId="99420665">
    <w:abstractNumId w:val="1"/>
  </w:num>
  <w:num w:numId="19" w16cid:durableId="2060545306">
    <w:abstractNumId w:val="30"/>
  </w:num>
  <w:num w:numId="20" w16cid:durableId="1283880311">
    <w:abstractNumId w:val="24"/>
  </w:num>
  <w:num w:numId="21" w16cid:durableId="852770134">
    <w:abstractNumId w:val="6"/>
  </w:num>
  <w:num w:numId="22" w16cid:durableId="1944678260">
    <w:abstractNumId w:val="5"/>
  </w:num>
  <w:num w:numId="23" w16cid:durableId="791292666">
    <w:abstractNumId w:val="28"/>
  </w:num>
  <w:num w:numId="24" w16cid:durableId="1810129630">
    <w:abstractNumId w:val="23"/>
  </w:num>
  <w:num w:numId="25" w16cid:durableId="1210339947">
    <w:abstractNumId w:val="13"/>
  </w:num>
  <w:num w:numId="26" w16cid:durableId="190724084">
    <w:abstractNumId w:val="7"/>
  </w:num>
  <w:num w:numId="27" w16cid:durableId="1319572962">
    <w:abstractNumId w:val="0"/>
  </w:num>
  <w:num w:numId="28" w16cid:durableId="14305403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77843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9646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35904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06310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71657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75422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45475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65075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72579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3727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86540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70109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46135052">
    <w:abstractNumId w:val="18"/>
  </w:num>
  <w:num w:numId="42" w16cid:durableId="526335266">
    <w:abstractNumId w:val="11"/>
  </w:num>
  <w:num w:numId="43" w16cid:durableId="527328356">
    <w:abstractNumId w:val="29"/>
  </w:num>
  <w:num w:numId="44" w16cid:durableId="2002193904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4FQBVDc4kt70cbqh8Syt/ZNsNxAdpOYSfACXp90qZjNxTLvLMFr/+Uk6FuQNHKanysDcZO+EOLYW1fzhxuWcCg==" w:salt="QG138VM8zJ54JpRgYLVhbA==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AC1"/>
    <w:rsid w:val="0000619E"/>
    <w:rsid w:val="0001153A"/>
    <w:rsid w:val="000150BC"/>
    <w:rsid w:val="00031590"/>
    <w:rsid w:val="00045CED"/>
    <w:rsid w:val="00067CAD"/>
    <w:rsid w:val="000822AE"/>
    <w:rsid w:val="00083310"/>
    <w:rsid w:val="00095933"/>
    <w:rsid w:val="000A07FD"/>
    <w:rsid w:val="000B0046"/>
    <w:rsid w:val="000C670E"/>
    <w:rsid w:val="000D2E01"/>
    <w:rsid w:val="000E0EA8"/>
    <w:rsid w:val="000E238F"/>
    <w:rsid w:val="000E74AE"/>
    <w:rsid w:val="00100BE8"/>
    <w:rsid w:val="00101621"/>
    <w:rsid w:val="00103414"/>
    <w:rsid w:val="00107DED"/>
    <w:rsid w:val="001176B5"/>
    <w:rsid w:val="00120509"/>
    <w:rsid w:val="00155560"/>
    <w:rsid w:val="00157332"/>
    <w:rsid w:val="00162C24"/>
    <w:rsid w:val="00195B82"/>
    <w:rsid w:val="00197BFE"/>
    <w:rsid w:val="001A4254"/>
    <w:rsid w:val="001C0E90"/>
    <w:rsid w:val="001C1538"/>
    <w:rsid w:val="001C4351"/>
    <w:rsid w:val="001C5554"/>
    <w:rsid w:val="001D4AC1"/>
    <w:rsid w:val="001D72EF"/>
    <w:rsid w:val="001D7E4C"/>
    <w:rsid w:val="001F1482"/>
    <w:rsid w:val="002028B7"/>
    <w:rsid w:val="00204D40"/>
    <w:rsid w:val="00216F3D"/>
    <w:rsid w:val="002515A5"/>
    <w:rsid w:val="002742C6"/>
    <w:rsid w:val="002768B2"/>
    <w:rsid w:val="00281D51"/>
    <w:rsid w:val="00297799"/>
    <w:rsid w:val="002B4308"/>
    <w:rsid w:val="002C3FB2"/>
    <w:rsid w:val="002D4888"/>
    <w:rsid w:val="002D7339"/>
    <w:rsid w:val="002F133D"/>
    <w:rsid w:val="002F2565"/>
    <w:rsid w:val="00306D37"/>
    <w:rsid w:val="00307E0E"/>
    <w:rsid w:val="00320EA2"/>
    <w:rsid w:val="0032246F"/>
    <w:rsid w:val="00352EC1"/>
    <w:rsid w:val="00360A94"/>
    <w:rsid w:val="00367D90"/>
    <w:rsid w:val="003B2C3C"/>
    <w:rsid w:val="003B6A5B"/>
    <w:rsid w:val="003D179B"/>
    <w:rsid w:val="00416246"/>
    <w:rsid w:val="00444021"/>
    <w:rsid w:val="00444059"/>
    <w:rsid w:val="00453DFF"/>
    <w:rsid w:val="00485154"/>
    <w:rsid w:val="00485FF1"/>
    <w:rsid w:val="00486D29"/>
    <w:rsid w:val="004A426D"/>
    <w:rsid w:val="004A526D"/>
    <w:rsid w:val="004E0629"/>
    <w:rsid w:val="004E6EDD"/>
    <w:rsid w:val="004F2D57"/>
    <w:rsid w:val="004F58F0"/>
    <w:rsid w:val="0050347A"/>
    <w:rsid w:val="00517D82"/>
    <w:rsid w:val="00517F59"/>
    <w:rsid w:val="00563C44"/>
    <w:rsid w:val="00565FAD"/>
    <w:rsid w:val="005801D5"/>
    <w:rsid w:val="00590457"/>
    <w:rsid w:val="00591B27"/>
    <w:rsid w:val="005B3ED5"/>
    <w:rsid w:val="005C3B63"/>
    <w:rsid w:val="005C3DD8"/>
    <w:rsid w:val="005D3A14"/>
    <w:rsid w:val="005F037D"/>
    <w:rsid w:val="005F04CE"/>
    <w:rsid w:val="00606A1D"/>
    <w:rsid w:val="00626593"/>
    <w:rsid w:val="00655F8E"/>
    <w:rsid w:val="00670139"/>
    <w:rsid w:val="006740B8"/>
    <w:rsid w:val="00695BF6"/>
    <w:rsid w:val="006A194B"/>
    <w:rsid w:val="006A5C38"/>
    <w:rsid w:val="006B6310"/>
    <w:rsid w:val="006C6E50"/>
    <w:rsid w:val="006C716B"/>
    <w:rsid w:val="00747CC4"/>
    <w:rsid w:val="00784FD5"/>
    <w:rsid w:val="00794735"/>
    <w:rsid w:val="00795C6A"/>
    <w:rsid w:val="007F5F62"/>
    <w:rsid w:val="00800416"/>
    <w:rsid w:val="00802BB9"/>
    <w:rsid w:val="0082158C"/>
    <w:rsid w:val="00884D30"/>
    <w:rsid w:val="008A7870"/>
    <w:rsid w:val="008B2E12"/>
    <w:rsid w:val="008B723F"/>
    <w:rsid w:val="008B757B"/>
    <w:rsid w:val="008E25AC"/>
    <w:rsid w:val="008E324C"/>
    <w:rsid w:val="008E68BC"/>
    <w:rsid w:val="008F738F"/>
    <w:rsid w:val="0091553D"/>
    <w:rsid w:val="00927205"/>
    <w:rsid w:val="00927B25"/>
    <w:rsid w:val="009361C4"/>
    <w:rsid w:val="0094447C"/>
    <w:rsid w:val="0096276B"/>
    <w:rsid w:val="009970DC"/>
    <w:rsid w:val="009C24D1"/>
    <w:rsid w:val="009E659A"/>
    <w:rsid w:val="00A515E7"/>
    <w:rsid w:val="00A65AFF"/>
    <w:rsid w:val="00A93559"/>
    <w:rsid w:val="00AB5831"/>
    <w:rsid w:val="00AC411B"/>
    <w:rsid w:val="00AD012B"/>
    <w:rsid w:val="00B067EF"/>
    <w:rsid w:val="00B22A37"/>
    <w:rsid w:val="00B45123"/>
    <w:rsid w:val="00B55CB5"/>
    <w:rsid w:val="00B56CCC"/>
    <w:rsid w:val="00B57087"/>
    <w:rsid w:val="00B92952"/>
    <w:rsid w:val="00BA3A6C"/>
    <w:rsid w:val="00BF6B3A"/>
    <w:rsid w:val="00C13618"/>
    <w:rsid w:val="00C54C5F"/>
    <w:rsid w:val="00C72AD9"/>
    <w:rsid w:val="00C75BCC"/>
    <w:rsid w:val="00C80ECC"/>
    <w:rsid w:val="00C8314C"/>
    <w:rsid w:val="00C90214"/>
    <w:rsid w:val="00CB522D"/>
    <w:rsid w:val="00CB777E"/>
    <w:rsid w:val="00CD2EAB"/>
    <w:rsid w:val="00CE1761"/>
    <w:rsid w:val="00CE7126"/>
    <w:rsid w:val="00D21B37"/>
    <w:rsid w:val="00D37A6E"/>
    <w:rsid w:val="00D456E3"/>
    <w:rsid w:val="00D66E73"/>
    <w:rsid w:val="00DB48BD"/>
    <w:rsid w:val="00DB6A80"/>
    <w:rsid w:val="00DC2E28"/>
    <w:rsid w:val="00DD30C8"/>
    <w:rsid w:val="00DF5D30"/>
    <w:rsid w:val="00E23534"/>
    <w:rsid w:val="00E546AA"/>
    <w:rsid w:val="00E665BD"/>
    <w:rsid w:val="00E71DF1"/>
    <w:rsid w:val="00E869D0"/>
    <w:rsid w:val="00EA1B02"/>
    <w:rsid w:val="00EA1ECA"/>
    <w:rsid w:val="00EC0B52"/>
    <w:rsid w:val="00EE542F"/>
    <w:rsid w:val="00EF0C9B"/>
    <w:rsid w:val="00F02538"/>
    <w:rsid w:val="00F446FD"/>
    <w:rsid w:val="00F7400F"/>
    <w:rsid w:val="00F86321"/>
    <w:rsid w:val="00FA7F1C"/>
    <w:rsid w:val="00FB5423"/>
    <w:rsid w:val="00FC489E"/>
    <w:rsid w:val="00FD30BF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0064E6"/>
  <w15:docId w15:val="{EFAB779B-21D3-44B3-9BE6-0DEAF1F5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line="240" w:lineRule="atLeast"/>
      <w:ind w:right="-482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spacing w:line="240" w:lineRule="atLeast"/>
      <w:ind w:left="-284" w:right="-482"/>
      <w:jc w:val="center"/>
      <w:outlineLvl w:val="1"/>
    </w:pPr>
    <w:rPr>
      <w:rFonts w:ascii="Arial" w:hAnsi="Arial" w:cs="Arial"/>
      <w:b/>
      <w:sz w:val="24"/>
    </w:rPr>
  </w:style>
  <w:style w:type="paragraph" w:styleId="Nadpis3">
    <w:name w:val="heading 3"/>
    <w:basedOn w:val="Normln"/>
    <w:next w:val="Normln"/>
    <w:qFormat/>
    <w:pPr>
      <w:keepNext/>
      <w:spacing w:line="240" w:lineRule="atLeast"/>
      <w:ind w:left="-284" w:right="-482"/>
      <w:jc w:val="center"/>
      <w:outlineLvl w:val="2"/>
    </w:pPr>
    <w:rPr>
      <w:rFonts w:ascii="Arial" w:hAnsi="Arial" w:cs="Arial"/>
      <w:b/>
      <w:sz w:val="22"/>
    </w:rPr>
  </w:style>
  <w:style w:type="paragraph" w:styleId="Nadpis4">
    <w:name w:val="heading 4"/>
    <w:basedOn w:val="Normln"/>
    <w:next w:val="Normln"/>
    <w:qFormat/>
    <w:pPr>
      <w:keepNext/>
      <w:spacing w:before="120" w:line="240" w:lineRule="atLeast"/>
      <w:ind w:left="-284" w:right="-619"/>
      <w:jc w:val="right"/>
      <w:outlineLvl w:val="3"/>
    </w:pPr>
    <w:rPr>
      <w:rFonts w:ascii="Arial" w:hAnsi="Arial" w:cs="Arial"/>
      <w:b/>
      <w:sz w:val="24"/>
    </w:rPr>
  </w:style>
  <w:style w:type="paragraph" w:styleId="Nadpis5">
    <w:name w:val="heading 5"/>
    <w:basedOn w:val="Normln"/>
    <w:next w:val="Normln"/>
    <w:qFormat/>
    <w:pPr>
      <w:keepNext/>
      <w:spacing w:line="240" w:lineRule="atLeast"/>
      <w:ind w:left="-567" w:right="-619"/>
      <w:jc w:val="right"/>
      <w:outlineLvl w:val="4"/>
    </w:pPr>
    <w:rPr>
      <w:rFonts w:ascii="Arial" w:hAnsi="Arial" w:cs="Arial"/>
      <w:b/>
      <w:sz w:val="24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ind w:left="-284" w:right="-483"/>
      <w:outlineLvl w:val="5"/>
    </w:pPr>
    <w:rPr>
      <w:rFonts w:ascii="Arial" w:hAnsi="Arial" w:cs="Arial"/>
      <w:b/>
      <w:bCs/>
      <w:caps/>
      <w:sz w:val="40"/>
    </w:rPr>
  </w:style>
  <w:style w:type="paragraph" w:styleId="Nadpis7">
    <w:name w:val="heading 7"/>
    <w:basedOn w:val="Normln"/>
    <w:next w:val="Normln"/>
    <w:qFormat/>
    <w:pPr>
      <w:keepNext/>
      <w:spacing w:line="240" w:lineRule="atLeast"/>
      <w:ind w:left="-567" w:right="-619"/>
      <w:jc w:val="center"/>
      <w:outlineLvl w:val="6"/>
    </w:pPr>
    <w:rPr>
      <w:rFonts w:ascii="Arial" w:hAnsi="Arial" w:cs="Arial"/>
      <w:b/>
      <w:bCs/>
      <w:caps/>
      <w:sz w:val="22"/>
    </w:rPr>
  </w:style>
  <w:style w:type="paragraph" w:styleId="Nadpis8">
    <w:name w:val="heading 8"/>
    <w:basedOn w:val="Normln"/>
    <w:next w:val="Normln"/>
    <w:qFormat/>
    <w:pPr>
      <w:keepNext/>
      <w:tabs>
        <w:tab w:val="left" w:pos="0"/>
      </w:tabs>
      <w:spacing w:line="240" w:lineRule="atLeast"/>
      <w:ind w:right="-619" w:hanging="567"/>
      <w:jc w:val="center"/>
      <w:outlineLvl w:val="7"/>
    </w:pPr>
    <w:rPr>
      <w:rFonts w:ascii="Arial" w:hAnsi="Arial" w:cs="Arial"/>
      <w:b/>
      <w:sz w:val="22"/>
    </w:rPr>
  </w:style>
  <w:style w:type="paragraph" w:styleId="Nadpis9">
    <w:name w:val="heading 9"/>
    <w:basedOn w:val="Normln"/>
    <w:next w:val="Normln"/>
    <w:qFormat/>
    <w:pPr>
      <w:keepNext/>
      <w:tabs>
        <w:tab w:val="left" w:pos="-567"/>
      </w:tabs>
      <w:spacing w:line="240" w:lineRule="atLeast"/>
      <w:ind w:left="-567" w:right="-619"/>
      <w:jc w:val="center"/>
      <w:outlineLvl w:val="8"/>
    </w:pPr>
    <w:rPr>
      <w:rFonts w:ascii="Arial" w:hAnsi="Arial" w:cs="Arial"/>
      <w:b/>
      <w:color w:val="0000FF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spacing w:before="120" w:line="240" w:lineRule="atLeast"/>
      <w:ind w:right="-482" w:firstLine="567"/>
      <w:jc w:val="both"/>
    </w:pPr>
    <w:rPr>
      <w:sz w:val="22"/>
    </w:rPr>
  </w:style>
  <w:style w:type="paragraph" w:styleId="Textvbloku">
    <w:name w:val="Block Text"/>
    <w:basedOn w:val="Normln"/>
    <w:semiHidden/>
    <w:pPr>
      <w:spacing w:before="120" w:line="240" w:lineRule="atLeast"/>
      <w:ind w:left="426" w:right="-483" w:hanging="426"/>
      <w:jc w:val="both"/>
    </w:pPr>
    <w:rPr>
      <w:sz w:val="22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styleId="Zkladntext">
    <w:name w:val="Body Text"/>
    <w:basedOn w:val="Normln"/>
    <w:semiHidden/>
    <w:pPr>
      <w:tabs>
        <w:tab w:val="left" w:pos="0"/>
      </w:tabs>
      <w:spacing w:before="40" w:line="240" w:lineRule="atLeast"/>
      <w:ind w:right="-618"/>
      <w:jc w:val="both"/>
    </w:pPr>
    <w:rPr>
      <w:rFonts w:ascii="Arial" w:hAnsi="Arial" w:cs="Arial"/>
    </w:rPr>
  </w:style>
  <w:style w:type="paragraph" w:customStyle="1" w:styleId="Odstavec">
    <w:name w:val="Odstavec"/>
    <w:basedOn w:val="Normln"/>
    <w:pPr>
      <w:overflowPunct/>
      <w:adjustRightInd/>
      <w:spacing w:after="120"/>
      <w:ind w:firstLine="454"/>
      <w:jc w:val="both"/>
      <w:textAlignment w:val="auto"/>
    </w:pPr>
    <w:rPr>
      <w:sz w:val="24"/>
      <w:szCs w:val="24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Nadpisl">
    <w:name w:val="Nadpis čl."/>
    <w:basedOn w:val="Nadpis4"/>
    <w:next w:val="Odstavec"/>
    <w:pPr>
      <w:keepLines/>
      <w:numPr>
        <w:numId w:val="14"/>
      </w:numPr>
      <w:overflowPunct/>
      <w:adjustRightInd/>
      <w:spacing w:before="360" w:after="120" w:line="240" w:lineRule="auto"/>
      <w:ind w:left="0" w:right="0"/>
      <w:jc w:val="center"/>
      <w:textAlignment w:val="auto"/>
      <w:outlineLvl w:val="2"/>
    </w:pPr>
    <w:rPr>
      <w:rFonts w:ascii="Times New Roman" w:hAnsi="Times New Roman" w:cs="Times New Roman"/>
      <w:bCs/>
      <w:szCs w:val="24"/>
    </w:rPr>
  </w:style>
  <w:style w:type="paragraph" w:customStyle="1" w:styleId="odst">
    <w:name w:val="Č. odst."/>
    <w:basedOn w:val="Normln"/>
    <w:pPr>
      <w:widowControl w:val="0"/>
      <w:numPr>
        <w:ilvl w:val="1"/>
        <w:numId w:val="14"/>
      </w:numPr>
      <w:overflowPunct/>
      <w:adjustRightInd/>
      <w:spacing w:after="120"/>
      <w:jc w:val="both"/>
      <w:textAlignment w:val="auto"/>
    </w:pPr>
    <w:rPr>
      <w:sz w:val="24"/>
      <w:szCs w:val="24"/>
    </w:rPr>
  </w:style>
  <w:style w:type="paragraph" w:styleId="Textvysvtlivek">
    <w:name w:val="endnote text"/>
    <w:basedOn w:val="Normln"/>
    <w:semiHidden/>
    <w:pPr>
      <w:numPr>
        <w:ilvl w:val="2"/>
        <w:numId w:val="14"/>
      </w:numPr>
      <w:overflowPunct/>
      <w:adjustRightInd/>
      <w:textAlignment w:val="auto"/>
    </w:pPr>
  </w:style>
  <w:style w:type="paragraph" w:customStyle="1" w:styleId="Styl1">
    <w:name w:val="Styl1"/>
    <w:basedOn w:val="Normln"/>
    <w:pPr>
      <w:overflowPunct/>
      <w:adjustRightInd/>
      <w:spacing w:line="240" w:lineRule="atLeast"/>
      <w:jc w:val="both"/>
      <w:textAlignment w:val="auto"/>
    </w:pPr>
    <w:rPr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platne">
    <w:name w:val="platne"/>
    <w:rsid w:val="00DB48BD"/>
  </w:style>
  <w:style w:type="character" w:styleId="Odkaznakoment">
    <w:name w:val="annotation reference"/>
    <w:uiPriority w:val="99"/>
    <w:semiHidden/>
    <w:unhideWhenUsed/>
    <w:rsid w:val="001573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733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733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733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5733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73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5733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869D0"/>
    <w:pPr>
      <w:ind w:left="720"/>
      <w:contextualSpacing/>
    </w:pPr>
  </w:style>
  <w:style w:type="paragraph" w:styleId="Revize">
    <w:name w:val="Revision"/>
    <w:hidden/>
    <w:uiPriority w:val="99"/>
    <w:semiHidden/>
    <w:rsid w:val="001C1538"/>
  </w:style>
  <w:style w:type="character" w:customStyle="1" w:styleId="ZpatChar">
    <w:name w:val="Zápatí Char"/>
    <w:basedOn w:val="Standardnpsmoodstavce"/>
    <w:link w:val="Zpat"/>
    <w:semiHidden/>
    <w:rsid w:val="008B7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mu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thmu.cz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thmu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8807898E3D24ABC85A77447178D38" ma:contentTypeVersion="14" ma:contentTypeDescription="Vytvoří nový dokument" ma:contentTypeScope="" ma:versionID="e4aa903f750cd9c409bba70fc4bb3c64">
  <xsd:schema xmlns:xsd="http://www.w3.org/2001/XMLSchema" xmlns:xs="http://www.w3.org/2001/XMLSchema" xmlns:p="http://schemas.microsoft.com/office/2006/metadata/properties" xmlns:ns2="fb62545a-3aaa-4783-9f22-b022ff223d1f" xmlns:ns3="5be467e2-73a1-4531-a7a2-ffa184864e69" targetNamespace="http://schemas.microsoft.com/office/2006/metadata/properties" ma:root="true" ma:fieldsID="002f917a14618a76aee6de77ed19638f" ns2:_="" ns3:_="">
    <xsd:import namespace="fb62545a-3aaa-4783-9f22-b022ff223d1f"/>
    <xsd:import namespace="5be467e2-73a1-4531-a7a2-ffa184864e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2545a-3aaa-4783-9f22-b022ff223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dfa1e734-b8a9-40bc-abae-1a6b7b2a7f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467e2-73a1-4531-a7a2-ffa184864e6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6d2a889-53c4-4423-8fc2-3dc6439965be}" ma:internalName="TaxCatchAll" ma:showField="CatchAllData" ma:web="5be467e2-73a1-4531-a7a2-ffa184864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6D424-2FFD-4CB8-BF05-AF069E858A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A0036-D172-4BCE-8CC6-DC1F65EE6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2545a-3aaa-4783-9f22-b022ff223d1f"/>
    <ds:schemaRef ds:uri="5be467e2-73a1-4531-a7a2-ffa184864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4336</Words>
  <Characters>25589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2</vt:lpstr>
    </vt:vector>
  </TitlesOfParts>
  <Company>PT</Company>
  <LinksUpToDate>false</LinksUpToDate>
  <CharactersWithSpaces>29866</CharactersWithSpaces>
  <SharedDoc>false</SharedDoc>
  <HLinks>
    <vt:vector size="12" baseType="variant">
      <vt:variant>
        <vt:i4>6684718</vt:i4>
      </vt:variant>
      <vt:variant>
        <vt:i4>3</vt:i4>
      </vt:variant>
      <vt:variant>
        <vt:i4>0</vt:i4>
      </vt:variant>
      <vt:variant>
        <vt:i4>5</vt:i4>
      </vt:variant>
      <vt:variant>
        <vt:lpwstr>http://www.thmu.cz/</vt:lpwstr>
      </vt:variant>
      <vt:variant>
        <vt:lpwstr/>
      </vt:variant>
      <vt:variant>
        <vt:i4>6684718</vt:i4>
      </vt:variant>
      <vt:variant>
        <vt:i4>0</vt:i4>
      </vt:variant>
      <vt:variant>
        <vt:i4>0</vt:i4>
      </vt:variant>
      <vt:variant>
        <vt:i4>5</vt:i4>
      </vt:variant>
      <vt:variant>
        <vt:lpwstr>http://www.thmu.cz/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2</dc:title>
  <dc:creator>Milan Londa</dc:creator>
  <dc:description>ke smlouvě na teplo - sekundár</dc:description>
  <cp:lastModifiedBy>Valentina Hrdličková</cp:lastModifiedBy>
  <cp:revision>2</cp:revision>
  <cp:lastPrinted>2024-01-02T18:15:00Z</cp:lastPrinted>
  <dcterms:created xsi:type="dcterms:W3CDTF">2024-01-02T18:15:00Z</dcterms:created>
  <dcterms:modified xsi:type="dcterms:W3CDTF">2024-01-02T18:15:00Z</dcterms:modified>
</cp:coreProperties>
</file>