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01CE" w14:textId="3370DD8F" w:rsidR="00C850F8" w:rsidRPr="003E471F" w:rsidRDefault="00C850F8" w:rsidP="00C850F8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FD26C1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F37811">
        <w:rPr>
          <w:rFonts w:ascii="Calibri" w:hAnsi="Calibri"/>
          <w:b/>
          <w:color w:val="000000"/>
          <w:sz w:val="24"/>
        </w:rPr>
        <w:t xml:space="preserve">Č. </w:t>
      </w:r>
      <w:r>
        <w:rPr>
          <w:rFonts w:ascii="Calibri" w:hAnsi="Calibri" w:cs="Calibri"/>
          <w:b/>
          <w:color w:val="000000"/>
          <w:sz w:val="24"/>
          <w:szCs w:val="24"/>
        </w:rPr>
        <w:t>2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F2044C" w:rsidRPr="007265CE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</w:t>
      </w:r>
    </w:p>
    <w:p w14:paraId="135BF396" w14:textId="6FFFDF13" w:rsidR="00C850F8" w:rsidRPr="003E471F" w:rsidRDefault="00C850F8" w:rsidP="00C850F8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(dále jen </w:t>
      </w:r>
      <w:r w:rsidR="00B4577C">
        <w:rPr>
          <w:rFonts w:ascii="Calibri" w:hAnsi="Calibri" w:cs="Calibri"/>
          <w:color w:val="000000"/>
          <w:sz w:val="24"/>
          <w:szCs w:val="24"/>
        </w:rPr>
        <w:t>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 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499C7A5D" w14:textId="77777777" w:rsidR="00C850F8" w:rsidRPr="003E471F" w:rsidRDefault="00C850F8" w:rsidP="00C850F8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1E3BFE6C" w14:textId="77777777" w:rsidR="006E7DA7" w:rsidRPr="00970229" w:rsidRDefault="006E7DA7" w:rsidP="006E7DA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Pojišťovna: </w:t>
      </w:r>
      <w:r w:rsidRPr="00970229">
        <w:rPr>
          <w:rFonts w:ascii="Roche Sans" w:hAnsi="Roche Sans" w:cs="Calibri"/>
          <w:b/>
        </w:rPr>
        <w:t>RBP, zdravotní pojišťovna</w:t>
      </w:r>
    </w:p>
    <w:p w14:paraId="7E9C288F" w14:textId="77777777" w:rsidR="006E7DA7" w:rsidRPr="00970229" w:rsidRDefault="006E7DA7" w:rsidP="006E7DA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Se sídlem: </w:t>
      </w:r>
      <w:r w:rsidRPr="00970229">
        <w:rPr>
          <w:rFonts w:ascii="Roche Sans" w:hAnsi="Roche Sans" w:cs="Calibri"/>
          <w:bCs/>
        </w:rPr>
        <w:t>Michálkovická 967/108, 710 00 Ostrava – Slezská Ostrava</w:t>
      </w:r>
    </w:p>
    <w:p w14:paraId="47CCE00C" w14:textId="77777777" w:rsidR="006E7DA7" w:rsidRPr="00970229" w:rsidRDefault="006E7DA7" w:rsidP="006E7DA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Zastoupena: </w:t>
      </w:r>
      <w:r w:rsidRPr="00970229">
        <w:rPr>
          <w:rFonts w:ascii="Roche Sans" w:hAnsi="Roche Sans" w:cs="Calibri"/>
          <w:bCs/>
        </w:rPr>
        <w:t>Ing. Antonínem Klimšou, MBA, výkonným ředitelem</w:t>
      </w:r>
    </w:p>
    <w:p w14:paraId="19BC0DFE" w14:textId="77777777" w:rsidR="006E7DA7" w:rsidRPr="00970229" w:rsidRDefault="006E7DA7" w:rsidP="006E7DA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IČO: </w:t>
      </w:r>
      <w:r w:rsidRPr="00970229">
        <w:rPr>
          <w:rFonts w:ascii="Roche Sans" w:hAnsi="Roche Sans" w:cs="Calibri"/>
          <w:bCs/>
        </w:rPr>
        <w:t>476 73 036</w:t>
      </w:r>
    </w:p>
    <w:p w14:paraId="5E7196BF" w14:textId="77777777" w:rsidR="006E7DA7" w:rsidRPr="00970229" w:rsidRDefault="006E7DA7" w:rsidP="006E7DA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DIČ: </w:t>
      </w:r>
      <w:r w:rsidRPr="00970229">
        <w:rPr>
          <w:rFonts w:ascii="Roche Sans" w:hAnsi="Roche Sans" w:cs="Calibri"/>
          <w:bCs/>
        </w:rPr>
        <w:t>CZ47673036</w:t>
      </w:r>
    </w:p>
    <w:p w14:paraId="1D18D07A" w14:textId="77777777" w:rsidR="006E7DA7" w:rsidRDefault="006E7DA7" w:rsidP="006E7DA7">
      <w:pPr>
        <w:spacing w:after="0"/>
        <w:ind w:right="113"/>
        <w:jc w:val="both"/>
        <w:outlineLvl w:val="0"/>
        <w:rPr>
          <w:rFonts w:ascii="Roche Sans" w:hAnsi="Roche Sans" w:cs="Calibri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Zapsaná v obchodním rejstříku vedeném </w:t>
      </w:r>
      <w:r w:rsidRPr="00970229">
        <w:rPr>
          <w:rFonts w:ascii="Roche Sans" w:hAnsi="Roche Sans" w:cs="Calibri"/>
        </w:rPr>
        <w:t>u Krajského soudu v Ostravě, oddíl AXIV, vložka 554</w:t>
      </w:r>
    </w:p>
    <w:p w14:paraId="6A8D5A1A" w14:textId="1F2CBA2C" w:rsidR="00C850F8" w:rsidRPr="004F6708" w:rsidRDefault="00C850F8" w:rsidP="006E7DA7">
      <w:pPr>
        <w:spacing w:after="0"/>
        <w:ind w:right="113"/>
        <w:jc w:val="both"/>
        <w:outlineLvl w:val="0"/>
        <w:rPr>
          <w:rFonts w:ascii="Calibri" w:hAnsi="Calibri"/>
        </w:rPr>
      </w:pPr>
      <w:r w:rsidRPr="00DA3329">
        <w:rPr>
          <w:rFonts w:ascii="Calibri" w:eastAsia="Times New Roman" w:hAnsi="Calibri" w:cs="Calibri"/>
          <w:b/>
          <w:lang w:eastAsia="cs-CZ"/>
        </w:rPr>
        <w:t xml:space="preserve">bankovní spojení: </w:t>
      </w:r>
      <w:proofErr w:type="spellStart"/>
      <w:r w:rsidR="006E7DA7" w:rsidRPr="006E7DA7">
        <w:rPr>
          <w:rFonts w:ascii="Calibri" w:eastAsia="Times New Roman" w:hAnsi="Calibri" w:cs="Calibri"/>
          <w:b/>
          <w:highlight w:val="black"/>
          <w:lang w:eastAsia="cs-CZ"/>
        </w:rPr>
        <w:t>xxxxxxxxx</w:t>
      </w:r>
      <w:proofErr w:type="spellEnd"/>
    </w:p>
    <w:p w14:paraId="4BC6861D" w14:textId="3C9E3492" w:rsidR="00C850F8" w:rsidRPr="004F6708" w:rsidRDefault="00C850F8" w:rsidP="00C850F8">
      <w:pPr>
        <w:spacing w:after="0"/>
        <w:ind w:right="113"/>
        <w:jc w:val="both"/>
        <w:outlineLvl w:val="0"/>
        <w:rPr>
          <w:rFonts w:ascii="Calibri" w:hAnsi="Calibri"/>
        </w:rPr>
      </w:pPr>
      <w:r w:rsidRPr="00DA3329">
        <w:rPr>
          <w:rFonts w:ascii="Calibri" w:eastAsia="Times New Roman" w:hAnsi="Calibri" w:cs="Calibri"/>
          <w:b/>
          <w:lang w:eastAsia="cs-CZ"/>
        </w:rPr>
        <w:t>číslo účtu:</w:t>
      </w:r>
      <w:r w:rsidR="006E7DA7"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r w:rsidR="006E7DA7" w:rsidRPr="006E7DA7">
        <w:rPr>
          <w:rFonts w:ascii="Calibri" w:eastAsia="Times New Roman" w:hAnsi="Calibri" w:cs="Calibri"/>
          <w:b/>
          <w:highlight w:val="black"/>
          <w:lang w:eastAsia="cs-CZ"/>
        </w:rPr>
        <w:t>xxxxxxxxx</w:t>
      </w:r>
      <w:proofErr w:type="spellEnd"/>
    </w:p>
    <w:p w14:paraId="1A13EB3E" w14:textId="77777777" w:rsidR="00C850F8" w:rsidRPr="00DA3329" w:rsidRDefault="00C850F8" w:rsidP="00C850F8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093461CC" w14:textId="77777777" w:rsidR="00C850F8" w:rsidRPr="003E471F" w:rsidRDefault="00C850F8" w:rsidP="00C850F8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39989265" w14:textId="712E12AD" w:rsidR="00C850F8" w:rsidRPr="00DA3329" w:rsidRDefault="00C850F8" w:rsidP="00C850F8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>
        <w:rPr>
          <w:rFonts w:asciiTheme="minorHAnsi" w:hAnsiTheme="minorHAnsi" w:cstheme="minorHAnsi"/>
          <w:b/>
        </w:rPr>
        <w:tab/>
      </w:r>
      <w:r w:rsidR="006E75E4" w:rsidRPr="006E75E4">
        <w:rPr>
          <w:rFonts w:asciiTheme="minorHAnsi" w:hAnsiTheme="minorHAnsi" w:cstheme="minorHAnsi"/>
          <w:b/>
        </w:rPr>
        <w:t>SANOFI WINTHROP INDUSTRIE</w:t>
      </w:r>
    </w:p>
    <w:p w14:paraId="2D350AE1" w14:textId="75A93C13" w:rsidR="00C850F8" w:rsidRPr="00DA3329" w:rsidRDefault="00C850F8" w:rsidP="00C850F8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Pr="00DA3329">
        <w:rPr>
          <w:rFonts w:asciiTheme="minorHAnsi" w:hAnsiTheme="minorHAnsi" w:cstheme="minorHAnsi"/>
          <w:b/>
          <w:bCs/>
        </w:rPr>
        <w:tab/>
      </w:r>
      <w:r w:rsidR="008E7399" w:rsidRPr="008E7399">
        <w:rPr>
          <w:rFonts w:asciiTheme="minorHAnsi" w:hAnsiTheme="minorHAnsi" w:cstheme="minorHAnsi"/>
        </w:rPr>
        <w:t xml:space="preserve">82 Avenue </w:t>
      </w:r>
      <w:proofErr w:type="spellStart"/>
      <w:r w:rsidR="008E7399" w:rsidRPr="008E7399">
        <w:rPr>
          <w:rFonts w:asciiTheme="minorHAnsi" w:hAnsiTheme="minorHAnsi" w:cstheme="minorHAnsi"/>
        </w:rPr>
        <w:t>Raspail</w:t>
      </w:r>
      <w:proofErr w:type="spellEnd"/>
      <w:r w:rsidR="008E7399" w:rsidRPr="008E7399">
        <w:rPr>
          <w:rFonts w:asciiTheme="minorHAnsi" w:hAnsiTheme="minorHAnsi" w:cstheme="minorHAnsi"/>
        </w:rPr>
        <w:t xml:space="preserve">, </w:t>
      </w:r>
      <w:proofErr w:type="spellStart"/>
      <w:r w:rsidR="008E7399" w:rsidRPr="008E7399">
        <w:rPr>
          <w:rFonts w:asciiTheme="minorHAnsi" w:hAnsiTheme="minorHAnsi" w:cstheme="minorHAnsi"/>
        </w:rPr>
        <w:t>Gentilly</w:t>
      </w:r>
      <w:proofErr w:type="spellEnd"/>
      <w:r w:rsidR="008E7399" w:rsidRPr="008E7399">
        <w:rPr>
          <w:rFonts w:asciiTheme="minorHAnsi" w:hAnsiTheme="minorHAnsi" w:cstheme="minorHAnsi"/>
        </w:rPr>
        <w:t>, Franc</w:t>
      </w:r>
      <w:r w:rsidR="008E7399">
        <w:rPr>
          <w:rFonts w:asciiTheme="minorHAnsi" w:hAnsiTheme="minorHAnsi" w:cstheme="minorHAnsi"/>
        </w:rPr>
        <w:t>i</w:t>
      </w:r>
      <w:r w:rsidR="008E7399" w:rsidRPr="008E7399">
        <w:rPr>
          <w:rFonts w:asciiTheme="minorHAnsi" w:hAnsiTheme="minorHAnsi" w:cstheme="minorHAnsi"/>
        </w:rPr>
        <w:t>e</w:t>
      </w:r>
    </w:p>
    <w:p w14:paraId="66EF1993" w14:textId="29710B61" w:rsidR="00C850F8" w:rsidRPr="00DA3329" w:rsidRDefault="00C850F8" w:rsidP="00C850F8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 xml:space="preserve">Zapsaný </w:t>
      </w:r>
      <w:r w:rsidRPr="006B1C7F">
        <w:rPr>
          <w:rFonts w:asciiTheme="minorHAnsi" w:hAnsiTheme="minorHAnsi" w:cstheme="minorHAnsi"/>
        </w:rPr>
        <w:t>ve</w:t>
      </w:r>
      <w:r w:rsidRPr="001167CD">
        <w:t xml:space="preserve"> </w:t>
      </w:r>
      <w:r w:rsidRPr="006B1C7F">
        <w:rPr>
          <w:rFonts w:asciiTheme="minorHAnsi" w:hAnsiTheme="minorHAnsi" w:cstheme="minorHAnsi"/>
        </w:rPr>
        <w:t>veřejném</w:t>
      </w:r>
      <w:r w:rsidRPr="00BF0BEE">
        <w:rPr>
          <w:rFonts w:asciiTheme="minorHAnsi" w:hAnsiTheme="minorHAnsi"/>
        </w:rPr>
        <w:t xml:space="preserve"> rejstříku </w:t>
      </w:r>
      <w:r w:rsidRPr="001167CD">
        <w:rPr>
          <w:rFonts w:ascii="Calibri" w:eastAsia="Times New Roman" w:hAnsi="Calibri" w:cs="Calibri"/>
          <w:lang w:eastAsia="cs-CZ"/>
        </w:rPr>
        <w:t xml:space="preserve">pod </w:t>
      </w:r>
      <w:proofErr w:type="spellStart"/>
      <w:r w:rsidRPr="001167CD">
        <w:rPr>
          <w:rFonts w:ascii="Calibri" w:eastAsia="Times New Roman" w:hAnsi="Calibri" w:cs="Calibri"/>
          <w:lang w:eastAsia="cs-CZ"/>
        </w:rPr>
        <w:t>reg</w:t>
      </w:r>
      <w:proofErr w:type="spellEnd"/>
      <w:r w:rsidRPr="001167CD">
        <w:rPr>
          <w:rFonts w:ascii="Calibri" w:eastAsia="Times New Roman" w:hAnsi="Calibri" w:cs="Calibri"/>
          <w:lang w:eastAsia="cs-CZ"/>
        </w:rPr>
        <w:t xml:space="preserve">. číslem </w:t>
      </w:r>
      <w:r w:rsidR="006E75E4" w:rsidRPr="006E75E4">
        <w:rPr>
          <w:rFonts w:ascii="Calibri" w:eastAsia="Times New Roman" w:hAnsi="Calibri" w:cs="Calibri"/>
          <w:lang w:eastAsia="cs-CZ"/>
        </w:rPr>
        <w:t>775662257</w:t>
      </w:r>
    </w:p>
    <w:p w14:paraId="7DB5134F" w14:textId="77777777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6B2C805" w14:textId="2F5F9414" w:rsidR="00C850F8" w:rsidRPr="00DA3329" w:rsidRDefault="00C850F8" w:rsidP="00C850F8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Pr="00183B03">
        <w:rPr>
          <w:rFonts w:asciiTheme="minorHAnsi" w:hAnsiTheme="minorHAnsi" w:cstheme="minorHAnsi"/>
        </w:rPr>
        <w:t xml:space="preserve">25. </w:t>
      </w:r>
      <w:r w:rsidR="00802DC3">
        <w:rPr>
          <w:rFonts w:asciiTheme="minorHAnsi" w:hAnsiTheme="minorHAnsi" w:cstheme="minorHAnsi"/>
        </w:rPr>
        <w:t>11</w:t>
      </w:r>
      <w:r w:rsidRPr="00183B03">
        <w:rPr>
          <w:rFonts w:asciiTheme="minorHAnsi" w:hAnsiTheme="minorHAnsi" w:cstheme="minorHAnsi"/>
        </w:rPr>
        <w:t>. 20</w:t>
      </w:r>
      <w:r w:rsidR="00802DC3">
        <w:rPr>
          <w:rFonts w:asciiTheme="minorHAnsi" w:hAnsiTheme="minorHAnsi" w:cstheme="minorHAnsi"/>
        </w:rPr>
        <w:t>11</w:t>
      </w:r>
      <w:r w:rsidRPr="00183B03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>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33B02748" w14:textId="66F8D3E4" w:rsidR="00C850F8" w:rsidRDefault="00FF220C" w:rsidP="00C850F8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FF220C">
        <w:rPr>
          <w:rFonts w:asciiTheme="minorHAnsi" w:hAnsiTheme="minorHAnsi" w:cstheme="minorHAnsi"/>
          <w:b/>
        </w:rPr>
        <w:t>Sanofi s.r.o.</w:t>
      </w:r>
    </w:p>
    <w:p w14:paraId="07DFC93B" w14:textId="379284BA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sídlem: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7E6B77" w:rsidRPr="007E6B77">
        <w:rPr>
          <w:rFonts w:asciiTheme="minorHAnsi" w:hAnsiTheme="minorHAnsi" w:cstheme="minorHAnsi"/>
        </w:rPr>
        <w:t>Generála Píky 430/26, Dejvice, 160 00 Praha 6</w:t>
      </w:r>
    </w:p>
    <w:p w14:paraId="2F378845" w14:textId="3F7DD2C8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0E75FF" w:rsidRPr="000E75FF">
        <w:rPr>
          <w:rFonts w:asciiTheme="minorHAnsi" w:hAnsiTheme="minorHAnsi" w:cstheme="minorHAnsi"/>
        </w:rPr>
        <w:t>44848200</w:t>
      </w:r>
    </w:p>
    <w:p w14:paraId="00737C83" w14:textId="52C4DD65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Pr="00507E2B">
        <w:rPr>
          <w:rFonts w:asciiTheme="minorHAnsi" w:hAnsiTheme="minorHAnsi" w:cstheme="minorHAnsi"/>
        </w:rPr>
        <w:t>CZ</w:t>
      </w:r>
      <w:r w:rsidR="000E75FF" w:rsidRPr="000E75FF">
        <w:rPr>
          <w:rFonts w:asciiTheme="minorHAnsi" w:hAnsiTheme="minorHAnsi" w:cstheme="minorHAnsi"/>
        </w:rPr>
        <w:t>44848200</w:t>
      </w:r>
    </w:p>
    <w:p w14:paraId="697C5EF7" w14:textId="56C816E3" w:rsidR="00C850F8" w:rsidRDefault="00C850F8" w:rsidP="00C850F8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B0366C">
        <w:rPr>
          <w:rFonts w:ascii="Calibri" w:eastAsia="Times New Roman" w:hAnsi="Calibri" w:cs="Calibri"/>
          <w:lang w:eastAsia="cs-CZ"/>
        </w:rPr>
        <w:t xml:space="preserve">Městským soudem </w:t>
      </w:r>
      <w:r w:rsidRPr="00DA3329">
        <w:rPr>
          <w:rFonts w:ascii="Calibri" w:eastAsia="Times New Roman" w:hAnsi="Calibri" w:cs="Calibri"/>
          <w:lang w:eastAsia="cs-CZ"/>
        </w:rPr>
        <w:t>v</w:t>
      </w:r>
      <w:r>
        <w:rPr>
          <w:rFonts w:ascii="Calibri" w:eastAsia="Times New Roman" w:hAnsi="Calibri" w:cs="Calibri"/>
          <w:lang w:eastAsia="cs-CZ"/>
        </w:rPr>
        <w:t> Praze pod</w:t>
      </w:r>
      <w:r w:rsidRPr="00DA332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A3329">
        <w:rPr>
          <w:rFonts w:ascii="Calibri" w:eastAsia="Times New Roman" w:hAnsi="Calibri" w:cs="Calibri"/>
          <w:lang w:eastAsia="cs-CZ"/>
        </w:rPr>
        <w:t>sp</w:t>
      </w:r>
      <w:proofErr w:type="spellEnd"/>
      <w:r w:rsidRPr="00DA3329">
        <w:rPr>
          <w:rFonts w:ascii="Calibri" w:eastAsia="Times New Roman" w:hAnsi="Calibri" w:cs="Calibri"/>
          <w:lang w:eastAsia="cs-CZ"/>
        </w:rPr>
        <w:t xml:space="preserve">. zn. </w:t>
      </w:r>
      <w:r w:rsidRPr="00A611E6">
        <w:rPr>
          <w:rFonts w:ascii="Calibri" w:eastAsia="Times New Roman" w:hAnsi="Calibri" w:cs="Calibri"/>
          <w:lang w:eastAsia="cs-CZ"/>
        </w:rPr>
        <w:t xml:space="preserve">C </w:t>
      </w:r>
      <w:r w:rsidR="000E75FF" w:rsidRPr="000E75FF">
        <w:rPr>
          <w:rFonts w:ascii="Calibri" w:eastAsia="Times New Roman" w:hAnsi="Calibri" w:cs="Calibri"/>
          <w:lang w:eastAsia="cs-CZ"/>
        </w:rPr>
        <w:t>5968</w:t>
      </w:r>
    </w:p>
    <w:p w14:paraId="63541E78" w14:textId="78467692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</w:t>
      </w:r>
      <w:r w:rsidR="003D22C7" w:rsidRPr="003D22C7">
        <w:rPr>
          <w:rFonts w:asciiTheme="minorHAnsi" w:hAnsiTheme="minorHAnsi" w:cstheme="minorHAnsi"/>
        </w:rPr>
        <w:t xml:space="preserve"> </w:t>
      </w:r>
      <w:r w:rsidR="003D22C7" w:rsidRPr="00DA3329">
        <w:rPr>
          <w:rFonts w:asciiTheme="minorHAnsi" w:hAnsiTheme="minorHAnsi" w:cstheme="minorHAnsi"/>
        </w:rPr>
        <w:t xml:space="preserve">na základě plné moci ze dne </w:t>
      </w:r>
      <w:r w:rsidR="007D672C">
        <w:rPr>
          <w:rFonts w:asciiTheme="minorHAnsi" w:hAnsiTheme="minorHAnsi" w:cstheme="minorHAnsi"/>
        </w:rPr>
        <w:t>7</w:t>
      </w:r>
      <w:r w:rsidR="003D22C7" w:rsidRPr="00183B03">
        <w:rPr>
          <w:rFonts w:asciiTheme="minorHAnsi" w:hAnsiTheme="minorHAnsi" w:cstheme="minorHAnsi"/>
        </w:rPr>
        <w:t xml:space="preserve">. </w:t>
      </w:r>
      <w:r w:rsidR="00F90CE6">
        <w:rPr>
          <w:rFonts w:asciiTheme="minorHAnsi" w:hAnsiTheme="minorHAnsi" w:cstheme="minorHAnsi"/>
        </w:rPr>
        <w:t>3</w:t>
      </w:r>
      <w:r w:rsidR="003D22C7" w:rsidRPr="00183B03">
        <w:rPr>
          <w:rFonts w:asciiTheme="minorHAnsi" w:hAnsiTheme="minorHAnsi" w:cstheme="minorHAnsi"/>
        </w:rPr>
        <w:t>. 20</w:t>
      </w:r>
      <w:r w:rsidR="003D22C7">
        <w:rPr>
          <w:rFonts w:asciiTheme="minorHAnsi" w:hAnsiTheme="minorHAnsi" w:cstheme="minorHAnsi"/>
        </w:rPr>
        <w:t>1</w:t>
      </w:r>
      <w:r w:rsidR="007D672C">
        <w:rPr>
          <w:rFonts w:asciiTheme="minorHAnsi" w:hAnsiTheme="minorHAnsi" w:cstheme="minorHAnsi"/>
        </w:rPr>
        <w:t xml:space="preserve">7 </w:t>
      </w:r>
      <w:proofErr w:type="spellStart"/>
      <w:r w:rsidR="00E7765D" w:rsidRPr="007265CE">
        <w:rPr>
          <w:rFonts w:asciiTheme="minorHAnsi" w:hAnsiTheme="minorHAnsi" w:cstheme="minorHAnsi"/>
          <w:highlight w:val="black"/>
        </w:rPr>
        <w:t>xxxxxxxxxxxxxxxx</w:t>
      </w:r>
      <w:proofErr w:type="spellEnd"/>
    </w:p>
    <w:p w14:paraId="2D21C6C0" w14:textId="675BDF3C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</w:t>
      </w:r>
      <w:r w:rsidRPr="007265CE">
        <w:rPr>
          <w:rFonts w:asciiTheme="minorHAnsi" w:hAnsiTheme="minorHAnsi" w:cstheme="minorHAnsi"/>
          <w:b/>
          <w:bCs/>
          <w:highlight w:val="black"/>
        </w:rPr>
        <w:t>:</w:t>
      </w:r>
      <w:r w:rsidRPr="00726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E5635" w:rsidRPr="007265CE">
        <w:rPr>
          <w:rFonts w:asciiTheme="minorHAnsi" w:hAnsiTheme="minorHAnsi" w:cstheme="minorHAnsi"/>
          <w:highlight w:val="black"/>
        </w:rPr>
        <w:t>xxxxxxxxxxxxxxxx</w:t>
      </w:r>
      <w:proofErr w:type="spellEnd"/>
    </w:p>
    <w:p w14:paraId="03D26F79" w14:textId="0F752657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</w:t>
      </w:r>
      <w:r w:rsidRPr="007265CE">
        <w:rPr>
          <w:rFonts w:asciiTheme="minorHAnsi" w:hAnsiTheme="minorHAnsi" w:cstheme="minorHAnsi"/>
          <w:b/>
          <w:bCs/>
          <w:highlight w:val="black"/>
        </w:rPr>
        <w:t>:</w:t>
      </w:r>
      <w:r w:rsidRPr="00726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E5635" w:rsidRPr="007265CE">
        <w:rPr>
          <w:rFonts w:asciiTheme="minorHAnsi" w:hAnsiTheme="minorHAnsi" w:cstheme="minorHAnsi"/>
          <w:color w:val="000000" w:themeColor="text1"/>
          <w:highlight w:val="black"/>
        </w:rPr>
        <w:t>xxxxxxxxxxxxxxxx</w:t>
      </w:r>
      <w:proofErr w:type="spellEnd"/>
    </w:p>
    <w:p w14:paraId="34C4EB63" w14:textId="66A7C958" w:rsidR="00C850F8" w:rsidRPr="00DA3329" w:rsidRDefault="00C850F8" w:rsidP="00C850F8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187060B" w14:textId="77777777" w:rsidR="00C850F8" w:rsidRPr="00DA3329" w:rsidRDefault="00C850F8" w:rsidP="00C850F8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6A50DD68" w14:textId="4808779B" w:rsidR="00C850F8" w:rsidRPr="00DA3329" w:rsidRDefault="00A244DB" w:rsidP="00A244DB">
      <w:pPr>
        <w:tabs>
          <w:tab w:val="left" w:pos="1740"/>
        </w:tabs>
        <w:spacing w:before="120" w:after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ab/>
      </w:r>
    </w:p>
    <w:p w14:paraId="3B4AD967" w14:textId="77777777" w:rsidR="00C850F8" w:rsidRPr="00DA3329" w:rsidRDefault="00C850F8" w:rsidP="00C850F8">
      <w:pPr>
        <w:keepNext/>
        <w:numPr>
          <w:ilvl w:val="1"/>
          <w:numId w:val="1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418314E4" w14:textId="6EC2C0C8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 xml:space="preserve">Smluvní strany uzavřely </w:t>
      </w:r>
      <w:r w:rsidRPr="00B53095">
        <w:rPr>
          <w:rFonts w:asciiTheme="minorHAnsi" w:hAnsiTheme="minorHAnsi" w:cstheme="minorHAnsi"/>
          <w:color w:val="000000"/>
        </w:rPr>
        <w:t xml:space="preserve">dne </w:t>
      </w:r>
      <w:r w:rsidR="006E7DA7">
        <w:rPr>
          <w:rFonts w:asciiTheme="minorHAnsi" w:hAnsiTheme="minorHAnsi" w:cstheme="minorHAnsi"/>
          <w:i/>
          <w:iCs/>
          <w:color w:val="000000"/>
        </w:rPr>
        <w:t>1.2.2022</w:t>
      </w:r>
      <w:r w:rsidR="00061C7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B53095">
        <w:rPr>
          <w:rFonts w:asciiTheme="minorHAnsi" w:hAnsiTheme="minorHAnsi" w:cstheme="minorHAnsi"/>
          <w:color w:val="000000"/>
        </w:rPr>
        <w:t>smlouvu</w:t>
      </w:r>
      <w:r w:rsidRPr="00DA3329">
        <w:rPr>
          <w:rFonts w:asciiTheme="minorHAnsi" w:hAnsiTheme="minorHAnsi" w:cstheme="minorHAnsi"/>
          <w:color w:val="000000"/>
        </w:rPr>
        <w:t xml:space="preserve"> o limitaci nákladů spojených s hrazením léčivého přípravku</w:t>
      </w:r>
      <w:r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7265CE" w:rsidRPr="005134C5">
        <w:rPr>
          <w:rFonts w:asciiTheme="minorHAnsi" w:hAnsiTheme="minorHAnsi" w:cstheme="minorHAnsi"/>
          <w:bCs/>
          <w:color w:val="000000" w:themeColor="text1"/>
          <w:highlight w:val="black"/>
        </w:rPr>
        <w:t>XXXXXXXXX</w:t>
      </w:r>
      <w:r w:rsidRPr="00DA3329">
        <w:rPr>
          <w:rFonts w:asciiTheme="minorHAnsi" w:hAnsiTheme="minorHAnsi" w:cstheme="minorHAnsi"/>
          <w:color w:val="000000"/>
        </w:rPr>
        <w:t xml:space="preserve"> </w:t>
      </w:r>
      <w:r w:rsidR="005A3AEB">
        <w:rPr>
          <w:rFonts w:asciiTheme="minorHAnsi" w:hAnsiTheme="minorHAnsi" w:cstheme="minorHAnsi"/>
          <w:color w:val="000000"/>
        </w:rPr>
        <w:t xml:space="preserve">ve znění později uzavřeného dodatku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5CC54BD0" w14:textId="4BE2B9AE" w:rsidR="00C850F8" w:rsidRPr="00DA3329" w:rsidRDefault="00C850F8" w:rsidP="00213ADF">
      <w:pPr>
        <w:pStyle w:val="CMSANHeading2"/>
        <w:rPr>
          <w:rFonts w:asciiTheme="minorHAnsi" w:hAnsiTheme="minorHAnsi" w:cstheme="minorHAnsi"/>
          <w:lang w:val="cs-CZ"/>
        </w:rPr>
      </w:pPr>
      <w:r w:rsidRPr="00DA3329">
        <w:rPr>
          <w:rFonts w:asciiTheme="minorHAnsi" w:hAnsiTheme="minorHAnsi" w:cstheme="minorHAnsi"/>
          <w:lang w:val="cs-CZ"/>
        </w:rPr>
        <w:t>Smluvní strany si přejí změnit níže uvedená ustanovení Smlouvy a za tímto účelem se rozhodly uzavřít tento Dodatek.</w:t>
      </w:r>
    </w:p>
    <w:p w14:paraId="17FA545D" w14:textId="77777777" w:rsidR="00C850F8" w:rsidRPr="00DA3329" w:rsidRDefault="00C850F8" w:rsidP="00C850F8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7983398A" w14:textId="39D7AD23" w:rsidR="00C850F8" w:rsidRPr="00FF3E17" w:rsidRDefault="00C850F8" w:rsidP="00C850F8">
      <w:pPr>
        <w:pStyle w:val="CMSANHeading2"/>
        <w:rPr>
          <w:rFonts w:asciiTheme="minorHAnsi" w:hAnsiTheme="minorHAnsi"/>
          <w:lang w:val="cs-CZ"/>
        </w:rPr>
      </w:pPr>
      <w:r w:rsidRPr="001F25CF">
        <w:rPr>
          <w:rFonts w:asciiTheme="minorHAnsi" w:hAnsiTheme="minorHAnsi" w:cstheme="minorHAnsi"/>
          <w:lang w:val="cs-CZ"/>
        </w:rPr>
        <w:t xml:space="preserve">Ustanovení </w:t>
      </w:r>
      <w:r w:rsidRPr="00FF3E17">
        <w:rPr>
          <w:rFonts w:asciiTheme="minorHAnsi" w:hAnsiTheme="minorHAnsi"/>
          <w:lang w:val="cs-CZ"/>
        </w:rPr>
        <w:t>Článku</w:t>
      </w:r>
      <w:r w:rsidRPr="005D7688">
        <w:rPr>
          <w:rFonts w:asciiTheme="minorHAnsi" w:hAnsiTheme="minorHAnsi"/>
          <w:lang w:val="cs-CZ"/>
        </w:rPr>
        <w:t xml:space="preserve"> X</w:t>
      </w:r>
      <w:r w:rsidRPr="001F25CF">
        <w:rPr>
          <w:rFonts w:asciiTheme="minorHAnsi" w:hAnsiTheme="minorHAnsi" w:cstheme="minorHAnsi"/>
          <w:lang w:val="cs-CZ"/>
        </w:rPr>
        <w:t xml:space="preserve"> </w:t>
      </w:r>
      <w:r w:rsidRPr="00FF3E17">
        <w:rPr>
          <w:rFonts w:asciiTheme="minorHAnsi" w:hAnsiTheme="minorHAnsi"/>
          <w:lang w:val="cs-CZ"/>
        </w:rPr>
        <w:t>odst. 1</w:t>
      </w:r>
      <w:r w:rsidRPr="00E45F76">
        <w:rPr>
          <w:rFonts w:asciiTheme="minorHAnsi" w:hAnsiTheme="minorHAnsi" w:cstheme="minorHAnsi"/>
          <w:lang w:val="cs-CZ"/>
        </w:rPr>
        <w:t xml:space="preserve"> Smlouvy se mění tak, že se datum „</w:t>
      </w:r>
      <w:r w:rsidRPr="006B1C7F">
        <w:rPr>
          <w:rFonts w:asciiTheme="minorHAnsi" w:hAnsiTheme="minorHAnsi" w:cstheme="minorHAnsi"/>
          <w:i/>
          <w:iCs/>
          <w:lang w:val="cs-CZ"/>
        </w:rPr>
        <w:t xml:space="preserve">31. </w:t>
      </w:r>
      <w:r w:rsidR="006E7FDC">
        <w:rPr>
          <w:rFonts w:asciiTheme="minorHAnsi" w:hAnsiTheme="minorHAnsi" w:cstheme="minorHAnsi"/>
          <w:i/>
          <w:iCs/>
          <w:lang w:val="cs-CZ"/>
        </w:rPr>
        <w:t>12</w:t>
      </w:r>
      <w:r w:rsidRPr="006B1C7F">
        <w:rPr>
          <w:rFonts w:asciiTheme="minorHAnsi" w:hAnsiTheme="minorHAnsi" w:cstheme="minorHAnsi"/>
          <w:i/>
          <w:iCs/>
          <w:lang w:val="cs-CZ"/>
        </w:rPr>
        <w:t>. 202</w:t>
      </w:r>
      <w:r w:rsidR="006E7FDC">
        <w:rPr>
          <w:rFonts w:asciiTheme="minorHAnsi" w:hAnsiTheme="minorHAnsi" w:cstheme="minorHAnsi"/>
          <w:i/>
          <w:iCs/>
          <w:lang w:val="cs-CZ"/>
        </w:rPr>
        <w:t>4</w:t>
      </w:r>
      <w:r w:rsidRPr="00E45F76">
        <w:rPr>
          <w:rFonts w:asciiTheme="minorHAnsi" w:hAnsiTheme="minorHAnsi" w:cstheme="minorHAnsi"/>
          <w:lang w:val="cs-CZ"/>
        </w:rPr>
        <w:t>“, nahrazuje datem</w:t>
      </w:r>
      <w:r w:rsidRPr="00FF3E17">
        <w:rPr>
          <w:rFonts w:asciiTheme="minorHAnsi" w:hAnsiTheme="minorHAnsi"/>
          <w:lang w:val="cs-CZ"/>
        </w:rPr>
        <w:t xml:space="preserve"> „</w:t>
      </w:r>
      <w:r w:rsidRPr="006B1C7F">
        <w:rPr>
          <w:rFonts w:asciiTheme="minorHAnsi" w:hAnsiTheme="minorHAnsi" w:cstheme="minorHAnsi"/>
          <w:i/>
          <w:iCs/>
          <w:lang w:val="cs-CZ"/>
        </w:rPr>
        <w:t>31. 10. 2023</w:t>
      </w:r>
      <w:r w:rsidRPr="00FF3E17">
        <w:rPr>
          <w:rFonts w:asciiTheme="minorHAnsi" w:hAnsiTheme="minorHAnsi"/>
          <w:lang w:val="cs-CZ"/>
        </w:rPr>
        <w:t>“.</w:t>
      </w:r>
    </w:p>
    <w:p w14:paraId="3A436775" w14:textId="3F4C4FDA" w:rsidR="00C850F8" w:rsidRPr="009C1F6A" w:rsidRDefault="00C850F8" w:rsidP="00C850F8">
      <w:pPr>
        <w:pStyle w:val="CMSANHeading2"/>
        <w:rPr>
          <w:rFonts w:asciiTheme="minorHAnsi" w:hAnsiTheme="minorHAnsi" w:cstheme="minorHAnsi"/>
          <w:lang w:val="cs-CZ"/>
        </w:rPr>
      </w:pPr>
      <w:r w:rsidRPr="00FD21FF">
        <w:rPr>
          <w:rFonts w:asciiTheme="minorHAnsi" w:hAnsiTheme="minorHAnsi" w:cstheme="minorHAnsi"/>
          <w:lang w:val="cs-CZ"/>
        </w:rPr>
        <w:lastRenderedPageBreak/>
        <w:t xml:space="preserve">Smluvní strany prohlašují, že ke dni </w:t>
      </w:r>
      <w:r w:rsidR="00104589" w:rsidRPr="00FD21FF">
        <w:rPr>
          <w:rFonts w:asciiTheme="minorHAnsi" w:hAnsiTheme="minorHAnsi" w:cstheme="minorHAnsi"/>
          <w:lang w:val="cs-CZ"/>
        </w:rPr>
        <w:t xml:space="preserve">31. 10. 2023 </w:t>
      </w:r>
      <w:r w:rsidRPr="00FD21FF">
        <w:rPr>
          <w:rFonts w:asciiTheme="minorHAnsi" w:hAnsiTheme="minorHAnsi" w:cstheme="minorHAnsi"/>
          <w:lang w:val="cs-CZ"/>
        </w:rPr>
        <w:t xml:space="preserve">považují veškeré vzájemné závazky </w:t>
      </w:r>
      <w:r w:rsidRPr="009C1F6A">
        <w:rPr>
          <w:rFonts w:asciiTheme="minorHAnsi" w:hAnsiTheme="minorHAnsi" w:cstheme="minorHAnsi"/>
          <w:lang w:val="cs-CZ"/>
        </w:rPr>
        <w:t>vyplývající ze Smlouvy</w:t>
      </w:r>
      <w:r w:rsidR="007705C0">
        <w:rPr>
          <w:rFonts w:asciiTheme="minorHAnsi" w:hAnsiTheme="minorHAnsi" w:cstheme="minorHAnsi"/>
          <w:lang w:val="cs-CZ"/>
        </w:rPr>
        <w:t>,</w:t>
      </w:r>
      <w:r w:rsidRPr="009C1F6A">
        <w:rPr>
          <w:rFonts w:asciiTheme="minorHAnsi" w:hAnsiTheme="minorHAnsi" w:cstheme="minorHAnsi"/>
          <w:lang w:val="cs-CZ"/>
        </w:rPr>
        <w:t xml:space="preserve"> </w:t>
      </w:r>
      <w:r w:rsidR="00104589" w:rsidRPr="009C1F6A">
        <w:rPr>
          <w:rFonts w:asciiTheme="minorHAnsi" w:hAnsiTheme="minorHAnsi" w:cstheme="minorHAnsi"/>
          <w:lang w:val="cs-CZ"/>
        </w:rPr>
        <w:t xml:space="preserve">co se týká </w:t>
      </w:r>
      <w:r w:rsidR="000C72D6" w:rsidRPr="009C1F6A">
        <w:rPr>
          <w:rFonts w:asciiTheme="minorHAnsi" w:hAnsiTheme="minorHAnsi" w:cstheme="minorHAnsi"/>
          <w:lang w:val="cs-CZ"/>
        </w:rPr>
        <w:t>období od 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2022 do 31.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12.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2022</w:t>
      </w:r>
      <w:r w:rsidR="007705C0">
        <w:rPr>
          <w:rFonts w:asciiTheme="minorHAnsi" w:hAnsiTheme="minorHAnsi" w:cstheme="minorHAnsi"/>
          <w:lang w:val="cs-CZ"/>
        </w:rPr>
        <w:t>,</w:t>
      </w:r>
      <w:r w:rsidR="000C72D6" w:rsidRPr="009C1F6A">
        <w:rPr>
          <w:rFonts w:asciiTheme="minorHAnsi" w:hAnsiTheme="minorHAnsi" w:cstheme="minorHAnsi"/>
          <w:lang w:val="cs-CZ"/>
        </w:rPr>
        <w:t xml:space="preserve"> </w:t>
      </w:r>
      <w:r w:rsidRPr="009C1F6A">
        <w:rPr>
          <w:rFonts w:asciiTheme="minorHAnsi" w:hAnsiTheme="minorHAnsi" w:cstheme="minorHAnsi"/>
          <w:lang w:val="cs-CZ"/>
        </w:rPr>
        <w:t xml:space="preserve">za vypořádané.  </w:t>
      </w:r>
    </w:p>
    <w:p w14:paraId="1F18AD49" w14:textId="01F3BC7C" w:rsidR="008A2AE6" w:rsidRPr="000562FE" w:rsidRDefault="00322253" w:rsidP="0A12FABF">
      <w:pPr>
        <w:pStyle w:val="CMSANHeading2"/>
        <w:rPr>
          <w:rFonts w:asciiTheme="minorHAnsi" w:eastAsiaTheme="minorEastAsia" w:hAnsiTheme="minorHAnsi" w:cstheme="minorBidi"/>
          <w:lang w:val="cs-CZ"/>
        </w:rPr>
      </w:pPr>
      <w:r>
        <w:rPr>
          <w:rFonts w:asciiTheme="minorHAnsi" w:eastAsiaTheme="minorEastAsia" w:hAnsiTheme="minorHAnsi" w:cstheme="minorBidi"/>
          <w:lang w:val="cs-CZ"/>
        </w:rPr>
        <w:t>S</w:t>
      </w:r>
      <w:r w:rsidR="00827E93" w:rsidRPr="000562FE">
        <w:rPr>
          <w:rFonts w:asciiTheme="minorHAnsi" w:eastAsiaTheme="minorEastAsia" w:hAnsiTheme="minorHAnsi" w:cstheme="minorBidi"/>
          <w:lang w:val="cs-CZ"/>
        </w:rPr>
        <w:t>mluvní strany se dohodly, že stávající znění Přílohy č. 1 Smlouvy se v celém rozsahu ruší a</w:t>
      </w:r>
      <w:r w:rsidR="00E74C5B" w:rsidRPr="000562FE">
        <w:rPr>
          <w:rFonts w:asciiTheme="minorHAnsi" w:eastAsiaTheme="minorEastAsia" w:hAnsiTheme="minorHAnsi" w:cstheme="minorBidi"/>
          <w:lang w:val="cs-CZ"/>
        </w:rPr>
        <w:t> </w:t>
      </w:r>
      <w:r w:rsidR="00827E93" w:rsidRPr="000562FE">
        <w:rPr>
          <w:rFonts w:asciiTheme="minorHAnsi" w:eastAsiaTheme="minorEastAsia" w:hAnsiTheme="minorHAnsi" w:cstheme="minorBidi"/>
          <w:lang w:val="cs-CZ"/>
        </w:rPr>
        <w:t>nahrazuje se novým zněním Přílohy č. 1 Smlouvy, jejíž znění tvoří přílohu</w:t>
      </w:r>
      <w:r w:rsidR="00CB614F" w:rsidRPr="000562FE">
        <w:rPr>
          <w:rFonts w:asciiTheme="minorHAnsi" w:eastAsiaTheme="minorEastAsia" w:hAnsiTheme="minorHAnsi" w:cstheme="minorBidi"/>
          <w:lang w:val="cs-CZ"/>
        </w:rPr>
        <w:t xml:space="preserve"> č. 1</w:t>
      </w:r>
      <w:r w:rsidR="00827E93" w:rsidRPr="000562FE">
        <w:rPr>
          <w:rFonts w:asciiTheme="minorHAnsi" w:eastAsiaTheme="minorEastAsia" w:hAnsiTheme="minorHAnsi" w:cstheme="minorBidi"/>
          <w:lang w:val="cs-CZ"/>
        </w:rPr>
        <w:t xml:space="preserve"> tohoto Dodatku jako jeho nedílná součást.</w:t>
      </w:r>
    </w:p>
    <w:p w14:paraId="51648920" w14:textId="77777777" w:rsidR="00C850F8" w:rsidRPr="009C1F6A" w:rsidRDefault="00C850F8" w:rsidP="00C850F8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9C1F6A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18ED6B37" w14:textId="0A45AAA1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9C1F6A">
        <w:rPr>
          <w:rFonts w:asciiTheme="minorHAnsi" w:hAnsiTheme="minorHAnsi" w:cstheme="minorHAnsi"/>
          <w:color w:val="000000"/>
        </w:rPr>
        <w:t>Všechna ostatní ustano</w:t>
      </w:r>
      <w:r w:rsidRPr="00DA3329">
        <w:rPr>
          <w:rFonts w:asciiTheme="minorHAnsi" w:hAnsiTheme="minorHAnsi" w:cstheme="minorHAnsi"/>
          <w:color w:val="000000"/>
        </w:rPr>
        <w:t xml:space="preserve">vení Smlouvy, která nejsou dotčena tímto Dodatkem, zůstávají platná a účinná. </w:t>
      </w:r>
    </w:p>
    <w:p w14:paraId="6736E79B" w14:textId="45799848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proofErr w:type="spellStart"/>
      <w:r w:rsidRPr="00DA3329">
        <w:rPr>
          <w:rFonts w:asciiTheme="minorHAnsi" w:hAnsiTheme="minorHAnsi" w:cstheme="minorHAnsi"/>
          <w:i/>
        </w:rPr>
        <w:t>mutatis</w:t>
      </w:r>
      <w:proofErr w:type="spellEnd"/>
      <w:r w:rsidRPr="00DA3329">
        <w:rPr>
          <w:rFonts w:asciiTheme="minorHAnsi" w:hAnsiTheme="minorHAnsi" w:cstheme="minorHAnsi"/>
          <w:i/>
        </w:rPr>
        <w:t xml:space="preserve"> </w:t>
      </w:r>
      <w:proofErr w:type="spellStart"/>
      <w:r w:rsidRPr="00DA3329">
        <w:rPr>
          <w:rFonts w:asciiTheme="minorHAnsi" w:hAnsiTheme="minorHAnsi" w:cstheme="minorHAnsi"/>
          <w:i/>
        </w:rPr>
        <w:t>mutandis</w:t>
      </w:r>
      <w:proofErr w:type="spellEnd"/>
      <w:r w:rsidRPr="00DA3329">
        <w:rPr>
          <w:rFonts w:asciiTheme="minorHAnsi" w:hAnsiTheme="minorHAnsi" w:cstheme="minorHAnsi"/>
        </w:rPr>
        <w:t>.</w:t>
      </w:r>
      <w:r w:rsidR="008749CC">
        <w:rPr>
          <w:rFonts w:asciiTheme="minorHAnsi" w:hAnsiTheme="minorHAnsi" w:cstheme="minorHAnsi"/>
        </w:rPr>
        <w:t xml:space="preserve"> </w:t>
      </w:r>
      <w:r w:rsidR="008749CC" w:rsidRPr="008749CC">
        <w:rPr>
          <w:rFonts w:asciiTheme="minorHAnsi" w:hAnsiTheme="minorHAnsi" w:cstheme="minorHAnsi"/>
        </w:rPr>
        <w:t>Za obchodní tajemství se pro účely uveřejnění tohoto Dodatku považují veškerá jeho ustanovení umožňující přímo či nepřímo identifikovat Přípravek a</w:t>
      </w:r>
      <w:r w:rsidR="008749CC">
        <w:rPr>
          <w:rFonts w:asciiTheme="minorHAnsi" w:hAnsiTheme="minorHAnsi" w:cstheme="minorHAnsi"/>
        </w:rPr>
        <w:t> </w:t>
      </w:r>
      <w:r w:rsidR="008749CC" w:rsidRPr="008749CC">
        <w:rPr>
          <w:rFonts w:asciiTheme="minorHAnsi" w:hAnsiTheme="minorHAnsi" w:cstheme="minorHAnsi"/>
        </w:rPr>
        <w:t>zejména dále Příloha č. 1 Smlouvy, která tvoří nedílnou součást tohoto Dodatku.</w:t>
      </w:r>
    </w:p>
    <w:p w14:paraId="40602237" w14:textId="7F898B78" w:rsidR="00C850F8" w:rsidRPr="008842F7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Tento Dodatek může být měněn </w:t>
      </w:r>
      <w:r w:rsidRPr="008842F7">
        <w:rPr>
          <w:rFonts w:asciiTheme="minorHAnsi" w:hAnsiTheme="minorHAnsi" w:cstheme="minorHAnsi"/>
        </w:rPr>
        <w:t xml:space="preserve">pouze formou písemné dohody smluvních stran, která musí být podepsána jejich oprávněnými zástupci.  </w:t>
      </w:r>
    </w:p>
    <w:p w14:paraId="430D69F4" w14:textId="22C18C4E" w:rsidR="00C850F8" w:rsidRPr="008842F7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8842F7">
        <w:rPr>
          <w:rFonts w:asciiTheme="minorHAnsi" w:hAnsiTheme="minorHAnsi" w:cstheme="minorHAnsi"/>
        </w:rPr>
        <w:t>Tento Dodatek je vyhotoven ve 4 (čtyřech) stejnopisech. Každá ze smluvních stran obdrží po 2 (dvou) stejnopisech tohoto Dodatku</w:t>
      </w:r>
      <w:r w:rsidRPr="00AF43AF">
        <w:rPr>
          <w:rFonts w:asciiTheme="minorHAnsi" w:hAnsiTheme="minorHAnsi"/>
        </w:rPr>
        <w:t>.</w:t>
      </w:r>
    </w:p>
    <w:p w14:paraId="6F95A0E8" w14:textId="4C272625" w:rsidR="00CB614F" w:rsidRDefault="00C850F8" w:rsidP="007A4410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Tento Dodatek nabývá platnosti dnem jeho podpisu oběma smluvními stranami a účinnosti uveřejněním v registru smluv.</w:t>
      </w:r>
      <w:r w:rsidR="00CB614F">
        <w:rPr>
          <w:rFonts w:asciiTheme="minorHAnsi" w:hAnsiTheme="minorHAnsi" w:cstheme="minorHAnsi"/>
          <w:color w:val="000000"/>
        </w:rPr>
        <w:tab/>
      </w:r>
    </w:p>
    <w:p w14:paraId="3CC264B4" w14:textId="6E19315E" w:rsidR="00CB614F" w:rsidRPr="007A4410" w:rsidRDefault="00CB614F" w:rsidP="007A4410">
      <w:p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příloha č. 1 Dodatku – Příloha č. 1 Smlouvy (Obchodní tajemství)</w:t>
      </w:r>
    </w:p>
    <w:p w14:paraId="7D02EF5E" w14:textId="7B37B57D" w:rsidR="00CB614F" w:rsidRPr="005D7688" w:rsidRDefault="00CB614F" w:rsidP="007A4410">
      <w:pPr>
        <w:pStyle w:val="CMSANHeading1"/>
        <w:numPr>
          <w:ilvl w:val="0"/>
          <w:numId w:val="0"/>
        </w:numPr>
        <w:rPr>
          <w:lang w:val="cs-CZ"/>
        </w:rPr>
      </w:pPr>
    </w:p>
    <w:p w14:paraId="74259F69" w14:textId="77777777" w:rsidR="00C850F8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2616366" w14:textId="7777777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4D2F1B64" w14:textId="7777777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42AC1FC" w14:textId="7EF04A02" w:rsidR="00A466C4" w:rsidRPr="00962F72" w:rsidRDefault="00A466C4" w:rsidP="00A466C4">
      <w:pPr>
        <w:spacing w:after="0"/>
        <w:rPr>
          <w:rFonts w:asciiTheme="minorHAnsi" w:hAnsiTheme="minorHAnsi" w:cstheme="minorHAnsi"/>
        </w:rPr>
      </w:pPr>
      <w:r w:rsidRPr="00962F72">
        <w:rPr>
          <w:rFonts w:asciiTheme="minorHAnsi" w:hAnsiTheme="minorHAnsi" w:cstheme="minorHAnsi"/>
        </w:rPr>
        <w:t xml:space="preserve">V Ostravě, dne </w:t>
      </w:r>
      <w:r w:rsidR="00881751">
        <w:rPr>
          <w:rFonts w:asciiTheme="minorHAnsi" w:hAnsiTheme="minorHAnsi" w:cstheme="minorHAnsi"/>
        </w:rPr>
        <w:t>19.12.2023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  <w:t xml:space="preserve">V Praze, dne </w:t>
      </w:r>
      <w:r w:rsidR="00881751">
        <w:rPr>
          <w:rFonts w:asciiTheme="minorHAnsi" w:hAnsiTheme="minorHAnsi" w:cstheme="minorHAnsi"/>
        </w:rPr>
        <w:t>14.12.2023</w:t>
      </w:r>
    </w:p>
    <w:p w14:paraId="17609B71" w14:textId="77777777" w:rsidR="00A466C4" w:rsidRPr="00962F72" w:rsidRDefault="00A466C4" w:rsidP="00A466C4">
      <w:pPr>
        <w:spacing w:after="0"/>
        <w:rPr>
          <w:rFonts w:asciiTheme="minorHAnsi" w:hAnsiTheme="minorHAnsi" w:cstheme="minorHAnsi"/>
        </w:rPr>
      </w:pPr>
    </w:p>
    <w:p w14:paraId="70380F0C" w14:textId="77777777" w:rsidR="00A466C4" w:rsidRPr="00962F72" w:rsidRDefault="00A466C4" w:rsidP="00A466C4">
      <w:pPr>
        <w:spacing w:after="0"/>
        <w:rPr>
          <w:rFonts w:asciiTheme="minorHAnsi" w:hAnsiTheme="minorHAnsi" w:cstheme="minorHAnsi"/>
        </w:rPr>
      </w:pPr>
    </w:p>
    <w:p w14:paraId="31A626C3" w14:textId="77777777" w:rsidR="00A466C4" w:rsidRPr="00962F72" w:rsidRDefault="00A466C4" w:rsidP="00A466C4">
      <w:pPr>
        <w:spacing w:after="0" w:line="240" w:lineRule="auto"/>
        <w:rPr>
          <w:rFonts w:asciiTheme="minorHAnsi" w:hAnsiTheme="minorHAnsi" w:cstheme="minorHAnsi"/>
        </w:rPr>
      </w:pPr>
      <w:r w:rsidRPr="00962F72">
        <w:rPr>
          <w:rFonts w:asciiTheme="minorHAnsi" w:hAnsiTheme="minorHAnsi" w:cstheme="minorHAnsi"/>
        </w:rPr>
        <w:t>……………………………………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  <w:t>…………………………………..</w:t>
      </w:r>
    </w:p>
    <w:p w14:paraId="4E29D3CA" w14:textId="0033766E" w:rsidR="00A466C4" w:rsidRPr="00962F72" w:rsidRDefault="00A466C4" w:rsidP="00A466C4">
      <w:pPr>
        <w:spacing w:after="0" w:line="240" w:lineRule="auto"/>
        <w:rPr>
          <w:rFonts w:asciiTheme="minorHAnsi" w:hAnsiTheme="minorHAnsi" w:cstheme="minorHAnsi"/>
        </w:rPr>
      </w:pPr>
      <w:r w:rsidRPr="00962F72">
        <w:rPr>
          <w:rFonts w:asciiTheme="minorHAnsi" w:hAnsiTheme="minorHAnsi" w:cstheme="minorHAnsi"/>
        </w:rPr>
        <w:t>Ing. Antonín Klimša, MBA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proofErr w:type="spellStart"/>
      <w:r w:rsidRPr="00A466C4">
        <w:rPr>
          <w:rFonts w:asciiTheme="minorHAnsi" w:hAnsiTheme="minorHAnsi" w:cstheme="minorHAnsi"/>
          <w:highlight w:val="black"/>
        </w:rPr>
        <w:t>xxxxxxxx</w:t>
      </w:r>
      <w:proofErr w:type="spellEnd"/>
    </w:p>
    <w:p w14:paraId="35AEDB21" w14:textId="748BA2BA" w:rsidR="00A466C4" w:rsidRPr="00962F72" w:rsidRDefault="00A466C4" w:rsidP="00A466C4">
      <w:pPr>
        <w:spacing w:after="0" w:line="240" w:lineRule="auto"/>
        <w:rPr>
          <w:rFonts w:asciiTheme="minorHAnsi" w:hAnsiTheme="minorHAnsi" w:cstheme="minorBidi"/>
        </w:rPr>
      </w:pPr>
      <w:r w:rsidRPr="00962F72">
        <w:rPr>
          <w:rFonts w:asciiTheme="minorHAnsi" w:hAnsiTheme="minorHAnsi" w:cstheme="minorHAnsi"/>
        </w:rPr>
        <w:t>výkonný ředitel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proofErr w:type="spellStart"/>
      <w:r w:rsidRPr="00A466C4">
        <w:rPr>
          <w:rFonts w:asciiTheme="minorHAnsi" w:hAnsiTheme="minorHAnsi" w:cstheme="minorHAnsi"/>
          <w:highlight w:val="black"/>
        </w:rPr>
        <w:t>xxxxxxxx</w:t>
      </w:r>
      <w:proofErr w:type="spellEnd"/>
    </w:p>
    <w:p w14:paraId="08118293" w14:textId="4D02AFAB" w:rsidR="00C850F8" w:rsidRPr="00FD26C1" w:rsidRDefault="00A466C4" w:rsidP="00A466C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962F72">
        <w:rPr>
          <w:rFonts w:asciiTheme="minorHAnsi" w:hAnsiTheme="minorHAnsi" w:cstheme="minorHAnsi"/>
        </w:rPr>
        <w:t>RBP, zdravotní pojišťovna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6E75E4" w:rsidRPr="00752D7B">
        <w:rPr>
          <w:rFonts w:asciiTheme="minorHAnsi" w:eastAsia="Times New Roman" w:hAnsiTheme="minorHAnsi" w:cstheme="minorHAnsi"/>
          <w:lang w:eastAsia="cs-CZ"/>
        </w:rPr>
        <w:t>Sanofi s.r.o.</w:t>
      </w:r>
    </w:p>
    <w:p w14:paraId="22CAE48C" w14:textId="77777777" w:rsidR="00C850F8" w:rsidRPr="00FD26C1" w:rsidRDefault="00C850F8" w:rsidP="00C850F8">
      <w:pPr>
        <w:overflowPunct w:val="0"/>
        <w:autoSpaceDE w:val="0"/>
        <w:autoSpaceDN w:val="0"/>
        <w:adjustRightInd w:val="0"/>
        <w:spacing w:after="0"/>
        <w:ind w:left="4254" w:firstLine="709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CAE899A" w14:textId="5E59EEA6" w:rsidR="00C850F8" w:rsidRPr="003D3C0A" w:rsidRDefault="00752D7B" w:rsidP="00C850F8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="00C850F8" w:rsidRPr="00FD26C1">
        <w:rPr>
          <w:rFonts w:asciiTheme="minorHAnsi" w:eastAsia="Times New Roman" w:hAnsiTheme="minorHAnsi" w:cstheme="minorHAnsi"/>
          <w:lang w:eastAsia="cs-CZ"/>
        </w:rPr>
        <w:t xml:space="preserve">a </w:t>
      </w:r>
      <w:r w:rsidR="006E75E4" w:rsidRPr="006E75E4">
        <w:rPr>
          <w:rFonts w:asciiTheme="minorHAnsi" w:eastAsia="Times New Roman" w:hAnsiTheme="minorHAnsi" w:cstheme="minorHAnsi"/>
          <w:lang w:eastAsia="cs-CZ"/>
        </w:rPr>
        <w:t>SANOFI WINTHROP INDUSTRIE</w:t>
      </w:r>
      <w:r w:rsidR="006E75E4">
        <w:rPr>
          <w:rFonts w:asciiTheme="minorHAnsi" w:eastAsia="Times New Roman" w:hAnsiTheme="minorHAnsi" w:cstheme="minorHAnsi"/>
          <w:lang w:eastAsia="cs-CZ"/>
        </w:rPr>
        <w:t xml:space="preserve"> </w:t>
      </w:r>
      <w:r w:rsidR="00C850F8" w:rsidRPr="00FD26C1">
        <w:rPr>
          <w:rFonts w:asciiTheme="minorHAnsi" w:eastAsia="Times New Roman" w:hAnsiTheme="minorHAnsi" w:cstheme="minorHAnsi"/>
          <w:lang w:eastAsia="cs-CZ"/>
        </w:rPr>
        <w:t>na základě plné moci</w:t>
      </w:r>
    </w:p>
    <w:p w14:paraId="2EE1C25F" w14:textId="77777777" w:rsidR="00C850F8" w:rsidRPr="00DA3329" w:rsidRDefault="00C850F8" w:rsidP="00C850F8">
      <w:pPr>
        <w:rPr>
          <w:rFonts w:asciiTheme="minorHAnsi" w:hAnsiTheme="minorHAnsi" w:cstheme="minorHAnsi"/>
        </w:rPr>
      </w:pPr>
    </w:p>
    <w:p w14:paraId="3F085CA1" w14:textId="77777777" w:rsidR="00213ADF" w:rsidRDefault="00213ADF">
      <w:pPr>
        <w:spacing w:after="160" w:line="259" w:lineRule="auto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br w:type="page"/>
      </w:r>
    </w:p>
    <w:p w14:paraId="79D1E790" w14:textId="18158158" w:rsidR="004A60E6" w:rsidRDefault="004A60E6" w:rsidP="004A60E6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lastRenderedPageBreak/>
        <w:t xml:space="preserve">příloha </w:t>
      </w:r>
      <w:r w:rsidR="00CB614F">
        <w:rPr>
          <w:rFonts w:asciiTheme="minorHAnsi" w:eastAsia="Times New Roman" w:hAnsiTheme="minorHAnsi" w:cstheme="minorHAnsi"/>
          <w:b/>
          <w:lang w:eastAsia="cs-CZ"/>
        </w:rPr>
        <w:t xml:space="preserve">č. 1 </w:t>
      </w:r>
      <w:r w:rsidR="002B424F">
        <w:rPr>
          <w:rFonts w:asciiTheme="minorHAnsi" w:eastAsia="Times New Roman" w:hAnsiTheme="minorHAnsi" w:cstheme="minorHAnsi"/>
          <w:b/>
          <w:lang w:eastAsia="cs-CZ"/>
        </w:rPr>
        <w:t>D</w:t>
      </w:r>
      <w:r>
        <w:rPr>
          <w:rFonts w:asciiTheme="minorHAnsi" w:eastAsia="Times New Roman" w:hAnsiTheme="minorHAnsi" w:cstheme="minorHAnsi"/>
          <w:b/>
          <w:lang w:eastAsia="cs-CZ"/>
        </w:rPr>
        <w:t>odatku</w:t>
      </w:r>
    </w:p>
    <w:p w14:paraId="10405B80" w14:textId="77777777" w:rsidR="004A60E6" w:rsidRDefault="004A60E6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2B098937" w14:textId="1EB13B65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>PŘÍLOHA Č. 1</w:t>
      </w:r>
    </w:p>
    <w:p w14:paraId="27E1BEED" w14:textId="4D9012C6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 xml:space="preserve">SMLOUVY O LIMITACI NÁKLADŮ SPOJENÝCH S HRAZENÍM LÉČIVÉHO PŘÍPRAVKU </w:t>
      </w:r>
      <w:r w:rsidR="007265CE" w:rsidRPr="00E801C9">
        <w:rPr>
          <w:rFonts w:asciiTheme="minorHAnsi" w:eastAsia="Times New Roman" w:hAnsiTheme="minorHAnsi" w:cstheme="minorHAnsi"/>
          <w:b/>
          <w:highlight w:val="black"/>
          <w:lang w:eastAsia="cs-CZ"/>
        </w:rPr>
        <w:t>XXXXXXX</w:t>
      </w:r>
    </w:p>
    <w:p w14:paraId="1A664991" w14:textId="77777777" w:rsidR="00A20957" w:rsidRPr="00A244DB" w:rsidRDefault="00A20957" w:rsidP="00A2095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>OBCHODNÍ TAJEMSTVÍ</w:t>
      </w:r>
    </w:p>
    <w:p w14:paraId="6E2267E9" w14:textId="77777777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38F953C0" w14:textId="77777777" w:rsidR="00A20957" w:rsidRPr="00A244DB" w:rsidRDefault="00A20957" w:rsidP="00A20957">
      <w:pPr>
        <w:pStyle w:val="Odstavecseseznamem"/>
        <w:numPr>
          <w:ilvl w:val="0"/>
          <w:numId w:val="5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Přípravkem dle této Smlouvy se rozumí: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974"/>
        <w:gridCol w:w="3966"/>
      </w:tblGrid>
      <w:tr w:rsidR="00A20957" w:rsidRPr="00A244DB" w14:paraId="3EC275BB" w14:textId="77777777" w:rsidTr="006C07D3">
        <w:trPr>
          <w:trHeight w:val="63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EBB33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Kód SÚKL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0742F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Název Přípravku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6150D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Doplněk názvu Přípravku</w:t>
            </w:r>
          </w:p>
        </w:tc>
      </w:tr>
      <w:tr w:rsidR="006F176A" w:rsidRPr="00A244DB" w14:paraId="63A0647B" w14:textId="77777777" w:rsidTr="000B62CC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0E3" w14:textId="5747937C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F905" w14:textId="40482C38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583" w14:textId="4C777B71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F176A" w:rsidRPr="00A244DB" w14:paraId="1F0CFE8B" w14:textId="77777777" w:rsidTr="000B62CC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94B" w14:textId="2DAC9FDC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E90" w14:textId="2DA1B4B2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566" w14:textId="68011876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F176A" w:rsidRPr="00A244DB" w14:paraId="7ADC7C80" w14:textId="77777777" w:rsidTr="000B62CC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F04" w14:textId="34C6E546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B81" w14:textId="57D2AD31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F8A" w14:textId="5E33E3B7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F176A" w:rsidRPr="00A244DB" w14:paraId="61FC4481" w14:textId="77777777" w:rsidTr="000B62CC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2C1" w14:textId="0B1B57BA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B91" w14:textId="010F50D3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1144" w14:textId="18E81CA2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F176A" w:rsidRPr="00A244DB" w14:paraId="449D0EAB" w14:textId="77777777" w:rsidTr="000B62CC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0F6" w14:textId="4E19E1FF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C1E" w14:textId="611161CC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111" w14:textId="42FE7CA7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F176A" w:rsidRPr="00A244DB" w14:paraId="2075A7CA" w14:textId="77777777" w:rsidTr="000B62CC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5B7" w14:textId="60DEABEF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6E0" w14:textId="5A45B3F8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9F7" w14:textId="188EF11B" w:rsidR="006F176A" w:rsidRPr="00A244DB" w:rsidRDefault="006F176A" w:rsidP="006F176A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F5763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Pr="00EF576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</w:tbl>
    <w:p w14:paraId="79E163CE" w14:textId="77777777" w:rsidR="00A20957" w:rsidRPr="00A244DB" w:rsidRDefault="00A20957" w:rsidP="00A20957">
      <w:pPr>
        <w:pStyle w:val="Odstavecseseznamem"/>
        <w:numPr>
          <w:ilvl w:val="0"/>
          <w:numId w:val="5"/>
        </w:numPr>
        <w:spacing w:before="240"/>
        <w:ind w:left="357" w:hanging="357"/>
        <w:jc w:val="both"/>
        <w:rPr>
          <w:rFonts w:asciiTheme="minorHAnsi" w:hAnsiTheme="minorHAnsi" w:cstheme="minorHAnsi"/>
        </w:rPr>
      </w:pPr>
      <w:r w:rsidRPr="00A244DB">
        <w:rPr>
          <w:rFonts w:asciiTheme="minorHAnsi" w:hAnsiTheme="minorHAnsi" w:cstheme="minorHAnsi"/>
        </w:rPr>
        <w:t>Limit se sjednává takto:</w:t>
      </w:r>
    </w:p>
    <w:p w14:paraId="56BED091" w14:textId="7E5AD2E4" w:rsidR="00A20957" w:rsidRPr="00E801C9" w:rsidRDefault="002F1125" w:rsidP="00A20957">
      <w:pPr>
        <w:pStyle w:val="Odstavecseseznamem"/>
        <w:numPr>
          <w:ilvl w:val="0"/>
          <w:numId w:val="6"/>
        </w:numPr>
        <w:tabs>
          <w:tab w:val="left" w:pos="5245"/>
        </w:tabs>
        <w:spacing w:before="240"/>
        <w:jc w:val="both"/>
        <w:rPr>
          <w:rFonts w:asciiTheme="minorHAnsi" w:hAnsiTheme="minorHAnsi" w:cstheme="minorHAnsi"/>
          <w:highlight w:val="black"/>
        </w:rPr>
      </w:pPr>
      <w:r w:rsidRPr="00E801C9">
        <w:rPr>
          <w:rFonts w:asciiTheme="minorHAnsi" w:hAnsiTheme="minorHAnsi" w:cstheme="minorHAnsi"/>
          <w:b/>
          <w:highlight w:val="black"/>
        </w:rPr>
        <w:t>xxxxxxxxxxxxxxxxxxxxxxxxxxxxxxxxxxxxxxxxxxxxxxxxxxxxxxxxxxxxxxxxxxxxxxxxxxxxxxxxxxxxxxxxxxxxxxxxxxxxxxxxxxxxxxxxxxxxxxxxxxxxxxx</w:t>
      </w:r>
    </w:p>
    <w:p w14:paraId="715438E5" w14:textId="56AB2B52" w:rsidR="00A20957" w:rsidRPr="00E801C9" w:rsidRDefault="002F1125" w:rsidP="00A20957">
      <w:pPr>
        <w:pStyle w:val="Odstavecseseznamem"/>
        <w:numPr>
          <w:ilvl w:val="0"/>
          <w:numId w:val="6"/>
        </w:numPr>
        <w:tabs>
          <w:tab w:val="left" w:pos="5245"/>
        </w:tabs>
        <w:spacing w:before="240"/>
        <w:jc w:val="both"/>
        <w:rPr>
          <w:rFonts w:asciiTheme="minorHAnsi" w:hAnsiTheme="minorHAnsi" w:cstheme="minorHAnsi"/>
          <w:highlight w:val="black"/>
        </w:rPr>
      </w:pPr>
      <w:r w:rsidRPr="00E801C9">
        <w:rPr>
          <w:rFonts w:asciiTheme="minorHAnsi" w:hAnsiTheme="minorHAnsi" w:cstheme="minorHAnsi"/>
          <w:b/>
          <w:highlight w:val="black"/>
        </w:rPr>
        <w:t>xxxxxxxxxxxxxxxxxxxxxxxxxxxxxxxxxxxxxxxxxxxxxxxxxxxxxxxxxxxxxxxxxxxxxxxxxxxxxxxxxxxxxxxxxxxxxxxxxxxxxxxxxxxxxxxxxxxxxxxxxxxxxxx</w:t>
      </w:r>
    </w:p>
    <w:p w14:paraId="7C1661EC" w14:textId="77777777" w:rsidR="00B6014A" w:rsidRPr="00A244DB" w:rsidRDefault="00B6014A">
      <w:pPr>
        <w:rPr>
          <w:rFonts w:asciiTheme="minorHAnsi" w:hAnsiTheme="minorHAnsi" w:cstheme="minorHAnsi"/>
        </w:rPr>
      </w:pPr>
    </w:p>
    <w:p w14:paraId="781F94BA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Za Pojišťovnu:</w:t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6E999BAE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11E72EEB" w14:textId="77777777" w:rsidR="00881751" w:rsidRPr="00962F72" w:rsidRDefault="00881751" w:rsidP="00881751">
      <w:pPr>
        <w:spacing w:after="0"/>
        <w:rPr>
          <w:rFonts w:asciiTheme="minorHAnsi" w:hAnsiTheme="minorHAnsi" w:cstheme="minorHAnsi"/>
        </w:rPr>
      </w:pPr>
      <w:r w:rsidRPr="00962F72">
        <w:rPr>
          <w:rFonts w:asciiTheme="minorHAnsi" w:hAnsiTheme="minorHAnsi" w:cstheme="minorHAnsi"/>
        </w:rPr>
        <w:t xml:space="preserve">V Ostravě, dne </w:t>
      </w:r>
      <w:r>
        <w:rPr>
          <w:rFonts w:asciiTheme="minorHAnsi" w:hAnsiTheme="minorHAnsi" w:cstheme="minorHAnsi"/>
        </w:rPr>
        <w:t>19.12.2023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  <w:t xml:space="preserve">V Praze, dne </w:t>
      </w:r>
      <w:r>
        <w:rPr>
          <w:rFonts w:asciiTheme="minorHAnsi" w:hAnsiTheme="minorHAnsi" w:cstheme="minorHAnsi"/>
        </w:rPr>
        <w:t>14.12.2023</w:t>
      </w:r>
    </w:p>
    <w:p w14:paraId="2097AB04" w14:textId="77777777" w:rsidR="006F176A" w:rsidRPr="00962F72" w:rsidRDefault="006F176A" w:rsidP="006F176A">
      <w:pPr>
        <w:spacing w:after="0"/>
        <w:rPr>
          <w:rFonts w:asciiTheme="minorHAnsi" w:hAnsiTheme="minorHAnsi" w:cstheme="minorHAnsi"/>
        </w:rPr>
      </w:pPr>
    </w:p>
    <w:p w14:paraId="75887FDB" w14:textId="77777777" w:rsidR="006F176A" w:rsidRPr="00962F72" w:rsidRDefault="006F176A" w:rsidP="006F176A">
      <w:pPr>
        <w:spacing w:after="0"/>
        <w:rPr>
          <w:rFonts w:asciiTheme="minorHAnsi" w:hAnsiTheme="minorHAnsi" w:cstheme="minorHAnsi"/>
        </w:rPr>
      </w:pPr>
    </w:p>
    <w:p w14:paraId="109DF8BC" w14:textId="77777777" w:rsidR="006F176A" w:rsidRPr="00962F72" w:rsidRDefault="006F176A" w:rsidP="006F176A">
      <w:pPr>
        <w:spacing w:after="0" w:line="240" w:lineRule="auto"/>
        <w:rPr>
          <w:rFonts w:asciiTheme="minorHAnsi" w:hAnsiTheme="minorHAnsi" w:cstheme="minorHAnsi"/>
        </w:rPr>
      </w:pPr>
      <w:r w:rsidRPr="00962F72">
        <w:rPr>
          <w:rFonts w:asciiTheme="minorHAnsi" w:hAnsiTheme="minorHAnsi" w:cstheme="minorHAnsi"/>
        </w:rPr>
        <w:t>……………………………………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  <w:t>…………………………………..</w:t>
      </w:r>
    </w:p>
    <w:p w14:paraId="175C07A9" w14:textId="77777777" w:rsidR="006F176A" w:rsidRPr="00962F72" w:rsidRDefault="006F176A" w:rsidP="006F176A">
      <w:pPr>
        <w:spacing w:after="0" w:line="240" w:lineRule="auto"/>
        <w:rPr>
          <w:rFonts w:asciiTheme="minorHAnsi" w:hAnsiTheme="minorHAnsi" w:cstheme="minorHAnsi"/>
        </w:rPr>
      </w:pPr>
      <w:r w:rsidRPr="00962F72">
        <w:rPr>
          <w:rFonts w:asciiTheme="minorHAnsi" w:hAnsiTheme="minorHAnsi" w:cstheme="minorHAnsi"/>
        </w:rPr>
        <w:t>Ing. Antonín Klimša, MBA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proofErr w:type="spellStart"/>
      <w:r w:rsidRPr="00A466C4">
        <w:rPr>
          <w:rFonts w:asciiTheme="minorHAnsi" w:hAnsiTheme="minorHAnsi" w:cstheme="minorHAnsi"/>
          <w:highlight w:val="black"/>
        </w:rPr>
        <w:t>xxxxxxxx</w:t>
      </w:r>
      <w:proofErr w:type="spellEnd"/>
    </w:p>
    <w:p w14:paraId="409E9D2F" w14:textId="77777777" w:rsidR="006F176A" w:rsidRPr="00962F72" w:rsidRDefault="006F176A" w:rsidP="006F176A">
      <w:pPr>
        <w:spacing w:after="0" w:line="240" w:lineRule="auto"/>
        <w:rPr>
          <w:rFonts w:asciiTheme="minorHAnsi" w:hAnsiTheme="minorHAnsi" w:cstheme="minorBidi"/>
        </w:rPr>
      </w:pPr>
      <w:r w:rsidRPr="00962F72">
        <w:rPr>
          <w:rFonts w:asciiTheme="minorHAnsi" w:hAnsiTheme="minorHAnsi" w:cstheme="minorHAnsi"/>
        </w:rPr>
        <w:t>výkonný ředitel</w:t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2F72">
        <w:rPr>
          <w:rFonts w:asciiTheme="minorHAnsi" w:hAnsiTheme="minorHAnsi" w:cstheme="minorHAnsi"/>
        </w:rPr>
        <w:tab/>
      </w:r>
      <w:proofErr w:type="spellStart"/>
      <w:r w:rsidRPr="00A466C4">
        <w:rPr>
          <w:rFonts w:asciiTheme="minorHAnsi" w:hAnsiTheme="minorHAnsi" w:cstheme="minorHAnsi"/>
          <w:highlight w:val="black"/>
        </w:rPr>
        <w:t>xxxxxxxx</w:t>
      </w:r>
      <w:proofErr w:type="spellEnd"/>
    </w:p>
    <w:p w14:paraId="0E08F02E" w14:textId="434CB4C9" w:rsidR="003C3BEF" w:rsidRPr="00A244DB" w:rsidRDefault="006F176A" w:rsidP="006F17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962F72">
        <w:rPr>
          <w:rFonts w:asciiTheme="minorHAnsi" w:hAnsiTheme="minorHAnsi" w:cstheme="minorHAnsi"/>
        </w:rPr>
        <w:t>RBP, zdravotní pojišťovna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>Sanofi s.r.o.</w:t>
      </w:r>
    </w:p>
    <w:p w14:paraId="07F2C604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ind w:left="4254" w:firstLine="709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7A34EDD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za SANOFI WINTHROP INDUSTRIE na základě plné moci</w:t>
      </w:r>
    </w:p>
    <w:p w14:paraId="1F152BBC" w14:textId="77777777" w:rsidR="003C3BEF" w:rsidRPr="00A244DB" w:rsidRDefault="003C3BEF" w:rsidP="003C3BEF">
      <w:pPr>
        <w:rPr>
          <w:rFonts w:asciiTheme="minorHAnsi" w:hAnsiTheme="minorHAnsi" w:cstheme="minorHAnsi"/>
        </w:rPr>
      </w:pPr>
    </w:p>
    <w:p w14:paraId="6CA7B033" w14:textId="77777777" w:rsidR="003C3BEF" w:rsidRPr="00A244DB" w:rsidRDefault="003C3BEF">
      <w:pPr>
        <w:rPr>
          <w:rFonts w:asciiTheme="minorHAnsi" w:hAnsiTheme="minorHAnsi" w:cstheme="minorHAnsi"/>
        </w:rPr>
      </w:pPr>
    </w:p>
    <w:sectPr w:rsidR="003C3BEF" w:rsidRPr="00A244DB" w:rsidSect="00F378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0944" w14:textId="77777777" w:rsidR="008A719C" w:rsidRDefault="008A719C">
      <w:pPr>
        <w:spacing w:after="0" w:line="240" w:lineRule="auto"/>
      </w:pPr>
      <w:r>
        <w:separator/>
      </w:r>
    </w:p>
  </w:endnote>
  <w:endnote w:type="continuationSeparator" w:id="0">
    <w:p w14:paraId="130F1F10" w14:textId="77777777" w:rsidR="008A719C" w:rsidRDefault="008A719C">
      <w:pPr>
        <w:spacing w:after="0" w:line="240" w:lineRule="auto"/>
      </w:pPr>
      <w:r>
        <w:continuationSeparator/>
      </w:r>
    </w:p>
  </w:endnote>
  <w:endnote w:type="continuationNotice" w:id="1">
    <w:p w14:paraId="71B595E7" w14:textId="77777777" w:rsidR="008A719C" w:rsidRDefault="008A7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C2B8" w14:textId="77777777" w:rsidR="00322253" w:rsidRDefault="00322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028" w14:textId="7E295BD3" w:rsidR="000702B1" w:rsidRDefault="000702B1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540E7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84A" w14:textId="77777777" w:rsidR="00322253" w:rsidRDefault="00322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D724" w14:textId="77777777" w:rsidR="008A719C" w:rsidRDefault="008A719C">
      <w:pPr>
        <w:spacing w:after="0" w:line="240" w:lineRule="auto"/>
      </w:pPr>
      <w:r>
        <w:separator/>
      </w:r>
    </w:p>
  </w:footnote>
  <w:footnote w:type="continuationSeparator" w:id="0">
    <w:p w14:paraId="73B5B0EC" w14:textId="77777777" w:rsidR="008A719C" w:rsidRDefault="008A719C">
      <w:pPr>
        <w:spacing w:after="0" w:line="240" w:lineRule="auto"/>
      </w:pPr>
      <w:r>
        <w:continuationSeparator/>
      </w:r>
    </w:p>
  </w:footnote>
  <w:footnote w:type="continuationNotice" w:id="1">
    <w:p w14:paraId="7444D7A8" w14:textId="77777777" w:rsidR="008A719C" w:rsidRDefault="008A7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C37D" w14:textId="7E5AE24B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A84670" wp14:editId="45DDF8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98AC3" w14:textId="117D4996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A244DB"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846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3E98AC3" w14:textId="117D4996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A244DB"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DDFE" w14:textId="59BDB87C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0E366E" wp14:editId="0FAF385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CB69" w14:textId="3B79698F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E36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11CB69" w14:textId="3B79698F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86D1" w14:textId="0CE8A905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8D718" wp14:editId="433626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009E4" w14:textId="7A087AE4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A244DB"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8D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8009E4" w14:textId="7A087AE4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A244DB"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4560"/>
    <w:multiLevelType w:val="hybridMultilevel"/>
    <w:tmpl w:val="71B6DD18"/>
    <w:lvl w:ilvl="0" w:tplc="9F645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0927E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600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4C2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38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C05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4C97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421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E601D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2A2C"/>
    <w:multiLevelType w:val="hybridMultilevel"/>
    <w:tmpl w:val="07989106"/>
    <w:lvl w:ilvl="0" w:tplc="2006F7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CC3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2E9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0C03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BB44C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CC89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085F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CF2B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99241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76531B1F"/>
    <w:multiLevelType w:val="hybridMultilevel"/>
    <w:tmpl w:val="0F2EB268"/>
    <w:lvl w:ilvl="0" w:tplc="040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F7EE1A76">
      <w:start w:val="1"/>
      <w:numFmt w:val="lowerRoman"/>
      <w:lvlText w:val="(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7D4C1FD9"/>
    <w:multiLevelType w:val="hybridMultilevel"/>
    <w:tmpl w:val="F2A0A324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9971">
    <w:abstractNumId w:val="2"/>
  </w:num>
  <w:num w:numId="2" w16cid:durableId="1260986676">
    <w:abstractNumId w:val="7"/>
  </w:num>
  <w:num w:numId="3" w16cid:durableId="2052413225">
    <w:abstractNumId w:val="2"/>
    <w:lvlOverride w:ilvl="0">
      <w:lvl w:ilvl="0">
        <w:start w:val="1"/>
        <w:numFmt w:val="decimal"/>
        <w:pStyle w:val="CMSANMainHeading"/>
        <w:suff w:val="nothing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CMSANHeading1"/>
        <w:lvlText w:val="%1%2."/>
        <w:lvlJc w:val="left"/>
        <w:pPr>
          <w:tabs>
            <w:tab w:val="num" w:pos="851"/>
          </w:tabs>
          <w:ind w:left="851" w:hanging="851"/>
        </w:pPr>
      </w:lvl>
    </w:lvlOverride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b w:val="0"/>
          <w:i w:val="0"/>
          <w:iCs w:val="0"/>
        </w:rPr>
      </w:lvl>
    </w:lvlOverride>
    <w:lvlOverride w:ilvl="3">
      <w:lvl w:ilvl="3">
        <w:start w:val="1"/>
        <w:numFmt w:val="decimal"/>
        <w:pStyle w:val="CMSANHeading3"/>
        <w:lvlText w:val="%2.%3.%4"/>
        <w:lvlJc w:val="left"/>
        <w:pPr>
          <w:tabs>
            <w:tab w:val="num" w:pos="1701"/>
          </w:tabs>
          <w:ind w:left="1701" w:hanging="850"/>
        </w:pPr>
      </w:lvl>
    </w:lvlOverride>
    <w:lvlOverride w:ilvl="4">
      <w:lvl w:ilvl="4">
        <w:start w:val="1"/>
        <w:numFmt w:val="decimal"/>
        <w:pStyle w:val="CMSANHeading4"/>
        <w:lvlText w:val="(%5)"/>
        <w:lvlJc w:val="left"/>
        <w:pPr>
          <w:tabs>
            <w:tab w:val="num" w:pos="2552"/>
          </w:tabs>
          <w:ind w:left="2552" w:hanging="851"/>
        </w:pPr>
      </w:lvl>
    </w:lvlOverride>
    <w:lvlOverride w:ilvl="5">
      <w:lvl w:ilvl="5">
        <w:start w:val="1"/>
        <w:numFmt w:val="decimal"/>
        <w:pStyle w:val="CMSANHeading5"/>
        <w:lvlText w:val="(%6)"/>
        <w:lvlJc w:val="left"/>
        <w:pPr>
          <w:tabs>
            <w:tab w:val="num" w:pos="3402"/>
          </w:tabs>
          <w:ind w:left="3402" w:hanging="850"/>
        </w:pPr>
      </w:lvl>
    </w:lvlOverride>
    <w:lvlOverride w:ilvl="6">
      <w:lvl w:ilvl="6">
        <w:start w:val="27"/>
        <w:numFmt w:val="decimal"/>
        <w:pStyle w:val="CMSANHeading6"/>
        <w:lvlText w:val="(%7)"/>
        <w:lvlJc w:val="left"/>
        <w:pPr>
          <w:tabs>
            <w:tab w:val="num" w:pos="4253"/>
          </w:tabs>
          <w:ind w:left="4253" w:hanging="851"/>
        </w:pPr>
      </w:lvl>
    </w:lvlOverride>
    <w:lvlOverride w:ilvl="7">
      <w:lvl w:ilvl="7">
        <w:start w:val="1"/>
        <w:numFmt w:val="decimal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0" w:firstLine="0"/>
        </w:pPr>
      </w:lvl>
    </w:lvlOverride>
  </w:num>
  <w:num w:numId="4" w16cid:durableId="1371491937">
    <w:abstractNumId w:val="9"/>
  </w:num>
  <w:num w:numId="5" w16cid:durableId="1384406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601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6910751">
    <w:abstractNumId w:val="3"/>
  </w:num>
  <w:num w:numId="8" w16cid:durableId="581261554">
    <w:abstractNumId w:val="6"/>
  </w:num>
  <w:num w:numId="9" w16cid:durableId="7342038">
    <w:abstractNumId w:val="12"/>
  </w:num>
  <w:num w:numId="10" w16cid:durableId="973483672">
    <w:abstractNumId w:val="11"/>
  </w:num>
  <w:num w:numId="11" w16cid:durableId="2001539070">
    <w:abstractNumId w:val="1"/>
  </w:num>
  <w:num w:numId="12" w16cid:durableId="624696902">
    <w:abstractNumId w:val="8"/>
  </w:num>
  <w:num w:numId="13" w16cid:durableId="1503472387">
    <w:abstractNumId w:val="5"/>
  </w:num>
  <w:num w:numId="14" w16cid:durableId="851723172">
    <w:abstractNumId w:val="4"/>
  </w:num>
  <w:num w:numId="15" w16cid:durableId="1398355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76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1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B9"/>
    <w:rsid w:val="000562FE"/>
    <w:rsid w:val="00061C71"/>
    <w:rsid w:val="00064DB4"/>
    <w:rsid w:val="000702B1"/>
    <w:rsid w:val="000853E7"/>
    <w:rsid w:val="000A1DC7"/>
    <w:rsid w:val="000A7E99"/>
    <w:rsid w:val="000B3E9C"/>
    <w:rsid w:val="000C26B7"/>
    <w:rsid w:val="000C2B74"/>
    <w:rsid w:val="000C72D6"/>
    <w:rsid w:val="000D3163"/>
    <w:rsid w:val="000E75FF"/>
    <w:rsid w:val="00103627"/>
    <w:rsid w:val="00104589"/>
    <w:rsid w:val="00111880"/>
    <w:rsid w:val="00156A01"/>
    <w:rsid w:val="001633DB"/>
    <w:rsid w:val="00181089"/>
    <w:rsid w:val="00182ABD"/>
    <w:rsid w:val="00195494"/>
    <w:rsid w:val="001B4D32"/>
    <w:rsid w:val="001C48C0"/>
    <w:rsid w:val="001C52BE"/>
    <w:rsid w:val="001D1362"/>
    <w:rsid w:val="001E4197"/>
    <w:rsid w:val="002131CC"/>
    <w:rsid w:val="00213ADF"/>
    <w:rsid w:val="002635B7"/>
    <w:rsid w:val="00276E87"/>
    <w:rsid w:val="002B150C"/>
    <w:rsid w:val="002B424F"/>
    <w:rsid w:val="002E6A03"/>
    <w:rsid w:val="002F1125"/>
    <w:rsid w:val="002F701F"/>
    <w:rsid w:val="003023CD"/>
    <w:rsid w:val="00322253"/>
    <w:rsid w:val="00323825"/>
    <w:rsid w:val="00343629"/>
    <w:rsid w:val="00343933"/>
    <w:rsid w:val="00347E2B"/>
    <w:rsid w:val="00382372"/>
    <w:rsid w:val="003853BF"/>
    <w:rsid w:val="00393993"/>
    <w:rsid w:val="0039477E"/>
    <w:rsid w:val="003A346D"/>
    <w:rsid w:val="003B490F"/>
    <w:rsid w:val="003C3BEF"/>
    <w:rsid w:val="003D22C7"/>
    <w:rsid w:val="003D3C0A"/>
    <w:rsid w:val="003E0FD5"/>
    <w:rsid w:val="003E471F"/>
    <w:rsid w:val="00411BD0"/>
    <w:rsid w:val="004327E1"/>
    <w:rsid w:val="00435A33"/>
    <w:rsid w:val="004411DD"/>
    <w:rsid w:val="00447D02"/>
    <w:rsid w:val="00472214"/>
    <w:rsid w:val="00473D63"/>
    <w:rsid w:val="00474C46"/>
    <w:rsid w:val="00476C94"/>
    <w:rsid w:val="00486C7A"/>
    <w:rsid w:val="004924E7"/>
    <w:rsid w:val="004A60E6"/>
    <w:rsid w:val="004B3BE0"/>
    <w:rsid w:val="004C03FB"/>
    <w:rsid w:val="004C29AD"/>
    <w:rsid w:val="004E263D"/>
    <w:rsid w:val="004F3594"/>
    <w:rsid w:val="004F6708"/>
    <w:rsid w:val="00501608"/>
    <w:rsid w:val="005134C5"/>
    <w:rsid w:val="00582516"/>
    <w:rsid w:val="00587E1C"/>
    <w:rsid w:val="005A1E67"/>
    <w:rsid w:val="005A28D1"/>
    <w:rsid w:val="005A3AEB"/>
    <w:rsid w:val="005B7A44"/>
    <w:rsid w:val="005C7FA1"/>
    <w:rsid w:val="005D7688"/>
    <w:rsid w:val="00602DED"/>
    <w:rsid w:val="0060338C"/>
    <w:rsid w:val="00643FCF"/>
    <w:rsid w:val="006558F4"/>
    <w:rsid w:val="006676A5"/>
    <w:rsid w:val="006C07D3"/>
    <w:rsid w:val="006D70C4"/>
    <w:rsid w:val="006E75E4"/>
    <w:rsid w:val="006E7DA7"/>
    <w:rsid w:val="006E7FDC"/>
    <w:rsid w:val="006E7FDE"/>
    <w:rsid w:val="006F176A"/>
    <w:rsid w:val="006F2F2C"/>
    <w:rsid w:val="007265CE"/>
    <w:rsid w:val="00752D7B"/>
    <w:rsid w:val="00762C35"/>
    <w:rsid w:val="00762F09"/>
    <w:rsid w:val="007705C0"/>
    <w:rsid w:val="00772942"/>
    <w:rsid w:val="007A4410"/>
    <w:rsid w:val="007B41A5"/>
    <w:rsid w:val="007C45D2"/>
    <w:rsid w:val="007D672C"/>
    <w:rsid w:val="007E5635"/>
    <w:rsid w:val="007E6B77"/>
    <w:rsid w:val="007F32FD"/>
    <w:rsid w:val="00800E4B"/>
    <w:rsid w:val="00802DC3"/>
    <w:rsid w:val="00827E93"/>
    <w:rsid w:val="008540E7"/>
    <w:rsid w:val="00855F36"/>
    <w:rsid w:val="00860BCA"/>
    <w:rsid w:val="0086372D"/>
    <w:rsid w:val="008749CC"/>
    <w:rsid w:val="00874E98"/>
    <w:rsid w:val="00881751"/>
    <w:rsid w:val="00884B2F"/>
    <w:rsid w:val="00893F94"/>
    <w:rsid w:val="008A2AE6"/>
    <w:rsid w:val="008A719C"/>
    <w:rsid w:val="008B65D4"/>
    <w:rsid w:val="008D190B"/>
    <w:rsid w:val="008E4705"/>
    <w:rsid w:val="008E6F52"/>
    <w:rsid w:val="008E7399"/>
    <w:rsid w:val="00921C71"/>
    <w:rsid w:val="00922D8B"/>
    <w:rsid w:val="00963B96"/>
    <w:rsid w:val="009701B9"/>
    <w:rsid w:val="00994C22"/>
    <w:rsid w:val="00997E47"/>
    <w:rsid w:val="009C1F6A"/>
    <w:rsid w:val="009C2755"/>
    <w:rsid w:val="009C44C2"/>
    <w:rsid w:val="009D7064"/>
    <w:rsid w:val="009E7BD6"/>
    <w:rsid w:val="009F0A2E"/>
    <w:rsid w:val="009F600D"/>
    <w:rsid w:val="009F7598"/>
    <w:rsid w:val="00A20957"/>
    <w:rsid w:val="00A215E6"/>
    <w:rsid w:val="00A244DB"/>
    <w:rsid w:val="00A4637B"/>
    <w:rsid w:val="00A466C4"/>
    <w:rsid w:val="00A70912"/>
    <w:rsid w:val="00A7386F"/>
    <w:rsid w:val="00A86E5A"/>
    <w:rsid w:val="00AA014D"/>
    <w:rsid w:val="00AD1ABF"/>
    <w:rsid w:val="00AF43AF"/>
    <w:rsid w:val="00B1544D"/>
    <w:rsid w:val="00B4577C"/>
    <w:rsid w:val="00B52A08"/>
    <w:rsid w:val="00B6014A"/>
    <w:rsid w:val="00B81398"/>
    <w:rsid w:val="00BA38DF"/>
    <w:rsid w:val="00BF0BEE"/>
    <w:rsid w:val="00C10415"/>
    <w:rsid w:val="00C44812"/>
    <w:rsid w:val="00C462FE"/>
    <w:rsid w:val="00C51D33"/>
    <w:rsid w:val="00C837A8"/>
    <w:rsid w:val="00C850F8"/>
    <w:rsid w:val="00CA451D"/>
    <w:rsid w:val="00CB614F"/>
    <w:rsid w:val="00CC1B97"/>
    <w:rsid w:val="00CF6E21"/>
    <w:rsid w:val="00D132B8"/>
    <w:rsid w:val="00D2166D"/>
    <w:rsid w:val="00D837E2"/>
    <w:rsid w:val="00D8611F"/>
    <w:rsid w:val="00D90ABA"/>
    <w:rsid w:val="00DA3329"/>
    <w:rsid w:val="00DB7E17"/>
    <w:rsid w:val="00DE0058"/>
    <w:rsid w:val="00DE5410"/>
    <w:rsid w:val="00DF1735"/>
    <w:rsid w:val="00DF33A5"/>
    <w:rsid w:val="00DF3DF9"/>
    <w:rsid w:val="00DF665D"/>
    <w:rsid w:val="00E02402"/>
    <w:rsid w:val="00E25C39"/>
    <w:rsid w:val="00E358D5"/>
    <w:rsid w:val="00E657E2"/>
    <w:rsid w:val="00E74C5B"/>
    <w:rsid w:val="00E76EB7"/>
    <w:rsid w:val="00E7765D"/>
    <w:rsid w:val="00E801C9"/>
    <w:rsid w:val="00E810FA"/>
    <w:rsid w:val="00E84C47"/>
    <w:rsid w:val="00E94629"/>
    <w:rsid w:val="00EB4B6E"/>
    <w:rsid w:val="00ED26F3"/>
    <w:rsid w:val="00EE06F5"/>
    <w:rsid w:val="00EF3D6F"/>
    <w:rsid w:val="00EF59B1"/>
    <w:rsid w:val="00EF676C"/>
    <w:rsid w:val="00F01D2C"/>
    <w:rsid w:val="00F12611"/>
    <w:rsid w:val="00F15466"/>
    <w:rsid w:val="00F2044C"/>
    <w:rsid w:val="00F36B4B"/>
    <w:rsid w:val="00F37811"/>
    <w:rsid w:val="00F67D4A"/>
    <w:rsid w:val="00F90CE6"/>
    <w:rsid w:val="00F91D72"/>
    <w:rsid w:val="00FD21FF"/>
    <w:rsid w:val="00FD6255"/>
    <w:rsid w:val="00FF220C"/>
    <w:rsid w:val="00FF3E17"/>
    <w:rsid w:val="00FF6C83"/>
    <w:rsid w:val="0A12FABF"/>
    <w:rsid w:val="23532A7B"/>
    <w:rsid w:val="49AB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F00D"/>
  <w15:chartTrackingRefBased/>
  <w15:docId w15:val="{759F44C8-B428-4561-AD77-169BB5D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ADF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213ADF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eastAsia="Calibri" w:hAnsi="Times New Roman" w:cs="Segoe Script"/>
      <w:b/>
      <w:caps/>
      <w:color w:val="000000"/>
      <w:kern w:val="0"/>
      <w:lang w:val="en-GB"/>
      <w14:ligatures w14:val="none"/>
    </w:rPr>
  </w:style>
  <w:style w:type="paragraph" w:customStyle="1" w:styleId="CMSANHeading2">
    <w:name w:val="CMS AN Heading 2"/>
    <w:uiPriority w:val="1"/>
    <w:qFormat/>
    <w:rsid w:val="00213ADF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3">
    <w:name w:val="CMS AN Heading 3"/>
    <w:uiPriority w:val="1"/>
    <w:qFormat/>
    <w:rsid w:val="00213ADF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4">
    <w:name w:val="CMS AN Heading 4"/>
    <w:uiPriority w:val="1"/>
    <w:qFormat/>
    <w:rsid w:val="00213ADF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5">
    <w:name w:val="CMS AN Heading 5"/>
    <w:uiPriority w:val="1"/>
    <w:qFormat/>
    <w:rsid w:val="00213ADF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6">
    <w:name w:val="CMS AN Heading 6"/>
    <w:uiPriority w:val="1"/>
    <w:qFormat/>
    <w:rsid w:val="00213ADF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MainHeading">
    <w:name w:val="CMS AN Main Heading"/>
    <w:next w:val="CMSANHeading1"/>
    <w:rsid w:val="00213ADF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eastAsia="Calibri" w:hAnsi="Times New Roman" w:cs="Times New Roman"/>
      <w:b/>
      <w:caps/>
      <w:color w:val="000000"/>
      <w:kern w:val="0"/>
      <w:lang w:val="en-GB"/>
      <w14:ligatures w14:val="none"/>
    </w:rPr>
  </w:style>
  <w:style w:type="numbering" w:customStyle="1" w:styleId="CMS-ANHeading">
    <w:name w:val="CMS-AN Heading"/>
    <w:uiPriority w:val="99"/>
    <w:rsid w:val="00C850F8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C8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0F8"/>
    <w:rPr>
      <w:rFonts w:ascii="Times New Roman" w:eastAsia="Calibri" w:hAnsi="Times New Roman" w:cs="Times New Roman"/>
      <w:kern w:val="0"/>
      <w14:ligatures w14:val="none"/>
    </w:rPr>
  </w:style>
  <w:style w:type="character" w:styleId="Odkaznakoment">
    <w:name w:val="annotation reference"/>
    <w:uiPriority w:val="99"/>
    <w:semiHidden/>
    <w:unhideWhenUsed/>
    <w:rsid w:val="00C85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A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0F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850F8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C8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F6C83"/>
    <w:rPr>
      <w:color w:val="605E5C"/>
      <w:shd w:val="clear" w:color="auto" w:fill="E1DFDD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213ADF"/>
    <w:pPr>
      <w:ind w:left="720"/>
      <w:contextualSpacing/>
    </w:pPr>
    <w:rPr>
      <w:rFonts w:eastAsia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A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4DB"/>
    <w:rPr>
      <w:rFonts w:ascii="Times New Roman" w:eastAsia="Calibri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213A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213AD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ADF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uiPriority w:val="99"/>
    <w:rsid w:val="00213ADF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ADF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213ADF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213ADF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301A9-E828-474F-965E-0F77FAF0E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1D880-40CA-476F-ADF6-2934098E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620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Mikula Pavel</cp:lastModifiedBy>
  <cp:revision>17</cp:revision>
  <dcterms:created xsi:type="dcterms:W3CDTF">2023-11-29T10:16:00Z</dcterms:created>
  <dcterms:modified xsi:type="dcterms:W3CDTF">2024-01-02T13:18:00Z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#f08400,10,Calibri</vt:lpwstr>
  </property>
  <property fmtid="{D5CDD505-2E9C-101B-9397-08002B2CF9AE}" pid="4" name="ClassificationContentMarkingHeaderText">
    <vt:lpwstr>Confidential - Sensitive</vt:lpwstr>
  </property>
  <property fmtid="{D5CDD505-2E9C-101B-9397-08002B2CF9AE}" pid="5" name="MSIP_Label_0c0cb100-a80e-47d6-9fe9-1dc28ea0657f_Enabled">
    <vt:lpwstr>true</vt:lpwstr>
  </property>
  <property fmtid="{D5CDD505-2E9C-101B-9397-08002B2CF9AE}" pid="6" name="MSIP_Label_0c0cb100-a80e-47d6-9fe9-1dc28ea0657f_SetDate">
    <vt:lpwstr>2023-11-09T13:58:22Z</vt:lpwstr>
  </property>
  <property fmtid="{D5CDD505-2E9C-101B-9397-08002B2CF9AE}" pid="7" name="MSIP_Label_0c0cb100-a80e-47d6-9fe9-1dc28ea0657f_Method">
    <vt:lpwstr>Privileged</vt:lpwstr>
  </property>
  <property fmtid="{D5CDD505-2E9C-101B-9397-08002B2CF9AE}" pid="8" name="MSIP_Label_0c0cb100-a80e-47d6-9fe9-1dc28ea0657f_Name">
    <vt:lpwstr>Sensitive</vt:lpwstr>
  </property>
  <property fmtid="{D5CDD505-2E9C-101B-9397-08002B2CF9AE}" pid="9" name="MSIP_Label_0c0cb100-a80e-47d6-9fe9-1dc28ea0657f_SiteId">
    <vt:lpwstr>aca3c8d6-aa71-4e1a-a10e-03572fc58c0b</vt:lpwstr>
  </property>
  <property fmtid="{D5CDD505-2E9C-101B-9397-08002B2CF9AE}" pid="10" name="MSIP_Label_0c0cb100-a80e-47d6-9fe9-1dc28ea0657f_ActionId">
    <vt:lpwstr>4dde9e1c-3b90-4aee-a2ed-46bb78d72996</vt:lpwstr>
  </property>
  <property fmtid="{D5CDD505-2E9C-101B-9397-08002B2CF9AE}" pid="11" name="MSIP_Label_0c0cb100-a80e-47d6-9fe9-1dc28ea0657f_ContentBits">
    <vt:lpwstr>1</vt:lpwstr>
  </property>
  <property fmtid="{D5CDD505-2E9C-101B-9397-08002B2CF9AE}" pid="12" name="MSIP_Label_e81acc0d-dcc4-4dc9-a2c5-be70b05a2fe6_Enabled">
    <vt:lpwstr>true</vt:lpwstr>
  </property>
  <property fmtid="{D5CDD505-2E9C-101B-9397-08002B2CF9AE}" pid="13" name="MSIP_Label_e81acc0d-dcc4-4dc9-a2c5-be70b05a2fe6_SetDate">
    <vt:lpwstr>2021-04-23T07:43:04Z</vt:lpwstr>
  </property>
  <property fmtid="{D5CDD505-2E9C-101B-9397-08002B2CF9AE}" pid="14" name="MSIP_Label_e81acc0d-dcc4-4dc9-a2c5-be70b05a2fe6_Method">
    <vt:lpwstr>Privileged</vt:lpwstr>
  </property>
  <property fmtid="{D5CDD505-2E9C-101B-9397-08002B2CF9AE}" pid="15" name="MSIP_Label_e81acc0d-dcc4-4dc9-a2c5-be70b05a2fe6_Name">
    <vt:lpwstr>e81acc0d-dcc4-4dc9-a2c5-be70b05a2fe6</vt:lpwstr>
  </property>
  <property fmtid="{D5CDD505-2E9C-101B-9397-08002B2CF9AE}" pid="16" name="MSIP_Label_e81acc0d-dcc4-4dc9-a2c5-be70b05a2fe6_SiteId">
    <vt:lpwstr>a00de4ec-48a8-43a6-be74-e31274e2060d</vt:lpwstr>
  </property>
  <property fmtid="{D5CDD505-2E9C-101B-9397-08002B2CF9AE}" pid="17" name="MSIP_Label_e81acc0d-dcc4-4dc9-a2c5-be70b05a2fe6_ActionId">
    <vt:lpwstr>1b02598f-ebda-415f-9748-412c4ca89844</vt:lpwstr>
  </property>
  <property fmtid="{D5CDD505-2E9C-101B-9397-08002B2CF9AE}" pid="18" name="MSIP_Label_e81acc0d-dcc4-4dc9-a2c5-be70b05a2fe6_ContentBits">
    <vt:lpwstr>0</vt:lpwstr>
  </property>
  <property fmtid="{D5CDD505-2E9C-101B-9397-08002B2CF9AE}" pid="19" name="ContentTypeId">
    <vt:lpwstr>0x0101000CDFF6C18C8D2E40B8DDD261EAAED25E</vt:lpwstr>
  </property>
  <property fmtid="{D5CDD505-2E9C-101B-9397-08002B2CF9AE}" pid="20" name="_NewReviewCycle">
    <vt:lpwstr/>
  </property>
  <property fmtid="{D5CDD505-2E9C-101B-9397-08002B2CF9AE}" pid="21" name="Order">
    <vt:r8>4187600</vt:r8>
  </property>
  <property fmtid="{D5CDD505-2E9C-101B-9397-08002B2CF9AE}" pid="22" name="MediaServiceImageTags">
    <vt:lpwstr/>
  </property>
</Properties>
</file>