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023C" w14:textId="1E50F401" w:rsidR="006563F6" w:rsidRPr="00181F5D" w:rsidRDefault="001110F7" w:rsidP="007C149E">
      <w:pPr>
        <w:spacing w:line="280" w:lineRule="atLeast"/>
        <w:jc w:val="center"/>
        <w:rPr>
          <w:rFonts w:ascii="Arial" w:hAnsi="Arial" w:cs="Arial"/>
          <w:b/>
          <w:szCs w:val="22"/>
        </w:rPr>
      </w:pPr>
      <w:r w:rsidRPr="00181F5D">
        <w:rPr>
          <w:rFonts w:ascii="Arial" w:hAnsi="Arial" w:cs="Arial"/>
          <w:b/>
          <w:szCs w:val="22"/>
        </w:rPr>
        <w:t>Smlouva</w:t>
      </w:r>
      <w:r w:rsidR="006563F6" w:rsidRPr="00181F5D">
        <w:rPr>
          <w:rFonts w:ascii="Arial" w:hAnsi="Arial" w:cs="Arial"/>
          <w:b/>
          <w:szCs w:val="22"/>
        </w:rPr>
        <w:t xml:space="preserve"> </w:t>
      </w:r>
      <w:r w:rsidRPr="00181F5D">
        <w:rPr>
          <w:rFonts w:ascii="Arial" w:hAnsi="Arial" w:cs="Arial"/>
          <w:b/>
          <w:szCs w:val="22"/>
        </w:rPr>
        <w:t xml:space="preserve">o </w:t>
      </w:r>
      <w:r w:rsidR="006563F6" w:rsidRPr="00181F5D">
        <w:rPr>
          <w:rFonts w:ascii="Arial" w:hAnsi="Arial" w:cs="Arial"/>
          <w:b/>
          <w:szCs w:val="22"/>
        </w:rPr>
        <w:t>smlouvě budoucí o zřízení služebnosti</w:t>
      </w:r>
    </w:p>
    <w:p w14:paraId="46F966A1" w14:textId="77777777" w:rsidR="00BB7A1D" w:rsidRPr="00181F5D" w:rsidRDefault="00BB7A1D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8E2F61E" w14:textId="77777777" w:rsidR="00BB7A1D" w:rsidRPr="00181F5D" w:rsidRDefault="00BB7A1D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B119764" w14:textId="0C5F7AE6" w:rsidR="003C6686" w:rsidRPr="00181F5D" w:rsidRDefault="003C6686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Níže </w:t>
      </w:r>
      <w:r w:rsidR="00181F5D">
        <w:rPr>
          <w:rFonts w:ascii="Arial" w:hAnsi="Arial" w:cs="Arial"/>
          <w:sz w:val="22"/>
          <w:szCs w:val="22"/>
        </w:rPr>
        <w:t>uvedeného</w:t>
      </w:r>
      <w:r w:rsidR="00181F5D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dne, mě</w:t>
      </w:r>
      <w:r w:rsidR="00107696" w:rsidRPr="00181F5D">
        <w:rPr>
          <w:rFonts w:ascii="Arial" w:hAnsi="Arial" w:cs="Arial"/>
          <w:sz w:val="22"/>
          <w:szCs w:val="22"/>
        </w:rPr>
        <w:t xml:space="preserve">síce a roku </w:t>
      </w:r>
      <w:r w:rsidR="007E7143" w:rsidRPr="00181F5D">
        <w:rPr>
          <w:rFonts w:ascii="Arial" w:hAnsi="Arial" w:cs="Arial"/>
          <w:sz w:val="22"/>
          <w:szCs w:val="22"/>
        </w:rPr>
        <w:t xml:space="preserve">uzavřely </w:t>
      </w:r>
      <w:r w:rsidR="005550C4" w:rsidRPr="00181F5D">
        <w:rPr>
          <w:rFonts w:ascii="Arial" w:hAnsi="Arial" w:cs="Arial"/>
          <w:sz w:val="22"/>
          <w:szCs w:val="22"/>
        </w:rPr>
        <w:t>podle ustanovení § 509, §</w:t>
      </w:r>
      <w:r w:rsidR="00D3121B">
        <w:rPr>
          <w:rFonts w:ascii="Arial" w:hAnsi="Arial" w:cs="Arial"/>
          <w:sz w:val="22"/>
          <w:szCs w:val="22"/>
        </w:rPr>
        <w:t> </w:t>
      </w:r>
      <w:r w:rsidR="005550C4" w:rsidRPr="00181F5D">
        <w:rPr>
          <w:rFonts w:ascii="Arial" w:hAnsi="Arial" w:cs="Arial"/>
          <w:sz w:val="22"/>
          <w:szCs w:val="22"/>
        </w:rPr>
        <w:t>12</w:t>
      </w:r>
      <w:r w:rsidR="00E114E1">
        <w:rPr>
          <w:rFonts w:ascii="Arial" w:hAnsi="Arial" w:cs="Arial"/>
          <w:sz w:val="22"/>
          <w:szCs w:val="22"/>
        </w:rPr>
        <w:t>5</w:t>
      </w:r>
      <w:r w:rsidR="005550C4" w:rsidRPr="00181F5D">
        <w:rPr>
          <w:rFonts w:ascii="Arial" w:hAnsi="Arial" w:cs="Arial"/>
          <w:sz w:val="22"/>
          <w:szCs w:val="22"/>
        </w:rPr>
        <w:t xml:space="preserve">7 a násl. a § </w:t>
      </w:r>
      <w:smartTag w:uri="urn:schemas-microsoft-com:office:smarttags" w:element="metricconverter">
        <w:smartTagPr>
          <w:attr w:name="ProductID" w:val="1785 a"/>
        </w:smartTagPr>
        <w:r w:rsidR="005550C4" w:rsidRPr="00181F5D">
          <w:rPr>
            <w:rFonts w:ascii="Arial" w:hAnsi="Arial" w:cs="Arial"/>
            <w:sz w:val="22"/>
            <w:szCs w:val="22"/>
          </w:rPr>
          <w:t>1785 a</w:t>
        </w:r>
      </w:smartTag>
      <w:r w:rsidR="005550C4" w:rsidRPr="00181F5D">
        <w:rPr>
          <w:rFonts w:ascii="Arial" w:hAnsi="Arial" w:cs="Arial"/>
          <w:sz w:val="22"/>
          <w:szCs w:val="22"/>
        </w:rPr>
        <w:t xml:space="preserve"> násl. zákona č. 89/2012 Sb., občanský zákoník</w:t>
      </w:r>
      <w:r w:rsidR="00A93544" w:rsidRPr="00181F5D">
        <w:rPr>
          <w:rFonts w:ascii="Arial" w:hAnsi="Arial" w:cs="Arial"/>
          <w:sz w:val="22"/>
          <w:szCs w:val="22"/>
        </w:rPr>
        <w:t>,</w:t>
      </w:r>
      <w:r w:rsidR="005550C4" w:rsidRPr="00181F5D">
        <w:rPr>
          <w:rFonts w:ascii="Arial" w:hAnsi="Arial" w:cs="Arial"/>
          <w:sz w:val="22"/>
          <w:szCs w:val="22"/>
        </w:rPr>
        <w:t xml:space="preserve"> v kontextu s § 25 odst. 6 písm. d) a § 36 odst. 3 zákona č. 13/1997 Sb., o pozemních komunikacích, ve znění pozdějších předpisů</w:t>
      </w:r>
    </w:p>
    <w:p w14:paraId="6CE9E3F7" w14:textId="77777777" w:rsidR="00864744" w:rsidRPr="00181F5D" w:rsidRDefault="00864744" w:rsidP="007C149E">
      <w:p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63DB78AF" w14:textId="77777777" w:rsidR="00A60F4E" w:rsidRPr="00181F5D" w:rsidRDefault="00A60F4E" w:rsidP="007C149E">
      <w:p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5B1B873" w14:textId="77777777" w:rsidR="003C6686" w:rsidRPr="00181F5D" w:rsidRDefault="003C6686" w:rsidP="007C149E">
      <w:pPr>
        <w:pStyle w:val="Nadpis3"/>
        <w:tabs>
          <w:tab w:val="clear" w:pos="1991"/>
          <w:tab w:val="clear" w:pos="2534"/>
        </w:tabs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Středočeský kraj</w:t>
      </w:r>
    </w:p>
    <w:p w14:paraId="53D35E13" w14:textId="77777777" w:rsidR="00B66377" w:rsidRPr="00181F5D" w:rsidRDefault="00B66377" w:rsidP="007C149E">
      <w:pPr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se sídlem v Praze 5 – Smíchově, Zborovské ul. č. 11, PSČ 150 21</w:t>
      </w:r>
    </w:p>
    <w:p w14:paraId="6ECCE7F3" w14:textId="20CB5AB3" w:rsidR="0015066A" w:rsidRPr="00181F5D" w:rsidRDefault="0015066A" w:rsidP="007C149E">
      <w:pPr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</w:t>
      </w:r>
      <w:r w:rsidRPr="00181F5D">
        <w:rPr>
          <w:rFonts w:ascii="Arial" w:hAnsi="Arial" w:cs="Arial"/>
          <w:sz w:val="22"/>
          <w:szCs w:val="22"/>
        </w:rPr>
        <w:t xml:space="preserve"> 70891095</w:t>
      </w:r>
      <w:r w:rsidR="002D4FB1">
        <w:rPr>
          <w:rFonts w:ascii="Arial" w:hAnsi="Arial" w:cs="Arial"/>
          <w:sz w:val="22"/>
          <w:szCs w:val="22"/>
        </w:rPr>
        <w:t>, DIČ: CZ70891095</w:t>
      </w:r>
    </w:p>
    <w:p w14:paraId="1F91D5D1" w14:textId="77777777" w:rsidR="003D3244" w:rsidRDefault="00B66377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zastoupený </w:t>
      </w:r>
      <w:r w:rsidRPr="00181F5D">
        <w:rPr>
          <w:rFonts w:ascii="Arial" w:hAnsi="Arial" w:cs="Arial"/>
          <w:b/>
          <w:sz w:val="22"/>
          <w:szCs w:val="22"/>
        </w:rPr>
        <w:t xml:space="preserve">Krajskou správou a údržbou silnic </w:t>
      </w:r>
      <w:r w:rsidR="0023078F">
        <w:rPr>
          <w:rFonts w:ascii="Arial" w:hAnsi="Arial" w:cs="Arial"/>
          <w:b/>
          <w:sz w:val="22"/>
          <w:szCs w:val="22"/>
        </w:rPr>
        <w:t xml:space="preserve">Středočeského kraje, </w:t>
      </w:r>
    </w:p>
    <w:p w14:paraId="45EB4871" w14:textId="38C47E14" w:rsidR="00B66377" w:rsidRPr="00181F5D" w:rsidRDefault="0023078F" w:rsidP="007C149E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příspěvkovou organizací</w:t>
      </w:r>
    </w:p>
    <w:p w14:paraId="6E46F7EE" w14:textId="77777777" w:rsidR="00B66377" w:rsidRPr="00181F5D" w:rsidRDefault="00B66377" w:rsidP="007C149E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se sídlem Zborovská 11, 150 21 Praha 5</w:t>
      </w:r>
    </w:p>
    <w:p w14:paraId="33A26058" w14:textId="22E43DD3" w:rsidR="00B66377" w:rsidRDefault="00B66377" w:rsidP="007C149E">
      <w:pPr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IČ</w:t>
      </w:r>
      <w:r w:rsidR="0087397A">
        <w:rPr>
          <w:rFonts w:ascii="Arial" w:hAnsi="Arial" w:cs="Arial"/>
          <w:sz w:val="22"/>
          <w:szCs w:val="22"/>
        </w:rPr>
        <w:t>:</w:t>
      </w:r>
      <w:r w:rsidRPr="00181F5D">
        <w:rPr>
          <w:rFonts w:ascii="Arial" w:hAnsi="Arial" w:cs="Arial"/>
          <w:sz w:val="22"/>
          <w:szCs w:val="22"/>
        </w:rPr>
        <w:t>00066001</w:t>
      </w:r>
      <w:r w:rsidR="00997D40">
        <w:rPr>
          <w:rFonts w:ascii="Arial" w:hAnsi="Arial" w:cs="Arial"/>
          <w:sz w:val="22"/>
          <w:szCs w:val="22"/>
        </w:rPr>
        <w:t>,</w:t>
      </w:r>
      <w:r w:rsidR="00135F5B">
        <w:rPr>
          <w:rFonts w:ascii="Arial" w:hAnsi="Arial" w:cs="Arial"/>
          <w:sz w:val="22"/>
          <w:szCs w:val="22"/>
        </w:rPr>
        <w:t xml:space="preserve"> </w:t>
      </w:r>
      <w:r w:rsidR="00997D40">
        <w:rPr>
          <w:rFonts w:ascii="Arial" w:hAnsi="Arial" w:cs="Arial"/>
          <w:sz w:val="22"/>
          <w:szCs w:val="22"/>
        </w:rPr>
        <w:t>DIČ:CZ00066001</w:t>
      </w:r>
    </w:p>
    <w:p w14:paraId="18E771AE" w14:textId="4E8876A3" w:rsidR="008A28D5" w:rsidRPr="00181F5D" w:rsidRDefault="0023078F" w:rsidP="007C149E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A28D5">
        <w:rPr>
          <w:rFonts w:ascii="Arial" w:hAnsi="Arial" w:cs="Arial"/>
          <w:sz w:val="22"/>
          <w:szCs w:val="22"/>
        </w:rPr>
        <w:t>eden</w:t>
      </w:r>
      <w:r w:rsidR="00DA3B53">
        <w:rPr>
          <w:rFonts w:ascii="Arial" w:hAnsi="Arial" w:cs="Arial"/>
          <w:sz w:val="22"/>
          <w:szCs w:val="22"/>
        </w:rPr>
        <w:t>ou</w:t>
      </w:r>
      <w:r w:rsidR="008A28D5">
        <w:rPr>
          <w:rFonts w:ascii="Arial" w:hAnsi="Arial" w:cs="Arial"/>
          <w:sz w:val="22"/>
          <w:szCs w:val="22"/>
        </w:rPr>
        <w:t xml:space="preserve"> u Městského soudu v Praze pod sp.zn. Pr 1478</w:t>
      </w:r>
    </w:p>
    <w:p w14:paraId="1AB260BE" w14:textId="464F0DAE" w:rsidR="00461662" w:rsidRPr="00906DB5" w:rsidRDefault="0029566A" w:rsidP="00906DB5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zastoupenou</w:t>
      </w:r>
      <w:r w:rsidR="003D3244">
        <w:rPr>
          <w:rFonts w:ascii="Arial" w:hAnsi="Arial" w:cs="Arial"/>
          <w:sz w:val="22"/>
          <w:szCs w:val="22"/>
        </w:rPr>
        <w:t xml:space="preserve"> </w:t>
      </w:r>
      <w:r w:rsidR="00461662" w:rsidRPr="00461662">
        <w:rPr>
          <w:rFonts w:ascii="Arial" w:hAnsi="Arial" w:cs="Arial"/>
          <w:bCs/>
          <w:iCs/>
          <w:sz w:val="22"/>
          <w:szCs w:val="22"/>
        </w:rPr>
        <w:t>Ing. Alešem Čermákem, PhD, MBA</w:t>
      </w:r>
      <w:r w:rsidR="00461662" w:rsidRPr="00461662">
        <w:rPr>
          <w:rFonts w:ascii="Arial" w:hAnsi="Arial" w:cs="Arial"/>
          <w:color w:val="000000"/>
          <w:sz w:val="22"/>
          <w:szCs w:val="22"/>
        </w:rPr>
        <w:t xml:space="preserve">, ředitelem  </w:t>
      </w:r>
    </w:p>
    <w:p w14:paraId="483611F8" w14:textId="77777777" w:rsidR="00461662" w:rsidRPr="00461662" w:rsidRDefault="00461662" w:rsidP="004616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662">
        <w:rPr>
          <w:rFonts w:ascii="Arial" w:hAnsi="Arial" w:cs="Arial"/>
          <w:color w:val="000000"/>
          <w:sz w:val="22"/>
          <w:szCs w:val="22"/>
        </w:rPr>
        <w:t>zastoupeným Bc. Petrem Holanem, vedoucím oblasti Kutná Hora,</w:t>
      </w:r>
    </w:p>
    <w:p w14:paraId="34B80FDA" w14:textId="752FE9EA" w:rsidR="00461662" w:rsidRPr="00461662" w:rsidRDefault="00461662" w:rsidP="004616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1662">
        <w:rPr>
          <w:rFonts w:ascii="Arial" w:hAnsi="Arial" w:cs="Arial"/>
          <w:color w:val="000000"/>
          <w:sz w:val="22"/>
          <w:szCs w:val="22"/>
        </w:rPr>
        <w:t xml:space="preserve">na základě plné moci ze dne 23.6.2022  </w:t>
      </w:r>
    </w:p>
    <w:p w14:paraId="5BB3831D" w14:textId="3453E0F3" w:rsidR="003732C3" w:rsidRDefault="00300079" w:rsidP="004140C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</w:t>
      </w:r>
      <w:r w:rsidR="00DA3B53">
        <w:rPr>
          <w:rFonts w:ascii="Arial" w:hAnsi="Arial" w:cs="Arial"/>
          <w:sz w:val="22"/>
          <w:szCs w:val="22"/>
        </w:rPr>
        <w:t>ou</w:t>
      </w:r>
      <w:r w:rsidR="00B66377" w:rsidRPr="00181F5D">
        <w:rPr>
          <w:rFonts w:ascii="Arial" w:hAnsi="Arial" w:cs="Arial"/>
          <w:sz w:val="22"/>
          <w:szCs w:val="22"/>
        </w:rPr>
        <w:t xml:space="preserve"> k výkonu práv a povinností Středočeského kraje podle zákona č. 13/1997 Sb., o</w:t>
      </w:r>
      <w:r w:rsidR="00A93544" w:rsidRPr="00181F5D">
        <w:rPr>
          <w:rFonts w:ascii="Arial" w:hAnsi="Arial" w:cs="Arial"/>
          <w:sz w:val="22"/>
          <w:szCs w:val="22"/>
        </w:rPr>
        <w:t> </w:t>
      </w:r>
      <w:r w:rsidR="00B66377" w:rsidRPr="00181F5D">
        <w:rPr>
          <w:rFonts w:ascii="Arial" w:hAnsi="Arial" w:cs="Arial"/>
          <w:sz w:val="22"/>
          <w:szCs w:val="22"/>
        </w:rPr>
        <w:t>pozemních komunikacích</w:t>
      </w:r>
      <w:r w:rsidR="00A93544" w:rsidRPr="00181F5D">
        <w:rPr>
          <w:rFonts w:ascii="Arial" w:hAnsi="Arial" w:cs="Arial"/>
          <w:sz w:val="22"/>
          <w:szCs w:val="22"/>
        </w:rPr>
        <w:t>,</w:t>
      </w:r>
      <w:r w:rsidR="00B66377" w:rsidRPr="00181F5D">
        <w:rPr>
          <w:rFonts w:ascii="Arial" w:hAnsi="Arial" w:cs="Arial"/>
          <w:sz w:val="22"/>
          <w:szCs w:val="22"/>
        </w:rPr>
        <w:t xml:space="preserve"> ve znění pozdějších předpisů</w:t>
      </w:r>
    </w:p>
    <w:p w14:paraId="72A999E9" w14:textId="2DAFEBFF" w:rsidR="00300079" w:rsidRPr="00181F5D" w:rsidRDefault="00300079" w:rsidP="004140C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Komerční banka, a.s., č. účtu: </w:t>
      </w:r>
      <w:r w:rsidR="009706B9">
        <w:rPr>
          <w:rFonts w:ascii="Arial" w:hAnsi="Arial" w:cs="Arial"/>
          <w:sz w:val="22"/>
          <w:szCs w:val="22"/>
        </w:rPr>
        <w:t>xxxxxxx</w:t>
      </w:r>
      <w:r>
        <w:rPr>
          <w:rFonts w:ascii="Arial" w:hAnsi="Arial" w:cs="Arial"/>
          <w:sz w:val="22"/>
          <w:szCs w:val="22"/>
        </w:rPr>
        <w:t>/</w:t>
      </w:r>
      <w:r w:rsidR="009706B9">
        <w:rPr>
          <w:rFonts w:ascii="Arial" w:hAnsi="Arial" w:cs="Arial"/>
          <w:sz w:val="22"/>
          <w:szCs w:val="22"/>
        </w:rPr>
        <w:t>xxxx</w:t>
      </w:r>
    </w:p>
    <w:p w14:paraId="10B9C9AD" w14:textId="77777777" w:rsidR="009C13E1" w:rsidRPr="00181F5D" w:rsidRDefault="003C6686" w:rsidP="007C149E">
      <w:p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Pr="00181F5D">
        <w:rPr>
          <w:rFonts w:ascii="Arial" w:hAnsi="Arial" w:cs="Arial"/>
          <w:b/>
          <w:sz w:val="22"/>
          <w:szCs w:val="22"/>
        </w:rPr>
        <w:t>budoucí povinný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Pr="00181F5D">
        <w:rPr>
          <w:rFonts w:ascii="Arial" w:hAnsi="Arial" w:cs="Arial"/>
          <w:sz w:val="22"/>
          <w:szCs w:val="22"/>
        </w:rPr>
        <w:t>)</w:t>
      </w:r>
    </w:p>
    <w:p w14:paraId="427AB908" w14:textId="77777777" w:rsidR="00FC5B19" w:rsidRPr="00181F5D" w:rsidRDefault="00FC5B19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91930CF" w14:textId="77777777" w:rsidR="009C13E1" w:rsidRPr="00181F5D" w:rsidRDefault="00FC5B19" w:rsidP="007C149E">
      <w:pPr>
        <w:tabs>
          <w:tab w:val="left" w:pos="362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a</w:t>
      </w:r>
    </w:p>
    <w:p w14:paraId="56726B49" w14:textId="77777777" w:rsidR="00FC5B19" w:rsidRPr="00181F5D" w:rsidRDefault="00FC5B19" w:rsidP="007C149E">
      <w:pPr>
        <w:tabs>
          <w:tab w:val="left" w:pos="362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B24C6C2" w14:textId="0EF75D01" w:rsidR="00C70122" w:rsidRPr="00C33168" w:rsidRDefault="00C70122" w:rsidP="00C70122">
      <w:pPr>
        <w:rPr>
          <w:rFonts w:ascii="Arial" w:hAnsi="Arial" w:cs="Arial"/>
          <w:sz w:val="22"/>
          <w:szCs w:val="22"/>
        </w:rPr>
      </w:pPr>
      <w:bookmarkStart w:id="0" w:name="_Hlk21347683"/>
      <w:r w:rsidRPr="00C70122">
        <w:rPr>
          <w:rFonts w:ascii="Arial" w:hAnsi="Arial" w:cs="Arial"/>
          <w:b/>
          <w:sz w:val="22"/>
          <w:szCs w:val="22"/>
        </w:rPr>
        <w:t>CETIN a.s.</w:t>
      </w:r>
    </w:p>
    <w:p w14:paraId="060FACAF" w14:textId="77777777" w:rsidR="00C33168" w:rsidRDefault="00C70122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 xml:space="preserve">se sídlem: Českomoravská 2510/19, 190 00 Praha 9 - Libeň    </w:t>
      </w:r>
    </w:p>
    <w:p w14:paraId="0CE9C14B" w14:textId="42B7B57F" w:rsidR="00C70122" w:rsidRPr="00C70122" w:rsidRDefault="00C33168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>IČ: 04084063, DIČ: CZ04084063</w:t>
      </w:r>
      <w:r w:rsidR="00C70122" w:rsidRPr="00C70122">
        <w:rPr>
          <w:rFonts w:ascii="Arial" w:hAnsi="Arial" w:cs="Arial"/>
          <w:sz w:val="22"/>
          <w:szCs w:val="22"/>
        </w:rPr>
        <w:t xml:space="preserve"> </w:t>
      </w:r>
    </w:p>
    <w:p w14:paraId="7EA9124A" w14:textId="12BB2773" w:rsidR="00C70122" w:rsidRPr="00C70122" w:rsidRDefault="00C70122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>zapsaná v obchodním rejstříku vedeném Městským soudem v</w:t>
      </w:r>
      <w:r w:rsidR="00D50580">
        <w:rPr>
          <w:rFonts w:ascii="Arial" w:hAnsi="Arial" w:cs="Arial"/>
          <w:sz w:val="22"/>
          <w:szCs w:val="22"/>
        </w:rPr>
        <w:t> </w:t>
      </w:r>
      <w:r w:rsidRPr="00C70122">
        <w:rPr>
          <w:rFonts w:ascii="Arial" w:hAnsi="Arial" w:cs="Arial"/>
          <w:sz w:val="22"/>
          <w:szCs w:val="22"/>
        </w:rPr>
        <w:t>Praze</w:t>
      </w:r>
      <w:r w:rsidR="00D50580">
        <w:rPr>
          <w:rFonts w:ascii="Arial" w:hAnsi="Arial" w:cs="Arial"/>
          <w:sz w:val="22"/>
          <w:szCs w:val="22"/>
        </w:rPr>
        <w:t xml:space="preserve"> pod sp. zn. </w:t>
      </w:r>
      <w:r w:rsidRPr="00C70122">
        <w:rPr>
          <w:rFonts w:ascii="Arial" w:hAnsi="Arial" w:cs="Arial"/>
          <w:sz w:val="22"/>
          <w:szCs w:val="22"/>
        </w:rPr>
        <w:t>B</w:t>
      </w:r>
      <w:r w:rsidR="00D50580">
        <w:rPr>
          <w:rFonts w:ascii="Arial" w:hAnsi="Arial" w:cs="Arial"/>
          <w:sz w:val="22"/>
          <w:szCs w:val="22"/>
        </w:rPr>
        <w:t xml:space="preserve"> </w:t>
      </w:r>
      <w:r w:rsidRPr="00C70122">
        <w:rPr>
          <w:rFonts w:ascii="Arial" w:hAnsi="Arial" w:cs="Arial"/>
          <w:sz w:val="22"/>
          <w:szCs w:val="22"/>
        </w:rPr>
        <w:t>20623</w:t>
      </w:r>
    </w:p>
    <w:p w14:paraId="372F9BFE" w14:textId="0880F3C4" w:rsidR="00C70122" w:rsidRPr="00C70122" w:rsidRDefault="00C70122" w:rsidP="00C70122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 xml:space="preserve">bankovní spojení: PPF banka, číslo účtu: </w:t>
      </w:r>
      <w:r w:rsidR="009A2119">
        <w:rPr>
          <w:rFonts w:ascii="Arial" w:hAnsi="Arial" w:cs="Arial"/>
          <w:sz w:val="22"/>
          <w:szCs w:val="22"/>
        </w:rPr>
        <w:t>xxxxxxxxxx</w:t>
      </w:r>
      <w:r w:rsidRPr="00C70122">
        <w:rPr>
          <w:rFonts w:ascii="Arial" w:hAnsi="Arial" w:cs="Arial"/>
          <w:sz w:val="22"/>
          <w:szCs w:val="22"/>
        </w:rPr>
        <w:t>/</w:t>
      </w:r>
      <w:r w:rsidR="009A2119">
        <w:rPr>
          <w:rFonts w:ascii="Arial" w:hAnsi="Arial" w:cs="Arial"/>
          <w:sz w:val="22"/>
          <w:szCs w:val="22"/>
        </w:rPr>
        <w:t>xxxx</w:t>
      </w:r>
      <w:r w:rsidRPr="00C70122">
        <w:rPr>
          <w:rFonts w:ascii="Arial" w:hAnsi="Arial" w:cs="Arial"/>
          <w:sz w:val="22"/>
          <w:szCs w:val="22"/>
        </w:rPr>
        <w:t xml:space="preserve">    </w:t>
      </w:r>
    </w:p>
    <w:p w14:paraId="256B4825" w14:textId="792BF6B4" w:rsidR="007074FA" w:rsidRDefault="00C70122" w:rsidP="007074FA">
      <w:pPr>
        <w:rPr>
          <w:rFonts w:ascii="Arial" w:hAnsi="Arial" w:cs="Arial"/>
          <w:sz w:val="22"/>
          <w:szCs w:val="22"/>
        </w:rPr>
      </w:pPr>
      <w:r w:rsidRPr="00C70122">
        <w:rPr>
          <w:rFonts w:ascii="Arial" w:hAnsi="Arial" w:cs="Arial"/>
          <w:sz w:val="22"/>
          <w:szCs w:val="22"/>
        </w:rPr>
        <w:t>zastoupen</w:t>
      </w:r>
      <w:r w:rsidR="00A943AC">
        <w:rPr>
          <w:rFonts w:ascii="Arial" w:hAnsi="Arial" w:cs="Arial"/>
          <w:sz w:val="22"/>
          <w:szCs w:val="22"/>
        </w:rPr>
        <w:t>a</w:t>
      </w:r>
      <w:r w:rsidRPr="00C70122">
        <w:rPr>
          <w:rFonts w:ascii="Arial" w:hAnsi="Arial" w:cs="Arial"/>
          <w:b/>
          <w:sz w:val="22"/>
          <w:szCs w:val="22"/>
        </w:rPr>
        <w:t xml:space="preserve"> </w:t>
      </w:r>
      <w:r w:rsidRPr="00C70122">
        <w:rPr>
          <w:rFonts w:ascii="Arial" w:hAnsi="Arial" w:cs="Arial"/>
          <w:sz w:val="22"/>
          <w:szCs w:val="22"/>
        </w:rPr>
        <w:t xml:space="preserve">na základě plné moci společností </w:t>
      </w:r>
    </w:p>
    <w:p w14:paraId="5D6579A6" w14:textId="0FA3A3F4" w:rsidR="007F65F9" w:rsidRPr="002C6FBA" w:rsidRDefault="00101071" w:rsidP="007F65F9">
      <w:pPr>
        <w:rPr>
          <w:rFonts w:ascii="Arial" w:hAnsi="Arial" w:cs="Arial"/>
          <w:b/>
          <w:bCs/>
          <w:sz w:val="22"/>
          <w:szCs w:val="22"/>
        </w:rPr>
      </w:pPr>
      <w:r w:rsidRPr="00101071">
        <w:rPr>
          <w:rFonts w:ascii="Arial" w:hAnsi="Arial" w:cs="Arial"/>
          <w:b/>
          <w:sz w:val="22"/>
          <w:szCs w:val="22"/>
        </w:rPr>
        <w:t>Projekting s.r.o.</w:t>
      </w:r>
    </w:p>
    <w:p w14:paraId="18F8BE35" w14:textId="30410064" w:rsidR="007F65F9" w:rsidRDefault="007F65F9" w:rsidP="007F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101071" w:rsidRPr="00101071">
        <w:rPr>
          <w:rFonts w:ascii="Arial" w:hAnsi="Arial" w:cs="Arial"/>
          <w:sz w:val="22"/>
          <w:szCs w:val="22"/>
        </w:rPr>
        <w:t>Hartigova 2660/141</w:t>
      </w:r>
      <w:r w:rsidR="00F94989" w:rsidRPr="00F94989">
        <w:rPr>
          <w:rFonts w:ascii="Arial" w:hAnsi="Arial" w:cs="Arial"/>
          <w:sz w:val="22"/>
          <w:szCs w:val="22"/>
        </w:rPr>
        <w:t xml:space="preserve">, </w:t>
      </w:r>
      <w:r w:rsidR="00101071" w:rsidRPr="00101071">
        <w:rPr>
          <w:rFonts w:ascii="Arial" w:hAnsi="Arial" w:cs="Arial"/>
          <w:sz w:val="22"/>
          <w:szCs w:val="22"/>
        </w:rPr>
        <w:t>130 00 Praha 3</w:t>
      </w:r>
      <w:r w:rsidR="00F94989" w:rsidRPr="00F94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A5B61F" w14:textId="5C173D83" w:rsidR="007F65F9" w:rsidRDefault="007F65F9" w:rsidP="007F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F94989">
        <w:rPr>
          <w:rFonts w:ascii="Arial" w:hAnsi="Arial" w:cs="Arial"/>
          <w:sz w:val="22"/>
          <w:szCs w:val="22"/>
        </w:rPr>
        <w:t>2</w:t>
      </w:r>
      <w:r w:rsidR="00DC4ADD">
        <w:rPr>
          <w:rFonts w:ascii="Arial" w:hAnsi="Arial" w:cs="Arial"/>
          <w:sz w:val="22"/>
          <w:szCs w:val="22"/>
        </w:rPr>
        <w:t>4</w:t>
      </w:r>
      <w:r w:rsidR="00F94989">
        <w:rPr>
          <w:rFonts w:ascii="Arial" w:hAnsi="Arial" w:cs="Arial"/>
          <w:sz w:val="22"/>
          <w:szCs w:val="22"/>
        </w:rPr>
        <w:t>7</w:t>
      </w:r>
      <w:r w:rsidR="00DC4ADD">
        <w:rPr>
          <w:rFonts w:ascii="Arial" w:hAnsi="Arial" w:cs="Arial"/>
          <w:sz w:val="22"/>
          <w:szCs w:val="22"/>
        </w:rPr>
        <w:t>07066</w:t>
      </w:r>
    </w:p>
    <w:p w14:paraId="054885F4" w14:textId="45E9DAD3" w:rsidR="007F65F9" w:rsidRDefault="007F65F9" w:rsidP="007F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2C6FBA">
        <w:rPr>
          <w:rFonts w:ascii="Arial" w:hAnsi="Arial" w:cs="Arial"/>
          <w:sz w:val="22"/>
          <w:szCs w:val="22"/>
        </w:rPr>
        <w:t>Městským</w:t>
      </w:r>
      <w:r>
        <w:rPr>
          <w:rFonts w:ascii="Arial" w:hAnsi="Arial" w:cs="Arial"/>
          <w:sz w:val="22"/>
          <w:szCs w:val="22"/>
        </w:rPr>
        <w:t xml:space="preserve"> soudem v</w:t>
      </w:r>
      <w:r w:rsidR="00D51E6E">
        <w:rPr>
          <w:rFonts w:ascii="Arial" w:hAnsi="Arial" w:cs="Arial"/>
          <w:sz w:val="22"/>
          <w:szCs w:val="22"/>
        </w:rPr>
        <w:t> </w:t>
      </w:r>
      <w:r w:rsidR="002C6FBA">
        <w:rPr>
          <w:rFonts w:ascii="Arial" w:hAnsi="Arial" w:cs="Arial"/>
          <w:sz w:val="22"/>
          <w:szCs w:val="22"/>
        </w:rPr>
        <w:t>Praze</w:t>
      </w:r>
      <w:r w:rsidR="00D51E6E">
        <w:rPr>
          <w:rFonts w:ascii="Arial" w:hAnsi="Arial" w:cs="Arial"/>
          <w:sz w:val="22"/>
          <w:szCs w:val="22"/>
        </w:rPr>
        <w:t xml:space="preserve"> pod sp. zn. </w:t>
      </w:r>
      <w:r w:rsidR="00A0551C">
        <w:rPr>
          <w:rFonts w:ascii="Arial" w:hAnsi="Arial" w:cs="Arial"/>
          <w:sz w:val="22"/>
          <w:szCs w:val="22"/>
        </w:rPr>
        <w:t>C</w:t>
      </w:r>
      <w:r w:rsidR="00D51E6E">
        <w:rPr>
          <w:rFonts w:ascii="Arial" w:hAnsi="Arial" w:cs="Arial"/>
          <w:sz w:val="22"/>
          <w:szCs w:val="22"/>
        </w:rPr>
        <w:t xml:space="preserve"> </w:t>
      </w:r>
      <w:r w:rsidR="00A0551C">
        <w:rPr>
          <w:rFonts w:ascii="Arial" w:hAnsi="Arial" w:cs="Arial"/>
          <w:sz w:val="22"/>
          <w:szCs w:val="22"/>
        </w:rPr>
        <w:t>167653</w:t>
      </w:r>
    </w:p>
    <w:p w14:paraId="4D2B501A" w14:textId="6FA7ADAA" w:rsidR="00C70122" w:rsidRPr="00FA1D61" w:rsidRDefault="00D83D59" w:rsidP="00C701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FA1D61">
        <w:rPr>
          <w:rFonts w:ascii="Arial" w:hAnsi="Arial" w:cs="Arial"/>
          <w:sz w:val="22"/>
          <w:szCs w:val="22"/>
        </w:rPr>
        <w:t xml:space="preserve"> </w:t>
      </w:r>
      <w:r w:rsidR="00B54F61">
        <w:rPr>
          <w:rFonts w:ascii="Arial" w:hAnsi="Arial" w:cs="Arial"/>
          <w:sz w:val="22"/>
          <w:szCs w:val="22"/>
        </w:rPr>
        <w:t>jednatelem</w:t>
      </w:r>
      <w:r>
        <w:rPr>
          <w:rFonts w:ascii="Arial" w:hAnsi="Arial" w:cs="Arial"/>
          <w:sz w:val="22"/>
          <w:szCs w:val="22"/>
        </w:rPr>
        <w:t xml:space="preserve"> </w:t>
      </w:r>
      <w:r w:rsidR="00B54F61">
        <w:rPr>
          <w:rFonts w:ascii="Arial" w:hAnsi="Arial" w:cs="Arial"/>
          <w:sz w:val="22"/>
          <w:szCs w:val="22"/>
        </w:rPr>
        <w:t>Danielem Paškem</w:t>
      </w:r>
    </w:p>
    <w:bookmarkEnd w:id="0"/>
    <w:p w14:paraId="43576A12" w14:textId="7A299120" w:rsidR="003C6686" w:rsidRPr="00181F5D" w:rsidRDefault="007074FA" w:rsidP="007C149E">
      <w:pPr>
        <w:pStyle w:val="Zkladntext"/>
        <w:tabs>
          <w:tab w:val="clear" w:pos="1991"/>
          <w:tab w:val="clear" w:pos="2534"/>
        </w:tabs>
        <w:spacing w:before="120"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 xml:space="preserve">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="003C6686" w:rsidRPr="00181F5D">
        <w:rPr>
          <w:rFonts w:ascii="Arial" w:hAnsi="Arial" w:cs="Arial"/>
          <w:b/>
          <w:sz w:val="22"/>
          <w:szCs w:val="22"/>
        </w:rPr>
        <w:t>budoucí oprávněný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="003C6686" w:rsidRPr="00181F5D">
        <w:rPr>
          <w:rFonts w:ascii="Arial" w:hAnsi="Arial" w:cs="Arial"/>
          <w:sz w:val="22"/>
          <w:szCs w:val="22"/>
        </w:rPr>
        <w:t>)</w:t>
      </w:r>
    </w:p>
    <w:p w14:paraId="0B8D0444" w14:textId="77777777" w:rsidR="00092C8C" w:rsidRPr="00181F5D" w:rsidRDefault="00092C8C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02973A95" w14:textId="3ACE2ED3" w:rsidR="00C859BA" w:rsidRDefault="00A93544" w:rsidP="00C859BA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(budoucí povinný a budoucí oprávněný dále společně také jen „</w:t>
      </w:r>
      <w:r w:rsidRPr="00181F5D">
        <w:rPr>
          <w:rFonts w:ascii="Arial" w:hAnsi="Arial" w:cs="Arial"/>
          <w:b/>
          <w:sz w:val="22"/>
          <w:szCs w:val="22"/>
        </w:rPr>
        <w:t>smluvní strany</w:t>
      </w:r>
      <w:r w:rsidRPr="00181F5D">
        <w:rPr>
          <w:rFonts w:ascii="Arial" w:hAnsi="Arial" w:cs="Arial"/>
          <w:sz w:val="22"/>
          <w:szCs w:val="22"/>
        </w:rPr>
        <w:t>“)</w:t>
      </w:r>
    </w:p>
    <w:p w14:paraId="35DE9F5F" w14:textId="77777777" w:rsidR="00C859BA" w:rsidRDefault="00C859BA" w:rsidP="00C859BA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BDF001E" w14:textId="28B35381" w:rsidR="005550C4" w:rsidRPr="00181F5D" w:rsidRDefault="003C6686" w:rsidP="00C859BA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tuto</w:t>
      </w:r>
    </w:p>
    <w:p w14:paraId="65148013" w14:textId="77777777" w:rsidR="003C6686" w:rsidRPr="00181F5D" w:rsidRDefault="003C6686" w:rsidP="007C149E">
      <w:pPr>
        <w:pStyle w:val="Nadpis2"/>
        <w:spacing w:line="280" w:lineRule="atLeast"/>
        <w:jc w:val="lef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ab/>
      </w:r>
      <w:r w:rsidRPr="00181F5D">
        <w:rPr>
          <w:rFonts w:ascii="Arial" w:hAnsi="Arial" w:cs="Arial"/>
          <w:sz w:val="22"/>
          <w:szCs w:val="22"/>
        </w:rPr>
        <w:tab/>
      </w:r>
      <w:r w:rsidRPr="00181F5D">
        <w:rPr>
          <w:rFonts w:ascii="Arial" w:hAnsi="Arial" w:cs="Arial"/>
          <w:sz w:val="22"/>
          <w:szCs w:val="22"/>
        </w:rPr>
        <w:tab/>
      </w:r>
    </w:p>
    <w:p w14:paraId="5E82386F" w14:textId="77777777" w:rsidR="003C6686" w:rsidRPr="00181F5D" w:rsidRDefault="003C6686" w:rsidP="007C149E">
      <w:pPr>
        <w:pStyle w:val="Nadpis2"/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smlouvu </w:t>
      </w:r>
      <w:r w:rsidR="005550C4" w:rsidRPr="00181F5D">
        <w:rPr>
          <w:rFonts w:ascii="Arial" w:hAnsi="Arial" w:cs="Arial"/>
          <w:sz w:val="22"/>
          <w:szCs w:val="22"/>
        </w:rPr>
        <w:t>o smlouvě budoucí o zřízení služebnosti inženýrské sítě</w:t>
      </w:r>
    </w:p>
    <w:p w14:paraId="44BBEADE" w14:textId="77777777" w:rsidR="003C6686" w:rsidRPr="00181F5D" w:rsidRDefault="003C6686" w:rsidP="007C149E">
      <w:pPr>
        <w:pStyle w:val="Nadpis2"/>
        <w:spacing w:line="280" w:lineRule="atLeast"/>
        <w:jc w:val="left"/>
        <w:rPr>
          <w:rFonts w:ascii="Arial" w:hAnsi="Arial" w:cs="Arial"/>
          <w:b w:val="0"/>
          <w:sz w:val="22"/>
          <w:szCs w:val="22"/>
        </w:rPr>
      </w:pPr>
    </w:p>
    <w:p w14:paraId="782E19BE" w14:textId="77777777" w:rsidR="00864744" w:rsidRPr="00181F5D" w:rsidRDefault="003C6686" w:rsidP="007C149E">
      <w:pPr>
        <w:pStyle w:val="Nadpis2"/>
        <w:spacing w:line="280" w:lineRule="atLeast"/>
        <w:rPr>
          <w:rFonts w:ascii="Arial" w:hAnsi="Arial" w:cs="Arial"/>
          <w:b w:val="0"/>
          <w:sz w:val="22"/>
          <w:szCs w:val="22"/>
        </w:rPr>
      </w:pPr>
      <w:r w:rsidRPr="00181F5D">
        <w:rPr>
          <w:rFonts w:ascii="Arial" w:hAnsi="Arial" w:cs="Arial"/>
          <w:b w:val="0"/>
          <w:sz w:val="22"/>
          <w:szCs w:val="22"/>
        </w:rPr>
        <w:t>k</w:t>
      </w:r>
      <w:r w:rsidR="0062779E" w:rsidRPr="00181F5D">
        <w:rPr>
          <w:rFonts w:ascii="Arial" w:hAnsi="Arial" w:cs="Arial"/>
          <w:b w:val="0"/>
          <w:sz w:val="22"/>
          <w:szCs w:val="22"/>
        </w:rPr>
        <w:t> pozemní komunikaci a podmínkám</w:t>
      </w:r>
      <w:r w:rsidRPr="00181F5D">
        <w:rPr>
          <w:rFonts w:ascii="Arial" w:hAnsi="Arial" w:cs="Arial"/>
          <w:b w:val="0"/>
          <w:sz w:val="22"/>
          <w:szCs w:val="22"/>
        </w:rPr>
        <w:t xml:space="preserve"> stavby a provozu</w:t>
      </w:r>
    </w:p>
    <w:p w14:paraId="1B9E78B9" w14:textId="77777777" w:rsidR="005550C4" w:rsidRPr="00181F5D" w:rsidRDefault="005550C4" w:rsidP="007C149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98A1DDC" w14:textId="0D72BB3E" w:rsidR="003C6686" w:rsidRPr="00181F5D" w:rsidRDefault="003C6686" w:rsidP="007C149E">
      <w:pPr>
        <w:pStyle w:val="Nadpis2"/>
        <w:tabs>
          <w:tab w:val="left" w:pos="1991"/>
          <w:tab w:val="left" w:pos="2534"/>
        </w:tabs>
        <w:spacing w:line="280" w:lineRule="atLeast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lastRenderedPageBreak/>
        <w:t>„</w:t>
      </w:r>
      <w:r w:rsidR="00B54F61" w:rsidRPr="00B54F61">
        <w:rPr>
          <w:rFonts w:ascii="Arial" w:hAnsi="Arial" w:cs="Arial"/>
          <w:sz w:val="22"/>
          <w:szCs w:val="22"/>
        </w:rPr>
        <w:t>FTTx_P_Superb_Strančice_STPRA3 - 11010-115424</w:t>
      </w:r>
      <w:r w:rsidRPr="00181F5D">
        <w:rPr>
          <w:rFonts w:ascii="Arial" w:hAnsi="Arial" w:cs="Arial"/>
          <w:sz w:val="22"/>
          <w:szCs w:val="22"/>
        </w:rPr>
        <w:t>“</w:t>
      </w:r>
    </w:p>
    <w:p w14:paraId="32A853CB" w14:textId="77777777" w:rsidR="00A93544" w:rsidRPr="00181F5D" w:rsidRDefault="00A93544" w:rsidP="007C149E">
      <w:pPr>
        <w:pStyle w:val="Nadpis2"/>
        <w:spacing w:line="280" w:lineRule="atLeast"/>
        <w:rPr>
          <w:rFonts w:ascii="Arial" w:hAnsi="Arial" w:cs="Arial"/>
          <w:b w:val="0"/>
          <w:sz w:val="22"/>
          <w:szCs w:val="22"/>
        </w:rPr>
      </w:pPr>
      <w:r w:rsidRPr="00181F5D">
        <w:rPr>
          <w:rFonts w:ascii="Arial" w:hAnsi="Arial" w:cs="Arial"/>
          <w:b w:val="0"/>
          <w:sz w:val="22"/>
          <w:szCs w:val="22"/>
        </w:rPr>
        <w:t>(dále jen „</w:t>
      </w:r>
      <w:r w:rsidRPr="00181F5D">
        <w:rPr>
          <w:rFonts w:ascii="Arial" w:hAnsi="Arial" w:cs="Arial"/>
          <w:sz w:val="22"/>
          <w:szCs w:val="22"/>
        </w:rPr>
        <w:t>smlouva</w:t>
      </w:r>
      <w:r w:rsidRPr="00181F5D">
        <w:rPr>
          <w:rFonts w:ascii="Arial" w:hAnsi="Arial" w:cs="Arial"/>
          <w:b w:val="0"/>
          <w:sz w:val="22"/>
          <w:szCs w:val="22"/>
        </w:rPr>
        <w:t>“):</w:t>
      </w:r>
    </w:p>
    <w:p w14:paraId="7EA36889" w14:textId="77777777" w:rsidR="00092C8C" w:rsidRPr="00181F5D" w:rsidRDefault="00092C8C" w:rsidP="007C149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1A5F368E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I.</w:t>
      </w:r>
    </w:p>
    <w:p w14:paraId="51BC9F94" w14:textId="77777777" w:rsidR="00A93544" w:rsidRPr="00181F5D" w:rsidRDefault="00A93544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Úvodní ustanovení</w:t>
      </w:r>
    </w:p>
    <w:p w14:paraId="4C42E13C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CC786ED" w14:textId="00D2D3D2" w:rsidR="005550C4" w:rsidRPr="00181F5D" w:rsidRDefault="005550C4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1.1 </w:t>
      </w:r>
      <w:r w:rsidR="001C6988">
        <w:rPr>
          <w:rFonts w:ascii="Arial" w:hAnsi="Arial" w:cs="Arial"/>
          <w:sz w:val="22"/>
          <w:szCs w:val="22"/>
        </w:rPr>
        <w:tab/>
      </w:r>
      <w:r w:rsidR="00BB7A1D" w:rsidRPr="00181F5D">
        <w:rPr>
          <w:rFonts w:ascii="Arial" w:hAnsi="Arial" w:cs="Arial"/>
          <w:sz w:val="22"/>
          <w:szCs w:val="22"/>
        </w:rPr>
        <w:t>Budoucí povinný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  <w:r w:rsidR="00BE64DC" w:rsidRPr="00181F5D">
        <w:rPr>
          <w:rFonts w:ascii="Arial" w:hAnsi="Arial" w:cs="Arial"/>
          <w:sz w:val="22"/>
          <w:szCs w:val="22"/>
        </w:rPr>
        <w:t>je výlučným vlastníkem pozemk</w:t>
      </w:r>
      <w:r w:rsidR="004F3137">
        <w:rPr>
          <w:rFonts w:ascii="Arial" w:hAnsi="Arial" w:cs="Arial"/>
          <w:sz w:val="22"/>
          <w:szCs w:val="22"/>
        </w:rPr>
        <w:t>ů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  <w:r w:rsidR="00FC5B19" w:rsidRPr="00181F5D">
        <w:rPr>
          <w:rFonts w:ascii="Arial" w:hAnsi="Arial" w:cs="Arial"/>
          <w:sz w:val="22"/>
          <w:szCs w:val="22"/>
        </w:rPr>
        <w:t>p</w:t>
      </w:r>
      <w:r w:rsidR="001C6988">
        <w:rPr>
          <w:rFonts w:ascii="Arial" w:hAnsi="Arial" w:cs="Arial"/>
          <w:sz w:val="22"/>
          <w:szCs w:val="22"/>
        </w:rPr>
        <w:t>arc</w:t>
      </w:r>
      <w:r w:rsidR="00FC5B19" w:rsidRPr="00181F5D">
        <w:rPr>
          <w:rFonts w:ascii="Arial" w:hAnsi="Arial" w:cs="Arial"/>
          <w:sz w:val="22"/>
          <w:szCs w:val="22"/>
        </w:rPr>
        <w:t>.</w:t>
      </w:r>
      <w:r w:rsidR="001C6988">
        <w:rPr>
          <w:rFonts w:ascii="Arial" w:hAnsi="Arial" w:cs="Arial"/>
          <w:sz w:val="22"/>
          <w:szCs w:val="22"/>
        </w:rPr>
        <w:t> </w:t>
      </w:r>
      <w:r w:rsidR="00FC5B19" w:rsidRPr="00181F5D">
        <w:rPr>
          <w:rFonts w:ascii="Arial" w:hAnsi="Arial" w:cs="Arial"/>
          <w:sz w:val="22"/>
          <w:szCs w:val="22"/>
        </w:rPr>
        <w:t xml:space="preserve">č. </w:t>
      </w:r>
      <w:r w:rsidR="00A101A7" w:rsidRPr="00A101A7">
        <w:rPr>
          <w:rFonts w:ascii="Arial" w:hAnsi="Arial" w:cs="Arial"/>
          <w:sz w:val="22"/>
          <w:szCs w:val="22"/>
        </w:rPr>
        <w:t>225, 227/1, 236, 241/1, 254/1</w:t>
      </w:r>
      <w:r w:rsidR="00DA4860">
        <w:rPr>
          <w:rFonts w:ascii="Arial" w:hAnsi="Arial" w:cs="Arial"/>
          <w:sz w:val="22"/>
          <w:szCs w:val="22"/>
        </w:rPr>
        <w:t xml:space="preserve"> v k.ú. </w:t>
      </w:r>
      <w:r w:rsidR="00A101A7">
        <w:rPr>
          <w:rFonts w:ascii="Arial" w:hAnsi="Arial" w:cs="Arial"/>
          <w:sz w:val="22"/>
          <w:szCs w:val="22"/>
        </w:rPr>
        <w:t>Strančice</w:t>
      </w:r>
      <w:r w:rsidR="00AA41A4">
        <w:rPr>
          <w:rFonts w:ascii="Arial" w:hAnsi="Arial" w:cs="Arial"/>
          <w:sz w:val="22"/>
          <w:szCs w:val="22"/>
        </w:rPr>
        <w:t>,</w:t>
      </w:r>
      <w:r w:rsidR="00DA4860">
        <w:rPr>
          <w:rFonts w:ascii="Arial" w:hAnsi="Arial" w:cs="Arial"/>
          <w:sz w:val="22"/>
          <w:szCs w:val="22"/>
        </w:rPr>
        <w:t xml:space="preserve"> parc.č. </w:t>
      </w:r>
      <w:r w:rsidR="00695217" w:rsidRPr="00695217">
        <w:rPr>
          <w:rFonts w:ascii="Arial" w:hAnsi="Arial" w:cs="Arial"/>
          <w:sz w:val="22"/>
          <w:szCs w:val="22"/>
        </w:rPr>
        <w:t>1055/1</w:t>
      </w:r>
      <w:r w:rsidR="00FE30C7">
        <w:rPr>
          <w:rFonts w:ascii="Arial" w:hAnsi="Arial" w:cs="Arial"/>
          <w:color w:val="FF0000"/>
          <w:sz w:val="22"/>
          <w:szCs w:val="22"/>
        </w:rPr>
        <w:t xml:space="preserve"> </w:t>
      </w:r>
      <w:r w:rsidR="00FC5B19" w:rsidRPr="00181F5D">
        <w:rPr>
          <w:rFonts w:ascii="Arial" w:hAnsi="Arial" w:cs="Arial"/>
          <w:sz w:val="22"/>
          <w:szCs w:val="22"/>
        </w:rPr>
        <w:t>v k.ú.</w:t>
      </w:r>
      <w:r w:rsidR="00DA4860">
        <w:rPr>
          <w:rFonts w:ascii="Arial" w:hAnsi="Arial" w:cs="Arial"/>
          <w:sz w:val="22"/>
          <w:szCs w:val="22"/>
        </w:rPr>
        <w:t xml:space="preserve"> </w:t>
      </w:r>
      <w:r w:rsidR="00695217" w:rsidRPr="00695217">
        <w:rPr>
          <w:rFonts w:ascii="Arial" w:hAnsi="Arial" w:cs="Arial"/>
          <w:sz w:val="22"/>
          <w:szCs w:val="22"/>
        </w:rPr>
        <w:t>Všestary u Říčan</w:t>
      </w:r>
      <w:r w:rsidR="00FE30C7" w:rsidRPr="00FE30C7">
        <w:rPr>
          <w:rFonts w:ascii="Arial" w:hAnsi="Arial" w:cs="Arial"/>
          <w:sz w:val="22"/>
          <w:szCs w:val="22"/>
        </w:rPr>
        <w:t>,</w:t>
      </w:r>
      <w:r w:rsidR="00FE30C7">
        <w:rPr>
          <w:rFonts w:ascii="Arial" w:hAnsi="Arial" w:cs="Arial"/>
          <w:color w:val="FF0000"/>
          <w:sz w:val="22"/>
          <w:szCs w:val="22"/>
        </w:rPr>
        <w:t xml:space="preserve"> </w:t>
      </w:r>
      <w:r w:rsidR="001E1F00" w:rsidRPr="00181F5D">
        <w:rPr>
          <w:rFonts w:ascii="Arial" w:hAnsi="Arial" w:cs="Arial"/>
          <w:sz w:val="22"/>
          <w:szCs w:val="22"/>
        </w:rPr>
        <w:t xml:space="preserve">ostatní </w:t>
      </w:r>
      <w:r w:rsidR="006D63A8" w:rsidRPr="00181F5D">
        <w:rPr>
          <w:rFonts w:ascii="Arial" w:hAnsi="Arial" w:cs="Arial"/>
          <w:sz w:val="22"/>
          <w:szCs w:val="22"/>
        </w:rPr>
        <w:t>plocha</w:t>
      </w:r>
      <w:r w:rsidR="00562F84" w:rsidRPr="00181F5D">
        <w:rPr>
          <w:rFonts w:ascii="Arial" w:hAnsi="Arial" w:cs="Arial"/>
          <w:sz w:val="22"/>
          <w:szCs w:val="22"/>
        </w:rPr>
        <w:t>,</w:t>
      </w:r>
      <w:r w:rsidR="006D63A8" w:rsidRPr="00181F5D">
        <w:rPr>
          <w:rFonts w:ascii="Arial" w:hAnsi="Arial" w:cs="Arial"/>
          <w:sz w:val="22"/>
          <w:szCs w:val="22"/>
        </w:rPr>
        <w:t xml:space="preserve"> silnice č</w:t>
      </w:r>
      <w:r w:rsidR="00FE30C7">
        <w:rPr>
          <w:rFonts w:ascii="Arial" w:hAnsi="Arial" w:cs="Arial"/>
          <w:sz w:val="22"/>
          <w:szCs w:val="22"/>
        </w:rPr>
        <w:t xml:space="preserve">. </w:t>
      </w:r>
      <w:r w:rsidR="00695217" w:rsidRPr="00695217">
        <w:rPr>
          <w:rFonts w:ascii="Arial" w:hAnsi="Arial" w:cs="Arial"/>
          <w:sz w:val="22"/>
          <w:szCs w:val="22"/>
        </w:rPr>
        <w:t>III/1014, III/1015</w:t>
      </w:r>
      <w:r w:rsidR="006D63A8" w:rsidRPr="00181F5D">
        <w:rPr>
          <w:rFonts w:ascii="Arial" w:hAnsi="Arial" w:cs="Arial"/>
          <w:sz w:val="22"/>
          <w:szCs w:val="22"/>
        </w:rPr>
        <w:t xml:space="preserve">, </w:t>
      </w:r>
      <w:r w:rsidR="003C6686" w:rsidRPr="00181F5D">
        <w:rPr>
          <w:rFonts w:ascii="Arial" w:hAnsi="Arial" w:cs="Arial"/>
          <w:sz w:val="22"/>
          <w:szCs w:val="22"/>
        </w:rPr>
        <w:t>zapsa</w:t>
      </w:r>
      <w:r w:rsidR="001E1F00" w:rsidRPr="00181F5D">
        <w:rPr>
          <w:rFonts w:ascii="Arial" w:hAnsi="Arial" w:cs="Arial"/>
          <w:sz w:val="22"/>
          <w:szCs w:val="22"/>
        </w:rPr>
        <w:t>n</w:t>
      </w:r>
      <w:r w:rsidR="004F3137">
        <w:rPr>
          <w:rFonts w:ascii="Arial" w:hAnsi="Arial" w:cs="Arial"/>
          <w:sz w:val="22"/>
          <w:szCs w:val="22"/>
        </w:rPr>
        <w:t>ých</w:t>
      </w:r>
      <w:r w:rsidR="00753681" w:rsidRPr="00181F5D">
        <w:rPr>
          <w:rFonts w:ascii="Arial" w:hAnsi="Arial" w:cs="Arial"/>
          <w:sz w:val="22"/>
          <w:szCs w:val="22"/>
        </w:rPr>
        <w:t xml:space="preserve"> v katastru nemovitostí </w:t>
      </w:r>
      <w:r w:rsidR="003C6686" w:rsidRPr="00181F5D">
        <w:rPr>
          <w:rFonts w:ascii="Arial" w:hAnsi="Arial" w:cs="Arial"/>
          <w:sz w:val="22"/>
          <w:szCs w:val="22"/>
        </w:rPr>
        <w:t>vedené</w:t>
      </w:r>
      <w:r w:rsidR="00A877B0" w:rsidRPr="00181F5D">
        <w:rPr>
          <w:rFonts w:ascii="Arial" w:hAnsi="Arial" w:cs="Arial"/>
          <w:sz w:val="22"/>
          <w:szCs w:val="22"/>
        </w:rPr>
        <w:t>m Katastrálním úřadem pro Středočeský kraj, Katastrální pracovišt</w:t>
      </w:r>
      <w:r w:rsidR="00FE30C7">
        <w:rPr>
          <w:rFonts w:ascii="Arial" w:hAnsi="Arial" w:cs="Arial"/>
          <w:sz w:val="22"/>
          <w:szCs w:val="22"/>
        </w:rPr>
        <w:t xml:space="preserve">ě </w:t>
      </w:r>
      <w:r w:rsidR="00A730E4">
        <w:rPr>
          <w:rFonts w:ascii="Arial" w:hAnsi="Arial" w:cs="Arial"/>
          <w:sz w:val="22"/>
          <w:szCs w:val="22"/>
        </w:rPr>
        <w:t>Praha-východ</w:t>
      </w:r>
      <w:r w:rsidR="001C6988">
        <w:rPr>
          <w:rFonts w:ascii="Arial" w:hAnsi="Arial" w:cs="Arial"/>
          <w:sz w:val="22"/>
          <w:szCs w:val="22"/>
        </w:rPr>
        <w:t>,</w:t>
      </w:r>
      <w:r w:rsidR="00FC5B19" w:rsidRPr="00181F5D">
        <w:rPr>
          <w:rFonts w:ascii="Arial" w:hAnsi="Arial" w:cs="Arial"/>
          <w:sz w:val="22"/>
          <w:szCs w:val="22"/>
        </w:rPr>
        <w:t xml:space="preserve"> na listu vlastni</w:t>
      </w:r>
      <w:r w:rsidR="001C6988">
        <w:rPr>
          <w:rFonts w:ascii="Arial" w:hAnsi="Arial" w:cs="Arial"/>
          <w:sz w:val="22"/>
          <w:szCs w:val="22"/>
        </w:rPr>
        <w:t>ctví</w:t>
      </w:r>
      <w:r w:rsidR="00FC5B19" w:rsidRPr="00181F5D">
        <w:rPr>
          <w:rFonts w:ascii="Arial" w:hAnsi="Arial" w:cs="Arial"/>
          <w:sz w:val="22"/>
          <w:szCs w:val="22"/>
        </w:rPr>
        <w:t xml:space="preserve"> č. </w:t>
      </w:r>
      <w:r w:rsidR="00070363">
        <w:rPr>
          <w:rFonts w:ascii="Arial" w:hAnsi="Arial" w:cs="Arial"/>
          <w:sz w:val="22"/>
          <w:szCs w:val="22"/>
        </w:rPr>
        <w:t>329</w:t>
      </w:r>
      <w:r w:rsidR="00AB4C75">
        <w:rPr>
          <w:rFonts w:ascii="Arial" w:hAnsi="Arial" w:cs="Arial"/>
          <w:sz w:val="22"/>
          <w:szCs w:val="22"/>
        </w:rPr>
        <w:t xml:space="preserve"> a č. 311</w:t>
      </w:r>
      <w:r w:rsidR="00E0560E" w:rsidRPr="00181F5D">
        <w:rPr>
          <w:rFonts w:ascii="Arial" w:hAnsi="Arial" w:cs="Arial"/>
          <w:sz w:val="22"/>
          <w:szCs w:val="22"/>
        </w:rPr>
        <w:t>.</w:t>
      </w:r>
      <w:r w:rsidR="00643C23" w:rsidRPr="00181F5D">
        <w:rPr>
          <w:rFonts w:ascii="Arial" w:hAnsi="Arial" w:cs="Arial"/>
          <w:sz w:val="22"/>
          <w:szCs w:val="22"/>
        </w:rPr>
        <w:t xml:space="preserve"> </w:t>
      </w:r>
      <w:r w:rsidR="0071660B" w:rsidRPr="00181F5D">
        <w:rPr>
          <w:rFonts w:ascii="Arial" w:hAnsi="Arial" w:cs="Arial"/>
          <w:sz w:val="22"/>
          <w:szCs w:val="22"/>
        </w:rPr>
        <w:t xml:space="preserve">Budoucí povinný </w:t>
      </w:r>
      <w:r w:rsidR="0071660B">
        <w:rPr>
          <w:rFonts w:ascii="Arial" w:hAnsi="Arial" w:cs="Arial"/>
          <w:sz w:val="22"/>
          <w:szCs w:val="22"/>
        </w:rPr>
        <w:t xml:space="preserve">nabyl vlastnické právo </w:t>
      </w:r>
      <w:r w:rsidR="003C6686" w:rsidRPr="00181F5D">
        <w:rPr>
          <w:rFonts w:ascii="Arial" w:hAnsi="Arial" w:cs="Arial"/>
          <w:sz w:val="22"/>
          <w:szCs w:val="22"/>
        </w:rPr>
        <w:t>na základě rozhodnutí Ministerstva dopravy a spojů České republiky čj. 3796/01/1 KN ze dne 10.</w:t>
      </w:r>
      <w:r w:rsidR="00A93544" w:rsidRPr="00181F5D">
        <w:rPr>
          <w:rFonts w:ascii="Arial" w:hAnsi="Arial" w:cs="Arial"/>
          <w:sz w:val="22"/>
          <w:szCs w:val="22"/>
        </w:rPr>
        <w:t>0</w:t>
      </w:r>
      <w:r w:rsidR="003C6686" w:rsidRPr="00181F5D">
        <w:rPr>
          <w:rFonts w:ascii="Arial" w:hAnsi="Arial" w:cs="Arial"/>
          <w:sz w:val="22"/>
          <w:szCs w:val="22"/>
        </w:rPr>
        <w:t>9.2001 podle ust. § 1 zákona</w:t>
      </w:r>
      <w:r w:rsidR="00BE64DC" w:rsidRPr="00181F5D">
        <w:rPr>
          <w:rFonts w:ascii="Arial" w:hAnsi="Arial" w:cs="Arial"/>
          <w:sz w:val="22"/>
          <w:szCs w:val="22"/>
        </w:rPr>
        <w:t xml:space="preserve"> č. 157/2000 Sb.</w:t>
      </w:r>
      <w:r w:rsidR="00A93544" w:rsidRPr="00181F5D">
        <w:rPr>
          <w:rFonts w:ascii="Arial" w:hAnsi="Arial" w:cs="Arial"/>
          <w:sz w:val="22"/>
          <w:szCs w:val="22"/>
        </w:rPr>
        <w:t>, o přechodu některých věcí, práv a závazků z majetku České republiky do majetku krajů</w:t>
      </w:r>
      <w:r w:rsidR="00BE64DC" w:rsidRPr="00181F5D">
        <w:rPr>
          <w:rFonts w:ascii="Arial" w:hAnsi="Arial" w:cs="Arial"/>
          <w:sz w:val="22"/>
          <w:szCs w:val="22"/>
        </w:rPr>
        <w:t xml:space="preserve"> </w:t>
      </w:r>
      <w:r w:rsidR="00AF34B9" w:rsidRPr="00181F5D">
        <w:rPr>
          <w:rFonts w:ascii="Arial" w:hAnsi="Arial" w:cs="Arial"/>
          <w:sz w:val="22"/>
          <w:szCs w:val="22"/>
        </w:rPr>
        <w:t xml:space="preserve">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="00A93544" w:rsidRPr="00181F5D">
        <w:rPr>
          <w:rFonts w:ascii="Arial" w:hAnsi="Arial" w:cs="Arial"/>
          <w:b/>
          <w:sz w:val="22"/>
          <w:szCs w:val="22"/>
        </w:rPr>
        <w:t>budoucí služebn</w:t>
      </w:r>
      <w:r w:rsidR="004F3137">
        <w:rPr>
          <w:rFonts w:ascii="Arial" w:hAnsi="Arial" w:cs="Arial"/>
          <w:b/>
          <w:sz w:val="22"/>
          <w:szCs w:val="22"/>
        </w:rPr>
        <w:t>é</w:t>
      </w:r>
      <w:r w:rsidR="00AF34B9" w:rsidRPr="00181F5D">
        <w:rPr>
          <w:rFonts w:ascii="Arial" w:hAnsi="Arial" w:cs="Arial"/>
          <w:b/>
          <w:sz w:val="22"/>
          <w:szCs w:val="22"/>
        </w:rPr>
        <w:t xml:space="preserve"> pozem</w:t>
      </w:r>
      <w:r w:rsidR="004F3137">
        <w:rPr>
          <w:rFonts w:ascii="Arial" w:hAnsi="Arial" w:cs="Arial"/>
          <w:b/>
          <w:sz w:val="22"/>
          <w:szCs w:val="22"/>
        </w:rPr>
        <w:t>ky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="00AF34B9" w:rsidRPr="00181F5D">
        <w:rPr>
          <w:rFonts w:ascii="Arial" w:hAnsi="Arial" w:cs="Arial"/>
          <w:sz w:val="22"/>
          <w:szCs w:val="22"/>
        </w:rPr>
        <w:t xml:space="preserve">). </w:t>
      </w:r>
      <w:r w:rsidR="00BE64DC" w:rsidRPr="00181F5D">
        <w:rPr>
          <w:rFonts w:ascii="Arial" w:hAnsi="Arial" w:cs="Arial"/>
          <w:sz w:val="22"/>
          <w:szCs w:val="22"/>
        </w:rPr>
        <w:t>Správcem</w:t>
      </w:r>
      <w:r w:rsidR="00A93544" w:rsidRPr="00181F5D">
        <w:rPr>
          <w:rFonts w:ascii="Arial" w:hAnsi="Arial" w:cs="Arial"/>
          <w:sz w:val="22"/>
          <w:szCs w:val="22"/>
        </w:rPr>
        <w:t xml:space="preserve"> budouc</w:t>
      </w:r>
      <w:r w:rsidR="00A30CED" w:rsidRPr="00181F5D">
        <w:rPr>
          <w:rFonts w:ascii="Arial" w:hAnsi="Arial" w:cs="Arial"/>
          <w:sz w:val="22"/>
          <w:szCs w:val="22"/>
        </w:rPr>
        <w:t>í</w:t>
      </w:r>
      <w:r w:rsidR="004F3137">
        <w:rPr>
          <w:rFonts w:ascii="Arial" w:hAnsi="Arial" w:cs="Arial"/>
          <w:sz w:val="22"/>
          <w:szCs w:val="22"/>
        </w:rPr>
        <w:t>ch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>služebn</w:t>
      </w:r>
      <w:r w:rsidR="004F3137">
        <w:rPr>
          <w:rFonts w:ascii="Arial" w:hAnsi="Arial" w:cs="Arial"/>
          <w:sz w:val="22"/>
          <w:szCs w:val="22"/>
        </w:rPr>
        <w:t>ých</w:t>
      </w:r>
      <w:r w:rsidR="00A93544" w:rsidRPr="00181F5D">
        <w:rPr>
          <w:rFonts w:ascii="Arial" w:hAnsi="Arial" w:cs="Arial"/>
          <w:sz w:val="22"/>
          <w:szCs w:val="22"/>
        </w:rPr>
        <w:t xml:space="preserve"> pozemk</w:t>
      </w:r>
      <w:r w:rsidR="004F3137">
        <w:rPr>
          <w:rFonts w:ascii="Arial" w:hAnsi="Arial" w:cs="Arial"/>
          <w:sz w:val="22"/>
          <w:szCs w:val="22"/>
        </w:rPr>
        <w:t>ů</w:t>
      </w:r>
      <w:r w:rsidR="006C138C">
        <w:rPr>
          <w:rFonts w:ascii="Arial" w:hAnsi="Arial" w:cs="Arial"/>
          <w:sz w:val="22"/>
          <w:szCs w:val="22"/>
        </w:rPr>
        <w:t xml:space="preserve"> je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  <w:r w:rsidR="00696E54" w:rsidRPr="00181F5D">
        <w:rPr>
          <w:rFonts w:ascii="Arial" w:hAnsi="Arial" w:cs="Arial"/>
          <w:sz w:val="22"/>
          <w:szCs w:val="22"/>
        </w:rPr>
        <w:t>K</w:t>
      </w:r>
      <w:r w:rsidR="00432C98" w:rsidRPr="00181F5D">
        <w:rPr>
          <w:rFonts w:ascii="Arial" w:hAnsi="Arial" w:cs="Arial"/>
          <w:sz w:val="22"/>
          <w:szCs w:val="22"/>
        </w:rPr>
        <w:t>rajská s</w:t>
      </w:r>
      <w:r w:rsidR="003C6686" w:rsidRPr="00181F5D">
        <w:rPr>
          <w:rFonts w:ascii="Arial" w:hAnsi="Arial" w:cs="Arial"/>
          <w:sz w:val="22"/>
          <w:szCs w:val="22"/>
        </w:rPr>
        <w:t>práva a údržba silnic </w:t>
      </w:r>
      <w:r w:rsidR="00432C98" w:rsidRPr="00181F5D">
        <w:rPr>
          <w:rFonts w:ascii="Arial" w:hAnsi="Arial" w:cs="Arial"/>
          <w:sz w:val="22"/>
          <w:szCs w:val="22"/>
        </w:rPr>
        <w:t xml:space="preserve">Středočeského kraje, </w:t>
      </w:r>
      <w:r w:rsidR="001E1F00" w:rsidRPr="00181F5D">
        <w:rPr>
          <w:rFonts w:ascii="Arial" w:hAnsi="Arial" w:cs="Arial"/>
          <w:sz w:val="22"/>
          <w:szCs w:val="22"/>
        </w:rPr>
        <w:t xml:space="preserve">příspěvková </w:t>
      </w:r>
      <w:r w:rsidR="001D25F6" w:rsidRPr="00181F5D">
        <w:rPr>
          <w:rFonts w:ascii="Arial" w:hAnsi="Arial" w:cs="Arial"/>
          <w:sz w:val="22"/>
          <w:szCs w:val="22"/>
        </w:rPr>
        <w:t>organizace</w:t>
      </w:r>
      <w:r w:rsidR="003C6686" w:rsidRPr="00181F5D">
        <w:rPr>
          <w:rFonts w:ascii="Arial" w:hAnsi="Arial" w:cs="Arial"/>
          <w:sz w:val="22"/>
          <w:szCs w:val="22"/>
        </w:rPr>
        <w:t xml:space="preserve"> (dále jen </w:t>
      </w:r>
      <w:r w:rsidR="00A93544" w:rsidRPr="00181F5D">
        <w:rPr>
          <w:rFonts w:ascii="Arial" w:hAnsi="Arial" w:cs="Arial"/>
          <w:sz w:val="22"/>
          <w:szCs w:val="22"/>
        </w:rPr>
        <w:t>„</w:t>
      </w:r>
      <w:r w:rsidR="00432C98" w:rsidRPr="00181F5D">
        <w:rPr>
          <w:rFonts w:ascii="Arial" w:hAnsi="Arial" w:cs="Arial"/>
          <w:b/>
          <w:sz w:val="22"/>
          <w:szCs w:val="22"/>
        </w:rPr>
        <w:t>K</w:t>
      </w:r>
      <w:r w:rsidR="004B646A" w:rsidRPr="00181F5D">
        <w:rPr>
          <w:rFonts w:ascii="Arial" w:hAnsi="Arial" w:cs="Arial"/>
          <w:b/>
          <w:sz w:val="22"/>
          <w:szCs w:val="22"/>
        </w:rPr>
        <w:t>SÚS</w:t>
      </w:r>
      <w:r w:rsidR="00A93544" w:rsidRPr="00181F5D">
        <w:rPr>
          <w:rFonts w:ascii="Arial" w:hAnsi="Arial" w:cs="Arial"/>
          <w:sz w:val="22"/>
          <w:szCs w:val="22"/>
        </w:rPr>
        <w:t>“</w:t>
      </w:r>
      <w:r w:rsidR="003C6686" w:rsidRPr="00181F5D">
        <w:rPr>
          <w:rFonts w:ascii="Arial" w:hAnsi="Arial" w:cs="Arial"/>
          <w:sz w:val="22"/>
          <w:szCs w:val="22"/>
        </w:rPr>
        <w:t>).</w:t>
      </w:r>
      <w:r w:rsidR="00092C8C" w:rsidRPr="00181F5D">
        <w:rPr>
          <w:rFonts w:ascii="Arial" w:hAnsi="Arial" w:cs="Arial"/>
          <w:sz w:val="22"/>
          <w:szCs w:val="22"/>
        </w:rPr>
        <w:t xml:space="preserve"> </w:t>
      </w:r>
    </w:p>
    <w:p w14:paraId="4D8FFA8E" w14:textId="77777777" w:rsidR="005550C4" w:rsidRPr="00181F5D" w:rsidRDefault="005550C4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CF8483E" w14:textId="464A99F0" w:rsidR="003C6686" w:rsidRPr="006B0B3D" w:rsidRDefault="005550C4" w:rsidP="004140CB">
      <w:pPr>
        <w:spacing w:line="280" w:lineRule="atLeast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Cs/>
          <w:sz w:val="22"/>
          <w:szCs w:val="22"/>
        </w:rPr>
        <w:t xml:space="preserve">1.2 </w:t>
      </w:r>
      <w:r w:rsidR="001C6988">
        <w:rPr>
          <w:rFonts w:ascii="Arial" w:hAnsi="Arial" w:cs="Arial"/>
          <w:bCs/>
          <w:sz w:val="22"/>
          <w:szCs w:val="22"/>
        </w:rPr>
        <w:tab/>
      </w:r>
      <w:r w:rsidR="003C6686" w:rsidRPr="00181F5D">
        <w:rPr>
          <w:rFonts w:ascii="Arial" w:hAnsi="Arial" w:cs="Arial"/>
          <w:bCs/>
          <w:sz w:val="22"/>
          <w:szCs w:val="22"/>
        </w:rPr>
        <w:t xml:space="preserve">Budoucí oprávněný je </w:t>
      </w:r>
      <w:r w:rsidR="008D0219">
        <w:rPr>
          <w:rFonts w:ascii="Arial" w:hAnsi="Arial" w:cs="Arial"/>
          <w:bCs/>
          <w:sz w:val="22"/>
          <w:szCs w:val="22"/>
        </w:rPr>
        <w:t xml:space="preserve">jako </w:t>
      </w:r>
      <w:r w:rsidR="008D0219" w:rsidRPr="00393A11">
        <w:rPr>
          <w:rFonts w:ascii="Arial" w:hAnsi="Arial" w:cs="Arial"/>
          <w:sz w:val="22"/>
          <w:szCs w:val="22"/>
        </w:rPr>
        <w:t>podnikatel zajišťující sítě elektronických komunikací dle zákona č. 127/2005 Sb., o elektronických komunikacích a o změně některých souvisejících zákonů („</w:t>
      </w:r>
      <w:r w:rsidR="008D0219" w:rsidRPr="00A31ABF">
        <w:rPr>
          <w:rFonts w:ascii="Arial" w:hAnsi="Arial" w:cs="Arial"/>
          <w:b/>
          <w:sz w:val="22"/>
          <w:szCs w:val="22"/>
        </w:rPr>
        <w:t>Zákon o elektronických komunikacích</w:t>
      </w:r>
      <w:r w:rsidR="008D0219" w:rsidRPr="00393A11">
        <w:rPr>
          <w:rFonts w:ascii="Arial" w:hAnsi="Arial" w:cs="Arial"/>
          <w:sz w:val="22"/>
          <w:szCs w:val="22"/>
        </w:rPr>
        <w:t>“)</w:t>
      </w:r>
      <w:r w:rsidR="008D0219">
        <w:rPr>
          <w:rFonts w:ascii="Arial" w:hAnsi="Arial" w:cs="Arial"/>
          <w:sz w:val="22"/>
          <w:szCs w:val="22"/>
        </w:rPr>
        <w:t>,</w:t>
      </w:r>
      <w:r w:rsidR="008D0219" w:rsidRPr="00393A11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bCs/>
          <w:sz w:val="22"/>
          <w:szCs w:val="22"/>
        </w:rPr>
        <w:t>budoucím provozovatelem stavby</w:t>
      </w:r>
      <w:r w:rsidR="00092C8C" w:rsidRPr="00181F5D">
        <w:rPr>
          <w:rFonts w:ascii="Arial" w:hAnsi="Arial" w:cs="Arial"/>
          <w:bCs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„</w:t>
      </w:r>
      <w:r w:rsidR="000F3401" w:rsidRPr="000F3401">
        <w:rPr>
          <w:rFonts w:ascii="Arial" w:hAnsi="Arial" w:cs="Arial"/>
          <w:b/>
          <w:bCs/>
          <w:sz w:val="22"/>
          <w:szCs w:val="22"/>
        </w:rPr>
        <w:t>FTTx_P_Superb_Strančice_STPRA3 - 11010-115424</w:t>
      </w:r>
      <w:r w:rsidR="003C6686" w:rsidRPr="00181F5D">
        <w:rPr>
          <w:rFonts w:ascii="Arial" w:hAnsi="Arial" w:cs="Arial"/>
          <w:sz w:val="22"/>
          <w:szCs w:val="22"/>
        </w:rPr>
        <w:t>“ (dále jen „</w:t>
      </w:r>
      <w:r w:rsidR="003C6686" w:rsidRPr="00181F5D">
        <w:rPr>
          <w:rFonts w:ascii="Arial" w:hAnsi="Arial" w:cs="Arial"/>
          <w:b/>
          <w:sz w:val="22"/>
          <w:szCs w:val="22"/>
        </w:rPr>
        <w:t>zařízení</w:t>
      </w:r>
      <w:r w:rsidR="003C6686" w:rsidRPr="00181F5D">
        <w:rPr>
          <w:rFonts w:ascii="Arial" w:hAnsi="Arial" w:cs="Arial"/>
          <w:sz w:val="22"/>
          <w:szCs w:val="22"/>
        </w:rPr>
        <w:t>“) umístěné mimo jiné na</w:t>
      </w:r>
      <w:r w:rsidR="00A93544" w:rsidRPr="00181F5D">
        <w:rPr>
          <w:rFonts w:ascii="Arial" w:hAnsi="Arial" w:cs="Arial"/>
          <w:sz w:val="22"/>
          <w:szCs w:val="22"/>
        </w:rPr>
        <w:t xml:space="preserve"> budoucí</w:t>
      </w:r>
      <w:r w:rsidR="00F97880">
        <w:rPr>
          <w:rFonts w:ascii="Arial" w:hAnsi="Arial" w:cs="Arial"/>
          <w:sz w:val="22"/>
          <w:szCs w:val="22"/>
        </w:rPr>
        <w:t>ch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>služebn</w:t>
      </w:r>
      <w:r w:rsidR="00F97880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</w:t>
      </w:r>
      <w:r w:rsidR="00F97880">
        <w:rPr>
          <w:rFonts w:ascii="Arial" w:hAnsi="Arial" w:cs="Arial"/>
          <w:sz w:val="22"/>
          <w:szCs w:val="22"/>
        </w:rPr>
        <w:t>cích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dle podmínek stanov</w:t>
      </w:r>
      <w:r w:rsidR="00092C8C" w:rsidRPr="00181F5D">
        <w:rPr>
          <w:rFonts w:ascii="Arial" w:hAnsi="Arial" w:cs="Arial"/>
          <w:sz w:val="22"/>
          <w:szCs w:val="22"/>
        </w:rPr>
        <w:t>ených ve vyjádření</w:t>
      </w:r>
      <w:r w:rsidR="00A93544" w:rsidRPr="00181F5D">
        <w:rPr>
          <w:rFonts w:ascii="Arial" w:hAnsi="Arial" w:cs="Arial"/>
          <w:sz w:val="22"/>
          <w:szCs w:val="22"/>
        </w:rPr>
        <w:t xml:space="preserve"> KSÚS</w:t>
      </w:r>
      <w:r w:rsidR="00894B7D" w:rsidRPr="00181F5D">
        <w:rPr>
          <w:rFonts w:ascii="Arial" w:hAnsi="Arial" w:cs="Arial"/>
          <w:sz w:val="22"/>
          <w:szCs w:val="22"/>
        </w:rPr>
        <w:t xml:space="preserve"> </w:t>
      </w:r>
      <w:r w:rsidR="00894B7D" w:rsidRPr="00EE129E">
        <w:rPr>
          <w:rFonts w:ascii="Arial" w:hAnsi="Arial" w:cs="Arial"/>
          <w:b/>
          <w:i/>
          <w:sz w:val="22"/>
          <w:szCs w:val="22"/>
        </w:rPr>
        <w:t xml:space="preserve">ze dne </w:t>
      </w:r>
      <w:r w:rsidR="00E913FB">
        <w:rPr>
          <w:rFonts w:ascii="Arial" w:hAnsi="Arial" w:cs="Arial"/>
          <w:b/>
          <w:i/>
          <w:sz w:val="22"/>
          <w:szCs w:val="22"/>
        </w:rPr>
        <w:t>1</w:t>
      </w:r>
      <w:r w:rsidR="000F3401">
        <w:rPr>
          <w:rFonts w:ascii="Arial" w:hAnsi="Arial" w:cs="Arial"/>
          <w:b/>
          <w:i/>
          <w:sz w:val="22"/>
          <w:szCs w:val="22"/>
        </w:rPr>
        <w:t>9</w:t>
      </w:r>
      <w:r w:rsidR="00357C61" w:rsidRPr="00EE129E">
        <w:rPr>
          <w:rFonts w:ascii="Arial" w:hAnsi="Arial" w:cs="Arial"/>
          <w:b/>
          <w:i/>
          <w:sz w:val="22"/>
          <w:szCs w:val="22"/>
        </w:rPr>
        <w:t>.</w:t>
      </w:r>
      <w:r w:rsidR="000F3401">
        <w:rPr>
          <w:rFonts w:ascii="Arial" w:hAnsi="Arial" w:cs="Arial"/>
          <w:b/>
          <w:i/>
          <w:sz w:val="22"/>
          <w:szCs w:val="22"/>
        </w:rPr>
        <w:t>10</w:t>
      </w:r>
      <w:r w:rsidR="00357C61" w:rsidRPr="00EE129E">
        <w:rPr>
          <w:rFonts w:ascii="Arial" w:hAnsi="Arial" w:cs="Arial"/>
          <w:b/>
          <w:i/>
          <w:sz w:val="22"/>
          <w:szCs w:val="22"/>
        </w:rPr>
        <w:t>.20</w:t>
      </w:r>
      <w:r w:rsidR="00502DD1">
        <w:rPr>
          <w:rFonts w:ascii="Arial" w:hAnsi="Arial" w:cs="Arial"/>
          <w:b/>
          <w:i/>
          <w:sz w:val="22"/>
          <w:szCs w:val="22"/>
        </w:rPr>
        <w:t>23</w:t>
      </w:r>
      <w:r w:rsidR="00894B7D" w:rsidRPr="00EE129E">
        <w:rPr>
          <w:rFonts w:ascii="Arial" w:hAnsi="Arial" w:cs="Arial"/>
          <w:b/>
          <w:i/>
          <w:sz w:val="22"/>
          <w:szCs w:val="22"/>
        </w:rPr>
        <w:t xml:space="preserve">, </w:t>
      </w:r>
      <w:r w:rsidR="006563F6" w:rsidRPr="00EE129E">
        <w:rPr>
          <w:rFonts w:ascii="Arial" w:hAnsi="Arial" w:cs="Arial"/>
          <w:b/>
          <w:i/>
          <w:sz w:val="22"/>
          <w:szCs w:val="22"/>
        </w:rPr>
        <w:t>č.j.</w:t>
      </w:r>
      <w:r w:rsidR="00894B7D" w:rsidRPr="00EE129E">
        <w:rPr>
          <w:rFonts w:ascii="Arial" w:hAnsi="Arial" w:cs="Arial"/>
          <w:b/>
          <w:i/>
          <w:sz w:val="22"/>
          <w:szCs w:val="22"/>
        </w:rPr>
        <w:t xml:space="preserve"> </w:t>
      </w:r>
      <w:r w:rsidR="000F3401">
        <w:rPr>
          <w:rFonts w:ascii="Arial" w:hAnsi="Arial" w:cs="Arial"/>
          <w:b/>
          <w:i/>
          <w:sz w:val="22"/>
          <w:szCs w:val="22"/>
        </w:rPr>
        <w:t>7934</w:t>
      </w:r>
      <w:r w:rsidR="00357C61" w:rsidRPr="00EE129E">
        <w:rPr>
          <w:rFonts w:ascii="Arial" w:hAnsi="Arial" w:cs="Arial"/>
          <w:b/>
          <w:i/>
          <w:sz w:val="22"/>
          <w:szCs w:val="22"/>
        </w:rPr>
        <w:t>/</w:t>
      </w:r>
      <w:r w:rsidR="00502DD1">
        <w:rPr>
          <w:rFonts w:ascii="Arial" w:hAnsi="Arial" w:cs="Arial"/>
          <w:b/>
          <w:i/>
          <w:sz w:val="22"/>
          <w:szCs w:val="22"/>
        </w:rPr>
        <w:t>23</w:t>
      </w:r>
      <w:r w:rsidR="00357C61" w:rsidRPr="00EE129E">
        <w:rPr>
          <w:rFonts w:ascii="Arial" w:hAnsi="Arial" w:cs="Arial"/>
          <w:b/>
          <w:i/>
          <w:sz w:val="22"/>
          <w:szCs w:val="22"/>
        </w:rPr>
        <w:t>/KSÚS/KHT/PIC</w:t>
      </w:r>
      <w:r w:rsidR="002C6EA5" w:rsidRPr="006B0B3D">
        <w:rPr>
          <w:rFonts w:ascii="Arial" w:hAnsi="Arial" w:cs="Arial"/>
          <w:b/>
          <w:sz w:val="22"/>
          <w:szCs w:val="22"/>
        </w:rPr>
        <w:t>.</w:t>
      </w:r>
    </w:p>
    <w:p w14:paraId="5BF87007" w14:textId="598191BC" w:rsidR="00A93544" w:rsidRDefault="00A93544" w:rsidP="007C149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5AC0D048" w14:textId="77777777" w:rsidR="00812418" w:rsidRPr="00181F5D" w:rsidRDefault="00812418" w:rsidP="007C149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4EE9FF9" w14:textId="77777777" w:rsidR="003C6686" w:rsidRPr="00181F5D" w:rsidRDefault="003C6686" w:rsidP="007C149E">
      <w:pPr>
        <w:tabs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II.</w:t>
      </w:r>
    </w:p>
    <w:p w14:paraId="317BEEB9" w14:textId="77777777" w:rsidR="00A93544" w:rsidRPr="00181F5D" w:rsidRDefault="00A93544" w:rsidP="007C149E">
      <w:pPr>
        <w:tabs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Předmět smlouvy</w:t>
      </w:r>
    </w:p>
    <w:p w14:paraId="7A81EBD2" w14:textId="77777777" w:rsidR="003C6686" w:rsidRPr="00181F5D" w:rsidRDefault="003C6686" w:rsidP="007C149E">
      <w:pPr>
        <w:tabs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540D577" w14:textId="77777777" w:rsidR="003C6686" w:rsidRPr="00181F5D" w:rsidRDefault="005550C4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2.1 </w:t>
      </w:r>
      <w:r w:rsidR="008D0219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Dle dohody </w:t>
      </w:r>
      <w:r w:rsidR="00A93544" w:rsidRPr="00181F5D">
        <w:rPr>
          <w:rFonts w:ascii="Arial" w:hAnsi="Arial" w:cs="Arial"/>
          <w:sz w:val="22"/>
          <w:szCs w:val="22"/>
        </w:rPr>
        <w:t xml:space="preserve">smluvních stran </w:t>
      </w:r>
      <w:r w:rsidR="003C6686" w:rsidRPr="00181F5D">
        <w:rPr>
          <w:rFonts w:ascii="Arial" w:hAnsi="Arial" w:cs="Arial"/>
          <w:sz w:val="22"/>
          <w:szCs w:val="22"/>
        </w:rPr>
        <w:t>vzniká na základě této smlouvy za dále stanovených podmínek:</w:t>
      </w:r>
    </w:p>
    <w:p w14:paraId="034A31F1" w14:textId="77777777" w:rsidR="005550C4" w:rsidRPr="00181F5D" w:rsidRDefault="005550C4" w:rsidP="007C149E">
      <w:pPr>
        <w:pStyle w:val="Zkladntext"/>
        <w:tabs>
          <w:tab w:val="clear" w:pos="1991"/>
          <w:tab w:val="clear" w:pos="2534"/>
          <w:tab w:val="left" w:pos="362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06A99C1" w14:textId="77777777" w:rsidR="003C6686" w:rsidRPr="00181F5D" w:rsidRDefault="003C6686" w:rsidP="007C149E">
      <w:pPr>
        <w:pStyle w:val="Zkladntext"/>
        <w:tabs>
          <w:tab w:val="clear" w:pos="1991"/>
          <w:tab w:val="clear" w:pos="2534"/>
        </w:tabs>
        <w:spacing w:after="120" w:line="280" w:lineRule="atLeast"/>
        <w:ind w:left="992" w:hanging="425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a)</w:t>
      </w:r>
      <w:r w:rsidRPr="00181F5D">
        <w:rPr>
          <w:rFonts w:ascii="Arial" w:hAnsi="Arial" w:cs="Arial"/>
          <w:sz w:val="22"/>
          <w:szCs w:val="22"/>
        </w:rPr>
        <w:tab/>
        <w:t>budoucímu oprávněnému právo:</w:t>
      </w:r>
    </w:p>
    <w:p w14:paraId="24996B97" w14:textId="34AE1AA8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uzavření smlouvy o zřízení </w:t>
      </w:r>
      <w:r w:rsidR="005550C4" w:rsidRPr="00181F5D">
        <w:rPr>
          <w:rFonts w:ascii="Arial" w:hAnsi="Arial" w:cs="Arial"/>
          <w:sz w:val="22"/>
          <w:szCs w:val="22"/>
        </w:rPr>
        <w:t xml:space="preserve">služebnosti </w:t>
      </w:r>
      <w:r w:rsidRPr="00181F5D">
        <w:rPr>
          <w:rFonts w:ascii="Arial" w:hAnsi="Arial" w:cs="Arial"/>
          <w:sz w:val="22"/>
          <w:szCs w:val="22"/>
        </w:rPr>
        <w:t>k</w:t>
      </w:r>
      <w:r w:rsidR="00A93544" w:rsidRPr="00181F5D">
        <w:rPr>
          <w:rFonts w:ascii="Arial" w:hAnsi="Arial" w:cs="Arial"/>
          <w:sz w:val="22"/>
          <w:szCs w:val="22"/>
        </w:rPr>
        <w:t> </w:t>
      </w:r>
      <w:r w:rsidR="00AF34B9" w:rsidRPr="00181F5D">
        <w:rPr>
          <w:rFonts w:ascii="Arial" w:hAnsi="Arial" w:cs="Arial"/>
          <w:sz w:val="22"/>
          <w:szCs w:val="22"/>
        </w:rPr>
        <w:t>budoucí</w:t>
      </w:r>
      <w:r w:rsidR="00A30CED" w:rsidRPr="00181F5D">
        <w:rPr>
          <w:rFonts w:ascii="Arial" w:hAnsi="Arial" w:cs="Arial"/>
          <w:sz w:val="22"/>
          <w:szCs w:val="22"/>
        </w:rPr>
        <w:t>m</w:t>
      </w:r>
      <w:r w:rsidR="00A93544" w:rsidRPr="00181F5D">
        <w:rPr>
          <w:rFonts w:ascii="Arial" w:hAnsi="Arial" w:cs="Arial"/>
          <w:sz w:val="22"/>
          <w:szCs w:val="22"/>
        </w:rPr>
        <w:t xml:space="preserve"> služebn</w:t>
      </w:r>
      <w:r w:rsidR="00927DBA">
        <w:rPr>
          <w:rFonts w:ascii="Arial" w:hAnsi="Arial" w:cs="Arial"/>
          <w:sz w:val="22"/>
          <w:szCs w:val="22"/>
        </w:rPr>
        <w:t>ým</w:t>
      </w:r>
      <w:r w:rsidR="00A93544" w:rsidRPr="00181F5D">
        <w:rPr>
          <w:rFonts w:ascii="Arial" w:hAnsi="Arial" w:cs="Arial"/>
          <w:sz w:val="22"/>
          <w:szCs w:val="22"/>
        </w:rPr>
        <w:t xml:space="preserve"> </w:t>
      </w:r>
      <w:r w:rsidR="00AF34B9" w:rsidRPr="00181F5D">
        <w:rPr>
          <w:rFonts w:ascii="Arial" w:hAnsi="Arial" w:cs="Arial"/>
          <w:sz w:val="22"/>
          <w:szCs w:val="22"/>
        </w:rPr>
        <w:t>pozemk</w:t>
      </w:r>
      <w:r w:rsidR="00927DBA">
        <w:rPr>
          <w:rFonts w:ascii="Arial" w:hAnsi="Arial" w:cs="Arial"/>
          <w:sz w:val="22"/>
          <w:szCs w:val="22"/>
        </w:rPr>
        <w:t>ům</w:t>
      </w:r>
      <w:r w:rsidR="00C0422D" w:rsidRPr="00181F5D">
        <w:rPr>
          <w:rFonts w:ascii="Arial" w:hAnsi="Arial" w:cs="Arial"/>
          <w:sz w:val="22"/>
          <w:szCs w:val="22"/>
        </w:rPr>
        <w:t xml:space="preserve"> (dále jen „</w:t>
      </w:r>
      <w:r w:rsidR="003D12B0" w:rsidRPr="004427FB">
        <w:rPr>
          <w:rFonts w:ascii="Arial" w:hAnsi="Arial" w:cs="Arial"/>
          <w:b/>
          <w:sz w:val="22"/>
          <w:szCs w:val="22"/>
        </w:rPr>
        <w:t>vlastní</w:t>
      </w:r>
      <w:r w:rsidR="003D12B0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b/>
          <w:sz w:val="22"/>
          <w:szCs w:val="22"/>
        </w:rPr>
        <w:t>smlouva</w:t>
      </w:r>
      <w:r w:rsidR="00C0422D" w:rsidRPr="00181F5D">
        <w:rPr>
          <w:rFonts w:ascii="Arial" w:hAnsi="Arial" w:cs="Arial"/>
          <w:sz w:val="22"/>
          <w:szCs w:val="22"/>
        </w:rPr>
        <w:t>“)</w:t>
      </w:r>
      <w:r w:rsidRPr="00181F5D">
        <w:rPr>
          <w:rFonts w:ascii="Arial" w:hAnsi="Arial" w:cs="Arial"/>
          <w:sz w:val="22"/>
          <w:szCs w:val="22"/>
        </w:rPr>
        <w:t xml:space="preserve"> podle § </w:t>
      </w:r>
      <w:r w:rsidR="00332863" w:rsidRPr="00181F5D">
        <w:rPr>
          <w:rFonts w:ascii="Arial" w:hAnsi="Arial" w:cs="Arial"/>
          <w:sz w:val="22"/>
          <w:szCs w:val="22"/>
        </w:rPr>
        <w:t>12</w:t>
      </w:r>
      <w:r w:rsidR="003D12B0">
        <w:rPr>
          <w:rFonts w:ascii="Arial" w:hAnsi="Arial" w:cs="Arial"/>
          <w:sz w:val="22"/>
          <w:szCs w:val="22"/>
        </w:rPr>
        <w:t>5</w:t>
      </w:r>
      <w:r w:rsidR="00332863" w:rsidRPr="00181F5D">
        <w:rPr>
          <w:rFonts w:ascii="Arial" w:hAnsi="Arial" w:cs="Arial"/>
          <w:sz w:val="22"/>
          <w:szCs w:val="22"/>
        </w:rPr>
        <w:t>7</w:t>
      </w:r>
      <w:r w:rsidRPr="00181F5D">
        <w:rPr>
          <w:rFonts w:ascii="Arial" w:hAnsi="Arial" w:cs="Arial"/>
          <w:sz w:val="22"/>
          <w:szCs w:val="22"/>
        </w:rPr>
        <w:t xml:space="preserve"> a násl. </w:t>
      </w:r>
      <w:r w:rsidR="00A93544" w:rsidRPr="00181F5D">
        <w:rPr>
          <w:rFonts w:ascii="Arial" w:hAnsi="Arial" w:cs="Arial"/>
          <w:sz w:val="22"/>
          <w:szCs w:val="22"/>
        </w:rPr>
        <w:t>zákona č. 89/2012 Sb., občanský zákoník</w:t>
      </w:r>
      <w:r w:rsidR="00C0422D" w:rsidRPr="00181F5D">
        <w:rPr>
          <w:rFonts w:ascii="Arial" w:hAnsi="Arial" w:cs="Arial"/>
          <w:sz w:val="22"/>
          <w:szCs w:val="22"/>
        </w:rPr>
        <w:t xml:space="preserve"> (dále jen „</w:t>
      </w:r>
      <w:r w:rsidR="00C0422D" w:rsidRPr="00181F5D">
        <w:rPr>
          <w:rFonts w:ascii="Arial" w:hAnsi="Arial" w:cs="Arial"/>
          <w:b/>
          <w:sz w:val="22"/>
          <w:szCs w:val="22"/>
        </w:rPr>
        <w:t>OZ</w:t>
      </w:r>
      <w:r w:rsidR="00C0422D" w:rsidRPr="00181F5D">
        <w:rPr>
          <w:rFonts w:ascii="Arial" w:hAnsi="Arial" w:cs="Arial"/>
          <w:sz w:val="22"/>
          <w:szCs w:val="22"/>
        </w:rPr>
        <w:t>“)</w:t>
      </w:r>
      <w:r w:rsidRPr="00181F5D">
        <w:rPr>
          <w:rFonts w:ascii="Arial" w:hAnsi="Arial" w:cs="Arial"/>
          <w:sz w:val="22"/>
          <w:szCs w:val="22"/>
        </w:rPr>
        <w:t>, v níž budou zahrnuty podmínky v této smlouvě dohodnuté,</w:t>
      </w:r>
      <w:r w:rsidR="00AF34B9" w:rsidRPr="00181F5D">
        <w:rPr>
          <w:rFonts w:ascii="Arial" w:hAnsi="Arial" w:cs="Arial"/>
          <w:sz w:val="22"/>
          <w:szCs w:val="22"/>
        </w:rPr>
        <w:t xml:space="preserve"> a to ve prospěch budoucího oprávněného,</w:t>
      </w:r>
      <w:r w:rsidR="00A93544" w:rsidRPr="00181F5D">
        <w:rPr>
          <w:rFonts w:ascii="Arial" w:hAnsi="Arial" w:cs="Arial"/>
          <w:sz w:val="22"/>
          <w:szCs w:val="22"/>
        </w:rPr>
        <w:t xml:space="preserve"> zejm. služebnosti opravňující budoucího oprávněného:</w:t>
      </w:r>
    </w:p>
    <w:p w14:paraId="2CC14E9B" w14:textId="77777777" w:rsidR="00A93544" w:rsidRPr="00181F5D" w:rsidRDefault="00A93544" w:rsidP="007C149E">
      <w:pPr>
        <w:spacing w:line="28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EF1667B" w14:textId="77777777" w:rsidR="00C0422D" w:rsidRPr="00181F5D" w:rsidRDefault="005550C4" w:rsidP="007C149E">
      <w:pPr>
        <w:pStyle w:val="Odstavecseseznamem"/>
        <w:numPr>
          <w:ilvl w:val="0"/>
          <w:numId w:val="4"/>
        </w:numPr>
        <w:spacing w:line="280" w:lineRule="atLeast"/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z</w:t>
      </w:r>
      <w:r w:rsidR="003C6686" w:rsidRPr="00181F5D">
        <w:rPr>
          <w:rFonts w:ascii="Arial" w:hAnsi="Arial" w:cs="Arial"/>
          <w:sz w:val="22"/>
          <w:szCs w:val="22"/>
        </w:rPr>
        <w:t>řídit, provozovat a likvidovat zařízení v rozsahu vyplývajícím z příslušného pravomocného rozhodnutí příslušného stavebního úřadu o povolení stavby zařízení nebo jeho likvidaci,</w:t>
      </w:r>
    </w:p>
    <w:p w14:paraId="5DF52BD0" w14:textId="32DD47C1" w:rsidR="00C0422D" w:rsidRPr="00181F5D" w:rsidRDefault="003C6686" w:rsidP="007C149E">
      <w:pPr>
        <w:pStyle w:val="Odstavecseseznamem"/>
        <w:numPr>
          <w:ilvl w:val="0"/>
          <w:numId w:val="4"/>
        </w:numPr>
        <w:spacing w:line="280" w:lineRule="atLeast"/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vstupovat na </w:t>
      </w:r>
      <w:r w:rsidR="00AF34B9" w:rsidRPr="00181F5D">
        <w:rPr>
          <w:rFonts w:ascii="Arial" w:hAnsi="Arial" w:cs="Arial"/>
          <w:sz w:val="22"/>
          <w:szCs w:val="22"/>
        </w:rPr>
        <w:t xml:space="preserve">budoucí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C847E5">
        <w:rPr>
          <w:rFonts w:ascii="Arial" w:hAnsi="Arial" w:cs="Arial"/>
          <w:sz w:val="22"/>
          <w:szCs w:val="22"/>
        </w:rPr>
        <w:t>é</w:t>
      </w:r>
      <w:r w:rsidR="00AF34B9" w:rsidRPr="00181F5D">
        <w:rPr>
          <w:rFonts w:ascii="Arial" w:hAnsi="Arial" w:cs="Arial"/>
          <w:sz w:val="22"/>
          <w:szCs w:val="22"/>
        </w:rPr>
        <w:t xml:space="preserve"> pozem</w:t>
      </w:r>
      <w:r w:rsidR="00C847E5">
        <w:rPr>
          <w:rFonts w:ascii="Arial" w:hAnsi="Arial" w:cs="Arial"/>
          <w:sz w:val="22"/>
          <w:szCs w:val="22"/>
        </w:rPr>
        <w:t>ky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na nezbytně nutnou dobu za účelem zajištění výstavby, oprav, údržby, rekonstrukce a likvidace zařízení,</w:t>
      </w:r>
    </w:p>
    <w:p w14:paraId="219EAE12" w14:textId="23E1F0E1" w:rsidR="00C0422D" w:rsidRPr="00181F5D" w:rsidRDefault="005550C4" w:rsidP="007C149E">
      <w:pPr>
        <w:pStyle w:val="Odstavecseseznamem"/>
        <w:numPr>
          <w:ilvl w:val="0"/>
          <w:numId w:val="4"/>
        </w:numPr>
        <w:spacing w:line="280" w:lineRule="atLeast"/>
        <w:ind w:left="156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u</w:t>
      </w:r>
      <w:r w:rsidR="003C6686" w:rsidRPr="00181F5D">
        <w:rPr>
          <w:rFonts w:ascii="Arial" w:hAnsi="Arial" w:cs="Arial"/>
          <w:sz w:val="22"/>
          <w:szCs w:val="22"/>
        </w:rPr>
        <w:t>místit po provedené opravě silnice</w:t>
      </w:r>
      <w:r w:rsidR="00C0422D" w:rsidRPr="00181F5D">
        <w:rPr>
          <w:rFonts w:ascii="Arial" w:hAnsi="Arial" w:cs="Arial"/>
          <w:sz w:val="22"/>
          <w:szCs w:val="22"/>
        </w:rPr>
        <w:t xml:space="preserve"> zařízení</w:t>
      </w:r>
      <w:r w:rsidR="003C6686" w:rsidRPr="00181F5D">
        <w:rPr>
          <w:rFonts w:ascii="Arial" w:hAnsi="Arial" w:cs="Arial"/>
          <w:sz w:val="22"/>
          <w:szCs w:val="22"/>
        </w:rPr>
        <w:t xml:space="preserve"> zpět do </w:t>
      </w:r>
      <w:r w:rsidR="00AF34B9" w:rsidRPr="00181F5D">
        <w:rPr>
          <w:rFonts w:ascii="Arial" w:hAnsi="Arial" w:cs="Arial"/>
          <w:sz w:val="22"/>
          <w:szCs w:val="22"/>
        </w:rPr>
        <w:t>budoucí</w:t>
      </w:r>
      <w:r w:rsidR="00C847E5">
        <w:rPr>
          <w:rFonts w:ascii="Arial" w:hAnsi="Arial" w:cs="Arial"/>
          <w:sz w:val="22"/>
          <w:szCs w:val="22"/>
        </w:rPr>
        <w:t>ch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C847E5">
        <w:rPr>
          <w:rFonts w:ascii="Arial" w:hAnsi="Arial" w:cs="Arial"/>
          <w:sz w:val="22"/>
          <w:szCs w:val="22"/>
        </w:rPr>
        <w:t>ých</w:t>
      </w:r>
      <w:r w:rsidR="00AF34B9" w:rsidRPr="00181F5D">
        <w:rPr>
          <w:rFonts w:ascii="Arial" w:hAnsi="Arial" w:cs="Arial"/>
          <w:sz w:val="22"/>
          <w:szCs w:val="22"/>
        </w:rPr>
        <w:t xml:space="preserve"> pozemk</w:t>
      </w:r>
      <w:r w:rsidR="00C847E5">
        <w:rPr>
          <w:rFonts w:ascii="Arial" w:hAnsi="Arial" w:cs="Arial"/>
          <w:sz w:val="22"/>
          <w:szCs w:val="22"/>
        </w:rPr>
        <w:t>ů</w:t>
      </w:r>
      <w:r w:rsidR="00C0422D" w:rsidRPr="00181F5D">
        <w:rPr>
          <w:rFonts w:ascii="Arial" w:hAnsi="Arial" w:cs="Arial"/>
          <w:sz w:val="22"/>
          <w:szCs w:val="22"/>
        </w:rPr>
        <w:t xml:space="preserve">, </w:t>
      </w:r>
      <w:r w:rsidR="00C0422D" w:rsidRPr="00751C15">
        <w:rPr>
          <w:rFonts w:ascii="Arial" w:hAnsi="Arial" w:cs="Arial"/>
          <w:sz w:val="22"/>
          <w:szCs w:val="22"/>
        </w:rPr>
        <w:t>a to</w:t>
      </w:r>
      <w:r w:rsidR="003C6686" w:rsidRPr="00751C15">
        <w:rPr>
          <w:rFonts w:ascii="Arial" w:hAnsi="Arial" w:cs="Arial"/>
          <w:sz w:val="22"/>
          <w:szCs w:val="22"/>
        </w:rPr>
        <w:t xml:space="preserve"> na své náklady</w:t>
      </w:r>
      <w:r w:rsidR="003C6686" w:rsidRPr="00181F5D">
        <w:rPr>
          <w:rFonts w:ascii="Arial" w:hAnsi="Arial" w:cs="Arial"/>
          <w:sz w:val="22"/>
          <w:szCs w:val="22"/>
        </w:rPr>
        <w:t xml:space="preserve">. </w:t>
      </w:r>
      <w:r w:rsidR="000B0BCF">
        <w:rPr>
          <w:rFonts w:ascii="Arial" w:hAnsi="Arial" w:cs="Arial"/>
          <w:sz w:val="22"/>
          <w:szCs w:val="22"/>
        </w:rPr>
        <w:t>Předchozí věta tohoto bodu</w:t>
      </w:r>
      <w:r w:rsidR="000B0BCF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se týká pouze oprav nebo rekonstrukcí z provozních prostředků, které nemají charakter investiční výstavby</w:t>
      </w:r>
      <w:r w:rsidR="00AE5D65">
        <w:rPr>
          <w:rFonts w:ascii="Arial" w:hAnsi="Arial" w:cs="Arial"/>
          <w:sz w:val="22"/>
          <w:szCs w:val="22"/>
        </w:rPr>
        <w:t xml:space="preserve"> a </w:t>
      </w:r>
      <w:r w:rsidR="003C6686" w:rsidRPr="00181F5D">
        <w:rPr>
          <w:rFonts w:ascii="Arial" w:hAnsi="Arial" w:cs="Arial"/>
          <w:sz w:val="22"/>
          <w:szCs w:val="22"/>
        </w:rPr>
        <w:t xml:space="preserve">povinnost </w:t>
      </w:r>
      <w:r w:rsidR="00044592">
        <w:rPr>
          <w:rFonts w:ascii="Arial" w:hAnsi="Arial" w:cs="Arial"/>
          <w:sz w:val="22"/>
          <w:szCs w:val="22"/>
        </w:rPr>
        <w:t xml:space="preserve">budoucího oprávněného </w:t>
      </w:r>
      <w:r w:rsidR="0054538A">
        <w:rPr>
          <w:rFonts w:ascii="Arial" w:hAnsi="Arial" w:cs="Arial"/>
          <w:sz w:val="22"/>
          <w:szCs w:val="22"/>
        </w:rPr>
        <w:t xml:space="preserve">nést tyto náklady </w:t>
      </w:r>
      <w:r w:rsidR="003C6686" w:rsidRPr="00181F5D">
        <w:rPr>
          <w:rFonts w:ascii="Arial" w:hAnsi="Arial" w:cs="Arial"/>
          <w:sz w:val="22"/>
          <w:szCs w:val="22"/>
        </w:rPr>
        <w:t xml:space="preserve">se vztahuje </w:t>
      </w:r>
      <w:r w:rsidR="00044592">
        <w:rPr>
          <w:rFonts w:ascii="Arial" w:hAnsi="Arial" w:cs="Arial"/>
          <w:sz w:val="22"/>
          <w:szCs w:val="22"/>
        </w:rPr>
        <w:t xml:space="preserve">pouze </w:t>
      </w:r>
      <w:r w:rsidR="003C6686" w:rsidRPr="00181F5D">
        <w:rPr>
          <w:rFonts w:ascii="Arial" w:hAnsi="Arial" w:cs="Arial"/>
          <w:sz w:val="22"/>
          <w:szCs w:val="22"/>
        </w:rPr>
        <w:t xml:space="preserve">na ta komunikační zařízení, která byla uložena v rozporu se </w:t>
      </w:r>
      <w:r w:rsidR="003C6686" w:rsidRPr="00181F5D">
        <w:rPr>
          <w:rFonts w:ascii="Arial" w:hAnsi="Arial" w:cs="Arial"/>
          <w:sz w:val="22"/>
          <w:szCs w:val="22"/>
        </w:rPr>
        <w:lastRenderedPageBreak/>
        <w:t xml:space="preserve">schválenou projektovou dokumentací. V případě investic se bude postupovat v souladu se </w:t>
      </w:r>
      <w:r w:rsidR="00600CE2">
        <w:rPr>
          <w:rFonts w:ascii="Arial" w:hAnsi="Arial" w:cs="Arial"/>
          <w:sz w:val="22"/>
          <w:szCs w:val="22"/>
        </w:rPr>
        <w:t>Z</w:t>
      </w:r>
      <w:r w:rsidR="003C6686" w:rsidRPr="00181F5D">
        <w:rPr>
          <w:rFonts w:ascii="Arial" w:hAnsi="Arial" w:cs="Arial"/>
          <w:sz w:val="22"/>
          <w:szCs w:val="22"/>
        </w:rPr>
        <w:t xml:space="preserve">ákonem </w:t>
      </w:r>
      <w:r w:rsidR="00600CE2">
        <w:rPr>
          <w:rFonts w:ascii="Arial" w:hAnsi="Arial" w:cs="Arial"/>
          <w:sz w:val="22"/>
          <w:szCs w:val="22"/>
        </w:rPr>
        <w:t>o</w:t>
      </w:r>
      <w:r w:rsidR="00044592">
        <w:rPr>
          <w:rFonts w:ascii="Arial" w:hAnsi="Arial" w:cs="Arial"/>
          <w:sz w:val="22"/>
          <w:szCs w:val="22"/>
        </w:rPr>
        <w:t> </w:t>
      </w:r>
      <w:r w:rsidR="00600CE2">
        <w:rPr>
          <w:rFonts w:ascii="Arial" w:hAnsi="Arial" w:cs="Arial"/>
          <w:sz w:val="22"/>
          <w:szCs w:val="22"/>
        </w:rPr>
        <w:t>elektronických komunikacích</w:t>
      </w:r>
    </w:p>
    <w:p w14:paraId="5F88A468" w14:textId="77777777" w:rsidR="005550C4" w:rsidRPr="00181F5D" w:rsidRDefault="00C0422D" w:rsidP="007C149E">
      <w:pPr>
        <w:pStyle w:val="Odstavecseseznamem"/>
        <w:spacing w:line="280" w:lineRule="atLeast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(dále jen „</w:t>
      </w:r>
      <w:r w:rsidRPr="00181F5D">
        <w:rPr>
          <w:rFonts w:ascii="Arial" w:hAnsi="Arial" w:cs="Arial"/>
          <w:b/>
          <w:sz w:val="22"/>
          <w:szCs w:val="22"/>
        </w:rPr>
        <w:t>služebnost</w:t>
      </w:r>
      <w:r w:rsidRPr="00181F5D">
        <w:rPr>
          <w:rFonts w:ascii="Arial" w:hAnsi="Arial" w:cs="Arial"/>
          <w:sz w:val="22"/>
          <w:szCs w:val="22"/>
        </w:rPr>
        <w:t>“).</w:t>
      </w:r>
    </w:p>
    <w:p w14:paraId="181808A5" w14:textId="77777777" w:rsidR="003C6686" w:rsidRPr="00181F5D" w:rsidRDefault="003C6686" w:rsidP="007C149E">
      <w:p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6D1053C4" w14:textId="77777777" w:rsidR="00AF34B9" w:rsidRPr="00181F5D" w:rsidRDefault="003C6686" w:rsidP="007C149E">
      <w:pPr>
        <w:pStyle w:val="Zkladntext"/>
        <w:tabs>
          <w:tab w:val="clear" w:pos="1991"/>
          <w:tab w:val="clear" w:pos="2534"/>
        </w:tabs>
        <w:spacing w:after="120" w:line="280" w:lineRule="atLeast"/>
        <w:ind w:left="992" w:hanging="425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b)  </w:t>
      </w:r>
      <w:r w:rsidR="000A3CAA">
        <w:rPr>
          <w:rFonts w:ascii="Arial" w:hAnsi="Arial" w:cs="Arial"/>
          <w:sz w:val="22"/>
          <w:szCs w:val="22"/>
        </w:rPr>
        <w:tab/>
      </w:r>
      <w:r w:rsidR="00AF34B9" w:rsidRPr="00181F5D">
        <w:rPr>
          <w:rFonts w:ascii="Arial" w:hAnsi="Arial" w:cs="Arial"/>
          <w:sz w:val="22"/>
          <w:szCs w:val="22"/>
        </w:rPr>
        <w:t>budoucímu oprávněnému povinnost:</w:t>
      </w:r>
    </w:p>
    <w:p w14:paraId="266A7E64" w14:textId="46A5AD21" w:rsidR="00AF34B9" w:rsidRPr="00181F5D" w:rsidRDefault="00AF34B9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nést veškeré náklady spojené se zřízením, provozem,</w:t>
      </w:r>
      <w:r w:rsidR="006E6E2F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údržbou a likvidací zařízení,</w:t>
      </w:r>
    </w:p>
    <w:p w14:paraId="5E7F834A" w14:textId="06E2EDD5" w:rsidR="00332863" w:rsidRPr="00181F5D" w:rsidRDefault="00332863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vykonávat služebnost za maximálního šetření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204240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204240">
        <w:rPr>
          <w:rFonts w:ascii="Arial" w:hAnsi="Arial" w:cs="Arial"/>
          <w:sz w:val="22"/>
          <w:szCs w:val="22"/>
        </w:rPr>
        <w:t>ých</w:t>
      </w:r>
      <w:r w:rsidRPr="00181F5D">
        <w:rPr>
          <w:rFonts w:ascii="Arial" w:hAnsi="Arial" w:cs="Arial"/>
          <w:sz w:val="22"/>
          <w:szCs w:val="22"/>
        </w:rPr>
        <w:t xml:space="preserve"> pozemk</w:t>
      </w:r>
      <w:r w:rsidR="00204240">
        <w:rPr>
          <w:rFonts w:ascii="Arial" w:hAnsi="Arial" w:cs="Arial"/>
          <w:sz w:val="22"/>
          <w:szCs w:val="22"/>
        </w:rPr>
        <w:t>ů</w:t>
      </w:r>
      <w:r w:rsidRPr="00181F5D">
        <w:rPr>
          <w:rFonts w:ascii="Arial" w:hAnsi="Arial" w:cs="Arial"/>
          <w:sz w:val="22"/>
          <w:szCs w:val="22"/>
        </w:rPr>
        <w:t xml:space="preserve">, přičemž musí především dbát toho, aby při výkonu práva služebnosti byly použity všechny techniky a pomocné prostředky, které co možná nejméně omezí činnost budoucího povinného na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204240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204240">
        <w:rPr>
          <w:rFonts w:ascii="Arial" w:hAnsi="Arial" w:cs="Arial"/>
          <w:sz w:val="22"/>
          <w:szCs w:val="22"/>
        </w:rPr>
        <w:t>ých</w:t>
      </w:r>
      <w:r w:rsidRPr="00181F5D">
        <w:rPr>
          <w:rFonts w:ascii="Arial" w:hAnsi="Arial" w:cs="Arial"/>
          <w:sz w:val="22"/>
          <w:szCs w:val="22"/>
        </w:rPr>
        <w:t xml:space="preserve"> pozem</w:t>
      </w:r>
      <w:r w:rsidR="00204240">
        <w:rPr>
          <w:rFonts w:ascii="Arial" w:hAnsi="Arial" w:cs="Arial"/>
          <w:sz w:val="22"/>
          <w:szCs w:val="22"/>
        </w:rPr>
        <w:t>cích</w:t>
      </w:r>
      <w:r w:rsidRPr="00181F5D">
        <w:rPr>
          <w:rFonts w:ascii="Arial" w:hAnsi="Arial" w:cs="Arial"/>
          <w:sz w:val="22"/>
          <w:szCs w:val="22"/>
        </w:rPr>
        <w:t>,</w:t>
      </w:r>
    </w:p>
    <w:p w14:paraId="5CDC9A3A" w14:textId="43CC4E10" w:rsidR="00AF34B9" w:rsidRPr="00181F5D" w:rsidRDefault="00AF34B9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povinnost v případě způsobení škody na budoucí</w:t>
      </w:r>
      <w:r w:rsidR="00204240">
        <w:rPr>
          <w:rFonts w:ascii="Arial" w:hAnsi="Arial" w:cs="Arial"/>
          <w:sz w:val="22"/>
          <w:szCs w:val="22"/>
        </w:rPr>
        <w:t>ch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204240">
        <w:rPr>
          <w:rFonts w:ascii="Arial" w:hAnsi="Arial" w:cs="Arial"/>
          <w:sz w:val="22"/>
          <w:szCs w:val="22"/>
        </w:rPr>
        <w:t>ých</w:t>
      </w:r>
      <w:r w:rsidR="00A877B0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pozem</w:t>
      </w:r>
      <w:r w:rsidR="00204240">
        <w:rPr>
          <w:rFonts w:ascii="Arial" w:hAnsi="Arial" w:cs="Arial"/>
          <w:sz w:val="22"/>
          <w:szCs w:val="22"/>
        </w:rPr>
        <w:t>cích</w:t>
      </w:r>
      <w:r w:rsidRPr="00181F5D">
        <w:rPr>
          <w:rFonts w:ascii="Arial" w:hAnsi="Arial" w:cs="Arial"/>
          <w:sz w:val="22"/>
          <w:szCs w:val="22"/>
        </w:rPr>
        <w:t xml:space="preserve"> tuto </w:t>
      </w:r>
      <w:r w:rsidR="003334D8">
        <w:rPr>
          <w:rFonts w:ascii="Arial" w:hAnsi="Arial" w:cs="Arial"/>
          <w:sz w:val="22"/>
          <w:szCs w:val="22"/>
        </w:rPr>
        <w:t xml:space="preserve">škodu </w:t>
      </w:r>
      <w:r w:rsidRPr="00181F5D">
        <w:rPr>
          <w:rFonts w:ascii="Arial" w:hAnsi="Arial" w:cs="Arial"/>
          <w:sz w:val="22"/>
          <w:szCs w:val="22"/>
        </w:rPr>
        <w:t>v celém rozsahu a bezodkladně uhradit,</w:t>
      </w:r>
    </w:p>
    <w:p w14:paraId="161595F0" w14:textId="77777777" w:rsidR="00AF34B9" w:rsidRPr="00181F5D" w:rsidRDefault="00AF34B9" w:rsidP="007C149E">
      <w:pPr>
        <w:pStyle w:val="Zkladntext"/>
        <w:tabs>
          <w:tab w:val="clear" w:pos="1991"/>
          <w:tab w:val="clear" w:pos="2534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525DD1F" w14:textId="77777777" w:rsidR="003C6686" w:rsidRPr="00181F5D" w:rsidRDefault="00AF34B9" w:rsidP="007C149E">
      <w:pPr>
        <w:pStyle w:val="Zkladntext"/>
        <w:tabs>
          <w:tab w:val="clear" w:pos="1991"/>
          <w:tab w:val="clear" w:pos="2534"/>
        </w:tabs>
        <w:spacing w:after="120" w:line="280" w:lineRule="atLeast"/>
        <w:ind w:left="992" w:hanging="425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c)</w:t>
      </w:r>
      <w:r w:rsidRPr="00181F5D">
        <w:rPr>
          <w:rFonts w:ascii="Arial" w:hAnsi="Arial" w:cs="Arial"/>
          <w:sz w:val="22"/>
          <w:szCs w:val="22"/>
        </w:rPr>
        <w:tab/>
        <w:t xml:space="preserve">budoucímu </w:t>
      </w:r>
      <w:r w:rsidR="003C6686" w:rsidRPr="00181F5D">
        <w:rPr>
          <w:rFonts w:ascii="Arial" w:hAnsi="Arial" w:cs="Arial"/>
          <w:sz w:val="22"/>
          <w:szCs w:val="22"/>
        </w:rPr>
        <w:t>povinnému právo:</w:t>
      </w:r>
    </w:p>
    <w:p w14:paraId="28A0CC4C" w14:textId="5CEF9910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na bezplatné zakreslení, vytyčení a uložení zařízení budoucího oprávněného, a to nejpozději do 10 dnů po doručení jeho žádosti</w:t>
      </w:r>
      <w:r w:rsidR="00C8647D">
        <w:rPr>
          <w:rFonts w:ascii="Arial" w:hAnsi="Arial" w:cs="Arial"/>
          <w:sz w:val="22"/>
          <w:szCs w:val="22"/>
        </w:rPr>
        <w:t xml:space="preserve"> </w:t>
      </w:r>
      <w:r w:rsidR="00AD233B">
        <w:rPr>
          <w:rFonts w:ascii="Arial" w:hAnsi="Arial" w:cs="Arial"/>
          <w:sz w:val="22"/>
          <w:szCs w:val="22"/>
        </w:rPr>
        <w:t>v souladu s</w:t>
      </w:r>
      <w:r w:rsidR="00C8647D">
        <w:rPr>
          <w:rFonts w:ascii="Arial" w:hAnsi="Arial" w:cs="Arial"/>
          <w:sz w:val="22"/>
          <w:szCs w:val="22"/>
        </w:rPr>
        <w:t xml:space="preserve"> ust. </w:t>
      </w:r>
      <w:r w:rsidR="00F45F23" w:rsidRPr="00181F5D">
        <w:rPr>
          <w:rFonts w:ascii="Arial" w:hAnsi="Arial" w:cs="Arial"/>
          <w:sz w:val="22"/>
          <w:szCs w:val="22"/>
        </w:rPr>
        <w:t xml:space="preserve">§ 36 odst. </w:t>
      </w:r>
      <w:r w:rsidR="00751C15">
        <w:rPr>
          <w:rFonts w:ascii="Arial" w:hAnsi="Arial" w:cs="Arial"/>
          <w:sz w:val="22"/>
          <w:szCs w:val="22"/>
        </w:rPr>
        <w:t>5</w:t>
      </w:r>
      <w:r w:rsidR="00F45F23" w:rsidRPr="00181F5D">
        <w:rPr>
          <w:rFonts w:ascii="Arial" w:hAnsi="Arial" w:cs="Arial"/>
          <w:sz w:val="22"/>
          <w:szCs w:val="22"/>
        </w:rPr>
        <w:t xml:space="preserve"> zákona č.</w:t>
      </w:r>
      <w:r w:rsidR="00751C15">
        <w:rPr>
          <w:rFonts w:ascii="Arial" w:hAnsi="Arial" w:cs="Arial"/>
          <w:sz w:val="22"/>
          <w:szCs w:val="22"/>
        </w:rPr>
        <w:t> </w:t>
      </w:r>
      <w:r w:rsidR="00F45F23" w:rsidRPr="00181F5D">
        <w:rPr>
          <w:rFonts w:ascii="Arial" w:hAnsi="Arial" w:cs="Arial"/>
          <w:sz w:val="22"/>
          <w:szCs w:val="22"/>
        </w:rPr>
        <w:t>13/1997 Sb., o pozemních komunikacích, ve znění pozdějších předpisů</w:t>
      </w:r>
      <w:r w:rsidR="00751C15">
        <w:rPr>
          <w:rFonts w:ascii="Arial" w:hAnsi="Arial" w:cs="Arial"/>
          <w:sz w:val="22"/>
          <w:szCs w:val="22"/>
        </w:rPr>
        <w:t>,</w:t>
      </w:r>
    </w:p>
    <w:p w14:paraId="3BCA57E0" w14:textId="3059C636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v případě plánované opravy či rekonstrukce dotčené silnice</w:t>
      </w:r>
      <w:r w:rsidR="00C0422D" w:rsidRPr="00181F5D">
        <w:rPr>
          <w:rFonts w:ascii="Arial" w:hAnsi="Arial" w:cs="Arial"/>
          <w:sz w:val="22"/>
          <w:szCs w:val="22"/>
        </w:rPr>
        <w:t xml:space="preserve"> umístěné na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AF34B9" w:rsidRPr="00181F5D">
        <w:rPr>
          <w:rFonts w:ascii="Arial" w:hAnsi="Arial" w:cs="Arial"/>
          <w:sz w:val="22"/>
          <w:szCs w:val="22"/>
        </w:rPr>
        <w:t>budoucí</w:t>
      </w:r>
      <w:r w:rsidR="006541D5">
        <w:rPr>
          <w:rFonts w:ascii="Arial" w:hAnsi="Arial" w:cs="Arial"/>
          <w:sz w:val="22"/>
          <w:szCs w:val="22"/>
        </w:rPr>
        <w:t>ch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služebn</w:t>
      </w:r>
      <w:r w:rsidR="006541D5">
        <w:rPr>
          <w:rFonts w:ascii="Arial" w:hAnsi="Arial" w:cs="Arial"/>
          <w:sz w:val="22"/>
          <w:szCs w:val="22"/>
        </w:rPr>
        <w:t>ých</w:t>
      </w:r>
      <w:r w:rsidR="00AF34B9" w:rsidRPr="00181F5D">
        <w:rPr>
          <w:rFonts w:ascii="Arial" w:hAnsi="Arial" w:cs="Arial"/>
          <w:sz w:val="22"/>
          <w:szCs w:val="22"/>
        </w:rPr>
        <w:t xml:space="preserve"> pozem</w:t>
      </w:r>
      <w:r w:rsidR="006541D5">
        <w:rPr>
          <w:rFonts w:ascii="Arial" w:hAnsi="Arial" w:cs="Arial"/>
          <w:sz w:val="22"/>
          <w:szCs w:val="22"/>
        </w:rPr>
        <w:t>cích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>na úpravu nebo přeložení zařízení na náklady budoucího oprávněného v termínu, který obě</w:t>
      </w:r>
      <w:r w:rsidR="00C0422D" w:rsidRPr="00181F5D">
        <w:rPr>
          <w:rFonts w:ascii="Arial" w:hAnsi="Arial" w:cs="Arial"/>
          <w:sz w:val="22"/>
          <w:szCs w:val="22"/>
        </w:rPr>
        <w:t xml:space="preserve"> smluvní</w:t>
      </w:r>
      <w:r w:rsidRPr="00181F5D">
        <w:rPr>
          <w:rFonts w:ascii="Arial" w:hAnsi="Arial" w:cs="Arial"/>
          <w:sz w:val="22"/>
          <w:szCs w:val="22"/>
        </w:rPr>
        <w:t xml:space="preserve"> strany dohodnou. Toto</w:t>
      </w:r>
      <w:r w:rsidR="00B03AAB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 xml:space="preserve">ustanovení se týká pouze oprav nebo rekonstrukcí z provozních prostředků, které nemají charakter investiční výstavby. Tato povinnost </w:t>
      </w:r>
      <w:r w:rsidR="00D947FB">
        <w:rPr>
          <w:rFonts w:ascii="Arial" w:hAnsi="Arial" w:cs="Arial"/>
          <w:sz w:val="22"/>
          <w:szCs w:val="22"/>
        </w:rPr>
        <w:t xml:space="preserve">úpravy nebo přeložení zařízení </w:t>
      </w:r>
      <w:r w:rsidR="00751C15">
        <w:rPr>
          <w:rFonts w:ascii="Arial" w:hAnsi="Arial" w:cs="Arial"/>
          <w:sz w:val="22"/>
          <w:szCs w:val="22"/>
        </w:rPr>
        <w:t>dle předchozí</w:t>
      </w:r>
      <w:r w:rsidR="00751C15" w:rsidRPr="00751C15">
        <w:rPr>
          <w:rFonts w:ascii="Arial" w:hAnsi="Arial" w:cs="Arial"/>
          <w:sz w:val="22"/>
          <w:szCs w:val="22"/>
        </w:rPr>
        <w:t xml:space="preserve"> vět</w:t>
      </w:r>
      <w:r w:rsidR="00751C15">
        <w:rPr>
          <w:rFonts w:ascii="Arial" w:hAnsi="Arial" w:cs="Arial"/>
          <w:sz w:val="22"/>
          <w:szCs w:val="22"/>
        </w:rPr>
        <w:t xml:space="preserve">y </w:t>
      </w:r>
      <w:r w:rsidRPr="00181F5D">
        <w:rPr>
          <w:rFonts w:ascii="Arial" w:hAnsi="Arial" w:cs="Arial"/>
          <w:sz w:val="22"/>
          <w:szCs w:val="22"/>
        </w:rPr>
        <w:t xml:space="preserve">se vztahuje </w:t>
      </w:r>
      <w:r w:rsidR="00D947FB">
        <w:rPr>
          <w:rFonts w:ascii="Arial" w:hAnsi="Arial" w:cs="Arial"/>
          <w:sz w:val="22"/>
          <w:szCs w:val="22"/>
        </w:rPr>
        <w:t xml:space="preserve">pouze </w:t>
      </w:r>
      <w:r w:rsidRPr="00181F5D">
        <w:rPr>
          <w:rFonts w:ascii="Arial" w:hAnsi="Arial" w:cs="Arial"/>
          <w:sz w:val="22"/>
          <w:szCs w:val="22"/>
        </w:rPr>
        <w:t xml:space="preserve">na ta komunikační zařízení, která byla uložena v rozporu se schválenou projektovou </w:t>
      </w:r>
      <w:r w:rsidR="005550C4" w:rsidRPr="00181F5D">
        <w:rPr>
          <w:rFonts w:ascii="Arial" w:hAnsi="Arial" w:cs="Arial"/>
          <w:sz w:val="22"/>
          <w:szCs w:val="22"/>
        </w:rPr>
        <w:t xml:space="preserve">dokumentací. V případě investic </w:t>
      </w:r>
      <w:r w:rsidRPr="00181F5D">
        <w:rPr>
          <w:rFonts w:ascii="Arial" w:hAnsi="Arial" w:cs="Arial"/>
          <w:sz w:val="22"/>
          <w:szCs w:val="22"/>
        </w:rPr>
        <w:t xml:space="preserve">se bude postupovat v souladu se </w:t>
      </w:r>
      <w:r w:rsidR="00C0422D" w:rsidRPr="00181F5D">
        <w:rPr>
          <w:rFonts w:ascii="Arial" w:hAnsi="Arial" w:cs="Arial"/>
          <w:sz w:val="22"/>
          <w:szCs w:val="22"/>
        </w:rPr>
        <w:t>Z</w:t>
      </w:r>
      <w:r w:rsidR="005C6234">
        <w:rPr>
          <w:rFonts w:ascii="Arial" w:hAnsi="Arial" w:cs="Arial"/>
          <w:sz w:val="22"/>
          <w:szCs w:val="22"/>
        </w:rPr>
        <w:t>ákonem o elektronických komunikacích</w:t>
      </w:r>
      <w:r w:rsidR="00B03AAB" w:rsidRPr="00181F5D">
        <w:rPr>
          <w:rFonts w:ascii="Arial" w:hAnsi="Arial" w:cs="Arial"/>
          <w:sz w:val="22"/>
          <w:szCs w:val="22"/>
        </w:rPr>
        <w:t>,</w:t>
      </w:r>
      <w:r w:rsidRPr="00181F5D">
        <w:rPr>
          <w:rFonts w:ascii="Arial" w:hAnsi="Arial" w:cs="Arial"/>
          <w:sz w:val="22"/>
          <w:szCs w:val="22"/>
        </w:rPr>
        <w:t xml:space="preserve"> </w:t>
      </w:r>
    </w:p>
    <w:p w14:paraId="5C9A052A" w14:textId="248FE3E9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uzavření </w:t>
      </w:r>
      <w:r w:rsidR="00594FC5">
        <w:rPr>
          <w:rFonts w:ascii="Arial" w:hAnsi="Arial" w:cs="Arial"/>
          <w:sz w:val="22"/>
          <w:szCs w:val="22"/>
        </w:rPr>
        <w:t xml:space="preserve">vlastní </w:t>
      </w:r>
      <w:r w:rsidRPr="00181F5D">
        <w:rPr>
          <w:rFonts w:ascii="Arial" w:hAnsi="Arial" w:cs="Arial"/>
          <w:sz w:val="22"/>
          <w:szCs w:val="22"/>
        </w:rPr>
        <w:t xml:space="preserve">smlouvy </w:t>
      </w:r>
      <w:r w:rsidR="00332863" w:rsidRPr="00181F5D">
        <w:rPr>
          <w:rFonts w:ascii="Arial" w:hAnsi="Arial" w:cs="Arial"/>
          <w:sz w:val="22"/>
          <w:szCs w:val="22"/>
        </w:rPr>
        <w:t>podle § 12</w:t>
      </w:r>
      <w:r w:rsidR="00594FC5">
        <w:rPr>
          <w:rFonts w:ascii="Arial" w:hAnsi="Arial" w:cs="Arial"/>
          <w:sz w:val="22"/>
          <w:szCs w:val="22"/>
        </w:rPr>
        <w:t>5</w:t>
      </w:r>
      <w:r w:rsidR="00332863" w:rsidRPr="00181F5D">
        <w:rPr>
          <w:rFonts w:ascii="Arial" w:hAnsi="Arial" w:cs="Arial"/>
          <w:sz w:val="22"/>
          <w:szCs w:val="22"/>
        </w:rPr>
        <w:t xml:space="preserve">7 </w:t>
      </w:r>
      <w:r w:rsidRPr="00181F5D">
        <w:rPr>
          <w:rFonts w:ascii="Arial" w:hAnsi="Arial" w:cs="Arial"/>
          <w:sz w:val="22"/>
          <w:szCs w:val="22"/>
        </w:rPr>
        <w:t xml:space="preserve">a násl. </w:t>
      </w:r>
      <w:r w:rsidR="00C0422D" w:rsidRPr="00181F5D">
        <w:rPr>
          <w:rFonts w:ascii="Arial" w:hAnsi="Arial" w:cs="Arial"/>
          <w:sz w:val="22"/>
          <w:szCs w:val="22"/>
        </w:rPr>
        <w:t>OZ</w:t>
      </w:r>
      <w:r w:rsidRPr="00181F5D">
        <w:rPr>
          <w:rFonts w:ascii="Arial" w:hAnsi="Arial" w:cs="Arial"/>
          <w:sz w:val="22"/>
          <w:szCs w:val="22"/>
        </w:rPr>
        <w:t xml:space="preserve"> v rozsahu podmínek dohodnutých touto smlouvou,</w:t>
      </w:r>
    </w:p>
    <w:p w14:paraId="1BC4FF77" w14:textId="45ABB0D7" w:rsidR="00F049DB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uvedení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6541D5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6541D5">
        <w:rPr>
          <w:rFonts w:ascii="Arial" w:hAnsi="Arial" w:cs="Arial"/>
          <w:sz w:val="22"/>
          <w:szCs w:val="22"/>
        </w:rPr>
        <w:t>ých</w:t>
      </w:r>
      <w:r w:rsidR="00C0422D" w:rsidRPr="00181F5D">
        <w:rPr>
          <w:rFonts w:ascii="Arial" w:hAnsi="Arial" w:cs="Arial"/>
          <w:sz w:val="22"/>
          <w:szCs w:val="22"/>
        </w:rPr>
        <w:t xml:space="preserve"> pozemk</w:t>
      </w:r>
      <w:r w:rsidR="006541D5">
        <w:rPr>
          <w:rFonts w:ascii="Arial" w:hAnsi="Arial" w:cs="Arial"/>
          <w:sz w:val="22"/>
          <w:szCs w:val="22"/>
        </w:rPr>
        <w:t>ů</w:t>
      </w:r>
      <w:r w:rsidR="00C0422D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 xml:space="preserve">do stavu dle vzorových listů budoucím oprávněným na jeho náklady. Uvedení </w:t>
      </w:r>
      <w:r w:rsidR="00C0422D" w:rsidRPr="00181F5D">
        <w:rPr>
          <w:rFonts w:ascii="Arial" w:hAnsi="Arial" w:cs="Arial"/>
          <w:sz w:val="22"/>
          <w:szCs w:val="22"/>
        </w:rPr>
        <w:t>budoucí</w:t>
      </w:r>
      <w:r w:rsidR="00E97C74">
        <w:rPr>
          <w:rFonts w:ascii="Arial" w:hAnsi="Arial" w:cs="Arial"/>
          <w:sz w:val="22"/>
          <w:szCs w:val="22"/>
        </w:rPr>
        <w:t>ch</w:t>
      </w:r>
      <w:r w:rsidR="00C0422D" w:rsidRPr="00181F5D">
        <w:rPr>
          <w:rFonts w:ascii="Arial" w:hAnsi="Arial" w:cs="Arial"/>
          <w:sz w:val="22"/>
          <w:szCs w:val="22"/>
        </w:rPr>
        <w:t xml:space="preserve"> služebn</w:t>
      </w:r>
      <w:r w:rsidR="00E97C74">
        <w:rPr>
          <w:rFonts w:ascii="Arial" w:hAnsi="Arial" w:cs="Arial"/>
          <w:sz w:val="22"/>
          <w:szCs w:val="22"/>
        </w:rPr>
        <w:t>ých</w:t>
      </w:r>
      <w:r w:rsidR="00C0422D" w:rsidRPr="00181F5D">
        <w:rPr>
          <w:rFonts w:ascii="Arial" w:hAnsi="Arial" w:cs="Arial"/>
          <w:sz w:val="22"/>
          <w:szCs w:val="22"/>
        </w:rPr>
        <w:t xml:space="preserve"> pozemk</w:t>
      </w:r>
      <w:r w:rsidR="00E97C74">
        <w:rPr>
          <w:rFonts w:ascii="Arial" w:hAnsi="Arial" w:cs="Arial"/>
          <w:sz w:val="22"/>
          <w:szCs w:val="22"/>
        </w:rPr>
        <w:t>ů</w:t>
      </w:r>
      <w:r w:rsidRPr="00181F5D">
        <w:rPr>
          <w:rFonts w:ascii="Arial" w:hAnsi="Arial" w:cs="Arial"/>
          <w:sz w:val="22"/>
          <w:szCs w:val="22"/>
        </w:rPr>
        <w:t xml:space="preserve"> do stavu dle vzorových listů se pro účely této smlouvy rozumí obnovení konstrukce vozovek, jejích vrstev a krytové vrstvy dle vyjádření </w:t>
      </w:r>
      <w:r w:rsidR="00C0422D" w:rsidRPr="00181F5D">
        <w:rPr>
          <w:rFonts w:ascii="Arial" w:hAnsi="Arial" w:cs="Arial"/>
          <w:sz w:val="22"/>
          <w:szCs w:val="22"/>
        </w:rPr>
        <w:t>KSÚS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Pr="006E2FB7">
        <w:rPr>
          <w:rFonts w:ascii="Arial" w:hAnsi="Arial" w:cs="Arial"/>
          <w:b/>
          <w:i/>
          <w:sz w:val="22"/>
          <w:szCs w:val="22"/>
        </w:rPr>
        <w:t xml:space="preserve">ze dne </w:t>
      </w:r>
      <w:r w:rsidR="002737E2">
        <w:rPr>
          <w:rFonts w:ascii="Arial" w:hAnsi="Arial" w:cs="Arial"/>
          <w:b/>
          <w:i/>
          <w:sz w:val="22"/>
          <w:szCs w:val="22"/>
        </w:rPr>
        <w:t>1</w:t>
      </w:r>
      <w:r w:rsidR="00873591">
        <w:rPr>
          <w:rFonts w:ascii="Arial" w:hAnsi="Arial" w:cs="Arial"/>
          <w:b/>
          <w:i/>
          <w:sz w:val="22"/>
          <w:szCs w:val="22"/>
        </w:rPr>
        <w:t>9</w:t>
      </w:r>
      <w:r w:rsidR="00465C29" w:rsidRPr="006E2FB7">
        <w:rPr>
          <w:rFonts w:ascii="Arial" w:hAnsi="Arial" w:cs="Arial"/>
          <w:b/>
          <w:i/>
          <w:sz w:val="22"/>
          <w:szCs w:val="22"/>
        </w:rPr>
        <w:t>.</w:t>
      </w:r>
      <w:r w:rsidR="00873591">
        <w:rPr>
          <w:rFonts w:ascii="Arial" w:hAnsi="Arial" w:cs="Arial"/>
          <w:b/>
          <w:i/>
          <w:sz w:val="22"/>
          <w:szCs w:val="22"/>
        </w:rPr>
        <w:t>10</w:t>
      </w:r>
      <w:r w:rsidR="00465C29" w:rsidRPr="006E2FB7">
        <w:rPr>
          <w:rFonts w:ascii="Arial" w:hAnsi="Arial" w:cs="Arial"/>
          <w:b/>
          <w:i/>
          <w:sz w:val="22"/>
          <w:szCs w:val="22"/>
        </w:rPr>
        <w:t>.20</w:t>
      </w:r>
      <w:r w:rsidR="00E97C74">
        <w:rPr>
          <w:rFonts w:ascii="Arial" w:hAnsi="Arial" w:cs="Arial"/>
          <w:b/>
          <w:i/>
          <w:sz w:val="22"/>
          <w:szCs w:val="22"/>
        </w:rPr>
        <w:t>23</w:t>
      </w:r>
      <w:r w:rsidRPr="006E2FB7">
        <w:rPr>
          <w:rFonts w:ascii="Arial" w:hAnsi="Arial" w:cs="Arial"/>
          <w:b/>
          <w:i/>
          <w:sz w:val="22"/>
          <w:szCs w:val="22"/>
        </w:rPr>
        <w:t xml:space="preserve">, </w:t>
      </w:r>
      <w:r w:rsidR="006563F6" w:rsidRPr="006E2FB7">
        <w:rPr>
          <w:rFonts w:ascii="Arial" w:hAnsi="Arial" w:cs="Arial"/>
          <w:b/>
          <w:i/>
          <w:sz w:val="22"/>
          <w:szCs w:val="22"/>
        </w:rPr>
        <w:t>č.j</w:t>
      </w:r>
      <w:r w:rsidR="00D44C60" w:rsidRPr="006E2FB7">
        <w:rPr>
          <w:rFonts w:ascii="Arial" w:hAnsi="Arial" w:cs="Arial"/>
          <w:b/>
          <w:i/>
          <w:sz w:val="22"/>
          <w:szCs w:val="22"/>
        </w:rPr>
        <w:t xml:space="preserve">. </w:t>
      </w:r>
      <w:r w:rsidR="00873591">
        <w:rPr>
          <w:rFonts w:ascii="Arial" w:hAnsi="Arial" w:cs="Arial"/>
          <w:b/>
          <w:i/>
          <w:sz w:val="22"/>
          <w:szCs w:val="22"/>
        </w:rPr>
        <w:t>7934</w:t>
      </w:r>
      <w:r w:rsidR="00465C29" w:rsidRPr="006E2FB7">
        <w:rPr>
          <w:rFonts w:ascii="Arial" w:hAnsi="Arial" w:cs="Arial"/>
          <w:b/>
          <w:i/>
          <w:sz w:val="22"/>
          <w:szCs w:val="22"/>
        </w:rPr>
        <w:t>/</w:t>
      </w:r>
      <w:r w:rsidR="00E97C74">
        <w:rPr>
          <w:rFonts w:ascii="Arial" w:hAnsi="Arial" w:cs="Arial"/>
          <w:b/>
          <w:i/>
          <w:sz w:val="22"/>
          <w:szCs w:val="22"/>
        </w:rPr>
        <w:t>23</w:t>
      </w:r>
      <w:r w:rsidR="00465C29" w:rsidRPr="006E2FB7">
        <w:rPr>
          <w:rFonts w:ascii="Arial" w:hAnsi="Arial" w:cs="Arial"/>
          <w:b/>
          <w:i/>
          <w:sz w:val="22"/>
          <w:szCs w:val="22"/>
        </w:rPr>
        <w:t>/KSÚS/KHT/PIC</w:t>
      </w:r>
      <w:r w:rsidR="00D44C60" w:rsidRPr="006E2FB7">
        <w:rPr>
          <w:rFonts w:ascii="Arial" w:hAnsi="Arial" w:cs="Arial"/>
          <w:b/>
          <w:i/>
          <w:sz w:val="22"/>
          <w:szCs w:val="22"/>
        </w:rPr>
        <w:t>.</w:t>
      </w:r>
    </w:p>
    <w:p w14:paraId="6F893E96" w14:textId="59A434F5" w:rsidR="003C6686" w:rsidRPr="00181F5D" w:rsidRDefault="00F049DB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na zpřístupnění dokumentace sítě </w:t>
      </w:r>
      <w:r w:rsidR="00594FC5">
        <w:rPr>
          <w:rFonts w:ascii="Arial" w:hAnsi="Arial" w:cs="Arial"/>
          <w:sz w:val="22"/>
          <w:szCs w:val="22"/>
        </w:rPr>
        <w:t xml:space="preserve">elektronických komunikací </w:t>
      </w:r>
      <w:r w:rsidRPr="00181F5D">
        <w:rPr>
          <w:rFonts w:ascii="Arial" w:hAnsi="Arial" w:cs="Arial"/>
          <w:sz w:val="22"/>
          <w:szCs w:val="22"/>
        </w:rPr>
        <w:t>v ujednaném rozsahu, a není-li ujednán, v</w:t>
      </w:r>
      <w:r w:rsidR="006632BE">
        <w:rPr>
          <w:rFonts w:ascii="Arial" w:hAnsi="Arial" w:cs="Arial"/>
          <w:sz w:val="22"/>
          <w:szCs w:val="22"/>
        </w:rPr>
        <w:t> </w:t>
      </w:r>
      <w:r w:rsidRPr="00181F5D">
        <w:rPr>
          <w:rFonts w:ascii="Arial" w:hAnsi="Arial" w:cs="Arial"/>
          <w:sz w:val="22"/>
          <w:szCs w:val="22"/>
        </w:rPr>
        <w:t>rozsahu nutném k ochraně jeho oprávněných zájmů</w:t>
      </w:r>
      <w:r w:rsidR="003C6686" w:rsidRPr="00181F5D">
        <w:rPr>
          <w:rFonts w:ascii="Arial" w:hAnsi="Arial" w:cs="Arial"/>
          <w:sz w:val="22"/>
          <w:szCs w:val="22"/>
        </w:rPr>
        <w:t xml:space="preserve">. </w:t>
      </w:r>
    </w:p>
    <w:p w14:paraId="70300081" w14:textId="77777777" w:rsidR="008D1435" w:rsidRDefault="008D1435" w:rsidP="007C149E">
      <w:pPr>
        <w:pStyle w:val="Zkladntext"/>
        <w:tabs>
          <w:tab w:val="left" w:pos="362"/>
          <w:tab w:val="left" w:pos="724"/>
          <w:tab w:val="left" w:pos="2172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6027BB95" w14:textId="0B9088B4" w:rsidR="003C6686" w:rsidRPr="00181F5D" w:rsidRDefault="00332863" w:rsidP="00AD233B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2.2 </w:t>
      </w:r>
      <w:r w:rsidR="006632BE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Záruka na obnovení konstrukce vozovky a </w:t>
      </w:r>
      <w:r w:rsidR="0062779E" w:rsidRPr="00181F5D">
        <w:rPr>
          <w:rFonts w:ascii="Arial" w:hAnsi="Arial" w:cs="Arial"/>
          <w:sz w:val="22"/>
          <w:szCs w:val="22"/>
        </w:rPr>
        <w:t xml:space="preserve">na úpravu silničního příkopu a </w:t>
      </w:r>
      <w:r w:rsidR="003C6686" w:rsidRPr="00181F5D">
        <w:rPr>
          <w:rFonts w:ascii="Arial" w:hAnsi="Arial" w:cs="Arial"/>
          <w:sz w:val="22"/>
          <w:szCs w:val="22"/>
        </w:rPr>
        <w:t>silničního pomocného pozemku</w:t>
      </w:r>
      <w:r w:rsidRPr="00181F5D">
        <w:rPr>
          <w:rFonts w:ascii="Arial" w:hAnsi="Arial" w:cs="Arial"/>
          <w:sz w:val="22"/>
          <w:szCs w:val="22"/>
        </w:rPr>
        <w:t>, tedy</w:t>
      </w:r>
      <w:r w:rsidR="00AF34B9" w:rsidRPr="00181F5D">
        <w:rPr>
          <w:rFonts w:ascii="Arial" w:hAnsi="Arial" w:cs="Arial"/>
          <w:sz w:val="22"/>
          <w:szCs w:val="22"/>
        </w:rPr>
        <w:t xml:space="preserve"> budoucích povinných pozemků</w:t>
      </w:r>
      <w:r w:rsidR="00C0422D" w:rsidRPr="00181F5D">
        <w:rPr>
          <w:rFonts w:ascii="Arial" w:hAnsi="Arial" w:cs="Arial"/>
          <w:sz w:val="22"/>
          <w:szCs w:val="22"/>
        </w:rPr>
        <w:t>,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 xml:space="preserve">je stanovena v délce </w:t>
      </w:r>
      <w:r w:rsidR="00BE64DC" w:rsidRPr="00181F5D">
        <w:rPr>
          <w:rFonts w:ascii="Arial" w:hAnsi="Arial" w:cs="Arial"/>
          <w:b/>
          <w:sz w:val="22"/>
          <w:szCs w:val="22"/>
        </w:rPr>
        <w:t>60</w:t>
      </w:r>
      <w:r w:rsidR="006632BE">
        <w:rPr>
          <w:rFonts w:ascii="Arial" w:hAnsi="Arial" w:cs="Arial"/>
          <w:b/>
          <w:sz w:val="22"/>
          <w:szCs w:val="22"/>
        </w:rPr>
        <w:t> </w:t>
      </w:r>
      <w:r w:rsidR="003C6686" w:rsidRPr="00181F5D">
        <w:rPr>
          <w:rFonts w:ascii="Arial" w:hAnsi="Arial" w:cs="Arial"/>
          <w:b/>
          <w:sz w:val="22"/>
          <w:szCs w:val="22"/>
        </w:rPr>
        <w:t>měsíců</w:t>
      </w:r>
      <w:r w:rsidR="003C6686" w:rsidRPr="00181F5D">
        <w:rPr>
          <w:rFonts w:ascii="Arial" w:hAnsi="Arial" w:cs="Arial"/>
          <w:sz w:val="22"/>
          <w:szCs w:val="22"/>
        </w:rPr>
        <w:t xml:space="preserve"> od </w:t>
      </w:r>
      <w:r w:rsidR="003673C9">
        <w:rPr>
          <w:rFonts w:ascii="Arial" w:hAnsi="Arial" w:cs="Arial"/>
          <w:sz w:val="22"/>
          <w:szCs w:val="22"/>
        </w:rPr>
        <w:t>podpisu</w:t>
      </w:r>
      <w:r w:rsidR="003673C9" w:rsidRPr="00181F5D">
        <w:rPr>
          <w:rFonts w:ascii="Arial" w:hAnsi="Arial" w:cs="Arial"/>
          <w:sz w:val="22"/>
          <w:szCs w:val="22"/>
        </w:rPr>
        <w:t xml:space="preserve"> </w:t>
      </w:r>
      <w:r w:rsidR="00AB49BE">
        <w:rPr>
          <w:rFonts w:ascii="Arial" w:hAnsi="Arial" w:cs="Arial"/>
          <w:sz w:val="22"/>
          <w:szCs w:val="22"/>
        </w:rPr>
        <w:t xml:space="preserve">akceptovaného </w:t>
      </w:r>
      <w:r w:rsidR="003C6686" w:rsidRPr="00181F5D">
        <w:rPr>
          <w:rFonts w:ascii="Arial" w:hAnsi="Arial" w:cs="Arial"/>
          <w:sz w:val="22"/>
          <w:szCs w:val="22"/>
        </w:rPr>
        <w:t xml:space="preserve">předávacího protokolu mezi </w:t>
      </w:r>
      <w:r w:rsidRPr="00181F5D">
        <w:rPr>
          <w:rFonts w:ascii="Arial" w:hAnsi="Arial" w:cs="Arial"/>
          <w:sz w:val="22"/>
          <w:szCs w:val="22"/>
        </w:rPr>
        <w:t xml:space="preserve">budoucím povinným a </w:t>
      </w:r>
      <w:r w:rsidR="00AF34B9" w:rsidRPr="00181F5D">
        <w:rPr>
          <w:rFonts w:ascii="Arial" w:hAnsi="Arial" w:cs="Arial"/>
          <w:sz w:val="22"/>
          <w:szCs w:val="22"/>
        </w:rPr>
        <w:t>budoucím oprávněným</w:t>
      </w:r>
      <w:r w:rsidR="003673C9">
        <w:rPr>
          <w:rFonts w:ascii="Arial" w:hAnsi="Arial" w:cs="Arial"/>
          <w:sz w:val="22"/>
          <w:szCs w:val="22"/>
        </w:rPr>
        <w:t xml:space="preserve"> oběma smluvními stranami</w:t>
      </w:r>
      <w:r w:rsidR="003C6686" w:rsidRPr="00181F5D">
        <w:rPr>
          <w:rFonts w:ascii="Arial" w:hAnsi="Arial" w:cs="Arial"/>
          <w:sz w:val="22"/>
          <w:szCs w:val="22"/>
        </w:rPr>
        <w:t xml:space="preserve">. </w:t>
      </w:r>
    </w:p>
    <w:p w14:paraId="3894DCF3" w14:textId="77777777" w:rsidR="00C859BA" w:rsidRDefault="00C859BA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013E71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III.</w:t>
      </w:r>
    </w:p>
    <w:p w14:paraId="2DC54287" w14:textId="77777777" w:rsidR="00C0422D" w:rsidRPr="00181F5D" w:rsidRDefault="00C0422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Cena</w:t>
      </w:r>
    </w:p>
    <w:p w14:paraId="039607D8" w14:textId="77777777" w:rsidR="003C6686" w:rsidRPr="00181F5D" w:rsidRDefault="003C6686" w:rsidP="007C149E">
      <w:pPr>
        <w:tabs>
          <w:tab w:val="left" w:pos="362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DB791EE" w14:textId="39D39DB7" w:rsidR="00864744" w:rsidRDefault="00332863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3.1 </w:t>
      </w:r>
      <w:r w:rsidR="006632BE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Smluvní strany se dohodly, že za omezení výkonu vlastnického práva k</w:t>
      </w:r>
      <w:r w:rsidR="00C0422D" w:rsidRPr="00181F5D">
        <w:rPr>
          <w:rFonts w:ascii="Arial" w:hAnsi="Arial" w:cs="Arial"/>
          <w:sz w:val="22"/>
          <w:szCs w:val="22"/>
        </w:rPr>
        <w:t> budoucím služebn</w:t>
      </w:r>
      <w:r w:rsidR="004F2DEF">
        <w:rPr>
          <w:rFonts w:ascii="Arial" w:hAnsi="Arial" w:cs="Arial"/>
          <w:sz w:val="22"/>
          <w:szCs w:val="22"/>
        </w:rPr>
        <w:t>ým</w:t>
      </w:r>
      <w:r w:rsidR="00C0422D" w:rsidRPr="00181F5D">
        <w:rPr>
          <w:rFonts w:ascii="Arial" w:hAnsi="Arial" w:cs="Arial"/>
          <w:sz w:val="22"/>
          <w:szCs w:val="22"/>
        </w:rPr>
        <w:t xml:space="preserve"> poz</w:t>
      </w:r>
      <w:r w:rsidR="00A30CED" w:rsidRPr="00181F5D">
        <w:rPr>
          <w:rFonts w:ascii="Arial" w:hAnsi="Arial" w:cs="Arial"/>
          <w:sz w:val="22"/>
          <w:szCs w:val="22"/>
        </w:rPr>
        <w:t>e</w:t>
      </w:r>
      <w:r w:rsidR="00C0422D" w:rsidRPr="00181F5D">
        <w:rPr>
          <w:rFonts w:ascii="Arial" w:hAnsi="Arial" w:cs="Arial"/>
          <w:sz w:val="22"/>
          <w:szCs w:val="22"/>
        </w:rPr>
        <w:t>mk</w:t>
      </w:r>
      <w:r w:rsidR="004F2DEF">
        <w:rPr>
          <w:rFonts w:ascii="Arial" w:hAnsi="Arial" w:cs="Arial"/>
          <w:sz w:val="22"/>
          <w:szCs w:val="22"/>
        </w:rPr>
        <w:t>ům</w:t>
      </w:r>
      <w:r w:rsidR="003C6686" w:rsidRPr="00181F5D">
        <w:rPr>
          <w:rFonts w:ascii="Arial" w:hAnsi="Arial" w:cs="Arial"/>
          <w:sz w:val="22"/>
          <w:szCs w:val="22"/>
        </w:rPr>
        <w:t xml:space="preserve"> poskytne budoucí oprávněný budoucímu povinnému </w:t>
      </w:r>
      <w:r w:rsidR="003C6686" w:rsidRPr="00181F5D">
        <w:rPr>
          <w:rFonts w:ascii="Arial" w:hAnsi="Arial" w:cs="Arial"/>
          <w:sz w:val="22"/>
          <w:szCs w:val="22"/>
        </w:rPr>
        <w:lastRenderedPageBreak/>
        <w:t xml:space="preserve">jednorázovou náhradu stanovenou </w:t>
      </w:r>
      <w:r w:rsidR="0010116B" w:rsidRPr="00181F5D">
        <w:rPr>
          <w:rFonts w:ascii="Arial" w:hAnsi="Arial" w:cs="Arial"/>
          <w:sz w:val="22"/>
          <w:szCs w:val="22"/>
        </w:rPr>
        <w:t xml:space="preserve">výpočtem </w:t>
      </w:r>
      <w:r w:rsidR="003C6686" w:rsidRPr="00181F5D">
        <w:rPr>
          <w:rFonts w:ascii="Arial" w:hAnsi="Arial" w:cs="Arial"/>
          <w:sz w:val="22"/>
          <w:szCs w:val="22"/>
        </w:rPr>
        <w:t>dle ceníku budoucíh</w:t>
      </w:r>
      <w:r w:rsidR="00A4579E" w:rsidRPr="00181F5D">
        <w:rPr>
          <w:rFonts w:ascii="Arial" w:hAnsi="Arial" w:cs="Arial"/>
          <w:sz w:val="22"/>
          <w:szCs w:val="22"/>
        </w:rPr>
        <w:t xml:space="preserve">o povinného platného od </w:t>
      </w:r>
      <w:r w:rsidR="00D97B5E">
        <w:rPr>
          <w:rFonts w:ascii="Arial" w:hAnsi="Arial" w:cs="Arial"/>
          <w:sz w:val="22"/>
          <w:szCs w:val="22"/>
        </w:rPr>
        <w:t>29</w:t>
      </w:r>
      <w:r w:rsidR="00A4579E" w:rsidRPr="00181F5D">
        <w:rPr>
          <w:rFonts w:ascii="Arial" w:hAnsi="Arial" w:cs="Arial"/>
          <w:sz w:val="22"/>
          <w:szCs w:val="22"/>
        </w:rPr>
        <w:t>.</w:t>
      </w:r>
      <w:r w:rsidR="00D97B5E">
        <w:rPr>
          <w:rFonts w:ascii="Arial" w:hAnsi="Arial" w:cs="Arial"/>
          <w:sz w:val="22"/>
          <w:szCs w:val="22"/>
        </w:rPr>
        <w:t>03</w:t>
      </w:r>
      <w:r w:rsidR="00C935B2" w:rsidRPr="00181F5D">
        <w:rPr>
          <w:rFonts w:ascii="Arial" w:hAnsi="Arial" w:cs="Arial"/>
          <w:sz w:val="22"/>
          <w:szCs w:val="22"/>
        </w:rPr>
        <w:t>.20</w:t>
      </w:r>
      <w:r w:rsidR="005B43F6">
        <w:rPr>
          <w:rFonts w:ascii="Arial" w:hAnsi="Arial" w:cs="Arial"/>
          <w:sz w:val="22"/>
          <w:szCs w:val="22"/>
        </w:rPr>
        <w:t>2</w:t>
      </w:r>
      <w:r w:rsidR="00D97B5E">
        <w:rPr>
          <w:rFonts w:ascii="Arial" w:hAnsi="Arial" w:cs="Arial"/>
          <w:sz w:val="22"/>
          <w:szCs w:val="22"/>
        </w:rPr>
        <w:t>2</w:t>
      </w:r>
      <w:r w:rsidR="00C935B2" w:rsidRPr="00181F5D">
        <w:rPr>
          <w:rFonts w:ascii="Arial" w:hAnsi="Arial" w:cs="Arial"/>
          <w:sz w:val="22"/>
          <w:szCs w:val="22"/>
        </w:rPr>
        <w:t xml:space="preserve"> </w:t>
      </w:r>
      <w:r w:rsidR="00C0422D" w:rsidRPr="00181F5D">
        <w:rPr>
          <w:rFonts w:ascii="Arial" w:hAnsi="Arial" w:cs="Arial"/>
          <w:sz w:val="22"/>
          <w:szCs w:val="22"/>
        </w:rPr>
        <w:t>vypočtenou následovně</w:t>
      </w:r>
      <w:r w:rsidR="001C25E8">
        <w:rPr>
          <w:rFonts w:ascii="Arial" w:hAnsi="Arial" w:cs="Arial"/>
          <w:sz w:val="22"/>
          <w:szCs w:val="22"/>
        </w:rPr>
        <w:t>:</w:t>
      </w:r>
    </w:p>
    <w:p w14:paraId="62F499AD" w14:textId="77777777" w:rsidR="001C25E8" w:rsidRDefault="001C25E8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1276"/>
        <w:gridCol w:w="1701"/>
        <w:gridCol w:w="1418"/>
      </w:tblGrid>
      <w:tr w:rsidR="001C25E8" w:rsidRPr="006B0CA6" w14:paraId="04064AA0" w14:textId="77777777" w:rsidTr="002300A2">
        <w:tc>
          <w:tcPr>
            <w:tcW w:w="1135" w:type="dxa"/>
          </w:tcPr>
          <w:p w14:paraId="2BF40414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č. silnice</w:t>
            </w:r>
          </w:p>
        </w:tc>
        <w:tc>
          <w:tcPr>
            <w:tcW w:w="5528" w:type="dxa"/>
          </w:tcPr>
          <w:p w14:paraId="4B4D3D72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způsob zásahu</w:t>
            </w:r>
          </w:p>
        </w:tc>
        <w:tc>
          <w:tcPr>
            <w:tcW w:w="1276" w:type="dxa"/>
          </w:tcPr>
          <w:p w14:paraId="6D3B1182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sazba (Kč)</w:t>
            </w:r>
          </w:p>
        </w:tc>
        <w:tc>
          <w:tcPr>
            <w:tcW w:w="1701" w:type="dxa"/>
          </w:tcPr>
          <w:p w14:paraId="0E1B92EE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rozsah zásahu</w:t>
            </w:r>
          </w:p>
        </w:tc>
        <w:tc>
          <w:tcPr>
            <w:tcW w:w="1418" w:type="dxa"/>
          </w:tcPr>
          <w:p w14:paraId="52E05AC0" w14:textId="77777777" w:rsidR="001C25E8" w:rsidRPr="001C25E8" w:rsidRDefault="001C25E8" w:rsidP="005129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částka (Kč)</w:t>
            </w:r>
          </w:p>
        </w:tc>
      </w:tr>
      <w:tr w:rsidR="006B4239" w14:paraId="56BD9665" w14:textId="77777777" w:rsidTr="002300A2">
        <w:trPr>
          <w:cantSplit/>
        </w:trPr>
        <w:tc>
          <w:tcPr>
            <w:tcW w:w="1135" w:type="dxa"/>
            <w:vMerge w:val="restart"/>
            <w:vAlign w:val="center"/>
          </w:tcPr>
          <w:p w14:paraId="00698B8F" w14:textId="42BC0678" w:rsidR="006B4239" w:rsidRPr="001C25E8" w:rsidRDefault="006B4239" w:rsidP="00512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5E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C25E8">
              <w:rPr>
                <w:rFonts w:ascii="Arial" w:hAnsi="Arial" w:cs="Arial"/>
                <w:sz w:val="22"/>
                <w:szCs w:val="22"/>
              </w:rPr>
              <w:t>I/</w:t>
            </w:r>
            <w:r>
              <w:rPr>
                <w:rFonts w:ascii="Arial" w:hAnsi="Arial" w:cs="Arial"/>
                <w:sz w:val="22"/>
                <w:szCs w:val="22"/>
              </w:rPr>
              <w:t>101</w:t>
            </w:r>
            <w:r w:rsidR="003704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14:paraId="6C1B9F99" w14:textId="55D38A77" w:rsidR="006B4239" w:rsidRPr="001C25E8" w:rsidRDefault="006B4239" w:rsidP="00EF3B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křížení – protlak a podvrt bez zásahu do vozovky (</w:t>
            </w:r>
            <w:r w:rsidR="0037042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x)</w:t>
            </w:r>
          </w:p>
        </w:tc>
        <w:tc>
          <w:tcPr>
            <w:tcW w:w="1276" w:type="dxa"/>
          </w:tcPr>
          <w:p w14:paraId="7AC6A8B1" w14:textId="49FE8A60" w:rsidR="006B4239" w:rsidRPr="001C25E8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C25E8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  <w:tc>
          <w:tcPr>
            <w:tcW w:w="1701" w:type="dxa"/>
            <w:vAlign w:val="bottom"/>
          </w:tcPr>
          <w:p w14:paraId="32427D1F" w14:textId="28B1FD49" w:rsidR="006B4239" w:rsidRPr="001C25E8" w:rsidRDefault="00370428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6B4239" w:rsidRPr="001C25E8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</w:tcPr>
          <w:p w14:paraId="3BC6DA9D" w14:textId="3B7E4406" w:rsidR="006B4239" w:rsidRPr="001C25E8" w:rsidRDefault="00370428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6B4239" w:rsidRPr="001C25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4239">
              <w:rPr>
                <w:rFonts w:ascii="Arial" w:hAnsi="Arial" w:cs="Arial"/>
                <w:sz w:val="22"/>
                <w:szCs w:val="22"/>
              </w:rPr>
              <w:t>2</w:t>
            </w:r>
            <w:r w:rsidR="006B4239" w:rsidRPr="001C25E8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</w:tr>
      <w:tr w:rsidR="006B4239" w14:paraId="78A5D645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35759D56" w14:textId="77777777" w:rsidR="006B4239" w:rsidRPr="001C25E8" w:rsidRDefault="006B4239" w:rsidP="00512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C21C0E8" w14:textId="103E058B" w:rsidR="006B4239" w:rsidRDefault="006B4239" w:rsidP="00EF3B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uložení do zeleného pásu, příkopu apod.</w:t>
            </w:r>
          </w:p>
        </w:tc>
        <w:tc>
          <w:tcPr>
            <w:tcW w:w="1276" w:type="dxa"/>
          </w:tcPr>
          <w:p w14:paraId="35F28E3A" w14:textId="0E6FAB6F" w:rsidR="006B4239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701" w:type="dxa"/>
            <w:vAlign w:val="bottom"/>
          </w:tcPr>
          <w:p w14:paraId="354709FB" w14:textId="283B1FDF" w:rsidR="006B4239" w:rsidRDefault="005D4FDB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  <w:r w:rsidR="006B4239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</w:tcPr>
          <w:p w14:paraId="0156C3E5" w14:textId="6AF8643D" w:rsidR="006B4239" w:rsidRDefault="005D4FDB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6B423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B4239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</w:tr>
      <w:tr w:rsidR="006B4239" w14:paraId="04EFF934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0B9013C1" w14:textId="77777777" w:rsidR="006B4239" w:rsidRPr="001C25E8" w:rsidRDefault="006B4239" w:rsidP="00512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1528877" w14:textId="08323073" w:rsidR="006B4239" w:rsidRDefault="006B4239" w:rsidP="00EF3B7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uložení do chodníku (</w:t>
            </w:r>
            <w:r w:rsidR="001F665E">
              <w:rPr>
                <w:rFonts w:ascii="Arial" w:hAnsi="Arial" w:cs="Arial"/>
                <w:bCs/>
                <w:sz w:val="22"/>
                <w:szCs w:val="22"/>
              </w:rPr>
              <w:t xml:space="preserve">délka </w:t>
            </w:r>
            <w:r w:rsidR="00D32CE3">
              <w:rPr>
                <w:rFonts w:ascii="Arial" w:hAnsi="Arial" w:cs="Arial"/>
                <w:bCs/>
                <w:sz w:val="22"/>
                <w:szCs w:val="22"/>
              </w:rPr>
              <w:t>265</w:t>
            </w:r>
            <w:r w:rsidR="001F665E">
              <w:rPr>
                <w:rFonts w:ascii="Arial" w:hAnsi="Arial" w:cs="Arial"/>
                <w:bCs/>
                <w:sz w:val="22"/>
                <w:szCs w:val="22"/>
              </w:rPr>
              <w:t xml:space="preserve"> m,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vlastníkem pozemku je Středočeský kraj)</w:t>
            </w:r>
          </w:p>
        </w:tc>
        <w:tc>
          <w:tcPr>
            <w:tcW w:w="1276" w:type="dxa"/>
          </w:tcPr>
          <w:p w14:paraId="515AD6FA" w14:textId="77777777" w:rsidR="001F665E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649FD4B" w14:textId="2EF03CD7" w:rsidR="006B4239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  <w:tc>
          <w:tcPr>
            <w:tcW w:w="1701" w:type="dxa"/>
            <w:vAlign w:val="bottom"/>
          </w:tcPr>
          <w:p w14:paraId="1F870BB4" w14:textId="146A3957" w:rsidR="006B4239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případ</w:t>
            </w:r>
          </w:p>
        </w:tc>
        <w:tc>
          <w:tcPr>
            <w:tcW w:w="1418" w:type="dxa"/>
          </w:tcPr>
          <w:p w14:paraId="401B9F7E" w14:textId="77777777" w:rsidR="006B4239" w:rsidRDefault="006B4239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AD8A99F" w14:textId="3EDD923E" w:rsidR="001F665E" w:rsidRDefault="001F665E" w:rsidP="00512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</w:tr>
      <w:tr w:rsidR="002857D9" w14:paraId="4F9743EE" w14:textId="77777777" w:rsidTr="002300A2">
        <w:trPr>
          <w:cantSplit/>
        </w:trPr>
        <w:tc>
          <w:tcPr>
            <w:tcW w:w="1135" w:type="dxa"/>
            <w:vMerge w:val="restart"/>
            <w:vAlign w:val="center"/>
          </w:tcPr>
          <w:p w14:paraId="062C6393" w14:textId="3A311D29" w:rsidR="002857D9" w:rsidRPr="001C25E8" w:rsidRDefault="002857D9" w:rsidP="002857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III/1015</w:t>
            </w:r>
          </w:p>
        </w:tc>
        <w:tc>
          <w:tcPr>
            <w:tcW w:w="5528" w:type="dxa"/>
          </w:tcPr>
          <w:p w14:paraId="6FF4BAF1" w14:textId="36FC86B8" w:rsidR="002857D9" w:rsidRDefault="002857D9" w:rsidP="002857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křížení – protlak a podvrt bez zásahu do vozovky (</w:t>
            </w:r>
            <w:r w:rsidR="00E606B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x)</w:t>
            </w:r>
          </w:p>
        </w:tc>
        <w:tc>
          <w:tcPr>
            <w:tcW w:w="1276" w:type="dxa"/>
          </w:tcPr>
          <w:p w14:paraId="1AB4A6C4" w14:textId="1F1A343A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C25E8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  <w:tc>
          <w:tcPr>
            <w:tcW w:w="1701" w:type="dxa"/>
            <w:vAlign w:val="bottom"/>
          </w:tcPr>
          <w:p w14:paraId="1F6E6062" w14:textId="0D9A9225" w:rsidR="002857D9" w:rsidRDefault="00E606BA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857D9" w:rsidRPr="001C25E8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</w:tcPr>
          <w:p w14:paraId="68744566" w14:textId="597A0346" w:rsidR="002857D9" w:rsidRDefault="00E606BA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857D9" w:rsidRPr="001C25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857D9" w:rsidRPr="001C25E8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</w:tr>
      <w:tr w:rsidR="00E606BA" w14:paraId="3E19BADB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7827AEEB" w14:textId="77777777" w:rsidR="00E606BA" w:rsidRDefault="00E606BA" w:rsidP="002857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56E5779" w14:textId="22B6BF4A" w:rsidR="00E606BA" w:rsidRDefault="00E606BA" w:rsidP="002857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křížení – uložení do stávající chráničky</w:t>
            </w:r>
            <w:r w:rsidR="00624870">
              <w:rPr>
                <w:rFonts w:ascii="Arial" w:hAnsi="Arial" w:cs="Arial"/>
                <w:bCs/>
                <w:sz w:val="22"/>
                <w:szCs w:val="22"/>
              </w:rPr>
              <w:t xml:space="preserve"> (1 x)</w:t>
            </w:r>
          </w:p>
        </w:tc>
        <w:tc>
          <w:tcPr>
            <w:tcW w:w="1276" w:type="dxa"/>
          </w:tcPr>
          <w:p w14:paraId="151E783A" w14:textId="4860CDE9" w:rsidR="00E606BA" w:rsidRDefault="00624870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100,-</w:t>
            </w:r>
          </w:p>
        </w:tc>
        <w:tc>
          <w:tcPr>
            <w:tcW w:w="1701" w:type="dxa"/>
            <w:vAlign w:val="bottom"/>
          </w:tcPr>
          <w:p w14:paraId="4CF7168C" w14:textId="47A9D231" w:rsidR="00E606BA" w:rsidRDefault="00624870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</w:t>
            </w:r>
          </w:p>
        </w:tc>
        <w:tc>
          <w:tcPr>
            <w:tcW w:w="1418" w:type="dxa"/>
          </w:tcPr>
          <w:p w14:paraId="3E28CBA8" w14:textId="4F374408" w:rsidR="00E606BA" w:rsidRDefault="00624870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600,-</w:t>
            </w:r>
          </w:p>
        </w:tc>
      </w:tr>
      <w:tr w:rsidR="002857D9" w14:paraId="4114E697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2FB65DE7" w14:textId="77777777" w:rsidR="002857D9" w:rsidRDefault="002857D9" w:rsidP="002857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23D3AEB" w14:textId="703BD582" w:rsidR="002857D9" w:rsidRDefault="002857D9" w:rsidP="002857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uložení do zeleného pásu, příkopu apod.</w:t>
            </w:r>
          </w:p>
        </w:tc>
        <w:tc>
          <w:tcPr>
            <w:tcW w:w="1276" w:type="dxa"/>
          </w:tcPr>
          <w:p w14:paraId="0209EE3D" w14:textId="427ACB45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701" w:type="dxa"/>
            <w:vAlign w:val="bottom"/>
          </w:tcPr>
          <w:p w14:paraId="52055BB9" w14:textId="7DC2990B" w:rsidR="002857D9" w:rsidRDefault="00950141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2857D9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1418" w:type="dxa"/>
          </w:tcPr>
          <w:p w14:paraId="329CB693" w14:textId="3EEE6B34" w:rsidR="002857D9" w:rsidRDefault="00950141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2857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857D9">
              <w:rPr>
                <w:rFonts w:ascii="Arial" w:hAnsi="Arial" w:cs="Arial"/>
                <w:sz w:val="22"/>
                <w:szCs w:val="22"/>
              </w:rPr>
              <w:t>00,-</w:t>
            </w:r>
          </w:p>
        </w:tc>
      </w:tr>
      <w:tr w:rsidR="002857D9" w14:paraId="306305B7" w14:textId="77777777" w:rsidTr="002300A2">
        <w:trPr>
          <w:cantSplit/>
        </w:trPr>
        <w:tc>
          <w:tcPr>
            <w:tcW w:w="1135" w:type="dxa"/>
            <w:vMerge/>
            <w:vAlign w:val="center"/>
          </w:tcPr>
          <w:p w14:paraId="7BF14CDF" w14:textId="77777777" w:rsidR="002857D9" w:rsidRDefault="002857D9" w:rsidP="002857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31F0A0F" w14:textId="73A839A0" w:rsidR="002857D9" w:rsidRDefault="002857D9" w:rsidP="002857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uložení do chodníku (délka </w:t>
            </w:r>
            <w:r w:rsidR="009802A4">
              <w:rPr>
                <w:rFonts w:ascii="Arial" w:hAnsi="Arial" w:cs="Arial"/>
                <w:bCs/>
                <w:sz w:val="22"/>
                <w:szCs w:val="22"/>
              </w:rPr>
              <w:t>32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m, vlastníkem pozemku je Středočeský kraj)</w:t>
            </w:r>
          </w:p>
        </w:tc>
        <w:tc>
          <w:tcPr>
            <w:tcW w:w="1276" w:type="dxa"/>
          </w:tcPr>
          <w:p w14:paraId="02D03F27" w14:textId="77777777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8D1D5D1" w14:textId="0A1377CA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  <w:tc>
          <w:tcPr>
            <w:tcW w:w="1701" w:type="dxa"/>
            <w:vAlign w:val="bottom"/>
          </w:tcPr>
          <w:p w14:paraId="750469D8" w14:textId="27E731D7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případ</w:t>
            </w:r>
          </w:p>
        </w:tc>
        <w:tc>
          <w:tcPr>
            <w:tcW w:w="1418" w:type="dxa"/>
          </w:tcPr>
          <w:p w14:paraId="6B6FCB14" w14:textId="77777777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55D8924" w14:textId="3ACEA1E2" w:rsidR="002857D9" w:rsidRDefault="002857D9" w:rsidP="00285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</w:tr>
      <w:tr w:rsidR="001C25E8" w14:paraId="62CEDECC" w14:textId="77777777" w:rsidTr="002300A2">
        <w:trPr>
          <w:cantSplit/>
        </w:trPr>
        <w:tc>
          <w:tcPr>
            <w:tcW w:w="9640" w:type="dxa"/>
            <w:gridSpan w:val="4"/>
            <w:vAlign w:val="center"/>
          </w:tcPr>
          <w:p w14:paraId="276A16D9" w14:textId="0A3C61A2" w:rsidR="001C25E8" w:rsidRPr="001C25E8" w:rsidRDefault="001C25E8" w:rsidP="001C25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25E8">
              <w:rPr>
                <w:rFonts w:ascii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1418" w:type="dxa"/>
          </w:tcPr>
          <w:p w14:paraId="2BFB4D3D" w14:textId="4BA04CEA" w:rsidR="001C25E8" w:rsidRPr="00127B86" w:rsidRDefault="009802A4" w:rsidP="00557A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</w:t>
            </w:r>
            <w:r w:rsidR="00557A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D4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27B86" w:rsidRPr="00127B86">
              <w:rPr>
                <w:rFonts w:ascii="Arial" w:hAnsi="Arial" w:cs="Arial"/>
                <w:b/>
                <w:sz w:val="22"/>
                <w:szCs w:val="22"/>
              </w:rPr>
              <w:t>00,-</w:t>
            </w:r>
          </w:p>
        </w:tc>
      </w:tr>
    </w:tbl>
    <w:p w14:paraId="2C7C08BE" w14:textId="77777777" w:rsidR="001C25E8" w:rsidRPr="00181F5D" w:rsidRDefault="001C25E8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14:paraId="76663498" w14:textId="77777777" w:rsidR="00332863" w:rsidRPr="00181F5D" w:rsidRDefault="00332863" w:rsidP="007C149E">
      <w:pPr>
        <w:pStyle w:val="Zkladntext"/>
        <w:tabs>
          <w:tab w:val="clear" w:pos="1991"/>
          <w:tab w:val="clear" w:pos="2534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4E3CF23B" w14:textId="0F4606BB" w:rsidR="00C0422D" w:rsidRPr="00181F5D" w:rsidRDefault="00BB7A1D" w:rsidP="0023313E">
      <w:pPr>
        <w:pStyle w:val="Zkladntext2"/>
        <w:tabs>
          <w:tab w:val="clear" w:pos="1991"/>
          <w:tab w:val="clear" w:pos="2534"/>
        </w:tabs>
        <w:spacing w:line="280" w:lineRule="atLeast"/>
        <w:ind w:left="567"/>
        <w:rPr>
          <w:rFonts w:ascii="Arial" w:hAnsi="Arial" w:cs="Arial"/>
          <w:sz w:val="22"/>
          <w:szCs w:val="22"/>
          <w:u w:val="none"/>
        </w:rPr>
      </w:pPr>
      <w:r w:rsidRPr="00181F5D">
        <w:rPr>
          <w:rFonts w:ascii="Arial" w:hAnsi="Arial" w:cs="Arial"/>
          <w:sz w:val="22"/>
          <w:szCs w:val="22"/>
          <w:u w:val="none"/>
        </w:rPr>
        <w:t>Celkem k</w:t>
      </w:r>
      <w:r w:rsidR="0023313E">
        <w:rPr>
          <w:rFonts w:ascii="Arial" w:hAnsi="Arial" w:cs="Arial"/>
          <w:sz w:val="22"/>
          <w:szCs w:val="22"/>
          <w:u w:val="none"/>
        </w:rPr>
        <w:t> </w:t>
      </w:r>
      <w:r w:rsidRPr="00181F5D">
        <w:rPr>
          <w:rFonts w:ascii="Arial" w:hAnsi="Arial" w:cs="Arial"/>
          <w:sz w:val="22"/>
          <w:szCs w:val="22"/>
          <w:u w:val="none"/>
        </w:rPr>
        <w:t>úhradě</w:t>
      </w:r>
      <w:r w:rsidR="00AD1A98">
        <w:rPr>
          <w:rFonts w:ascii="Arial" w:hAnsi="Arial" w:cs="Arial"/>
          <w:sz w:val="22"/>
          <w:szCs w:val="22"/>
          <w:u w:val="none"/>
        </w:rPr>
        <w:t xml:space="preserve">: </w:t>
      </w:r>
      <w:r w:rsidR="009F334D">
        <w:rPr>
          <w:rFonts w:ascii="Arial" w:hAnsi="Arial" w:cs="Arial"/>
          <w:sz w:val="22"/>
          <w:szCs w:val="22"/>
          <w:u w:val="none"/>
        </w:rPr>
        <w:t>84</w:t>
      </w:r>
      <w:r w:rsidR="0023313E">
        <w:rPr>
          <w:rFonts w:ascii="Arial" w:hAnsi="Arial" w:cs="Arial"/>
          <w:sz w:val="22"/>
          <w:szCs w:val="22"/>
          <w:u w:val="none"/>
        </w:rPr>
        <w:t> </w:t>
      </w:r>
      <w:r w:rsidR="00981B8C">
        <w:rPr>
          <w:rFonts w:ascii="Arial" w:hAnsi="Arial" w:cs="Arial"/>
          <w:sz w:val="22"/>
          <w:szCs w:val="22"/>
          <w:u w:val="none"/>
        </w:rPr>
        <w:t>0</w:t>
      </w:r>
      <w:r w:rsidR="0023313E">
        <w:rPr>
          <w:rFonts w:ascii="Arial" w:hAnsi="Arial" w:cs="Arial"/>
          <w:sz w:val="22"/>
          <w:szCs w:val="22"/>
          <w:u w:val="none"/>
        </w:rPr>
        <w:t xml:space="preserve">00,- </w:t>
      </w:r>
      <w:r w:rsidRPr="00181F5D">
        <w:rPr>
          <w:rFonts w:ascii="Arial" w:hAnsi="Arial" w:cs="Arial"/>
          <w:sz w:val="22"/>
          <w:szCs w:val="22"/>
          <w:u w:val="none"/>
        </w:rPr>
        <w:t>Kč</w:t>
      </w:r>
      <w:r w:rsidR="0023313E">
        <w:rPr>
          <w:rFonts w:ascii="Arial" w:hAnsi="Arial" w:cs="Arial"/>
          <w:sz w:val="22"/>
          <w:szCs w:val="22"/>
          <w:u w:val="none"/>
        </w:rPr>
        <w:t xml:space="preserve"> </w:t>
      </w:r>
      <w:r w:rsidR="00C0422D" w:rsidRPr="00181F5D">
        <w:rPr>
          <w:rFonts w:ascii="Arial" w:hAnsi="Arial" w:cs="Arial"/>
          <w:sz w:val="22"/>
          <w:szCs w:val="22"/>
          <w:u w:val="none"/>
        </w:rPr>
        <w:t>(dále jen „</w:t>
      </w:r>
      <w:r w:rsidR="00C0422D" w:rsidRPr="00181F5D">
        <w:rPr>
          <w:rFonts w:ascii="Arial" w:hAnsi="Arial" w:cs="Arial"/>
          <w:b/>
          <w:sz w:val="22"/>
          <w:szCs w:val="22"/>
          <w:u w:val="none"/>
        </w:rPr>
        <w:t>cena</w:t>
      </w:r>
      <w:r w:rsidR="00C0422D" w:rsidRPr="00181F5D">
        <w:rPr>
          <w:rFonts w:ascii="Arial" w:hAnsi="Arial" w:cs="Arial"/>
          <w:sz w:val="22"/>
          <w:szCs w:val="22"/>
          <w:u w:val="none"/>
        </w:rPr>
        <w:t>“).</w:t>
      </w:r>
    </w:p>
    <w:p w14:paraId="13259A4D" w14:textId="77777777" w:rsidR="00332863" w:rsidRPr="00181F5D" w:rsidRDefault="00332863" w:rsidP="007C149E">
      <w:pPr>
        <w:tabs>
          <w:tab w:val="left" w:pos="0"/>
        </w:tabs>
        <w:spacing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49D3FC9" w14:textId="1C8F5F7F" w:rsidR="0062779E" w:rsidRPr="00181F5D" w:rsidRDefault="00332863" w:rsidP="007C149E">
      <w:pPr>
        <w:spacing w:line="280" w:lineRule="atLeas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81F5D">
        <w:rPr>
          <w:rFonts w:ascii="Arial" w:hAnsi="Arial" w:cs="Arial"/>
          <w:color w:val="000000"/>
          <w:sz w:val="22"/>
          <w:szCs w:val="22"/>
        </w:rPr>
        <w:t xml:space="preserve">3.2 </w:t>
      </w:r>
      <w:r w:rsidR="006632BE">
        <w:rPr>
          <w:rFonts w:ascii="Arial" w:hAnsi="Arial" w:cs="Arial"/>
          <w:color w:val="000000"/>
          <w:sz w:val="22"/>
          <w:szCs w:val="22"/>
        </w:rPr>
        <w:tab/>
      </w:r>
      <w:r w:rsidR="00C0422D" w:rsidRPr="00181F5D">
        <w:rPr>
          <w:rFonts w:ascii="Arial" w:hAnsi="Arial" w:cs="Arial"/>
          <w:color w:val="000000"/>
          <w:sz w:val="22"/>
          <w:szCs w:val="22"/>
        </w:rPr>
        <w:t>Cenu</w:t>
      </w:r>
      <w:r w:rsidR="0010116B" w:rsidRPr="00181F5D">
        <w:rPr>
          <w:rFonts w:ascii="Arial" w:hAnsi="Arial" w:cs="Arial"/>
          <w:color w:val="000000"/>
          <w:sz w:val="22"/>
          <w:szCs w:val="22"/>
        </w:rPr>
        <w:t xml:space="preserve">, </w:t>
      </w:r>
      <w:r w:rsidR="00A60A96" w:rsidRPr="00181F5D">
        <w:rPr>
          <w:rFonts w:ascii="Arial" w:hAnsi="Arial" w:cs="Arial"/>
          <w:color w:val="000000"/>
          <w:sz w:val="22"/>
          <w:szCs w:val="22"/>
        </w:rPr>
        <w:t>ke které bude připočtena platná sazba DPH pro příslušný rok, ve kterém bude provedena fakturace,</w:t>
      </w:r>
      <w:r w:rsidR="00EE777D" w:rsidRPr="00181F5D">
        <w:rPr>
          <w:rFonts w:ascii="Arial" w:hAnsi="Arial" w:cs="Arial"/>
          <w:color w:val="000000"/>
          <w:sz w:val="22"/>
          <w:szCs w:val="22"/>
        </w:rPr>
        <w:t xml:space="preserve"> uhradí budoucí oprávněný před zahájením stavebních prací na základě zálohové faktury</w:t>
      </w:r>
      <w:r w:rsidR="00C0422D" w:rsidRPr="00181F5D">
        <w:rPr>
          <w:rFonts w:ascii="Arial" w:hAnsi="Arial" w:cs="Arial"/>
          <w:color w:val="000000"/>
          <w:sz w:val="22"/>
          <w:szCs w:val="22"/>
        </w:rPr>
        <w:t xml:space="preserve"> </w:t>
      </w:r>
      <w:r w:rsidR="002E1F3F">
        <w:rPr>
          <w:rFonts w:ascii="Arial" w:hAnsi="Arial" w:cs="Arial"/>
          <w:color w:val="000000"/>
          <w:sz w:val="22"/>
          <w:szCs w:val="22"/>
        </w:rPr>
        <w:t>vystavené</w:t>
      </w:r>
      <w:r w:rsidR="002E1F3F" w:rsidRPr="00181F5D">
        <w:rPr>
          <w:rFonts w:ascii="Arial" w:hAnsi="Arial" w:cs="Arial"/>
          <w:color w:val="000000"/>
          <w:sz w:val="22"/>
          <w:szCs w:val="22"/>
        </w:rPr>
        <w:t xml:space="preserve"> </w:t>
      </w:r>
      <w:r w:rsidR="00EE777D" w:rsidRPr="00181F5D">
        <w:rPr>
          <w:rFonts w:ascii="Arial" w:hAnsi="Arial" w:cs="Arial"/>
          <w:color w:val="000000"/>
          <w:sz w:val="22"/>
          <w:szCs w:val="22"/>
        </w:rPr>
        <w:t>KS</w:t>
      </w:r>
      <w:r w:rsidR="00C0422D" w:rsidRPr="00181F5D">
        <w:rPr>
          <w:rFonts w:ascii="Arial" w:hAnsi="Arial" w:cs="Arial"/>
          <w:color w:val="000000"/>
          <w:sz w:val="22"/>
          <w:szCs w:val="22"/>
        </w:rPr>
        <w:t>Ú</w:t>
      </w:r>
      <w:r w:rsidR="00EE777D" w:rsidRPr="00181F5D">
        <w:rPr>
          <w:rFonts w:ascii="Arial" w:hAnsi="Arial" w:cs="Arial"/>
          <w:color w:val="000000"/>
          <w:sz w:val="22"/>
          <w:szCs w:val="22"/>
        </w:rPr>
        <w:t>S na bankovní účet budoucího povinného se splatností nejpozději do 30 dnů ode dne jejího doručení budoucímu oprávněnému.</w:t>
      </w:r>
      <w:r w:rsidR="00C0422D" w:rsidRPr="00181F5D">
        <w:rPr>
          <w:rFonts w:ascii="Arial" w:hAnsi="Arial" w:cs="Arial"/>
          <w:color w:val="000000"/>
          <w:sz w:val="22"/>
          <w:szCs w:val="22"/>
        </w:rPr>
        <w:t xml:space="preserve"> K vystavení této faktury je budoucí oprávněný povinen</w:t>
      </w:r>
      <w:r w:rsidR="00A30CED" w:rsidRPr="00181F5D">
        <w:rPr>
          <w:rFonts w:ascii="Arial" w:hAnsi="Arial" w:cs="Arial"/>
          <w:color w:val="000000"/>
          <w:sz w:val="22"/>
          <w:szCs w:val="22"/>
        </w:rPr>
        <w:t xml:space="preserve"> budoucího povinného vyzvat.</w:t>
      </w:r>
    </w:p>
    <w:p w14:paraId="3FA4C442" w14:textId="77777777" w:rsidR="00332863" w:rsidRPr="00181F5D" w:rsidRDefault="003328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F09E155" w14:textId="7C8E06D8" w:rsidR="00EE777D" w:rsidRPr="00181F5D" w:rsidRDefault="003328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3.3 </w:t>
      </w:r>
      <w:r w:rsidR="006632BE">
        <w:rPr>
          <w:rFonts w:ascii="Arial" w:hAnsi="Arial" w:cs="Arial"/>
          <w:sz w:val="22"/>
          <w:szCs w:val="22"/>
        </w:rPr>
        <w:tab/>
      </w:r>
      <w:r w:rsidR="00EE777D" w:rsidRPr="00181F5D">
        <w:rPr>
          <w:rFonts w:ascii="Arial" w:hAnsi="Arial" w:cs="Arial"/>
          <w:sz w:val="22"/>
          <w:szCs w:val="22"/>
        </w:rPr>
        <w:t>Záloha bude vypořádána daňovým dokladem po skončení stavby podle skutečného rozsahu a způsobu provedení zásahu</w:t>
      </w:r>
      <w:r w:rsidR="00894B7D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>do budoucí</w:t>
      </w:r>
      <w:r w:rsidR="00BD57B4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BD57B4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BD57B4">
        <w:rPr>
          <w:rFonts w:ascii="Arial" w:hAnsi="Arial" w:cs="Arial"/>
          <w:sz w:val="22"/>
          <w:szCs w:val="22"/>
        </w:rPr>
        <w:t>ů</w:t>
      </w:r>
      <w:r w:rsidR="00A877B0" w:rsidRPr="00181F5D">
        <w:rPr>
          <w:rFonts w:ascii="Arial" w:hAnsi="Arial" w:cs="Arial"/>
          <w:sz w:val="22"/>
          <w:szCs w:val="22"/>
        </w:rPr>
        <w:t xml:space="preserve"> </w:t>
      </w:r>
      <w:r w:rsidR="00EE777D" w:rsidRPr="00181F5D">
        <w:rPr>
          <w:rFonts w:ascii="Arial" w:hAnsi="Arial" w:cs="Arial"/>
          <w:sz w:val="22"/>
          <w:szCs w:val="22"/>
        </w:rPr>
        <w:t xml:space="preserve">před podáním návrhu na vklad do katastru nemovitostí. K vypořádání zálohy je budoucí oprávněný povinen </w:t>
      </w:r>
      <w:r w:rsidR="00FF3324">
        <w:rPr>
          <w:rFonts w:ascii="Arial" w:hAnsi="Arial" w:cs="Arial"/>
          <w:sz w:val="22"/>
          <w:szCs w:val="22"/>
        </w:rPr>
        <w:t xml:space="preserve">budoucímu povinnému </w:t>
      </w:r>
      <w:r w:rsidR="00EE777D" w:rsidRPr="00181F5D">
        <w:rPr>
          <w:rFonts w:ascii="Arial" w:hAnsi="Arial" w:cs="Arial"/>
          <w:sz w:val="22"/>
          <w:szCs w:val="22"/>
        </w:rPr>
        <w:t>předložit geometrický plán skutečného provedení stavby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="00EE777D" w:rsidRPr="00181F5D">
        <w:rPr>
          <w:rFonts w:ascii="Arial" w:hAnsi="Arial" w:cs="Arial"/>
          <w:sz w:val="22"/>
          <w:szCs w:val="22"/>
        </w:rPr>
        <w:t>.</w:t>
      </w:r>
    </w:p>
    <w:p w14:paraId="29164D0D" w14:textId="7CE8AE96" w:rsidR="001E1F00" w:rsidRDefault="001E1F00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86FECDB" w14:textId="7C0C396F" w:rsidR="006B1E1F" w:rsidRPr="00181F5D" w:rsidRDefault="006B1E1F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Pr="00491DA5">
        <w:rPr>
          <w:rFonts w:ascii="Arial" w:hAnsi="Arial" w:cs="Arial"/>
          <w:sz w:val="22"/>
          <w:szCs w:val="22"/>
        </w:rPr>
        <w:t xml:space="preserve">Neuplatní se § 1263 </w:t>
      </w:r>
      <w:r>
        <w:rPr>
          <w:rFonts w:ascii="Arial" w:hAnsi="Arial" w:cs="Arial"/>
          <w:sz w:val="22"/>
          <w:szCs w:val="22"/>
        </w:rPr>
        <w:t>OZ</w:t>
      </w:r>
      <w:r w:rsidRPr="00491DA5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budoucí oprávněný</w:t>
      </w:r>
      <w:r w:rsidRPr="00491DA5">
        <w:rPr>
          <w:rFonts w:ascii="Arial" w:hAnsi="Arial" w:cs="Arial"/>
          <w:sz w:val="22"/>
          <w:szCs w:val="22"/>
        </w:rPr>
        <w:t xml:space="preserve"> nenese náklady na udržování a zachování </w:t>
      </w:r>
      <w:r>
        <w:rPr>
          <w:rFonts w:ascii="Arial" w:hAnsi="Arial" w:cs="Arial"/>
          <w:sz w:val="22"/>
          <w:szCs w:val="22"/>
        </w:rPr>
        <w:t>budoucí</w:t>
      </w:r>
      <w:r w:rsidR="00041F6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služebn</w:t>
      </w:r>
      <w:r w:rsidR="00041F6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pozemk</w:t>
      </w:r>
      <w:r w:rsidR="00041F6D">
        <w:rPr>
          <w:rFonts w:ascii="Arial" w:hAnsi="Arial" w:cs="Arial"/>
          <w:sz w:val="22"/>
          <w:szCs w:val="22"/>
        </w:rPr>
        <w:t>ů</w:t>
      </w:r>
      <w:r w:rsidRPr="00491DA5">
        <w:rPr>
          <w:rFonts w:ascii="Arial" w:hAnsi="Arial" w:cs="Arial"/>
          <w:sz w:val="22"/>
          <w:szCs w:val="22"/>
        </w:rPr>
        <w:t>.</w:t>
      </w:r>
    </w:p>
    <w:p w14:paraId="057EB199" w14:textId="6D496255" w:rsidR="006B1E1F" w:rsidRDefault="006B1E1F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34E4C98" w14:textId="77777777" w:rsidR="00D2584E" w:rsidRPr="00181F5D" w:rsidRDefault="00D2584E" w:rsidP="007C149E">
      <w:pPr>
        <w:tabs>
          <w:tab w:val="left" w:pos="1991"/>
          <w:tab w:val="left" w:pos="2534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4BF85013" w14:textId="77777777" w:rsidR="003C6686" w:rsidRPr="00181F5D" w:rsidRDefault="003C6686" w:rsidP="007C149E">
      <w:pPr>
        <w:tabs>
          <w:tab w:val="left" w:pos="0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IV.</w:t>
      </w:r>
    </w:p>
    <w:p w14:paraId="1024BC27" w14:textId="77777777" w:rsidR="00A30CED" w:rsidRPr="00181F5D" w:rsidRDefault="00A30CED" w:rsidP="007C149E">
      <w:pPr>
        <w:tabs>
          <w:tab w:val="left" w:pos="0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Odstoupení od smlouvy</w:t>
      </w:r>
    </w:p>
    <w:p w14:paraId="6C52D013" w14:textId="77777777" w:rsidR="003C6686" w:rsidRPr="00181F5D" w:rsidRDefault="003C6686" w:rsidP="007C149E">
      <w:pPr>
        <w:tabs>
          <w:tab w:val="left" w:pos="0"/>
          <w:tab w:val="left" w:pos="1991"/>
          <w:tab w:val="left" w:pos="2534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00553AD" w14:textId="77777777" w:rsidR="003C6686" w:rsidRPr="00181F5D" w:rsidRDefault="00332863" w:rsidP="007C149E">
      <w:pPr>
        <w:pStyle w:val="Zkladntext"/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4.1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Smluvní strany se dohodly</w:t>
      </w:r>
      <w:r w:rsidR="00A30CED" w:rsidRPr="00181F5D">
        <w:rPr>
          <w:rFonts w:ascii="Arial" w:hAnsi="Arial" w:cs="Arial"/>
          <w:sz w:val="22"/>
          <w:szCs w:val="22"/>
        </w:rPr>
        <w:t>, že</w:t>
      </w:r>
      <w:r w:rsidR="003C6686" w:rsidRPr="00181F5D">
        <w:rPr>
          <w:rFonts w:ascii="Arial" w:hAnsi="Arial" w:cs="Arial"/>
          <w:sz w:val="22"/>
          <w:szCs w:val="22"/>
        </w:rPr>
        <w:t>:</w:t>
      </w:r>
    </w:p>
    <w:p w14:paraId="2767E78B" w14:textId="77777777" w:rsidR="00332863" w:rsidRPr="00181F5D" w:rsidRDefault="00332863" w:rsidP="007C149E">
      <w:pPr>
        <w:pStyle w:val="Zkladntext"/>
        <w:spacing w:line="280" w:lineRule="atLeast"/>
        <w:rPr>
          <w:rFonts w:ascii="Arial" w:hAnsi="Arial" w:cs="Arial"/>
          <w:sz w:val="22"/>
          <w:szCs w:val="22"/>
        </w:rPr>
      </w:pPr>
    </w:p>
    <w:p w14:paraId="582A9537" w14:textId="77777777" w:rsidR="003C6686" w:rsidRPr="00181F5D" w:rsidRDefault="003C6686" w:rsidP="007C149E">
      <w:pPr>
        <w:spacing w:after="120" w:line="280" w:lineRule="atLeast"/>
        <w:ind w:left="992" w:hanging="425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a)</w:t>
      </w:r>
      <w:r w:rsidRPr="00181F5D">
        <w:rPr>
          <w:rFonts w:ascii="Arial" w:hAnsi="Arial" w:cs="Arial"/>
          <w:sz w:val="22"/>
          <w:szCs w:val="22"/>
        </w:rPr>
        <w:tab/>
        <w:t>kter</w:t>
      </w:r>
      <w:r w:rsidR="00A30CED" w:rsidRPr="00181F5D">
        <w:rPr>
          <w:rFonts w:ascii="Arial" w:hAnsi="Arial" w:cs="Arial"/>
          <w:sz w:val="22"/>
          <w:szCs w:val="22"/>
        </w:rPr>
        <w:t>ákoliv ze smluvních stran</w:t>
      </w:r>
      <w:r w:rsidRPr="00181F5D">
        <w:rPr>
          <w:rFonts w:ascii="Arial" w:hAnsi="Arial" w:cs="Arial"/>
          <w:sz w:val="22"/>
          <w:szCs w:val="22"/>
        </w:rPr>
        <w:t xml:space="preserve"> může od této smlouvy odstoupit v případě, že:</w:t>
      </w:r>
    </w:p>
    <w:p w14:paraId="74AB3106" w14:textId="099CDE9C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předmětnou stavbou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 xml:space="preserve"> nedojde k dotčení </w:t>
      </w:r>
      <w:r w:rsidR="00A30CED" w:rsidRPr="00181F5D">
        <w:rPr>
          <w:rFonts w:ascii="Arial" w:hAnsi="Arial" w:cs="Arial"/>
          <w:sz w:val="22"/>
          <w:szCs w:val="22"/>
        </w:rPr>
        <w:t>budoucí</w:t>
      </w:r>
      <w:r w:rsidR="008F2FD6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8F2FD6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8F2FD6">
        <w:rPr>
          <w:rFonts w:ascii="Arial" w:hAnsi="Arial" w:cs="Arial"/>
          <w:sz w:val="22"/>
          <w:szCs w:val="22"/>
        </w:rPr>
        <w:t>ů</w:t>
      </w:r>
      <w:r w:rsidR="00AF34B9" w:rsidRPr="00181F5D">
        <w:rPr>
          <w:rFonts w:ascii="Arial" w:hAnsi="Arial" w:cs="Arial"/>
          <w:sz w:val="22"/>
          <w:szCs w:val="22"/>
        </w:rPr>
        <w:t xml:space="preserve"> </w:t>
      </w:r>
      <w:r w:rsidRPr="00181F5D">
        <w:rPr>
          <w:rFonts w:ascii="Arial" w:hAnsi="Arial" w:cs="Arial"/>
          <w:sz w:val="22"/>
          <w:szCs w:val="22"/>
        </w:rPr>
        <w:t xml:space="preserve">sjednáním </w:t>
      </w:r>
      <w:r w:rsidR="00332863" w:rsidRPr="00181F5D">
        <w:rPr>
          <w:rFonts w:ascii="Arial" w:hAnsi="Arial" w:cs="Arial"/>
          <w:sz w:val="22"/>
          <w:szCs w:val="22"/>
        </w:rPr>
        <w:t xml:space="preserve">služebnosti </w:t>
      </w:r>
      <w:r w:rsidRPr="00181F5D">
        <w:rPr>
          <w:rFonts w:ascii="Arial" w:hAnsi="Arial" w:cs="Arial"/>
          <w:sz w:val="22"/>
          <w:szCs w:val="22"/>
        </w:rPr>
        <w:t>dle této smlouvy,</w:t>
      </w:r>
    </w:p>
    <w:p w14:paraId="6684AF69" w14:textId="77777777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nedojde k vydání pravomocného rozhodnutí o povolení stavby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 xml:space="preserve"> a stavba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 xml:space="preserve"> nebude realizována, případně nebude vydáno rozhodnutí o zvláštním užívání silnice,</w:t>
      </w:r>
    </w:p>
    <w:p w14:paraId="2B63398E" w14:textId="76D64C20" w:rsidR="003C6686" w:rsidRPr="00181F5D" w:rsidRDefault="003C6686" w:rsidP="007C149E">
      <w:pPr>
        <w:spacing w:after="120" w:line="280" w:lineRule="atLeast"/>
        <w:ind w:left="992" w:hanging="425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b)</w:t>
      </w:r>
      <w:r w:rsidRPr="00181F5D">
        <w:rPr>
          <w:rFonts w:ascii="Arial" w:hAnsi="Arial" w:cs="Arial"/>
          <w:sz w:val="22"/>
          <w:szCs w:val="22"/>
        </w:rPr>
        <w:tab/>
        <w:t>budoucí povinný je oprávněn odstoupit od této smlouvy v případě, že:</w:t>
      </w:r>
    </w:p>
    <w:p w14:paraId="18A3D36E" w14:textId="16336210" w:rsidR="003C6686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budoucí oprávněný ve stanoveném termínu neuhradí </w:t>
      </w:r>
      <w:r w:rsidR="003E2E0A">
        <w:rPr>
          <w:rFonts w:ascii="Arial" w:hAnsi="Arial" w:cs="Arial"/>
          <w:sz w:val="22"/>
          <w:szCs w:val="22"/>
        </w:rPr>
        <w:t>zálohu</w:t>
      </w:r>
      <w:r w:rsidR="003E2E0A" w:rsidRPr="00181F5D">
        <w:rPr>
          <w:rFonts w:ascii="Arial" w:hAnsi="Arial" w:cs="Arial"/>
          <w:sz w:val="22"/>
          <w:szCs w:val="22"/>
        </w:rPr>
        <w:t xml:space="preserve"> </w:t>
      </w:r>
      <w:r w:rsidR="00A30CED" w:rsidRPr="00181F5D">
        <w:rPr>
          <w:rFonts w:ascii="Arial" w:hAnsi="Arial" w:cs="Arial"/>
          <w:sz w:val="22"/>
          <w:szCs w:val="22"/>
        </w:rPr>
        <w:t xml:space="preserve">dle </w:t>
      </w:r>
      <w:r w:rsidRPr="00181F5D">
        <w:rPr>
          <w:rFonts w:ascii="Arial" w:hAnsi="Arial" w:cs="Arial"/>
          <w:sz w:val="22"/>
          <w:szCs w:val="22"/>
        </w:rPr>
        <w:t>čl. III.</w:t>
      </w:r>
      <w:r w:rsidR="00A30CED" w:rsidRPr="00181F5D">
        <w:rPr>
          <w:rFonts w:ascii="Arial" w:hAnsi="Arial" w:cs="Arial"/>
          <w:sz w:val="22"/>
          <w:szCs w:val="22"/>
        </w:rPr>
        <w:t xml:space="preserve"> této smlouvy,</w:t>
      </w:r>
    </w:p>
    <w:p w14:paraId="5FF2EA71" w14:textId="77777777" w:rsidR="00332863" w:rsidRPr="00181F5D" w:rsidRDefault="003C6686" w:rsidP="007C149E">
      <w:pPr>
        <w:numPr>
          <w:ilvl w:val="0"/>
          <w:numId w:val="2"/>
        </w:numPr>
        <w:tabs>
          <w:tab w:val="clear" w:pos="360"/>
        </w:tabs>
        <w:spacing w:line="280" w:lineRule="atLeast"/>
        <w:ind w:left="1276" w:hanging="283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lastRenderedPageBreak/>
        <w:t>budoucí oprávněný nesplní podmínky stanovené v příslušném vyjádření budoucího povinného</w:t>
      </w:r>
      <w:r w:rsidR="00A30CED" w:rsidRPr="00181F5D">
        <w:rPr>
          <w:rFonts w:ascii="Arial" w:hAnsi="Arial" w:cs="Arial"/>
          <w:sz w:val="22"/>
          <w:szCs w:val="22"/>
        </w:rPr>
        <w:t>, resp. KSÚS,</w:t>
      </w:r>
      <w:r w:rsidRPr="00181F5D">
        <w:rPr>
          <w:rFonts w:ascii="Arial" w:hAnsi="Arial" w:cs="Arial"/>
          <w:sz w:val="22"/>
          <w:szCs w:val="22"/>
        </w:rPr>
        <w:t xml:space="preserve"> a rozhodnutí o zvláštním užívání silnice.</w:t>
      </w:r>
    </w:p>
    <w:p w14:paraId="0518D5D5" w14:textId="77777777" w:rsidR="00A877B0" w:rsidRPr="00181F5D" w:rsidRDefault="00A877B0" w:rsidP="007C149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24D00B9F" w14:textId="49654614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4.2 </w:t>
      </w:r>
      <w:r w:rsidR="00270636">
        <w:rPr>
          <w:rFonts w:ascii="Arial" w:hAnsi="Arial" w:cs="Arial"/>
          <w:sz w:val="22"/>
          <w:szCs w:val="22"/>
        </w:rPr>
        <w:tab/>
      </w:r>
      <w:r w:rsidR="00F049DB" w:rsidRPr="00181F5D">
        <w:rPr>
          <w:rFonts w:ascii="Arial" w:hAnsi="Arial" w:cs="Arial"/>
          <w:sz w:val="22"/>
          <w:szCs w:val="22"/>
        </w:rPr>
        <w:t xml:space="preserve">V případě, že z důvodu uvedeného v odst. 4.1 písm. a) této smlouvy nebude budoucím oprávněným </w:t>
      </w:r>
      <w:r w:rsidR="00A30CED" w:rsidRPr="00181F5D">
        <w:rPr>
          <w:rFonts w:ascii="Arial" w:hAnsi="Arial" w:cs="Arial"/>
          <w:sz w:val="22"/>
          <w:szCs w:val="22"/>
        </w:rPr>
        <w:t>stavba zařízení</w:t>
      </w:r>
      <w:r w:rsidR="00F049DB" w:rsidRPr="00181F5D">
        <w:rPr>
          <w:rFonts w:ascii="Arial" w:hAnsi="Arial" w:cs="Arial"/>
          <w:sz w:val="22"/>
          <w:szCs w:val="22"/>
        </w:rPr>
        <w:t xml:space="preserve"> realizována a nedojde k</w:t>
      </w:r>
      <w:r w:rsidR="00A30CED" w:rsidRPr="00181F5D">
        <w:rPr>
          <w:rFonts w:ascii="Arial" w:hAnsi="Arial" w:cs="Arial"/>
          <w:sz w:val="22"/>
          <w:szCs w:val="22"/>
        </w:rPr>
        <w:t> </w:t>
      </w:r>
      <w:r w:rsidR="00F049DB" w:rsidRPr="00181F5D">
        <w:rPr>
          <w:rFonts w:ascii="Arial" w:hAnsi="Arial" w:cs="Arial"/>
          <w:sz w:val="22"/>
          <w:szCs w:val="22"/>
        </w:rPr>
        <w:t>dotčení</w:t>
      </w:r>
      <w:r w:rsidR="00A30CED" w:rsidRPr="00181F5D">
        <w:rPr>
          <w:rFonts w:ascii="Arial" w:hAnsi="Arial" w:cs="Arial"/>
          <w:sz w:val="22"/>
          <w:szCs w:val="22"/>
        </w:rPr>
        <w:t xml:space="preserve"> budoucí</w:t>
      </w:r>
      <w:r w:rsidR="00704F11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704F11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704F11">
        <w:rPr>
          <w:rFonts w:ascii="Arial" w:hAnsi="Arial" w:cs="Arial"/>
          <w:sz w:val="22"/>
          <w:szCs w:val="22"/>
        </w:rPr>
        <w:t>ů</w:t>
      </w:r>
      <w:r w:rsidR="00F049DB" w:rsidRPr="00181F5D">
        <w:rPr>
          <w:rFonts w:ascii="Arial" w:hAnsi="Arial" w:cs="Arial"/>
          <w:sz w:val="22"/>
          <w:szCs w:val="22"/>
        </w:rPr>
        <w:t xml:space="preserve"> sjednáním služebnosti, je budoucí povinný povinen vrátit budoucímu oprávněnému </w:t>
      </w:r>
      <w:r w:rsidR="00C331CE">
        <w:rPr>
          <w:rFonts w:ascii="Arial" w:hAnsi="Arial" w:cs="Arial"/>
          <w:sz w:val="22"/>
          <w:szCs w:val="22"/>
        </w:rPr>
        <w:t>zálohu uhrazenou budoucím oprávněným v souladu s odst. 3.2 této smlouvy</w:t>
      </w:r>
      <w:r w:rsidR="00F049DB" w:rsidRPr="00181F5D">
        <w:rPr>
          <w:rFonts w:ascii="Arial" w:hAnsi="Arial" w:cs="Arial"/>
          <w:sz w:val="22"/>
          <w:szCs w:val="22"/>
        </w:rPr>
        <w:t>, a to v termínu do 60 dnů ode dne doručení písemného oznámení budoucího oprávněného o odstoupení od smlouvy.</w:t>
      </w:r>
    </w:p>
    <w:p w14:paraId="5C5A91ED" w14:textId="77777777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99D0FA9" w14:textId="77777777" w:rsidR="003C6686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4.3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Účinky odstoupení</w:t>
      </w:r>
      <w:r w:rsidR="00A30CED" w:rsidRPr="00181F5D">
        <w:rPr>
          <w:rFonts w:ascii="Arial" w:hAnsi="Arial" w:cs="Arial"/>
          <w:sz w:val="22"/>
          <w:szCs w:val="22"/>
        </w:rPr>
        <w:t xml:space="preserve"> od smlouvy</w:t>
      </w:r>
      <w:r w:rsidR="003C6686" w:rsidRPr="00181F5D">
        <w:rPr>
          <w:rFonts w:ascii="Arial" w:hAnsi="Arial" w:cs="Arial"/>
          <w:sz w:val="22"/>
          <w:szCs w:val="22"/>
        </w:rPr>
        <w:t xml:space="preserve"> nastanou dnem doručení jeho písemného vyhotovení druhé smluvní straně.</w:t>
      </w:r>
    </w:p>
    <w:p w14:paraId="58B81BFE" w14:textId="77777777" w:rsidR="007D1608" w:rsidRPr="00181F5D" w:rsidRDefault="007D1608" w:rsidP="00812418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F99626C" w14:textId="5F144F65" w:rsidR="003C6686" w:rsidRPr="00181F5D" w:rsidRDefault="003C6686" w:rsidP="007C149E">
      <w:pPr>
        <w:tabs>
          <w:tab w:val="left" w:pos="362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V.</w:t>
      </w:r>
    </w:p>
    <w:p w14:paraId="1A61AF11" w14:textId="7F2437AC" w:rsidR="00A30CED" w:rsidRPr="00181F5D" w:rsidRDefault="00D832AB" w:rsidP="007C149E">
      <w:pPr>
        <w:tabs>
          <w:tab w:val="left" w:pos="362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uzavření smlouvy o zřízení služebnosti</w:t>
      </w:r>
    </w:p>
    <w:p w14:paraId="3085CCE2" w14:textId="77777777" w:rsidR="003C6686" w:rsidRPr="00181F5D" w:rsidRDefault="003C6686" w:rsidP="007C149E">
      <w:pPr>
        <w:tabs>
          <w:tab w:val="left" w:pos="362"/>
        </w:tabs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811CC4D" w14:textId="6E207646" w:rsidR="003C6686" w:rsidRPr="00181F5D" w:rsidRDefault="00A90C8E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5.1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Smluvní strany se dohodly, že </w:t>
      </w:r>
      <w:r w:rsidR="00874F69">
        <w:rPr>
          <w:rFonts w:ascii="Arial" w:hAnsi="Arial" w:cs="Arial"/>
          <w:sz w:val="22"/>
          <w:szCs w:val="22"/>
        </w:rPr>
        <w:t xml:space="preserve">vlastní smlouvu </w:t>
      </w:r>
      <w:r w:rsidR="003C6686" w:rsidRPr="00181F5D">
        <w:rPr>
          <w:rFonts w:ascii="Arial" w:hAnsi="Arial" w:cs="Arial"/>
          <w:sz w:val="22"/>
          <w:szCs w:val="22"/>
        </w:rPr>
        <w:t xml:space="preserve">uzavřou nejpozději do </w:t>
      </w:r>
      <w:r w:rsidR="00F03DC9">
        <w:rPr>
          <w:rFonts w:ascii="Arial" w:hAnsi="Arial" w:cs="Arial"/>
          <w:sz w:val="22"/>
          <w:szCs w:val="22"/>
        </w:rPr>
        <w:t>jednoho (</w:t>
      </w:r>
      <w:r w:rsidR="003C6686" w:rsidRPr="00181F5D">
        <w:rPr>
          <w:rFonts w:ascii="Arial" w:hAnsi="Arial" w:cs="Arial"/>
          <w:sz w:val="22"/>
          <w:szCs w:val="22"/>
        </w:rPr>
        <w:t>1</w:t>
      </w:r>
      <w:r w:rsidR="00F03DC9">
        <w:rPr>
          <w:rFonts w:ascii="Arial" w:hAnsi="Arial" w:cs="Arial"/>
          <w:sz w:val="22"/>
          <w:szCs w:val="22"/>
        </w:rPr>
        <w:t>)</w:t>
      </w:r>
      <w:r w:rsidR="003C6686" w:rsidRPr="00181F5D">
        <w:rPr>
          <w:rFonts w:ascii="Arial" w:hAnsi="Arial" w:cs="Arial"/>
          <w:sz w:val="22"/>
          <w:szCs w:val="22"/>
        </w:rPr>
        <w:t xml:space="preserve"> roku ode dne protokolárního převzetí </w:t>
      </w:r>
      <w:r w:rsidR="00A30CED" w:rsidRPr="00181F5D">
        <w:rPr>
          <w:rFonts w:ascii="Arial" w:hAnsi="Arial" w:cs="Arial"/>
          <w:sz w:val="22"/>
          <w:szCs w:val="22"/>
        </w:rPr>
        <w:t>budoucí</w:t>
      </w:r>
      <w:r w:rsidR="00073F92">
        <w:rPr>
          <w:rFonts w:ascii="Arial" w:hAnsi="Arial" w:cs="Arial"/>
          <w:sz w:val="22"/>
          <w:szCs w:val="22"/>
        </w:rPr>
        <w:t>ch</w:t>
      </w:r>
      <w:r w:rsidR="00A30CED" w:rsidRPr="00181F5D">
        <w:rPr>
          <w:rFonts w:ascii="Arial" w:hAnsi="Arial" w:cs="Arial"/>
          <w:sz w:val="22"/>
          <w:szCs w:val="22"/>
        </w:rPr>
        <w:t xml:space="preserve"> služebn</w:t>
      </w:r>
      <w:r w:rsidR="00073F92">
        <w:rPr>
          <w:rFonts w:ascii="Arial" w:hAnsi="Arial" w:cs="Arial"/>
          <w:sz w:val="22"/>
          <w:szCs w:val="22"/>
        </w:rPr>
        <w:t>ých</w:t>
      </w:r>
      <w:r w:rsidR="00A30CED" w:rsidRPr="00181F5D">
        <w:rPr>
          <w:rFonts w:ascii="Arial" w:hAnsi="Arial" w:cs="Arial"/>
          <w:sz w:val="22"/>
          <w:szCs w:val="22"/>
        </w:rPr>
        <w:t xml:space="preserve"> pozemk</w:t>
      </w:r>
      <w:r w:rsidR="00073F92">
        <w:rPr>
          <w:rFonts w:ascii="Arial" w:hAnsi="Arial" w:cs="Arial"/>
          <w:sz w:val="22"/>
          <w:szCs w:val="22"/>
        </w:rPr>
        <w:t>ů</w:t>
      </w:r>
      <w:r w:rsidR="00A30CED" w:rsidRPr="00181F5D">
        <w:rPr>
          <w:rFonts w:ascii="Arial" w:hAnsi="Arial" w:cs="Arial"/>
          <w:sz w:val="22"/>
          <w:szCs w:val="22"/>
        </w:rPr>
        <w:t xml:space="preserve"> </w:t>
      </w:r>
      <w:r w:rsidR="00F12505">
        <w:rPr>
          <w:rFonts w:ascii="Arial" w:hAnsi="Arial" w:cs="Arial"/>
          <w:sz w:val="22"/>
          <w:szCs w:val="22"/>
        </w:rPr>
        <w:t>budoucím</w:t>
      </w:r>
      <w:r w:rsidR="0065062B">
        <w:rPr>
          <w:rFonts w:ascii="Arial" w:hAnsi="Arial" w:cs="Arial"/>
          <w:sz w:val="22"/>
          <w:szCs w:val="22"/>
        </w:rPr>
        <w:t xml:space="preserve"> povinn</w:t>
      </w:r>
      <w:r w:rsidR="0030101C">
        <w:rPr>
          <w:rFonts w:ascii="Arial" w:hAnsi="Arial" w:cs="Arial"/>
          <w:sz w:val="22"/>
          <w:szCs w:val="22"/>
        </w:rPr>
        <w:t>ým</w:t>
      </w:r>
      <w:r w:rsidR="0065062B">
        <w:rPr>
          <w:rFonts w:ascii="Arial" w:hAnsi="Arial" w:cs="Arial"/>
          <w:sz w:val="22"/>
          <w:szCs w:val="22"/>
        </w:rPr>
        <w:t xml:space="preserve"> </w:t>
      </w:r>
      <w:r w:rsidR="00A501F6" w:rsidRPr="00181F5D">
        <w:rPr>
          <w:rFonts w:ascii="Arial" w:hAnsi="Arial" w:cs="Arial"/>
          <w:sz w:val="22"/>
          <w:szCs w:val="22"/>
        </w:rPr>
        <w:t xml:space="preserve">a dodání </w:t>
      </w:r>
      <w:r w:rsidR="00F03DC9">
        <w:rPr>
          <w:rFonts w:ascii="Arial" w:hAnsi="Arial" w:cs="Arial"/>
          <w:sz w:val="22"/>
          <w:szCs w:val="22"/>
        </w:rPr>
        <w:t>geometrického plánu</w:t>
      </w:r>
      <w:r w:rsidR="003C6686" w:rsidRPr="00181F5D">
        <w:rPr>
          <w:rFonts w:ascii="Arial" w:hAnsi="Arial" w:cs="Arial"/>
          <w:sz w:val="22"/>
          <w:szCs w:val="22"/>
        </w:rPr>
        <w:t>. Návrh smlouvy</w:t>
      </w:r>
      <w:r w:rsidR="006563F6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 xml:space="preserve">předloží budoucí oprávněný </w:t>
      </w:r>
      <w:r w:rsidR="00C16B75" w:rsidRPr="00181F5D">
        <w:rPr>
          <w:rFonts w:ascii="Arial" w:hAnsi="Arial" w:cs="Arial"/>
          <w:sz w:val="22"/>
          <w:szCs w:val="22"/>
        </w:rPr>
        <w:t xml:space="preserve">budoucímu povinnému </w:t>
      </w:r>
      <w:r w:rsidR="00C16B75">
        <w:rPr>
          <w:rFonts w:ascii="Arial" w:hAnsi="Arial" w:cs="Arial"/>
          <w:sz w:val="22"/>
          <w:szCs w:val="22"/>
        </w:rPr>
        <w:t xml:space="preserve">do </w:t>
      </w:r>
      <w:r w:rsidR="009374B7">
        <w:rPr>
          <w:rFonts w:ascii="Arial" w:hAnsi="Arial" w:cs="Arial"/>
          <w:sz w:val="22"/>
          <w:szCs w:val="22"/>
        </w:rPr>
        <w:t>osmi</w:t>
      </w:r>
      <w:r w:rsidR="00C16B75" w:rsidRPr="00C16B75">
        <w:rPr>
          <w:rFonts w:ascii="Arial" w:hAnsi="Arial" w:cs="Arial"/>
          <w:sz w:val="22"/>
          <w:szCs w:val="22"/>
        </w:rPr>
        <w:t xml:space="preserve"> (</w:t>
      </w:r>
      <w:r w:rsidR="009374B7">
        <w:rPr>
          <w:rFonts w:ascii="Arial" w:hAnsi="Arial" w:cs="Arial"/>
          <w:sz w:val="22"/>
          <w:szCs w:val="22"/>
        </w:rPr>
        <w:t>8</w:t>
      </w:r>
      <w:r w:rsidR="00C16B75" w:rsidRPr="00C16B75">
        <w:rPr>
          <w:rFonts w:ascii="Arial" w:hAnsi="Arial" w:cs="Arial"/>
          <w:sz w:val="22"/>
          <w:szCs w:val="22"/>
        </w:rPr>
        <w:t xml:space="preserve">) měsíců </w:t>
      </w:r>
      <w:r w:rsidR="00C16B75">
        <w:rPr>
          <w:rFonts w:ascii="Arial" w:hAnsi="Arial" w:cs="Arial"/>
          <w:sz w:val="22"/>
          <w:szCs w:val="22"/>
        </w:rPr>
        <w:t xml:space="preserve">ode dne </w:t>
      </w:r>
      <w:r w:rsidR="00C16B75" w:rsidRPr="00181F5D">
        <w:rPr>
          <w:rFonts w:ascii="Arial" w:hAnsi="Arial" w:cs="Arial"/>
          <w:sz w:val="22"/>
          <w:szCs w:val="22"/>
        </w:rPr>
        <w:t>protokolárního převzetí budoucí</w:t>
      </w:r>
      <w:r w:rsidR="0030101C">
        <w:rPr>
          <w:rFonts w:ascii="Arial" w:hAnsi="Arial" w:cs="Arial"/>
          <w:sz w:val="22"/>
          <w:szCs w:val="22"/>
        </w:rPr>
        <w:t>ch</w:t>
      </w:r>
      <w:r w:rsidR="00C16B75" w:rsidRPr="00181F5D">
        <w:rPr>
          <w:rFonts w:ascii="Arial" w:hAnsi="Arial" w:cs="Arial"/>
          <w:sz w:val="22"/>
          <w:szCs w:val="22"/>
        </w:rPr>
        <w:t xml:space="preserve"> služebn</w:t>
      </w:r>
      <w:r w:rsidR="0030101C">
        <w:rPr>
          <w:rFonts w:ascii="Arial" w:hAnsi="Arial" w:cs="Arial"/>
          <w:sz w:val="22"/>
          <w:szCs w:val="22"/>
        </w:rPr>
        <w:t>ých</w:t>
      </w:r>
      <w:r w:rsidR="00C16B75" w:rsidRPr="00181F5D">
        <w:rPr>
          <w:rFonts w:ascii="Arial" w:hAnsi="Arial" w:cs="Arial"/>
          <w:sz w:val="22"/>
          <w:szCs w:val="22"/>
        </w:rPr>
        <w:t xml:space="preserve"> pozemk</w:t>
      </w:r>
      <w:r w:rsidR="0030101C">
        <w:rPr>
          <w:rFonts w:ascii="Arial" w:hAnsi="Arial" w:cs="Arial"/>
          <w:sz w:val="22"/>
          <w:szCs w:val="22"/>
        </w:rPr>
        <w:t>ů</w:t>
      </w:r>
      <w:r w:rsidR="00C16B75" w:rsidRPr="00181F5D">
        <w:rPr>
          <w:rFonts w:ascii="Arial" w:hAnsi="Arial" w:cs="Arial"/>
          <w:sz w:val="22"/>
          <w:szCs w:val="22"/>
        </w:rPr>
        <w:t xml:space="preserve"> </w:t>
      </w:r>
      <w:r w:rsidR="00C16B75">
        <w:rPr>
          <w:rFonts w:ascii="Arial" w:hAnsi="Arial" w:cs="Arial"/>
          <w:sz w:val="22"/>
          <w:szCs w:val="22"/>
        </w:rPr>
        <w:t>budoucím povinn</w:t>
      </w:r>
      <w:r w:rsidR="0030101C">
        <w:rPr>
          <w:rFonts w:ascii="Arial" w:hAnsi="Arial" w:cs="Arial"/>
          <w:sz w:val="22"/>
          <w:szCs w:val="22"/>
        </w:rPr>
        <w:t>ým</w:t>
      </w:r>
      <w:r w:rsidR="00C16B75">
        <w:rPr>
          <w:rFonts w:ascii="Arial" w:hAnsi="Arial" w:cs="Arial"/>
          <w:sz w:val="22"/>
          <w:szCs w:val="22"/>
        </w:rPr>
        <w:t xml:space="preserve"> </w:t>
      </w:r>
      <w:r w:rsidR="009374B7" w:rsidRPr="00181F5D">
        <w:rPr>
          <w:rFonts w:ascii="Arial" w:hAnsi="Arial" w:cs="Arial"/>
          <w:sz w:val="22"/>
          <w:szCs w:val="22"/>
        </w:rPr>
        <w:t xml:space="preserve">a dodání </w:t>
      </w:r>
      <w:r w:rsidR="009374B7">
        <w:rPr>
          <w:rFonts w:ascii="Arial" w:hAnsi="Arial" w:cs="Arial"/>
          <w:sz w:val="22"/>
          <w:szCs w:val="22"/>
        </w:rPr>
        <w:t xml:space="preserve">geometrického plánu </w:t>
      </w:r>
      <w:r w:rsidR="00C16B75">
        <w:rPr>
          <w:rFonts w:ascii="Arial" w:hAnsi="Arial" w:cs="Arial"/>
          <w:sz w:val="22"/>
          <w:szCs w:val="22"/>
        </w:rPr>
        <w:t>a budoucí</w:t>
      </w:r>
      <w:r w:rsidR="007E2070">
        <w:rPr>
          <w:rFonts w:ascii="Arial" w:hAnsi="Arial" w:cs="Arial"/>
          <w:sz w:val="22"/>
          <w:szCs w:val="22"/>
        </w:rPr>
        <w:t xml:space="preserve"> povinný se zavazuje uzavřít vlastní smlouvu do tří (3) měsíců ode dne doručení výzvy k jejímu uzavření. </w:t>
      </w:r>
      <w:r w:rsidR="00C16B75">
        <w:rPr>
          <w:rFonts w:ascii="Arial" w:hAnsi="Arial" w:cs="Arial"/>
          <w:sz w:val="22"/>
          <w:szCs w:val="22"/>
        </w:rPr>
        <w:t xml:space="preserve"> </w:t>
      </w:r>
      <w:r w:rsidR="007E2070">
        <w:rPr>
          <w:rFonts w:ascii="Arial" w:hAnsi="Arial" w:cs="Arial"/>
          <w:sz w:val="22"/>
          <w:szCs w:val="22"/>
        </w:rPr>
        <w:t>Budoucí oprávněný</w:t>
      </w:r>
      <w:r w:rsidR="003C6686" w:rsidRPr="00181F5D">
        <w:rPr>
          <w:rFonts w:ascii="Arial" w:hAnsi="Arial" w:cs="Arial"/>
          <w:sz w:val="22"/>
          <w:szCs w:val="22"/>
        </w:rPr>
        <w:t xml:space="preserve"> na své náklady zajistí vklad práva odpovídajícímu </w:t>
      </w:r>
      <w:r w:rsidRPr="00181F5D">
        <w:rPr>
          <w:rFonts w:ascii="Arial" w:hAnsi="Arial" w:cs="Arial"/>
          <w:sz w:val="22"/>
          <w:szCs w:val="22"/>
        </w:rPr>
        <w:t xml:space="preserve">služebnosti </w:t>
      </w:r>
      <w:r w:rsidR="003C6686" w:rsidRPr="00181F5D">
        <w:rPr>
          <w:rFonts w:ascii="Arial" w:hAnsi="Arial" w:cs="Arial"/>
          <w:sz w:val="22"/>
          <w:szCs w:val="22"/>
        </w:rPr>
        <w:t>do katastru nemovitostí.</w:t>
      </w:r>
    </w:p>
    <w:p w14:paraId="10EAB799" w14:textId="77777777" w:rsidR="00C16B75" w:rsidRDefault="00C16B75" w:rsidP="007C149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33D03C0B" w14:textId="7FA92188" w:rsidR="006B1E1F" w:rsidRDefault="006B1E1F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1349B2">
        <w:rPr>
          <w:rFonts w:ascii="Arial" w:hAnsi="Arial" w:cs="Arial"/>
          <w:sz w:val="22"/>
          <w:szCs w:val="22"/>
        </w:rPr>
        <w:tab/>
        <w:t xml:space="preserve">Do doby uzavření </w:t>
      </w:r>
      <w:r>
        <w:rPr>
          <w:rFonts w:ascii="Arial" w:hAnsi="Arial" w:cs="Arial"/>
          <w:sz w:val="22"/>
          <w:szCs w:val="22"/>
        </w:rPr>
        <w:t>vlastní</w:t>
      </w:r>
      <w:r w:rsidRPr="001349B2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 xml:space="preserve">o zřízení služebnosti </w:t>
      </w:r>
      <w:r w:rsidRPr="001349B2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>smluvní s</w:t>
      </w:r>
      <w:r w:rsidRPr="001349B2">
        <w:rPr>
          <w:rFonts w:ascii="Arial" w:hAnsi="Arial" w:cs="Arial"/>
          <w:sz w:val="22"/>
          <w:szCs w:val="22"/>
        </w:rPr>
        <w:t xml:space="preserve">trany vázány touto </w:t>
      </w:r>
      <w:r>
        <w:rPr>
          <w:rFonts w:ascii="Arial" w:hAnsi="Arial" w:cs="Arial"/>
          <w:sz w:val="22"/>
          <w:szCs w:val="22"/>
        </w:rPr>
        <w:t>s</w:t>
      </w:r>
      <w:r w:rsidRPr="001349B2">
        <w:rPr>
          <w:rFonts w:ascii="Arial" w:hAnsi="Arial" w:cs="Arial"/>
          <w:sz w:val="22"/>
          <w:szCs w:val="22"/>
        </w:rPr>
        <w:t xml:space="preserve">mlouvou a zavazují se, že neučiní žádná právní jednání, která by vedla ke zmaření účelu této </w:t>
      </w:r>
      <w:r>
        <w:rPr>
          <w:rFonts w:ascii="Arial" w:hAnsi="Arial" w:cs="Arial"/>
          <w:sz w:val="22"/>
          <w:szCs w:val="22"/>
        </w:rPr>
        <w:t>s</w:t>
      </w:r>
      <w:r w:rsidRPr="001349B2">
        <w:rPr>
          <w:rFonts w:ascii="Arial" w:hAnsi="Arial" w:cs="Arial"/>
          <w:sz w:val="22"/>
          <w:szCs w:val="22"/>
        </w:rPr>
        <w:t xml:space="preserve">mlouvy. Pokud by </w:t>
      </w:r>
      <w:r>
        <w:rPr>
          <w:rFonts w:ascii="Arial" w:hAnsi="Arial" w:cs="Arial"/>
          <w:sz w:val="22"/>
          <w:szCs w:val="22"/>
        </w:rPr>
        <w:t>budoucí povinný</w:t>
      </w:r>
      <w:r w:rsidRPr="001349B2">
        <w:rPr>
          <w:rFonts w:ascii="Arial" w:hAnsi="Arial" w:cs="Arial"/>
          <w:sz w:val="22"/>
          <w:szCs w:val="22"/>
        </w:rPr>
        <w:t xml:space="preserve"> ještě před uzavřením </w:t>
      </w:r>
      <w:r>
        <w:rPr>
          <w:rFonts w:ascii="Arial" w:hAnsi="Arial" w:cs="Arial"/>
          <w:sz w:val="22"/>
          <w:szCs w:val="22"/>
        </w:rPr>
        <w:t>vlastní</w:t>
      </w:r>
      <w:r w:rsidRPr="001349B2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>o</w:t>
      </w:r>
      <w:r w:rsidR="00A31AB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zřízení služebnosti </w:t>
      </w:r>
      <w:r w:rsidRPr="001349B2">
        <w:rPr>
          <w:rFonts w:ascii="Arial" w:hAnsi="Arial" w:cs="Arial"/>
          <w:sz w:val="22"/>
          <w:szCs w:val="22"/>
        </w:rPr>
        <w:t>převáděl na třetí osobu vlastnické právo k</w:t>
      </w:r>
      <w:r>
        <w:rPr>
          <w:rFonts w:ascii="Arial" w:hAnsi="Arial" w:cs="Arial"/>
          <w:sz w:val="22"/>
          <w:szCs w:val="22"/>
        </w:rPr>
        <w:t> budoucím služebn</w:t>
      </w:r>
      <w:r w:rsidR="00A70F3D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pozemk</w:t>
      </w:r>
      <w:r w:rsidR="00A70F3D">
        <w:rPr>
          <w:rFonts w:ascii="Arial" w:hAnsi="Arial" w:cs="Arial"/>
          <w:sz w:val="22"/>
          <w:szCs w:val="22"/>
        </w:rPr>
        <w:t>ům</w:t>
      </w:r>
      <w:r w:rsidRPr="001349B2">
        <w:rPr>
          <w:rFonts w:ascii="Arial" w:hAnsi="Arial" w:cs="Arial"/>
          <w:sz w:val="22"/>
          <w:szCs w:val="22"/>
        </w:rPr>
        <w:t xml:space="preserve">, pak </w:t>
      </w:r>
      <w:r>
        <w:rPr>
          <w:rFonts w:ascii="Arial" w:hAnsi="Arial" w:cs="Arial"/>
          <w:sz w:val="22"/>
          <w:szCs w:val="22"/>
        </w:rPr>
        <w:t>budoucí povinný</w:t>
      </w:r>
      <w:r w:rsidRPr="001349B2">
        <w:rPr>
          <w:rFonts w:ascii="Arial" w:hAnsi="Arial" w:cs="Arial"/>
          <w:sz w:val="22"/>
          <w:szCs w:val="22"/>
        </w:rPr>
        <w:t xml:space="preserve"> postoupí práva a povinnosti z této </w:t>
      </w:r>
      <w:r>
        <w:rPr>
          <w:rFonts w:ascii="Arial" w:hAnsi="Arial" w:cs="Arial"/>
          <w:sz w:val="22"/>
          <w:szCs w:val="22"/>
        </w:rPr>
        <w:t>s</w:t>
      </w:r>
      <w:r w:rsidRPr="001349B2">
        <w:rPr>
          <w:rFonts w:ascii="Arial" w:hAnsi="Arial" w:cs="Arial"/>
          <w:sz w:val="22"/>
          <w:szCs w:val="22"/>
        </w:rPr>
        <w:t xml:space="preserve">mlouvy na nového vlastníka ve stejném rozsahu. </w:t>
      </w:r>
      <w:r>
        <w:rPr>
          <w:rFonts w:ascii="Arial" w:hAnsi="Arial" w:cs="Arial"/>
          <w:sz w:val="22"/>
          <w:szCs w:val="22"/>
        </w:rPr>
        <w:t>Budoucí oprávněný</w:t>
      </w:r>
      <w:r w:rsidRPr="001349B2">
        <w:rPr>
          <w:rFonts w:ascii="Arial" w:hAnsi="Arial" w:cs="Arial"/>
          <w:sz w:val="22"/>
          <w:szCs w:val="22"/>
        </w:rPr>
        <w:t xml:space="preserve"> uděluje k postoupení souhlas.</w:t>
      </w:r>
    </w:p>
    <w:p w14:paraId="37328A5C" w14:textId="77777777" w:rsidR="00A55E88" w:rsidRPr="001349B2" w:rsidRDefault="00A55E88" w:rsidP="00812418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755B2B3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VI.</w:t>
      </w:r>
    </w:p>
    <w:p w14:paraId="5DB55DAF" w14:textId="77777777" w:rsidR="00A30CED" w:rsidRPr="00181F5D" w:rsidRDefault="00A30CE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Udělení souhlasu s umístěním zařízení</w:t>
      </w:r>
    </w:p>
    <w:p w14:paraId="11D7E88E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3014B3B" w14:textId="77777777" w:rsidR="003C6686" w:rsidRPr="00181F5D" w:rsidRDefault="00A90C8E" w:rsidP="007C149E">
      <w:pPr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6.1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Budoucí povinný touto smlouvou </w:t>
      </w:r>
      <w:r w:rsidR="00A30CED" w:rsidRPr="00181F5D">
        <w:rPr>
          <w:rFonts w:ascii="Arial" w:hAnsi="Arial" w:cs="Arial"/>
          <w:sz w:val="22"/>
          <w:szCs w:val="22"/>
        </w:rPr>
        <w:t>zároveň uděluje</w:t>
      </w:r>
      <w:r w:rsidR="003C6686" w:rsidRPr="00181F5D">
        <w:rPr>
          <w:rFonts w:ascii="Arial" w:hAnsi="Arial" w:cs="Arial"/>
          <w:sz w:val="22"/>
          <w:szCs w:val="22"/>
        </w:rPr>
        <w:t xml:space="preserve"> budoucímu oprávněnému </w:t>
      </w:r>
    </w:p>
    <w:p w14:paraId="03AFE064" w14:textId="77777777" w:rsidR="00A90C8E" w:rsidRPr="00181F5D" w:rsidRDefault="00A90C8E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D401A86" w14:textId="77777777" w:rsidR="003C6686" w:rsidRPr="00181F5D" w:rsidRDefault="003C6686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s o u h l a s</w:t>
      </w:r>
    </w:p>
    <w:p w14:paraId="6F463103" w14:textId="77777777" w:rsidR="00A90C8E" w:rsidRPr="00181F5D" w:rsidRDefault="00A90C8E" w:rsidP="007C149E">
      <w:pPr>
        <w:spacing w:line="28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72D331FA" w14:textId="26011A45" w:rsidR="001E1F00" w:rsidRPr="00181F5D" w:rsidRDefault="003C6686" w:rsidP="007C149E">
      <w:pPr>
        <w:spacing w:line="28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s umístěním a provoz</w:t>
      </w:r>
      <w:r w:rsidR="00874F69">
        <w:rPr>
          <w:rFonts w:ascii="Arial" w:hAnsi="Arial" w:cs="Arial"/>
          <w:sz w:val="22"/>
          <w:szCs w:val="22"/>
        </w:rPr>
        <w:t>ováním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A10C94" w:rsidRPr="00181F5D">
        <w:rPr>
          <w:rFonts w:ascii="Arial" w:hAnsi="Arial" w:cs="Arial"/>
          <w:sz w:val="22"/>
          <w:szCs w:val="22"/>
        </w:rPr>
        <w:t>zařízení</w:t>
      </w:r>
      <w:r w:rsidRPr="00181F5D">
        <w:rPr>
          <w:rFonts w:ascii="Arial" w:hAnsi="Arial" w:cs="Arial"/>
          <w:sz w:val="22"/>
          <w:szCs w:val="22"/>
        </w:rPr>
        <w:t xml:space="preserve"> za účelem vydání příslušného rozhodnutí o</w:t>
      </w:r>
      <w:r w:rsidR="00874F69">
        <w:rPr>
          <w:rFonts w:ascii="Arial" w:hAnsi="Arial" w:cs="Arial"/>
          <w:sz w:val="22"/>
          <w:szCs w:val="22"/>
        </w:rPr>
        <w:t> </w:t>
      </w:r>
      <w:r w:rsidRPr="00181F5D">
        <w:rPr>
          <w:rFonts w:ascii="Arial" w:hAnsi="Arial" w:cs="Arial"/>
          <w:sz w:val="22"/>
          <w:szCs w:val="22"/>
        </w:rPr>
        <w:t>umístění a povolení stavby</w:t>
      </w:r>
      <w:r w:rsidR="00A30CED" w:rsidRPr="00181F5D">
        <w:rPr>
          <w:rFonts w:ascii="Arial" w:hAnsi="Arial" w:cs="Arial"/>
          <w:sz w:val="22"/>
          <w:szCs w:val="22"/>
        </w:rPr>
        <w:t xml:space="preserve"> zařízení</w:t>
      </w:r>
      <w:r w:rsidRPr="00181F5D">
        <w:rPr>
          <w:rFonts w:ascii="Arial" w:hAnsi="Arial" w:cs="Arial"/>
          <w:sz w:val="22"/>
          <w:szCs w:val="22"/>
        </w:rPr>
        <w:t>. K tomuto účelu budoucí povinný zmocňuje budoucího oprávněného předložit smlouvu jako vyjádření účastníka ve správním řízení o povolení stavby.</w:t>
      </w:r>
    </w:p>
    <w:p w14:paraId="1BE052AA" w14:textId="77777777" w:rsidR="009840E8" w:rsidRDefault="009840E8" w:rsidP="00812418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2A6C1E35" w14:textId="77777777" w:rsidR="001E1F00" w:rsidRPr="00181F5D" w:rsidRDefault="001E1F00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VII.</w:t>
      </w:r>
    </w:p>
    <w:p w14:paraId="10CFB358" w14:textId="77777777" w:rsidR="00CE2FF4" w:rsidRPr="00181F5D" w:rsidRDefault="00A30CE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181F5D">
        <w:rPr>
          <w:rFonts w:ascii="Arial" w:hAnsi="Arial" w:cs="Arial"/>
          <w:b/>
          <w:sz w:val="22"/>
          <w:szCs w:val="22"/>
        </w:rPr>
        <w:t>Závěrečná ustanovení</w:t>
      </w:r>
    </w:p>
    <w:p w14:paraId="0B1FF384" w14:textId="77777777" w:rsidR="00A30CED" w:rsidRPr="00181F5D" w:rsidRDefault="00A30CED" w:rsidP="007C149E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FFDC85D" w14:textId="6BCBF5FB" w:rsidR="003C6686" w:rsidRPr="00181F5D" w:rsidRDefault="00A90C8E" w:rsidP="004427FB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7.1 </w:t>
      </w:r>
      <w:r w:rsidR="006D0AB9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V případě, že při realizaci </w:t>
      </w:r>
      <w:r w:rsidR="00A30CED" w:rsidRPr="00181F5D">
        <w:rPr>
          <w:rFonts w:ascii="Arial" w:hAnsi="Arial" w:cs="Arial"/>
          <w:sz w:val="22"/>
          <w:szCs w:val="22"/>
        </w:rPr>
        <w:t>stavby zařízení</w:t>
      </w:r>
      <w:r w:rsidR="003C6686" w:rsidRPr="00181F5D">
        <w:rPr>
          <w:rFonts w:ascii="Arial" w:hAnsi="Arial" w:cs="Arial"/>
          <w:sz w:val="22"/>
          <w:szCs w:val="22"/>
        </w:rPr>
        <w:t xml:space="preserve"> došlo vlivem technických podmínek ke změně, která má za následek změnu v umístění nebo ve způsobu uložení </w:t>
      </w:r>
      <w:r w:rsidR="003C6686" w:rsidRPr="00181F5D">
        <w:rPr>
          <w:rFonts w:ascii="Arial" w:hAnsi="Arial" w:cs="Arial"/>
          <w:sz w:val="22"/>
          <w:szCs w:val="22"/>
        </w:rPr>
        <w:lastRenderedPageBreak/>
        <w:t xml:space="preserve">komunikačního vedení a tím i změnu výpočtu jednorázové úhrady, je budoucí oprávněný povinen předložit budoucímu povinnému k odsouhlasení návrh doplňku k této smlouvě, ve kterém budou uvedeny tyto nové skutečnosti.  </w:t>
      </w:r>
    </w:p>
    <w:p w14:paraId="65FC5F6A" w14:textId="77777777" w:rsidR="003C6686" w:rsidRPr="00181F5D" w:rsidRDefault="003C6686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1DE5583A" w14:textId="0AA886B6" w:rsidR="00A10C94" w:rsidRPr="00181F5D" w:rsidRDefault="00A30CED" w:rsidP="007C149E">
      <w:pPr>
        <w:pStyle w:val="Zkladntext"/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</w:t>
      </w:r>
      <w:r w:rsidR="00A90C8E" w:rsidRPr="00181F5D">
        <w:rPr>
          <w:rFonts w:ascii="Arial" w:hAnsi="Arial" w:cs="Arial"/>
          <w:sz w:val="22"/>
          <w:szCs w:val="22"/>
        </w:rPr>
        <w:t>.</w:t>
      </w:r>
      <w:r w:rsidR="00B73FED">
        <w:rPr>
          <w:rFonts w:ascii="Arial" w:hAnsi="Arial" w:cs="Arial"/>
          <w:sz w:val="22"/>
          <w:szCs w:val="22"/>
        </w:rPr>
        <w:t>2</w:t>
      </w:r>
      <w:r w:rsidR="00A90C8E"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D30F09">
        <w:rPr>
          <w:rFonts w:ascii="Arial" w:hAnsi="Arial" w:cs="Arial"/>
          <w:sz w:val="22"/>
          <w:szCs w:val="22"/>
        </w:rPr>
        <w:t>Žádná ze smluvních stran</w:t>
      </w:r>
      <w:r w:rsidR="00A10C94" w:rsidRPr="00181F5D">
        <w:rPr>
          <w:rFonts w:ascii="Arial" w:hAnsi="Arial" w:cs="Arial"/>
          <w:sz w:val="22"/>
          <w:szCs w:val="22"/>
        </w:rPr>
        <w:t xml:space="preserve"> není oprávněn</w:t>
      </w:r>
      <w:r w:rsidR="00D30F09">
        <w:rPr>
          <w:rFonts w:ascii="Arial" w:hAnsi="Arial" w:cs="Arial"/>
          <w:sz w:val="22"/>
          <w:szCs w:val="22"/>
        </w:rPr>
        <w:t>a</w:t>
      </w:r>
      <w:r w:rsidR="00A10C94" w:rsidRPr="00181F5D">
        <w:rPr>
          <w:rFonts w:ascii="Arial" w:hAnsi="Arial" w:cs="Arial"/>
          <w:sz w:val="22"/>
          <w:szCs w:val="22"/>
        </w:rPr>
        <w:t xml:space="preserve"> postoupit práva a závazky z této smlouvy bez předchozího souhlasu druhé smluvní strany.</w:t>
      </w:r>
    </w:p>
    <w:p w14:paraId="02766012" w14:textId="77777777" w:rsidR="00A90C8E" w:rsidRPr="00181F5D" w:rsidRDefault="00A90C8E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</w:p>
    <w:p w14:paraId="12505275" w14:textId="09C80266" w:rsidR="003C6686" w:rsidRPr="00181F5D" w:rsidRDefault="00A30CED" w:rsidP="007C149E">
      <w:pPr>
        <w:pStyle w:val="Zkladntext"/>
        <w:tabs>
          <w:tab w:val="clear" w:pos="1991"/>
          <w:tab w:val="clear" w:pos="2534"/>
        </w:tabs>
        <w:spacing w:line="280" w:lineRule="atLeast"/>
        <w:ind w:left="567" w:hanging="567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</w:t>
      </w:r>
      <w:r w:rsidR="00A90C8E" w:rsidRPr="00181F5D">
        <w:rPr>
          <w:rFonts w:ascii="Arial" w:hAnsi="Arial" w:cs="Arial"/>
          <w:sz w:val="22"/>
          <w:szCs w:val="22"/>
        </w:rPr>
        <w:t>.</w:t>
      </w:r>
      <w:r w:rsidR="00B73FED">
        <w:rPr>
          <w:rFonts w:ascii="Arial" w:hAnsi="Arial" w:cs="Arial"/>
          <w:sz w:val="22"/>
          <w:szCs w:val="22"/>
        </w:rPr>
        <w:t>3</w:t>
      </w:r>
      <w:r w:rsidR="00A90C8E"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Smluvní strany prohlašují, že je jim obsah smlouvy znám a že tato byla uzavřena na základě jejich svobodné vůle, což potvrzují </w:t>
      </w:r>
      <w:r w:rsidR="00A05363" w:rsidRPr="00181F5D">
        <w:rPr>
          <w:rFonts w:ascii="Arial" w:hAnsi="Arial" w:cs="Arial"/>
          <w:sz w:val="22"/>
          <w:szCs w:val="22"/>
        </w:rPr>
        <w:t xml:space="preserve">níže </w:t>
      </w:r>
      <w:r w:rsidR="003C6686" w:rsidRPr="00181F5D">
        <w:rPr>
          <w:rFonts w:ascii="Arial" w:hAnsi="Arial" w:cs="Arial"/>
          <w:sz w:val="22"/>
          <w:szCs w:val="22"/>
        </w:rPr>
        <w:t>svými podpisy.</w:t>
      </w:r>
    </w:p>
    <w:p w14:paraId="2E7803A9" w14:textId="77777777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D313ADE" w14:textId="741FCF94" w:rsidR="003C6686" w:rsidRPr="00181F5D" w:rsidRDefault="00A053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4</w:t>
      </w:r>
      <w:r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>Dodržení závazků z této smlouvy je soudně vymahatelné.</w:t>
      </w:r>
    </w:p>
    <w:p w14:paraId="74AC33A2" w14:textId="77777777" w:rsidR="00A90C8E" w:rsidRPr="00181F5D" w:rsidRDefault="00A90C8E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45B7A7" w14:textId="7E44B693" w:rsidR="003C6686" w:rsidRDefault="00A05363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5</w:t>
      </w:r>
      <w:r w:rsidR="00A90C8E" w:rsidRPr="00181F5D">
        <w:rPr>
          <w:rFonts w:ascii="Arial" w:hAnsi="Arial" w:cs="Arial"/>
          <w:sz w:val="22"/>
          <w:szCs w:val="22"/>
        </w:rPr>
        <w:t xml:space="preserve"> </w:t>
      </w:r>
      <w:r w:rsidR="00270636">
        <w:rPr>
          <w:rFonts w:ascii="Arial" w:hAnsi="Arial" w:cs="Arial"/>
          <w:sz w:val="22"/>
          <w:szCs w:val="22"/>
        </w:rPr>
        <w:tab/>
      </w:r>
      <w:r w:rsidR="003C6686" w:rsidRPr="00181F5D">
        <w:rPr>
          <w:rFonts w:ascii="Arial" w:hAnsi="Arial" w:cs="Arial"/>
          <w:sz w:val="22"/>
          <w:szCs w:val="22"/>
        </w:rPr>
        <w:t xml:space="preserve">Smlouva je vyhotovena v pěti stejnopisech s platností originálu, tři originály obdrží budoucí povinný a dva originály </w:t>
      </w:r>
      <w:r w:rsidR="002B2463">
        <w:rPr>
          <w:rFonts w:ascii="Arial" w:hAnsi="Arial" w:cs="Arial"/>
          <w:sz w:val="22"/>
          <w:szCs w:val="22"/>
        </w:rPr>
        <w:t>obdrží</w:t>
      </w:r>
      <w:r w:rsidR="002B2463" w:rsidRPr="00181F5D">
        <w:rPr>
          <w:rFonts w:ascii="Arial" w:hAnsi="Arial" w:cs="Arial"/>
          <w:sz w:val="22"/>
          <w:szCs w:val="22"/>
        </w:rPr>
        <w:t xml:space="preserve"> </w:t>
      </w:r>
      <w:r w:rsidR="003C6686" w:rsidRPr="00181F5D">
        <w:rPr>
          <w:rFonts w:ascii="Arial" w:hAnsi="Arial" w:cs="Arial"/>
          <w:sz w:val="22"/>
          <w:szCs w:val="22"/>
        </w:rPr>
        <w:t>budoucí oprávněný.</w:t>
      </w:r>
    </w:p>
    <w:p w14:paraId="0A36928C" w14:textId="6AA0AD3E" w:rsidR="009419DD" w:rsidRDefault="009419DD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82BA20" w14:textId="6FC681AD" w:rsidR="004C1829" w:rsidRDefault="009419DD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4C1829" w:rsidRPr="004C1829">
        <w:rPr>
          <w:rFonts w:ascii="Arial" w:hAnsi="Arial" w:cs="Arial"/>
          <w:sz w:val="22"/>
          <w:szCs w:val="22"/>
        </w:rPr>
        <w:t xml:space="preserve">Ze strany </w:t>
      </w:r>
      <w:r w:rsidR="004C1829">
        <w:rPr>
          <w:rFonts w:ascii="Arial" w:hAnsi="Arial" w:cs="Arial"/>
          <w:sz w:val="22"/>
          <w:szCs w:val="22"/>
        </w:rPr>
        <w:t>budoucího oprávněného</w:t>
      </w:r>
      <w:r w:rsidR="004C1829" w:rsidRPr="004C1829">
        <w:rPr>
          <w:rFonts w:ascii="Arial" w:hAnsi="Arial" w:cs="Arial"/>
          <w:sz w:val="22"/>
          <w:szCs w:val="22"/>
        </w:rPr>
        <w:t xml:space="preserve"> může v některých případech docházet ke zpracování osobních údajů </w:t>
      </w:r>
      <w:r w:rsidR="004C1829">
        <w:rPr>
          <w:rFonts w:ascii="Arial" w:hAnsi="Arial" w:cs="Arial"/>
          <w:sz w:val="22"/>
          <w:szCs w:val="22"/>
        </w:rPr>
        <w:t>budoucího povinného</w:t>
      </w:r>
      <w:r w:rsidR="004C1829" w:rsidRPr="004C1829">
        <w:rPr>
          <w:rFonts w:ascii="Arial" w:hAnsi="Arial" w:cs="Arial"/>
          <w:sz w:val="22"/>
          <w:szCs w:val="22"/>
        </w:rPr>
        <w:t xml:space="preserve">. Pokud ke zpracování osobních údajů </w:t>
      </w:r>
      <w:r w:rsidR="004C1829">
        <w:rPr>
          <w:rFonts w:ascii="Arial" w:hAnsi="Arial" w:cs="Arial"/>
          <w:sz w:val="22"/>
          <w:szCs w:val="22"/>
        </w:rPr>
        <w:t>budoucího povinného</w:t>
      </w:r>
      <w:r w:rsidR="004C1829" w:rsidRPr="004C1829">
        <w:rPr>
          <w:rFonts w:ascii="Arial" w:hAnsi="Arial" w:cs="Arial"/>
          <w:sz w:val="22"/>
          <w:szCs w:val="22"/>
        </w:rPr>
        <w:t xml:space="preserve"> dojde (pouze v relevantních případech, nikoli vždy), je toto zpracování prováděno vždy v souladu s platnými právními předpisy. Konkrétní zásady a podmínky zpracování osobních údajů </w:t>
      </w:r>
      <w:r w:rsidR="004C1829">
        <w:rPr>
          <w:rFonts w:ascii="Arial" w:hAnsi="Arial" w:cs="Arial"/>
          <w:sz w:val="22"/>
          <w:szCs w:val="22"/>
        </w:rPr>
        <w:t>budoucím oprávněným</w:t>
      </w:r>
      <w:r w:rsidR="004C1829" w:rsidRPr="004C1829">
        <w:rPr>
          <w:rFonts w:ascii="Arial" w:hAnsi="Arial" w:cs="Arial"/>
          <w:sz w:val="22"/>
          <w:szCs w:val="22"/>
        </w:rPr>
        <w:t xml:space="preserve"> jsou dostupné na adrese https://www.cetin.cz/zasady-ochrany-osobnich-udaju.</w:t>
      </w:r>
    </w:p>
    <w:p w14:paraId="2516B14F" w14:textId="77777777" w:rsidR="004C1829" w:rsidRDefault="004C1829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968726A" w14:textId="2067B74A" w:rsidR="001331F9" w:rsidRPr="004D4B28" w:rsidRDefault="004C1829" w:rsidP="007C149E">
      <w:pPr>
        <w:spacing w:line="280" w:lineRule="atLeast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A75F3B">
        <w:rPr>
          <w:rFonts w:ascii="Arial" w:hAnsi="Arial" w:cs="Arial"/>
          <w:sz w:val="22"/>
          <w:szCs w:val="22"/>
        </w:rPr>
        <w:t xml:space="preserve">Rada Středočeského kraje usnesením </w:t>
      </w:r>
      <w:r w:rsidR="00A75F3B" w:rsidRPr="00A75F3B">
        <w:rPr>
          <w:rFonts w:ascii="Arial" w:hAnsi="Arial" w:cs="Arial"/>
          <w:bCs/>
          <w:sz w:val="22"/>
          <w:szCs w:val="22"/>
        </w:rPr>
        <w:t>č. 027-29/2022/RK ze dne 28. 7. 2022 v souladu s §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59 odst. 4 zákona č. 129/2000 Sb., o krajích (krajské zřízení), ve znění pozdějších předpisů,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svěřila krajskému úřadu rozhodování o uzavírání smluv o zřízení věcného břemene včetně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smluv o smlouvách budoucích o zřízení věcného břemene, mezi které tato smlouva patří.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Souhlas Středočeského kraje - Krajského úřadu, Odboru dopravy s uzavřením této smlouvy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byl udělen </w:t>
      </w:r>
      <w:r w:rsidR="00A75F3B" w:rsidRPr="00D432A4">
        <w:rPr>
          <w:rFonts w:ascii="Arial" w:hAnsi="Arial" w:cs="Arial"/>
          <w:bCs/>
          <w:sz w:val="22"/>
          <w:szCs w:val="22"/>
        </w:rPr>
        <w:t xml:space="preserve">dne </w:t>
      </w:r>
      <w:r w:rsidR="00D44827" w:rsidRPr="00D44827">
        <w:rPr>
          <w:rFonts w:ascii="Arial" w:hAnsi="Arial" w:cs="Arial"/>
          <w:b/>
          <w:sz w:val="22"/>
          <w:szCs w:val="22"/>
        </w:rPr>
        <w:t>16</w:t>
      </w:r>
      <w:r w:rsidR="00B378DF" w:rsidRPr="00D44827">
        <w:rPr>
          <w:rFonts w:ascii="Arial" w:hAnsi="Arial" w:cs="Arial"/>
          <w:b/>
          <w:sz w:val="22"/>
          <w:szCs w:val="22"/>
        </w:rPr>
        <w:t>.</w:t>
      </w:r>
      <w:r w:rsidR="00D44827" w:rsidRPr="00D44827">
        <w:rPr>
          <w:rFonts w:ascii="Arial" w:hAnsi="Arial" w:cs="Arial"/>
          <w:b/>
          <w:sz w:val="22"/>
          <w:szCs w:val="22"/>
        </w:rPr>
        <w:t>11</w:t>
      </w:r>
      <w:r w:rsidR="00B378DF" w:rsidRPr="00D44827">
        <w:rPr>
          <w:rFonts w:ascii="Arial" w:hAnsi="Arial" w:cs="Arial"/>
          <w:b/>
          <w:sz w:val="22"/>
          <w:szCs w:val="22"/>
        </w:rPr>
        <w:t>.2023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 současně s provedením finanční kontroly a v případě tohoto</w:t>
      </w:r>
      <w:r w:rsidR="00A75F3B">
        <w:rPr>
          <w:rFonts w:ascii="Arial" w:hAnsi="Arial" w:cs="Arial"/>
          <w:bCs/>
          <w:sz w:val="22"/>
          <w:szCs w:val="22"/>
        </w:rPr>
        <w:t xml:space="preserve"> </w:t>
      </w:r>
      <w:r w:rsidR="00A75F3B" w:rsidRPr="00A75F3B">
        <w:rPr>
          <w:rFonts w:ascii="Arial" w:hAnsi="Arial" w:cs="Arial"/>
          <w:bCs/>
          <w:sz w:val="22"/>
          <w:szCs w:val="22"/>
        </w:rPr>
        <w:t>právního jednání Středočeského kraje jsou splněny podmínky uvedené v § 23 uvedeného</w:t>
      </w:r>
      <w:r w:rsidR="00F040B0">
        <w:rPr>
          <w:rFonts w:ascii="Arial" w:hAnsi="Arial" w:cs="Arial"/>
          <w:bCs/>
          <w:sz w:val="22"/>
          <w:szCs w:val="22"/>
        </w:rPr>
        <w:t xml:space="preserve"> zákona </w:t>
      </w:r>
      <w:r w:rsidR="00F040B0" w:rsidRPr="00A75F3B">
        <w:rPr>
          <w:rFonts w:ascii="Arial" w:hAnsi="Arial" w:cs="Arial"/>
          <w:bCs/>
          <w:sz w:val="22"/>
          <w:szCs w:val="22"/>
        </w:rPr>
        <w:t>č. 129/2000 Sb. nezbytné k jeho platnosti</w:t>
      </w:r>
      <w:r w:rsidR="00F040B0">
        <w:rPr>
          <w:rFonts w:ascii="Arial" w:hAnsi="Arial" w:cs="Arial"/>
          <w:bCs/>
          <w:sz w:val="22"/>
          <w:szCs w:val="22"/>
        </w:rPr>
        <w:t>.</w:t>
      </w:r>
      <w:r w:rsidR="00A75F3B" w:rsidRPr="00A75F3B">
        <w:rPr>
          <w:rFonts w:ascii="Arial" w:hAnsi="Arial" w:cs="Arial"/>
          <w:bCs/>
          <w:sz w:val="22"/>
          <w:szCs w:val="22"/>
        </w:rPr>
        <w:t xml:space="preserve">   </w:t>
      </w:r>
      <w:r w:rsidR="00A75F3B">
        <w:rPr>
          <w:rFonts w:ascii="Arial" w:hAnsi="Arial" w:cs="Arial"/>
          <w:sz w:val="22"/>
          <w:szCs w:val="22"/>
        </w:rPr>
        <w:t xml:space="preserve">    </w:t>
      </w:r>
    </w:p>
    <w:p w14:paraId="64C93F92" w14:textId="77777777" w:rsidR="001331F9" w:rsidRDefault="001331F9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123200E" w14:textId="64E01436" w:rsidR="009419DD" w:rsidRPr="00181F5D" w:rsidRDefault="001331F9" w:rsidP="007C149E">
      <w:pPr>
        <w:spacing w:line="28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73FE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9419DD" w:rsidRPr="009419DD">
        <w:rPr>
          <w:rFonts w:ascii="Arial" w:hAnsi="Arial" w:cs="Arial"/>
          <w:sz w:val="22"/>
          <w:szCs w:val="22"/>
        </w:rPr>
        <w:t xml:space="preserve">Tato </w:t>
      </w:r>
      <w:r w:rsidR="009419DD">
        <w:rPr>
          <w:rFonts w:ascii="Arial" w:hAnsi="Arial" w:cs="Arial"/>
          <w:sz w:val="22"/>
          <w:szCs w:val="22"/>
        </w:rPr>
        <w:t>s</w:t>
      </w:r>
      <w:r w:rsidR="009419DD" w:rsidRPr="009419DD">
        <w:rPr>
          <w:rFonts w:ascii="Arial" w:hAnsi="Arial" w:cs="Arial"/>
          <w:sz w:val="22"/>
          <w:szCs w:val="22"/>
        </w:rPr>
        <w:t xml:space="preserve">mlouva nabývá platnosti a účinnosti dnem podpisu oběma </w:t>
      </w:r>
      <w:r w:rsidR="009419DD">
        <w:rPr>
          <w:rFonts w:ascii="Arial" w:hAnsi="Arial" w:cs="Arial"/>
          <w:sz w:val="22"/>
          <w:szCs w:val="22"/>
        </w:rPr>
        <w:t>smluvními s</w:t>
      </w:r>
      <w:r w:rsidR="009419DD" w:rsidRPr="009419DD">
        <w:rPr>
          <w:rFonts w:ascii="Arial" w:hAnsi="Arial" w:cs="Arial"/>
          <w:sz w:val="22"/>
          <w:szCs w:val="22"/>
        </w:rPr>
        <w:t>tranami</w:t>
      </w:r>
      <w:r w:rsidR="009419DD">
        <w:rPr>
          <w:rFonts w:ascii="Arial" w:hAnsi="Arial" w:cs="Arial"/>
          <w:sz w:val="22"/>
          <w:szCs w:val="22"/>
        </w:rPr>
        <w:t>.</w:t>
      </w:r>
    </w:p>
    <w:p w14:paraId="30C9970E" w14:textId="29DF4423" w:rsidR="00020771" w:rsidRPr="00020771" w:rsidRDefault="00020771" w:rsidP="00020771">
      <w:pPr>
        <w:rPr>
          <w:rFonts w:ascii="Arial" w:hAnsi="Arial" w:cs="Arial"/>
          <w:sz w:val="22"/>
          <w:szCs w:val="22"/>
        </w:rPr>
      </w:pPr>
    </w:p>
    <w:p w14:paraId="49CD0200" w14:textId="77777777" w:rsidR="0064713D" w:rsidRDefault="0064713D" w:rsidP="0064713D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71D9ECC" w14:textId="3BFBA1F0" w:rsidR="003C6686" w:rsidRDefault="00A04A11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V</w:t>
      </w:r>
      <w:r w:rsidR="001A2ED0">
        <w:rPr>
          <w:rFonts w:ascii="Arial" w:hAnsi="Arial" w:cs="Arial"/>
          <w:sz w:val="22"/>
          <w:szCs w:val="22"/>
        </w:rPr>
        <w:t> </w:t>
      </w:r>
      <w:r w:rsidR="00665C94">
        <w:rPr>
          <w:rFonts w:ascii="Arial" w:hAnsi="Arial" w:cs="Arial"/>
          <w:sz w:val="22"/>
          <w:szCs w:val="22"/>
        </w:rPr>
        <w:t>Praze</w:t>
      </w:r>
      <w:r w:rsidR="001D25F6" w:rsidRPr="00181F5D">
        <w:rPr>
          <w:rFonts w:ascii="Arial" w:hAnsi="Arial" w:cs="Arial"/>
          <w:sz w:val="22"/>
          <w:szCs w:val="22"/>
        </w:rPr>
        <w:t xml:space="preserve"> dne</w:t>
      </w:r>
      <w:r w:rsidR="00BB7A1D" w:rsidRPr="00181F5D">
        <w:rPr>
          <w:rFonts w:ascii="Arial" w:hAnsi="Arial" w:cs="Arial"/>
          <w:sz w:val="22"/>
          <w:szCs w:val="22"/>
        </w:rPr>
        <w:t>:</w:t>
      </w:r>
      <w:r w:rsidR="001D25F6" w:rsidRPr="00181F5D">
        <w:rPr>
          <w:rFonts w:ascii="Arial" w:hAnsi="Arial" w:cs="Arial"/>
          <w:sz w:val="22"/>
          <w:szCs w:val="22"/>
        </w:rPr>
        <w:tab/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="001D25F6" w:rsidRPr="00181F5D">
        <w:rPr>
          <w:rFonts w:ascii="Arial" w:hAnsi="Arial" w:cs="Arial"/>
          <w:sz w:val="22"/>
          <w:szCs w:val="22"/>
        </w:rPr>
        <w:t>V</w:t>
      </w:r>
      <w:r w:rsidR="00C40CA8">
        <w:rPr>
          <w:rFonts w:ascii="Arial" w:hAnsi="Arial" w:cs="Arial"/>
          <w:sz w:val="22"/>
          <w:szCs w:val="22"/>
        </w:rPr>
        <w:t xml:space="preserve"> Kolíně </w:t>
      </w:r>
      <w:r w:rsidR="003C6686" w:rsidRPr="00181F5D">
        <w:rPr>
          <w:rFonts w:ascii="Arial" w:hAnsi="Arial" w:cs="Arial"/>
          <w:sz w:val="22"/>
          <w:szCs w:val="22"/>
        </w:rPr>
        <w:t>dne</w:t>
      </w:r>
      <w:r w:rsidR="00BB7A1D" w:rsidRPr="00181F5D">
        <w:rPr>
          <w:rFonts w:ascii="Arial" w:hAnsi="Arial" w:cs="Arial"/>
          <w:sz w:val="22"/>
          <w:szCs w:val="22"/>
        </w:rPr>
        <w:t>:</w:t>
      </w:r>
      <w:r w:rsidR="003C6686" w:rsidRPr="00181F5D">
        <w:rPr>
          <w:rFonts w:ascii="Arial" w:hAnsi="Arial" w:cs="Arial"/>
          <w:sz w:val="22"/>
          <w:szCs w:val="22"/>
        </w:rPr>
        <w:t xml:space="preserve"> </w:t>
      </w:r>
    </w:p>
    <w:p w14:paraId="7661E667" w14:textId="58D29569" w:rsidR="00D3263C" w:rsidRDefault="00D3263C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21BACE10" w14:textId="77777777" w:rsidR="0064713D" w:rsidRPr="00181F5D" w:rsidRDefault="0064713D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24D0E5A5" w14:textId="1ACA4ECA" w:rsidR="003C6686" w:rsidRPr="00181F5D" w:rsidRDefault="003C6686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 xml:space="preserve">Budoucí </w:t>
      </w:r>
      <w:r w:rsidR="00160737">
        <w:rPr>
          <w:rFonts w:ascii="Arial" w:hAnsi="Arial" w:cs="Arial"/>
          <w:sz w:val="22"/>
          <w:szCs w:val="22"/>
        </w:rPr>
        <w:t>oprávněný</w:t>
      </w:r>
      <w:r w:rsidRPr="00181F5D">
        <w:rPr>
          <w:rFonts w:ascii="Arial" w:hAnsi="Arial" w:cs="Arial"/>
          <w:sz w:val="22"/>
          <w:szCs w:val="22"/>
        </w:rPr>
        <w:tab/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Pr="00181F5D">
        <w:rPr>
          <w:rFonts w:ascii="Arial" w:hAnsi="Arial" w:cs="Arial"/>
          <w:sz w:val="22"/>
          <w:szCs w:val="22"/>
        </w:rPr>
        <w:t xml:space="preserve">Budoucí </w:t>
      </w:r>
      <w:r w:rsidR="00160737">
        <w:rPr>
          <w:rFonts w:ascii="Arial" w:hAnsi="Arial" w:cs="Arial"/>
          <w:sz w:val="22"/>
          <w:szCs w:val="22"/>
        </w:rPr>
        <w:t>povinný</w:t>
      </w:r>
    </w:p>
    <w:p w14:paraId="7D06B7E4" w14:textId="77777777" w:rsidR="003C6686" w:rsidRPr="00181F5D" w:rsidRDefault="003C6686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05C99493" w14:textId="77777777" w:rsidR="001110F7" w:rsidRPr="00181F5D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215590DD" w14:textId="77777777" w:rsidR="001110F7" w:rsidRPr="00181F5D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6AA3305F" w14:textId="28375FB8" w:rsidR="001110F7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6F5FE544" w14:textId="77777777" w:rsidR="0083517D" w:rsidRPr="00181F5D" w:rsidRDefault="0083517D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11838E4C" w14:textId="77777777" w:rsidR="001110F7" w:rsidRPr="00181F5D" w:rsidRDefault="001110F7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0FB9C74A" w14:textId="77777777" w:rsidR="00463401" w:rsidRDefault="00463401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</w:p>
    <w:p w14:paraId="7EF6AEA8" w14:textId="5E3D4903" w:rsidR="003C6686" w:rsidRPr="00181F5D" w:rsidRDefault="007E0DD2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 w:rsidRPr="00181F5D">
        <w:rPr>
          <w:rFonts w:ascii="Arial" w:hAnsi="Arial" w:cs="Arial"/>
          <w:sz w:val="22"/>
          <w:szCs w:val="22"/>
        </w:rPr>
        <w:t>………………………………………</w:t>
      </w:r>
      <w:r w:rsidR="003C6686" w:rsidRPr="00181F5D">
        <w:rPr>
          <w:rFonts w:ascii="Arial" w:hAnsi="Arial" w:cs="Arial"/>
          <w:sz w:val="22"/>
          <w:szCs w:val="22"/>
        </w:rPr>
        <w:t xml:space="preserve">     </w:t>
      </w:r>
      <w:r w:rsidR="00D3263C">
        <w:rPr>
          <w:rFonts w:ascii="Arial" w:hAnsi="Arial" w:cs="Arial"/>
          <w:sz w:val="22"/>
          <w:szCs w:val="22"/>
        </w:rPr>
        <w:tab/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Pr="00181F5D">
        <w:rPr>
          <w:rFonts w:ascii="Arial" w:hAnsi="Arial" w:cs="Arial"/>
          <w:sz w:val="22"/>
          <w:szCs w:val="22"/>
        </w:rPr>
        <w:t>……………………………………....</w:t>
      </w:r>
    </w:p>
    <w:p w14:paraId="589753F2" w14:textId="2BFACCF4" w:rsidR="003C6686" w:rsidRDefault="00123BDC" w:rsidP="007C149E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713E6">
        <w:rPr>
          <w:rFonts w:ascii="Arial" w:hAnsi="Arial" w:cs="Arial"/>
          <w:sz w:val="22"/>
          <w:szCs w:val="22"/>
        </w:rPr>
        <w:t xml:space="preserve">  </w:t>
      </w:r>
      <w:r w:rsidR="00156F4F">
        <w:rPr>
          <w:rFonts w:ascii="Arial" w:hAnsi="Arial" w:cs="Arial"/>
          <w:sz w:val="22"/>
          <w:szCs w:val="22"/>
        </w:rPr>
        <w:t xml:space="preserve">    </w:t>
      </w:r>
      <w:r w:rsidR="00665C94">
        <w:rPr>
          <w:rFonts w:ascii="Arial" w:hAnsi="Arial" w:cs="Arial"/>
          <w:sz w:val="22"/>
          <w:szCs w:val="22"/>
        </w:rPr>
        <w:t>Daniel Pašek</w:t>
      </w:r>
      <w:r w:rsidR="00D3263C">
        <w:rPr>
          <w:rFonts w:ascii="Arial" w:hAnsi="Arial" w:cs="Arial"/>
          <w:color w:val="FF0000"/>
          <w:sz w:val="22"/>
          <w:szCs w:val="22"/>
        </w:rPr>
        <w:tab/>
      </w:r>
      <w:r w:rsidR="003872A0">
        <w:rPr>
          <w:rFonts w:ascii="Arial" w:hAnsi="Arial" w:cs="Arial"/>
          <w:color w:val="FF0000"/>
          <w:sz w:val="22"/>
          <w:szCs w:val="22"/>
        </w:rPr>
        <w:t xml:space="preserve">                  </w:t>
      </w:r>
      <w:r w:rsidR="00F040B0">
        <w:rPr>
          <w:rFonts w:ascii="Arial" w:hAnsi="Arial" w:cs="Arial"/>
          <w:sz w:val="22"/>
          <w:szCs w:val="22"/>
        </w:rPr>
        <w:t>Bc. P</w:t>
      </w:r>
      <w:r w:rsidR="003872A0">
        <w:rPr>
          <w:rFonts w:ascii="Arial" w:hAnsi="Arial" w:cs="Arial"/>
          <w:sz w:val="22"/>
          <w:szCs w:val="22"/>
        </w:rPr>
        <w:t>etr Holan</w:t>
      </w:r>
    </w:p>
    <w:p w14:paraId="70AC4BB3" w14:textId="4F50600C" w:rsidR="00ED1EC7" w:rsidRPr="003872A0" w:rsidRDefault="001D58B4" w:rsidP="00812418">
      <w:pPr>
        <w:spacing w:line="280" w:lineRule="atLeast"/>
        <w:ind w:left="4536" w:hanging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na základě plné moci</w:t>
      </w:r>
      <w:r w:rsidR="00542CD0">
        <w:rPr>
          <w:rFonts w:ascii="Arial" w:hAnsi="Arial" w:cs="Arial"/>
          <w:sz w:val="22"/>
          <w:szCs w:val="22"/>
        </w:rPr>
        <w:tab/>
        <w:t xml:space="preserve">       </w:t>
      </w:r>
      <w:r w:rsidR="008D1435">
        <w:rPr>
          <w:rFonts w:ascii="Arial" w:hAnsi="Arial" w:cs="Arial"/>
          <w:sz w:val="22"/>
          <w:szCs w:val="22"/>
        </w:rPr>
        <w:t xml:space="preserve">   </w:t>
      </w:r>
      <w:r w:rsidR="00542CD0">
        <w:rPr>
          <w:rFonts w:ascii="Arial" w:hAnsi="Arial" w:cs="Arial"/>
          <w:sz w:val="22"/>
          <w:szCs w:val="22"/>
        </w:rPr>
        <w:t xml:space="preserve"> </w:t>
      </w:r>
      <w:r w:rsidR="00F040B0">
        <w:rPr>
          <w:rFonts w:ascii="Arial" w:hAnsi="Arial" w:cs="Arial"/>
          <w:sz w:val="22"/>
          <w:szCs w:val="22"/>
        </w:rPr>
        <w:t xml:space="preserve">   </w:t>
      </w:r>
      <w:r w:rsidR="00542CD0">
        <w:rPr>
          <w:rFonts w:ascii="Arial" w:hAnsi="Arial" w:cs="Arial"/>
          <w:sz w:val="22"/>
          <w:szCs w:val="22"/>
        </w:rPr>
        <w:t>na základě plné moci</w:t>
      </w:r>
      <w:r w:rsidR="00ED1EC7">
        <w:rPr>
          <w:rFonts w:ascii="Arial" w:hAnsi="Arial" w:cs="Arial"/>
          <w:sz w:val="22"/>
          <w:szCs w:val="22"/>
        </w:rPr>
        <w:tab/>
      </w:r>
      <w:r w:rsidR="00ED1EC7">
        <w:rPr>
          <w:rFonts w:ascii="Arial" w:hAnsi="Arial" w:cs="Arial"/>
          <w:sz w:val="22"/>
          <w:szCs w:val="22"/>
        </w:rPr>
        <w:tab/>
      </w:r>
      <w:r w:rsidR="00ED1EC7">
        <w:rPr>
          <w:rFonts w:ascii="Arial" w:hAnsi="Arial" w:cs="Arial"/>
          <w:sz w:val="22"/>
          <w:szCs w:val="22"/>
        </w:rPr>
        <w:tab/>
        <w:t xml:space="preserve">   </w:t>
      </w:r>
      <w:r w:rsidR="008D1435">
        <w:rPr>
          <w:rFonts w:ascii="Arial" w:hAnsi="Arial" w:cs="Arial"/>
          <w:sz w:val="22"/>
          <w:szCs w:val="22"/>
        </w:rPr>
        <w:t xml:space="preserve">   </w:t>
      </w:r>
    </w:p>
    <w:sectPr w:rsidR="00ED1EC7" w:rsidRPr="003872A0" w:rsidSect="009840E8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8C1E" w14:textId="77777777" w:rsidR="00963AF5" w:rsidRDefault="00963AF5">
      <w:r>
        <w:separator/>
      </w:r>
    </w:p>
  </w:endnote>
  <w:endnote w:type="continuationSeparator" w:id="0">
    <w:p w14:paraId="3C70C0D5" w14:textId="77777777" w:rsidR="00963AF5" w:rsidRDefault="0096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2DDC" w14:textId="77777777" w:rsidR="00963AF5" w:rsidRDefault="00963AF5">
      <w:r>
        <w:separator/>
      </w:r>
    </w:p>
  </w:footnote>
  <w:footnote w:type="continuationSeparator" w:id="0">
    <w:p w14:paraId="1C2FF239" w14:textId="77777777" w:rsidR="00963AF5" w:rsidRDefault="0096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4F3A" w14:textId="77777777" w:rsidR="002D443A" w:rsidRDefault="002D443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28288E" w14:textId="77777777" w:rsidR="002D443A" w:rsidRDefault="002D443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4AFB" w14:textId="22607FEC" w:rsidR="002D443A" w:rsidRDefault="002D443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6902">
      <w:rPr>
        <w:rStyle w:val="slostrnky"/>
        <w:noProof/>
      </w:rPr>
      <w:t>2</w:t>
    </w:r>
    <w:r>
      <w:rPr>
        <w:rStyle w:val="slostrnky"/>
      </w:rPr>
      <w:fldChar w:fldCharType="end"/>
    </w:r>
  </w:p>
  <w:p w14:paraId="6E6A2F5C" w14:textId="77777777" w:rsidR="002D443A" w:rsidRDefault="002D443A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E587" w14:textId="281B548A" w:rsidR="006D0AB9" w:rsidRDefault="00513AC0" w:rsidP="00513AC0">
    <w:pPr>
      <w:pStyle w:val="Zhlav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 xml:space="preserve">                  </w:t>
    </w:r>
    <w:r w:rsidR="00595F4C">
      <w:rPr>
        <w:rFonts w:ascii="Arial" w:hAnsi="Arial" w:cs="Arial"/>
        <w:sz w:val="22"/>
        <w:szCs w:val="22"/>
      </w:rPr>
      <w:t xml:space="preserve">   </w:t>
    </w:r>
    <w:r w:rsidR="006D0AB9" w:rsidRPr="00181F5D">
      <w:rPr>
        <w:rFonts w:ascii="Arial" w:hAnsi="Arial" w:cs="Arial"/>
        <w:sz w:val="22"/>
        <w:szCs w:val="22"/>
      </w:rPr>
      <w:t>Číslo smlouvy</w:t>
    </w:r>
    <w:r w:rsidR="002B3419">
      <w:rPr>
        <w:rFonts w:ascii="Arial" w:hAnsi="Arial" w:cs="Arial"/>
        <w:sz w:val="22"/>
        <w:szCs w:val="22"/>
      </w:rPr>
      <w:t xml:space="preserve"> budoucího povinného</w:t>
    </w:r>
    <w:r w:rsidR="006D0AB9" w:rsidRPr="00181F5D">
      <w:rPr>
        <w:rFonts w:ascii="Arial" w:hAnsi="Arial" w:cs="Arial"/>
        <w:sz w:val="22"/>
        <w:szCs w:val="22"/>
      </w:rPr>
      <w:t xml:space="preserve">: </w:t>
    </w:r>
    <w:r w:rsidR="00EF3B81" w:rsidRPr="005816A0">
      <w:rPr>
        <w:color w:val="000000"/>
      </w:rPr>
      <w:t>S</w:t>
    </w:r>
    <w:r w:rsidR="00595F4C" w:rsidRPr="005816A0">
      <w:rPr>
        <w:color w:val="000000"/>
      </w:rPr>
      <w:t>MLO</w:t>
    </w:r>
    <w:r w:rsidR="00EF3B81" w:rsidRPr="005816A0">
      <w:rPr>
        <w:color w:val="000000"/>
      </w:rPr>
      <w:t>-</w:t>
    </w:r>
    <w:r w:rsidR="005816A0" w:rsidRPr="005816A0">
      <w:rPr>
        <w:color w:val="000000"/>
      </w:rPr>
      <w:t>0316</w:t>
    </w:r>
    <w:r w:rsidR="00EF3B81" w:rsidRPr="005816A0">
      <w:t>/00066001/202</w:t>
    </w:r>
    <w:r w:rsidRPr="005816A0">
      <w:t>3</w:t>
    </w:r>
    <w:r w:rsidR="00EF3B81" w:rsidRPr="005816A0">
      <w:t xml:space="preserve"> - KH/Pí/BS</w:t>
    </w:r>
  </w:p>
  <w:p w14:paraId="23354AF2" w14:textId="21274AF4" w:rsidR="00580588" w:rsidRDefault="002B3419" w:rsidP="002B34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</w:t>
    </w:r>
    <w:r w:rsidR="00580588">
      <w:rPr>
        <w:rFonts w:ascii="Arial" w:hAnsi="Arial" w:cs="Arial"/>
        <w:sz w:val="22"/>
        <w:szCs w:val="22"/>
      </w:rPr>
      <w:t>Externí číslo smlouvy</w:t>
    </w:r>
    <w:r w:rsidR="00EF3B81">
      <w:rPr>
        <w:rFonts w:ascii="Arial" w:hAnsi="Arial" w:cs="Arial"/>
        <w:sz w:val="22"/>
        <w:szCs w:val="22"/>
      </w:rPr>
      <w:t>:</w:t>
    </w:r>
    <w:r w:rsidR="00C775B1">
      <w:rPr>
        <w:rFonts w:ascii="Arial" w:hAnsi="Arial" w:cs="Arial"/>
        <w:sz w:val="22"/>
        <w:szCs w:val="22"/>
      </w:rPr>
      <w:t xml:space="preserve"> </w:t>
    </w:r>
    <w:r w:rsidR="00C775B1" w:rsidRPr="00D44827">
      <w:rPr>
        <w:rFonts w:ascii="Arial" w:hAnsi="Arial" w:cs="Arial"/>
        <w:sz w:val="22"/>
        <w:szCs w:val="22"/>
      </w:rPr>
      <w:t>S-</w:t>
    </w:r>
    <w:r w:rsidR="00D44827" w:rsidRPr="00D44827">
      <w:rPr>
        <w:rFonts w:ascii="Arial" w:hAnsi="Arial" w:cs="Arial"/>
        <w:sz w:val="22"/>
        <w:szCs w:val="22"/>
      </w:rPr>
      <w:t>7513</w:t>
    </w:r>
    <w:r w:rsidR="00C775B1" w:rsidRPr="00D44827">
      <w:rPr>
        <w:rFonts w:ascii="Arial" w:hAnsi="Arial" w:cs="Arial"/>
        <w:sz w:val="22"/>
        <w:szCs w:val="22"/>
      </w:rPr>
      <w:t>/KSUS/2023</w:t>
    </w:r>
    <w:r w:rsidR="00253A46">
      <w:rPr>
        <w:rFonts w:ascii="Arial" w:hAnsi="Arial" w:cs="Arial"/>
        <w:sz w:val="22"/>
        <w:szCs w:val="22"/>
      </w:rPr>
      <w:t xml:space="preserve"> </w:t>
    </w:r>
  </w:p>
  <w:p w14:paraId="01D152A6" w14:textId="1A525DD4" w:rsidR="002B3419" w:rsidRDefault="002B3419" w:rsidP="002B34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Číslo smlouvy budoucího oprávněného:</w:t>
    </w:r>
  </w:p>
  <w:p w14:paraId="6BEDF74E" w14:textId="77777777" w:rsidR="00580588" w:rsidRDefault="00580588" w:rsidP="006D0AB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C7756"/>
    <w:multiLevelType w:val="hybridMultilevel"/>
    <w:tmpl w:val="87D2F0BC"/>
    <w:lvl w:ilvl="0" w:tplc="D4569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7A8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4CB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46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86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D4C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4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E3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A68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5B175B"/>
    <w:multiLevelType w:val="multilevel"/>
    <w:tmpl w:val="54A0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4757D9"/>
    <w:multiLevelType w:val="hybridMultilevel"/>
    <w:tmpl w:val="959030A8"/>
    <w:lvl w:ilvl="0" w:tplc="2C2024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05290">
    <w:abstractNumId w:val="1"/>
  </w:num>
  <w:num w:numId="2" w16cid:durableId="2130120183">
    <w:abstractNumId w:val="2"/>
  </w:num>
  <w:num w:numId="3" w16cid:durableId="1420366153">
    <w:abstractNumId w:val="0"/>
  </w:num>
  <w:num w:numId="4" w16cid:durableId="497036392">
    <w:abstractNumId w:val="4"/>
  </w:num>
  <w:num w:numId="5" w16cid:durableId="214342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F0E"/>
    <w:rsid w:val="00006B2F"/>
    <w:rsid w:val="00007F29"/>
    <w:rsid w:val="000143F4"/>
    <w:rsid w:val="00020771"/>
    <w:rsid w:val="000239F7"/>
    <w:rsid w:val="00024035"/>
    <w:rsid w:val="00027570"/>
    <w:rsid w:val="00041F6D"/>
    <w:rsid w:val="000431A3"/>
    <w:rsid w:val="00044592"/>
    <w:rsid w:val="0005078E"/>
    <w:rsid w:val="00057097"/>
    <w:rsid w:val="00070363"/>
    <w:rsid w:val="00073F92"/>
    <w:rsid w:val="00090498"/>
    <w:rsid w:val="00092C8C"/>
    <w:rsid w:val="000A3CAA"/>
    <w:rsid w:val="000B0BCF"/>
    <w:rsid w:val="000B1447"/>
    <w:rsid w:val="000C4CF4"/>
    <w:rsid w:val="000F035F"/>
    <w:rsid w:val="000F0D6C"/>
    <w:rsid w:val="000F3401"/>
    <w:rsid w:val="000F4BFA"/>
    <w:rsid w:val="00101071"/>
    <w:rsid w:val="0010116B"/>
    <w:rsid w:val="00101545"/>
    <w:rsid w:val="00107696"/>
    <w:rsid w:val="001110F7"/>
    <w:rsid w:val="00112959"/>
    <w:rsid w:val="001215E1"/>
    <w:rsid w:val="00123BDC"/>
    <w:rsid w:val="00126ABA"/>
    <w:rsid w:val="00127B86"/>
    <w:rsid w:val="001317EF"/>
    <w:rsid w:val="001331F9"/>
    <w:rsid w:val="001334DB"/>
    <w:rsid w:val="001349B2"/>
    <w:rsid w:val="00135F5B"/>
    <w:rsid w:val="001366F2"/>
    <w:rsid w:val="00143E67"/>
    <w:rsid w:val="0015066A"/>
    <w:rsid w:val="00156F4F"/>
    <w:rsid w:val="001577CD"/>
    <w:rsid w:val="00160737"/>
    <w:rsid w:val="00174295"/>
    <w:rsid w:val="00181F5D"/>
    <w:rsid w:val="00183423"/>
    <w:rsid w:val="00193B13"/>
    <w:rsid w:val="001A2ED0"/>
    <w:rsid w:val="001C1539"/>
    <w:rsid w:val="001C25E8"/>
    <w:rsid w:val="001C3A1F"/>
    <w:rsid w:val="001C6988"/>
    <w:rsid w:val="001D25F6"/>
    <w:rsid w:val="001D58B4"/>
    <w:rsid w:val="001D6A22"/>
    <w:rsid w:val="001E1F00"/>
    <w:rsid w:val="001E3940"/>
    <w:rsid w:val="001F263A"/>
    <w:rsid w:val="001F51C5"/>
    <w:rsid w:val="001F665E"/>
    <w:rsid w:val="001F77B4"/>
    <w:rsid w:val="002001AD"/>
    <w:rsid w:val="00204240"/>
    <w:rsid w:val="00204ACE"/>
    <w:rsid w:val="00211E33"/>
    <w:rsid w:val="0022510F"/>
    <w:rsid w:val="00225784"/>
    <w:rsid w:val="00227328"/>
    <w:rsid w:val="002300A2"/>
    <w:rsid w:val="0023078F"/>
    <w:rsid w:val="0023313E"/>
    <w:rsid w:val="00233156"/>
    <w:rsid w:val="00241D3E"/>
    <w:rsid w:val="0024523D"/>
    <w:rsid w:val="00245698"/>
    <w:rsid w:val="00253A46"/>
    <w:rsid w:val="002668AF"/>
    <w:rsid w:val="00267B49"/>
    <w:rsid w:val="00270636"/>
    <w:rsid w:val="002737E2"/>
    <w:rsid w:val="002857D9"/>
    <w:rsid w:val="002860DE"/>
    <w:rsid w:val="0029566A"/>
    <w:rsid w:val="002A6849"/>
    <w:rsid w:val="002B2463"/>
    <w:rsid w:val="002B3419"/>
    <w:rsid w:val="002B5DEE"/>
    <w:rsid w:val="002C6EA5"/>
    <w:rsid w:val="002C6FBA"/>
    <w:rsid w:val="002D443A"/>
    <w:rsid w:val="002D4FB1"/>
    <w:rsid w:val="002E1F3F"/>
    <w:rsid w:val="002F7847"/>
    <w:rsid w:val="00300079"/>
    <w:rsid w:val="0030101C"/>
    <w:rsid w:val="00307B0C"/>
    <w:rsid w:val="0031358A"/>
    <w:rsid w:val="0032081C"/>
    <w:rsid w:val="00332863"/>
    <w:rsid w:val="003334D8"/>
    <w:rsid w:val="00335F1A"/>
    <w:rsid w:val="00342B0A"/>
    <w:rsid w:val="00346E11"/>
    <w:rsid w:val="00357C61"/>
    <w:rsid w:val="00366144"/>
    <w:rsid w:val="003673C9"/>
    <w:rsid w:val="00370428"/>
    <w:rsid w:val="003732C3"/>
    <w:rsid w:val="003809C5"/>
    <w:rsid w:val="00385246"/>
    <w:rsid w:val="003872A0"/>
    <w:rsid w:val="00393A11"/>
    <w:rsid w:val="003A4B97"/>
    <w:rsid w:val="003B4DA3"/>
    <w:rsid w:val="003B6AC5"/>
    <w:rsid w:val="003C610F"/>
    <w:rsid w:val="003C6686"/>
    <w:rsid w:val="003D12B0"/>
    <w:rsid w:val="003D3244"/>
    <w:rsid w:val="003E095E"/>
    <w:rsid w:val="003E2E0A"/>
    <w:rsid w:val="003E68FC"/>
    <w:rsid w:val="00406511"/>
    <w:rsid w:val="004140CB"/>
    <w:rsid w:val="004226A6"/>
    <w:rsid w:val="004227B2"/>
    <w:rsid w:val="00426664"/>
    <w:rsid w:val="00432899"/>
    <w:rsid w:val="00432C98"/>
    <w:rsid w:val="00433A51"/>
    <w:rsid w:val="004427FB"/>
    <w:rsid w:val="00446D8E"/>
    <w:rsid w:val="004615EF"/>
    <w:rsid w:val="00461662"/>
    <w:rsid w:val="00463401"/>
    <w:rsid w:val="00465C29"/>
    <w:rsid w:val="00473FA2"/>
    <w:rsid w:val="0048442A"/>
    <w:rsid w:val="0048530E"/>
    <w:rsid w:val="0048625A"/>
    <w:rsid w:val="00491DA5"/>
    <w:rsid w:val="004A32A2"/>
    <w:rsid w:val="004B1C09"/>
    <w:rsid w:val="004B646A"/>
    <w:rsid w:val="004C1829"/>
    <w:rsid w:val="004C2398"/>
    <w:rsid w:val="004D22CB"/>
    <w:rsid w:val="004D4B28"/>
    <w:rsid w:val="004D5E9F"/>
    <w:rsid w:val="004E0788"/>
    <w:rsid w:val="004E481B"/>
    <w:rsid w:val="004F16B6"/>
    <w:rsid w:val="004F2DEF"/>
    <w:rsid w:val="004F3137"/>
    <w:rsid w:val="004F31C6"/>
    <w:rsid w:val="004F404E"/>
    <w:rsid w:val="00501C93"/>
    <w:rsid w:val="00502DD1"/>
    <w:rsid w:val="00513AC0"/>
    <w:rsid w:val="00516AAA"/>
    <w:rsid w:val="005373E1"/>
    <w:rsid w:val="00542CD0"/>
    <w:rsid w:val="00543247"/>
    <w:rsid w:val="0054538A"/>
    <w:rsid w:val="00553D1A"/>
    <w:rsid w:val="005550C4"/>
    <w:rsid w:val="00557A4E"/>
    <w:rsid w:val="00562F84"/>
    <w:rsid w:val="00572357"/>
    <w:rsid w:val="00573CBD"/>
    <w:rsid w:val="00580588"/>
    <w:rsid w:val="005816A0"/>
    <w:rsid w:val="00594FC5"/>
    <w:rsid w:val="00595F4C"/>
    <w:rsid w:val="005A1644"/>
    <w:rsid w:val="005A4673"/>
    <w:rsid w:val="005A4D1F"/>
    <w:rsid w:val="005B1AC4"/>
    <w:rsid w:val="005B43F6"/>
    <w:rsid w:val="005C2E97"/>
    <w:rsid w:val="005C6234"/>
    <w:rsid w:val="005D4FDB"/>
    <w:rsid w:val="005E031D"/>
    <w:rsid w:val="00600CE2"/>
    <w:rsid w:val="0061089E"/>
    <w:rsid w:val="00624870"/>
    <w:rsid w:val="0062779E"/>
    <w:rsid w:val="00640B50"/>
    <w:rsid w:val="00643C23"/>
    <w:rsid w:val="0064713D"/>
    <w:rsid w:val="0065062B"/>
    <w:rsid w:val="00650AC7"/>
    <w:rsid w:val="00651E4B"/>
    <w:rsid w:val="006541D5"/>
    <w:rsid w:val="00655243"/>
    <w:rsid w:val="006563F6"/>
    <w:rsid w:val="006632BE"/>
    <w:rsid w:val="00665C94"/>
    <w:rsid w:val="006734F9"/>
    <w:rsid w:val="006802DB"/>
    <w:rsid w:val="00695217"/>
    <w:rsid w:val="00696E54"/>
    <w:rsid w:val="006A0E0E"/>
    <w:rsid w:val="006B0B3D"/>
    <w:rsid w:val="006B1E1F"/>
    <w:rsid w:val="006B2280"/>
    <w:rsid w:val="006B4239"/>
    <w:rsid w:val="006C138C"/>
    <w:rsid w:val="006D0AB9"/>
    <w:rsid w:val="006D63A8"/>
    <w:rsid w:val="006E2FB7"/>
    <w:rsid w:val="006E6E2F"/>
    <w:rsid w:val="00704F11"/>
    <w:rsid w:val="007074FA"/>
    <w:rsid w:val="00714B52"/>
    <w:rsid w:val="0071660B"/>
    <w:rsid w:val="00717EFE"/>
    <w:rsid w:val="007313F4"/>
    <w:rsid w:val="0073285D"/>
    <w:rsid w:val="0073674C"/>
    <w:rsid w:val="00751C15"/>
    <w:rsid w:val="00753681"/>
    <w:rsid w:val="00765751"/>
    <w:rsid w:val="0077101D"/>
    <w:rsid w:val="00774662"/>
    <w:rsid w:val="007771FF"/>
    <w:rsid w:val="007814F4"/>
    <w:rsid w:val="007B238B"/>
    <w:rsid w:val="007C149E"/>
    <w:rsid w:val="007D1608"/>
    <w:rsid w:val="007E0DD2"/>
    <w:rsid w:val="007E2070"/>
    <w:rsid w:val="007E6C2B"/>
    <w:rsid w:val="007E7143"/>
    <w:rsid w:val="007E7BAF"/>
    <w:rsid w:val="007F3FEB"/>
    <w:rsid w:val="007F65F9"/>
    <w:rsid w:val="00806748"/>
    <w:rsid w:val="00812418"/>
    <w:rsid w:val="0083517D"/>
    <w:rsid w:val="0084202C"/>
    <w:rsid w:val="00843F79"/>
    <w:rsid w:val="00851879"/>
    <w:rsid w:val="008637B3"/>
    <w:rsid w:val="00864744"/>
    <w:rsid w:val="008713E6"/>
    <w:rsid w:val="00873591"/>
    <w:rsid w:val="0087397A"/>
    <w:rsid w:val="00874F69"/>
    <w:rsid w:val="00894B7D"/>
    <w:rsid w:val="008A0B63"/>
    <w:rsid w:val="008A28D5"/>
    <w:rsid w:val="008D0219"/>
    <w:rsid w:val="008D1435"/>
    <w:rsid w:val="008D2476"/>
    <w:rsid w:val="008E7442"/>
    <w:rsid w:val="008F2FD6"/>
    <w:rsid w:val="00906DB5"/>
    <w:rsid w:val="00927DBA"/>
    <w:rsid w:val="00933F65"/>
    <w:rsid w:val="009374B7"/>
    <w:rsid w:val="0094132F"/>
    <w:rsid w:val="009419DD"/>
    <w:rsid w:val="00943517"/>
    <w:rsid w:val="00944930"/>
    <w:rsid w:val="00950141"/>
    <w:rsid w:val="00963AF5"/>
    <w:rsid w:val="009706B9"/>
    <w:rsid w:val="0097396D"/>
    <w:rsid w:val="009802A4"/>
    <w:rsid w:val="00981B8C"/>
    <w:rsid w:val="009840E8"/>
    <w:rsid w:val="00986C1F"/>
    <w:rsid w:val="0099178A"/>
    <w:rsid w:val="00997D40"/>
    <w:rsid w:val="009A2119"/>
    <w:rsid w:val="009A56E3"/>
    <w:rsid w:val="009A6763"/>
    <w:rsid w:val="009A73BD"/>
    <w:rsid w:val="009C13E1"/>
    <w:rsid w:val="009C27A0"/>
    <w:rsid w:val="009C6508"/>
    <w:rsid w:val="009E6F23"/>
    <w:rsid w:val="009F334D"/>
    <w:rsid w:val="00A04A11"/>
    <w:rsid w:val="00A05363"/>
    <w:rsid w:val="00A0551C"/>
    <w:rsid w:val="00A101A7"/>
    <w:rsid w:val="00A10C94"/>
    <w:rsid w:val="00A16DC1"/>
    <w:rsid w:val="00A20D85"/>
    <w:rsid w:val="00A250C5"/>
    <w:rsid w:val="00A25657"/>
    <w:rsid w:val="00A30CED"/>
    <w:rsid w:val="00A31ABF"/>
    <w:rsid w:val="00A32DA5"/>
    <w:rsid w:val="00A4579E"/>
    <w:rsid w:val="00A47583"/>
    <w:rsid w:val="00A501F6"/>
    <w:rsid w:val="00A55E88"/>
    <w:rsid w:val="00A60A96"/>
    <w:rsid w:val="00A60F4E"/>
    <w:rsid w:val="00A70F3D"/>
    <w:rsid w:val="00A730E4"/>
    <w:rsid w:val="00A75F3B"/>
    <w:rsid w:val="00A7671E"/>
    <w:rsid w:val="00A77188"/>
    <w:rsid w:val="00A77841"/>
    <w:rsid w:val="00A877B0"/>
    <w:rsid w:val="00A90C8E"/>
    <w:rsid w:val="00A93544"/>
    <w:rsid w:val="00A943AC"/>
    <w:rsid w:val="00A97AAF"/>
    <w:rsid w:val="00AA41A4"/>
    <w:rsid w:val="00AB49BE"/>
    <w:rsid w:val="00AB4C75"/>
    <w:rsid w:val="00AB654E"/>
    <w:rsid w:val="00AC323A"/>
    <w:rsid w:val="00AD1A98"/>
    <w:rsid w:val="00AD233B"/>
    <w:rsid w:val="00AD3F11"/>
    <w:rsid w:val="00AE5D65"/>
    <w:rsid w:val="00AF07A0"/>
    <w:rsid w:val="00AF34B9"/>
    <w:rsid w:val="00B03AAB"/>
    <w:rsid w:val="00B03EA6"/>
    <w:rsid w:val="00B1334C"/>
    <w:rsid w:val="00B13BDF"/>
    <w:rsid w:val="00B16D57"/>
    <w:rsid w:val="00B173BA"/>
    <w:rsid w:val="00B17784"/>
    <w:rsid w:val="00B2254A"/>
    <w:rsid w:val="00B31E09"/>
    <w:rsid w:val="00B378DF"/>
    <w:rsid w:val="00B461F0"/>
    <w:rsid w:val="00B54F61"/>
    <w:rsid w:val="00B61F08"/>
    <w:rsid w:val="00B66377"/>
    <w:rsid w:val="00B666EB"/>
    <w:rsid w:val="00B679C4"/>
    <w:rsid w:val="00B73FED"/>
    <w:rsid w:val="00B75E92"/>
    <w:rsid w:val="00B829C9"/>
    <w:rsid w:val="00BA65D4"/>
    <w:rsid w:val="00BB34A4"/>
    <w:rsid w:val="00BB7A1D"/>
    <w:rsid w:val="00BC393E"/>
    <w:rsid w:val="00BD57B4"/>
    <w:rsid w:val="00BE337A"/>
    <w:rsid w:val="00BE5D2B"/>
    <w:rsid w:val="00BE64DC"/>
    <w:rsid w:val="00BF62EF"/>
    <w:rsid w:val="00C014E8"/>
    <w:rsid w:val="00C02908"/>
    <w:rsid w:val="00C0422D"/>
    <w:rsid w:val="00C10E56"/>
    <w:rsid w:val="00C151A8"/>
    <w:rsid w:val="00C15E10"/>
    <w:rsid w:val="00C16B75"/>
    <w:rsid w:val="00C16CD2"/>
    <w:rsid w:val="00C33168"/>
    <w:rsid w:val="00C331CE"/>
    <w:rsid w:val="00C343CF"/>
    <w:rsid w:val="00C40CA8"/>
    <w:rsid w:val="00C56A3D"/>
    <w:rsid w:val="00C60872"/>
    <w:rsid w:val="00C67173"/>
    <w:rsid w:val="00C676D1"/>
    <w:rsid w:val="00C70122"/>
    <w:rsid w:val="00C72934"/>
    <w:rsid w:val="00C7416E"/>
    <w:rsid w:val="00C75064"/>
    <w:rsid w:val="00C775B1"/>
    <w:rsid w:val="00C847E5"/>
    <w:rsid w:val="00C859BA"/>
    <w:rsid w:val="00C8647D"/>
    <w:rsid w:val="00C935B2"/>
    <w:rsid w:val="00CA735C"/>
    <w:rsid w:val="00CC5A58"/>
    <w:rsid w:val="00CD1E9A"/>
    <w:rsid w:val="00CD5357"/>
    <w:rsid w:val="00CD552D"/>
    <w:rsid w:val="00CE2133"/>
    <w:rsid w:val="00CE2FF4"/>
    <w:rsid w:val="00CF3F54"/>
    <w:rsid w:val="00CF4830"/>
    <w:rsid w:val="00D1618D"/>
    <w:rsid w:val="00D16902"/>
    <w:rsid w:val="00D216C9"/>
    <w:rsid w:val="00D2584E"/>
    <w:rsid w:val="00D27804"/>
    <w:rsid w:val="00D30F09"/>
    <w:rsid w:val="00D3121B"/>
    <w:rsid w:val="00D3263C"/>
    <w:rsid w:val="00D32CE3"/>
    <w:rsid w:val="00D34FCE"/>
    <w:rsid w:val="00D414A4"/>
    <w:rsid w:val="00D432A4"/>
    <w:rsid w:val="00D436EB"/>
    <w:rsid w:val="00D44747"/>
    <w:rsid w:val="00D44827"/>
    <w:rsid w:val="00D44C60"/>
    <w:rsid w:val="00D50580"/>
    <w:rsid w:val="00D51E6E"/>
    <w:rsid w:val="00D5294A"/>
    <w:rsid w:val="00D548EF"/>
    <w:rsid w:val="00D616F5"/>
    <w:rsid w:val="00D703B5"/>
    <w:rsid w:val="00D754BB"/>
    <w:rsid w:val="00D80F22"/>
    <w:rsid w:val="00D832AB"/>
    <w:rsid w:val="00D83D59"/>
    <w:rsid w:val="00D841F0"/>
    <w:rsid w:val="00D90492"/>
    <w:rsid w:val="00D91DD3"/>
    <w:rsid w:val="00D947FB"/>
    <w:rsid w:val="00D97B5E"/>
    <w:rsid w:val="00DA26C5"/>
    <w:rsid w:val="00DA3B53"/>
    <w:rsid w:val="00DA4860"/>
    <w:rsid w:val="00DB4EC4"/>
    <w:rsid w:val="00DB729D"/>
    <w:rsid w:val="00DB765D"/>
    <w:rsid w:val="00DC0AF4"/>
    <w:rsid w:val="00DC4A7A"/>
    <w:rsid w:val="00DC4ADD"/>
    <w:rsid w:val="00DD51A5"/>
    <w:rsid w:val="00DE379A"/>
    <w:rsid w:val="00E0560E"/>
    <w:rsid w:val="00E06D74"/>
    <w:rsid w:val="00E10124"/>
    <w:rsid w:val="00E114E1"/>
    <w:rsid w:val="00E163C3"/>
    <w:rsid w:val="00E237FB"/>
    <w:rsid w:val="00E30A09"/>
    <w:rsid w:val="00E36C7A"/>
    <w:rsid w:val="00E46F0E"/>
    <w:rsid w:val="00E606BA"/>
    <w:rsid w:val="00E73AA1"/>
    <w:rsid w:val="00E7576C"/>
    <w:rsid w:val="00E8331D"/>
    <w:rsid w:val="00E913FB"/>
    <w:rsid w:val="00E97C74"/>
    <w:rsid w:val="00EB05D5"/>
    <w:rsid w:val="00ED15CA"/>
    <w:rsid w:val="00ED1EC7"/>
    <w:rsid w:val="00ED2D42"/>
    <w:rsid w:val="00EE129E"/>
    <w:rsid w:val="00EE2153"/>
    <w:rsid w:val="00EE655D"/>
    <w:rsid w:val="00EE6B4C"/>
    <w:rsid w:val="00EE777D"/>
    <w:rsid w:val="00EE7EA8"/>
    <w:rsid w:val="00EF3B74"/>
    <w:rsid w:val="00EF3B81"/>
    <w:rsid w:val="00EF5BAA"/>
    <w:rsid w:val="00F0030C"/>
    <w:rsid w:val="00F03DC9"/>
    <w:rsid w:val="00F040B0"/>
    <w:rsid w:val="00F049DB"/>
    <w:rsid w:val="00F12505"/>
    <w:rsid w:val="00F132FC"/>
    <w:rsid w:val="00F13C31"/>
    <w:rsid w:val="00F31C5B"/>
    <w:rsid w:val="00F342B7"/>
    <w:rsid w:val="00F45F23"/>
    <w:rsid w:val="00F541A9"/>
    <w:rsid w:val="00F635DC"/>
    <w:rsid w:val="00F94989"/>
    <w:rsid w:val="00F96F91"/>
    <w:rsid w:val="00F97880"/>
    <w:rsid w:val="00FA1D61"/>
    <w:rsid w:val="00FB5380"/>
    <w:rsid w:val="00FB552F"/>
    <w:rsid w:val="00FB6050"/>
    <w:rsid w:val="00FC1BAD"/>
    <w:rsid w:val="00FC5B19"/>
    <w:rsid w:val="00FC765E"/>
    <w:rsid w:val="00FD7BD5"/>
    <w:rsid w:val="00FE30C7"/>
    <w:rsid w:val="00FE3E2C"/>
    <w:rsid w:val="00FF3324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2542E5"/>
  <w15:docId w15:val="{BD889A8E-8FBF-405B-AB4F-B7FCD81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991"/>
        <w:tab w:val="left" w:pos="2534"/>
      </w:tabs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00"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C25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991"/>
        <w:tab w:val="left" w:pos="2534"/>
      </w:tabs>
      <w:jc w:val="both"/>
    </w:pPr>
  </w:style>
  <w:style w:type="paragraph" w:styleId="Zkladntextodsazen">
    <w:name w:val="Body Text Indent"/>
    <w:basedOn w:val="Normln"/>
    <w:pPr>
      <w:tabs>
        <w:tab w:val="left" w:pos="362"/>
        <w:tab w:val="left" w:pos="1991"/>
        <w:tab w:val="left" w:pos="2534"/>
      </w:tabs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362"/>
      </w:tabs>
      <w:ind w:left="362" w:hanging="362"/>
      <w:jc w:val="both"/>
    </w:pPr>
  </w:style>
  <w:style w:type="paragraph" w:styleId="Zkladntext2">
    <w:name w:val="Body Text 2"/>
    <w:basedOn w:val="Normln"/>
    <w:pPr>
      <w:tabs>
        <w:tab w:val="left" w:pos="1991"/>
        <w:tab w:val="left" w:pos="2534"/>
      </w:tabs>
      <w:jc w:val="both"/>
    </w:pPr>
    <w:rPr>
      <w:u w:val="single"/>
    </w:rPr>
  </w:style>
  <w:style w:type="paragraph" w:styleId="Zkladntextodsazen3">
    <w:name w:val="Body Text Indent 3"/>
    <w:basedOn w:val="Normln"/>
    <w:pPr>
      <w:tabs>
        <w:tab w:val="left" w:pos="362"/>
        <w:tab w:val="left" w:pos="1991"/>
        <w:tab w:val="left" w:pos="2534"/>
      </w:tabs>
      <w:ind w:left="360" w:hanging="360"/>
      <w:jc w:val="both"/>
    </w:pPr>
    <w:rPr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Rozvrendokumentu">
    <w:name w:val="Rozvržení dokumentu"/>
    <w:basedOn w:val="Normln"/>
    <w:semiHidden/>
    <w:rsid w:val="003809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5550C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550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3544"/>
    <w:pPr>
      <w:ind w:left="720"/>
      <w:contextualSpacing/>
    </w:pPr>
  </w:style>
  <w:style w:type="paragraph" w:styleId="Zpat">
    <w:name w:val="footer"/>
    <w:basedOn w:val="Normln"/>
    <w:link w:val="ZpatChar"/>
    <w:rsid w:val="006D0A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0AB9"/>
    <w:rPr>
      <w:sz w:val="24"/>
      <w:szCs w:val="24"/>
    </w:rPr>
  </w:style>
  <w:style w:type="character" w:styleId="Odkaznakoment">
    <w:name w:val="annotation reference"/>
    <w:basedOn w:val="Standardnpsmoodstavce"/>
    <w:rsid w:val="004266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66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6664"/>
  </w:style>
  <w:style w:type="paragraph" w:styleId="Pedmtkomente">
    <w:name w:val="annotation subject"/>
    <w:basedOn w:val="Textkomente"/>
    <w:next w:val="Textkomente"/>
    <w:link w:val="PedmtkomenteChar"/>
    <w:rsid w:val="00426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6664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1C25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0599-926D-4746-8704-6701E1D5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1991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číslo: 12345/02</vt:lpstr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číslo: 12345/02</dc:title>
  <dc:subject/>
  <dc:creator>SUS Kladno</dc:creator>
  <cp:keywords/>
  <cp:lastModifiedBy>Zdeněk Pícha</cp:lastModifiedBy>
  <cp:revision>216</cp:revision>
  <cp:lastPrinted>2020-08-25T11:06:00Z</cp:lastPrinted>
  <dcterms:created xsi:type="dcterms:W3CDTF">2020-02-23T19:20:00Z</dcterms:created>
  <dcterms:modified xsi:type="dcterms:W3CDTF">2024-01-02T13:13:00Z</dcterms:modified>
</cp:coreProperties>
</file>