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40" w:right="282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OB-2023-00002414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63" w:val="left"/>
        </w:tabs>
        <w:bidi w:val="0"/>
        <w:spacing w:before="0" w:after="0" w:line="43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OSEVA PRO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69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Jankovcova 938/18a 17000 Praha 7 - Holešovice IČO: 49616552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17000 Praha 7 - Holešovice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63" w:val="left"/>
          <w:tab w:pos="6246" w:val="left"/>
          <w:tab w:pos="8483" w:val="left"/>
        </w:tabs>
        <w:bidi w:val="0"/>
        <w:spacing w:before="0" w:after="0"/>
        <w:ind w:left="13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Položka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Množství Jednotka</w:t>
        <w:tab/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363" w:val="left"/>
          <w:tab w:pos="5033" w:val="left"/>
        </w:tabs>
        <w:bidi w:val="0"/>
        <w:spacing w:before="0" w:after="28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zemědělské služby</w:t>
        <w:tab/>
        <w:t>21 t</w:t>
        <w:tab/>
        <w:t>čištění, sušení a vakování pohanky 160 000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160000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rFonts w:ascii="Times New Roman" w:eastAsia="Times New Roman" w:hAnsi="Times New Roman" w:cs="Times New Roman"/>
          <w:color w:val="2268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Q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5"/>
        <w:keepNext/>
        <w:keepLines/>
        <w:widowControl w:val="0"/>
        <w:shd w:val="clear" w:color="auto" w:fill="auto"/>
        <w:tabs>
          <w:tab w:pos="1454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29. 12. 2023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63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69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32" w:left="1179" w:right="1476" w:bottom="2032" w:header="1604" w:footer="160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Nadpis #1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80" w:line="262" w:lineRule="auto"/>
      <w:ind w:right="512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8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329" w:lineRule="auto"/>
      <w:ind w:left="90" w:right="14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440"/>
      <w:jc w:val="both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