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32B2F192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B439F3">
        <w:rPr>
          <w:rFonts w:ascii="Arial" w:hAnsi="Arial"/>
          <w:spacing w:val="0"/>
          <w:kern w:val="0"/>
          <w:sz w:val="24"/>
          <w:szCs w:val="24"/>
        </w:rPr>
        <w:t>4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Trpkošem,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B37BAFA" w14:textId="77777777" w:rsidR="00421FD6" w:rsidRPr="004D66EA" w:rsidRDefault="00421FD6" w:rsidP="00421FD6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  <w:t>Konsorcium KPMG a Tekies</w:t>
      </w:r>
    </w:p>
    <w:p w14:paraId="440CB840" w14:textId="77777777" w:rsidR="00421FD6" w:rsidRPr="004D66EA" w:rsidRDefault="00421FD6" w:rsidP="00421FD6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</w:p>
    <w:p w14:paraId="37054844" w14:textId="77777777" w:rsidR="00421FD6" w:rsidRPr="004D66EA" w:rsidRDefault="00421FD6" w:rsidP="00421FD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>KPMG Česká republika, s.r.o.</w:t>
      </w:r>
    </w:p>
    <w:p w14:paraId="60B22A73" w14:textId="77777777" w:rsidR="00421FD6" w:rsidRPr="004D66EA" w:rsidRDefault="00421FD6" w:rsidP="00421FD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Pobřežní 648/1a, 186 00 Praha 8</w:t>
      </w:r>
    </w:p>
    <w:p w14:paraId="2E135E23" w14:textId="77777777" w:rsidR="00421FD6" w:rsidRPr="004D66EA" w:rsidRDefault="00421FD6" w:rsidP="00421FD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00553115</w:t>
      </w:r>
    </w:p>
    <w:p w14:paraId="380F2ED2" w14:textId="77777777" w:rsidR="00421FD6" w:rsidRPr="004D66EA" w:rsidRDefault="00421FD6" w:rsidP="00421FD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CZ00553115</w:t>
      </w:r>
    </w:p>
    <w:p w14:paraId="3983FA6B" w14:textId="347FB922" w:rsidR="00421FD6" w:rsidRDefault="00421FD6" w:rsidP="00421FD6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18"/>
          <w:szCs w:val="18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1C470D" w:rsidRPr="001C470D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72AA354" w14:textId="77777777" w:rsidR="00421FD6" w:rsidRPr="004D66EA" w:rsidRDefault="00421FD6" w:rsidP="00421FD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Martin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Hladík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prokurist</w:t>
      </w:r>
      <w:r>
        <w:rPr>
          <w:rFonts w:ascii="Arial" w:hAnsi="Arial" w:cs="Arial"/>
          <w:sz w:val="20"/>
          <w:szCs w:val="20"/>
        </w:rPr>
        <w:t>ou</w:t>
      </w:r>
    </w:p>
    <w:p w14:paraId="59C899CB" w14:textId="77777777" w:rsidR="00421FD6" w:rsidRPr="004D66EA" w:rsidRDefault="00421FD6" w:rsidP="00421FD6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326</w:t>
      </w:r>
    </w:p>
    <w:p w14:paraId="7FC0D723" w14:textId="77777777" w:rsidR="00421FD6" w:rsidRPr="004D66EA" w:rsidRDefault="00421FD6" w:rsidP="00421FD6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a</w:t>
      </w:r>
    </w:p>
    <w:p w14:paraId="240A441D" w14:textId="77777777" w:rsidR="00421FD6" w:rsidRPr="004D66EA" w:rsidRDefault="00421FD6" w:rsidP="00421FD6">
      <w:pPr>
        <w:spacing w:after="0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>Poskytovatel: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r w:rsidRPr="004D66EA">
        <w:rPr>
          <w:rFonts w:ascii="Arial" w:hAnsi="Arial" w:cs="Arial"/>
          <w:b/>
          <w:bCs/>
          <w:sz w:val="20"/>
          <w:szCs w:val="20"/>
        </w:rPr>
        <w:t>Tekies s.r.o.</w:t>
      </w:r>
      <w:bookmarkEnd w:id="0"/>
    </w:p>
    <w:p w14:paraId="38E3E3AD" w14:textId="77777777" w:rsidR="00421FD6" w:rsidRPr="004D66EA" w:rsidRDefault="00421FD6" w:rsidP="00421FD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U Nikolajky 1097/3, 150 00 Praha 5 – Smíchov,</w:t>
      </w:r>
    </w:p>
    <w:p w14:paraId="19A24735" w14:textId="77777777" w:rsidR="00421FD6" w:rsidRPr="004D66EA" w:rsidRDefault="00421FD6" w:rsidP="00421FD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1926A30" w14:textId="77777777" w:rsidR="00421FD6" w:rsidRPr="004D66EA" w:rsidRDefault="00421FD6" w:rsidP="00421FD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6900742C" w14:textId="79337D88" w:rsidR="00421FD6" w:rsidRPr="004D66EA" w:rsidRDefault="00421FD6" w:rsidP="00421FD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1C470D" w:rsidRPr="001C470D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175B9CA" w14:textId="77777777" w:rsidR="00421FD6" w:rsidRPr="004D66EA" w:rsidRDefault="00421FD6" w:rsidP="00421FD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Pavl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Wimmer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jednatel</w:t>
      </w:r>
      <w:r>
        <w:rPr>
          <w:rFonts w:ascii="Arial" w:hAnsi="Arial" w:cs="Arial"/>
          <w:sz w:val="20"/>
          <w:szCs w:val="20"/>
        </w:rPr>
        <w:t>em</w:t>
      </w:r>
    </w:p>
    <w:p w14:paraId="2C655EB7" w14:textId="77777777" w:rsidR="00421FD6" w:rsidRPr="004D66EA" w:rsidRDefault="00421FD6" w:rsidP="00421FD6">
      <w:pPr>
        <w:spacing w:after="0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4D66EA">
        <w:rPr>
          <w:rFonts w:ascii="Arial" w:hAnsi="Arial" w:cs="Arial"/>
          <w:sz w:val="20"/>
          <w:szCs w:val="20"/>
        </w:rPr>
        <w:t xml:space="preserve">Městským 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297415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1" w:name="_Toc357594080"/>
      <w:bookmarkStart w:id="2" w:name="_Toc358638376"/>
      <w:bookmarkStart w:id="3" w:name="_Toc361816449"/>
      <w:bookmarkStart w:id="4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5"/>
      <w:bookmarkEnd w:id="6"/>
      <w:bookmarkEnd w:id="7"/>
      <w:bookmarkEnd w:id="8"/>
    </w:p>
    <w:p w14:paraId="6F87253A" w14:textId="5AA43CE3" w:rsidR="00E470A8" w:rsidRDefault="00F06FC1" w:rsidP="00511241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="00511241">
        <w:rPr>
          <w:rFonts w:ascii="Arial" w:hAnsi="Arial" w:cs="Arial"/>
          <w:sz w:val="20"/>
          <w:szCs w:val="20"/>
        </w:rPr>
        <w:t xml:space="preserve">spočívající v zajištění </w:t>
      </w:r>
      <w:r w:rsidR="00511241" w:rsidRPr="00511241">
        <w:rPr>
          <w:rFonts w:ascii="Arial" w:hAnsi="Arial" w:cs="Arial"/>
          <w:sz w:val="20"/>
          <w:szCs w:val="20"/>
        </w:rPr>
        <w:t xml:space="preserve">kapacit IT odborníků </w:t>
      </w:r>
      <w:r w:rsidR="00F24A5C" w:rsidRPr="00F24A5C">
        <w:rPr>
          <w:rFonts w:ascii="Arial" w:hAnsi="Arial" w:cs="Arial"/>
          <w:sz w:val="20"/>
          <w:szCs w:val="20"/>
        </w:rPr>
        <w:t xml:space="preserve">na poskytování odborných poradenských služeb </w:t>
      </w:r>
      <w:r w:rsidR="00C87BE7" w:rsidRPr="00C87BE7">
        <w:rPr>
          <w:rFonts w:ascii="Arial" w:hAnsi="Arial" w:cs="Arial"/>
          <w:sz w:val="20"/>
          <w:szCs w:val="20"/>
        </w:rPr>
        <w:t>v oblasti enterprise architektury a</w:t>
      </w:r>
      <w:r w:rsidR="00C87BE7">
        <w:rPr>
          <w:rFonts w:ascii="Arial" w:hAnsi="Arial" w:cs="Arial"/>
          <w:sz w:val="20"/>
          <w:szCs w:val="20"/>
        </w:rPr>
        <w:t> </w:t>
      </w:r>
      <w:r w:rsidR="00C87BE7" w:rsidRPr="00C87BE7">
        <w:rPr>
          <w:rFonts w:ascii="Arial" w:hAnsi="Arial" w:cs="Arial"/>
          <w:sz w:val="20"/>
          <w:szCs w:val="20"/>
        </w:rPr>
        <w:t>projektového řízení</w:t>
      </w:r>
      <w:r w:rsidR="00CE29AB">
        <w:rPr>
          <w:rFonts w:ascii="Arial" w:hAnsi="Arial" w:cs="Arial"/>
          <w:sz w:val="20"/>
          <w:szCs w:val="20"/>
        </w:rPr>
        <w:t>.</w:t>
      </w:r>
    </w:p>
    <w:p w14:paraId="6CE9DD1D" w14:textId="40B6D67B" w:rsidR="00F24A5C" w:rsidRPr="00590024" w:rsidRDefault="00C87BE7" w:rsidP="00C87BE7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Poskytování odborných poradenských služeb bude spočívat v tvorbě </w:t>
      </w:r>
      <w:r w:rsidRPr="001B4226">
        <w:rPr>
          <w:rFonts w:ascii="Arial" w:hAnsi="Arial" w:cs="Arial"/>
          <w:sz w:val="20"/>
          <w:szCs w:val="20"/>
        </w:rPr>
        <w:t>enterprise architektury v oblasti procesního řízení a centralizace zpracování vybraných procesů nebo aktivit. Nedílnou úlohou bude také posouzení dopadů na ostatní systémy MPSV, stanovení vhodných integračních patternů, návrh integrace stávajících stavově orientovaných AIS a stanovaní referenční architektury jednotlivých procesně orientovaných systémů</w:t>
      </w:r>
      <w:r>
        <w:rPr>
          <w:rFonts w:ascii="Arial" w:hAnsi="Arial" w:cs="Arial"/>
          <w:sz w:val="20"/>
          <w:szCs w:val="20"/>
        </w:rPr>
        <w:t>. Dále se bude Poskytovatel podílet na ř</w:t>
      </w:r>
      <w:r w:rsidRPr="001B4226">
        <w:rPr>
          <w:rFonts w:ascii="Arial" w:hAnsi="Arial" w:cs="Arial"/>
          <w:sz w:val="20"/>
          <w:szCs w:val="20"/>
        </w:rPr>
        <w:t>ízení integračních projektů v rámci jak samotného MPSV/ÚP</w:t>
      </w:r>
      <w:r>
        <w:rPr>
          <w:rFonts w:ascii="Arial" w:hAnsi="Arial" w:cs="Arial"/>
          <w:sz w:val="20"/>
          <w:szCs w:val="20"/>
        </w:rPr>
        <w:t>,</w:t>
      </w:r>
      <w:r w:rsidRPr="001B4226">
        <w:rPr>
          <w:rFonts w:ascii="Arial" w:hAnsi="Arial" w:cs="Arial"/>
          <w:sz w:val="20"/>
          <w:szCs w:val="20"/>
        </w:rPr>
        <w:t xml:space="preserve"> tak ve vztahu k dalším OVM – především ČSSZ a MF/GFŘ. Cílem projektů je optimalizovat přenos dat mezi jednotlivými úřady a zajistit jejich efektivní distribuci dle zásad eGovermantu a OHA</w:t>
      </w:r>
      <w:r>
        <w:rPr>
          <w:rFonts w:ascii="Arial" w:hAnsi="Arial" w:cs="Arial"/>
          <w:sz w:val="20"/>
          <w:szCs w:val="20"/>
        </w:rPr>
        <w:t>.</w:t>
      </w:r>
      <w:r w:rsidRPr="00C87BE7">
        <w:rPr>
          <w:rFonts w:ascii="Arial" w:hAnsi="Arial" w:cs="Arial"/>
          <w:sz w:val="20"/>
          <w:szCs w:val="20"/>
        </w:rPr>
        <w:t xml:space="preserve"> Součástí plnění je také t</w:t>
      </w:r>
      <w:r w:rsidRPr="001B4226">
        <w:rPr>
          <w:rFonts w:ascii="Arial" w:hAnsi="Arial" w:cs="Arial"/>
          <w:sz w:val="20"/>
          <w:szCs w:val="20"/>
        </w:rPr>
        <w:t>vorba enterprise architektury pro tvorbu multikanálových řešení dle zásad jednotné obsluhy klientů v různých komunikačních kanálech. Jedním z významných integrovaných kanálů bude také Česká pošta</w:t>
      </w:r>
      <w:r>
        <w:rPr>
          <w:rFonts w:ascii="Arial" w:hAnsi="Arial" w:cs="Arial"/>
          <w:sz w:val="20"/>
          <w:szCs w:val="20"/>
        </w:rPr>
        <w:t>,</w:t>
      </w:r>
      <w:r w:rsidRPr="001B4226">
        <w:rPr>
          <w:rFonts w:ascii="Arial" w:hAnsi="Arial" w:cs="Arial"/>
          <w:sz w:val="20"/>
          <w:szCs w:val="20"/>
        </w:rPr>
        <w:t xml:space="preserve"> kde </w:t>
      </w:r>
      <w:r>
        <w:rPr>
          <w:rFonts w:ascii="Arial" w:hAnsi="Arial" w:cs="Arial"/>
          <w:sz w:val="20"/>
          <w:szCs w:val="20"/>
        </w:rPr>
        <w:t xml:space="preserve">Objednatel </w:t>
      </w:r>
      <w:r w:rsidRPr="001B4226">
        <w:rPr>
          <w:rFonts w:ascii="Arial" w:hAnsi="Arial" w:cs="Arial"/>
          <w:sz w:val="20"/>
          <w:szCs w:val="20"/>
        </w:rPr>
        <w:t>předpokládá vysokou komplexitu integrace. Výstupem bude také vytvoření multikanálové strategie a stanovení referenční architektury pro tvorbu multikanálových řešení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3897486" w14:textId="144CF027" w:rsidR="00E470A8" w:rsidRDefault="00E470A8" w:rsidP="00E470A8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 xml:space="preserve">spočívající v plnění osob pro výše uvedené plnění na následujících pozicích s následujícím </w:t>
      </w:r>
      <w:r w:rsidR="00793B3D">
        <w:rPr>
          <w:rFonts w:ascii="Arial" w:hAnsi="Arial" w:cs="Arial"/>
          <w:sz w:val="20"/>
          <w:szCs w:val="20"/>
        </w:rPr>
        <w:t>předpokládaným rozsahem člověkodnů (MD) pro jednotlivé pozice:</w:t>
      </w:r>
    </w:p>
    <w:p w14:paraId="16CC7B38" w14:textId="7A6B9149" w:rsidR="00E470A8" w:rsidRDefault="00C87BE7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Manager</w:t>
      </w:r>
      <w:r w:rsidR="00590024">
        <w:rPr>
          <w:rFonts w:ascii="Arial" w:hAnsi="Arial" w:cs="Arial"/>
          <w:sz w:val="20"/>
          <w:szCs w:val="20"/>
        </w:rPr>
        <w:t xml:space="preserve"> I.</w:t>
      </w:r>
      <w:r w:rsidR="00D2241A">
        <w:rPr>
          <w:rFonts w:ascii="Arial" w:hAnsi="Arial" w:cs="Arial"/>
          <w:sz w:val="20"/>
          <w:szCs w:val="20"/>
        </w:rPr>
        <w:t xml:space="preserve"> </w:t>
      </w:r>
      <w:r w:rsidR="00793B3D">
        <w:rPr>
          <w:rFonts w:ascii="Arial" w:hAnsi="Arial" w:cs="Arial"/>
          <w:sz w:val="20"/>
          <w:szCs w:val="20"/>
        </w:rPr>
        <w:t xml:space="preserve">– předpokládaný rozsah je </w:t>
      </w:r>
      <w:r w:rsidR="0059002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2</w:t>
      </w:r>
      <w:r w:rsidR="00590024">
        <w:rPr>
          <w:rFonts w:ascii="Arial" w:hAnsi="Arial" w:cs="Arial"/>
          <w:sz w:val="20"/>
          <w:szCs w:val="20"/>
        </w:rPr>
        <w:t>0</w:t>
      </w:r>
      <w:r w:rsidR="00793B3D">
        <w:rPr>
          <w:rFonts w:ascii="Arial" w:hAnsi="Arial" w:cs="Arial"/>
          <w:sz w:val="20"/>
          <w:szCs w:val="20"/>
        </w:rPr>
        <w:t xml:space="preserve"> MD</w:t>
      </w:r>
    </w:p>
    <w:p w14:paraId="5B9E543D" w14:textId="354D5786" w:rsidR="00E470A8" w:rsidRDefault="00C87BE7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Manager II. – předpokládaný rozsah je 220 MD</w:t>
      </w:r>
    </w:p>
    <w:p w14:paraId="577D6A42" w14:textId="34B8D7FE" w:rsidR="00C87BE7" w:rsidRDefault="00C87BE7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Manager III. – předpokládaný rozsah je 220 MD</w:t>
      </w:r>
    </w:p>
    <w:p w14:paraId="4072543D" w14:textId="0711D1AC" w:rsidR="00793B3D" w:rsidRDefault="00793B3D" w:rsidP="00793B3D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793B3D">
        <w:rPr>
          <w:rFonts w:ascii="Arial" w:hAnsi="Arial" w:cs="Arial"/>
          <w:b/>
          <w:bCs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>“)</w:t>
      </w:r>
      <w:r w:rsidR="00D45DE7">
        <w:rPr>
          <w:rFonts w:ascii="Arial" w:hAnsi="Arial" w:cs="Arial"/>
          <w:sz w:val="20"/>
          <w:szCs w:val="20"/>
        </w:rPr>
        <w:t>.</w:t>
      </w:r>
    </w:p>
    <w:p w14:paraId="649E8FA4" w14:textId="48E8F9D8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jednotlivých rolí dle svých aktuálních potřeb, tj. poptávat jednotlivé role v nižším či vyšším rozsahu</w:t>
      </w:r>
      <w:r w:rsidR="00C87BE7">
        <w:rPr>
          <w:rFonts w:ascii="Arial" w:hAnsi="Arial" w:cs="Arial"/>
          <w:sz w:val="20"/>
          <w:szCs w:val="20"/>
        </w:rPr>
        <w:t xml:space="preserve"> pro dané role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63218D67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9" w:name="_Ref98485684"/>
      <w:bookmarkStart w:id="10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uvedeného v Příloze č. 1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</w:t>
      </w:r>
      <w:r w:rsidR="00E24E6F">
        <w:rPr>
          <w:rFonts w:ascii="Arial" w:hAnsi="Arial" w:cs="Arial"/>
          <w:sz w:val="20"/>
          <w:szCs w:val="20"/>
        </w:rPr>
        <w:lastRenderedPageBreak/>
        <w:t xml:space="preserve">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>se použije odst. 3.1</w:t>
      </w:r>
      <w:r w:rsidR="00BC26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Rámcové dohody </w:t>
      </w:r>
      <w:r w:rsidR="00844D1B">
        <w:rPr>
          <w:rFonts w:ascii="Arial" w:hAnsi="Arial" w:cs="Arial"/>
          <w:sz w:val="20"/>
          <w:szCs w:val="20"/>
        </w:rPr>
        <w:t xml:space="preserve">ve znění Dodatku č. 1 </w:t>
      </w:r>
      <w:r w:rsidR="00E24E6F">
        <w:rPr>
          <w:rFonts w:ascii="Arial" w:hAnsi="Arial" w:cs="Arial"/>
          <w:sz w:val="20"/>
          <w:szCs w:val="20"/>
        </w:rPr>
        <w:t>obdobně a pro porušení této povinnosti odst. 1</w:t>
      </w:r>
      <w:r w:rsidR="00BC2669">
        <w:rPr>
          <w:rFonts w:ascii="Arial" w:hAnsi="Arial" w:cs="Arial"/>
          <w:sz w:val="20"/>
          <w:szCs w:val="20"/>
        </w:rPr>
        <w:t>5</w:t>
      </w:r>
      <w:r w:rsidR="00E24E6F">
        <w:rPr>
          <w:rFonts w:ascii="Arial" w:hAnsi="Arial" w:cs="Arial"/>
          <w:sz w:val="20"/>
          <w:szCs w:val="20"/>
        </w:rPr>
        <w:t xml:space="preserve">.4 Rámcové dohody. </w:t>
      </w:r>
      <w:bookmarkEnd w:id="9"/>
      <w:bookmarkEnd w:id="10"/>
    </w:p>
    <w:p w14:paraId="6DFA7854" w14:textId="76F6F4E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2"/>
      <w:bookmarkStart w:id="12" w:name="_Toc358638378"/>
      <w:bookmarkStart w:id="13" w:name="_Toc361816451"/>
      <w:bookmarkStart w:id="14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1"/>
      <w:bookmarkEnd w:id="12"/>
      <w:bookmarkEnd w:id="13"/>
      <w:bookmarkEnd w:id="14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8CA5C0D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BC2669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3D254176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5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413BD5">
        <w:rPr>
          <w:rFonts w:ascii="Arial" w:hAnsi="Arial" w:cs="Arial"/>
          <w:sz w:val="20"/>
          <w:szCs w:val="20"/>
        </w:rPr>
        <w:t>8 580 000</w:t>
      </w:r>
      <w:r w:rsidRPr="00844D1B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5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0AAB10F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7FE941FD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844D1B">
        <w:rPr>
          <w:rFonts w:ascii="Arial" w:hAnsi="Arial" w:cs="Arial"/>
          <w:sz w:val="20"/>
          <w:szCs w:val="20"/>
          <w:lang w:eastAsia="en-US"/>
        </w:rPr>
        <w:t>na dobu 12 měsíců ode dne nabytí účinnosti této Dílčí smlouvy</w:t>
      </w:r>
      <w:r>
        <w:rPr>
          <w:rFonts w:ascii="Arial" w:hAnsi="Arial" w:cs="Arial"/>
          <w:sz w:val="20"/>
          <w:szCs w:val="20"/>
          <w:lang w:eastAsia="en-US"/>
        </w:rPr>
        <w:t>, případně do vyčerpání stanovené maximální částky uvedené v odst.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6"/>
      <w:bookmarkEnd w:id="17"/>
      <w:bookmarkEnd w:id="18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32AF28FC" w14:textId="52DBBCA2" w:rsidR="00F06FC1" w:rsidRPr="00407C33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BC2669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F5402"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bookmarkEnd w:id="3"/>
    <w:bookmarkEnd w:id="4"/>
    <w:p w14:paraId="3659BB64" w14:textId="5A70FB76" w:rsidR="00C107E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3B6BCB0A" w14:textId="31590B10" w:rsidR="00594777" w:rsidRDefault="00594777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400A22C7" w14:textId="77777777" w:rsidR="00594777" w:rsidRPr="00A16B28" w:rsidRDefault="00594777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2A4F798A" w14:textId="6819635C" w:rsidR="00C107E2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594777" w:rsidRPr="00A16B28" w14:paraId="34D4D186" w14:textId="77777777" w:rsidTr="004D3CF0">
        <w:trPr>
          <w:jc w:val="center"/>
        </w:trPr>
        <w:tc>
          <w:tcPr>
            <w:tcW w:w="4535" w:type="dxa"/>
          </w:tcPr>
          <w:p w14:paraId="2834B903" w14:textId="77777777" w:rsidR="00594777" w:rsidRPr="00A16B28" w:rsidRDefault="00594777" w:rsidP="004D3CF0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09AA76B1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B982C88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>dne elektronického podpisu</w:t>
            </w:r>
          </w:p>
          <w:p w14:paraId="47F13B24" w14:textId="77777777" w:rsidR="00594777" w:rsidRPr="00A16B28" w:rsidRDefault="00594777" w:rsidP="004D3CF0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C76B6E9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4153D286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7C03C44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594777" w:rsidRPr="00A16B28" w14:paraId="58214B5D" w14:textId="77777777" w:rsidTr="004D3CF0">
        <w:trPr>
          <w:trHeight w:val="820"/>
          <w:jc w:val="center"/>
        </w:trPr>
        <w:tc>
          <w:tcPr>
            <w:tcW w:w="4535" w:type="dxa"/>
          </w:tcPr>
          <w:p w14:paraId="6376CCD5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F9CE856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8A06BB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47310575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3EAB24F5" w14:textId="77777777" w:rsidR="00594777" w:rsidRPr="00E07D66" w:rsidRDefault="00594777" w:rsidP="004D3CF0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bCs/>
                <w:sz w:val="20"/>
                <w:szCs w:val="20"/>
              </w:rPr>
              <w:t>Ing. Karel Trpkoš</w:t>
            </w:r>
          </w:p>
          <w:p w14:paraId="46B5A179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vrchní ředitel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sekce</w:t>
            </w:r>
            <w:r>
              <w:rPr>
                <w:rFonts w:ascii="Arial" w:hAnsi="Arial" w:cs="Arial"/>
                <w:sz w:val="20"/>
                <w:szCs w:val="22"/>
              </w:rPr>
              <w:t xml:space="preserve"> informačních technologií</w:t>
            </w:r>
          </w:p>
        </w:tc>
        <w:tc>
          <w:tcPr>
            <w:tcW w:w="4535" w:type="dxa"/>
          </w:tcPr>
          <w:p w14:paraId="410069F6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7EDD563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A201AB3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CACEF71" w14:textId="77777777" w:rsidR="00594777" w:rsidRDefault="00594777" w:rsidP="004D3CF0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2733">
              <w:rPr>
                <w:rFonts w:ascii="Arial" w:hAnsi="Arial" w:cs="Arial"/>
                <w:b/>
                <w:color w:val="000000"/>
                <w:sz w:val="20"/>
                <w:szCs w:val="20"/>
              </w:rPr>
              <w:t>KPMG Česká republika, s.r.o.</w:t>
            </w:r>
          </w:p>
          <w:p w14:paraId="616A6E2F" w14:textId="77777777" w:rsidR="00594777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4D66EA">
              <w:rPr>
                <w:rFonts w:ascii="Arial" w:hAnsi="Arial" w:cs="Arial"/>
                <w:bCs/>
                <w:sz w:val="20"/>
                <w:szCs w:val="20"/>
              </w:rPr>
              <w:t>Martin Hladík</w:t>
            </w:r>
          </w:p>
          <w:p w14:paraId="4B11DA63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6EA">
              <w:rPr>
                <w:rFonts w:ascii="Arial" w:hAnsi="Arial" w:cs="Arial"/>
                <w:bCs/>
                <w:sz w:val="20"/>
                <w:szCs w:val="20"/>
              </w:rPr>
              <w:t>prokurista</w:t>
            </w:r>
          </w:p>
          <w:p w14:paraId="06F3F597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777" w:rsidRPr="00A16B28" w14:paraId="33E7A34B" w14:textId="77777777" w:rsidTr="004D3CF0">
        <w:trPr>
          <w:trHeight w:val="820"/>
          <w:jc w:val="center"/>
        </w:trPr>
        <w:tc>
          <w:tcPr>
            <w:tcW w:w="4535" w:type="dxa"/>
          </w:tcPr>
          <w:p w14:paraId="105520C1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CD64A28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777" w:rsidRPr="00A16B28" w14:paraId="484AC3D8" w14:textId="77777777" w:rsidTr="004D3CF0">
        <w:trPr>
          <w:trHeight w:val="820"/>
          <w:jc w:val="center"/>
        </w:trPr>
        <w:tc>
          <w:tcPr>
            <w:tcW w:w="4535" w:type="dxa"/>
          </w:tcPr>
          <w:p w14:paraId="58704804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6879E23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BCA9900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65C919C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594777" w:rsidRPr="00A16B28" w14:paraId="5BF94AFD" w14:textId="77777777" w:rsidTr="004D3CF0">
        <w:trPr>
          <w:trHeight w:val="820"/>
          <w:jc w:val="center"/>
        </w:trPr>
        <w:tc>
          <w:tcPr>
            <w:tcW w:w="4535" w:type="dxa"/>
          </w:tcPr>
          <w:p w14:paraId="77481BD1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46025C7" w14:textId="5FE50E73" w:rsidR="00594777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16829AA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795F8B8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F7371E0" w14:textId="77777777" w:rsidR="00594777" w:rsidRPr="00A16B28" w:rsidRDefault="00594777" w:rsidP="004D3CF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AE47FB5" w14:textId="77777777" w:rsidR="00594777" w:rsidRDefault="00594777" w:rsidP="004D3CF0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6B041ACB" w14:textId="77777777" w:rsidR="00594777" w:rsidRDefault="00594777" w:rsidP="004D3CF0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Pavel </w:t>
            </w:r>
            <w:r w:rsidRPr="004D66EA">
              <w:rPr>
                <w:rFonts w:ascii="Arial" w:hAnsi="Arial" w:cs="Arial"/>
                <w:bCs/>
                <w:sz w:val="20"/>
                <w:szCs w:val="20"/>
              </w:rPr>
              <w:t>Wimmer</w:t>
            </w:r>
          </w:p>
          <w:p w14:paraId="1784C7FF" w14:textId="77777777" w:rsidR="00594777" w:rsidRPr="00521E7C" w:rsidRDefault="00594777" w:rsidP="004D3CF0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</w:tbl>
    <w:p w14:paraId="3105B2B0" w14:textId="42A4E3DA" w:rsidR="00594777" w:rsidRDefault="00594777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4AC5FAD6" w14:textId="77777777" w:rsidR="00594777" w:rsidRPr="00A16B28" w:rsidRDefault="00594777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4788F651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230A26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87" w:type="dxa"/>
        <w:tblLook w:val="04A0" w:firstRow="1" w:lastRow="0" w:firstColumn="1" w:lastColumn="0" w:noHBand="0" w:noVBand="1"/>
      </w:tblPr>
      <w:tblGrid>
        <w:gridCol w:w="2381"/>
        <w:gridCol w:w="2977"/>
        <w:gridCol w:w="1631"/>
        <w:gridCol w:w="2098"/>
      </w:tblGrid>
      <w:tr w:rsidR="00DF5402" w:rsidRPr="00A5360B" w14:paraId="67EB180C" w14:textId="11127166" w:rsidTr="00856DB6">
        <w:trPr>
          <w:trHeight w:val="5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FB2BE5D" w14:textId="0B5DC34D" w:rsidR="00DF5402" w:rsidRPr="00BB2C2E" w:rsidRDefault="00DF5402" w:rsidP="00856DB6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856DB6" w:rsidRPr="00A5360B" w14:paraId="6F4CF446" w14:textId="6FB2770A" w:rsidTr="00593A6D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41068037" w14:textId="3B37F4DE" w:rsidR="00856DB6" w:rsidRPr="00856DB6" w:rsidRDefault="00A56AC2" w:rsidP="00A56A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</w:t>
            </w:r>
            <w:r w:rsidR="00856DB6" w:rsidRPr="00856DB6">
              <w:rPr>
                <w:rFonts w:ascii="Arial" w:hAnsi="Arial" w:cs="Arial"/>
                <w:sz w:val="20"/>
                <w:szCs w:val="20"/>
              </w:rPr>
              <w:t xml:space="preserve"> 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71A17D" w14:textId="238809D0" w:rsidR="00856DB6" w:rsidRPr="00594777" w:rsidRDefault="001C470D" w:rsidP="00593A6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C470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1880A6FA" w14:textId="183173C5" w:rsidR="00856DB6" w:rsidRPr="00796AF1" w:rsidRDefault="00856DB6" w:rsidP="00856DB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C8DBFC8" w14:textId="72BEE071" w:rsidR="00856DB6" w:rsidRPr="00796AF1" w:rsidRDefault="00594777" w:rsidP="00593A6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13 000,-</w:t>
            </w:r>
          </w:p>
        </w:tc>
      </w:tr>
      <w:tr w:rsidR="00A56AC2" w:rsidRPr="00A5360B" w14:paraId="44A413DB" w14:textId="55032CF4" w:rsidTr="00A56AC2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46209C55" w14:textId="306C600D" w:rsidR="00A56AC2" w:rsidRPr="00856DB6" w:rsidRDefault="00A56AC2" w:rsidP="00A56A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55FE">
              <w:rPr>
                <w:rFonts w:ascii="Arial" w:hAnsi="Arial" w:cs="Arial"/>
                <w:sz w:val="20"/>
                <w:szCs w:val="20"/>
              </w:rPr>
              <w:t>Manager I</w:t>
            </w:r>
            <w:r w:rsidR="003C6B6B">
              <w:rPr>
                <w:rFonts w:ascii="Arial" w:hAnsi="Arial" w:cs="Arial"/>
                <w:sz w:val="20"/>
                <w:szCs w:val="20"/>
              </w:rPr>
              <w:t>I</w:t>
            </w:r>
            <w:r w:rsidRPr="00ED55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1A365A" w14:textId="327F0EE2" w:rsidR="00A56AC2" w:rsidRPr="00594777" w:rsidRDefault="001C470D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470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035C87E9" w14:textId="3561784C" w:rsidR="00A56AC2" w:rsidRPr="00796AF1" w:rsidRDefault="00A56AC2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5E0698C" w14:textId="174D0C47" w:rsidR="00A56AC2" w:rsidRPr="00796AF1" w:rsidRDefault="00594777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13 000,-</w:t>
            </w:r>
          </w:p>
        </w:tc>
      </w:tr>
      <w:tr w:rsidR="00A56AC2" w:rsidRPr="00A5360B" w14:paraId="22FFC212" w14:textId="77777777" w:rsidTr="00A56AC2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75C321B8" w14:textId="45D98EFD" w:rsidR="00A56AC2" w:rsidRPr="00856DB6" w:rsidRDefault="00A56AC2" w:rsidP="00A56A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55FE">
              <w:rPr>
                <w:rFonts w:ascii="Arial" w:hAnsi="Arial" w:cs="Arial"/>
                <w:sz w:val="20"/>
                <w:szCs w:val="20"/>
              </w:rPr>
              <w:t>Manager I</w:t>
            </w:r>
            <w:r w:rsidR="003C6B6B">
              <w:rPr>
                <w:rFonts w:ascii="Arial" w:hAnsi="Arial" w:cs="Arial"/>
                <w:sz w:val="20"/>
                <w:szCs w:val="20"/>
              </w:rPr>
              <w:t>II</w:t>
            </w:r>
            <w:r w:rsidRPr="00ED55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F196DD" w14:textId="4BF6100E" w:rsidR="00A56AC2" w:rsidRPr="00594777" w:rsidRDefault="001C470D" w:rsidP="00A56AC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C470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2435826A" w14:textId="2A23D32A" w:rsidR="00A56AC2" w:rsidRPr="00BB2C2E" w:rsidRDefault="00A56AC2" w:rsidP="00A56A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3D8E617" w14:textId="6D2C9EC2" w:rsidR="00A56AC2" w:rsidRPr="002224C8" w:rsidRDefault="00594777" w:rsidP="00A56AC2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sz w:val="20"/>
                <w:szCs w:val="22"/>
              </w:rPr>
              <w:t>13 000,-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EB22" w14:textId="77777777" w:rsidR="006B4EB5" w:rsidRDefault="006B4EB5">
      <w:r>
        <w:separator/>
      </w:r>
    </w:p>
  </w:endnote>
  <w:endnote w:type="continuationSeparator" w:id="0">
    <w:p w14:paraId="60D2B268" w14:textId="77777777" w:rsidR="006B4EB5" w:rsidRDefault="006B4EB5">
      <w:r>
        <w:continuationSeparator/>
      </w:r>
    </w:p>
  </w:endnote>
  <w:endnote w:type="continuationNotice" w:id="1">
    <w:p w14:paraId="0EE46DC3" w14:textId="77777777" w:rsidR="006B4EB5" w:rsidRDefault="006B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80A9" w14:textId="77777777" w:rsidR="006B4EB5" w:rsidRDefault="006B4EB5">
      <w:r>
        <w:separator/>
      </w:r>
    </w:p>
  </w:footnote>
  <w:footnote w:type="continuationSeparator" w:id="0">
    <w:p w14:paraId="54415CD4" w14:textId="77777777" w:rsidR="006B4EB5" w:rsidRDefault="006B4EB5">
      <w:r>
        <w:continuationSeparator/>
      </w:r>
    </w:p>
  </w:footnote>
  <w:footnote w:type="continuationNotice" w:id="1">
    <w:p w14:paraId="27EBB006" w14:textId="77777777" w:rsidR="006B4EB5" w:rsidRDefault="006B4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pt;height:136.5pt" o:bullet="t">
        <v:imagedata r:id="rId1" o:title=""/>
      </v:shape>
    </w:pict>
  </w:numPicBullet>
  <w:numPicBullet w:numPicBulletId="1">
    <w:pict>
      <v:shape id="_x0000_i1027" type="#_x0000_t75" style="width:14.25pt;height:14.25pt" o:bullet="t">
        <v:imagedata r:id="rId2" o:title=""/>
      </v:shape>
    </w:pict>
  </w:numPicBullet>
  <w:numPicBullet w:numPicBulletId="2">
    <w:pict>
      <v:shape id="_x0000_i1028" type="#_x0000_t75" style="width:7.5pt;height:7.5pt" o:bullet="t">
        <v:imagedata r:id="rId3" o:title=""/>
      </v:shape>
    </w:pict>
  </w:numPicBullet>
  <w:numPicBullet w:numPicBulletId="3">
    <w:pict>
      <v:shape id="_x0000_i1029" type="#_x0000_t75" style="width:7.5pt;height:7.5pt" o:bullet="t">
        <v:imagedata r:id="rId4" o:title=""/>
      </v:shape>
    </w:pict>
  </w:numPicBullet>
  <w:numPicBullet w:numPicBulletId="4">
    <w:pict>
      <v:shape id="_x0000_i1030" type="#_x0000_t75" style="width:7.5pt;height:7.5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8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8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9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4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5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6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8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9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1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2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4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5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6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5"/>
  </w:num>
  <w:num w:numId="2" w16cid:durableId="25074203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3"/>
  </w:num>
  <w:num w:numId="5" w16cid:durableId="1600867120">
    <w:abstractNumId w:val="17"/>
  </w:num>
  <w:num w:numId="6" w16cid:durableId="949317791">
    <w:abstractNumId w:val="13"/>
  </w:num>
  <w:num w:numId="7" w16cid:durableId="294872119">
    <w:abstractNumId w:val="41"/>
  </w:num>
  <w:num w:numId="8" w16cid:durableId="2060742888">
    <w:abstractNumId w:val="53"/>
  </w:num>
  <w:num w:numId="9" w16cid:durableId="745686164">
    <w:abstractNumId w:val="35"/>
  </w:num>
  <w:num w:numId="10" w16cid:durableId="1645768299">
    <w:abstractNumId w:val="27"/>
  </w:num>
  <w:num w:numId="11" w16cid:durableId="10037740">
    <w:abstractNumId w:val="23"/>
  </w:num>
  <w:num w:numId="12" w16cid:durableId="409543295">
    <w:abstractNumId w:val="38"/>
  </w:num>
  <w:num w:numId="13" w16cid:durableId="654459808">
    <w:abstractNumId w:val="37"/>
  </w:num>
  <w:num w:numId="14" w16cid:durableId="463155709">
    <w:abstractNumId w:val="10"/>
  </w:num>
  <w:num w:numId="15" w16cid:durableId="2120103895">
    <w:abstractNumId w:val="47"/>
  </w:num>
  <w:num w:numId="16" w16cid:durableId="252393947">
    <w:abstractNumId w:val="15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4"/>
  </w:num>
  <w:num w:numId="21" w16cid:durableId="106316517">
    <w:abstractNumId w:val="42"/>
  </w:num>
  <w:num w:numId="22" w16cid:durableId="1418865306">
    <w:abstractNumId w:val="46"/>
  </w:num>
  <w:num w:numId="23" w16cid:durableId="77066453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8"/>
  </w:num>
  <w:num w:numId="27" w16cid:durableId="173426749">
    <w:abstractNumId w:val="45"/>
  </w:num>
  <w:num w:numId="28" w16cid:durableId="758210841">
    <w:abstractNumId w:val="51"/>
  </w:num>
  <w:num w:numId="29" w16cid:durableId="359165940">
    <w:abstractNumId w:val="52"/>
  </w:num>
  <w:num w:numId="30" w16cid:durableId="2027823902">
    <w:abstractNumId w:val="28"/>
  </w:num>
  <w:num w:numId="31" w16cid:durableId="1480613658">
    <w:abstractNumId w:val="40"/>
  </w:num>
  <w:num w:numId="32" w16cid:durableId="112411444">
    <w:abstractNumId w:val="49"/>
  </w:num>
  <w:num w:numId="33" w16cid:durableId="1384864722">
    <w:abstractNumId w:val="39"/>
  </w:num>
  <w:num w:numId="34" w16cid:durableId="1364398714">
    <w:abstractNumId w:val="33"/>
  </w:num>
  <w:num w:numId="35" w16cid:durableId="1414161201">
    <w:abstractNumId w:val="6"/>
  </w:num>
  <w:num w:numId="36" w16cid:durableId="900405738">
    <w:abstractNumId w:val="19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1"/>
  </w:num>
  <w:num w:numId="40" w16cid:durableId="121701034">
    <w:abstractNumId w:val="7"/>
  </w:num>
  <w:num w:numId="41" w16cid:durableId="782190033">
    <w:abstractNumId w:val="29"/>
  </w:num>
  <w:num w:numId="42" w16cid:durableId="79330020">
    <w:abstractNumId w:val="24"/>
  </w:num>
  <w:num w:numId="43" w16cid:durableId="936643173">
    <w:abstractNumId w:val="56"/>
  </w:num>
  <w:num w:numId="44" w16cid:durableId="932325692">
    <w:abstractNumId w:val="16"/>
  </w:num>
  <w:num w:numId="45" w16cid:durableId="561913590">
    <w:abstractNumId w:val="5"/>
  </w:num>
  <w:num w:numId="46" w16cid:durableId="861821656">
    <w:abstractNumId w:val="30"/>
  </w:num>
  <w:num w:numId="47" w16cid:durableId="1609387607">
    <w:abstractNumId w:val="44"/>
  </w:num>
  <w:num w:numId="48" w16cid:durableId="15537322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6"/>
  </w:num>
  <w:num w:numId="51" w16cid:durableId="510222785">
    <w:abstractNumId w:val="36"/>
  </w:num>
  <w:num w:numId="52" w16cid:durableId="908535363">
    <w:abstractNumId w:val="11"/>
  </w:num>
  <w:num w:numId="53" w16cid:durableId="2147159868">
    <w:abstractNumId w:val="31"/>
  </w:num>
  <w:num w:numId="54" w16cid:durableId="1777947227">
    <w:abstractNumId w:val="55"/>
  </w:num>
  <w:num w:numId="55" w16cid:durableId="823737311">
    <w:abstractNumId w:val="22"/>
  </w:num>
  <w:num w:numId="56" w16cid:durableId="15195379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33795523">
    <w:abstractNumId w:val="25"/>
  </w:num>
  <w:num w:numId="58" w16cid:durableId="690763604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70D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B6B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BD5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1FD6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477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6AC2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39F3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87BE7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7DD6"/>
    <w:rsid w:val="00CE1B66"/>
    <w:rsid w:val="00CE2105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1224</Words>
  <Characters>7351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8558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Autor</cp:lastModifiedBy>
  <cp:revision>27</cp:revision>
  <cp:lastPrinted>2022-11-22T11:37:00Z</cp:lastPrinted>
  <dcterms:created xsi:type="dcterms:W3CDTF">2023-08-14T19:38:00Z</dcterms:created>
  <dcterms:modified xsi:type="dcterms:W3CDTF">2023-12-18T11:56:00Z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