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4740" w:right="282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OB-2023-00002389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34" w:val="left"/>
        </w:tabs>
        <w:bidi w:val="0"/>
        <w:spacing w:before="0" w:after="0" w:line="42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68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Power-Print Janovec Zdeněk Zikova 19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336" w:lineRule="auto"/>
        <w:ind w:left="0" w:right="73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 00 Praha 6 IČO: 63192161 DIČ: 160 00 Praha 6</w:t>
      </w:r>
    </w:p>
    <w:p>
      <w:pPr>
        <w:pStyle w:val="Style10"/>
        <w:keepNext/>
        <w:keepLines/>
        <w:widowControl w:val="0"/>
        <w:shd w:val="clear" w:color="auto" w:fill="auto"/>
        <w:tabs>
          <w:tab w:pos="3334" w:val="left"/>
          <w:tab w:pos="6226" w:val="left"/>
          <w:tab w:pos="8463" w:val="left"/>
        </w:tabs>
        <w:bidi w:val="0"/>
        <w:spacing w:before="0" w:after="0"/>
        <w:ind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Mnozstvi Jednotka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  <w:tab/>
        <w:t>Cena</w:t>
      </w:r>
      <w:bookmarkEnd w:id="2"/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5013" w:val="left"/>
        </w:tabs>
        <w:bidi w:val="0"/>
        <w:spacing w:before="0" w:after="260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metodiky</w:t>
        <w:tab/>
        <w:t>tiská a grafická úprava metodik 95 000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Q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4"/>
        <w:keepNext/>
        <w:keepLines/>
        <w:widowControl w:val="0"/>
        <w:shd w:val="clear" w:color="auto" w:fill="auto"/>
        <w:tabs>
          <w:tab w:pos="1459" w:val="left"/>
        </w:tabs>
        <w:bidi w:val="0"/>
        <w:spacing w:before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23. 12. 2023</w:t>
      </w:r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64" w:lineRule="auto"/>
        <w:ind w:left="0" w:right="630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68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1993" w:left="1167" w:right="1503" w:bottom="1993" w:header="1565" w:footer="156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3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Nadpis #2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Nadpis #3"/>
    <w:basedOn w:val="Normal"/>
    <w:link w:val="CharStyle3"/>
    <w:pPr>
      <w:widowControl w:val="0"/>
      <w:shd w:val="clear" w:color="auto" w:fill="FFFFFF"/>
      <w:spacing w:after="80" w:line="262" w:lineRule="auto"/>
      <w:ind w:right="512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0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334" w:lineRule="auto"/>
      <w:ind w:right="483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line="319" w:lineRule="auto"/>
      <w:ind w:left="1340"/>
      <w:jc w:val="both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