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8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1"/>
                    <w:ind w:left="2736" w:right="1618" w:hanging="1037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Dodatek č. 2 Smlouvy o dílo č. SMLJ-24-2501/2023 </w:t>
                  </w:r>
                  <w:r>
                    <w:rPr>
                      <w:b/>
                      <w:w w:val="150"/>
                      <w:sz w:val="22"/>
                    </w:rPr>
                    <w:t>- </w:t>
                  </w:r>
                  <w:r>
                    <w:rPr>
                      <w:b/>
                      <w:sz w:val="22"/>
                    </w:rPr>
                    <w:t>Přístřešek pro hospodářskou techniku u čp. 145, Pec pod Sněžkou, </w:t>
                  </w:r>
                  <w:r>
                    <w:rPr>
                      <w:sz w:val="22"/>
                    </w:rPr>
                    <w:t>uzavřené dne 04.07.2023</w:t>
                  </w:r>
                </w:p>
                <w:p>
                  <w:pPr>
                    <w:pStyle w:val="BodyText"/>
                    <w:spacing w:before="61"/>
                    <w:ind w:left="1433"/>
                  </w:pPr>
                  <w:r>
                    <w:rPr/>
                    <w:t>který uzavřely smluvní strany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tabs>
                      <w:tab w:pos="4269" w:val="left" w:leader="none"/>
                    </w:tabs>
                    <w:spacing w:before="0"/>
                    <w:ind w:left="143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Smluvní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strana:</w:t>
                    <w:tab/>
                  </w:r>
                  <w:r>
                    <w:rPr>
                      <w:b/>
                      <w:position w:val="1"/>
                      <w:sz w:val="20"/>
                    </w:rPr>
                    <w:t>Správa Krkonošského národního</w:t>
                  </w:r>
                  <w:r>
                    <w:rPr>
                      <w:b/>
                      <w:spacing w:val="-36"/>
                      <w:position w:val="1"/>
                      <w:sz w:val="20"/>
                    </w:rPr>
                    <w:t> </w:t>
                  </w:r>
                  <w:r>
                    <w:rPr>
                      <w:b/>
                      <w:position w:val="1"/>
                      <w:sz w:val="20"/>
                    </w:rPr>
                    <w:t>parku</w:t>
                  </w:r>
                </w:p>
                <w:p>
                  <w:pPr>
                    <w:pStyle w:val="BodyText"/>
                    <w:tabs>
                      <w:tab w:pos="4276" w:val="left" w:leader="none"/>
                    </w:tabs>
                    <w:ind w:left="1433"/>
                  </w:pPr>
                  <w:r>
                    <w:rPr/>
                    <w:t>Se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sídlem:</w:t>
                    <w:tab/>
                    <w:t>Dobrovského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3,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Vrchlabí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54301</w:t>
                  </w:r>
                </w:p>
                <w:p>
                  <w:pPr>
                    <w:tabs>
                      <w:tab w:pos="4269" w:val="left" w:leader="none"/>
                    </w:tabs>
                    <w:spacing w:line="228" w:lineRule="exact" w:before="1"/>
                    <w:ind w:left="144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19"/>
                    </w:rPr>
                    <w:t>IČ:</w:t>
                    <w:tab/>
                  </w:r>
                  <w:r>
                    <w:rPr>
                      <w:sz w:val="20"/>
                    </w:rPr>
                    <w:t>00088455</w:t>
                  </w:r>
                </w:p>
                <w:p>
                  <w:pPr>
                    <w:pStyle w:val="BodyText"/>
                    <w:tabs>
                      <w:tab w:pos="4269" w:val="left" w:leader="none"/>
                    </w:tabs>
                    <w:spacing w:line="235" w:lineRule="exact"/>
                    <w:ind w:left="1440"/>
                  </w:pPr>
                  <w:r>
                    <w:rPr/>
                    <w:t>DIČ:</w:t>
                    <w:tab/>
                  </w:r>
                  <w:r>
                    <w:rPr>
                      <w:position w:val="1"/>
                    </w:rPr>
                    <w:t>CZ00088455</w:t>
                  </w:r>
                </w:p>
                <w:p>
                  <w:pPr>
                    <w:pStyle w:val="BodyText"/>
                    <w:spacing w:line="225" w:lineRule="exact"/>
                    <w:ind w:left="1433"/>
                  </w:pPr>
                  <w:r>
                    <w:rPr/>
                    <w:t>bank.spojení:</w:t>
                  </w:r>
                </w:p>
                <w:p>
                  <w:pPr>
                    <w:pStyle w:val="BodyText"/>
                    <w:tabs>
                      <w:tab w:pos="4276" w:val="left" w:leader="none"/>
                    </w:tabs>
                    <w:spacing w:line="224" w:lineRule="exact" w:before="16"/>
                    <w:ind w:left="1426" w:right="4756"/>
                  </w:pPr>
                  <w:r>
                    <w:rPr/>
                    <w:t>zastoupená:</w:t>
                    <w:tab/>
                  </w:r>
                  <w:r>
                    <w:rPr>
                      <w:position w:val="1"/>
                    </w:rPr>
                    <w:t>PhDr. Robin</w:t>
                  </w:r>
                  <w:r>
                    <w:rPr>
                      <w:spacing w:val="-28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Bóhnisch,</w:t>
                  </w:r>
                  <w:r>
                    <w:rPr>
                      <w:spacing w:val="-12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ředitelem</w:t>
                  </w:r>
                  <w:r>
                    <w:rPr>
                      <w:w w:val="96"/>
                      <w:position w:val="1"/>
                    </w:rPr>
                    <w:t> </w:t>
                  </w:r>
                  <w:r>
                    <w:rPr/>
                    <w:t>ve věcech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technických: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0" w:right="1415" w:firstLine="0"/>
                    <w:jc w:val="righ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(dále jen </w:t>
                  </w:r>
                  <w:r>
                    <w:rPr>
                      <w:b/>
                      <w:sz w:val="20"/>
                    </w:rPr>
                    <w:t>„Objednatel ')</w:t>
                  </w:r>
                </w:p>
                <w:p>
                  <w:pPr>
                    <w:pStyle w:val="BodyText"/>
                    <w:spacing w:before="28"/>
                    <w:ind w:left="1433"/>
                  </w:pPr>
                  <w:r>
                    <w:rPr>
                      <w:w w:val="83"/>
                    </w:rPr>
                    <w:t>a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tabs>
                      <w:tab w:pos="4262" w:val="left" w:leader="none"/>
                    </w:tabs>
                    <w:spacing w:line="227" w:lineRule="exact" w:before="0"/>
                    <w:ind w:left="1426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Zhotovitel:</w:t>
                    <w:tab/>
                    <w:t>3K stavby s. r.</w:t>
                  </w:r>
                  <w:r>
                    <w:rPr>
                      <w:b/>
                      <w:spacing w:val="-3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o.</w:t>
                  </w:r>
                </w:p>
                <w:p>
                  <w:pPr>
                    <w:pStyle w:val="BodyText"/>
                    <w:tabs>
                      <w:tab w:pos="4269" w:val="left" w:leader="none"/>
                    </w:tabs>
                    <w:spacing w:line="227" w:lineRule="exact"/>
                    <w:ind w:left="1433"/>
                  </w:pPr>
                  <w:r>
                    <w:rPr/>
                    <w:t>se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sídlem:</w:t>
                    <w:tab/>
                    <w:t>5. května 544, 542 24 Svoboda nad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Úpou</w:t>
                  </w:r>
                </w:p>
                <w:p>
                  <w:pPr>
                    <w:pStyle w:val="BodyText"/>
                    <w:tabs>
                      <w:tab w:pos="4233" w:val="left" w:leader="none"/>
                    </w:tabs>
                    <w:spacing w:before="14"/>
                    <w:ind w:left="1440"/>
                  </w:pPr>
                  <w:r>
                    <w:rPr/>
                    <w:t>IČO:</w:t>
                    <w:tab/>
                    <w:t>03222683</w:t>
                  </w:r>
                </w:p>
                <w:p>
                  <w:pPr>
                    <w:pStyle w:val="BodyText"/>
                    <w:tabs>
                      <w:tab w:pos="4233" w:val="left" w:leader="none"/>
                    </w:tabs>
                    <w:spacing w:line="226" w:lineRule="exact"/>
                    <w:ind w:left="1433"/>
                  </w:pPr>
                  <w:r>
                    <w:rPr/>
                    <w:t>DIC:</w:t>
                    <w:tab/>
                    <w:t>CZ03222683</w:t>
                  </w:r>
                </w:p>
                <w:p>
                  <w:pPr>
                    <w:pStyle w:val="BodyText"/>
                    <w:spacing w:line="226" w:lineRule="exact"/>
                    <w:ind w:left="1433"/>
                  </w:pPr>
                  <w:r>
                    <w:rPr/>
                    <w:t>bankovní spojení:</w:t>
                  </w:r>
                </w:p>
                <w:p>
                  <w:pPr>
                    <w:pStyle w:val="BodyText"/>
                    <w:tabs>
                      <w:tab w:pos="4233" w:val="left" w:leader="none"/>
                    </w:tabs>
                    <w:spacing w:line="227" w:lineRule="exact" w:before="7"/>
                    <w:ind w:left="1426"/>
                  </w:pPr>
                  <w:r>
                    <w:rPr/>
                    <w:t>zastoupený:</w:t>
                    <w:tab/>
                    <w:t>Jan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Kyncl</w:t>
                  </w:r>
                </w:p>
                <w:p>
                  <w:pPr>
                    <w:pStyle w:val="BodyText"/>
                    <w:ind w:left="1433" w:right="1618" w:hanging="7"/>
                  </w:pPr>
                  <w:r>
                    <w:rPr/>
                    <w:t>zapsaný v obchodním rejstříku: vedeného Krajským soudem v Hradci Králové, oddíl C, vložka  33905ve věcech technických:</w:t>
                  </w:r>
                </w:p>
                <w:p>
                  <w:pPr>
                    <w:spacing w:before="126"/>
                    <w:ind w:left="143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(dále jen </w:t>
                  </w:r>
                  <w:r>
                    <w:rPr>
                      <w:b/>
                      <w:w w:val="95"/>
                      <w:sz w:val="20"/>
                    </w:rPr>
                    <w:t>„Zhotovitel")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1"/>
                    <w:ind w:left="143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(Objednatel a Zhotovitel společně dále jen </w:t>
                  </w:r>
                  <w:r>
                    <w:rPr>
                      <w:b/>
                      <w:sz w:val="20"/>
                    </w:rPr>
                    <w:t>„Smluvní strany")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ind w:left="1713" w:right="1416" w:hanging="274"/>
                    <w:jc w:val="both"/>
                  </w:pPr>
                  <w:r>
                    <w:rPr/>
                    <w:t>1. V souladu s článkem XVIII. Ostatní ustanovení odst. 5 Smlouvy o dílo č. SMLJ-24-2501/2023 a uzavřeným Dodatkem č. </w:t>
                  </w:r>
                  <w:r>
                    <w:rPr>
                      <w:w w:val="90"/>
                    </w:rPr>
                    <w:t>1 </w:t>
                  </w:r>
                  <w:r>
                    <w:rPr/>
                    <w:t>uzavřely smluvní strany tento Dodatek č. 2., a to z důvodu změny  článku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IV. Doba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místo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plnění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odst.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2.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pStyle w:val="BodyText"/>
                    <w:spacing w:line="242" w:lineRule="auto"/>
                    <w:ind w:left="1705" w:right="1415" w:hanging="273"/>
                    <w:jc w:val="both"/>
                  </w:pPr>
                  <w:r>
                    <w:rPr/>
                    <w:t>2. Vzhledem ke stavebním změnám popsaným v uzavřeném Dodatku č. </w:t>
                  </w:r>
                  <w:r>
                    <w:rPr>
                      <w:w w:val="95"/>
                    </w:rPr>
                    <w:t>1 </w:t>
                  </w:r>
                  <w:r>
                    <w:rPr/>
                    <w:t>a zejména pak z důvodu úpravy ocelové konstrukce haly nebylo možné provádět činnosti přímo navazující a svojí podstatou vyžadující realizaci ocelové konstrukce. Stavební práce byly přerušeny po dobu úpravy projektové dokumentace z důvodu zajištění statiky a bezpečnosti stavby viz stavební deník stavby. S ohledem na aktuální klimatické podmínky v místě plnění není možné dále ve stavebních pracích pokračovat a je nutné dokončení realizace díla vycházející z uzavřené smlouvy posunout, přičemž celková délka samotné realizace díla stavby (tedy 6 měsíců) není dotčena. Doba, o kterou se realizace díla přerušuje  (ve  vztahu   k původnímu  termínu  dle  uzavřené   smlouvy),   bude   následně  využita k realizaci po obnovení stavební činnosti v roce 2024, jakmile budou klimatické podmínky v místě plnění  vhodné </w:t>
                  </w:r>
                  <w:r>
                    <w:rPr>
                      <w:w w:val="145"/>
                    </w:rPr>
                    <w:t>- </w:t>
                  </w:r>
                  <w:r>
                    <w:rPr/>
                    <w:t>závazný  termín  k dokončení  díla.  Nejpozději  však  musí  být  dílo  dokončeno v červnu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2024.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pStyle w:val="BodyText"/>
                    <w:spacing w:before="1"/>
                    <w:ind w:left="1714" w:right="1422" w:hanging="281"/>
                    <w:jc w:val="both"/>
                  </w:pPr>
                  <w:r>
                    <w:rPr/>
                    <w:t>3. Zhotovitel obnoví stavební činnosti po písemné výzvě objednatele max. do 7 pracovních dnů od doručení této písemné výzvy a to pokud klimatické podmínky budou odpovídat technologickým předpisům výrobců zabudovávaných použitých materiálů.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ind w:left="1433"/>
                  </w:pPr>
                  <w:r>
                    <w:rPr/>
                    <w:t>4. Ostatní části smlouvy zůstávají beze změny.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0" w:right="1437" w:firstLine="0"/>
                    <w:jc w:val="right"/>
                    <w:rPr>
                      <w:sz w:val="17"/>
                    </w:rPr>
                  </w:pPr>
                  <w:r>
                    <w:rPr>
                      <w:w w:val="54"/>
                      <w:sz w:val="1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816" coordorigin="0,0" coordsize="11902,16834">
            <v:shape style="position:absolute;left:0;top:0;width:11902;height:16834" type="#_x0000_t75" stroked="false">
              <v:imagedata r:id="rId5" o:title=""/>
            </v:shape>
            <v:shape style="position:absolute;left:9158;top:943;width:1282;height:1282" type="#_x0000_t75" stroked="false">
              <v:imagedata r:id="rId6" o:title=""/>
            </v:shape>
            <v:shape style="position:absolute;left:4243;top:4470;width:4803;height:3895" coordorigin="4243,4470" coordsize="4803,3895" path="m6045,4470l4250,4470,4250,4743,6045,4743,6045,4470m8357,7401l4243,7401,4243,7674,8357,7674,8357,7401m8520,4952l4273,4952,4273,5447,8520,5447,8520,4952m9045,8092l4243,8092,4243,8365,9045,8365,9045,8092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7.25pt;height:843.1pt;mso-position-horizontal-relative:page;mso-position-vertical-relative:page;z-index:-47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793" w:right="1327" w:hanging="267"/>
                  </w:pPr>
                  <w:r>
                    <w:rPr/>
                    <w:t>5. Dodatek je vyhotoven ve třech stejnopisech s platností originálu, z nichž Objednatel obdrží dvě vyhotovení.</w:t>
                  </w: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before="1"/>
                    <w:ind w:left="1793" w:right="1327" w:hanging="282"/>
                  </w:pPr>
                  <w:r>
                    <w:rPr/>
                    <w:t>6. Dodatek nabývá účinnosti dnem zveřejnění v registru smluv, platnosti dnem podpisu smluvních stran. Smluvní strany souhlasí s uveřejněním tohoto dodatku.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tabs>
                      <w:tab w:pos="3369" w:val="left" w:leader="none"/>
                      <w:tab w:pos="6263" w:val="left" w:leader="none"/>
                      <w:tab w:pos="8603" w:val="left" w:leader="none"/>
                      <w:tab w:pos="9453" w:val="left" w:leader="none"/>
                      <w:tab w:pos="10281" w:val="left" w:leader="none"/>
                    </w:tabs>
                    <w:spacing w:before="0"/>
                    <w:ind w:left="1548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w w:val="90"/>
                      <w:position w:val="2"/>
                      <w:sz w:val="20"/>
                    </w:rPr>
                    <w:t>Ve</w:t>
                  </w:r>
                  <w:r>
                    <w:rPr>
                      <w:spacing w:val="22"/>
                      <w:w w:val="90"/>
                      <w:position w:val="2"/>
                      <w:sz w:val="20"/>
                    </w:rPr>
                    <w:t> </w:t>
                  </w:r>
                  <w:r>
                    <w:rPr>
                      <w:w w:val="90"/>
                      <w:position w:val="2"/>
                      <w:sz w:val="20"/>
                    </w:rPr>
                    <w:t>Vrchlabí</w:t>
                  </w:r>
                  <w:r>
                    <w:rPr>
                      <w:spacing w:val="32"/>
                      <w:w w:val="90"/>
                      <w:position w:val="2"/>
                      <w:sz w:val="20"/>
                    </w:rPr>
                    <w:t> </w:t>
                  </w:r>
                  <w:r>
                    <w:rPr>
                      <w:w w:val="90"/>
                      <w:position w:val="2"/>
                      <w:sz w:val="20"/>
                    </w:rPr>
                    <w:t>dne</w:t>
                    <w:tab/>
                  </w:r>
                  <w:r>
                    <w:rPr>
                      <w:b/>
                      <w:w w:val="85"/>
                      <w:position w:val="-8"/>
                      <w:sz w:val="26"/>
                    </w:rPr>
                    <w:t>2 3.</w:t>
                  </w:r>
                  <w:r>
                    <w:rPr>
                      <w:b/>
                      <w:spacing w:val="-41"/>
                      <w:w w:val="85"/>
                      <w:position w:val="-8"/>
                      <w:sz w:val="26"/>
                    </w:rPr>
                    <w:t> </w:t>
                  </w:r>
                  <w:r>
                    <w:rPr>
                      <w:b/>
                      <w:w w:val="85"/>
                      <w:position w:val="-8"/>
                      <w:sz w:val="26"/>
                    </w:rPr>
                    <w:t>12.</w:t>
                  </w:r>
                  <w:r>
                    <w:rPr>
                      <w:b/>
                      <w:spacing w:val="9"/>
                      <w:w w:val="85"/>
                      <w:position w:val="-8"/>
                      <w:sz w:val="26"/>
                    </w:rPr>
                    <w:t> </w:t>
                  </w:r>
                  <w:r>
                    <w:rPr>
                      <w:b/>
                      <w:w w:val="85"/>
                      <w:position w:val="-8"/>
                      <w:sz w:val="26"/>
                    </w:rPr>
                    <w:t>2023</w:t>
                    <w:tab/>
                  </w:r>
                  <w:r>
                    <w:rPr>
                      <w:w w:val="90"/>
                      <w:sz w:val="20"/>
                    </w:rPr>
                    <w:t>Ve Svobodě</w:t>
                  </w:r>
                  <w:r>
                    <w:rPr>
                      <w:spacing w:val="22"/>
                      <w:w w:val="90"/>
                      <w:sz w:val="20"/>
                    </w:rPr>
                    <w:t> </w:t>
                  </w:r>
                  <w:r>
                    <w:rPr>
                      <w:w w:val="90"/>
                      <w:sz w:val="20"/>
                    </w:rPr>
                    <w:t>nad</w:t>
                  </w:r>
                  <w:r>
                    <w:rPr>
                      <w:spacing w:val="19"/>
                      <w:w w:val="90"/>
                      <w:sz w:val="20"/>
                    </w:rPr>
                    <w:t> </w:t>
                  </w:r>
                  <w:r>
                    <w:rPr>
                      <w:b/>
                      <w:w w:val="90"/>
                      <w:sz w:val="26"/>
                    </w:rPr>
                    <w:t>Úpou</w:t>
                    <w:tab/>
                  </w:r>
                  <w:r>
                    <w:rPr>
                      <w:w w:val="90"/>
                      <w:sz w:val="20"/>
                    </w:rPr>
                    <w:t>dne</w:t>
                    <w:tab/>
                  </w:r>
                  <w:r>
                    <w:rPr>
                      <w:b/>
                      <w:w w:val="90"/>
                      <w:sz w:val="26"/>
                    </w:rPr>
                    <w:t>2</w:t>
                  </w:r>
                  <w:r>
                    <w:rPr>
                      <w:b/>
                      <w:spacing w:val="-21"/>
                      <w:w w:val="90"/>
                      <w:sz w:val="26"/>
                    </w:rPr>
                    <w:t> </w:t>
                  </w:r>
                  <w:r>
                    <w:rPr>
                      <w:b/>
                      <w:w w:val="90"/>
                      <w:sz w:val="26"/>
                    </w:rPr>
                    <w:t>3.</w:t>
                  </w:r>
                  <w:r>
                    <w:rPr>
                      <w:b/>
                      <w:spacing w:val="4"/>
                      <w:w w:val="90"/>
                      <w:sz w:val="26"/>
                    </w:rPr>
                    <w:t> </w:t>
                  </w:r>
                  <w:r>
                    <w:rPr>
                      <w:b/>
                      <w:w w:val="90"/>
                      <w:sz w:val="26"/>
                    </w:rPr>
                    <w:t>12</w:t>
                    <w:tab/>
                    <w:t>2023</w:t>
                  </w:r>
                </w:p>
                <w:p>
                  <w:pPr>
                    <w:pStyle w:val="BodyText"/>
                    <w:rPr>
                      <w:rFonts w:ascii="Times New Roman"/>
                      <w:sz w:val="38"/>
                    </w:rPr>
                  </w:pPr>
                </w:p>
                <w:p>
                  <w:pPr>
                    <w:spacing w:before="220"/>
                    <w:ind w:left="0" w:right="1924" w:firstLine="0"/>
                    <w:jc w:val="right"/>
                    <w:rPr>
                      <w:b/>
                      <w:sz w:val="13"/>
                    </w:rPr>
                  </w:pPr>
                  <w:r>
                    <w:rPr>
                      <w:b/>
                      <w:w w:val="120"/>
                      <w:sz w:val="13"/>
                    </w:rPr>
                    <w:t>st</w:t>
                  </w:r>
                </w:p>
                <w:p>
                  <w:pPr>
                    <w:spacing w:before="17"/>
                    <w:ind w:left="0" w:right="1387" w:firstLine="0"/>
                    <w:jc w:val="righ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ipou 542 24</w:t>
                  </w:r>
                </w:p>
                <w:p>
                  <w:pPr>
                    <w:pStyle w:val="BodyText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pStyle w:val="BodyText"/>
                    <w:tabs>
                      <w:tab w:pos="6155" w:val="left" w:leader="none"/>
                    </w:tabs>
                    <w:spacing w:before="99"/>
                    <w:ind w:left="1511"/>
                  </w:pPr>
                  <w:r>
                    <w:rPr/>
                    <w:t>PhDr. Robin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Bóhnisch,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ředitel</w:t>
                    <w:tab/>
                    <w:t>Jan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Kyncl</w:t>
                  </w:r>
                </w:p>
                <w:p>
                  <w:pPr>
                    <w:pStyle w:val="BodyText"/>
                    <w:tabs>
                      <w:tab w:pos="6155" w:val="left" w:leader="none"/>
                    </w:tabs>
                    <w:spacing w:before="37"/>
                    <w:ind w:left="1511"/>
                  </w:pPr>
                  <w:r>
                    <w:rPr/>
                    <w:t>Správa Krkonošského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národního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parku</w:t>
                    <w:tab/>
                    <w:t>3K stavby, s.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r.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line="609" w:lineRule="auto" w:before="0"/>
                    <w:ind w:left="1634" w:right="9160" w:firstLine="8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Za správnost. č. 01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0" w:right="1459" w:firstLine="0"/>
                    <w:jc w:val="right"/>
                    <w:rPr>
                      <w:sz w:val="17"/>
                    </w:rPr>
                  </w:pPr>
                  <w:r>
                    <w:rPr>
                      <w:w w:val="84"/>
                      <w:sz w:val="17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7.25pt;height:843.1pt;mso-position-horizontal-relative:page;mso-position-vertical-relative:page;z-index:-4768" coordorigin="0,0" coordsize="11945,16862">
            <v:shape style="position:absolute;left:0;top:0;width:11945;height:16862" type="#_x0000_t75" stroked="false">
              <v:imagedata r:id="rId7" o:title=""/>
            </v:shape>
            <v:shape style="position:absolute;left:7157;top:4644;width:2981;height:2117" type="#_x0000_t75" stroked="false">
              <v:imagedata r:id="rId8" o:title=""/>
            </v:shape>
            <v:shape style="position:absolute;left:2772;top:7258;width:2880;height:972" type="#_x0000_t75" stroked="false">
              <v:imagedata r:id="rId9" o:title=""/>
            </v:shape>
            <v:shape style="position:absolute;left:1886;top:4667;width:7942;height:3452" coordorigin="1886,4667" coordsize="7942,3452" path="m4046,7128l3023,7128,3023,8119,4046,8119,4046,7128m4387,4830l1886,4830,1886,5707,4387,5707,4387,4830m9828,4667l6920,4667,6920,5642,9828,5642,9828,4667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50" w:h="1687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2024-01-02T08:46:32Z</dcterms:created>
  <dcterms:modified xsi:type="dcterms:W3CDTF">2024-01-02T08:46:32Z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LastSaved">
    <vt:filetime>2024-01-02T00:00:00Z</vt:filetime>
  </property>
</Properties>
</file>