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48F101" w14:textId="77777777" w:rsidR="00B766D0" w:rsidRDefault="00D43EC4">
      <w:pPr>
        <w:pStyle w:val="Zkladntext1"/>
        <w:shd w:val="clear" w:color="auto" w:fill="auto"/>
        <w:spacing w:line="254" w:lineRule="auto"/>
        <w:jc w:val="center"/>
      </w:pPr>
      <w:r>
        <w:rPr>
          <w:b/>
          <w:bCs/>
        </w:rPr>
        <w:t>Smlouva 2024/H</w:t>
      </w:r>
    </w:p>
    <w:p w14:paraId="33528184" w14:textId="77777777" w:rsidR="00B766D0" w:rsidRDefault="00D43EC4">
      <w:pPr>
        <w:pStyle w:val="Zkladntext1"/>
        <w:shd w:val="clear" w:color="auto" w:fill="auto"/>
        <w:spacing w:after="200" w:line="254" w:lineRule="auto"/>
        <w:jc w:val="center"/>
      </w:pPr>
      <w:r>
        <w:rPr>
          <w:b/>
          <w:bCs/>
        </w:rPr>
        <w:t>o převodu odpadu do vlastnictví a poskytnutí služeb oprávněné osoby</w:t>
      </w:r>
    </w:p>
    <w:p w14:paraId="7F3F69BC" w14:textId="77777777" w:rsidR="00B766D0" w:rsidRDefault="00D43EC4">
      <w:pPr>
        <w:pStyle w:val="Zkladntext1"/>
        <w:shd w:val="clear" w:color="auto" w:fill="auto"/>
        <w:spacing w:after="200" w:line="254" w:lineRule="auto"/>
      </w:pPr>
      <w:r>
        <w:t>Smluvní strany:</w:t>
      </w:r>
    </w:p>
    <w:p w14:paraId="3EC847C2" w14:textId="05B90D1D" w:rsidR="00B766D0" w:rsidRDefault="00D43EC4">
      <w:pPr>
        <w:pStyle w:val="Nadpis30"/>
        <w:keepNext/>
        <w:keepLines/>
        <w:shd w:val="clear" w:color="auto" w:fill="auto"/>
        <w:spacing w:line="254" w:lineRule="auto"/>
        <w:jc w:val="left"/>
      </w:pPr>
      <w:bookmarkStart w:id="0" w:name="bookmark2"/>
      <w:bookmarkStart w:id="1" w:name="bookmark3"/>
      <w:r>
        <w:t>R</w:t>
      </w:r>
      <w:r w:rsidR="001F1AD5">
        <w:t>U</w:t>
      </w:r>
      <w:r>
        <w:t>MPOLD 01 — Vodňany s.r.o.</w:t>
      </w:r>
      <w:bookmarkEnd w:id="0"/>
      <w:bookmarkEnd w:id="1"/>
    </w:p>
    <w:p w14:paraId="2475BE10" w14:textId="77777777" w:rsidR="00B766D0" w:rsidRDefault="00D43EC4">
      <w:pPr>
        <w:pStyle w:val="Zkladntext1"/>
        <w:shd w:val="clear" w:color="auto" w:fill="auto"/>
        <w:spacing w:line="254" w:lineRule="auto"/>
      </w:pPr>
      <w:r>
        <w:t>se sídlem: Stožická 1333,38901 Vodňany</w:t>
      </w:r>
    </w:p>
    <w:p w14:paraId="54092475" w14:textId="77777777" w:rsidR="00B766D0" w:rsidRDefault="00D43EC4">
      <w:pPr>
        <w:pStyle w:val="Zkladntext1"/>
        <w:shd w:val="clear" w:color="auto" w:fill="auto"/>
        <w:spacing w:line="254" w:lineRule="auto"/>
      </w:pPr>
      <w:r>
        <w:t xml:space="preserve">zapsaná: v </w:t>
      </w:r>
      <w:r>
        <w:rPr>
          <w:lang w:val="en-US" w:eastAsia="en-US" w:bidi="en-US"/>
        </w:rPr>
        <w:t xml:space="preserve">OR </w:t>
      </w:r>
      <w:r>
        <w:t>vedeném Krajským soudem v Českých Budějovicích, oddíl C vložka 3128 zastoupená: Martin Hejduk,-Aleš Čížek -jednatelé společnosti</w:t>
      </w:r>
    </w:p>
    <w:p w14:paraId="7DC882A1" w14:textId="77777777" w:rsidR="00B766D0" w:rsidRDefault="00D43EC4">
      <w:pPr>
        <w:pStyle w:val="Nadpis30"/>
        <w:keepNext/>
        <w:keepLines/>
        <w:shd w:val="clear" w:color="auto" w:fill="auto"/>
        <w:spacing w:line="254" w:lineRule="auto"/>
        <w:jc w:val="left"/>
      </w:pPr>
      <w:bookmarkStart w:id="2" w:name="bookmark4"/>
      <w:bookmarkStart w:id="3" w:name="bookmark5"/>
      <w:r>
        <w:t>1Č: 49023098,</w:t>
      </w:r>
      <w:bookmarkEnd w:id="2"/>
      <w:bookmarkEnd w:id="3"/>
    </w:p>
    <w:p w14:paraId="10484A6F" w14:textId="77777777" w:rsidR="00B766D0" w:rsidRDefault="00D43EC4">
      <w:pPr>
        <w:pStyle w:val="Zkladntext1"/>
        <w:shd w:val="clear" w:color="auto" w:fill="auto"/>
        <w:spacing w:line="254" w:lineRule="auto"/>
      </w:pPr>
      <w:r>
        <w:t>DIČ: CZ49023098</w:t>
      </w:r>
    </w:p>
    <w:p w14:paraId="405C4630" w14:textId="77777777" w:rsidR="00B766D0" w:rsidRDefault="00D43EC4">
      <w:pPr>
        <w:pStyle w:val="Zkladntext1"/>
        <w:shd w:val="clear" w:color="auto" w:fill="auto"/>
        <w:spacing w:line="254" w:lineRule="auto"/>
      </w:pPr>
      <w:r>
        <w:t>1ČZ: CZC00525</w:t>
      </w:r>
    </w:p>
    <w:p w14:paraId="2EFD6C51" w14:textId="77777777" w:rsidR="00B766D0" w:rsidRDefault="00D43EC4">
      <w:pPr>
        <w:pStyle w:val="Zkladntext1"/>
        <w:shd w:val="clear" w:color="auto" w:fill="auto"/>
        <w:spacing w:line="254" w:lineRule="auto"/>
      </w:pPr>
      <w:r>
        <w:t xml:space="preserve">Bankovní spojeni: </w:t>
      </w:r>
      <w:r>
        <w:rPr>
          <w:lang w:val="en-US" w:eastAsia="en-US" w:bidi="en-US"/>
        </w:rPr>
        <w:t xml:space="preserve">UniCredit Bank Czech Republic and Slovakia </w:t>
      </w:r>
      <w:r>
        <w:t>a.s.</w:t>
      </w:r>
    </w:p>
    <w:p w14:paraId="4B3120D6" w14:textId="77777777" w:rsidR="00B766D0" w:rsidRDefault="00D43EC4">
      <w:pPr>
        <w:pStyle w:val="Zkladntext1"/>
        <w:shd w:val="clear" w:color="auto" w:fill="auto"/>
        <w:spacing w:line="254" w:lineRule="auto"/>
      </w:pPr>
      <w:r>
        <w:t>Číslo účtu: 31067005/2700</w:t>
      </w:r>
    </w:p>
    <w:p w14:paraId="36C5A189" w14:textId="5C778CA4" w:rsidR="00B766D0" w:rsidRDefault="00D43EC4">
      <w:pPr>
        <w:pStyle w:val="Zkladntext1"/>
        <w:shd w:val="clear" w:color="auto" w:fill="auto"/>
        <w:spacing w:line="254" w:lineRule="auto"/>
      </w:pPr>
      <w:r>
        <w:t xml:space="preserve">Kontakt: </w:t>
      </w:r>
    </w:p>
    <w:p w14:paraId="56D2DEE8" w14:textId="715B6955" w:rsidR="00B766D0" w:rsidRDefault="00D43EC4">
      <w:pPr>
        <w:pStyle w:val="Zkladntext1"/>
        <w:shd w:val="clear" w:color="auto" w:fill="auto"/>
        <w:spacing w:line="254" w:lineRule="auto"/>
      </w:pPr>
      <w:r>
        <w:t>Tel:</w:t>
      </w:r>
    </w:p>
    <w:p w14:paraId="72BE57D3" w14:textId="5AE4E873" w:rsidR="00B766D0" w:rsidRDefault="00D43EC4">
      <w:pPr>
        <w:pStyle w:val="Zkladntext1"/>
        <w:shd w:val="clear" w:color="auto" w:fill="auto"/>
        <w:spacing w:after="200" w:line="254" w:lineRule="auto"/>
      </w:pPr>
      <w:r>
        <w:t xml:space="preserve">E-mail: </w:t>
      </w:r>
    </w:p>
    <w:p w14:paraId="0B3C28ED" w14:textId="77777777" w:rsidR="00B766D0" w:rsidRDefault="00D43EC4">
      <w:pPr>
        <w:pStyle w:val="Zkladntext1"/>
        <w:shd w:val="clear" w:color="auto" w:fill="auto"/>
        <w:spacing w:after="200" w:line="254" w:lineRule="auto"/>
      </w:pPr>
      <w:r>
        <w:t>jako zhotovitel na straně jedné</w:t>
      </w:r>
    </w:p>
    <w:p w14:paraId="1DFAB589" w14:textId="77777777" w:rsidR="00B766D0" w:rsidRDefault="00D43EC4">
      <w:pPr>
        <w:pStyle w:val="Zkladntext1"/>
        <w:shd w:val="clear" w:color="auto" w:fill="auto"/>
        <w:spacing w:after="200" w:line="254" w:lineRule="auto"/>
      </w:pPr>
      <w:r>
        <w:rPr>
          <w:b/>
          <w:bCs/>
        </w:rPr>
        <w:t>a</w:t>
      </w:r>
    </w:p>
    <w:p w14:paraId="36130D68" w14:textId="77777777" w:rsidR="00B766D0" w:rsidRDefault="00D43EC4">
      <w:pPr>
        <w:pStyle w:val="Nadpis20"/>
        <w:keepNext/>
        <w:keepLines/>
        <w:shd w:val="clear" w:color="auto" w:fill="auto"/>
      </w:pPr>
      <w:bookmarkStart w:id="4" w:name="bookmark6"/>
      <w:bookmarkStart w:id="5" w:name="bookmark7"/>
      <w:r>
        <w:t>Domov pro seniory Dobrá Voda</w:t>
      </w:r>
      <w:bookmarkEnd w:id="4"/>
      <w:bookmarkEnd w:id="5"/>
    </w:p>
    <w:p w14:paraId="13F610F2" w14:textId="77777777" w:rsidR="00B766D0" w:rsidRDefault="00D43EC4">
      <w:pPr>
        <w:pStyle w:val="Zkladntext1"/>
        <w:shd w:val="clear" w:color="auto" w:fill="auto"/>
        <w:spacing w:line="254" w:lineRule="auto"/>
      </w:pPr>
      <w:r>
        <w:t>Se sídlem: Pod Lesem 1362/16,373 16, Dobrá Voda u Českých Budějovic zapsaná: Pr 406 vedená u Krajského soudu v Českých Budějovicích zastoupená: Jana Zadražilová</w:t>
      </w:r>
    </w:p>
    <w:p w14:paraId="61F4D64C" w14:textId="77777777" w:rsidR="00B766D0" w:rsidRDefault="00D43EC4">
      <w:pPr>
        <w:pStyle w:val="Zkladntext1"/>
        <w:shd w:val="clear" w:color="auto" w:fill="auto"/>
        <w:spacing w:line="254" w:lineRule="auto"/>
      </w:pPr>
      <w:r>
        <w:t>IČ:00666262</w:t>
      </w:r>
    </w:p>
    <w:p w14:paraId="08CE1F45" w14:textId="77777777" w:rsidR="00B766D0" w:rsidRDefault="00D43EC4">
      <w:pPr>
        <w:pStyle w:val="Zkladntext1"/>
        <w:shd w:val="clear" w:color="auto" w:fill="auto"/>
        <w:spacing w:line="254" w:lineRule="auto"/>
      </w:pPr>
      <w:r>
        <w:t>DIČ: CZ00666262</w:t>
      </w:r>
    </w:p>
    <w:p w14:paraId="66923EA1" w14:textId="627FB911" w:rsidR="00B766D0" w:rsidRDefault="00D43EC4">
      <w:pPr>
        <w:pStyle w:val="Zkladntext1"/>
        <w:shd w:val="clear" w:color="auto" w:fill="auto"/>
        <w:spacing w:line="254" w:lineRule="auto"/>
      </w:pPr>
      <w:r>
        <w:t xml:space="preserve">Kontakt: </w:t>
      </w:r>
    </w:p>
    <w:p w14:paraId="137998E8" w14:textId="1AB66650" w:rsidR="00B766D0" w:rsidRDefault="00D43EC4">
      <w:pPr>
        <w:pStyle w:val="Zkladntext1"/>
        <w:shd w:val="clear" w:color="auto" w:fill="auto"/>
        <w:spacing w:after="200" w:line="254" w:lineRule="auto"/>
      </w:pPr>
      <w:r>
        <w:t xml:space="preserve">Tel: </w:t>
      </w:r>
    </w:p>
    <w:p w14:paraId="3AEBBDC5" w14:textId="77777777" w:rsidR="00B766D0" w:rsidRDefault="00D43EC4">
      <w:pPr>
        <w:pStyle w:val="Zkladntext1"/>
        <w:shd w:val="clear" w:color="auto" w:fill="auto"/>
        <w:rPr>
          <w:sz w:val="20"/>
          <w:szCs w:val="20"/>
        </w:rPr>
      </w:pPr>
      <w:r>
        <w:rPr>
          <w:sz w:val="20"/>
          <w:szCs w:val="20"/>
        </w:rPr>
        <w:t>IČP: 1002631327</w:t>
      </w:r>
    </w:p>
    <w:p w14:paraId="00DBFEF8" w14:textId="77777777" w:rsidR="00B766D0" w:rsidRDefault="00D43EC4">
      <w:pPr>
        <w:pStyle w:val="Zkladntext1"/>
        <w:shd w:val="clear" w:color="auto" w:fill="auto"/>
        <w:spacing w:after="200"/>
        <w:ind w:firstLine="600"/>
        <w:rPr>
          <w:sz w:val="20"/>
          <w:szCs w:val="20"/>
        </w:rPr>
      </w:pPr>
      <w:r>
        <w:rPr>
          <w:sz w:val="20"/>
          <w:szCs w:val="20"/>
        </w:rPr>
        <w:t>1014629462</w:t>
      </w:r>
    </w:p>
    <w:p w14:paraId="12D11FC0" w14:textId="77777777" w:rsidR="00B766D0" w:rsidRDefault="00D43EC4">
      <w:pPr>
        <w:pStyle w:val="Zkladntext1"/>
        <w:shd w:val="clear" w:color="auto" w:fill="auto"/>
        <w:spacing w:after="460" w:line="254" w:lineRule="auto"/>
      </w:pPr>
      <w:r>
        <w:t>jako objednatel na straně druhé</w:t>
      </w:r>
    </w:p>
    <w:p w14:paraId="7BBBD04E" w14:textId="77777777" w:rsidR="00B766D0" w:rsidRDefault="00D43EC4">
      <w:pPr>
        <w:pStyle w:val="Zkladntext1"/>
        <w:shd w:val="clear" w:color="auto" w:fill="auto"/>
        <w:spacing w:after="680" w:line="254" w:lineRule="auto"/>
        <w:jc w:val="center"/>
      </w:pPr>
      <w:r>
        <w:rPr>
          <w:b/>
          <w:bCs/>
        </w:rPr>
        <w:t>uzavírají níže uvedeného dne, měsíce a roku</w:t>
      </w:r>
      <w:r>
        <w:rPr>
          <w:b/>
          <w:bCs/>
        </w:rPr>
        <w:br/>
        <w:t>smlouvu o převodu odpadu do vlastnictví a poskytnutí služeb oprávněné osoby</w:t>
      </w:r>
    </w:p>
    <w:p w14:paraId="6F333795" w14:textId="77777777" w:rsidR="00B766D0" w:rsidRDefault="00D43EC4">
      <w:pPr>
        <w:pStyle w:val="Nadpis30"/>
        <w:keepNext/>
        <w:keepLines/>
        <w:shd w:val="clear" w:color="auto" w:fill="auto"/>
        <w:spacing w:after="200" w:line="264" w:lineRule="auto"/>
      </w:pPr>
      <w:bookmarkStart w:id="6" w:name="bookmark8"/>
      <w:bookmarkStart w:id="7" w:name="bookmark9"/>
      <w:r>
        <w:t>Preambule</w:t>
      </w:r>
      <w:bookmarkEnd w:id="6"/>
      <w:bookmarkEnd w:id="7"/>
    </w:p>
    <w:p w14:paraId="1AE83F4D" w14:textId="77777777" w:rsidR="00B766D0" w:rsidRDefault="00D43EC4">
      <w:pPr>
        <w:pStyle w:val="Zkladntext1"/>
        <w:numPr>
          <w:ilvl w:val="0"/>
          <w:numId w:val="1"/>
        </w:numPr>
        <w:shd w:val="clear" w:color="auto" w:fill="auto"/>
        <w:tabs>
          <w:tab w:val="left" w:pos="301"/>
        </w:tabs>
        <w:spacing w:line="264" w:lineRule="auto"/>
        <w:ind w:left="340" w:hanging="340"/>
        <w:jc w:val="both"/>
      </w:pPr>
      <w:r>
        <w:t>Zhotovitel je právnickou osobou podnikající zejména v oblasti nakládání s odpady. Nakládáním s odpady se dle ustanovení § 11 odst. 1 písm. c) zákona č. 541/2020 Sb., o odpadech (dále jen „zákon"</w:t>
      </w:r>
      <w:r>
        <w:rPr>
          <w:vertAlign w:val="superscript"/>
        </w:rPr>
        <w:t>4</w:t>
      </w:r>
      <w:r>
        <w:t>) rozumí: soustřeďování odpadu, shromažďování odpadu, skladování odpadu, sběr odpadu, úprava odpadu, využití odpadu, odstranění odpadu, obchodování s odpadem nebo přeprava odpadu. Zhotovitel je provozovatelem zařízení a mobilního zařízení určeného pro nakládání s odpady podle ustanovení § 11 odst. 1 písm. r) as) zákona, tedy splňuje všechny předpoklady pro provozovatele zařízení dle § 16 zákona a plní veškeré povinnosti provozovatele zařízení uvedené v § 17 zákona. Zhotovitel jako provozovatel zařízení dle § 13 odst. 2 písm. a) zákona je tak oprávněn k převzetí odpadu od objednatele do svého vlastnictví.</w:t>
      </w:r>
    </w:p>
    <w:p w14:paraId="5AD11D4D" w14:textId="77777777" w:rsidR="00B766D0" w:rsidRDefault="00D43EC4">
      <w:pPr>
        <w:pStyle w:val="Zkladntext1"/>
        <w:numPr>
          <w:ilvl w:val="0"/>
          <w:numId w:val="1"/>
        </w:numPr>
        <w:shd w:val="clear" w:color="auto" w:fill="auto"/>
        <w:tabs>
          <w:tab w:val="left" w:pos="322"/>
        </w:tabs>
        <w:spacing w:line="264" w:lineRule="auto"/>
        <w:ind w:left="340" w:hanging="340"/>
        <w:jc w:val="both"/>
      </w:pPr>
      <w:r>
        <w:t>Objednatel je původcem odpadů ve smyslu ustanoveni § 5 odst. 1 písm. a) zákona, tedy je právnickou osobou oprávněnou k podnikání a při jeho podnikatelské činnosti vzniká odpad definovaný v ustanovení § 4 zákona s tím, že odpad se zařazuje podle § 6 odst. 1 do kategorií a druhů. Jednotlivé druhy odpadů jsou vymezeny ve vyhlášce č. 8/2021 Sb Sb., o katalogu Odpadů.</w:t>
      </w:r>
    </w:p>
    <w:p w14:paraId="235DF2E2" w14:textId="77777777" w:rsidR="00B766D0" w:rsidRDefault="00D43EC4">
      <w:pPr>
        <w:pStyle w:val="Zkladntext1"/>
        <w:numPr>
          <w:ilvl w:val="0"/>
          <w:numId w:val="1"/>
        </w:numPr>
        <w:shd w:val="clear" w:color="auto" w:fill="auto"/>
        <w:tabs>
          <w:tab w:val="left" w:pos="330"/>
        </w:tabs>
        <w:spacing w:after="200" w:line="264" w:lineRule="auto"/>
        <w:ind w:left="340" w:hanging="340"/>
        <w:jc w:val="both"/>
      </w:pPr>
      <w:r>
        <w:t>Zhotovitel prohlašuje, že objednateli řádně prokázal, že je oprávněn k převzetí odpadů ve smyslu výše uvedeného ustanovení zákona a objednatel toto výslovně potvrzuje.</w:t>
      </w:r>
    </w:p>
    <w:p w14:paraId="663B8EC2" w14:textId="77777777" w:rsidR="00B766D0" w:rsidRDefault="00D43EC4">
      <w:pPr>
        <w:pStyle w:val="Zkladntext1"/>
        <w:shd w:val="clear" w:color="auto" w:fill="auto"/>
        <w:jc w:val="center"/>
      </w:pPr>
      <w:r>
        <w:rPr>
          <w:b/>
          <w:bCs/>
          <w:lang w:val="en-US" w:eastAsia="en-US" w:bidi="en-US"/>
        </w:rPr>
        <w:t>I.</w:t>
      </w:r>
    </w:p>
    <w:p w14:paraId="15E08D55" w14:textId="77777777" w:rsidR="00B766D0" w:rsidRDefault="00D43EC4">
      <w:pPr>
        <w:pStyle w:val="Zkladntext1"/>
        <w:shd w:val="clear" w:color="auto" w:fill="auto"/>
        <w:spacing w:after="220"/>
        <w:jc w:val="center"/>
      </w:pPr>
      <w:r>
        <w:rPr>
          <w:b/>
          <w:bCs/>
        </w:rPr>
        <w:t>Předmět smlouvy</w:t>
      </w:r>
    </w:p>
    <w:p w14:paraId="629ABC16" w14:textId="77777777" w:rsidR="00B766D0" w:rsidRDefault="00D43EC4">
      <w:pPr>
        <w:pStyle w:val="Zkladntext1"/>
        <w:shd w:val="clear" w:color="auto" w:fill="auto"/>
        <w:spacing w:after="220"/>
        <w:jc w:val="both"/>
      </w:pPr>
      <w:r>
        <w:t xml:space="preserve">Předmětem plnění podle této smlouvy je poskytnutí služeb v oblasti nakládání s odpady, tedy </w:t>
      </w:r>
      <w:r>
        <w:rPr>
          <w:b/>
          <w:bCs/>
        </w:rPr>
        <w:t xml:space="preserve">nakládání s odpadem </w:t>
      </w:r>
      <w:r>
        <w:rPr>
          <w:b/>
          <w:bCs/>
        </w:rPr>
        <w:lastRenderedPageBreak/>
        <w:t xml:space="preserve">objednatele </w:t>
      </w:r>
      <w:r>
        <w:t>označeným podle přílohy „Katalog odpadu“ k vyhlášce č. 8/2021 Sb., o Katalogu odpadů a posuzování vlastností odpadů. Zhotovitel, jakožto provozovatel zařízení podle § 16 zákona, zajistí pro objednatele průběžně: sběr (převzetí), dopravu a následně případné využití a odstranění dohodnutých druhů odpadů a poskytne objednateli další služby stím související. K převodu vlastnického práva k dohodnutým druhům odpadů na zhotovitele dochází okamžikem jeho převzetí zhotovitelem. Zhotovitel plní veškeré povinnosti stanovené pro něj jako pro provozovatele zařízení dle ustanovení § 17 zákona a s takto převzatými dohodnutými druhy odpadů dále naloží v souladu se zákonem a ostatními obecně závaznými právními předpisy v oblasti nakládání s odpady.</w:t>
      </w:r>
    </w:p>
    <w:p w14:paraId="652E7966" w14:textId="77777777" w:rsidR="00B766D0" w:rsidRDefault="00D43EC4">
      <w:pPr>
        <w:pStyle w:val="Zkladntext1"/>
        <w:shd w:val="clear" w:color="auto" w:fill="auto"/>
        <w:spacing w:after="480"/>
        <w:jc w:val="both"/>
      </w:pPr>
      <w:r>
        <w:rPr>
          <w:b/>
          <w:bCs/>
        </w:rPr>
        <w:t xml:space="preserve">Plnění podle této smlouvy je sjednáno od </w:t>
      </w:r>
      <w:r>
        <w:t xml:space="preserve">1.1.2024 </w:t>
      </w:r>
      <w:r>
        <w:rPr>
          <w:b/>
          <w:bCs/>
        </w:rPr>
        <w:t xml:space="preserve">do </w:t>
      </w:r>
      <w:r>
        <w:t>31.12.2024</w:t>
      </w:r>
    </w:p>
    <w:p w14:paraId="42F41CFD" w14:textId="77777777" w:rsidR="00B766D0" w:rsidRDefault="00D43EC4">
      <w:pPr>
        <w:pStyle w:val="Zkladntext1"/>
        <w:shd w:val="clear" w:color="auto" w:fill="auto"/>
        <w:jc w:val="center"/>
      </w:pPr>
      <w:r>
        <w:rPr>
          <w:b/>
          <w:bCs/>
        </w:rPr>
        <w:t>II.</w:t>
      </w:r>
    </w:p>
    <w:p w14:paraId="2A08F512" w14:textId="77777777" w:rsidR="00B766D0" w:rsidRDefault="00D43EC4">
      <w:pPr>
        <w:pStyle w:val="Zkladntext1"/>
        <w:shd w:val="clear" w:color="auto" w:fill="auto"/>
        <w:spacing w:after="220"/>
        <w:jc w:val="center"/>
      </w:pPr>
      <w:r>
        <w:rPr>
          <w:b/>
          <w:bCs/>
        </w:rPr>
        <w:t>Podrobnosti poskytnutí plnění zhotovitelem</w:t>
      </w:r>
    </w:p>
    <w:p w14:paraId="34AE813E" w14:textId="77777777" w:rsidR="00B766D0" w:rsidRDefault="00D43EC4">
      <w:pPr>
        <w:pStyle w:val="Zkladntext1"/>
        <w:numPr>
          <w:ilvl w:val="0"/>
          <w:numId w:val="2"/>
        </w:numPr>
        <w:shd w:val="clear" w:color="auto" w:fill="auto"/>
        <w:tabs>
          <w:tab w:val="left" w:pos="279"/>
        </w:tabs>
        <w:ind w:left="300" w:hanging="300"/>
        <w:jc w:val="both"/>
      </w:pPr>
      <w:r>
        <w:t>Objednatel objednává u zhotovitele sběr (převzetí) dohodnutých druhů odpadů, jejích odvoz, následně případné využití a odstranění v souladu s platnou legislativou a poskytnutí dalších služeb s tím souvisejících. Zhotovitel bude přebírat dohodnuté druhy odpadů od objednatele dle podmínek uvedených v příloze Č. 1 - Dodací a platební podmínky (dále jen: „DPP“).</w:t>
      </w:r>
    </w:p>
    <w:p w14:paraId="25A0E8DD" w14:textId="77777777" w:rsidR="00B766D0" w:rsidRDefault="00D43EC4">
      <w:pPr>
        <w:pStyle w:val="Zkladntext1"/>
        <w:numPr>
          <w:ilvl w:val="0"/>
          <w:numId w:val="2"/>
        </w:numPr>
        <w:shd w:val="clear" w:color="auto" w:fill="auto"/>
        <w:tabs>
          <w:tab w:val="left" w:pos="282"/>
        </w:tabs>
        <w:ind w:left="300" w:hanging="300"/>
        <w:jc w:val="both"/>
      </w:pPr>
      <w:r>
        <w:t>Pokud bude zhotovitelem zjištěno, že do svozového kontejneru nebo přepravní nádoby byly uloženy předměty nebo materiál, který do něho nepatří, je zhotovitel oprávněn plnění neposkytnout, takový kontejner neodvézt, případně vyúčtovat přetřídění a likvidaci takového odpadu dle platného ceníku.</w:t>
      </w:r>
    </w:p>
    <w:p w14:paraId="291228C0" w14:textId="77777777" w:rsidR="00B766D0" w:rsidRDefault="00D43EC4">
      <w:pPr>
        <w:pStyle w:val="Zkladntext1"/>
        <w:numPr>
          <w:ilvl w:val="0"/>
          <w:numId w:val="2"/>
        </w:numPr>
        <w:shd w:val="clear" w:color="auto" w:fill="auto"/>
        <w:tabs>
          <w:tab w:val="left" w:pos="282"/>
        </w:tabs>
        <w:spacing w:after="480"/>
        <w:ind w:left="300" w:hanging="300"/>
        <w:jc w:val="both"/>
      </w:pPr>
      <w:r>
        <w:t>Pokud by byly ve svozovém kontejneru nebo přepravní nádobě předměty, které do něho nesmí být ukládány, nebo byly uloženy skrytě, zhotovitel by tedy tyto předměty odvezl, a tyto předměty by způsobily zhotoviteli škodu, např. na svozovém vozidle, na koncovém zařízení apod., je objednatel odpovědný za škodu tímto zhotoviteli způsobenou a je povinen ji nahradit finanční náhradou.</w:t>
      </w:r>
    </w:p>
    <w:p w14:paraId="38B205A6" w14:textId="77777777" w:rsidR="00B766D0" w:rsidRDefault="00D43EC4">
      <w:pPr>
        <w:pStyle w:val="Zkladntext1"/>
        <w:shd w:val="clear" w:color="auto" w:fill="auto"/>
        <w:jc w:val="center"/>
      </w:pPr>
      <w:r>
        <w:rPr>
          <w:b/>
          <w:bCs/>
        </w:rPr>
        <w:t>III.</w:t>
      </w:r>
    </w:p>
    <w:p w14:paraId="208F781D" w14:textId="77777777" w:rsidR="00B766D0" w:rsidRDefault="00D43EC4">
      <w:pPr>
        <w:pStyle w:val="Zkladntext1"/>
        <w:shd w:val="clear" w:color="auto" w:fill="auto"/>
        <w:spacing w:after="220"/>
        <w:jc w:val="center"/>
      </w:pPr>
      <w:r>
        <w:rPr>
          <w:b/>
          <w:bCs/>
        </w:rPr>
        <w:t>Práva a povinnosti zhotovitele</w:t>
      </w:r>
    </w:p>
    <w:p w14:paraId="3AFFBCF6" w14:textId="77777777" w:rsidR="00B766D0" w:rsidRDefault="00D43EC4">
      <w:pPr>
        <w:pStyle w:val="Zkladntext1"/>
        <w:numPr>
          <w:ilvl w:val="0"/>
          <w:numId w:val="3"/>
        </w:numPr>
        <w:shd w:val="clear" w:color="auto" w:fill="auto"/>
        <w:tabs>
          <w:tab w:val="left" w:pos="279"/>
        </w:tabs>
        <w:ind w:left="300" w:hanging="300"/>
        <w:jc w:val="both"/>
      </w:pPr>
      <w:r>
        <w:t>Zhotovitel je povinen zajistit plnění podle této smlouvy spočívající v převzetí dohodnutého druhu odpadu a poskytovat služby s tím spojené řádně a v souladu se zákonem, ostatními obecně závaznými právními předpisy a touto smlouvou.</w:t>
      </w:r>
    </w:p>
    <w:p w14:paraId="00010DB3" w14:textId="58EBAF3F" w:rsidR="00B766D0" w:rsidRDefault="00D43EC4">
      <w:pPr>
        <w:pStyle w:val="Zkladntext1"/>
        <w:numPr>
          <w:ilvl w:val="0"/>
          <w:numId w:val="3"/>
        </w:numPr>
        <w:shd w:val="clear" w:color="auto" w:fill="auto"/>
        <w:tabs>
          <w:tab w:val="left" w:pos="282"/>
        </w:tabs>
        <w:spacing w:line="214" w:lineRule="auto"/>
        <w:ind w:left="300" w:hanging="300"/>
        <w:jc w:val="both"/>
      </w:pPr>
      <w:r>
        <w:t>Zhotovitel je povinen zajišťovat převzetí, případně i naložení a odvoz dohodnutých druhů odpadů z určeného místa ve sjednaných termínech.</w:t>
      </w:r>
    </w:p>
    <w:p w14:paraId="437747D2" w14:textId="77777777" w:rsidR="00B766D0" w:rsidRDefault="00D43EC4">
      <w:pPr>
        <w:pStyle w:val="Zkladntext1"/>
        <w:numPr>
          <w:ilvl w:val="0"/>
          <w:numId w:val="3"/>
        </w:numPr>
        <w:shd w:val="clear" w:color="auto" w:fill="auto"/>
        <w:tabs>
          <w:tab w:val="left" w:pos="282"/>
        </w:tabs>
        <w:ind w:left="300" w:hanging="300"/>
        <w:jc w:val="both"/>
      </w:pPr>
      <w:r>
        <w:t>Zhotovitel zajistí, aby při svozu v místě převzatí odpadů nedošlo ze strany zhotovitele ke znečištění okolí přebíraným odpadem. Pokud dojde při převzatí odpadů ke znečištění, zhotovitel neprodleně na vlastní náklady zajistí odstranění takových nečistot z místa převzatí.</w:t>
      </w:r>
    </w:p>
    <w:p w14:paraId="520B1B2E" w14:textId="77777777" w:rsidR="00B766D0" w:rsidRDefault="00D43EC4">
      <w:pPr>
        <w:pStyle w:val="Zkladntext1"/>
        <w:numPr>
          <w:ilvl w:val="0"/>
          <w:numId w:val="3"/>
        </w:numPr>
        <w:shd w:val="clear" w:color="auto" w:fill="auto"/>
        <w:tabs>
          <w:tab w:val="left" w:pos="282"/>
        </w:tabs>
        <w:spacing w:line="230" w:lineRule="auto"/>
        <w:ind w:left="300" w:hanging="300"/>
        <w:jc w:val="both"/>
      </w:pPr>
      <w:r>
        <w:t>Pokud je odpad přebírán vyprazdňováním svozových nádob, zhotovitel zajistí uložení svozových nádob na původní či smluvními stranami dohodnuté místo.</w:t>
      </w:r>
    </w:p>
    <w:p w14:paraId="0F1E9DE3" w14:textId="77777777" w:rsidR="00B766D0" w:rsidRDefault="00D43EC4">
      <w:pPr>
        <w:pStyle w:val="Zkladntext1"/>
        <w:numPr>
          <w:ilvl w:val="0"/>
          <w:numId w:val="3"/>
        </w:numPr>
        <w:shd w:val="clear" w:color="auto" w:fill="auto"/>
        <w:tabs>
          <w:tab w:val="left" w:pos="282"/>
        </w:tabs>
        <w:ind w:left="300" w:hanging="300"/>
        <w:jc w:val="both"/>
      </w:pPr>
      <w:r>
        <w:t>Pokud zhotovitel neuskuteční převzetí odpadu v daném termínu vlivem tzv. vyšší moci, zajistí náhradní termín převzetí odpadu podle svých aktuálních možností na základě dohody smluvních stran.</w:t>
      </w:r>
    </w:p>
    <w:p w14:paraId="249BCFB4" w14:textId="77777777" w:rsidR="00B766D0" w:rsidRDefault="00D43EC4">
      <w:pPr>
        <w:pStyle w:val="Zkladntext1"/>
        <w:numPr>
          <w:ilvl w:val="0"/>
          <w:numId w:val="3"/>
        </w:numPr>
        <w:shd w:val="clear" w:color="auto" w:fill="auto"/>
        <w:tabs>
          <w:tab w:val="left" w:pos="282"/>
        </w:tabs>
        <w:ind w:left="300" w:hanging="300"/>
        <w:jc w:val="both"/>
      </w:pPr>
      <w:r>
        <w:t>Pokud přepravu odpadu zajistuje zhotovitel, pak řidič vozidla, který je v okamžiku přejímky odpadu zástupcem zhotovitele, je oprávněn odmítnout převzetí a odvoz odpadu, který svými fyzikálními a chemickými vlastnostmi neodpovídá deklarovanému kódu druhu odpadu. Toto odmítnutí není porušením této smlouvy ze strany zhotovitele.</w:t>
      </w:r>
    </w:p>
    <w:p w14:paraId="087BF5C0" w14:textId="77777777" w:rsidR="00B766D0" w:rsidRDefault="00D43EC4">
      <w:pPr>
        <w:pStyle w:val="Zkladntext1"/>
        <w:numPr>
          <w:ilvl w:val="0"/>
          <w:numId w:val="3"/>
        </w:numPr>
        <w:shd w:val="clear" w:color="auto" w:fill="auto"/>
        <w:tabs>
          <w:tab w:val="left" w:pos="282"/>
        </w:tabs>
        <w:spacing w:after="420"/>
        <w:jc w:val="both"/>
      </w:pPr>
      <w:r>
        <w:t>Zhotovitel je oprávněn požadovat na objednateli aktuální analýzu odpadu, který má od objednatele převzít.</w:t>
      </w:r>
    </w:p>
    <w:p w14:paraId="168F738F" w14:textId="77777777" w:rsidR="00B766D0" w:rsidRDefault="00D43EC4">
      <w:pPr>
        <w:pStyle w:val="Zkladntext1"/>
        <w:shd w:val="clear" w:color="auto" w:fill="auto"/>
        <w:jc w:val="center"/>
      </w:pPr>
      <w:r>
        <w:rPr>
          <w:b/>
          <w:bCs/>
        </w:rPr>
        <w:t>IV.</w:t>
      </w:r>
    </w:p>
    <w:p w14:paraId="18510041" w14:textId="77777777" w:rsidR="00B766D0" w:rsidRDefault="00D43EC4">
      <w:pPr>
        <w:pStyle w:val="Zkladntext1"/>
        <w:shd w:val="clear" w:color="auto" w:fill="auto"/>
        <w:spacing w:after="220"/>
        <w:jc w:val="center"/>
      </w:pPr>
      <w:r>
        <w:rPr>
          <w:b/>
          <w:bCs/>
        </w:rPr>
        <w:t>Práva a povinnosti objednatele</w:t>
      </w:r>
    </w:p>
    <w:p w14:paraId="76838624" w14:textId="77777777" w:rsidR="00B766D0" w:rsidRDefault="00D43EC4">
      <w:pPr>
        <w:pStyle w:val="Zkladntext1"/>
        <w:numPr>
          <w:ilvl w:val="0"/>
          <w:numId w:val="4"/>
        </w:numPr>
        <w:shd w:val="clear" w:color="auto" w:fill="auto"/>
        <w:tabs>
          <w:tab w:val="left" w:pos="279"/>
        </w:tabs>
        <w:ind w:left="300" w:hanging="300"/>
        <w:jc w:val="both"/>
      </w:pPr>
      <w:r>
        <w:t>Objednatel je povinen při poskytování plnění podle této smlouvy dodržovat veškeré povinnosti vyplývající z obecně závazných právních předpisů, především povinnosti původce odpadu při nakládání s odpady, a to jak obecné povinnosti stanovené pro původce odpadu, tak speciální povinnosti stanovené v zákoně a dalších prováděcích předpisech pro nebezpečné odpady.</w:t>
      </w:r>
    </w:p>
    <w:p w14:paraId="2EBE0CB0" w14:textId="77777777" w:rsidR="00B766D0" w:rsidRDefault="00D43EC4">
      <w:pPr>
        <w:pStyle w:val="Zkladntext1"/>
        <w:numPr>
          <w:ilvl w:val="0"/>
          <w:numId w:val="4"/>
        </w:numPr>
        <w:shd w:val="clear" w:color="auto" w:fill="auto"/>
        <w:tabs>
          <w:tab w:val="left" w:pos="282"/>
        </w:tabs>
        <w:jc w:val="both"/>
        <w:sectPr w:rsidR="00B766D0">
          <w:footerReference w:type="default" r:id="rId7"/>
          <w:footerReference w:type="first" r:id="rId8"/>
          <w:pgSz w:w="11900" w:h="16840"/>
          <w:pgMar w:top="1215" w:right="1230" w:bottom="1371" w:left="1188" w:header="0" w:footer="3" w:gutter="0"/>
          <w:pgNumType w:start="1"/>
          <w:cols w:space="720"/>
          <w:noEndnote/>
          <w:titlePg/>
          <w:docGrid w:linePitch="360"/>
        </w:sectPr>
      </w:pPr>
      <w:r>
        <w:t>Objednatel se zavazuje předávat zhotoviteli pouze odpady, jejichž je původcem.</w:t>
      </w:r>
    </w:p>
    <w:p w14:paraId="4BF98E49" w14:textId="12AAF96E" w:rsidR="00B766D0" w:rsidRDefault="00D43EC4">
      <w:pPr>
        <w:pStyle w:val="Zkladntext1"/>
        <w:numPr>
          <w:ilvl w:val="0"/>
          <w:numId w:val="4"/>
        </w:numPr>
        <w:shd w:val="clear" w:color="auto" w:fill="auto"/>
        <w:tabs>
          <w:tab w:val="left" w:pos="275"/>
        </w:tabs>
        <w:ind w:left="280" w:hanging="280"/>
        <w:jc w:val="both"/>
      </w:pPr>
      <w:r>
        <w:lastRenderedPageBreak/>
        <w:t>Za správnou deklaraci odpadů zodpovídá objednatel. Objednatel je povinen zkontrolovat a zajistit, aby odpad při jeho předávání zhotoviteli měl vlastností, které jsou objednatelem deklarovány, a že tyto vlastnosti odpovídají podmínkám stanoveným v DPP. Při změně původně uvedených vlastností odpadů je povinen o tom informovat zhotovitele nejpozději do okamžiku jeho předání zhotoviteli.</w:t>
      </w:r>
    </w:p>
    <w:p w14:paraId="3FD451E6" w14:textId="77777777" w:rsidR="00B766D0" w:rsidRDefault="00D43EC4">
      <w:pPr>
        <w:pStyle w:val="Zkladntext1"/>
        <w:numPr>
          <w:ilvl w:val="0"/>
          <w:numId w:val="4"/>
        </w:numPr>
        <w:shd w:val="clear" w:color="auto" w:fill="auto"/>
        <w:tabs>
          <w:tab w:val="left" w:pos="277"/>
        </w:tabs>
        <w:ind w:left="280" w:hanging="280"/>
        <w:jc w:val="both"/>
      </w:pPr>
      <w:r>
        <w:t>Objednatel je povinen zajistit, aby do svozových kontejnerů nebo přepravních nádob, byl ukládán výhradně touto smlouvou specifikovaný odpad.</w:t>
      </w:r>
    </w:p>
    <w:p w14:paraId="4F56B40E" w14:textId="77777777" w:rsidR="00B766D0" w:rsidRDefault="00D43EC4">
      <w:pPr>
        <w:pStyle w:val="Zkladntext1"/>
        <w:numPr>
          <w:ilvl w:val="0"/>
          <w:numId w:val="4"/>
        </w:numPr>
        <w:shd w:val="clear" w:color="auto" w:fill="auto"/>
        <w:tabs>
          <w:tab w:val="left" w:pos="277"/>
        </w:tabs>
        <w:ind w:left="280" w:hanging="280"/>
        <w:jc w:val="both"/>
      </w:pPr>
      <w:r>
        <w:t>Objednatel je povinen zhotoviteli předat veškeré informace, nezbytné k vyhotovení dokladů požadovaných podle zákona a souvisejících předpisů (včetně dokumentu/formuláře: základní popis odpadu) nejpozději před prvním předáním odpadu v případě jednorázového předáni nebo první z řady předání v jednom každém kalendářním roce. Pokud dojde ke změně skutečností ve výše uvedených v dokladech, je objednatel povinen provést jejich aktualizaci nejpozději do 10 dnů od okamžiku, kdy ke změnám došlo. Jinak zhotovitel není schopen prohlásit, že je mu známa skladba a fyzikální vlastnosti přejímaných odpadů a je oprávněn odmítnout převzetí takového odpadu, aniž by to bylo považováno za porušení této smlouvy.</w:t>
      </w:r>
    </w:p>
    <w:p w14:paraId="4C464C36" w14:textId="77777777" w:rsidR="00B766D0" w:rsidRDefault="00D43EC4">
      <w:pPr>
        <w:pStyle w:val="Zkladntext1"/>
        <w:numPr>
          <w:ilvl w:val="0"/>
          <w:numId w:val="4"/>
        </w:numPr>
        <w:shd w:val="clear" w:color="auto" w:fill="auto"/>
        <w:tabs>
          <w:tab w:val="left" w:pos="277"/>
        </w:tabs>
        <w:ind w:left="280" w:hanging="280"/>
        <w:jc w:val="both"/>
      </w:pPr>
      <w:r>
        <w:t>Objednatel je povinen připravit odpady, jejichž převzetí zhotovitelem objednal, tak, aby ve stanoveném termínu byly způsobilé k řádnému převzetí zhotovitelem, k přepravě, aby bylo dodrženo sjednané množství a aby byly zabalené a označené podle požadavků platné legislativy, a aby byly dodrženy podmínky pro přepravu stanovené ve vyhl. č. 64/1987 Sb., o Evropské dohodě o mezinárodní silniční přepravě nebezpečných věcí (ADR).</w:t>
      </w:r>
    </w:p>
    <w:p w14:paraId="3FE68643" w14:textId="77777777" w:rsidR="00B766D0" w:rsidRDefault="00D43EC4">
      <w:pPr>
        <w:pStyle w:val="Zkladntext1"/>
        <w:numPr>
          <w:ilvl w:val="0"/>
          <w:numId w:val="4"/>
        </w:numPr>
        <w:shd w:val="clear" w:color="auto" w:fill="auto"/>
        <w:tabs>
          <w:tab w:val="left" w:pos="277"/>
        </w:tabs>
        <w:jc w:val="both"/>
      </w:pPr>
      <w:r>
        <w:t>Objednatel je povinen umožnit bezpečné předání odpadu zhotoviteli a jeho naložení za účelem odvozu.</w:t>
      </w:r>
    </w:p>
    <w:p w14:paraId="09B99F98" w14:textId="77777777" w:rsidR="00B766D0" w:rsidRDefault="00D43EC4">
      <w:pPr>
        <w:pStyle w:val="Zkladntext1"/>
        <w:numPr>
          <w:ilvl w:val="0"/>
          <w:numId w:val="4"/>
        </w:numPr>
        <w:shd w:val="clear" w:color="auto" w:fill="auto"/>
        <w:tabs>
          <w:tab w:val="left" w:pos="277"/>
        </w:tabs>
        <w:ind w:left="280" w:hanging="280"/>
        <w:jc w:val="both"/>
      </w:pPr>
      <w:r>
        <w:t>V případě narušení dohodnutého termínu předání odpadů ze strany objednatele, je objednatel povinen bez zbytečného odkladu dohodnout se zhotovitelem náhradní předání a převzetí odpadu, a to za zvlášť sjednanou cenu.</w:t>
      </w:r>
    </w:p>
    <w:p w14:paraId="312C493C" w14:textId="77777777" w:rsidR="00B766D0" w:rsidRDefault="00D43EC4">
      <w:pPr>
        <w:pStyle w:val="Zkladntext1"/>
        <w:numPr>
          <w:ilvl w:val="0"/>
          <w:numId w:val="4"/>
        </w:numPr>
        <w:shd w:val="clear" w:color="auto" w:fill="auto"/>
        <w:tabs>
          <w:tab w:val="left" w:pos="277"/>
        </w:tabs>
        <w:ind w:left="280" w:hanging="280"/>
        <w:jc w:val="both"/>
      </w:pPr>
      <w:r>
        <w:t>Ke každé zásilce odpadu kategorie „N“ je objednatel povinen přiložit vyplněný evidenční list pro přepravu nebezpečných odpadů.</w:t>
      </w:r>
    </w:p>
    <w:p w14:paraId="0B02536C" w14:textId="77777777" w:rsidR="00B766D0" w:rsidRDefault="00D43EC4">
      <w:pPr>
        <w:pStyle w:val="Zkladntext1"/>
        <w:numPr>
          <w:ilvl w:val="0"/>
          <w:numId w:val="4"/>
        </w:numPr>
        <w:shd w:val="clear" w:color="auto" w:fill="auto"/>
        <w:tabs>
          <w:tab w:val="left" w:pos="349"/>
        </w:tabs>
        <w:spacing w:line="254" w:lineRule="auto"/>
        <w:ind w:left="280" w:hanging="280"/>
        <w:jc w:val="both"/>
      </w:pPr>
      <w:r>
        <w:t>V případě pronájmu svozové nádoby je objednatel povinen se o ni řádně starat a po ukončení platnosti smlouvy ji vrátit zpět zhotoviteli ve stavu odpovídajícímu stáří a opotřebení. V případě ztráty nádoby, jejího zničení či poškození způsobeném špatným zacházením ze strany objednatele je objednatel povinen zaplatit zhotoviteli v případě ztráty či zničení zůstatkovou hodnotu této nádoby, v případě poškození náklady potřebné na její opravu.</w:t>
      </w:r>
    </w:p>
    <w:p w14:paraId="73471ACA" w14:textId="77777777" w:rsidR="00B766D0" w:rsidRDefault="00D43EC4">
      <w:pPr>
        <w:pStyle w:val="Zkladntext1"/>
        <w:numPr>
          <w:ilvl w:val="0"/>
          <w:numId w:val="4"/>
        </w:numPr>
        <w:shd w:val="clear" w:color="auto" w:fill="auto"/>
        <w:tabs>
          <w:tab w:val="left" w:pos="356"/>
        </w:tabs>
        <w:spacing w:after="240" w:line="221" w:lineRule="auto"/>
        <w:ind w:left="280" w:hanging="280"/>
        <w:jc w:val="both"/>
      </w:pPr>
      <w:r>
        <w:t>Povinností objednatele je zaplatit zhotoviteli za provedené služby částku fakturovanou podle cenového ujednání této smlouvy.</w:t>
      </w:r>
    </w:p>
    <w:p w14:paraId="09DBBF4E" w14:textId="77777777" w:rsidR="00B766D0" w:rsidRDefault="00D43EC4">
      <w:pPr>
        <w:pStyle w:val="Nadpis30"/>
        <w:keepNext/>
        <w:keepLines/>
        <w:shd w:val="clear" w:color="auto" w:fill="auto"/>
      </w:pPr>
      <w:bookmarkStart w:id="8" w:name="bookmark10"/>
      <w:bookmarkStart w:id="9" w:name="bookmark11"/>
      <w:r>
        <w:t>V.</w:t>
      </w:r>
      <w:bookmarkEnd w:id="8"/>
      <w:bookmarkEnd w:id="9"/>
    </w:p>
    <w:p w14:paraId="4E46D9FE" w14:textId="77777777" w:rsidR="00B766D0" w:rsidRDefault="00D43EC4">
      <w:pPr>
        <w:pStyle w:val="Nadpis30"/>
        <w:keepNext/>
        <w:keepLines/>
        <w:shd w:val="clear" w:color="auto" w:fill="auto"/>
        <w:spacing w:after="240"/>
      </w:pPr>
      <w:bookmarkStart w:id="10" w:name="bookmark12"/>
      <w:bookmarkStart w:id="11" w:name="bookmark13"/>
      <w:r>
        <w:t>Cena za poskytnuté plnění</w:t>
      </w:r>
      <w:bookmarkEnd w:id="10"/>
      <w:bookmarkEnd w:id="11"/>
    </w:p>
    <w:p w14:paraId="0F25CA21" w14:textId="77777777" w:rsidR="00B766D0" w:rsidRDefault="00D43EC4">
      <w:pPr>
        <w:pStyle w:val="Zkladntext1"/>
        <w:numPr>
          <w:ilvl w:val="0"/>
          <w:numId w:val="5"/>
        </w:numPr>
        <w:shd w:val="clear" w:color="auto" w:fill="auto"/>
        <w:tabs>
          <w:tab w:val="left" w:pos="275"/>
        </w:tabs>
        <w:ind w:left="280" w:hanging="280"/>
        <w:jc w:val="both"/>
      </w:pPr>
      <w:r>
        <w:t xml:space="preserve">Cena za poskytnuté plnění podle čl. </w:t>
      </w:r>
      <w:r>
        <w:rPr>
          <w:lang w:val="en-US" w:eastAsia="en-US" w:bidi="en-US"/>
        </w:rPr>
        <w:t xml:space="preserve">I. a </w:t>
      </w:r>
      <w:r>
        <w:t>II. této smlouvy se řídí platným ceníkem, který je obsažen v DPP s tím, že ceny jsou uvedeny bez DPH. Cena bude vypočtena podle množství odpadu převzatého zhotovitelem (minimální fakturovaná Částka je za 1 kg odpadu), druhu odpadu, a v návaznosti na poskytnutí dalších služeb (např. manipulace, doprava). U odpadů ukládaných na skládku jsou součástí celkové ceny zákonné poplatky stanovené v souvislosti s ukládáním odpadů na skládku, které je zhotovitel povinen na základě aktuálně platných právních předpisů objednateli vyúčtovat a odvést je státu. Výše těchto zákonných poplatků za ukládám odpadů je pro každý kalendářní rok stanovena obecně závazným právním předpisem a zhotovitel ji nemůže nikterak ovlivnit. K vypočtené ceně tak budou vždy připočteny zákonné poplatky a daň z přidané hodnoty (DPH) v aktuální zákonem stanovené výši.</w:t>
      </w:r>
    </w:p>
    <w:p w14:paraId="37C81A32" w14:textId="77777777" w:rsidR="00B766D0" w:rsidRDefault="00D43EC4">
      <w:pPr>
        <w:pStyle w:val="Zkladntext1"/>
        <w:numPr>
          <w:ilvl w:val="0"/>
          <w:numId w:val="5"/>
        </w:numPr>
        <w:shd w:val="clear" w:color="auto" w:fill="auto"/>
        <w:tabs>
          <w:tab w:val="left" w:pos="277"/>
        </w:tabs>
        <w:spacing w:line="221" w:lineRule="auto"/>
        <w:ind w:left="280" w:hanging="280"/>
        <w:jc w:val="both"/>
      </w:pPr>
      <w:r>
        <w:t>Smluvní strany si sjednávají, že cena služeb bude účtována po celou dobu platnosti smlouvy měsíčně, a to fakturou se lhůtou splatnosti 30-ti dnů.</w:t>
      </w:r>
    </w:p>
    <w:p w14:paraId="12A1D193" w14:textId="77777777" w:rsidR="00B766D0" w:rsidRDefault="00D43EC4">
      <w:pPr>
        <w:pStyle w:val="Zkladntext1"/>
        <w:numPr>
          <w:ilvl w:val="0"/>
          <w:numId w:val="5"/>
        </w:numPr>
        <w:shd w:val="clear" w:color="auto" w:fill="auto"/>
        <w:tabs>
          <w:tab w:val="left" w:pos="277"/>
        </w:tabs>
        <w:ind w:left="280" w:hanging="280"/>
        <w:jc w:val="both"/>
      </w:pPr>
      <w:r>
        <w:t>V případě, že faktura nebude řádně a včas uhrazena, objednatel je povinen uhradit zhotoviteli smluvní pokutu ve výši 0,05 % z dlužné částky za každý den prodlení až do úplného zaplacení.</w:t>
      </w:r>
    </w:p>
    <w:p w14:paraId="64F1ACF9" w14:textId="77777777" w:rsidR="00B766D0" w:rsidRDefault="00D43EC4">
      <w:pPr>
        <w:pStyle w:val="Zkladntext1"/>
        <w:numPr>
          <w:ilvl w:val="0"/>
          <w:numId w:val="5"/>
        </w:numPr>
        <w:shd w:val="clear" w:color="auto" w:fill="auto"/>
        <w:tabs>
          <w:tab w:val="left" w:pos="277"/>
        </w:tabs>
        <w:spacing w:line="214" w:lineRule="auto"/>
        <w:ind w:left="280" w:hanging="280"/>
        <w:jc w:val="both"/>
      </w:pPr>
      <w:r>
        <w:t>Zhotovitel je oprávněn sjednanou cenu jednostranně zvýšit, a to vždy od 1. 1. každého následujícího kalendářního roku o:</w:t>
      </w:r>
    </w:p>
    <w:p w14:paraId="2685AB9E" w14:textId="77777777" w:rsidR="00B766D0" w:rsidRDefault="00D43EC4">
      <w:pPr>
        <w:pStyle w:val="Zkladntext1"/>
        <w:numPr>
          <w:ilvl w:val="0"/>
          <w:numId w:val="6"/>
        </w:numPr>
        <w:shd w:val="clear" w:color="auto" w:fill="auto"/>
        <w:tabs>
          <w:tab w:val="left" w:pos="910"/>
        </w:tabs>
        <w:ind w:firstLine="720"/>
        <w:jc w:val="both"/>
      </w:pPr>
      <w:r>
        <w:t>částku, o kterou se navýší zákonné poplatky stanovené v souvislosti s ukládáním odpadů na skládku a</w:t>
      </w:r>
    </w:p>
    <w:p w14:paraId="71159A19" w14:textId="77777777" w:rsidR="00B766D0" w:rsidRDefault="00D43EC4">
      <w:pPr>
        <w:pStyle w:val="Zkladntext1"/>
        <w:numPr>
          <w:ilvl w:val="0"/>
          <w:numId w:val="6"/>
        </w:numPr>
        <w:shd w:val="clear" w:color="auto" w:fill="auto"/>
        <w:tabs>
          <w:tab w:val="left" w:pos="925"/>
        </w:tabs>
        <w:ind w:left="720" w:firstLine="20"/>
        <w:jc w:val="both"/>
      </w:pPr>
      <w:r>
        <w:t>částku odpovídající míře inflace, vyjádřené přírůstkem průměrného ročního indexu spotřebitelských cen za předchozí rok v procentech, kterou vyhlásí či zveřejní příslušný orgán statistiky České republiky.</w:t>
      </w:r>
    </w:p>
    <w:p w14:paraId="64C598C8" w14:textId="77777777" w:rsidR="00B766D0" w:rsidRDefault="00D43EC4">
      <w:pPr>
        <w:pStyle w:val="Zkladntext1"/>
        <w:shd w:val="clear" w:color="auto" w:fill="auto"/>
        <w:ind w:left="280" w:firstLine="60"/>
        <w:jc w:val="both"/>
      </w:pPr>
      <w:r>
        <w:t>Objednatel s takovým navýšením ceny souhlasí a přijímá je. K jeho žádosti mu zhotovitel sdělí odkaz na obecně závazný právní předpis, který určuje aktuální výši zákonných poplatků stanovených v souvislosti s ukládáním odpadů na skládku.</w:t>
      </w:r>
    </w:p>
    <w:p w14:paraId="0B83197C" w14:textId="77777777" w:rsidR="00B766D0" w:rsidRDefault="00D43EC4">
      <w:pPr>
        <w:pStyle w:val="Zkladntext1"/>
        <w:numPr>
          <w:ilvl w:val="0"/>
          <w:numId w:val="5"/>
        </w:numPr>
        <w:shd w:val="clear" w:color="auto" w:fill="auto"/>
        <w:tabs>
          <w:tab w:val="left" w:pos="277"/>
        </w:tabs>
        <w:spacing w:line="254" w:lineRule="auto"/>
        <w:ind w:left="280" w:hanging="280"/>
        <w:jc w:val="both"/>
      </w:pPr>
      <w:r>
        <w:t>Mimo navýšení ceny uvedené v odst. 4 tohoto článku se objednatel zavazuje projednat se zhotovitelem změnu ceny v případě podstatných změn jejích rozhodujících položek. Návrh zhotovitele na změnu ceny a její zdůvodnění, včetně kalkulace, zhotovitel předloží objednateli a objednatel je povinen návrh posoudit a v případě souhlasu přijmout navrhovanou změnu ceny formou dodatku k této smlouvě - obsahující změnu přílohy č. 1 k této smlouvě - dodacích a platebních podmínek (DPP). Pokud tento písemný dodatek ke smlouvě nebude ze strany objednatele uzavřen do 60-ti dnů ode dne předložení návrhu zhotovitele, může zhotovitel tuto smlouvu vypovědět.</w:t>
      </w:r>
      <w:r>
        <w:br w:type="page"/>
      </w:r>
    </w:p>
    <w:p w14:paraId="3F7561F2" w14:textId="77777777" w:rsidR="00B766D0" w:rsidRDefault="00D43EC4">
      <w:pPr>
        <w:pStyle w:val="Nadpis30"/>
        <w:keepNext/>
        <w:keepLines/>
        <w:shd w:val="clear" w:color="auto" w:fill="auto"/>
      </w:pPr>
      <w:bookmarkStart w:id="12" w:name="bookmark14"/>
      <w:bookmarkStart w:id="13" w:name="bookmark15"/>
      <w:r>
        <w:lastRenderedPageBreak/>
        <w:t>VI.</w:t>
      </w:r>
      <w:bookmarkEnd w:id="12"/>
      <w:bookmarkEnd w:id="13"/>
    </w:p>
    <w:p w14:paraId="153B47B9" w14:textId="77777777" w:rsidR="00B766D0" w:rsidRDefault="00D43EC4">
      <w:pPr>
        <w:pStyle w:val="Nadpis30"/>
        <w:keepNext/>
        <w:keepLines/>
        <w:shd w:val="clear" w:color="auto" w:fill="auto"/>
        <w:spacing w:after="220"/>
      </w:pPr>
      <w:bookmarkStart w:id="14" w:name="bookmark16"/>
      <w:bookmarkStart w:id="15" w:name="bookmark17"/>
      <w:r>
        <w:t>Právo přerušit plnění</w:t>
      </w:r>
      <w:bookmarkEnd w:id="14"/>
      <w:bookmarkEnd w:id="15"/>
    </w:p>
    <w:p w14:paraId="1E3B50A3" w14:textId="77777777" w:rsidR="00B766D0" w:rsidRDefault="00D43EC4">
      <w:pPr>
        <w:pStyle w:val="Zkladntext1"/>
        <w:shd w:val="clear" w:color="auto" w:fill="auto"/>
        <w:spacing w:after="440"/>
        <w:jc w:val="both"/>
      </w:pPr>
      <w:r>
        <w:t>V případě, že objednatel nezaplatí zhotoviteli za poskytnuté plnění včas a řádně fakturu, zhotovitel je oprávněn přerušit poskytování plnění, a to až do doby úplného zaplacení dluhu včetně sankcí s tím spojené.</w:t>
      </w:r>
    </w:p>
    <w:p w14:paraId="64913B2E" w14:textId="77777777" w:rsidR="00B766D0" w:rsidRDefault="00D43EC4">
      <w:pPr>
        <w:pStyle w:val="Nadpis30"/>
        <w:keepNext/>
        <w:keepLines/>
        <w:shd w:val="clear" w:color="auto" w:fill="auto"/>
      </w:pPr>
      <w:bookmarkStart w:id="16" w:name="bookmark18"/>
      <w:bookmarkStart w:id="17" w:name="bookmark19"/>
      <w:r>
        <w:t>VII.</w:t>
      </w:r>
      <w:bookmarkEnd w:id="16"/>
      <w:bookmarkEnd w:id="17"/>
    </w:p>
    <w:p w14:paraId="329835DE" w14:textId="77777777" w:rsidR="00B766D0" w:rsidRDefault="00D43EC4">
      <w:pPr>
        <w:pStyle w:val="Nadpis30"/>
        <w:keepNext/>
        <w:keepLines/>
        <w:shd w:val="clear" w:color="auto" w:fill="auto"/>
        <w:spacing w:after="220"/>
      </w:pPr>
      <w:bookmarkStart w:id="18" w:name="bookmark20"/>
      <w:bookmarkStart w:id="19" w:name="bookmark21"/>
      <w:r>
        <w:t>Doba platnosti smlouvy a její ukončení</w:t>
      </w:r>
      <w:bookmarkEnd w:id="18"/>
      <w:bookmarkEnd w:id="19"/>
    </w:p>
    <w:p w14:paraId="14575D8B" w14:textId="77777777" w:rsidR="00B766D0" w:rsidRDefault="00D43EC4">
      <w:pPr>
        <w:pStyle w:val="Zkladntext1"/>
        <w:numPr>
          <w:ilvl w:val="0"/>
          <w:numId w:val="7"/>
        </w:numPr>
        <w:shd w:val="clear" w:color="auto" w:fill="auto"/>
        <w:tabs>
          <w:tab w:val="left" w:pos="351"/>
        </w:tabs>
        <w:jc w:val="both"/>
      </w:pPr>
      <w:r>
        <w:t>Tato smlouva se uzavírá na dobu určitou</w:t>
      </w:r>
    </w:p>
    <w:p w14:paraId="76AC5371" w14:textId="77777777" w:rsidR="00B766D0" w:rsidRDefault="00D43EC4">
      <w:pPr>
        <w:pStyle w:val="Zkladntext1"/>
        <w:numPr>
          <w:ilvl w:val="0"/>
          <w:numId w:val="7"/>
        </w:numPr>
        <w:shd w:val="clear" w:color="auto" w:fill="auto"/>
        <w:tabs>
          <w:tab w:val="left" w:pos="351"/>
        </w:tabs>
        <w:jc w:val="both"/>
      </w:pPr>
      <w:r>
        <w:t>Tuto smlouvu je možno ukončit dohodou obou smluvních stran ke sjednanému datu.</w:t>
      </w:r>
    </w:p>
    <w:p w14:paraId="4C0A0DDC" w14:textId="77777777" w:rsidR="00B766D0" w:rsidRDefault="00D43EC4">
      <w:pPr>
        <w:pStyle w:val="Zkladntext1"/>
        <w:numPr>
          <w:ilvl w:val="0"/>
          <w:numId w:val="7"/>
        </w:numPr>
        <w:shd w:val="clear" w:color="auto" w:fill="auto"/>
        <w:tabs>
          <w:tab w:val="left" w:pos="351"/>
        </w:tabs>
        <w:spacing w:line="233" w:lineRule="auto"/>
        <w:ind w:left="320" w:hanging="320"/>
        <w:jc w:val="both"/>
      </w:pPr>
      <w:r>
        <w:t>Tuto smlouvu každá ze smluvních stran může vypovědět písemnou výpovědí, a to s tříměsíční výpovědní lhůtou, která počne běžet prvním dnem následujícího kalendářního měsíce po doručení písemné výpovědi druhé smluvní straně.</w:t>
      </w:r>
    </w:p>
    <w:p w14:paraId="38C29BD8" w14:textId="77777777" w:rsidR="00B766D0" w:rsidRDefault="00D43EC4">
      <w:pPr>
        <w:pStyle w:val="Zkladntext1"/>
        <w:numPr>
          <w:ilvl w:val="0"/>
          <w:numId w:val="7"/>
        </w:numPr>
        <w:shd w:val="clear" w:color="auto" w:fill="auto"/>
        <w:tabs>
          <w:tab w:val="left" w:pos="351"/>
        </w:tabs>
        <w:jc w:val="both"/>
      </w:pPr>
      <w:r>
        <w:t>Zhotovitel je oprávněn tuto smlouvu písemně vypovědět bez sjednané výpovědní lhůty v těchto případech:</w:t>
      </w:r>
    </w:p>
    <w:p w14:paraId="1CE18F07" w14:textId="77777777" w:rsidR="00B766D0" w:rsidRDefault="00D43EC4">
      <w:pPr>
        <w:pStyle w:val="Zkladntext1"/>
        <w:numPr>
          <w:ilvl w:val="0"/>
          <w:numId w:val="6"/>
        </w:numPr>
        <w:shd w:val="clear" w:color="auto" w:fill="auto"/>
        <w:tabs>
          <w:tab w:val="left" w:pos="1010"/>
        </w:tabs>
        <w:ind w:firstLine="760"/>
        <w:jc w:val="both"/>
      </w:pPr>
      <w:r>
        <w:t>objednatel neuhradí včas a řádně jakoukoli fakturu vystavenou zhotovitelem,</w:t>
      </w:r>
    </w:p>
    <w:p w14:paraId="1438C60E" w14:textId="77777777" w:rsidR="00B766D0" w:rsidRDefault="00D43EC4">
      <w:pPr>
        <w:pStyle w:val="Zkladntext1"/>
        <w:numPr>
          <w:ilvl w:val="0"/>
          <w:numId w:val="6"/>
        </w:numPr>
        <w:shd w:val="clear" w:color="auto" w:fill="auto"/>
        <w:tabs>
          <w:tab w:val="left" w:pos="1018"/>
        </w:tabs>
        <w:ind w:firstLine="760"/>
        <w:jc w:val="both"/>
      </w:pPr>
      <w:r>
        <w:t>vůči objednateli bude zahájeno insolvenční řízení a následně prohlášen úpadek,</w:t>
      </w:r>
    </w:p>
    <w:p w14:paraId="6112B7A3" w14:textId="77777777" w:rsidR="00B766D0" w:rsidRDefault="00D43EC4">
      <w:pPr>
        <w:pStyle w:val="Zkladntext1"/>
        <w:numPr>
          <w:ilvl w:val="0"/>
          <w:numId w:val="6"/>
        </w:numPr>
        <w:shd w:val="clear" w:color="auto" w:fill="auto"/>
        <w:tabs>
          <w:tab w:val="left" w:pos="1018"/>
        </w:tabs>
        <w:ind w:firstLine="760"/>
        <w:jc w:val="both"/>
      </w:pPr>
      <w:r>
        <w:t>objednatel neuzavře dodatek ke smlouvě o změně ceny dle článku V. odst.5 této smlouvy.</w:t>
      </w:r>
    </w:p>
    <w:p w14:paraId="261BDD08" w14:textId="77777777" w:rsidR="00B766D0" w:rsidRDefault="00D43EC4">
      <w:pPr>
        <w:pStyle w:val="Zkladntext1"/>
        <w:numPr>
          <w:ilvl w:val="0"/>
          <w:numId w:val="8"/>
        </w:numPr>
        <w:shd w:val="clear" w:color="auto" w:fill="auto"/>
        <w:tabs>
          <w:tab w:val="left" w:pos="730"/>
        </w:tabs>
        <w:ind w:firstLine="400"/>
        <w:jc w:val="both"/>
      </w:pPr>
      <w:r>
        <w:t>těchto případech smlouva skončí dnem doručení výpovědi objednateli.</w:t>
      </w:r>
    </w:p>
    <w:p w14:paraId="15FB3634" w14:textId="77777777" w:rsidR="00B766D0" w:rsidRDefault="00D43EC4">
      <w:pPr>
        <w:pStyle w:val="Zkladntext1"/>
        <w:numPr>
          <w:ilvl w:val="0"/>
          <w:numId w:val="7"/>
        </w:numPr>
        <w:shd w:val="clear" w:color="auto" w:fill="auto"/>
        <w:tabs>
          <w:tab w:val="left" w:pos="351"/>
        </w:tabs>
        <w:jc w:val="both"/>
      </w:pPr>
      <w:r>
        <w:t>Objednatel je oprávněn tuto smlouvu písemně vypovědět bez sjednané výpovědní lhůty v tomto případě:</w:t>
      </w:r>
    </w:p>
    <w:p w14:paraId="615B2881" w14:textId="77777777" w:rsidR="00B766D0" w:rsidRDefault="00D43EC4">
      <w:pPr>
        <w:pStyle w:val="Zkladntext1"/>
        <w:numPr>
          <w:ilvl w:val="0"/>
          <w:numId w:val="6"/>
        </w:numPr>
        <w:shd w:val="clear" w:color="auto" w:fill="auto"/>
        <w:tabs>
          <w:tab w:val="left" w:pos="1018"/>
        </w:tabs>
        <w:ind w:firstLine="760"/>
        <w:jc w:val="both"/>
      </w:pPr>
      <w:r>
        <w:t>že vůči zhotoviteli bude zahájeno insolvenční řízení a následně prohlášen úpadek.</w:t>
      </w:r>
    </w:p>
    <w:p w14:paraId="012DBEE0" w14:textId="77777777" w:rsidR="00B766D0" w:rsidRDefault="00D43EC4">
      <w:pPr>
        <w:pStyle w:val="Zkladntext1"/>
        <w:numPr>
          <w:ilvl w:val="0"/>
          <w:numId w:val="8"/>
        </w:numPr>
        <w:shd w:val="clear" w:color="auto" w:fill="auto"/>
        <w:tabs>
          <w:tab w:val="left" w:pos="730"/>
        </w:tabs>
        <w:ind w:firstLine="400"/>
        <w:jc w:val="both"/>
      </w:pPr>
      <w:r>
        <w:t>tomto případě smlouva skončí dnem doručení výpovědi zhotoviteli.</w:t>
      </w:r>
    </w:p>
    <w:p w14:paraId="53003AF7" w14:textId="77777777" w:rsidR="00B766D0" w:rsidRDefault="00D43EC4">
      <w:pPr>
        <w:pStyle w:val="Zkladntext1"/>
        <w:numPr>
          <w:ilvl w:val="0"/>
          <w:numId w:val="7"/>
        </w:numPr>
        <w:shd w:val="clear" w:color="auto" w:fill="auto"/>
        <w:tabs>
          <w:tab w:val="left" w:pos="351"/>
        </w:tabs>
        <w:ind w:left="320" w:hanging="320"/>
        <w:jc w:val="both"/>
      </w:pPr>
      <w:r>
        <w:t>Za doručení písemnosti (výpovědi) se považuje i vrácení doporučené zásilky poštou odesílateli např. z důvodu, že si adresát si nevyzvedl, odmítl převzít či jinak zmařil doručení.</w:t>
      </w:r>
    </w:p>
    <w:p w14:paraId="4AE2FA49" w14:textId="77777777" w:rsidR="00B766D0" w:rsidRDefault="00D43EC4">
      <w:pPr>
        <w:pStyle w:val="Zkladntext1"/>
        <w:numPr>
          <w:ilvl w:val="0"/>
          <w:numId w:val="7"/>
        </w:numPr>
        <w:shd w:val="clear" w:color="auto" w:fill="auto"/>
        <w:tabs>
          <w:tab w:val="left" w:pos="351"/>
        </w:tabs>
        <w:spacing w:after="280" w:line="221" w:lineRule="auto"/>
        <w:ind w:left="320" w:hanging="320"/>
        <w:jc w:val="both"/>
      </w:pPr>
      <w:r>
        <w:t>Ukončení platnosti smlouvy nikterak neovlivňuje povinnost objednatele zaplatit zhotoviteli za již poskytnuté plnění.</w:t>
      </w:r>
    </w:p>
    <w:p w14:paraId="00A89EAF" w14:textId="77777777" w:rsidR="00B766D0" w:rsidRDefault="00D43EC4">
      <w:pPr>
        <w:pStyle w:val="Nadpis30"/>
        <w:keepNext/>
        <w:keepLines/>
        <w:shd w:val="clear" w:color="auto" w:fill="auto"/>
      </w:pPr>
      <w:bookmarkStart w:id="20" w:name="bookmark22"/>
      <w:bookmarkStart w:id="21" w:name="bookmark23"/>
      <w:r>
        <w:t>VIII.</w:t>
      </w:r>
      <w:bookmarkEnd w:id="20"/>
      <w:bookmarkEnd w:id="21"/>
    </w:p>
    <w:p w14:paraId="5FDC6315" w14:textId="77777777" w:rsidR="00B766D0" w:rsidRDefault="00D43EC4">
      <w:pPr>
        <w:pStyle w:val="Nadpis30"/>
        <w:keepNext/>
        <w:keepLines/>
        <w:shd w:val="clear" w:color="auto" w:fill="auto"/>
        <w:spacing w:after="220"/>
      </w:pPr>
      <w:bookmarkStart w:id="22" w:name="bookmark24"/>
      <w:bookmarkStart w:id="23" w:name="bookmark25"/>
      <w:r>
        <w:t>Závěrečná ustanovení</w:t>
      </w:r>
      <w:bookmarkEnd w:id="22"/>
      <w:bookmarkEnd w:id="23"/>
    </w:p>
    <w:p w14:paraId="24D20FB9" w14:textId="77777777" w:rsidR="00B766D0" w:rsidRDefault="00D43EC4">
      <w:pPr>
        <w:pStyle w:val="Zkladntext1"/>
        <w:numPr>
          <w:ilvl w:val="0"/>
          <w:numId w:val="9"/>
        </w:numPr>
        <w:shd w:val="clear" w:color="auto" w:fill="auto"/>
        <w:tabs>
          <w:tab w:val="left" w:pos="351"/>
        </w:tabs>
        <w:ind w:left="400" w:hanging="400"/>
        <w:jc w:val="both"/>
      </w:pPr>
      <w:r>
        <w:t>Smluvní strany prohlašují, že jejich způsobilost a volnost uzavřít tuto smlouvu, jakož i způsobilost ke všem souvisejícím právním úkonům, není nijak omezena ani vyloučena.</w:t>
      </w:r>
    </w:p>
    <w:p w14:paraId="29B1EB26" w14:textId="77777777" w:rsidR="00B766D0" w:rsidRDefault="00D43EC4">
      <w:pPr>
        <w:pStyle w:val="Zkladntext1"/>
        <w:numPr>
          <w:ilvl w:val="0"/>
          <w:numId w:val="9"/>
        </w:numPr>
        <w:shd w:val="clear" w:color="auto" w:fill="auto"/>
        <w:tabs>
          <w:tab w:val="left" w:pos="351"/>
        </w:tabs>
        <w:jc w:val="both"/>
      </w:pPr>
      <w:r>
        <w:t>Tuto smlouvu lze měnit jen písemnými dodatky, které budou číslovány a podepsány oběma smluvními stranami.</w:t>
      </w:r>
    </w:p>
    <w:p w14:paraId="2996DA76" w14:textId="77777777" w:rsidR="00B766D0" w:rsidRDefault="00D43EC4">
      <w:pPr>
        <w:pStyle w:val="Zkladntext1"/>
        <w:numPr>
          <w:ilvl w:val="0"/>
          <w:numId w:val="9"/>
        </w:numPr>
        <w:shd w:val="clear" w:color="auto" w:fill="auto"/>
        <w:tabs>
          <w:tab w:val="left" w:pos="351"/>
        </w:tabs>
        <w:ind w:left="400" w:hanging="400"/>
        <w:jc w:val="both"/>
      </w:pPr>
      <w:r>
        <w:t>Stane-li se jakékoli ustanovení této smlouvy neplatné či nevynutitelné, zůstávají zbývající ustanovení této smlouvy platná a účinná. V tomto případě smluvní strany uzavřou dodatek k této smlouvě nezbytný k tomu, aby v zákonných mezích byly zachovány či dosaženy účinky co nejvíce odpovídající zamýšleným účinkům neplatného či nevynutitelného ustanovení.</w:t>
      </w:r>
    </w:p>
    <w:p w14:paraId="1B47A98D" w14:textId="77777777" w:rsidR="00B766D0" w:rsidRDefault="00D43EC4">
      <w:pPr>
        <w:pStyle w:val="Zkladntext1"/>
        <w:numPr>
          <w:ilvl w:val="0"/>
          <w:numId w:val="9"/>
        </w:numPr>
        <w:shd w:val="clear" w:color="auto" w:fill="auto"/>
        <w:tabs>
          <w:tab w:val="left" w:pos="351"/>
        </w:tabs>
        <w:spacing w:line="214" w:lineRule="auto"/>
        <w:ind w:left="400" w:hanging="400"/>
        <w:jc w:val="both"/>
      </w:pPr>
      <w:r>
        <w:t>Tato smlouva obsahuje přílohu č.l — Dodací a platební podmínky (DPP), které jsou nedílnou součástí této smlouvy.</w:t>
      </w:r>
    </w:p>
    <w:p w14:paraId="2740410B" w14:textId="77777777" w:rsidR="00B766D0" w:rsidRDefault="00D43EC4">
      <w:pPr>
        <w:pStyle w:val="Zkladntext1"/>
        <w:numPr>
          <w:ilvl w:val="0"/>
          <w:numId w:val="9"/>
        </w:numPr>
        <w:shd w:val="clear" w:color="auto" w:fill="auto"/>
        <w:tabs>
          <w:tab w:val="left" w:pos="351"/>
        </w:tabs>
        <w:spacing w:line="254" w:lineRule="auto"/>
        <w:jc w:val="both"/>
      </w:pPr>
      <w:r>
        <w:t>Tato smlouva je vyhotovena ve dvou výtiscích, z nichž zhotovitel i objednatel obdrží po jednom.</w:t>
      </w:r>
    </w:p>
    <w:p w14:paraId="670C0D06" w14:textId="77777777" w:rsidR="00B766D0" w:rsidRDefault="00D43EC4">
      <w:pPr>
        <w:pStyle w:val="Zkladntext1"/>
        <w:numPr>
          <w:ilvl w:val="0"/>
          <w:numId w:val="9"/>
        </w:numPr>
        <w:shd w:val="clear" w:color="auto" w:fill="auto"/>
        <w:tabs>
          <w:tab w:val="left" w:pos="351"/>
        </w:tabs>
        <w:spacing w:line="254" w:lineRule="auto"/>
        <w:ind w:left="400" w:hanging="400"/>
        <w:jc w:val="both"/>
      </w:pPr>
      <w:r>
        <w:t>Po přečtení této smlouvy její účastníci prohlašují, že smlouva byla sepsána podle jejich svobodné vůle, jejímu obsahu porozuměli, s obsahem smlouvy souhlasí a na důkaz tuto smlouvu dnešního dne podepisují.</w:t>
      </w:r>
    </w:p>
    <w:p w14:paraId="51BF1557" w14:textId="77777777" w:rsidR="00D43EC4" w:rsidRDefault="00D43EC4">
      <w:pPr>
        <w:pStyle w:val="Zkladntext1"/>
        <w:shd w:val="clear" w:color="auto" w:fill="auto"/>
        <w:spacing w:line="262" w:lineRule="auto"/>
        <w:jc w:val="center"/>
        <w:rPr>
          <w:b/>
          <w:bCs/>
        </w:rPr>
      </w:pPr>
    </w:p>
    <w:p w14:paraId="3763DF3A" w14:textId="77777777" w:rsidR="00D43EC4" w:rsidRDefault="00D43EC4">
      <w:pPr>
        <w:pStyle w:val="Zkladntext1"/>
        <w:shd w:val="clear" w:color="auto" w:fill="auto"/>
        <w:spacing w:line="262" w:lineRule="auto"/>
        <w:jc w:val="center"/>
        <w:rPr>
          <w:b/>
          <w:bCs/>
        </w:rPr>
      </w:pPr>
    </w:p>
    <w:p w14:paraId="3B3EDB57" w14:textId="77777777" w:rsidR="00D43EC4" w:rsidRDefault="00D43EC4">
      <w:pPr>
        <w:pStyle w:val="Zkladntext1"/>
        <w:shd w:val="clear" w:color="auto" w:fill="auto"/>
        <w:spacing w:line="262" w:lineRule="auto"/>
        <w:jc w:val="center"/>
        <w:rPr>
          <w:b/>
          <w:bCs/>
        </w:rPr>
      </w:pPr>
    </w:p>
    <w:p w14:paraId="19C7ED8A" w14:textId="77777777" w:rsidR="00D43EC4" w:rsidRDefault="00D43EC4">
      <w:pPr>
        <w:pStyle w:val="Zkladntext1"/>
        <w:shd w:val="clear" w:color="auto" w:fill="auto"/>
        <w:spacing w:line="262" w:lineRule="auto"/>
        <w:jc w:val="center"/>
        <w:rPr>
          <w:b/>
          <w:bCs/>
        </w:rPr>
      </w:pPr>
    </w:p>
    <w:p w14:paraId="19345AF6" w14:textId="77777777" w:rsidR="00D43EC4" w:rsidRDefault="00D43EC4">
      <w:pPr>
        <w:pStyle w:val="Zkladntext1"/>
        <w:shd w:val="clear" w:color="auto" w:fill="auto"/>
        <w:spacing w:line="262" w:lineRule="auto"/>
        <w:jc w:val="center"/>
        <w:rPr>
          <w:b/>
          <w:bCs/>
        </w:rPr>
      </w:pPr>
    </w:p>
    <w:p w14:paraId="71A1C188" w14:textId="77777777" w:rsidR="00D43EC4" w:rsidRDefault="00D43EC4">
      <w:pPr>
        <w:pStyle w:val="Zkladntext1"/>
        <w:shd w:val="clear" w:color="auto" w:fill="auto"/>
        <w:spacing w:line="262" w:lineRule="auto"/>
        <w:jc w:val="center"/>
        <w:rPr>
          <w:b/>
          <w:bCs/>
        </w:rPr>
      </w:pPr>
    </w:p>
    <w:p w14:paraId="08E3A991" w14:textId="77777777" w:rsidR="00D43EC4" w:rsidRDefault="00D43EC4">
      <w:pPr>
        <w:pStyle w:val="Zkladntext1"/>
        <w:shd w:val="clear" w:color="auto" w:fill="auto"/>
        <w:spacing w:line="262" w:lineRule="auto"/>
        <w:jc w:val="center"/>
        <w:rPr>
          <w:b/>
          <w:bCs/>
        </w:rPr>
      </w:pPr>
    </w:p>
    <w:p w14:paraId="385EF17D" w14:textId="77777777" w:rsidR="00D43EC4" w:rsidRDefault="00D43EC4">
      <w:pPr>
        <w:pStyle w:val="Zkladntext1"/>
        <w:shd w:val="clear" w:color="auto" w:fill="auto"/>
        <w:spacing w:line="262" w:lineRule="auto"/>
        <w:jc w:val="center"/>
        <w:rPr>
          <w:b/>
          <w:bCs/>
        </w:rPr>
      </w:pPr>
    </w:p>
    <w:p w14:paraId="4C6B4259" w14:textId="77777777" w:rsidR="00D43EC4" w:rsidRDefault="00D43EC4">
      <w:pPr>
        <w:pStyle w:val="Zkladntext1"/>
        <w:shd w:val="clear" w:color="auto" w:fill="auto"/>
        <w:spacing w:line="262" w:lineRule="auto"/>
        <w:jc w:val="center"/>
        <w:rPr>
          <w:b/>
          <w:bCs/>
        </w:rPr>
      </w:pPr>
    </w:p>
    <w:p w14:paraId="452EC594" w14:textId="77777777" w:rsidR="00D43EC4" w:rsidRDefault="00D43EC4">
      <w:pPr>
        <w:pStyle w:val="Zkladntext1"/>
        <w:shd w:val="clear" w:color="auto" w:fill="auto"/>
        <w:spacing w:line="262" w:lineRule="auto"/>
        <w:jc w:val="center"/>
        <w:rPr>
          <w:b/>
          <w:bCs/>
        </w:rPr>
      </w:pPr>
    </w:p>
    <w:p w14:paraId="7DB827FC" w14:textId="77777777" w:rsidR="00D43EC4" w:rsidRDefault="00D43EC4">
      <w:pPr>
        <w:pStyle w:val="Zkladntext1"/>
        <w:shd w:val="clear" w:color="auto" w:fill="auto"/>
        <w:spacing w:line="262" w:lineRule="auto"/>
        <w:jc w:val="center"/>
        <w:rPr>
          <w:b/>
          <w:bCs/>
        </w:rPr>
      </w:pPr>
    </w:p>
    <w:p w14:paraId="4AC2987E" w14:textId="77777777" w:rsidR="00D43EC4" w:rsidRDefault="00D43EC4">
      <w:pPr>
        <w:pStyle w:val="Zkladntext1"/>
        <w:shd w:val="clear" w:color="auto" w:fill="auto"/>
        <w:spacing w:line="262" w:lineRule="auto"/>
        <w:jc w:val="center"/>
        <w:rPr>
          <w:b/>
          <w:bCs/>
        </w:rPr>
      </w:pPr>
    </w:p>
    <w:p w14:paraId="6F85CA2E" w14:textId="77777777" w:rsidR="00D43EC4" w:rsidRDefault="00D43EC4">
      <w:pPr>
        <w:pStyle w:val="Zkladntext1"/>
        <w:shd w:val="clear" w:color="auto" w:fill="auto"/>
        <w:spacing w:line="262" w:lineRule="auto"/>
        <w:jc w:val="center"/>
        <w:rPr>
          <w:b/>
          <w:bCs/>
        </w:rPr>
      </w:pPr>
    </w:p>
    <w:p w14:paraId="6FA6453D" w14:textId="77777777" w:rsidR="00D43EC4" w:rsidRDefault="00D43EC4">
      <w:pPr>
        <w:pStyle w:val="Zkladntext1"/>
        <w:shd w:val="clear" w:color="auto" w:fill="auto"/>
        <w:spacing w:line="262" w:lineRule="auto"/>
        <w:jc w:val="center"/>
        <w:rPr>
          <w:b/>
          <w:bCs/>
        </w:rPr>
      </w:pPr>
    </w:p>
    <w:p w14:paraId="21627DE1" w14:textId="77777777" w:rsidR="00D43EC4" w:rsidRDefault="00D43EC4">
      <w:pPr>
        <w:pStyle w:val="Zkladntext1"/>
        <w:shd w:val="clear" w:color="auto" w:fill="auto"/>
        <w:spacing w:line="262" w:lineRule="auto"/>
        <w:jc w:val="center"/>
        <w:rPr>
          <w:b/>
          <w:bCs/>
        </w:rPr>
      </w:pPr>
    </w:p>
    <w:p w14:paraId="102E9F9C" w14:textId="77777777" w:rsidR="00D43EC4" w:rsidRDefault="00D43EC4">
      <w:pPr>
        <w:pStyle w:val="Zkladntext1"/>
        <w:shd w:val="clear" w:color="auto" w:fill="auto"/>
        <w:spacing w:line="262" w:lineRule="auto"/>
        <w:jc w:val="center"/>
        <w:rPr>
          <w:b/>
          <w:bCs/>
        </w:rPr>
      </w:pPr>
    </w:p>
    <w:p w14:paraId="1514E81B" w14:textId="77777777" w:rsidR="00D43EC4" w:rsidRDefault="00D43EC4">
      <w:pPr>
        <w:pStyle w:val="Zkladntext1"/>
        <w:shd w:val="clear" w:color="auto" w:fill="auto"/>
        <w:spacing w:line="262" w:lineRule="auto"/>
        <w:jc w:val="center"/>
        <w:rPr>
          <w:b/>
          <w:bCs/>
        </w:rPr>
      </w:pPr>
    </w:p>
    <w:p w14:paraId="038C526D" w14:textId="77777777" w:rsidR="00D43EC4" w:rsidRDefault="00D43EC4">
      <w:pPr>
        <w:pStyle w:val="Zkladntext1"/>
        <w:shd w:val="clear" w:color="auto" w:fill="auto"/>
        <w:spacing w:line="262" w:lineRule="auto"/>
        <w:jc w:val="center"/>
        <w:rPr>
          <w:b/>
          <w:bCs/>
        </w:rPr>
      </w:pPr>
    </w:p>
    <w:p w14:paraId="523B41FF" w14:textId="77777777" w:rsidR="00D43EC4" w:rsidRDefault="00D43EC4">
      <w:pPr>
        <w:pStyle w:val="Zkladntext1"/>
        <w:shd w:val="clear" w:color="auto" w:fill="auto"/>
        <w:spacing w:line="262" w:lineRule="auto"/>
        <w:jc w:val="center"/>
        <w:rPr>
          <w:b/>
          <w:bCs/>
        </w:rPr>
      </w:pPr>
    </w:p>
    <w:p w14:paraId="632F6938" w14:textId="77777777" w:rsidR="00D43EC4" w:rsidRDefault="00D43EC4">
      <w:pPr>
        <w:pStyle w:val="Zkladntext1"/>
        <w:shd w:val="clear" w:color="auto" w:fill="auto"/>
        <w:spacing w:line="262" w:lineRule="auto"/>
        <w:jc w:val="center"/>
        <w:rPr>
          <w:b/>
          <w:bCs/>
        </w:rPr>
      </w:pPr>
    </w:p>
    <w:p w14:paraId="526A207A" w14:textId="77777777" w:rsidR="00D43EC4" w:rsidRDefault="00D43EC4">
      <w:pPr>
        <w:pStyle w:val="Zkladntext1"/>
        <w:shd w:val="clear" w:color="auto" w:fill="auto"/>
        <w:spacing w:line="262" w:lineRule="auto"/>
        <w:jc w:val="center"/>
        <w:rPr>
          <w:b/>
          <w:bCs/>
        </w:rPr>
      </w:pPr>
    </w:p>
    <w:p w14:paraId="034791BC" w14:textId="77777777" w:rsidR="00D43EC4" w:rsidRDefault="00D43EC4">
      <w:pPr>
        <w:pStyle w:val="Zkladntext1"/>
        <w:shd w:val="clear" w:color="auto" w:fill="auto"/>
        <w:spacing w:line="262" w:lineRule="auto"/>
        <w:jc w:val="center"/>
        <w:rPr>
          <w:b/>
          <w:bCs/>
        </w:rPr>
      </w:pPr>
    </w:p>
    <w:p w14:paraId="7D41E7F7" w14:textId="4C6CC17C" w:rsidR="00B766D0" w:rsidRDefault="00D43EC4">
      <w:pPr>
        <w:pStyle w:val="Zkladntext1"/>
        <w:shd w:val="clear" w:color="auto" w:fill="auto"/>
        <w:spacing w:line="262" w:lineRule="auto"/>
        <w:jc w:val="center"/>
      </w:pPr>
      <w:r>
        <w:rPr>
          <w:b/>
          <w:bCs/>
        </w:rPr>
        <w:lastRenderedPageBreak/>
        <w:t>Příloha č. 1</w:t>
      </w:r>
    </w:p>
    <w:p w14:paraId="646CE0FF" w14:textId="77777777" w:rsidR="00B766D0" w:rsidRDefault="00D43EC4">
      <w:pPr>
        <w:pStyle w:val="Zkladntext1"/>
        <w:shd w:val="clear" w:color="auto" w:fill="auto"/>
        <w:spacing w:after="180" w:line="262" w:lineRule="auto"/>
        <w:jc w:val="center"/>
      </w:pPr>
      <w:r>
        <w:rPr>
          <w:b/>
          <w:bCs/>
        </w:rPr>
        <w:t>Dodací a platební podmínky /DPP/</w:t>
      </w:r>
      <w:r>
        <w:rPr>
          <w:b/>
          <w:bCs/>
        </w:rPr>
        <w:br/>
        <w:t>Cenové ujednání</w:t>
      </w:r>
    </w:p>
    <w:p w14:paraId="400070A0" w14:textId="77777777" w:rsidR="00B766D0" w:rsidRDefault="00D43EC4">
      <w:pPr>
        <w:pStyle w:val="Titulektabulky0"/>
        <w:shd w:val="clear" w:color="auto" w:fill="auto"/>
      </w:pPr>
      <w:r>
        <w:t>Specifikace odpadu, cena za odstranění či využití jednotlivých druhů odpadů</w:t>
      </w:r>
    </w:p>
    <w:tbl>
      <w:tblPr>
        <w:tblOverlap w:val="never"/>
        <w:tblW w:w="0" w:type="auto"/>
        <w:jc w:val="center"/>
        <w:tblLayout w:type="fixed"/>
        <w:tblCellMar>
          <w:left w:w="10" w:type="dxa"/>
          <w:right w:w="10" w:type="dxa"/>
        </w:tblCellMar>
        <w:tblLook w:val="0000" w:firstRow="0" w:lastRow="0" w:firstColumn="0" w:lastColumn="0" w:noHBand="0" w:noVBand="0"/>
      </w:tblPr>
      <w:tblGrid>
        <w:gridCol w:w="1483"/>
        <w:gridCol w:w="6048"/>
        <w:gridCol w:w="1836"/>
      </w:tblGrid>
      <w:tr w:rsidR="00B766D0" w14:paraId="5775C6E8" w14:textId="77777777">
        <w:trPr>
          <w:trHeight w:hRule="exact" w:val="1058"/>
          <w:jc w:val="center"/>
        </w:trPr>
        <w:tc>
          <w:tcPr>
            <w:tcW w:w="1483" w:type="dxa"/>
            <w:tcBorders>
              <w:top w:val="single" w:sz="4" w:space="0" w:color="auto"/>
              <w:left w:val="single" w:sz="4" w:space="0" w:color="auto"/>
            </w:tcBorders>
            <w:shd w:val="clear" w:color="auto" w:fill="FFFFFF"/>
          </w:tcPr>
          <w:p w14:paraId="6BED89BB" w14:textId="77777777" w:rsidR="00B766D0" w:rsidRDefault="00D43EC4">
            <w:pPr>
              <w:pStyle w:val="Jin0"/>
              <w:shd w:val="clear" w:color="auto" w:fill="auto"/>
              <w:spacing w:line="276" w:lineRule="auto"/>
            </w:pPr>
            <w:r>
              <w:t>Kód odpadu - kategorie</w:t>
            </w:r>
          </w:p>
        </w:tc>
        <w:tc>
          <w:tcPr>
            <w:tcW w:w="6048" w:type="dxa"/>
            <w:tcBorders>
              <w:top w:val="single" w:sz="4" w:space="0" w:color="auto"/>
              <w:left w:val="single" w:sz="4" w:space="0" w:color="auto"/>
            </w:tcBorders>
            <w:shd w:val="clear" w:color="auto" w:fill="FFFFFF"/>
          </w:tcPr>
          <w:p w14:paraId="12C9C273" w14:textId="77777777" w:rsidR="00B766D0" w:rsidRDefault="00D43EC4">
            <w:pPr>
              <w:pStyle w:val="Jin0"/>
              <w:shd w:val="clear" w:color="auto" w:fill="auto"/>
            </w:pPr>
            <w:r>
              <w:t>Název odpadu</w:t>
            </w:r>
          </w:p>
        </w:tc>
        <w:tc>
          <w:tcPr>
            <w:tcW w:w="1836" w:type="dxa"/>
            <w:tcBorders>
              <w:top w:val="single" w:sz="4" w:space="0" w:color="auto"/>
              <w:left w:val="single" w:sz="4" w:space="0" w:color="auto"/>
              <w:right w:val="single" w:sz="4" w:space="0" w:color="auto"/>
            </w:tcBorders>
            <w:shd w:val="clear" w:color="auto" w:fill="FFFFFF"/>
            <w:vAlign w:val="bottom"/>
          </w:tcPr>
          <w:p w14:paraId="61355E76" w14:textId="77777777" w:rsidR="00B766D0" w:rsidRDefault="00D43EC4">
            <w:pPr>
              <w:pStyle w:val="Jin0"/>
              <w:shd w:val="clear" w:color="auto" w:fill="auto"/>
              <w:spacing w:line="276" w:lineRule="auto"/>
            </w:pPr>
            <w:r>
              <w:t>Cena za odstranění, využití odpadu Kč/kg bez DPH</w:t>
            </w:r>
          </w:p>
        </w:tc>
      </w:tr>
      <w:tr w:rsidR="00B766D0" w14:paraId="66C27FA7" w14:textId="77777777">
        <w:trPr>
          <w:trHeight w:hRule="exact" w:val="274"/>
          <w:jc w:val="center"/>
        </w:trPr>
        <w:tc>
          <w:tcPr>
            <w:tcW w:w="1483" w:type="dxa"/>
            <w:tcBorders>
              <w:top w:val="single" w:sz="4" w:space="0" w:color="auto"/>
              <w:left w:val="single" w:sz="4" w:space="0" w:color="auto"/>
            </w:tcBorders>
            <w:shd w:val="clear" w:color="auto" w:fill="FFFFFF"/>
            <w:vAlign w:val="bottom"/>
          </w:tcPr>
          <w:p w14:paraId="5C5C9DA7" w14:textId="77777777" w:rsidR="00B766D0" w:rsidRDefault="00D43EC4">
            <w:pPr>
              <w:pStyle w:val="Jin0"/>
              <w:shd w:val="clear" w:color="auto" w:fill="auto"/>
            </w:pPr>
            <w:r>
              <w:t>180101 N</w:t>
            </w:r>
          </w:p>
        </w:tc>
        <w:tc>
          <w:tcPr>
            <w:tcW w:w="6048" w:type="dxa"/>
            <w:tcBorders>
              <w:top w:val="single" w:sz="4" w:space="0" w:color="auto"/>
              <w:left w:val="single" w:sz="4" w:space="0" w:color="auto"/>
            </w:tcBorders>
            <w:shd w:val="clear" w:color="auto" w:fill="FFFFFF"/>
            <w:vAlign w:val="bottom"/>
          </w:tcPr>
          <w:p w14:paraId="6818F4AB" w14:textId="77777777" w:rsidR="00B766D0" w:rsidRDefault="00D43EC4">
            <w:pPr>
              <w:pStyle w:val="Jin0"/>
              <w:shd w:val="clear" w:color="auto" w:fill="auto"/>
            </w:pPr>
            <w:r>
              <w:t>Ostré předměty ( kromě čísla 180103)</w:t>
            </w:r>
          </w:p>
        </w:tc>
        <w:tc>
          <w:tcPr>
            <w:tcW w:w="1836" w:type="dxa"/>
            <w:tcBorders>
              <w:top w:val="single" w:sz="4" w:space="0" w:color="auto"/>
              <w:left w:val="single" w:sz="4" w:space="0" w:color="auto"/>
              <w:right w:val="single" w:sz="4" w:space="0" w:color="auto"/>
            </w:tcBorders>
            <w:shd w:val="clear" w:color="auto" w:fill="FFFFFF"/>
            <w:vAlign w:val="bottom"/>
          </w:tcPr>
          <w:p w14:paraId="206F3EA2" w14:textId="77777777" w:rsidR="00B766D0" w:rsidRDefault="00D43EC4">
            <w:pPr>
              <w:pStyle w:val="Jin0"/>
              <w:shd w:val="clear" w:color="auto" w:fill="auto"/>
            </w:pPr>
            <w:r>
              <w:t>30,5</w:t>
            </w:r>
          </w:p>
        </w:tc>
      </w:tr>
      <w:tr w:rsidR="00B766D0" w14:paraId="1F994CF5" w14:textId="77777777">
        <w:trPr>
          <w:trHeight w:hRule="exact" w:val="576"/>
          <w:jc w:val="center"/>
        </w:trPr>
        <w:tc>
          <w:tcPr>
            <w:tcW w:w="1483" w:type="dxa"/>
            <w:tcBorders>
              <w:top w:val="single" w:sz="4" w:space="0" w:color="auto"/>
              <w:left w:val="single" w:sz="4" w:space="0" w:color="auto"/>
              <w:bottom w:val="single" w:sz="4" w:space="0" w:color="auto"/>
            </w:tcBorders>
            <w:shd w:val="clear" w:color="auto" w:fill="FFFFFF"/>
          </w:tcPr>
          <w:p w14:paraId="4EA8095A" w14:textId="77777777" w:rsidR="00B766D0" w:rsidRDefault="00D43EC4">
            <w:pPr>
              <w:pStyle w:val="Jin0"/>
              <w:shd w:val="clear" w:color="auto" w:fill="auto"/>
            </w:pPr>
            <w:r>
              <w:t>180103 N</w:t>
            </w:r>
          </w:p>
        </w:tc>
        <w:tc>
          <w:tcPr>
            <w:tcW w:w="6048" w:type="dxa"/>
            <w:tcBorders>
              <w:top w:val="single" w:sz="4" w:space="0" w:color="auto"/>
              <w:left w:val="single" w:sz="4" w:space="0" w:color="auto"/>
              <w:bottom w:val="single" w:sz="4" w:space="0" w:color="auto"/>
            </w:tcBorders>
            <w:shd w:val="clear" w:color="auto" w:fill="FFFFFF"/>
          </w:tcPr>
          <w:p w14:paraId="1F7B99D0" w14:textId="77777777" w:rsidR="00B766D0" w:rsidRDefault="00D43EC4">
            <w:pPr>
              <w:pStyle w:val="Jin0"/>
              <w:shd w:val="clear" w:color="auto" w:fill="auto"/>
              <w:spacing w:line="269" w:lineRule="auto"/>
            </w:pPr>
            <w:r>
              <w:t>Odpady na jejichž sběr a odstraňovaní jsou kladeny zvláštní požadavky s ohledem na prevenci infekce</w:t>
            </w:r>
          </w:p>
        </w:tc>
        <w:tc>
          <w:tcPr>
            <w:tcW w:w="1836" w:type="dxa"/>
            <w:tcBorders>
              <w:top w:val="single" w:sz="4" w:space="0" w:color="auto"/>
              <w:left w:val="single" w:sz="4" w:space="0" w:color="auto"/>
              <w:bottom w:val="single" w:sz="4" w:space="0" w:color="auto"/>
              <w:right w:val="single" w:sz="4" w:space="0" w:color="auto"/>
            </w:tcBorders>
            <w:shd w:val="clear" w:color="auto" w:fill="FFFFFF"/>
          </w:tcPr>
          <w:p w14:paraId="63C88B6A" w14:textId="77777777" w:rsidR="00B766D0" w:rsidRDefault="00D43EC4">
            <w:pPr>
              <w:pStyle w:val="Jin0"/>
              <w:shd w:val="clear" w:color="auto" w:fill="auto"/>
            </w:pPr>
            <w:r>
              <w:t>30,5</w:t>
            </w:r>
          </w:p>
        </w:tc>
      </w:tr>
    </w:tbl>
    <w:p w14:paraId="572A189C" w14:textId="77777777" w:rsidR="00B766D0" w:rsidRDefault="00B766D0">
      <w:pPr>
        <w:spacing w:after="439" w:line="1" w:lineRule="exact"/>
      </w:pPr>
    </w:p>
    <w:p w14:paraId="04FF0F10" w14:textId="77777777" w:rsidR="00B766D0" w:rsidRDefault="00D43EC4">
      <w:pPr>
        <w:pStyle w:val="Zkladntext1"/>
        <w:shd w:val="clear" w:color="auto" w:fill="auto"/>
        <w:tabs>
          <w:tab w:val="left" w:leader="dot" w:pos="4291"/>
        </w:tabs>
      </w:pPr>
      <w:r>
        <w:t>Příplatekk l.kg</w:t>
      </w:r>
      <w:r>
        <w:tab/>
        <w:t>100,-Kč</w:t>
      </w:r>
    </w:p>
    <w:p w14:paraId="47F18BFD" w14:textId="77777777" w:rsidR="00B766D0" w:rsidRDefault="00D43EC4">
      <w:pPr>
        <w:pStyle w:val="Zkladntext1"/>
        <w:shd w:val="clear" w:color="auto" w:fill="auto"/>
        <w:tabs>
          <w:tab w:val="left" w:leader="dot" w:pos="4291"/>
        </w:tabs>
        <w:spacing w:after="260"/>
      </w:pPr>
      <w:r>
        <w:t>Doprovodné tiskopisy</w:t>
      </w:r>
      <w:r>
        <w:tab/>
        <w:t>25,-Kč/ks</w:t>
      </w:r>
    </w:p>
    <w:p w14:paraId="18944513" w14:textId="77777777" w:rsidR="00B766D0" w:rsidRDefault="00D43EC4">
      <w:pPr>
        <w:pStyle w:val="Zkladntext1"/>
        <w:shd w:val="clear" w:color="auto" w:fill="auto"/>
        <w:spacing w:after="260"/>
      </w:pPr>
      <w:r>
        <w:t>Ceny jsou uvedeny včetně manipulace a dopravy</w:t>
      </w:r>
    </w:p>
    <w:p w14:paraId="0B2AAD6B" w14:textId="77777777" w:rsidR="00B766D0" w:rsidRDefault="00D43EC4">
      <w:pPr>
        <w:pStyle w:val="Zkladntext1"/>
        <w:shd w:val="clear" w:color="auto" w:fill="auto"/>
        <w:spacing w:after="260"/>
      </w:pPr>
      <w:r>
        <w:t>Uvedené ceny jsou bez DPH.</w:t>
      </w:r>
    </w:p>
    <w:p w14:paraId="7F4B883B" w14:textId="77777777" w:rsidR="00B766D0" w:rsidRDefault="00D43EC4">
      <w:pPr>
        <w:pStyle w:val="Zkladntext1"/>
        <w:shd w:val="clear" w:color="auto" w:fill="auto"/>
        <w:spacing w:after="440"/>
      </w:pPr>
      <w:r>
        <w:t>Nabídka je možná doplnit na základě požadavku původce odpadu o další druhy.</w:t>
      </w:r>
    </w:p>
    <w:p w14:paraId="0FB63FA4" w14:textId="77777777" w:rsidR="00B766D0" w:rsidRDefault="00D43EC4">
      <w:pPr>
        <w:pStyle w:val="Zkladntext1"/>
        <w:shd w:val="clear" w:color="auto" w:fill="auto"/>
      </w:pPr>
      <w:r>
        <w:rPr>
          <w:u w:val="single"/>
        </w:rPr>
        <w:t>Místo převzetí odpadu</w:t>
      </w:r>
      <w:r>
        <w:t>:</w:t>
      </w:r>
    </w:p>
    <w:p w14:paraId="5DB421F6" w14:textId="7636894A" w:rsidR="00B766D0" w:rsidRDefault="00D43EC4">
      <w:pPr>
        <w:pStyle w:val="Zkladntext1"/>
        <w:shd w:val="clear" w:color="auto" w:fill="auto"/>
        <w:spacing w:after="180"/>
      </w:pPr>
      <w:r>
        <w:t>Pod Lesem 1362/16, 373 16, Dobrá Voda u Českých Budějovic, Chvalkov 41, 374 01, Čížkrajice</w:t>
      </w:r>
    </w:p>
    <w:p w14:paraId="6287BAB9" w14:textId="77777777" w:rsidR="00B766D0" w:rsidRDefault="00D43EC4">
      <w:pPr>
        <w:pStyle w:val="Nadpis30"/>
        <w:keepNext/>
        <w:keepLines/>
        <w:shd w:val="clear" w:color="auto" w:fill="auto"/>
        <w:jc w:val="left"/>
      </w:pPr>
      <w:bookmarkStart w:id="24" w:name="bookmark26"/>
      <w:bookmarkStart w:id="25" w:name="bookmark27"/>
      <w:r>
        <w:t>Termín plnění:</w:t>
      </w:r>
      <w:bookmarkEnd w:id="24"/>
      <w:bookmarkEnd w:id="25"/>
    </w:p>
    <w:p w14:paraId="0C133BAE" w14:textId="77777777" w:rsidR="00B766D0" w:rsidRDefault="00D43EC4">
      <w:pPr>
        <w:pStyle w:val="Zkladntext1"/>
        <w:shd w:val="clear" w:color="auto" w:fill="auto"/>
        <w:sectPr w:rsidR="00B766D0">
          <w:footerReference w:type="default" r:id="rId9"/>
          <w:footerReference w:type="first" r:id="rId10"/>
          <w:pgSz w:w="11900" w:h="16840"/>
          <w:pgMar w:top="1215" w:right="1230" w:bottom="1371" w:left="1188" w:header="0" w:footer="3" w:gutter="0"/>
          <w:cols w:space="720"/>
          <w:noEndnote/>
          <w:titlePg/>
          <w:docGrid w:linePitch="360"/>
        </w:sectPr>
      </w:pPr>
      <w:r>
        <w:t>V pravidelných termínech, nebo dle telefonické dohody objednatele a zhotovitele.</w:t>
      </w:r>
    </w:p>
    <w:p w14:paraId="58E527F9" w14:textId="77777777" w:rsidR="00B766D0" w:rsidRDefault="00B766D0">
      <w:pPr>
        <w:spacing w:line="240" w:lineRule="exact"/>
        <w:rPr>
          <w:sz w:val="19"/>
          <w:szCs w:val="19"/>
        </w:rPr>
      </w:pPr>
    </w:p>
    <w:p w14:paraId="6A3B6A46" w14:textId="77777777" w:rsidR="00B766D0" w:rsidRDefault="00B766D0">
      <w:pPr>
        <w:spacing w:before="99" w:after="99" w:line="240" w:lineRule="exact"/>
        <w:rPr>
          <w:sz w:val="19"/>
          <w:szCs w:val="19"/>
        </w:rPr>
      </w:pPr>
    </w:p>
    <w:p w14:paraId="0468F213" w14:textId="77777777" w:rsidR="00B766D0" w:rsidRDefault="00B766D0">
      <w:pPr>
        <w:spacing w:line="1" w:lineRule="exact"/>
        <w:sectPr w:rsidR="00B766D0">
          <w:type w:val="continuous"/>
          <w:pgSz w:w="11900" w:h="16840"/>
          <w:pgMar w:top="1461" w:right="0" w:bottom="1044" w:left="0" w:header="0" w:footer="3" w:gutter="0"/>
          <w:cols w:space="720"/>
          <w:noEndnote/>
          <w:docGrid w:linePitch="360"/>
        </w:sectPr>
      </w:pPr>
    </w:p>
    <w:p w14:paraId="5C1C1376" w14:textId="77777777" w:rsidR="00B766D0" w:rsidRDefault="00B766D0">
      <w:pPr>
        <w:spacing w:line="1" w:lineRule="exact"/>
      </w:pPr>
    </w:p>
    <w:sectPr w:rsidR="00B766D0">
      <w:type w:val="continuous"/>
      <w:pgSz w:w="11900" w:h="16840"/>
      <w:pgMar w:top="1461" w:right="1220" w:bottom="1044" w:left="122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A22DC2" w14:textId="77777777" w:rsidR="00D43EC4" w:rsidRDefault="00D43EC4">
      <w:r>
        <w:separator/>
      </w:r>
    </w:p>
  </w:endnote>
  <w:endnote w:type="continuationSeparator" w:id="0">
    <w:p w14:paraId="05A7669F" w14:textId="77777777" w:rsidR="00D43EC4" w:rsidRDefault="00D43E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Microsoft Sans Serif">
    <w:panose1 w:val="020B0604020202020204"/>
    <w:charset w:val="EE"/>
    <w:family w:val="swiss"/>
    <w:pitch w:val="variable"/>
    <w:sig w:usb0="E5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E5B98D" w14:textId="77777777" w:rsidR="00B766D0" w:rsidRDefault="00D43EC4">
    <w:pPr>
      <w:spacing w:line="1" w:lineRule="exact"/>
    </w:pPr>
    <w:r>
      <w:rPr>
        <w:noProof/>
      </w:rPr>
      <mc:AlternateContent>
        <mc:Choice Requires="wps">
          <w:drawing>
            <wp:anchor distT="0" distB="0" distL="0" distR="0" simplePos="0" relativeHeight="62914690" behindDoc="1" locked="0" layoutInCell="1" allowOverlap="1" wp14:anchorId="682EAC96" wp14:editId="619FE862">
              <wp:simplePos x="0" y="0"/>
              <wp:positionH relativeFrom="page">
                <wp:posOffset>3700780</wp:posOffset>
              </wp:positionH>
              <wp:positionV relativeFrom="page">
                <wp:posOffset>9956800</wp:posOffset>
              </wp:positionV>
              <wp:extent cx="45720" cy="68580"/>
              <wp:effectExtent l="0" t="0" r="0" b="0"/>
              <wp:wrapNone/>
              <wp:docPr id="1" name="Shape 1"/>
              <wp:cNvGraphicFramePr/>
              <a:graphic xmlns:a="http://schemas.openxmlformats.org/drawingml/2006/main">
                <a:graphicData uri="http://schemas.microsoft.com/office/word/2010/wordprocessingShape">
                  <wps:wsp>
                    <wps:cNvSpPr txBox="1"/>
                    <wps:spPr>
                      <a:xfrm>
                        <a:off x="0" y="0"/>
                        <a:ext cx="45720" cy="68580"/>
                      </a:xfrm>
                      <a:prstGeom prst="rect">
                        <a:avLst/>
                      </a:prstGeom>
                      <a:noFill/>
                    </wps:spPr>
                    <wps:txbx>
                      <w:txbxContent>
                        <w:p w14:paraId="60428E02" w14:textId="77777777" w:rsidR="00B766D0" w:rsidRDefault="00D43EC4">
                          <w:pPr>
                            <w:pStyle w:val="Zhlavnebozpat20"/>
                            <w:shd w:val="clear" w:color="auto" w:fill="auto"/>
                            <w:rPr>
                              <w:sz w:val="19"/>
                              <w:szCs w:val="19"/>
                            </w:rPr>
                          </w:pPr>
                          <w:r>
                            <w:rPr>
                              <w:sz w:val="19"/>
                              <w:szCs w:val="19"/>
                            </w:rPr>
                            <w:t>9</w:t>
                          </w:r>
                        </w:p>
                      </w:txbxContent>
                    </wps:txbx>
                    <wps:bodyPr wrap="none" lIns="0" tIns="0" rIns="0" bIns="0">
                      <a:spAutoFit/>
                    </wps:bodyPr>
                  </wps:wsp>
                </a:graphicData>
              </a:graphic>
            </wp:anchor>
          </w:drawing>
        </mc:Choice>
        <mc:Fallback>
          <w:pict>
            <v:shapetype w14:anchorId="682EAC96" id="_x0000_t202" coordsize="21600,21600" o:spt="202" path="m,l,21600r21600,l21600,xe">
              <v:stroke joinstyle="miter"/>
              <v:path gradientshapeok="t" o:connecttype="rect"/>
            </v:shapetype>
            <v:shape id="Shape 1" o:spid="_x0000_s1026" type="#_x0000_t202" style="position:absolute;margin-left:291.4pt;margin-top:784pt;width:3.6pt;height:5.4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" filled="f" stroked="f">
              <v:textbox style="mso-fit-shape-to-text:t" inset="0,0,0,0">
                <w:txbxContent>
                  <w:p w14:paraId="60428E02" w14:textId="77777777" w:rsidR="00B766D0" w:rsidRDefault="00D43EC4">
                    <w:pPr>
                      <w:pStyle w:val="Zhlavnebozpat20"/>
                      <w:shd w:val="clear" w:color="auto" w:fill="auto"/>
                      <w:rPr>
                        <w:sz w:val="19"/>
                        <w:szCs w:val="19"/>
                      </w:rPr>
                    </w:pPr>
                    <w:r>
                      <w:rPr>
                        <w:sz w:val="19"/>
                        <w:szCs w:val="19"/>
                      </w:rPr>
                      <w:t>9</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45087" w14:textId="77777777" w:rsidR="00B766D0" w:rsidRDefault="00D43EC4">
    <w:pPr>
      <w:spacing w:line="1" w:lineRule="exact"/>
    </w:pPr>
    <w:r>
      <w:rPr>
        <w:noProof/>
      </w:rPr>
      <mc:AlternateContent>
        <mc:Choice Requires="wps">
          <w:drawing>
            <wp:anchor distT="0" distB="0" distL="0" distR="0" simplePos="0" relativeHeight="62914692" behindDoc="1" locked="0" layoutInCell="1" allowOverlap="1" wp14:anchorId="4EA2D509" wp14:editId="57D3A784">
              <wp:simplePos x="0" y="0"/>
              <wp:positionH relativeFrom="page">
                <wp:posOffset>3767455</wp:posOffset>
              </wp:positionH>
              <wp:positionV relativeFrom="page">
                <wp:posOffset>10025380</wp:posOffset>
              </wp:positionV>
              <wp:extent cx="22860" cy="82550"/>
              <wp:effectExtent l="0" t="0" r="0" b="0"/>
              <wp:wrapNone/>
              <wp:docPr id="3" name="Shape 3"/>
              <wp:cNvGraphicFramePr/>
              <a:graphic xmlns:a="http://schemas.openxmlformats.org/drawingml/2006/main">
                <a:graphicData uri="http://schemas.microsoft.com/office/word/2010/wordprocessingShape">
                  <wps:wsp>
                    <wps:cNvSpPr txBox="1"/>
                    <wps:spPr>
                      <a:xfrm>
                        <a:off x="0" y="0"/>
                        <a:ext cx="22860" cy="82550"/>
                      </a:xfrm>
                      <a:prstGeom prst="rect">
                        <a:avLst/>
                      </a:prstGeom>
                      <a:noFill/>
                    </wps:spPr>
                    <wps:txbx>
                      <w:txbxContent>
                        <w:p w14:paraId="0F22D021" w14:textId="77777777" w:rsidR="00B766D0" w:rsidRDefault="00D43EC4">
                          <w:pPr>
                            <w:pStyle w:val="Zhlavnebozpat20"/>
                            <w:shd w:val="clear" w:color="auto" w:fill="auto"/>
                            <w:rPr>
                              <w:sz w:val="12"/>
                              <w:szCs w:val="12"/>
                            </w:rPr>
                          </w:pPr>
                          <w:r>
                            <w:fldChar w:fldCharType="begin"/>
                          </w:r>
                          <w:r>
                            <w:instrText xml:space="preserve"> PAGE \* MERGEFORMAT </w:instrText>
                          </w:r>
                          <w:r>
                            <w:fldChar w:fldCharType="separate"/>
                          </w:r>
                          <w:r>
                            <w:rPr>
                              <w:rFonts w:ascii="Arial" w:eastAsia="Arial" w:hAnsi="Arial" w:cs="Arial"/>
                              <w:b/>
                              <w:bCs/>
                              <w:sz w:val="12"/>
                              <w:szCs w:val="12"/>
                            </w:rPr>
                            <w:t>#</w:t>
                          </w:r>
                          <w:r>
                            <w:rPr>
                              <w:rFonts w:ascii="Arial" w:eastAsia="Arial" w:hAnsi="Arial" w:cs="Arial"/>
                              <w:b/>
                              <w:bCs/>
                              <w:sz w:val="12"/>
                              <w:szCs w:val="12"/>
                            </w:rPr>
                            <w:fldChar w:fldCharType="end"/>
                          </w:r>
                        </w:p>
                      </w:txbxContent>
                    </wps:txbx>
                    <wps:bodyPr wrap="none" lIns="0" tIns="0" rIns="0" bIns="0">
                      <a:spAutoFit/>
                    </wps:bodyPr>
                  </wps:wsp>
                </a:graphicData>
              </a:graphic>
            </wp:anchor>
          </w:drawing>
        </mc:Choice>
        <mc:Fallback>
          <w:pict>
            <v:shapetype w14:anchorId="4EA2D509" id="_x0000_t202" coordsize="21600,21600" o:spt="202" path="m,l,21600r21600,l21600,xe">
              <v:stroke joinstyle="miter"/>
              <v:path gradientshapeok="t" o:connecttype="rect"/>
            </v:shapetype>
            <v:shape id="Shape 3" o:spid="_x0000_s1027" type="#_x0000_t202" style="position:absolute;margin-left:296.65pt;margin-top:789.4pt;width:1.8pt;height:6.5pt;z-index:-44040178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" filled="f" stroked="f">
              <v:textbox style="mso-fit-shape-to-text:t" inset="0,0,0,0">
                <w:txbxContent>
                  <w:p w14:paraId="0F22D021" w14:textId="77777777" w:rsidR="00B766D0" w:rsidRDefault="00D43EC4">
                    <w:pPr>
                      <w:pStyle w:val="Zhlavnebozpat20"/>
                      <w:shd w:val="clear" w:color="auto" w:fill="auto"/>
                      <w:rPr>
                        <w:sz w:val="12"/>
                        <w:szCs w:val="12"/>
                      </w:rPr>
                    </w:pPr>
                    <w:r>
                      <w:fldChar w:fldCharType="begin"/>
                    </w:r>
                    <w:r>
                      <w:instrText xml:space="preserve"> PAGE \* MERGEFORMAT </w:instrText>
                    </w:r>
                    <w:r>
                      <w:fldChar w:fldCharType="separate"/>
                    </w:r>
                    <w:r>
                      <w:rPr>
                        <w:rFonts w:ascii="Arial" w:eastAsia="Arial" w:hAnsi="Arial" w:cs="Arial"/>
                        <w:b/>
                        <w:bCs/>
                        <w:sz w:val="12"/>
                        <w:szCs w:val="12"/>
                      </w:rPr>
                      <w:t>#</w:t>
                    </w:r>
                    <w:r>
                      <w:rPr>
                        <w:rFonts w:ascii="Arial" w:eastAsia="Arial" w:hAnsi="Arial" w:cs="Arial"/>
                        <w:b/>
                        <w:bCs/>
                        <w:sz w:val="12"/>
                        <w:szCs w:val="12"/>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71F8A0" w14:textId="77777777" w:rsidR="00B766D0" w:rsidRDefault="00D43EC4">
    <w:pPr>
      <w:spacing w:line="1" w:lineRule="exact"/>
    </w:pPr>
    <w:r>
      <w:rPr>
        <w:noProof/>
      </w:rPr>
      <mc:AlternateContent>
        <mc:Choice Requires="wps">
          <w:drawing>
            <wp:anchor distT="0" distB="0" distL="0" distR="0" simplePos="0" relativeHeight="62914704" behindDoc="1" locked="0" layoutInCell="1" allowOverlap="1" wp14:anchorId="6DCE4659" wp14:editId="1D6DA48B">
              <wp:simplePos x="0" y="0"/>
              <wp:positionH relativeFrom="page">
                <wp:posOffset>3687445</wp:posOffset>
              </wp:positionH>
              <wp:positionV relativeFrom="page">
                <wp:posOffset>9951720</wp:posOffset>
              </wp:positionV>
              <wp:extent cx="54610" cy="86995"/>
              <wp:effectExtent l="0" t="0" r="0" b="0"/>
              <wp:wrapNone/>
              <wp:docPr id="21" name="Shape 21"/>
              <wp:cNvGraphicFramePr/>
              <a:graphic xmlns:a="http://schemas.openxmlformats.org/drawingml/2006/main">
                <a:graphicData uri="http://schemas.microsoft.com/office/word/2010/wordprocessingShape">
                  <wps:wsp>
                    <wps:cNvSpPr txBox="1"/>
                    <wps:spPr>
                      <a:xfrm>
                        <a:off x="0" y="0"/>
                        <a:ext cx="54610" cy="86995"/>
                      </a:xfrm>
                      <a:prstGeom prst="rect">
                        <a:avLst/>
                      </a:prstGeom>
                      <a:noFill/>
                    </wps:spPr>
                    <wps:txbx>
                      <w:txbxContent>
                        <w:p w14:paraId="5843815D" w14:textId="77777777" w:rsidR="00B766D0" w:rsidRDefault="00D43EC4">
                          <w:pPr>
                            <w:pStyle w:val="Zhlavnebozpat20"/>
                            <w:shd w:val="clear" w:color="auto" w:fill="auto"/>
                            <w:rPr>
                              <w:sz w:val="19"/>
                              <w:szCs w:val="19"/>
                            </w:rPr>
                          </w:pPr>
                          <w:r>
                            <w:fldChar w:fldCharType="begin"/>
                          </w:r>
                          <w:r>
                            <w:instrText xml:space="preserve"> PAGE \* MERGEFORMAT </w:instrText>
                          </w:r>
                          <w:r>
                            <w:fldChar w:fldCharType="separate"/>
                          </w:r>
                          <w:r>
                            <w:rPr>
                              <w:sz w:val="19"/>
                              <w:szCs w:val="19"/>
                            </w:rPr>
                            <w:t>#</w:t>
                          </w:r>
                          <w:r>
                            <w:rPr>
                              <w:sz w:val="19"/>
                              <w:szCs w:val="19"/>
                            </w:rPr>
                            <w:fldChar w:fldCharType="end"/>
                          </w:r>
                        </w:p>
                      </w:txbxContent>
                    </wps:txbx>
                    <wps:bodyPr wrap="none" lIns="0" tIns="0" rIns="0" bIns="0">
                      <a:spAutoFit/>
                    </wps:bodyPr>
                  </wps:wsp>
                </a:graphicData>
              </a:graphic>
            </wp:anchor>
          </w:drawing>
        </mc:Choice>
        <mc:Fallback>
          <w:pict>
            <v:shapetype w14:anchorId="6DCE4659" id="_x0000_t202" coordsize="21600,21600" o:spt="202" path="m,l,21600r21600,l21600,xe">
              <v:stroke joinstyle="miter"/>
              <v:path gradientshapeok="t" o:connecttype="rect"/>
            </v:shapetype>
            <v:shape id="Shape 21" o:spid="_x0000_s1028" type="#_x0000_t202" style="position:absolute;margin-left:290.35pt;margin-top:783.6pt;width:4.3pt;height:6.85pt;z-index:-44040177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" filled="f" stroked="f">
              <v:textbox style="mso-fit-shape-to-text:t" inset="0,0,0,0">
                <w:txbxContent>
                  <w:p w14:paraId="5843815D" w14:textId="77777777" w:rsidR="00B766D0" w:rsidRDefault="00D43EC4">
                    <w:pPr>
                      <w:pStyle w:val="Zhlavnebozpat20"/>
                      <w:shd w:val="clear" w:color="auto" w:fill="auto"/>
                      <w:rPr>
                        <w:sz w:val="19"/>
                        <w:szCs w:val="19"/>
                      </w:rPr>
                    </w:pPr>
                    <w:r>
                      <w:fldChar w:fldCharType="begin"/>
                    </w:r>
                    <w:r>
                      <w:instrText xml:space="preserve"> PAGE \* MERGEFORMAT </w:instrText>
                    </w:r>
                    <w:r>
                      <w:fldChar w:fldCharType="separate"/>
                    </w:r>
                    <w:r>
                      <w:rPr>
                        <w:sz w:val="19"/>
                        <w:szCs w:val="19"/>
                      </w:rPr>
                      <w:t>#</w:t>
                    </w:r>
                    <w:r>
                      <w:rPr>
                        <w:sz w:val="19"/>
                        <w:szCs w:val="19"/>
                      </w:rP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B0C469" w14:textId="77777777" w:rsidR="00B766D0" w:rsidRDefault="00D43EC4">
    <w:pPr>
      <w:spacing w:line="1" w:lineRule="exact"/>
    </w:pPr>
    <w:r>
      <w:rPr>
        <w:noProof/>
      </w:rPr>
      <mc:AlternateContent>
        <mc:Choice Requires="wps">
          <w:drawing>
            <wp:anchor distT="0" distB="0" distL="0" distR="0" simplePos="0" relativeHeight="62914706" behindDoc="1" locked="0" layoutInCell="1" allowOverlap="1" wp14:anchorId="124E24AB" wp14:editId="5AE16220">
              <wp:simplePos x="0" y="0"/>
              <wp:positionH relativeFrom="page">
                <wp:posOffset>3691890</wp:posOffset>
              </wp:positionH>
              <wp:positionV relativeFrom="page">
                <wp:posOffset>9951720</wp:posOffset>
              </wp:positionV>
              <wp:extent cx="50165" cy="86995"/>
              <wp:effectExtent l="0" t="0" r="0" b="0"/>
              <wp:wrapNone/>
              <wp:docPr id="23" name="Shape 23"/>
              <wp:cNvGraphicFramePr/>
              <a:graphic xmlns:a="http://schemas.openxmlformats.org/drawingml/2006/main">
                <a:graphicData uri="http://schemas.microsoft.com/office/word/2010/wordprocessingShape">
                  <wps:wsp>
                    <wps:cNvSpPr txBox="1"/>
                    <wps:spPr>
                      <a:xfrm>
                        <a:off x="0" y="0"/>
                        <a:ext cx="50165" cy="86995"/>
                      </a:xfrm>
                      <a:prstGeom prst="rect">
                        <a:avLst/>
                      </a:prstGeom>
                      <a:noFill/>
                    </wps:spPr>
                    <wps:txbx>
                      <w:txbxContent>
                        <w:p w14:paraId="4FD09B59" w14:textId="77777777" w:rsidR="00B766D0" w:rsidRDefault="00D43EC4">
                          <w:pPr>
                            <w:pStyle w:val="Zhlavnebozpat20"/>
                            <w:shd w:val="clear" w:color="auto" w:fill="auto"/>
                            <w:rPr>
                              <w:sz w:val="12"/>
                              <w:szCs w:val="12"/>
                            </w:rPr>
                          </w:pPr>
                          <w:r>
                            <w:fldChar w:fldCharType="begin"/>
                          </w:r>
                          <w:r>
                            <w:instrText xml:space="preserve"> PAGE \* MERGEFORMAT </w:instrText>
                          </w:r>
                          <w:r>
                            <w:fldChar w:fldCharType="separate"/>
                          </w:r>
                          <w:r>
                            <w:rPr>
                              <w:rFonts w:ascii="Arial" w:eastAsia="Arial" w:hAnsi="Arial" w:cs="Arial"/>
                              <w:b/>
                              <w:bCs/>
                              <w:sz w:val="12"/>
                              <w:szCs w:val="12"/>
                            </w:rPr>
                            <w:t>#</w:t>
                          </w:r>
                          <w:r>
                            <w:rPr>
                              <w:rFonts w:ascii="Arial" w:eastAsia="Arial" w:hAnsi="Arial" w:cs="Arial"/>
                              <w:b/>
                              <w:bCs/>
                              <w:sz w:val="12"/>
                              <w:szCs w:val="12"/>
                            </w:rPr>
                            <w:fldChar w:fldCharType="end"/>
                          </w:r>
                        </w:p>
                      </w:txbxContent>
                    </wps:txbx>
                    <wps:bodyPr wrap="none" lIns="0" tIns="0" rIns="0" bIns="0">
                      <a:spAutoFit/>
                    </wps:bodyPr>
                  </wps:wsp>
                </a:graphicData>
              </a:graphic>
            </wp:anchor>
          </w:drawing>
        </mc:Choice>
        <mc:Fallback>
          <w:pict>
            <v:shapetype w14:anchorId="124E24AB" id="_x0000_t202" coordsize="21600,21600" o:spt="202" path="m,l,21600r21600,l21600,xe">
              <v:stroke joinstyle="miter"/>
              <v:path gradientshapeok="t" o:connecttype="rect"/>
            </v:shapetype>
            <v:shape id="Shape 23" o:spid="_x0000_s1029" type="#_x0000_t202" style="position:absolute;margin-left:290.7pt;margin-top:783.6pt;width:3.95pt;height:6.85pt;z-index:-44040177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" filled="f" stroked="f">
              <v:textbox style="mso-fit-shape-to-text:t" inset="0,0,0,0">
                <w:txbxContent>
                  <w:p w14:paraId="4FD09B59" w14:textId="77777777" w:rsidR="00B766D0" w:rsidRDefault="00D43EC4">
                    <w:pPr>
                      <w:pStyle w:val="Zhlavnebozpat20"/>
                      <w:shd w:val="clear" w:color="auto" w:fill="auto"/>
                      <w:rPr>
                        <w:sz w:val="12"/>
                        <w:szCs w:val="12"/>
                      </w:rPr>
                    </w:pPr>
                    <w:r>
                      <w:fldChar w:fldCharType="begin"/>
                    </w:r>
                    <w:r>
                      <w:instrText xml:space="preserve"> PAGE \* MERGEFORMAT </w:instrText>
                    </w:r>
                    <w:r>
                      <w:fldChar w:fldCharType="separate"/>
                    </w:r>
                    <w:r>
                      <w:rPr>
                        <w:rFonts w:ascii="Arial" w:eastAsia="Arial" w:hAnsi="Arial" w:cs="Arial"/>
                        <w:b/>
                        <w:bCs/>
                        <w:sz w:val="12"/>
                        <w:szCs w:val="12"/>
                      </w:rPr>
                      <w:t>#</w:t>
                    </w:r>
                    <w:r>
                      <w:rPr>
                        <w:rFonts w:ascii="Arial" w:eastAsia="Arial" w:hAnsi="Arial" w:cs="Arial"/>
                        <w:b/>
                        <w:bCs/>
                        <w:sz w:val="12"/>
                        <w:szCs w:val="12"/>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14C54D" w14:textId="77777777" w:rsidR="00B766D0" w:rsidRDefault="00B766D0"/>
  </w:footnote>
  <w:footnote w:type="continuationSeparator" w:id="0">
    <w:p w14:paraId="669EDE1A" w14:textId="77777777" w:rsidR="00B766D0" w:rsidRDefault="00B766D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66E03"/>
    <w:multiLevelType w:val="multilevel"/>
    <w:tmpl w:val="7B54AC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2E00887"/>
    <w:multiLevelType w:val="multilevel"/>
    <w:tmpl w:val="B456CC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B44654D"/>
    <w:multiLevelType w:val="multilevel"/>
    <w:tmpl w:val="F0E8866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B8003A7"/>
    <w:multiLevelType w:val="multilevel"/>
    <w:tmpl w:val="8C12329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1C764D2"/>
    <w:multiLevelType w:val="multilevel"/>
    <w:tmpl w:val="29E22FE8"/>
    <w:lvl w:ilvl="0">
      <w:start w:val="1"/>
      <w:numFmt w:val="bullet"/>
      <w:lvlText w:val="V"/>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B863228"/>
    <w:multiLevelType w:val="multilevel"/>
    <w:tmpl w:val="C0EA7F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F8A5465"/>
    <w:multiLevelType w:val="multilevel"/>
    <w:tmpl w:val="EA58C0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95A2BFF"/>
    <w:multiLevelType w:val="multilevel"/>
    <w:tmpl w:val="138EB4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D043F73"/>
    <w:multiLevelType w:val="multilevel"/>
    <w:tmpl w:val="BA2CDE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558786660">
    <w:abstractNumId w:val="6"/>
  </w:num>
  <w:num w:numId="2" w16cid:durableId="538471942">
    <w:abstractNumId w:val="8"/>
  </w:num>
  <w:num w:numId="3" w16cid:durableId="461533353">
    <w:abstractNumId w:val="2"/>
  </w:num>
  <w:num w:numId="4" w16cid:durableId="1636443935">
    <w:abstractNumId w:val="1"/>
  </w:num>
  <w:num w:numId="5" w16cid:durableId="1619212863">
    <w:abstractNumId w:val="0"/>
  </w:num>
  <w:num w:numId="6" w16cid:durableId="2130970941">
    <w:abstractNumId w:val="3"/>
  </w:num>
  <w:num w:numId="7" w16cid:durableId="846990302">
    <w:abstractNumId w:val="5"/>
  </w:num>
  <w:num w:numId="8" w16cid:durableId="519203652">
    <w:abstractNumId w:val="4"/>
  </w:num>
  <w:num w:numId="9" w16cid:durableId="123162222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66D0"/>
    <w:rsid w:val="001F1AD5"/>
    <w:rsid w:val="00B766D0"/>
    <w:rsid w:val="00D43EC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969440"/>
  <w15:docId w15:val="{12AB110A-D810-4F19-9341-F2FA7FF1F3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icrosoft Sans Serif" w:eastAsia="Microsoft Sans Serif" w:hAnsi="Microsoft Sans Serif" w:cs="Microsoft Sans Serif"/>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text">
    <w:name w:val="Základní text_"/>
    <w:basedOn w:val="Standardnpsmoodstavce"/>
    <w:link w:val="Zkladntext1"/>
    <w:rPr>
      <w:rFonts w:ascii="Times New Roman" w:eastAsia="Times New Roman" w:hAnsi="Times New Roman" w:cs="Times New Roman"/>
      <w:b w:val="0"/>
      <w:bCs w:val="0"/>
      <w:i w:val="0"/>
      <w:iCs w:val="0"/>
      <w:smallCaps w:val="0"/>
      <w:strike w:val="0"/>
      <w:sz w:val="19"/>
      <w:szCs w:val="19"/>
      <w:u w:val="none"/>
    </w:rPr>
  </w:style>
  <w:style w:type="character" w:customStyle="1" w:styleId="Nadpis1">
    <w:name w:val="Nadpis #1_"/>
    <w:basedOn w:val="Standardnpsmoodstavce"/>
    <w:link w:val="Nadpis10"/>
    <w:rPr>
      <w:rFonts w:ascii="Arial" w:eastAsia="Arial" w:hAnsi="Arial" w:cs="Arial"/>
      <w:b/>
      <w:bCs/>
      <w:i w:val="0"/>
      <w:iCs w:val="0"/>
      <w:smallCaps w:val="0"/>
      <w:strike w:val="0"/>
      <w:w w:val="60"/>
      <w:sz w:val="28"/>
      <w:szCs w:val="28"/>
      <w:u w:val="single"/>
    </w:rPr>
  </w:style>
  <w:style w:type="character" w:customStyle="1" w:styleId="Titulekobrzku">
    <w:name w:val="Titulek obrázku_"/>
    <w:basedOn w:val="Standardnpsmoodstavce"/>
    <w:link w:val="Titulekobrzku0"/>
    <w:rPr>
      <w:rFonts w:ascii="Arial" w:eastAsia="Arial" w:hAnsi="Arial" w:cs="Arial"/>
      <w:b/>
      <w:bCs/>
      <w:i w:val="0"/>
      <w:iCs w:val="0"/>
      <w:smallCaps w:val="0"/>
      <w:strike w:val="0"/>
      <w:sz w:val="12"/>
      <w:szCs w:val="12"/>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Nadpis3">
    <w:name w:val="Nadpis #3_"/>
    <w:basedOn w:val="Standardnpsmoodstavce"/>
    <w:link w:val="Nadpis30"/>
    <w:rPr>
      <w:rFonts w:ascii="Times New Roman" w:eastAsia="Times New Roman" w:hAnsi="Times New Roman" w:cs="Times New Roman"/>
      <w:b/>
      <w:bCs/>
      <w:i w:val="0"/>
      <w:iCs w:val="0"/>
      <w:smallCaps w:val="0"/>
      <w:strike w:val="0"/>
      <w:sz w:val="19"/>
      <w:szCs w:val="19"/>
      <w:u w:val="none"/>
    </w:rPr>
  </w:style>
  <w:style w:type="character" w:customStyle="1" w:styleId="Nadpis2">
    <w:name w:val="Nadpis #2_"/>
    <w:basedOn w:val="Standardnpsmoodstavce"/>
    <w:link w:val="Nadpis20"/>
    <w:rPr>
      <w:rFonts w:ascii="Times New Roman" w:eastAsia="Times New Roman" w:hAnsi="Times New Roman" w:cs="Times New Roman"/>
      <w:b/>
      <w:bCs/>
      <w:i w:val="0"/>
      <w:iCs w:val="0"/>
      <w:smallCaps w:val="0"/>
      <w:strike w:val="0"/>
      <w:u w:val="none"/>
    </w:rPr>
  </w:style>
  <w:style w:type="character" w:customStyle="1" w:styleId="Titulektabulky">
    <w:name w:val="Titulek tabulky_"/>
    <w:basedOn w:val="Standardnpsmoodstavce"/>
    <w:link w:val="Titulektabulky0"/>
    <w:rPr>
      <w:rFonts w:ascii="Times New Roman" w:eastAsia="Times New Roman" w:hAnsi="Times New Roman" w:cs="Times New Roman"/>
      <w:b/>
      <w:bCs/>
      <w:i w:val="0"/>
      <w:iCs w:val="0"/>
      <w:smallCaps w:val="0"/>
      <w:strike w:val="0"/>
      <w:sz w:val="19"/>
      <w:szCs w:val="19"/>
      <w:u w:val="none"/>
    </w:rPr>
  </w:style>
  <w:style w:type="character" w:customStyle="1" w:styleId="Jin">
    <w:name w:val="Jiné_"/>
    <w:basedOn w:val="Standardnpsmoodstavce"/>
    <w:link w:val="Jin0"/>
    <w:rPr>
      <w:rFonts w:ascii="Times New Roman" w:eastAsia="Times New Roman" w:hAnsi="Times New Roman" w:cs="Times New Roman"/>
      <w:b w:val="0"/>
      <w:bCs w:val="0"/>
      <w:i w:val="0"/>
      <w:iCs w:val="0"/>
      <w:smallCaps w:val="0"/>
      <w:strike w:val="0"/>
      <w:sz w:val="19"/>
      <w:szCs w:val="19"/>
      <w:u w:val="none"/>
    </w:rPr>
  </w:style>
  <w:style w:type="paragraph" w:customStyle="1" w:styleId="Zkladntext1">
    <w:name w:val="Základní text1"/>
    <w:basedOn w:val="Normln"/>
    <w:link w:val="Zkladntext"/>
    <w:pPr>
      <w:shd w:val="clear" w:color="auto" w:fill="FFFFFF"/>
    </w:pPr>
    <w:rPr>
      <w:rFonts w:ascii="Times New Roman" w:eastAsia="Times New Roman" w:hAnsi="Times New Roman" w:cs="Times New Roman"/>
      <w:sz w:val="19"/>
      <w:szCs w:val="19"/>
    </w:rPr>
  </w:style>
  <w:style w:type="paragraph" w:customStyle="1" w:styleId="Nadpis10">
    <w:name w:val="Nadpis #1"/>
    <w:basedOn w:val="Normln"/>
    <w:link w:val="Nadpis1"/>
    <w:pPr>
      <w:shd w:val="clear" w:color="auto" w:fill="FFFFFF"/>
      <w:outlineLvl w:val="0"/>
    </w:pPr>
    <w:rPr>
      <w:rFonts w:ascii="Arial" w:eastAsia="Arial" w:hAnsi="Arial" w:cs="Arial"/>
      <w:b/>
      <w:bCs/>
      <w:w w:val="60"/>
      <w:sz w:val="28"/>
      <w:szCs w:val="28"/>
      <w:u w:val="single"/>
    </w:rPr>
  </w:style>
  <w:style w:type="paragraph" w:customStyle="1" w:styleId="Titulekobrzku0">
    <w:name w:val="Titulek obrázku"/>
    <w:basedOn w:val="Normln"/>
    <w:link w:val="Titulekobrzku"/>
    <w:pPr>
      <w:shd w:val="clear" w:color="auto" w:fill="FFFFFF"/>
    </w:pPr>
    <w:rPr>
      <w:rFonts w:ascii="Arial" w:eastAsia="Arial" w:hAnsi="Arial" w:cs="Arial"/>
      <w:b/>
      <w:bCs/>
      <w:sz w:val="12"/>
      <w:szCs w:val="12"/>
    </w:rPr>
  </w:style>
  <w:style w:type="paragraph" w:customStyle="1" w:styleId="Zhlavnebozpat20">
    <w:name w:val="Záhlaví nebo zápatí (2)"/>
    <w:basedOn w:val="Normln"/>
    <w:link w:val="Zhlavnebozpat2"/>
    <w:pPr>
      <w:shd w:val="clear" w:color="auto" w:fill="FFFFFF"/>
    </w:pPr>
    <w:rPr>
      <w:rFonts w:ascii="Times New Roman" w:eastAsia="Times New Roman" w:hAnsi="Times New Roman" w:cs="Times New Roman"/>
      <w:sz w:val="20"/>
      <w:szCs w:val="20"/>
    </w:rPr>
  </w:style>
  <w:style w:type="paragraph" w:customStyle="1" w:styleId="Nadpis30">
    <w:name w:val="Nadpis #3"/>
    <w:basedOn w:val="Normln"/>
    <w:link w:val="Nadpis3"/>
    <w:pPr>
      <w:shd w:val="clear" w:color="auto" w:fill="FFFFFF"/>
      <w:jc w:val="center"/>
      <w:outlineLvl w:val="2"/>
    </w:pPr>
    <w:rPr>
      <w:rFonts w:ascii="Times New Roman" w:eastAsia="Times New Roman" w:hAnsi="Times New Roman" w:cs="Times New Roman"/>
      <w:b/>
      <w:bCs/>
      <w:sz w:val="19"/>
      <w:szCs w:val="19"/>
    </w:rPr>
  </w:style>
  <w:style w:type="paragraph" w:customStyle="1" w:styleId="Nadpis20">
    <w:name w:val="Nadpis #2"/>
    <w:basedOn w:val="Normln"/>
    <w:link w:val="Nadpis2"/>
    <w:pPr>
      <w:shd w:val="clear" w:color="auto" w:fill="FFFFFF"/>
      <w:spacing w:line="202" w:lineRule="auto"/>
      <w:outlineLvl w:val="1"/>
    </w:pPr>
    <w:rPr>
      <w:rFonts w:ascii="Times New Roman" w:eastAsia="Times New Roman" w:hAnsi="Times New Roman" w:cs="Times New Roman"/>
      <w:b/>
      <w:bCs/>
    </w:rPr>
  </w:style>
  <w:style w:type="paragraph" w:customStyle="1" w:styleId="Titulektabulky0">
    <w:name w:val="Titulek tabulky"/>
    <w:basedOn w:val="Normln"/>
    <w:link w:val="Titulektabulky"/>
    <w:pPr>
      <w:shd w:val="clear" w:color="auto" w:fill="FFFFFF"/>
    </w:pPr>
    <w:rPr>
      <w:rFonts w:ascii="Times New Roman" w:eastAsia="Times New Roman" w:hAnsi="Times New Roman" w:cs="Times New Roman"/>
      <w:b/>
      <w:bCs/>
      <w:sz w:val="19"/>
      <w:szCs w:val="19"/>
    </w:rPr>
  </w:style>
  <w:style w:type="paragraph" w:customStyle="1" w:styleId="Jin0">
    <w:name w:val="Jiné"/>
    <w:basedOn w:val="Normln"/>
    <w:link w:val="Jin"/>
    <w:pPr>
      <w:shd w:val="clear" w:color="auto" w:fill="FFFFFF"/>
    </w:pPr>
    <w:rPr>
      <w:rFonts w:ascii="Times New Roman" w:eastAsia="Times New Roman" w:hAnsi="Times New Roman" w:cs="Times New Roman"/>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2162</Words>
  <Characters>12760</Characters>
  <Application>Microsoft Office Word</Application>
  <DocSecurity>0</DocSecurity>
  <Lines>106</Lines>
  <Paragraphs>29</Paragraphs>
  <ScaleCrop>false</ScaleCrop>
  <Company/>
  <LinksUpToDate>false</LinksUpToDate>
  <CharactersWithSpaces>14893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asistent</cp:lastModifiedBy>
  <cp:revision>3</cp:revision>
  <dcterms:created xsi:type="dcterms:W3CDTF">2024-01-01T20:18:00Z</dcterms:created>
  <dcterms:modified xsi:type="dcterms:W3CDTF">2024-01-01T20:22:00Z</dcterms:modified>
</cp:coreProperties>
</file>