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99060" w14:textId="2C5F44F5" w:rsidR="009C3BE9" w:rsidRDefault="00B546BF">
      <w:pPr>
        <w:pStyle w:val="HHTitle2"/>
      </w:pPr>
      <w:r>
        <w:t xml:space="preserve">Smlouva na obnovu datového centra a poskytování služeb </w:t>
      </w:r>
      <w:r w:rsidR="006B4681">
        <w:t>podpory</w:t>
      </w:r>
    </w:p>
    <w:p w14:paraId="2DA47A6F" w14:textId="0D885796" w:rsidR="009C3BE9" w:rsidRDefault="00B546BF">
      <w:pPr>
        <w:jc w:val="center"/>
      </w:pPr>
      <w:r>
        <w:t>uzavřená podle ustanovení § 1746 odst. 2</w:t>
      </w:r>
      <w:r w:rsidR="008F0FB3">
        <w:t>,</w:t>
      </w:r>
      <w:r>
        <w:t xml:space="preserve"> § 2358</w:t>
      </w:r>
      <w:r w:rsidR="008F0FB3">
        <w:t xml:space="preserve"> a § </w:t>
      </w:r>
      <w:r w:rsidR="008F0FB3" w:rsidRPr="00BD1886">
        <w:rPr>
          <w:bCs/>
          <w:szCs w:val="22"/>
        </w:rPr>
        <w:t>2586</w:t>
      </w:r>
      <w:r>
        <w:t xml:space="preserve"> zákona č. 89/2012 Sb., občanský zákoník, ve znění pozdějších předpisů </w:t>
      </w:r>
      <w:r>
        <w:br/>
        <w:t>(„</w:t>
      </w:r>
      <w:r>
        <w:rPr>
          <w:b/>
        </w:rPr>
        <w:t>Smlouva</w:t>
      </w:r>
      <w:r>
        <w:t>“)</w:t>
      </w:r>
    </w:p>
    <w:p w14:paraId="19F9B9B6" w14:textId="77777777" w:rsidR="009C3BE9" w:rsidRDefault="00B546BF">
      <w:pPr>
        <w:pStyle w:val="Smluvnistranypreambule"/>
      </w:pPr>
      <w:r>
        <w:t>Smluvní strany</w:t>
      </w:r>
    </w:p>
    <w:p w14:paraId="1C56363D" w14:textId="77777777" w:rsidR="009C3BE9" w:rsidRDefault="00B546BF" w:rsidP="007929D0">
      <w:pPr>
        <w:widowControl w:val="0"/>
        <w:numPr>
          <w:ilvl w:val="0"/>
          <w:numId w:val="4"/>
        </w:numPr>
        <w:rPr>
          <w:b/>
          <w:bCs/>
        </w:rPr>
      </w:pPr>
      <w:r>
        <w:rPr>
          <w:b/>
          <w:bCs/>
        </w:rPr>
        <w:t>Národní technická knihovna</w:t>
      </w:r>
    </w:p>
    <w:p w14:paraId="326B81B3" w14:textId="15994761" w:rsidR="009C3BE9" w:rsidRDefault="00B546BF">
      <w:pPr>
        <w:pStyle w:val="Text11"/>
      </w:pPr>
      <w:r>
        <w:t xml:space="preserve">příspěvková organizace Ministerstva školství, mládeže a tělovýchovy, se sídlem Technická 6/2710, PSČ 160 80 Praha 6, IČO: 613 87 142, DIČ: CZ61387142, bankovní spojení: č. účtu 8032031/0710, vedený u Česká národní banka, ID DS: syd69w9, E-mail: </w:t>
      </w:r>
      <w:r w:rsidRPr="00FE12DA">
        <w:t>info@techlib.cz</w:t>
      </w:r>
      <w:r>
        <w:t>, zastoupená Ing. Martinem Svobodou, ředitelem</w:t>
      </w:r>
    </w:p>
    <w:p w14:paraId="615B8B10" w14:textId="77777777" w:rsidR="009C3BE9" w:rsidRDefault="00B546BF">
      <w:pPr>
        <w:pStyle w:val="Text11"/>
      </w:pPr>
      <w:r>
        <w:t>(„</w:t>
      </w:r>
      <w:r>
        <w:rPr>
          <w:b/>
        </w:rPr>
        <w:t>Objednatel</w:t>
      </w:r>
      <w:r>
        <w:t>“)</w:t>
      </w:r>
    </w:p>
    <w:p w14:paraId="0FF2D941" w14:textId="77777777" w:rsidR="009C3BE9" w:rsidRDefault="00B546BF">
      <w:pPr>
        <w:pStyle w:val="Smluvstranya"/>
      </w:pPr>
      <w:r>
        <w:t>a</w:t>
      </w:r>
    </w:p>
    <w:p w14:paraId="7285506D" w14:textId="35EAF445" w:rsidR="009C3BE9" w:rsidRDefault="001E0999" w:rsidP="007929D0">
      <w:pPr>
        <w:widowControl w:val="0"/>
        <w:numPr>
          <w:ilvl w:val="0"/>
          <w:numId w:val="4"/>
        </w:numPr>
        <w:rPr>
          <w:b/>
          <w:bCs/>
        </w:rPr>
      </w:pPr>
      <w:r w:rsidRPr="001E0999">
        <w:rPr>
          <w:b/>
          <w:bCs/>
        </w:rPr>
        <w:t>Your IT s.r.o.</w:t>
      </w:r>
    </w:p>
    <w:p w14:paraId="7F6B602D" w14:textId="6B606724" w:rsidR="009C3BE9" w:rsidRDefault="00B546BF" w:rsidP="0062698C">
      <w:pPr>
        <w:pStyle w:val="Smluvstranya"/>
        <w:jc w:val="both"/>
      </w:pPr>
      <w:r>
        <w:t xml:space="preserve">společnost založená a existující podle právního řádu České republiky, se sídlem </w:t>
      </w:r>
      <w:r w:rsidR="00781629" w:rsidRPr="00781629">
        <w:t>Dlouhá 222, 251</w:t>
      </w:r>
      <w:r w:rsidR="009E3956">
        <w:t> </w:t>
      </w:r>
      <w:r w:rsidR="00781629" w:rsidRPr="00781629">
        <w:t>01 - Tehov</w:t>
      </w:r>
      <w:r>
        <w:t xml:space="preserve">, IČO: </w:t>
      </w:r>
      <w:r w:rsidR="00781629">
        <w:rPr>
          <w:szCs w:val="22"/>
        </w:rPr>
        <w:t>241 80 513</w:t>
      </w:r>
      <w:r>
        <w:t xml:space="preserve">, zapsaná v obchodním rejstříku vedeném </w:t>
      </w:r>
      <w:r w:rsidR="0062698C">
        <w:t>Městským soudem v</w:t>
      </w:r>
      <w:r w:rsidR="009E3956">
        <w:t> </w:t>
      </w:r>
      <w:r w:rsidR="0062698C">
        <w:t>Praze</w:t>
      </w:r>
      <w:r>
        <w:rPr>
          <w:bCs/>
        </w:rPr>
        <w:t xml:space="preserve">, </w:t>
      </w:r>
      <w:r>
        <w:t xml:space="preserve">oddíl </w:t>
      </w:r>
      <w:r w:rsidR="0062698C">
        <w:t>C</w:t>
      </w:r>
      <w:r>
        <w:t xml:space="preserve">, vložka </w:t>
      </w:r>
      <w:r w:rsidR="0062698C" w:rsidRPr="0062698C">
        <w:t xml:space="preserve">186165, </w:t>
      </w:r>
      <w:r>
        <w:t xml:space="preserve">DIČ: </w:t>
      </w:r>
      <w:r w:rsidR="00FC154E">
        <w:rPr>
          <w:szCs w:val="22"/>
        </w:rPr>
        <w:t>CZ24180513</w:t>
      </w:r>
      <w:r>
        <w:t xml:space="preserve">, bankovní spojení: č. účtu </w:t>
      </w:r>
      <w:r w:rsidR="00FC154E" w:rsidRPr="00FC154E">
        <w:t>6696794001/5500</w:t>
      </w:r>
      <w:r>
        <w:t xml:space="preserve">, vedený u </w:t>
      </w:r>
      <w:r w:rsidR="009E3956" w:rsidRPr="009E3956">
        <w:t xml:space="preserve">Raiffeisenbank a.s., </w:t>
      </w:r>
      <w:r w:rsidR="009E3956">
        <w:t>I</w:t>
      </w:r>
      <w:r w:rsidR="009E3956" w:rsidRPr="009E3956">
        <w:t>D DS: zz97dww, E-mail: info@yourit.cz, zastoupená: Ing.</w:t>
      </w:r>
      <w:r w:rsidR="009E3956">
        <w:t> </w:t>
      </w:r>
      <w:r w:rsidR="009E3956" w:rsidRPr="009E3956">
        <w:t xml:space="preserve">Richardem Šedivým, </w:t>
      </w:r>
      <w:r>
        <w:t>jednatelem</w:t>
      </w:r>
    </w:p>
    <w:p w14:paraId="5555A4D8" w14:textId="77777777" w:rsidR="009C3BE9" w:rsidRDefault="00B546BF">
      <w:pPr>
        <w:pStyle w:val="Smluvstranya"/>
      </w:pPr>
      <w:r>
        <w:t>(„</w:t>
      </w:r>
      <w:r>
        <w:rPr>
          <w:b/>
          <w:bCs/>
        </w:rPr>
        <w:t>Dodavatel</w:t>
      </w:r>
      <w:r>
        <w:t>“)</w:t>
      </w:r>
    </w:p>
    <w:p w14:paraId="51A1CE1B" w14:textId="77777777" w:rsidR="009C3BE9" w:rsidRDefault="00B546BF">
      <w:pPr>
        <w:pStyle w:val="Text11"/>
      </w:pPr>
      <w:r>
        <w:t>(Objednatel a Dodavatel společně „</w:t>
      </w:r>
      <w:r>
        <w:rPr>
          <w:b/>
        </w:rPr>
        <w:t>Strany</w:t>
      </w:r>
      <w:r>
        <w:t>“, a každý z nich samostatně „</w:t>
      </w:r>
      <w:r>
        <w:rPr>
          <w:b/>
        </w:rPr>
        <w:t>Strana</w:t>
      </w:r>
      <w:r>
        <w:t>“)</w:t>
      </w:r>
    </w:p>
    <w:p w14:paraId="476CC144" w14:textId="77777777" w:rsidR="009C3BE9" w:rsidRDefault="00B546BF">
      <w:pPr>
        <w:pStyle w:val="Smluvnistranypreambule"/>
      </w:pPr>
      <w:r>
        <w:t>Preambule</w:t>
      </w:r>
    </w:p>
    <w:p w14:paraId="323F3747" w14:textId="6C49F9BE" w:rsidR="009C3BE9" w:rsidRDefault="00B546BF">
      <w:pPr>
        <w:pStyle w:val="Preambule"/>
      </w:pPr>
      <w:r>
        <w:t xml:space="preserve">Objednatel vyhlásil otevřené řízení podle ustanovení § 56 zákona č. 134/2016 Sb., o zadávání veřejných zakázek, ve znění pozdějších předpisů, týkající se nadlimitní veřejné zakázky s názvem „Obnova datového centra NTK“, ev. č. </w:t>
      </w:r>
      <w:r w:rsidR="007C7981" w:rsidRPr="007C7981">
        <w:t>Z2023-042616</w:t>
      </w:r>
      <w:r>
        <w:t xml:space="preserve"> („</w:t>
      </w:r>
      <w:r>
        <w:rPr>
          <w:b/>
          <w:bCs/>
        </w:rPr>
        <w:t>Veřejná zakázka</w:t>
      </w:r>
      <w:r>
        <w:t>“), přičemž na základě výsledků tohoto zadávacího řízení Objednatel rozhodl o přidělení Veřejné zakázky Dodavateli.</w:t>
      </w:r>
    </w:p>
    <w:p w14:paraId="3E387603" w14:textId="77777777" w:rsidR="009C3BE9" w:rsidRDefault="00B546BF">
      <w:pPr>
        <w:pStyle w:val="Preambule"/>
      </w:pPr>
      <w:r>
        <w:t>Dodavatel je podnikatelem oprávněným k poskytování činností podle této Smlouvy a splňuje veškeré podmínky nezbytné pro plnění této Smlouvy, stejně jako požadavky uvedené v zadávací dokumentaci Veřejné zakázky, má nezbytné znalosti a schopnosti, a je oprávněn tuto Smlouvu uzavřít a řádně plnit závazky z ní vyplývající.</w:t>
      </w:r>
    </w:p>
    <w:p w14:paraId="1714150D" w14:textId="77777777" w:rsidR="009C3BE9" w:rsidRDefault="00B546BF">
      <w:pPr>
        <w:pStyle w:val="Preambule"/>
      </w:pPr>
      <w:r>
        <w:t>Nabídka Dodavatele byla Objednatelem v souladu se zadávací dokumentací Veřejné zakázky vyhodnocena jako nejvýhodnější a Dodavatel byl vybrán k uzavření této Smlouvy.</w:t>
      </w:r>
    </w:p>
    <w:p w14:paraId="787863E5" w14:textId="5E21E1D1" w:rsidR="009C3BE9" w:rsidRDefault="00400C5B">
      <w:pPr>
        <w:pStyle w:val="Preambule"/>
      </w:pPr>
      <w:r>
        <w:t xml:space="preserve">Strany </w:t>
      </w:r>
      <w:r w:rsidR="00B546BF">
        <w:t>uzavírají tuto Smlouvu, jejímž předmětem je obnova datového centra NTK, včetně LAN, a to za účelem posílení kapacity datového centra, spočívající zejména v navýšení počtu serverů, posílení centrálních LAN přepínačů a náhradě diskového pole a rovněž zajištění komplexní péče o datové centrum NTK jako o klíčovou IT infrastrukturu Objednatele ze strany Dodavatele, v rozsahu a za podmínek stanovených touto Smlouvou, a úprava vzájemných práv a povinností Stran v souvislosti s plněním předmětu této Smlouvy.</w:t>
      </w:r>
    </w:p>
    <w:p w14:paraId="3D9D2FAB" w14:textId="77777777" w:rsidR="009C3BE9" w:rsidRDefault="00B546BF">
      <w:pPr>
        <w:pStyle w:val="Nadpis1"/>
      </w:pPr>
      <w:bookmarkStart w:id="0" w:name="_Ref67839465"/>
      <w:r>
        <w:lastRenderedPageBreak/>
        <w:t>definice</w:t>
      </w:r>
    </w:p>
    <w:p w14:paraId="523A871D" w14:textId="77777777" w:rsidR="009C3BE9" w:rsidRDefault="00B546BF">
      <w:pPr>
        <w:pStyle w:val="Clanek11"/>
      </w:pPr>
      <w:r>
        <w:t>Pří výkladu obsahu Smlouvy budou níže uvedené pojmy, termíny a zkratky vykládány takto:</w:t>
      </w:r>
    </w:p>
    <w:p w14:paraId="2A5E5521" w14:textId="77777777" w:rsidR="009C3BE9" w:rsidRDefault="00B546BF">
      <w:pPr>
        <w:pStyle w:val="Claneka"/>
      </w:pPr>
      <w:r>
        <w:rPr>
          <w:b/>
          <w:bCs/>
        </w:rPr>
        <w:t>„Akceptační řízení“</w:t>
      </w:r>
      <w:r>
        <w:t xml:space="preserve"> – proces, jehož účelem je ověřit kvalitu provedení a úplnost příslušných částí předmětu plnění, splnění požadavků a podmínek stanovených Smlouvou pro jednotlivé části předmětu plnění a vytknout případné vady, nedodělky či chyby v rámci příslušné části předmětu plnění a na základě jehož výsledků může dojít k předání a převzetí příslušné části předmětu plnění.</w:t>
      </w:r>
    </w:p>
    <w:p w14:paraId="7FF4948C" w14:textId="33F74623" w:rsidR="009C3BE9" w:rsidRDefault="00B546BF">
      <w:pPr>
        <w:pStyle w:val="Claneka"/>
      </w:pPr>
      <w:r>
        <w:rPr>
          <w:b/>
          <w:bCs/>
        </w:rPr>
        <w:t>„Autorská dílo“</w:t>
      </w:r>
      <w:r>
        <w:t xml:space="preserve"> – má význam uvedený v čl. </w:t>
      </w:r>
      <w:r>
        <w:fldChar w:fldCharType="begin"/>
      </w:r>
      <w:r>
        <w:instrText xml:space="preserve"> REF _Ref68175823 \r \h </w:instrText>
      </w:r>
      <w:r>
        <w:fldChar w:fldCharType="separate"/>
      </w:r>
      <w:r w:rsidR="00A9179D">
        <w:t>10.2</w:t>
      </w:r>
      <w:r>
        <w:fldChar w:fldCharType="end"/>
      </w:r>
      <w:r>
        <w:t xml:space="preserve"> Smlouvy.</w:t>
      </w:r>
    </w:p>
    <w:p w14:paraId="64F3BC96" w14:textId="77777777" w:rsidR="009C3BE9" w:rsidRDefault="00B546BF">
      <w:pPr>
        <w:pStyle w:val="Claneka"/>
      </w:pPr>
      <w:r>
        <w:rPr>
          <w:b/>
          <w:bCs/>
        </w:rPr>
        <w:t>„Autorský zákon“</w:t>
      </w:r>
      <w:r>
        <w:t xml:space="preserve"> – zákon č. 121/2000 Sb., o právu autorském, o právech souvisejících s právem autorským a o změně některých zákonů (autorský zákon), ve znění pozdějších předpisů.</w:t>
      </w:r>
    </w:p>
    <w:p w14:paraId="7596BEE6" w14:textId="34249DC3" w:rsidR="009C3BE9" w:rsidRDefault="00B546BF">
      <w:pPr>
        <w:pStyle w:val="Claneka"/>
      </w:pPr>
      <w:r>
        <w:t>„</w:t>
      </w:r>
      <w:r>
        <w:rPr>
          <w:b/>
          <w:bCs/>
        </w:rPr>
        <w:t>Dílo</w:t>
      </w:r>
      <w:r>
        <w:t xml:space="preserve">“ – má význam uvedený v čl. </w:t>
      </w:r>
      <w:r>
        <w:fldChar w:fldCharType="begin"/>
      </w:r>
      <w:r>
        <w:instrText xml:space="preserve"> REF _Ref68277214 \r \h  \* MERGEFORMAT </w:instrText>
      </w:r>
      <w:r>
        <w:fldChar w:fldCharType="separate"/>
      </w:r>
      <w:r w:rsidR="00A9179D">
        <w:t>2.1(a)</w:t>
      </w:r>
      <w:r>
        <w:fldChar w:fldCharType="end"/>
      </w:r>
      <w:r>
        <w:t xml:space="preserve"> Smlouvy.</w:t>
      </w:r>
    </w:p>
    <w:p w14:paraId="332679C9" w14:textId="51EC4917" w:rsidR="009C3BE9" w:rsidRDefault="00B546BF">
      <w:pPr>
        <w:pStyle w:val="Claneka"/>
      </w:pPr>
      <w:r>
        <w:t>„</w:t>
      </w:r>
      <w:r>
        <w:rPr>
          <w:b/>
          <w:bCs/>
        </w:rPr>
        <w:t>Dodávky</w:t>
      </w:r>
      <w:r>
        <w:t xml:space="preserve">“ – má význam uvedený v čl. </w:t>
      </w:r>
      <w:r>
        <w:fldChar w:fldCharType="begin"/>
      </w:r>
      <w:r>
        <w:instrText xml:space="preserve"> REF _Ref68444699 \r \h  \* MERGEFORMAT </w:instrText>
      </w:r>
      <w:r>
        <w:fldChar w:fldCharType="separate"/>
      </w:r>
      <w:r w:rsidR="00A9179D">
        <w:t>2.2(a)</w:t>
      </w:r>
      <w:r>
        <w:fldChar w:fldCharType="end"/>
      </w:r>
      <w:r>
        <w:t xml:space="preserve"> Smlouvy.</w:t>
      </w:r>
    </w:p>
    <w:p w14:paraId="661AF427" w14:textId="77777777" w:rsidR="009C3BE9" w:rsidRDefault="00B546BF">
      <w:pPr>
        <w:pStyle w:val="Claneka"/>
      </w:pPr>
      <w:r>
        <w:rPr>
          <w:b/>
          <w:bCs/>
        </w:rPr>
        <w:t>„HW“</w:t>
      </w:r>
      <w:r>
        <w:t xml:space="preserve"> – hardware, tj. fyzicky existující technické vybavení počítače či jiného ICT zařízení.</w:t>
      </w:r>
    </w:p>
    <w:p w14:paraId="331557BB" w14:textId="77777777" w:rsidR="009C3BE9" w:rsidRDefault="00B546BF">
      <w:pPr>
        <w:pStyle w:val="Claneka"/>
      </w:pPr>
      <w:r>
        <w:rPr>
          <w:b/>
          <w:bCs/>
        </w:rPr>
        <w:t>„ICT“</w:t>
      </w:r>
      <w:r>
        <w:t xml:space="preserve"> – informační a komunikační technologie.</w:t>
      </w:r>
    </w:p>
    <w:p w14:paraId="54D3796C" w14:textId="17870B90" w:rsidR="009C3BE9" w:rsidRDefault="00B546BF">
      <w:pPr>
        <w:pStyle w:val="Claneka"/>
      </w:pPr>
      <w:r>
        <w:rPr>
          <w:b/>
        </w:rPr>
        <w:t xml:space="preserve">„IT infrastruktura“ </w:t>
      </w:r>
      <w:r>
        <w:t xml:space="preserve">– </w:t>
      </w:r>
      <w:r w:rsidR="0049576D">
        <w:t xml:space="preserve">dodávané HW a SW vybavení </w:t>
      </w:r>
      <w:r>
        <w:t>datové</w:t>
      </w:r>
      <w:r w:rsidR="0049576D">
        <w:t>ho centra</w:t>
      </w:r>
      <w:r>
        <w:t xml:space="preserve"> NTK</w:t>
      </w:r>
      <w:r w:rsidR="005A030B">
        <w:t>.</w:t>
      </w:r>
    </w:p>
    <w:p w14:paraId="4FE611EE" w14:textId="08855242" w:rsidR="009C3BE9" w:rsidRDefault="00B546BF">
      <w:pPr>
        <w:pStyle w:val="Claneka"/>
      </w:pPr>
      <w:bookmarkStart w:id="1" w:name="_Ref68078918"/>
      <w:r>
        <w:rPr>
          <w:b/>
        </w:rPr>
        <w:t xml:space="preserve">„Incident“ </w:t>
      </w:r>
      <w:r>
        <w:t>– neplánované přerušení fungování IT infrastruktury Objednatele, omezení kvality je</w:t>
      </w:r>
      <w:r w:rsidR="005A030B">
        <w:t>jí</w:t>
      </w:r>
      <w:r>
        <w:t>ho fungování, anebo jiná prokazatelnou nefunkčnost nebo snížená funkčnost IT infrastruktury Objednatele. Incident se projevuje zejména selháním oproti funkčnosti a funkcionalitě specifikované v dokumentaci předané anebo jinak přístupné Dodavateli, anebo obvyklé pro IT infrastrukturu v její aktuální verzi. Dále se Incidentem myslí neplánovaný výpadek funkčnosti IT infrastruktury. Kategorizace Incidentů je uvedena v </w:t>
      </w:r>
      <w:r w:rsidR="00474D61" w:rsidRPr="00474D61">
        <w:t xml:space="preserve">Příloze č. </w:t>
      </w:r>
      <w:r w:rsidR="00564F4A">
        <w:t xml:space="preserve">6 </w:t>
      </w:r>
      <w:r w:rsidR="00884970">
        <w:t>Smlouvy</w:t>
      </w:r>
      <w:r>
        <w:t>. Při určení kategorie Incidentů je rozhodující stanovisko Objednatele.</w:t>
      </w:r>
      <w:bookmarkEnd w:id="1"/>
    </w:p>
    <w:p w14:paraId="484AAE4D" w14:textId="1A33147D" w:rsidR="009C3BE9" w:rsidRDefault="00B546BF">
      <w:pPr>
        <w:pStyle w:val="Claneka"/>
      </w:pPr>
      <w:r>
        <w:t>„</w:t>
      </w:r>
      <w:r>
        <w:rPr>
          <w:b/>
          <w:bCs/>
        </w:rPr>
        <w:t>Instalace</w:t>
      </w:r>
      <w:r w:rsidR="006B4681">
        <w:rPr>
          <w:b/>
          <w:bCs/>
        </w:rPr>
        <w:t xml:space="preserve"> a implementace</w:t>
      </w:r>
      <w:r>
        <w:t xml:space="preserve">“ – má význam uvedený v čl. </w:t>
      </w:r>
      <w:r>
        <w:fldChar w:fldCharType="begin"/>
      </w:r>
      <w:r>
        <w:instrText xml:space="preserve"> REF _Ref68444688 \r \h  \* MERGEFORMAT </w:instrText>
      </w:r>
      <w:r>
        <w:fldChar w:fldCharType="separate"/>
      </w:r>
      <w:r w:rsidR="00A9179D">
        <w:t>2.2(c)</w:t>
      </w:r>
      <w:r>
        <w:fldChar w:fldCharType="end"/>
      </w:r>
      <w:r>
        <w:t>.</w:t>
      </w:r>
    </w:p>
    <w:p w14:paraId="740DADD1" w14:textId="7EE62820" w:rsidR="009C3BE9" w:rsidRDefault="00B546BF">
      <w:pPr>
        <w:pStyle w:val="Claneka"/>
      </w:pPr>
      <w:r>
        <w:rPr>
          <w:b/>
          <w:bCs/>
        </w:rPr>
        <w:t>„Koncepce infrastruktury“</w:t>
      </w:r>
      <w:r>
        <w:t xml:space="preserve"> – popis koncepce a designu nově upravené infrastruktury datového centra NTK vypracovaný Objednatelem</w:t>
      </w:r>
      <w:r w:rsidR="006B4681">
        <w:t xml:space="preserve"> v příloze č. 2 Smlouvy</w:t>
      </w:r>
      <w:r>
        <w:t>.</w:t>
      </w:r>
    </w:p>
    <w:p w14:paraId="4BD20FB4" w14:textId="5689E095" w:rsidR="009C3BE9" w:rsidRDefault="00B546BF">
      <w:pPr>
        <w:pStyle w:val="Claneka"/>
      </w:pPr>
      <w:r>
        <w:rPr>
          <w:b/>
          <w:bCs/>
        </w:rPr>
        <w:t xml:space="preserve">„Konfigurace a </w:t>
      </w:r>
      <w:r w:rsidR="006B4681">
        <w:rPr>
          <w:b/>
          <w:bCs/>
        </w:rPr>
        <w:t>zprovoznění nového produkčního prostředí</w:t>
      </w:r>
      <w:r>
        <w:rPr>
          <w:b/>
          <w:bCs/>
        </w:rPr>
        <w:t xml:space="preserve">“ – </w:t>
      </w:r>
      <w:r w:rsidR="006B4681">
        <w:t>má význam uvedený v čl. </w:t>
      </w:r>
      <w:r>
        <w:fldChar w:fldCharType="begin"/>
      </w:r>
      <w:r>
        <w:instrText xml:space="preserve"> REF _Ref68444744 \r \h  \* MERGEFORMAT </w:instrText>
      </w:r>
      <w:r>
        <w:fldChar w:fldCharType="separate"/>
      </w:r>
      <w:r w:rsidR="00A9179D">
        <w:t>2.2(d)</w:t>
      </w:r>
      <w:r>
        <w:fldChar w:fldCharType="end"/>
      </w:r>
      <w:r>
        <w:t xml:space="preserve"> Smlouvy.</w:t>
      </w:r>
    </w:p>
    <w:p w14:paraId="31A642AC" w14:textId="0E3AAD49" w:rsidR="009C3BE9" w:rsidRDefault="00B546BF" w:rsidP="005A030B">
      <w:pPr>
        <w:pStyle w:val="Claneka"/>
      </w:pPr>
      <w:r>
        <w:rPr>
          <w:b/>
          <w:bCs/>
        </w:rPr>
        <w:t>„Konzultace“</w:t>
      </w:r>
      <w:r>
        <w:t xml:space="preserve"> – má význam uvedený v čl. </w:t>
      </w:r>
      <w:r w:rsidR="00DB4A7D">
        <w:fldChar w:fldCharType="begin"/>
      </w:r>
      <w:r w:rsidR="00DB4A7D">
        <w:instrText xml:space="preserve"> REF _Ref103771220 \w \h </w:instrText>
      </w:r>
      <w:r w:rsidR="00DB4A7D">
        <w:fldChar w:fldCharType="separate"/>
      </w:r>
      <w:r w:rsidR="00A9179D">
        <w:t>2.1(c)</w:t>
      </w:r>
      <w:r w:rsidR="00DB4A7D">
        <w:fldChar w:fldCharType="end"/>
      </w:r>
      <w:r w:rsidR="005A030B">
        <w:t xml:space="preserve"> </w:t>
      </w:r>
      <w:r>
        <w:t>Smlouvy.</w:t>
      </w:r>
    </w:p>
    <w:p w14:paraId="52589AEC" w14:textId="77777777" w:rsidR="009C3BE9" w:rsidRDefault="00B546BF">
      <w:pPr>
        <w:pStyle w:val="Claneka"/>
      </w:pPr>
      <w:r>
        <w:rPr>
          <w:b/>
          <w:bCs/>
        </w:rPr>
        <w:t>„Kritickým incidentem“</w:t>
      </w:r>
      <w:r>
        <w:t xml:space="preserve"> – se pro účely této Smlouvy rozumí Incident projevující se výraznou degradací funkčnosti provozované IT infrastruktury či její části nebo úplný výpadek. Zda se v daném případě jedná o Kritický incident určuje Objednatel. </w:t>
      </w:r>
    </w:p>
    <w:p w14:paraId="2C3C32CB" w14:textId="77777777" w:rsidR="009C3BE9" w:rsidRDefault="00B546BF">
      <w:pPr>
        <w:pStyle w:val="Claneka"/>
      </w:pPr>
      <w:r>
        <w:rPr>
          <w:b/>
          <w:bCs/>
        </w:rPr>
        <w:t>„LAN“</w:t>
      </w:r>
      <w:r>
        <w:t xml:space="preserve"> – local area network, tj. místní počítačová síť.</w:t>
      </w:r>
    </w:p>
    <w:p w14:paraId="1C754E2B" w14:textId="1C13E8E5" w:rsidR="009C3BE9" w:rsidRDefault="00B546BF">
      <w:pPr>
        <w:pStyle w:val="Claneka"/>
      </w:pPr>
      <w:r>
        <w:rPr>
          <w:b/>
          <w:bCs/>
        </w:rPr>
        <w:t xml:space="preserve">„Licence“ – </w:t>
      </w:r>
      <w:r>
        <w:t>má význam uvedený v čl.</w:t>
      </w:r>
      <w:r>
        <w:fldChar w:fldCharType="begin"/>
      </w:r>
      <w:r>
        <w:instrText xml:space="preserve"> REF _Ref68445847 \r \h  \* MERGEFORMAT </w:instrText>
      </w:r>
      <w:r>
        <w:fldChar w:fldCharType="separate"/>
      </w:r>
      <w:r w:rsidR="00A9179D">
        <w:t>10.3</w:t>
      </w:r>
      <w:r>
        <w:fldChar w:fldCharType="end"/>
      </w:r>
      <w:r>
        <w:t xml:space="preserve"> Smlouvy.</w:t>
      </w:r>
    </w:p>
    <w:p w14:paraId="5B4498D8" w14:textId="4E4B704E" w:rsidR="009C3BE9" w:rsidRDefault="00B546BF">
      <w:pPr>
        <w:pStyle w:val="Claneka"/>
      </w:pPr>
      <w:r>
        <w:t>„</w:t>
      </w:r>
      <w:r>
        <w:rPr>
          <w:b/>
          <w:bCs/>
        </w:rPr>
        <w:t>Licence třetích stran</w:t>
      </w:r>
      <w:r>
        <w:t xml:space="preserve">“ </w:t>
      </w:r>
      <w:r>
        <w:rPr>
          <w:b/>
          <w:bCs/>
        </w:rPr>
        <w:t xml:space="preserve">– </w:t>
      </w:r>
      <w:r>
        <w:t xml:space="preserve">má význam uvedený v čl. </w:t>
      </w:r>
      <w:r>
        <w:fldChar w:fldCharType="begin"/>
      </w:r>
      <w:r>
        <w:instrText xml:space="preserve"> REF _Ref68445292 \r \h </w:instrText>
      </w:r>
      <w:r>
        <w:fldChar w:fldCharType="separate"/>
      </w:r>
      <w:r w:rsidR="00A9179D">
        <w:t>10.1(a)</w:t>
      </w:r>
      <w:r>
        <w:fldChar w:fldCharType="end"/>
      </w:r>
      <w:r>
        <w:t xml:space="preserve"> Smlouvy.</w:t>
      </w:r>
    </w:p>
    <w:p w14:paraId="71A86C69" w14:textId="77777777" w:rsidR="009C3BE9" w:rsidRDefault="00B546BF">
      <w:pPr>
        <w:pStyle w:val="Claneka"/>
      </w:pPr>
      <w:r>
        <w:rPr>
          <w:b/>
          <w:bCs/>
        </w:rPr>
        <w:t>„Nabídka“</w:t>
      </w:r>
      <w:r>
        <w:t xml:space="preserve"> – nabídka Dodavatele podaná v otevřeném řízení k zadání Veřejné zakázky. </w:t>
      </w:r>
    </w:p>
    <w:p w14:paraId="6553DF18" w14:textId="553EC12B" w:rsidR="009C3BE9" w:rsidRDefault="00B546BF">
      <w:pPr>
        <w:pStyle w:val="Claneka"/>
      </w:pPr>
      <w:r>
        <w:rPr>
          <w:b/>
          <w:bCs/>
        </w:rPr>
        <w:t xml:space="preserve">„Nařízení“ </w:t>
      </w:r>
      <w:r>
        <w:t xml:space="preserve">– má význam uvedený v čl. </w:t>
      </w:r>
      <w:r>
        <w:fldChar w:fldCharType="begin"/>
      </w:r>
      <w:r>
        <w:instrText xml:space="preserve"> REF _Ref68516696 \r \h </w:instrText>
      </w:r>
      <w:r>
        <w:fldChar w:fldCharType="separate"/>
      </w:r>
      <w:r w:rsidR="00A9179D">
        <w:t>11.2</w:t>
      </w:r>
      <w:r>
        <w:fldChar w:fldCharType="end"/>
      </w:r>
      <w:r>
        <w:t xml:space="preserve"> Smlouvy.</w:t>
      </w:r>
    </w:p>
    <w:p w14:paraId="5DA28BBC" w14:textId="77777777" w:rsidR="009C3BE9" w:rsidRDefault="00B546BF">
      <w:pPr>
        <w:pStyle w:val="Claneka"/>
      </w:pPr>
      <w:r>
        <w:rPr>
          <w:b/>
          <w:bCs/>
        </w:rPr>
        <w:t>„Nedostatek“</w:t>
      </w:r>
      <w:r>
        <w:t xml:space="preserve"> – drobná vada Díla, která nemá vliv na funkčnost a provozuschopnost Díla dle Smlouvy, resp. na funkčnost a provozuschopnost infrastruktury datového centra NTK.</w:t>
      </w:r>
    </w:p>
    <w:p w14:paraId="3FD79A57" w14:textId="77777777" w:rsidR="009C3BE9" w:rsidRDefault="00B546BF">
      <w:pPr>
        <w:pStyle w:val="Claneka"/>
      </w:pPr>
      <w:r>
        <w:rPr>
          <w:b/>
          <w:bCs/>
        </w:rPr>
        <w:t>„NTK“</w:t>
      </w:r>
      <w:r>
        <w:t xml:space="preserve"> – Národní technická knihovna.</w:t>
      </w:r>
    </w:p>
    <w:p w14:paraId="4D48DCC9" w14:textId="77777777" w:rsidR="009C3BE9" w:rsidRDefault="00B546BF">
      <w:pPr>
        <w:pStyle w:val="Claneka"/>
      </w:pPr>
      <w:r>
        <w:rPr>
          <w:b/>
          <w:bCs/>
        </w:rPr>
        <w:t>„Občanský zákoník“</w:t>
      </w:r>
      <w:r>
        <w:t xml:space="preserve"> – zákon č. 89/2012 Sb., občanský zákoník, ve znění pozdějších předpisů.</w:t>
      </w:r>
    </w:p>
    <w:p w14:paraId="7F4AFB69" w14:textId="1816098B" w:rsidR="009C3BE9" w:rsidRDefault="00B546BF" w:rsidP="008A408A">
      <w:pPr>
        <w:pStyle w:val="Claneka"/>
      </w:pPr>
      <w:r>
        <w:rPr>
          <w:b/>
          <w:bCs/>
        </w:rPr>
        <w:lastRenderedPageBreak/>
        <w:t>„</w:t>
      </w:r>
      <w:r w:rsidRPr="008A408A">
        <w:rPr>
          <w:b/>
          <w:bCs/>
        </w:rPr>
        <w:t>Plán instalace a implementace“</w:t>
      </w:r>
      <w:r>
        <w:t xml:space="preserve"> – písemný plán, obsahující podrobný popis jednotlivých kroků, které je třeba učinit k provedení instalace a implementace nově dodaného HW a SW v souladu s požadavky Objednatele a koncepcí zachycenou v </w:t>
      </w:r>
      <w:r w:rsidRPr="00E05A7B">
        <w:t xml:space="preserve">Příloze </w:t>
      </w:r>
      <w:r w:rsidR="00884970" w:rsidRPr="00E05A7B">
        <w:t xml:space="preserve">č. </w:t>
      </w:r>
      <w:r w:rsidR="008A408A" w:rsidRPr="00E05A7B">
        <w:t>2</w:t>
      </w:r>
      <w:r w:rsidRPr="00E05A7B">
        <w:t xml:space="preserve"> </w:t>
      </w:r>
      <w:r w:rsidR="00884970" w:rsidRPr="00E05A7B">
        <w:t>S</w:t>
      </w:r>
      <w:r w:rsidRPr="00E05A7B">
        <w:t>mlouvy</w:t>
      </w:r>
      <w:r w:rsidR="008A408A" w:rsidRPr="00E05A7B">
        <w:t xml:space="preserve"> „Popis stávajícího a cílového stavu řešení datového centra NTK“</w:t>
      </w:r>
      <w:r>
        <w:t>, a to včetně fyzického umístění, propojení a napojení na rozvody Objednatele, případných dopadů na provoz NTK a požadavků na součinnost ze strany Objednatele, vypracovaný Dodavatelem a schválený Objednatelem, dle kterého je Dodavatel povinen provést předmět plnění, resp. její příslušnou část.</w:t>
      </w:r>
    </w:p>
    <w:p w14:paraId="7A9BD6AA" w14:textId="4615B05B" w:rsidR="009C3BE9" w:rsidRDefault="00B546BF" w:rsidP="005A030B">
      <w:pPr>
        <w:pStyle w:val="Claneka"/>
      </w:pPr>
      <w:r w:rsidRPr="008A408A">
        <w:rPr>
          <w:b/>
          <w:bCs/>
        </w:rPr>
        <w:t xml:space="preserve">„Plán konfigurace </w:t>
      </w:r>
      <w:r w:rsidR="008A408A" w:rsidRPr="008A408A">
        <w:rPr>
          <w:b/>
          <w:bCs/>
        </w:rPr>
        <w:t xml:space="preserve">a zprovoznění nového </w:t>
      </w:r>
      <w:r w:rsidRPr="008A408A">
        <w:rPr>
          <w:b/>
          <w:bCs/>
        </w:rPr>
        <w:t>produkčního prostředí“</w:t>
      </w:r>
      <w:r>
        <w:t xml:space="preserve"> – písemný plán, obsahující podrobný popis jednotlivých kroků, které je třeba učinit k provedení migrace produkčního prostředí ze současného řešení na nově upravenou infrastrukturu NTK tak, jak je koncepčně zachycena v </w:t>
      </w:r>
      <w:r w:rsidRPr="00E05A7B">
        <w:t xml:space="preserve">Příloze </w:t>
      </w:r>
      <w:r w:rsidR="00884970" w:rsidRPr="00E05A7B">
        <w:t xml:space="preserve">č. </w:t>
      </w:r>
      <w:r w:rsidR="005A030B" w:rsidRPr="00E05A7B">
        <w:t xml:space="preserve">2 </w:t>
      </w:r>
      <w:r w:rsidR="00884970" w:rsidRPr="00E05A7B">
        <w:t>S</w:t>
      </w:r>
      <w:r w:rsidR="005A030B" w:rsidRPr="00E05A7B">
        <w:t>mlouvy „Popis stávajícího a cílového stavu řešení datového centra NTK“</w:t>
      </w:r>
      <w:r>
        <w:t>, a to včetně uvedení dopadů na provoz NTK a požadavků na součinnost ze strany Objednatele, vypracovaný Dodavatelem a schválený Objednatelem, dle kterého je Dodavatel povinen provést předmět plnění, resp. její příslušnou část.</w:t>
      </w:r>
    </w:p>
    <w:p w14:paraId="249334E0" w14:textId="141019FC" w:rsidR="005A030B" w:rsidRDefault="005A030B" w:rsidP="005A030B">
      <w:pPr>
        <w:pStyle w:val="Claneka"/>
      </w:pPr>
      <w:r>
        <w:t>„</w:t>
      </w:r>
      <w:r>
        <w:rPr>
          <w:b/>
          <w:bCs/>
        </w:rPr>
        <w:t>Podpora</w:t>
      </w:r>
      <w:r>
        <w:t xml:space="preserve">“ – má význam uvedený v čl. </w:t>
      </w:r>
      <w:r>
        <w:fldChar w:fldCharType="begin"/>
      </w:r>
      <w:r>
        <w:instrText xml:space="preserve"> REF _Ref67848402 \r \h  \* MERGEFORMAT </w:instrText>
      </w:r>
      <w:r>
        <w:fldChar w:fldCharType="separate"/>
      </w:r>
      <w:r w:rsidR="00A9179D">
        <w:t>2.1(b)</w:t>
      </w:r>
      <w:r>
        <w:fldChar w:fldCharType="end"/>
      </w:r>
      <w:r>
        <w:t xml:space="preserve"> Smlouvy.</w:t>
      </w:r>
    </w:p>
    <w:p w14:paraId="11742E24" w14:textId="77777777" w:rsidR="009C3BE9" w:rsidRDefault="00B546BF">
      <w:pPr>
        <w:pStyle w:val="Claneka"/>
      </w:pPr>
      <w:r>
        <w:rPr>
          <w:b/>
          <w:bCs/>
        </w:rPr>
        <w:t>„SW“</w:t>
      </w:r>
      <w:r>
        <w:t xml:space="preserve"> – software, tj. programové vybavení počítače či jiného ICT zařízení.</w:t>
      </w:r>
    </w:p>
    <w:p w14:paraId="6BB537CA" w14:textId="271DE627" w:rsidR="009C3BE9" w:rsidRDefault="005A030B">
      <w:pPr>
        <w:pStyle w:val="Claneka"/>
      </w:pPr>
      <w:r>
        <w:rPr>
          <w:b/>
          <w:bCs/>
        </w:rPr>
        <w:t xml:space="preserve"> </w:t>
      </w:r>
      <w:r w:rsidR="00B546BF">
        <w:rPr>
          <w:b/>
          <w:bCs/>
        </w:rPr>
        <w:t>„Zákon o DPH“</w:t>
      </w:r>
      <w:r w:rsidR="00B546BF">
        <w:t xml:space="preserve"> – zákon č. 235/2004 Sb., o dani z přidané hodnoty, ve znění pozdějších předpisů.</w:t>
      </w:r>
    </w:p>
    <w:p w14:paraId="222A4396" w14:textId="32DF6C26" w:rsidR="009C3BE9" w:rsidRDefault="00B546BF">
      <w:pPr>
        <w:pStyle w:val="Claneka"/>
      </w:pPr>
      <w:r>
        <w:rPr>
          <w:b/>
          <w:bCs/>
        </w:rPr>
        <w:t>„Zákon o VZ“</w:t>
      </w:r>
      <w:r>
        <w:t xml:space="preserve"> – zákon č. 134/2006 Sb., o </w:t>
      </w:r>
      <w:r w:rsidR="00914C1D">
        <w:t xml:space="preserve">zadávání </w:t>
      </w:r>
      <w:r>
        <w:t>veřejných zakáz</w:t>
      </w:r>
      <w:r w:rsidR="00914C1D">
        <w:t>e</w:t>
      </w:r>
      <w:r>
        <w:t>k, ve znění pozdějších předpisů.</w:t>
      </w:r>
    </w:p>
    <w:p w14:paraId="4A6F8711" w14:textId="77777777" w:rsidR="009C3BE9" w:rsidRDefault="00B546BF">
      <w:pPr>
        <w:pStyle w:val="Claneka"/>
      </w:pPr>
      <w:r>
        <w:rPr>
          <w:b/>
          <w:bCs/>
        </w:rPr>
        <w:t xml:space="preserve">„Závada“ </w:t>
      </w:r>
      <w:r>
        <w:t>– jakákoliv jiná vada než Nedostatek, zejm. vada Díla, která má vliv na funkčnost a provozuschopnost Díla dle Smlouvy, resp. na funkčnost a provozuschopnost infrastruktury datového centra NTK.</w:t>
      </w:r>
    </w:p>
    <w:p w14:paraId="339D6C25" w14:textId="77777777" w:rsidR="009C3BE9" w:rsidRDefault="00B546BF">
      <w:pPr>
        <w:pStyle w:val="Claneka"/>
      </w:pPr>
      <w:r w:rsidRPr="005A030B">
        <w:rPr>
          <w:b/>
          <w:bCs/>
        </w:rPr>
        <w:t>„Závěrečná zpráva“</w:t>
      </w:r>
      <w:r>
        <w:t xml:space="preserve"> – závěrečná zpráva o průběhu Zkušebního provozu a provedení předmětu plnění obsahující souhrnné i konkrétní informace o problémech, Závadách, Nedostatcích a dalších případných chybách a vadách, které se vyskytly v průběhu Zkušebního provozu, včetně způsobu jejich nápravy, jakož i informace o případných přetrvávajících problémech s návrhem jejich nápravy a celkové zhodnocení Zkušebního provozu a provedení Díla.</w:t>
      </w:r>
    </w:p>
    <w:p w14:paraId="394AA088" w14:textId="222EECED" w:rsidR="009C3BE9" w:rsidRDefault="00B546BF">
      <w:pPr>
        <w:pStyle w:val="Claneka"/>
      </w:pPr>
      <w:r>
        <w:rPr>
          <w:b/>
          <w:bCs/>
        </w:rPr>
        <w:t>„</w:t>
      </w:r>
      <w:r w:rsidRPr="005A030B">
        <w:rPr>
          <w:b/>
          <w:bCs/>
        </w:rPr>
        <w:t>Zkušební provoz</w:t>
      </w:r>
      <w:r>
        <w:rPr>
          <w:b/>
          <w:bCs/>
        </w:rPr>
        <w:t>“</w:t>
      </w:r>
      <w:r>
        <w:t xml:space="preserve"> – část Díla, v rámci které bude ověřeno, že provedená Instalace a implementace </w:t>
      </w:r>
      <w:r w:rsidR="005A030B">
        <w:t xml:space="preserve">a konfigurace a zprovoznění nového produkčního prostředí </w:t>
      </w:r>
      <w:r>
        <w:t>na novou infrastrukturu datového centra NTK odpovídá provozním potřebám NTK, nedochází k jejím výpadkům či omezování datové průchodnosti a je tedy vhodná pro běžný provoz.</w:t>
      </w:r>
    </w:p>
    <w:p w14:paraId="7EFD5A1E" w14:textId="77777777" w:rsidR="009C3BE9" w:rsidRDefault="00B546BF">
      <w:pPr>
        <w:pStyle w:val="Nadpis1"/>
      </w:pPr>
      <w:r>
        <w:t>Předmět smlouvy</w:t>
      </w:r>
      <w:bookmarkEnd w:id="0"/>
    </w:p>
    <w:p w14:paraId="5877337F" w14:textId="77777777" w:rsidR="009C3BE9" w:rsidRDefault="00B546BF">
      <w:pPr>
        <w:pStyle w:val="Clanek11"/>
      </w:pPr>
      <w:bookmarkStart w:id="2" w:name="_Ref67839358"/>
      <w:r>
        <w:t>Předmětem Smlouvy je:</w:t>
      </w:r>
    </w:p>
    <w:p w14:paraId="6FFF800D" w14:textId="5A35CD56" w:rsidR="009C3BE9" w:rsidRDefault="00B546BF">
      <w:pPr>
        <w:pStyle w:val="Claneka"/>
      </w:pPr>
      <w:bookmarkStart w:id="3" w:name="_Ref68277214"/>
      <w:r>
        <w:t xml:space="preserve">obnova datového centra, spočívající především v dodávce, instalaci a implementaci nového HW a SW vybavení datového centra NTK, propojení primární a sekundární lokality novým optickým spojem a </w:t>
      </w:r>
      <w:r w:rsidR="00F86DFD">
        <w:t>konfiguraci a zprovoznění nového produkčního prostředí</w:t>
      </w:r>
      <w:r>
        <w:t xml:space="preserve"> na takto nově vytvořenou infrastrukturu, která musí umožnit Objednateli provozovat datové centrum samostatně (ve vlastní režii), provádět jeho úpravy a zásahy do něj dle potřeb Objednatele</w:t>
      </w:r>
      <w:r w:rsidR="00E96399">
        <w:t xml:space="preserve"> nebo třetí osobou ve prospěch Objednatele</w:t>
      </w:r>
      <w:r>
        <w:t>, a to včetně jakýchkoliv úprav a užití SW vytvořeného pro Objednatele dle Smlouvy či na jejím základě pro účely a potřeby Objednatele, jakož i jakýchkoliv úprav a užití jakékoliv dokumentace (analýz, návrhů, plánů, konfigurací apod.) vytvořené a předané Objednateli dle Smlouvy či na jejím základě pro účely a potřeby Objednatele („</w:t>
      </w:r>
      <w:r>
        <w:rPr>
          <w:b/>
          <w:bCs/>
        </w:rPr>
        <w:t>Dílo</w:t>
      </w:r>
      <w:r>
        <w:t xml:space="preserve">“), </w:t>
      </w:r>
      <w:bookmarkEnd w:id="3"/>
    </w:p>
    <w:p w14:paraId="371BF1A3" w14:textId="2E5162D3" w:rsidR="009C3BE9" w:rsidRDefault="00B546BF">
      <w:pPr>
        <w:pStyle w:val="Claneka"/>
      </w:pPr>
      <w:bookmarkStart w:id="4" w:name="_Ref67843830"/>
      <w:r>
        <w:lastRenderedPageBreak/>
        <w:t xml:space="preserve"> </w:t>
      </w:r>
      <w:bookmarkStart w:id="5" w:name="_Ref67848402"/>
      <w:r>
        <w:t>poskytování služeb komplexní péče o dodaný HW a SW, tedy klíčovou IT infrastrukturu Objednatele po dobu trvání této Smlouvy. Dodavatel se zavazuje poskytovat Objednateli v potřebném rozsahu služby komplexní péče o klíčovou IT infrastrukturu Objednatele, a to za účelem zachování dostupnosti IT infrastruktury, minimalizace počtu neplánovaných výpadků, udržování IT infrastruktury v optimálním stavu pravidelnými kontrolami a proaktivními zásahy, minimalizace dopadů případných výpadků IT infrastruktury a maximální zrychlení řešení Incidentů</w:t>
      </w:r>
      <w:r w:rsidR="004749DE">
        <w:t xml:space="preserve"> </w:t>
      </w:r>
      <w:r>
        <w:t>(„</w:t>
      </w:r>
      <w:r w:rsidR="0010309C">
        <w:rPr>
          <w:b/>
          <w:bCs/>
        </w:rPr>
        <w:t>Podpora</w:t>
      </w:r>
      <w:r>
        <w:t>“)</w:t>
      </w:r>
      <w:r w:rsidR="0010309C">
        <w:t>,</w:t>
      </w:r>
      <w:bookmarkEnd w:id="2"/>
      <w:bookmarkEnd w:id="4"/>
      <w:bookmarkEnd w:id="5"/>
    </w:p>
    <w:p w14:paraId="34DAAAC0" w14:textId="3A350EF1" w:rsidR="00E862C9" w:rsidRDefault="00DB4A7D">
      <w:pPr>
        <w:pStyle w:val="Claneka"/>
      </w:pPr>
      <w:bookmarkStart w:id="6" w:name="_Ref103771220"/>
      <w:r>
        <w:t xml:space="preserve">poskytování odborných konzultací dle čl. </w:t>
      </w:r>
      <w:r>
        <w:fldChar w:fldCharType="begin"/>
      </w:r>
      <w:r>
        <w:instrText xml:space="preserve"> REF _Ref103170298 \r \h </w:instrText>
      </w:r>
      <w:r>
        <w:fldChar w:fldCharType="separate"/>
      </w:r>
      <w:r w:rsidR="00A9179D">
        <w:t>2.6</w:t>
      </w:r>
      <w:r>
        <w:fldChar w:fldCharType="end"/>
      </w:r>
      <w:r>
        <w:t xml:space="preserve"> („</w:t>
      </w:r>
      <w:r w:rsidRPr="000F707B">
        <w:rPr>
          <w:b/>
          <w:bCs/>
        </w:rPr>
        <w:t>Konzultace</w:t>
      </w:r>
      <w:r>
        <w:t>“)</w:t>
      </w:r>
      <w:bookmarkEnd w:id="6"/>
      <w:r w:rsidR="007A0D43">
        <w:t>.</w:t>
      </w:r>
    </w:p>
    <w:p w14:paraId="35658A3B" w14:textId="77777777" w:rsidR="009C3BE9" w:rsidRDefault="00B546BF">
      <w:pPr>
        <w:pStyle w:val="Clanek11"/>
      </w:pPr>
      <w:r>
        <w:t>Součástí provedení Díla jsou zejména následující činnosti:</w:t>
      </w:r>
    </w:p>
    <w:p w14:paraId="1374DC0B" w14:textId="12095737" w:rsidR="009C3BE9" w:rsidRDefault="00B546BF">
      <w:pPr>
        <w:pStyle w:val="Claneka"/>
      </w:pPr>
      <w:bookmarkStart w:id="7" w:name="_Ref68444699"/>
      <w:r>
        <w:t>dodání HW a SW („</w:t>
      </w:r>
      <w:r>
        <w:rPr>
          <w:b/>
          <w:bCs/>
        </w:rPr>
        <w:t>Dodávky</w:t>
      </w:r>
      <w:r>
        <w:t>“),</w:t>
      </w:r>
      <w:bookmarkEnd w:id="7"/>
    </w:p>
    <w:p w14:paraId="052A46F9" w14:textId="6C405218" w:rsidR="009C3BE9" w:rsidRDefault="00B546BF">
      <w:pPr>
        <w:pStyle w:val="Claneka"/>
      </w:pPr>
      <w:r>
        <w:t>propoje</w:t>
      </w:r>
      <w:r w:rsidR="00211B0C">
        <w:t>ní</w:t>
      </w:r>
      <w:r>
        <w:t xml:space="preserve"> </w:t>
      </w:r>
      <w:r w:rsidR="005D5856">
        <w:t>primární a sekundární lokality</w:t>
      </w:r>
      <w:r>
        <w:t xml:space="preserve"> datového centra </w:t>
      </w:r>
      <w:r w:rsidR="005D5856">
        <w:t xml:space="preserve">optickým kabelem </w:t>
      </w:r>
      <w:r>
        <w:t>(</w:t>
      </w:r>
      <w:r>
        <w:rPr>
          <w:b/>
        </w:rPr>
        <w:t>„</w:t>
      </w:r>
      <w:r w:rsidR="005D5856">
        <w:rPr>
          <w:b/>
        </w:rPr>
        <w:t>Propojení lokalit datového centra</w:t>
      </w:r>
      <w:r>
        <w:rPr>
          <w:b/>
        </w:rPr>
        <w:t>“</w:t>
      </w:r>
      <w:r>
        <w:t>)</w:t>
      </w:r>
    </w:p>
    <w:p w14:paraId="41F1820B" w14:textId="77777777" w:rsidR="009C3BE9" w:rsidRDefault="00B546BF">
      <w:pPr>
        <w:pStyle w:val="Claneka"/>
      </w:pPr>
      <w:bookmarkStart w:id="8" w:name="_Ref68444688"/>
      <w:r>
        <w:t>instalace dodaného HW a SW a jejich implementace do IT infrastruktury NTK („</w:t>
      </w:r>
      <w:r>
        <w:rPr>
          <w:b/>
          <w:bCs/>
        </w:rPr>
        <w:t>Instalace a implementace</w:t>
      </w:r>
      <w:r>
        <w:t>“),</w:t>
      </w:r>
      <w:bookmarkEnd w:id="8"/>
    </w:p>
    <w:p w14:paraId="55A8EE7B" w14:textId="77777777" w:rsidR="00211B0C" w:rsidRDefault="00B546BF" w:rsidP="00211B0C">
      <w:pPr>
        <w:pStyle w:val="Claneka"/>
      </w:pPr>
      <w:bookmarkStart w:id="9" w:name="_Ref68444744"/>
      <w:r>
        <w:t xml:space="preserve">konfigurace </w:t>
      </w:r>
      <w:r w:rsidR="00CA12EE">
        <w:t xml:space="preserve">a zprovoznění </w:t>
      </w:r>
      <w:r>
        <w:t>produkčního prostředí na nově dodan</w:t>
      </w:r>
      <w:r w:rsidR="001E6784">
        <w:t>ém HW a SW</w:t>
      </w:r>
      <w:r>
        <w:t xml:space="preserve"> („</w:t>
      </w:r>
      <w:r>
        <w:rPr>
          <w:b/>
          <w:bCs/>
        </w:rPr>
        <w:t xml:space="preserve">Konfigurace </w:t>
      </w:r>
      <w:r w:rsidR="00CA12EE">
        <w:rPr>
          <w:b/>
          <w:bCs/>
        </w:rPr>
        <w:t xml:space="preserve">a zprovoznění nového </w:t>
      </w:r>
      <w:r>
        <w:rPr>
          <w:b/>
          <w:bCs/>
        </w:rPr>
        <w:t>produkčního prostředí</w:t>
      </w:r>
      <w:r>
        <w:t>“),</w:t>
      </w:r>
      <w:bookmarkEnd w:id="9"/>
    </w:p>
    <w:p w14:paraId="26E22427" w14:textId="20BE905C" w:rsidR="009C3BE9" w:rsidRDefault="00B546BF" w:rsidP="00211B0C">
      <w:pPr>
        <w:pStyle w:val="Claneka"/>
      </w:pPr>
      <w:r>
        <w:t xml:space="preserve">zajištění </w:t>
      </w:r>
      <w:r w:rsidR="001E6784">
        <w:t>zkušebního provozu nového produkčního prostředí (</w:t>
      </w:r>
      <w:r w:rsidR="001E6784" w:rsidRPr="00211B0C">
        <w:rPr>
          <w:b/>
        </w:rPr>
        <w:t>„Zkušební</w:t>
      </w:r>
      <w:r w:rsidRPr="00211B0C">
        <w:rPr>
          <w:b/>
        </w:rPr>
        <w:t xml:space="preserve"> provoz</w:t>
      </w:r>
      <w:r w:rsidR="001E6784" w:rsidRPr="00211B0C">
        <w:rPr>
          <w:b/>
        </w:rPr>
        <w:t>“)</w:t>
      </w:r>
      <w:r w:rsidR="001E6784">
        <w:t>,</w:t>
      </w:r>
    </w:p>
    <w:p w14:paraId="4C91B9CB" w14:textId="54476284" w:rsidR="009C3BE9" w:rsidRDefault="00B546BF">
      <w:pPr>
        <w:pStyle w:val="Claneka"/>
        <w:numPr>
          <w:ilvl w:val="0"/>
          <w:numId w:val="0"/>
        </w:numPr>
        <w:ind w:left="567"/>
      </w:pPr>
      <w:r>
        <w:t xml:space="preserve">a to v rozsahu a za podmínek stanovených Smlouvou. Podrobná specifikace Díla v rámci jednotlivých shora uvedených částí předmětu smlouvy, včetně požadavků na rozsah licencí, podmínky záruky a podpory, požadavků na Instalaci a </w:t>
      </w:r>
      <w:r w:rsidR="00196F6B">
        <w:t xml:space="preserve">implementaci a Konfiguraci a zprovoznění nového produkčního prostředí </w:t>
      </w:r>
      <w:r>
        <w:t>jsou uvedeny v </w:t>
      </w:r>
      <w:r w:rsidR="00211B0C" w:rsidRPr="00E05A7B">
        <w:t>Příloze č. 4 ZD a č. 1 Smlouvy „</w:t>
      </w:r>
      <w:r w:rsidR="00884970" w:rsidRPr="00E05A7B">
        <w:t>Specifikace požadavků na předmět plnění“</w:t>
      </w:r>
      <w:r w:rsidR="00211B0C" w:rsidRPr="00E05A7B">
        <w:t xml:space="preserve"> a Příloze č. 5 ZD a č. 2 Smlouvy „Popis stávajícího a cílového stavu řešení datového centra NTK“</w:t>
      </w:r>
      <w:r>
        <w:t>, kter</w:t>
      </w:r>
      <w:r w:rsidR="00211B0C">
        <w:t>é</w:t>
      </w:r>
      <w:r>
        <w:t xml:space="preserve"> j</w:t>
      </w:r>
      <w:r w:rsidR="00211B0C">
        <w:t>sou</w:t>
      </w:r>
      <w:r>
        <w:t xml:space="preserve"> nedílnou součástí zadávací dokumentace k Veřejné zakázce.</w:t>
      </w:r>
    </w:p>
    <w:p w14:paraId="0D91817B" w14:textId="5270DF0E" w:rsidR="009C3BE9" w:rsidRDefault="00B546BF" w:rsidP="00884970">
      <w:pPr>
        <w:pStyle w:val="Clanek11"/>
      </w:pPr>
      <w:bookmarkStart w:id="10" w:name="_Ref68013719"/>
      <w:r>
        <w:t xml:space="preserve">Součástí služeb </w:t>
      </w:r>
      <w:r w:rsidR="00575EFA" w:rsidRPr="00575EFA">
        <w:rPr>
          <w:b/>
        </w:rPr>
        <w:t>Podpory</w:t>
      </w:r>
      <w:r w:rsidR="00575EFA">
        <w:rPr>
          <w:b/>
        </w:rPr>
        <w:t xml:space="preserve"> </w:t>
      </w:r>
      <w:r>
        <w:t>jsou činnosti</w:t>
      </w:r>
      <w:r w:rsidR="003E306F">
        <w:t xml:space="preserve"> specifikované v </w:t>
      </w:r>
      <w:r w:rsidR="003E306F" w:rsidRPr="00E05A7B">
        <w:t xml:space="preserve">Příloze č. </w:t>
      </w:r>
      <w:r w:rsidR="00211B0C" w:rsidRPr="00E05A7B">
        <w:t>4</w:t>
      </w:r>
      <w:r w:rsidR="003E306F" w:rsidRPr="00E05A7B">
        <w:t xml:space="preserve"> </w:t>
      </w:r>
      <w:r w:rsidR="00211B0C" w:rsidRPr="00E05A7B">
        <w:t>ZD a č. 1 Smlouvy „</w:t>
      </w:r>
      <w:r w:rsidR="00884970" w:rsidRPr="00E05A7B">
        <w:t>Specifikace požadavků na předmět plnění</w:t>
      </w:r>
      <w:r w:rsidR="00211B0C" w:rsidRPr="00E05A7B">
        <w:t>“.</w:t>
      </w:r>
      <w:bookmarkEnd w:id="10"/>
      <w:r>
        <w:t xml:space="preserve"> </w:t>
      </w:r>
    </w:p>
    <w:p w14:paraId="79582DDE" w14:textId="710327C4" w:rsidR="009C3BE9" w:rsidRDefault="00B546BF">
      <w:pPr>
        <w:pStyle w:val="Clanek11"/>
      </w:pPr>
      <w:r>
        <w:t xml:space="preserve">Dodavatel se zavazuje, že při poskytování služeb </w:t>
      </w:r>
      <w:r w:rsidR="001F78AA">
        <w:t xml:space="preserve">Podpory </w:t>
      </w:r>
      <w:r>
        <w:t>dle této Smlouvy nedojde k žádnému porušení práv výrobce stávající IT infrastruktury Objednatele.</w:t>
      </w:r>
    </w:p>
    <w:p w14:paraId="46E48619" w14:textId="5822DFA6" w:rsidR="009C3BE9" w:rsidRDefault="00B546BF" w:rsidP="00884970">
      <w:pPr>
        <w:pStyle w:val="Clanek11"/>
      </w:pPr>
      <w:bookmarkStart w:id="11" w:name="_Ref67839861"/>
      <w:r>
        <w:t xml:space="preserve">Podrobná specifikace IT infrastruktury, které se bude týkat poskytování služeb </w:t>
      </w:r>
      <w:r w:rsidR="001F78AA">
        <w:t xml:space="preserve">Podpory </w:t>
      </w:r>
      <w:r>
        <w:t>dle této Smlouvy, je ke dni uzavření Smlouvy uvedena v </w:t>
      </w:r>
      <w:r w:rsidRPr="00E05A7B">
        <w:t xml:space="preserve">Příloze </w:t>
      </w:r>
      <w:r w:rsidR="00DF0D6A" w:rsidRPr="00E05A7B">
        <w:t xml:space="preserve">č. 4 </w:t>
      </w:r>
      <w:r w:rsidR="00E46216" w:rsidRPr="00E05A7B">
        <w:t>Smlouvy „</w:t>
      </w:r>
      <w:r w:rsidR="00884970" w:rsidRPr="00E05A7B">
        <w:rPr>
          <w:bCs w:val="0"/>
          <w:iCs w:val="0"/>
        </w:rPr>
        <w:t>Seznam dodávek HW a SW</w:t>
      </w:r>
      <w:r w:rsidR="00E46216" w:rsidRPr="00E05A7B">
        <w:t>“</w:t>
      </w:r>
      <w:r w:rsidR="00564F4A">
        <w:t xml:space="preserve"> a v Příloze č. 5 Smlouvy s názvem „Upřesnění parametrů předmětu plnění“</w:t>
      </w:r>
      <w:r>
        <w:t xml:space="preserve">, přičemž </w:t>
      </w:r>
      <w:r w:rsidR="00E46216">
        <w:t xml:space="preserve">Podpora </w:t>
      </w:r>
      <w:r>
        <w:t>se bude vztahovat na IT infrastrukturu v podobě uvedené v </w:t>
      </w:r>
      <w:r w:rsidR="00564F4A">
        <w:t xml:space="preserve">těchto přílohách </w:t>
      </w:r>
      <w:r>
        <w:t xml:space="preserve">včetně jakékoli podoby, jakou bude mít IT infrastruktura během plnění této Smlouvy v důsledku provádění Díla, </w:t>
      </w:r>
      <w:r w:rsidR="00E46216">
        <w:t xml:space="preserve">Podpory, </w:t>
      </w:r>
      <w:r>
        <w:t>či z jiného důvodu,</w:t>
      </w:r>
      <w:r w:rsidR="00E46216">
        <w:t xml:space="preserve"> aby byl</w:t>
      </w:r>
      <w:r>
        <w:t xml:space="preserve"> zajištěn řádný provoz IT infrastruktury pro potřeby Obje</w:t>
      </w:r>
      <w:r w:rsidR="00E46216">
        <w:t>d</w:t>
      </w:r>
      <w:r>
        <w:t>natele.</w:t>
      </w:r>
      <w:bookmarkStart w:id="12" w:name="_Ref68453450"/>
      <w:r w:rsidR="00B43187">
        <w:t xml:space="preserve"> V</w:t>
      </w:r>
      <w:r w:rsidR="004F3181">
        <w:t> </w:t>
      </w:r>
      <w:r w:rsidR="00B43187">
        <w:t>případě</w:t>
      </w:r>
      <w:r w:rsidR="004F3181">
        <w:t>, že specifikace uvedená v</w:t>
      </w:r>
      <w:r w:rsidR="00EB26E6">
        <w:t> </w:t>
      </w:r>
      <w:r w:rsidR="004F3181">
        <w:t>Přílo</w:t>
      </w:r>
      <w:r w:rsidR="005F2B72">
        <w:t>ze</w:t>
      </w:r>
      <w:r w:rsidR="004F3181">
        <w:t xml:space="preserve"> č. 5 Smlouvy </w:t>
      </w:r>
      <w:r w:rsidR="00EB26E6">
        <w:t>nebude splňovat závazné požadavky Objednatele, které jsou uvedeny v </w:t>
      </w:r>
      <w:r w:rsidR="00EB26E6" w:rsidRPr="00E05A7B">
        <w:t>Příloze č. 4 ZD a č. 1 Smlouvy „Specifikace požadavků na předmět plnění“ a Příloze č. 5 ZD a č. 2 Smlouvy „Popis stávajícího a cílového stavu řešení datového centra NTK“</w:t>
      </w:r>
      <w:r w:rsidR="00EB26E6">
        <w:t xml:space="preserve">, bude </w:t>
      </w:r>
      <w:r w:rsidR="00EE1FD7">
        <w:t>Dodavatel povinen</w:t>
      </w:r>
      <w:r w:rsidR="00763681">
        <w:t xml:space="preserve"> splnit</w:t>
      </w:r>
      <w:r w:rsidR="006B0208">
        <w:t xml:space="preserve"> tyto</w:t>
      </w:r>
      <w:r w:rsidR="00763681">
        <w:t xml:space="preserve"> </w:t>
      </w:r>
      <w:r w:rsidR="00F858DB">
        <w:t xml:space="preserve">závazné </w:t>
      </w:r>
      <w:r w:rsidR="00763681">
        <w:t>požadavky Objednatel</w:t>
      </w:r>
      <w:r w:rsidR="00F858DB">
        <w:t xml:space="preserve">e </w:t>
      </w:r>
      <w:r w:rsidR="006B0208">
        <w:t xml:space="preserve">prostřednictvím náhradního řešení bez nároku na </w:t>
      </w:r>
      <w:r w:rsidR="00F91441">
        <w:t>navýšení Ceny oproti cenám uvedeným v Příloze č. 4 Smlouvy.</w:t>
      </w:r>
    </w:p>
    <w:p w14:paraId="51930387" w14:textId="55D54372" w:rsidR="00CB1C99" w:rsidRDefault="00CB1C99" w:rsidP="00CB1C99">
      <w:pPr>
        <w:pStyle w:val="Clanek11"/>
      </w:pPr>
      <w:bookmarkStart w:id="13" w:name="_Ref103170298"/>
      <w:bookmarkStart w:id="14" w:name="_Ref68454279"/>
      <w:bookmarkEnd w:id="12"/>
      <w:r>
        <w:t xml:space="preserve">Dodavatel se zavazuje poskytovat </w:t>
      </w:r>
      <w:r w:rsidR="006B43FF">
        <w:t>K</w:t>
      </w:r>
      <w:r>
        <w:t>onzultace nebo technické činnosti nad rámec činností uvedených v čl.</w:t>
      </w:r>
      <w:r w:rsidR="00E46216">
        <w:t xml:space="preserve"> </w:t>
      </w:r>
      <w:r>
        <w:fldChar w:fldCharType="begin"/>
      </w:r>
      <w:r>
        <w:instrText xml:space="preserve"> REF _Ref68013719 \r \h  \* MERGEFORMAT </w:instrText>
      </w:r>
      <w:r>
        <w:fldChar w:fldCharType="separate"/>
      </w:r>
      <w:r w:rsidR="00A9179D">
        <w:t>2.3</w:t>
      </w:r>
      <w:r>
        <w:fldChar w:fldCharType="end"/>
      </w:r>
      <w:r w:rsidR="00E46216">
        <w:t xml:space="preserve">, </w:t>
      </w:r>
      <w:r>
        <w:t xml:space="preserve">a to </w:t>
      </w:r>
      <w:r w:rsidR="00081868">
        <w:t xml:space="preserve">maximálně </w:t>
      </w:r>
      <w:r>
        <w:t xml:space="preserve">v rozsahu </w:t>
      </w:r>
      <w:r w:rsidR="00E05A7B">
        <w:rPr>
          <w:b/>
        </w:rPr>
        <w:t>640</w:t>
      </w:r>
      <w:r w:rsidRPr="00E46216">
        <w:rPr>
          <w:b/>
        </w:rPr>
        <w:t xml:space="preserve"> hodin</w:t>
      </w:r>
      <w:r>
        <w:t xml:space="preserve"> za dobu poskytování služeb dle této Smlouvy, v termínech předem dohodnutých s přidělený</w:t>
      </w:r>
      <w:r w:rsidR="00E46216">
        <w:t>m</w:t>
      </w:r>
      <w:r>
        <w:t xml:space="preserve"> manažerem podpory, </w:t>
      </w:r>
      <w:r w:rsidR="00E46216">
        <w:t xml:space="preserve">a </w:t>
      </w:r>
      <w:r>
        <w:t>které budou k dispozici pro aktivity týkající se stávající infrastruktury Objednatele, např. zálohovacího SW</w:t>
      </w:r>
      <w:r w:rsidR="00E46216">
        <w:t>,</w:t>
      </w:r>
      <w:r>
        <w:t xml:space="preserve"> OS</w:t>
      </w:r>
      <w:r w:rsidR="00E46216">
        <w:t> </w:t>
      </w:r>
      <w:r>
        <w:t>Red Hat</w:t>
      </w:r>
      <w:r w:rsidR="00E46216">
        <w:t xml:space="preserve"> apod</w:t>
      </w:r>
      <w:r>
        <w:t>.</w:t>
      </w:r>
      <w:bookmarkEnd w:id="13"/>
    </w:p>
    <w:p w14:paraId="6DB2245C" w14:textId="45F73EE7" w:rsidR="009C3BE9" w:rsidRDefault="00B546BF">
      <w:pPr>
        <w:pStyle w:val="Clanek11"/>
      </w:pPr>
      <w:r>
        <w:t xml:space="preserve">Dodavatel se zavazuje, že v rámci plnění této Smlouvy zajistí na vlastní náklady, aby veškerá IT infrastruktura Objednatele dle čl. </w:t>
      </w:r>
      <w:r w:rsidR="00E46216">
        <w:t xml:space="preserve">2.5 </w:t>
      </w:r>
      <w:r>
        <w:t xml:space="preserve">této Smlouvy byla po dobu plnění této Smlouvy způsobilá pro použití k účelu vyplývajícímu ze Smlouvy a k obvyklému účelu a že si podrží obvyklé vlastnosti. Dodavatel nese odpovědnost za újmu způsobenou Objednateli v důsledku porušení </w:t>
      </w:r>
      <w:r>
        <w:lastRenderedPageBreak/>
        <w:t>povinnosti dle tohoto čl</w:t>
      </w:r>
      <w:r w:rsidR="00E46216">
        <w:t>ánku</w:t>
      </w:r>
      <w:r>
        <w:t xml:space="preserve"> </w:t>
      </w:r>
      <w:r>
        <w:fldChar w:fldCharType="begin"/>
      </w:r>
      <w:r>
        <w:instrText xml:space="preserve"> REF _Ref68454279 \r \h </w:instrText>
      </w:r>
      <w:r>
        <w:fldChar w:fldCharType="separate"/>
      </w:r>
      <w:r w:rsidR="00A9179D">
        <w:t>2.6</w:t>
      </w:r>
      <w:r>
        <w:fldChar w:fldCharType="end"/>
      </w:r>
      <w:r>
        <w:t>. Dodavatel se dále zavazuje zajistit, že podpora zařízení uvedených v </w:t>
      </w:r>
      <w:r w:rsidRPr="00E05A7B">
        <w:t xml:space="preserve">Příloze </w:t>
      </w:r>
      <w:r w:rsidR="00DF0D6A" w:rsidRPr="00E05A7B">
        <w:t xml:space="preserve">č. 4 </w:t>
      </w:r>
      <w:r w:rsidRPr="00E05A7B">
        <w:t xml:space="preserve">Smlouvy </w:t>
      </w:r>
      <w:r w:rsidR="00F3046A" w:rsidRPr="00E05A7B">
        <w:t>„Seznam dodáv</w:t>
      </w:r>
      <w:r w:rsidR="005E375B" w:rsidRPr="00E05A7B">
        <w:t>ek HW a SW</w:t>
      </w:r>
      <w:r w:rsidR="00F3046A" w:rsidRPr="00E05A7B">
        <w:t>“</w:t>
      </w:r>
      <w:r w:rsidR="00F3046A">
        <w:t xml:space="preserve"> </w:t>
      </w:r>
      <w:r>
        <w:t>bude kdykoliv ověřitelná pod sériovým číslem daného zařízení na webu výrobce.</w:t>
      </w:r>
      <w:bookmarkEnd w:id="11"/>
      <w:bookmarkEnd w:id="14"/>
    </w:p>
    <w:p w14:paraId="6629D41B" w14:textId="77777777" w:rsidR="009C3BE9" w:rsidRDefault="00B546BF">
      <w:pPr>
        <w:pStyle w:val="Clanek11"/>
      </w:pPr>
      <w:r>
        <w:t>Pro případ výpadku IT infrastruktury Objednatele s dopadem na provoz, Objednatel požaduje, aby Dodavatel na vlastní náklady zajistil nezbytnou komunikaci s dodavateli stávající IT infrastruktury a zajistil nápravu případně i v součinnosti s dodavateli stávající IT infrastruktury.</w:t>
      </w:r>
    </w:p>
    <w:p w14:paraId="6DBB0538" w14:textId="77777777" w:rsidR="009C3BE9" w:rsidRDefault="00B546BF">
      <w:pPr>
        <w:pStyle w:val="Clanek11"/>
      </w:pPr>
      <w:r>
        <w:t>V průběhu plnění této Smlouvy je Dodavatel povinen předávat Objednateli veškerou dokumentaci, kterou za účelem plnění této Smlouvy obdržel od jakékoliv třetí osoby nebo sám vytvořil.</w:t>
      </w:r>
    </w:p>
    <w:p w14:paraId="3AC42763" w14:textId="77777777" w:rsidR="009C3BE9" w:rsidRDefault="00B546BF">
      <w:pPr>
        <w:pStyle w:val="Clanek11"/>
      </w:pPr>
      <w:r>
        <w:t>Dodavatel se na základě této Smlouvy zavazuje realizovat Veřejnou zakázku v souladu se svou Nabídkou podanou v zadávacím řízení Veřejné zakázky, včetně všech podmínek stanovených touto Smlouvou a jejími přílohami. Za účelem vyloučení jakýchkoliv pochybností se Strany dohodly, že:</w:t>
      </w:r>
    </w:p>
    <w:p w14:paraId="1227C620" w14:textId="77777777" w:rsidR="009C3BE9" w:rsidRDefault="00B546BF">
      <w:pPr>
        <w:pStyle w:val="Claneka"/>
      </w:pPr>
      <w:r>
        <w:t>v pochybnostech ohledně výkladu ustanovení této Smlouvy budou tato ustanovení vykládána tak, aby v co největší míře zohledňovala účel a zadávací podmínky Veřejné zakázky;</w:t>
      </w:r>
    </w:p>
    <w:p w14:paraId="1AE88634" w14:textId="77777777" w:rsidR="009C3BE9" w:rsidRDefault="00B546BF">
      <w:pPr>
        <w:pStyle w:val="Claneka"/>
      </w:pPr>
      <w:r>
        <w:t>Dodavatel je vázán svou Nabídkou předloženou Objednateli v rámci zadávacího řízení Veřejné zakázky, Dodavatel se zavazuje naplnit veškeré své závazky uvedené v jeho Nabídce, a tato Nabídka se za účelem úpravy vzájemných poměrů Stran vyplývajících z této Smlouvy použije subsidiárně.</w:t>
      </w:r>
    </w:p>
    <w:p w14:paraId="657144CB" w14:textId="03EBDDFB" w:rsidR="009C3BE9" w:rsidRDefault="00B546BF">
      <w:pPr>
        <w:pStyle w:val="Clanek11"/>
      </w:pPr>
      <w:r>
        <w:t xml:space="preserve">Dodavatel se zavazuje, že k veškerým výstupům </w:t>
      </w:r>
      <w:r w:rsidR="00F3046A">
        <w:t xml:space="preserve">Podpory a Konzultací </w:t>
      </w:r>
      <w:r>
        <w:t>poskytne či zajistí Objednateli všechna vlastnická a užívací práva, popř. též práva autorská, budou-li výstupy vykazovat znaky Autorského díla dle Autorského zákona, tak, aby mohl být naplněn účel této Smlouvy a Veřejné zakázky, a to i po skončení její účinnosti, to vše alespoň v rozsahu uvedeném v této Smlouvě, zejména aby byl</w:t>
      </w:r>
      <w:r w:rsidR="00A57D19">
        <w:t>i</w:t>
      </w:r>
      <w:r>
        <w:t xml:space="preserve"> Objednatel </w:t>
      </w:r>
      <w:r w:rsidR="00033447">
        <w:t xml:space="preserve">nebo třetí osoba </w:t>
      </w:r>
      <w:r w:rsidR="00F2243A">
        <w:t xml:space="preserve">pověřená </w:t>
      </w:r>
      <w:r w:rsidR="00033447">
        <w:t xml:space="preserve">Objednatelem </w:t>
      </w:r>
      <w:r w:rsidR="00A57D19">
        <w:t xml:space="preserve">oprávněni </w:t>
      </w:r>
      <w:r>
        <w:t>ke všem způsobům užití, zpracování a rozvoji dílčích i finálních výstupů činnosti Dodavatele dle této Smlouvy a nebyl</w:t>
      </w:r>
      <w:r w:rsidR="00A57D19">
        <w:t>i</w:t>
      </w:r>
      <w:r>
        <w:t xml:space="preserve"> omezen</w:t>
      </w:r>
      <w:r w:rsidR="00A57D19">
        <w:t>i</w:t>
      </w:r>
      <w:r>
        <w:t xml:space="preserve"> výhradními právy Dodavatele či třetích osob váznoucích bez řádného důvodu na takových výstupech jeho činnosti.</w:t>
      </w:r>
    </w:p>
    <w:p w14:paraId="4568F9A9" w14:textId="7486EEA4" w:rsidR="009C3BE9" w:rsidRDefault="00B546BF">
      <w:pPr>
        <w:pStyle w:val="Clanek11"/>
      </w:pPr>
      <w:r>
        <w:t xml:space="preserve">Výstupy provedení jednotlivých úkolů nebo dílčích částí </w:t>
      </w:r>
      <w:r w:rsidR="00F3046A">
        <w:t xml:space="preserve">Podpory a Konzultací </w:t>
      </w:r>
      <w:r>
        <w:t>podle této Smlouvy musí odpovídat povaze těchto úkolů a jejich účelu s přihlédnutím k další využitelnosti zpracovaných výstupů při následné činnosti Objednatele.</w:t>
      </w:r>
    </w:p>
    <w:p w14:paraId="673EA108" w14:textId="7218776B" w:rsidR="009C3BE9" w:rsidRDefault="00B546BF">
      <w:pPr>
        <w:pStyle w:val="Clanek11"/>
      </w:pPr>
      <w:r>
        <w:t xml:space="preserve">Dodavatel se zavazuje </w:t>
      </w:r>
      <w:r w:rsidR="00F3046A">
        <w:t>p</w:t>
      </w:r>
      <w:r>
        <w:t xml:space="preserve">ředmět plnění poskytovat na vlastní náklady a vlastní odpovědnost. V případě, že splnění </w:t>
      </w:r>
      <w:r w:rsidR="00F3046A">
        <w:t xml:space="preserve">Podpory </w:t>
      </w:r>
      <w:r>
        <w:t xml:space="preserve">dle této Smlouvy vyžaduje v některých případech uhrazení poplatků spojených s obnovením přerušené podpory, je toto součástí </w:t>
      </w:r>
      <w:r w:rsidR="00F3046A">
        <w:t>Podpory</w:t>
      </w:r>
      <w:r>
        <w:t>.</w:t>
      </w:r>
    </w:p>
    <w:p w14:paraId="68B4AB89" w14:textId="44A2A6F6" w:rsidR="009C3BE9" w:rsidRDefault="00B546BF">
      <w:pPr>
        <w:pStyle w:val="Clanek11"/>
      </w:pPr>
      <w:r>
        <w:t xml:space="preserve">Objednatel se Smlouvou zavazuje zaplatit Dodavateli </w:t>
      </w:r>
      <w:r w:rsidR="007B3B2D">
        <w:t xml:space="preserve">cenu </w:t>
      </w:r>
      <w:r>
        <w:t>za:</w:t>
      </w:r>
    </w:p>
    <w:p w14:paraId="76259BBB" w14:textId="0B3A0287" w:rsidR="009C3BE9" w:rsidRDefault="00B546BF">
      <w:pPr>
        <w:pStyle w:val="Claneka"/>
      </w:pPr>
      <w:r>
        <w:t>řádn</w:t>
      </w:r>
      <w:r w:rsidR="00F3046A">
        <w:t xml:space="preserve">é </w:t>
      </w:r>
      <w:r>
        <w:t>provedení</w:t>
      </w:r>
      <w:r w:rsidR="00F3046A">
        <w:t xml:space="preserve"> </w:t>
      </w:r>
      <w:r>
        <w:t xml:space="preserve">Díla, tj. provedenou obměnu a rozšíření datového centra NTK </w:t>
      </w:r>
      <w:r w:rsidR="00A53B70">
        <w:t xml:space="preserve">vč. </w:t>
      </w:r>
      <w:r w:rsidR="00F3046A">
        <w:t xml:space="preserve">propojení jeho obou lokalit </w:t>
      </w:r>
      <w:r>
        <w:t>dle Smlouvy</w:t>
      </w:r>
      <w:r w:rsidR="00F3046A">
        <w:t>,</w:t>
      </w:r>
    </w:p>
    <w:p w14:paraId="50DACD46" w14:textId="1907C444" w:rsidR="00BE77D8" w:rsidRDefault="00B546BF">
      <w:pPr>
        <w:pStyle w:val="Claneka"/>
      </w:pPr>
      <w:r>
        <w:t xml:space="preserve">řádně provedenou </w:t>
      </w:r>
      <w:r w:rsidR="00F3046A">
        <w:t>Podporu</w:t>
      </w:r>
      <w:r>
        <w:t>,</w:t>
      </w:r>
      <w:r w:rsidR="00284152">
        <w:t xml:space="preserve"> </w:t>
      </w:r>
    </w:p>
    <w:p w14:paraId="2EF58110" w14:textId="7A8B924D" w:rsidR="006B1B49" w:rsidRDefault="006B1B49">
      <w:pPr>
        <w:pStyle w:val="Claneka"/>
      </w:pPr>
      <w:r>
        <w:t xml:space="preserve">řádně </w:t>
      </w:r>
      <w:r w:rsidR="004E0CFC">
        <w:t>provedené</w:t>
      </w:r>
      <w:r>
        <w:t xml:space="preserve"> Konzultace,</w:t>
      </w:r>
    </w:p>
    <w:p w14:paraId="1BD44388" w14:textId="2FA2685D" w:rsidR="009C3BE9" w:rsidRDefault="00BE77D8">
      <w:pPr>
        <w:pStyle w:val="Claneka"/>
      </w:pPr>
      <w:r>
        <w:t>záruku v případě, že dojde k jejímu prodloužení dle čl.</w:t>
      </w:r>
      <w:r w:rsidR="00953917">
        <w:t xml:space="preserve"> </w:t>
      </w:r>
      <w:r w:rsidR="00953917">
        <w:fldChar w:fldCharType="begin"/>
      </w:r>
      <w:r w:rsidR="00953917">
        <w:instrText xml:space="preserve"> REF _Ref103172515 \w \h </w:instrText>
      </w:r>
      <w:r w:rsidR="00953917">
        <w:fldChar w:fldCharType="separate"/>
      </w:r>
      <w:r w:rsidR="00A9179D">
        <w:t>14.7</w:t>
      </w:r>
      <w:r w:rsidR="00953917">
        <w:fldChar w:fldCharType="end"/>
      </w:r>
      <w:r w:rsidR="003B6C25">
        <w:t>,</w:t>
      </w:r>
      <w:r w:rsidR="00BD537A">
        <w:t xml:space="preserve"> </w:t>
      </w:r>
    </w:p>
    <w:p w14:paraId="392F6FC7" w14:textId="5312B805" w:rsidR="009C3BE9" w:rsidRDefault="00B546BF">
      <w:pPr>
        <w:pStyle w:val="Claneka"/>
        <w:numPr>
          <w:ilvl w:val="0"/>
          <w:numId w:val="0"/>
        </w:numPr>
        <w:ind w:left="992" w:hanging="425"/>
      </w:pPr>
      <w:r>
        <w:t xml:space="preserve">a to ve výši a za podmínek stanovených Smlouvou dle čl. </w:t>
      </w:r>
      <w:r>
        <w:fldChar w:fldCharType="begin"/>
      </w:r>
      <w:r>
        <w:instrText xml:space="preserve"> REF _Ref67845366 \r \h </w:instrText>
      </w:r>
      <w:r>
        <w:fldChar w:fldCharType="separate"/>
      </w:r>
      <w:r w:rsidR="00A9179D">
        <w:t>7</w:t>
      </w:r>
      <w:r>
        <w:fldChar w:fldCharType="end"/>
      </w:r>
      <w:r>
        <w:t xml:space="preserve"> této Smlouvy.</w:t>
      </w:r>
    </w:p>
    <w:p w14:paraId="6BE0080C" w14:textId="5169853B" w:rsidR="009C3BE9" w:rsidRDefault="00B546BF">
      <w:pPr>
        <w:pStyle w:val="Nadpis1"/>
      </w:pPr>
      <w:r>
        <w:t>Další podmínky provedení Díla</w:t>
      </w:r>
      <w:r w:rsidR="00F3046A">
        <w:t xml:space="preserve">, </w:t>
      </w:r>
      <w:r w:rsidR="00CF466D">
        <w:t xml:space="preserve">podpory </w:t>
      </w:r>
      <w:r w:rsidR="009228CC">
        <w:t>a Konzultací</w:t>
      </w:r>
    </w:p>
    <w:p w14:paraId="2F2931A2" w14:textId="77777777" w:rsidR="009C3BE9" w:rsidRDefault="00B546BF">
      <w:pPr>
        <w:pStyle w:val="Clanek11"/>
      </w:pPr>
      <w:r>
        <w:t>Dodavatel plní své povinnosti dle této Smlouvy na své náklady, vlastním jménem a na vlastní odpovědnost.</w:t>
      </w:r>
    </w:p>
    <w:p w14:paraId="5A61EF43" w14:textId="62A0A71D" w:rsidR="009C3BE9" w:rsidRDefault="00B546BF">
      <w:pPr>
        <w:pStyle w:val="Clanek11"/>
      </w:pPr>
      <w:bookmarkStart w:id="15" w:name="_Ref67942261"/>
      <w:r>
        <w:t>Dodavatel prohlašuje, že je</w:t>
      </w:r>
      <w:r w:rsidR="00674E20">
        <w:t>,</w:t>
      </w:r>
      <w:r>
        <w:t xml:space="preserve"> a zajistí, že po celou dobu plnění Smlouvy bude držitelem veškerých oprávnění a povolení potřebných k plnění svých povinností dle Smlouvy.</w:t>
      </w:r>
      <w:bookmarkEnd w:id="15"/>
    </w:p>
    <w:p w14:paraId="7A24CE41" w14:textId="77777777" w:rsidR="009C3BE9" w:rsidRDefault="00B546BF">
      <w:pPr>
        <w:pStyle w:val="Clanek11"/>
      </w:pPr>
      <w:r>
        <w:t xml:space="preserve">Veškeré komponenty HW a SW dodané na základě Smlouvy musí být nové (nepoužité), bez </w:t>
      </w:r>
      <w:r>
        <w:lastRenderedPageBreak/>
        <w:t>faktických a právních vad, splňující požadavky stanovené právními předpisy a závaznými technickými normami a určené pro trh v České republice.</w:t>
      </w:r>
    </w:p>
    <w:p w14:paraId="7109898C" w14:textId="77777777" w:rsidR="009C3BE9" w:rsidRDefault="00B546BF">
      <w:pPr>
        <w:pStyle w:val="Clanek11"/>
      </w:pPr>
      <w:r>
        <w:t>Dodavatel se zavazuje, že v rámci provedení předmětu této Smlouvy nepoužije žádný nebezpečný nebo nevhodný (neschválený) materiál, o kterém je to známo ke dni účinnosti Smlouvy nebo ke dni jeho plánovaného použití.</w:t>
      </w:r>
    </w:p>
    <w:p w14:paraId="15EEBC78" w14:textId="77777777" w:rsidR="009C3BE9" w:rsidRDefault="00B546BF">
      <w:pPr>
        <w:pStyle w:val="Clanek11"/>
      </w:pPr>
      <w:r>
        <w:t xml:space="preserve">Dodavatel je povinen počínat si tak, aby případné narušení provozu budovy NTK, resp. NTK jako instituce, bylo v maximální možné míře vyloučeno či alespoň minimalizováno. </w:t>
      </w:r>
    </w:p>
    <w:p w14:paraId="02C0FDC5" w14:textId="4950F4F1" w:rsidR="009C3BE9" w:rsidRDefault="00B546BF">
      <w:pPr>
        <w:pStyle w:val="Clanek11"/>
      </w:pPr>
      <w:r>
        <w:t xml:space="preserve">Vlastníkem jednotlivých komponent HW a SW, či jakýchkoliv jiných věcí dodaných Dodavatelem Objednateli na základě Smlouvy, se Objednatel stává úspěšnou akceptací ve smyslu čl. </w:t>
      </w:r>
      <w:r w:rsidR="00154952">
        <w:fldChar w:fldCharType="begin"/>
      </w:r>
      <w:r w:rsidR="00154952">
        <w:instrText xml:space="preserve"> REF _Ref103772517 \w \h </w:instrText>
      </w:r>
      <w:r w:rsidR="00154952">
        <w:fldChar w:fldCharType="separate"/>
      </w:r>
      <w:r w:rsidR="00A9179D">
        <w:t>6</w:t>
      </w:r>
      <w:r w:rsidR="00154952">
        <w:fldChar w:fldCharType="end"/>
      </w:r>
      <w:r w:rsidR="00154952">
        <w:t xml:space="preserve"> </w:t>
      </w:r>
      <w:r>
        <w:t xml:space="preserve">Smlouvy. Ke stejnému okamžiku přechází na Objednatele též nebezpečí škody na těchto věcech a počíná běžet záruční doba. V případě, že dojde k úspěšné akceptaci, avšak některé komponenty HW či SW budou dodány později, dochází k přechodu vlastnického práva a nebezpečí škody na těchto věcech, jakož i k počátku běhu záruční doby v okamžiku jejich prokazatelného převzetí Objednatelem. </w:t>
      </w:r>
    </w:p>
    <w:p w14:paraId="40D42E8E" w14:textId="77777777" w:rsidR="009C3BE9" w:rsidRDefault="00B546BF">
      <w:pPr>
        <w:pStyle w:val="Clanek11"/>
      </w:pPr>
      <w:r>
        <w:t>Dodavatel smí používat podklady předané mu Objednatelem pouze k provedení plnění dle Smlouvy. Jakékoli jiné použití vyžaduje předchozí písemný souhlas Objednatele. Veškeré podklady s výjimkou podkladů tvořících součást Smlouvy, které byly předány Dodavateli Objednatelem, zůstávají v majetku Objednatele a budou mu na první výzvu bez zbytečného prodlení vydány.</w:t>
      </w:r>
    </w:p>
    <w:p w14:paraId="270ADC13" w14:textId="77777777" w:rsidR="009C3BE9" w:rsidRDefault="00B546BF">
      <w:pPr>
        <w:pStyle w:val="Nadpis1"/>
      </w:pPr>
      <w:bookmarkStart w:id="16" w:name="_Ref67846738"/>
      <w:r>
        <w:t>místo plnění a Termíny</w:t>
      </w:r>
      <w:bookmarkEnd w:id="16"/>
    </w:p>
    <w:p w14:paraId="66A99141" w14:textId="77777777" w:rsidR="009C3BE9" w:rsidRDefault="00B546BF">
      <w:pPr>
        <w:pStyle w:val="Clanek11"/>
      </w:pPr>
      <w:r>
        <w:t>Za místo plnění se považuje sídlo Objednatele, nacházející se na adrese Technická 6/2710, PSČ: 160 80, Praha 6, není-li dohodnuto jinak, nebo nevyplývá-li z povahy jednotlivého úkolu, že tento musí být splněn v jiném místě, či vzdáleně.</w:t>
      </w:r>
    </w:p>
    <w:p w14:paraId="123647FA" w14:textId="407FB77F" w:rsidR="009C3BE9" w:rsidRDefault="00B546BF">
      <w:pPr>
        <w:pStyle w:val="Clanek11"/>
      </w:pPr>
      <w:r>
        <w:t xml:space="preserve">Veškeré Dodávky, dokumentace, dokumenty, písemné či jiné hmotné výstupy činnosti dle Smlouvy je Dodavatel povinen předat Objednateli na adrese uvedené v čl. </w:t>
      </w:r>
      <w:r w:rsidR="00AC0A27">
        <w:t xml:space="preserve">4.1 </w:t>
      </w:r>
      <w:r>
        <w:t>Smlouvy, nebude-li v konkrétním případě mezi Stranami sjednáno něco jiného.</w:t>
      </w:r>
    </w:p>
    <w:p w14:paraId="477401BC" w14:textId="77777777" w:rsidR="009C3BE9" w:rsidRDefault="00B546BF">
      <w:pPr>
        <w:pStyle w:val="Clanek11"/>
      </w:pPr>
      <w:r>
        <w:t>Dodavatel je povinen započít s provedením Díla dle Smlouvy bezodkladně po nabytí účinnosti Smlouvy tak aby Dílo bylo provedeno v souladu s termíny a lhůtami stanovenými v tomto článku Smlouvy.</w:t>
      </w:r>
    </w:p>
    <w:p w14:paraId="487360D0" w14:textId="77777777" w:rsidR="009C3BE9" w:rsidRDefault="00B546BF">
      <w:pPr>
        <w:pStyle w:val="Clanek11"/>
      </w:pPr>
      <w:r>
        <w:t xml:space="preserve">Dodavatel je povinen započít s prováděním </w:t>
      </w:r>
      <w:r>
        <w:rPr>
          <w:b/>
        </w:rPr>
        <w:t>Dodávek</w:t>
      </w:r>
      <w:r>
        <w:t xml:space="preserve"> bezodkladně po nabytí účinnosti Smlouvy, přičemž je povinen tuto část Díla předat Objednateli k Akceptačnímu řízení nejpozději </w:t>
      </w:r>
      <w:r w:rsidRPr="00474D61">
        <w:rPr>
          <w:b/>
        </w:rPr>
        <w:t>společně s částí Instalace a implementace</w:t>
      </w:r>
      <w:r>
        <w:t>.</w:t>
      </w:r>
    </w:p>
    <w:p w14:paraId="0D55EB66" w14:textId="5A3A63E5" w:rsidR="009C3BE9" w:rsidRDefault="00B546BF">
      <w:pPr>
        <w:pStyle w:val="Clanek11"/>
      </w:pPr>
      <w:r>
        <w:t xml:space="preserve">Dodavatel je povinen započít s prováděním </w:t>
      </w:r>
      <w:r w:rsidR="006B4681">
        <w:rPr>
          <w:b/>
        </w:rPr>
        <w:t>Propojení lokalit datové</w:t>
      </w:r>
      <w:r w:rsidR="00E77961">
        <w:rPr>
          <w:b/>
        </w:rPr>
        <w:t>ho</w:t>
      </w:r>
      <w:r w:rsidR="006B4681">
        <w:rPr>
          <w:b/>
        </w:rPr>
        <w:t xml:space="preserve"> centra</w:t>
      </w:r>
      <w:r>
        <w:t xml:space="preserve"> bezodkladně po nabytí účinnosti Smlouvy, přičemž je povinen tuto část Díla předat Objednateli k Akceptačnímu řízení tak, aby nebránila provádění Instalace a implementace, nejpozději však </w:t>
      </w:r>
      <w:r w:rsidRPr="00474D61">
        <w:rPr>
          <w:b/>
        </w:rPr>
        <w:t>společně s částí Instalace a implementace</w:t>
      </w:r>
      <w:r>
        <w:t>.</w:t>
      </w:r>
    </w:p>
    <w:p w14:paraId="343467BF" w14:textId="6C74EEE4" w:rsidR="009C3BE9" w:rsidRDefault="00B546BF">
      <w:pPr>
        <w:pStyle w:val="Clanek11"/>
      </w:pPr>
      <w:r>
        <w:t xml:space="preserve">Dodavatel je povinen započít s provedením </w:t>
      </w:r>
      <w:r>
        <w:rPr>
          <w:b/>
        </w:rPr>
        <w:t>Instalace a implementace</w:t>
      </w:r>
      <w:r>
        <w:t xml:space="preserve"> tak, aby ji Objednateli předal k Akceptačnímu řízení nejpozději </w:t>
      </w:r>
      <w:r w:rsidRPr="00474D61">
        <w:rPr>
          <w:b/>
        </w:rPr>
        <w:t xml:space="preserve">do </w:t>
      </w:r>
      <w:r w:rsidR="00F26900" w:rsidRPr="00474D61">
        <w:rPr>
          <w:b/>
        </w:rPr>
        <w:t>šesti (6</w:t>
      </w:r>
      <w:r w:rsidRPr="00474D61">
        <w:rPr>
          <w:b/>
        </w:rPr>
        <w:t>) měsíců od nabytí účinnosti smlouvy</w:t>
      </w:r>
      <w:r>
        <w:t xml:space="preserve">. Předpokladem pro zahájení Instalace a implementace je schválení Plánu instalace a implementace. </w:t>
      </w:r>
    </w:p>
    <w:p w14:paraId="597CCCFF" w14:textId="53F70871" w:rsidR="009C3BE9" w:rsidRDefault="00B546BF">
      <w:pPr>
        <w:pStyle w:val="Clanek11"/>
      </w:pPr>
      <w:r>
        <w:t xml:space="preserve">Dodavatel je povinen započít s provedením </w:t>
      </w:r>
      <w:r w:rsidR="00CB1C99">
        <w:rPr>
          <w:b/>
        </w:rPr>
        <w:t xml:space="preserve">Konfigurace </w:t>
      </w:r>
      <w:r w:rsidR="00CF466D">
        <w:rPr>
          <w:b/>
        </w:rPr>
        <w:t xml:space="preserve">a zprovoznění nového </w:t>
      </w:r>
      <w:r>
        <w:rPr>
          <w:b/>
        </w:rPr>
        <w:t>produkčního prostředí</w:t>
      </w:r>
      <w:r>
        <w:t xml:space="preserve"> bezodkladně po úspěšné akceptaci předcházející části Díla, tj. Instalace a implementace. Dodavatel je povinen dokončenou </w:t>
      </w:r>
      <w:r w:rsidR="00F26900">
        <w:t xml:space="preserve">Konfiguraci a zprovoznění nového </w:t>
      </w:r>
      <w:r>
        <w:t>produkčního prostředí předat Objednateli k Akcept</w:t>
      </w:r>
      <w:r w:rsidR="00F26900">
        <w:t xml:space="preserve">ačnímu řízení nejpozději </w:t>
      </w:r>
      <w:r w:rsidR="00F26900" w:rsidRPr="00474D61">
        <w:rPr>
          <w:b/>
        </w:rPr>
        <w:t>do sedmi (7</w:t>
      </w:r>
      <w:r w:rsidRPr="00474D61">
        <w:rPr>
          <w:b/>
        </w:rPr>
        <w:t xml:space="preserve">) měsíců od nabytí účinnosti </w:t>
      </w:r>
      <w:r w:rsidR="00F26900" w:rsidRPr="00474D61">
        <w:rPr>
          <w:b/>
        </w:rPr>
        <w:t>S</w:t>
      </w:r>
      <w:r w:rsidRPr="00474D61">
        <w:rPr>
          <w:b/>
        </w:rPr>
        <w:t>mlouvy</w:t>
      </w:r>
      <w:r>
        <w:t>.</w:t>
      </w:r>
    </w:p>
    <w:p w14:paraId="23D13ED6" w14:textId="6BA8CC39" w:rsidR="009C3BE9" w:rsidRDefault="00B546BF">
      <w:pPr>
        <w:pStyle w:val="Clanek11"/>
      </w:pPr>
      <w:r>
        <w:rPr>
          <w:b/>
        </w:rPr>
        <w:t>Zkušební provoz</w:t>
      </w:r>
      <w:r>
        <w:t xml:space="preserve"> bude zahájen bezprostředně po úspěšné akceptaci </w:t>
      </w:r>
      <w:r w:rsidR="00F26900">
        <w:t xml:space="preserve">Konfigurace a zprovoznění nového </w:t>
      </w:r>
      <w:r>
        <w:t xml:space="preserve">produkčního prostředí. Zkušební provoz bude probíhat po dobu </w:t>
      </w:r>
      <w:r w:rsidRPr="00474D61">
        <w:rPr>
          <w:b/>
        </w:rPr>
        <w:t>jednoho (1) měsíce</w:t>
      </w:r>
      <w:r>
        <w:t xml:space="preserve"> od jeho zahájení.</w:t>
      </w:r>
    </w:p>
    <w:p w14:paraId="2D64564F" w14:textId="1599E86D" w:rsidR="009C3BE9" w:rsidRDefault="00B546BF">
      <w:pPr>
        <w:pStyle w:val="Clanek11"/>
      </w:pPr>
      <w:r>
        <w:rPr>
          <w:b/>
        </w:rPr>
        <w:lastRenderedPageBreak/>
        <w:t>Konzultace</w:t>
      </w:r>
      <w:r>
        <w:t xml:space="preserve"> bude Dodavatel povinen poskytovat Objednateli vzdáleně či osobně na základě požadavků a v souladu s pokyny Objednatele </w:t>
      </w:r>
      <w:r w:rsidRPr="00474D61">
        <w:rPr>
          <w:b/>
        </w:rPr>
        <w:t xml:space="preserve">po celou dobu trvání </w:t>
      </w:r>
      <w:r w:rsidR="00F26900" w:rsidRPr="00474D61">
        <w:rPr>
          <w:b/>
        </w:rPr>
        <w:t>S</w:t>
      </w:r>
      <w:r w:rsidRPr="00474D61">
        <w:rPr>
          <w:b/>
        </w:rPr>
        <w:t>mlouvy</w:t>
      </w:r>
      <w:r>
        <w:t>.</w:t>
      </w:r>
    </w:p>
    <w:p w14:paraId="7D4FE1DF" w14:textId="21BBD792" w:rsidR="009C3BE9" w:rsidRDefault="00B546BF">
      <w:pPr>
        <w:pStyle w:val="Clanek11"/>
      </w:pPr>
      <w:r>
        <w:t xml:space="preserve">Objednatel je oprávněn kdykoli nařídit Dodavateli </w:t>
      </w:r>
      <w:r w:rsidRPr="00474D61">
        <w:rPr>
          <w:b/>
        </w:rPr>
        <w:t>přerušení provádění Díla</w:t>
      </w:r>
      <w:r>
        <w:t xml:space="preserve">, a to i částečné. Pokud bude provádění Díla takto přerušeno z důvodů výlučně na straně Objednatele, má Dodavatel právo na prodloužení jednotlivých termínů stanovených v tomto článku </w:t>
      </w:r>
      <w:r>
        <w:fldChar w:fldCharType="begin"/>
      </w:r>
      <w:r>
        <w:instrText xml:space="preserve"> REF _Ref67846738 \r \h  \* MERGEFORMAT </w:instrText>
      </w:r>
      <w:r>
        <w:fldChar w:fldCharType="separate"/>
      </w:r>
      <w:r w:rsidR="00A9179D">
        <w:t>4</w:t>
      </w:r>
      <w:r>
        <w:fldChar w:fldCharType="end"/>
      </w:r>
      <w:r>
        <w:t xml:space="preserve"> Smlouvy, a to o dobu přerušení realizace předmětu plnění výlučně z důvodů na straně Objednatele.</w:t>
      </w:r>
    </w:p>
    <w:p w14:paraId="7C992BA8" w14:textId="77777777" w:rsidR="009C3BE9" w:rsidRDefault="00B546BF">
      <w:pPr>
        <w:pStyle w:val="Clanek11"/>
      </w:pPr>
      <w:r>
        <w:t>Během jakéhokoliv přerušení provádění Díla nebo jeho části podle Smlouvy je Dodavatel povinen v rozsahu stanoveném Objednatelem, jinak v nezbytném rozsahu, zajistit ochranu a bezpečnost již provedených částí Díla (zejména dodaných komponent HW a SW) proti zničení, ztrátě nebo poškození, jakož i skladování věcí opatřených k provedení Díla. Je rovněž povinen provést opatření k zamezení nebo minimalizaci škody, která by pozastavením provádění Díla mohla vzniknout (narušení provozu NTK, ohrožení jakýchkoliv záručních podmínek apod.), přičemž o zamýšlených opatřeních je Dodavatel povinen Objednatele předem informovat.  V případě, že k přerušení provedení Díla nebo její části dojde z důvodů výlučně na straně Objednatele, jdou nezbytně nutné náklady spojené s činností Dodavatele podle tohoto odstavce k tíži Objednatele.</w:t>
      </w:r>
    </w:p>
    <w:p w14:paraId="1B2CD1C8" w14:textId="72DDF4FE" w:rsidR="009C3BE9" w:rsidRDefault="00B546BF">
      <w:pPr>
        <w:pStyle w:val="Clanek11"/>
      </w:pPr>
      <w:r>
        <w:t xml:space="preserve">Dodavatel je povinen </w:t>
      </w:r>
      <w:r w:rsidRPr="00474D61">
        <w:rPr>
          <w:b/>
        </w:rPr>
        <w:t>zahájit p</w:t>
      </w:r>
      <w:r w:rsidR="00F26900" w:rsidRPr="00474D61">
        <w:rPr>
          <w:b/>
        </w:rPr>
        <w:t xml:space="preserve">oskytování Podpory </w:t>
      </w:r>
      <w:r w:rsidRPr="00474D61">
        <w:rPr>
          <w:b/>
        </w:rPr>
        <w:t>ihned po úspěšné akceptaci Instalace a implementace</w:t>
      </w:r>
      <w:r>
        <w:t xml:space="preserve">. </w:t>
      </w:r>
      <w:r w:rsidR="00F26900">
        <w:t xml:space="preserve">Podporu </w:t>
      </w:r>
      <w:r>
        <w:t>se Dodavatel zavazuje poskytovat Objednateli průběžně, samostatně v souladu s touto Smlouvou a dle potřeb Objednatele nebo případně na žádost Objednatele v souladu s jeho pokyny.</w:t>
      </w:r>
    </w:p>
    <w:p w14:paraId="2BEAAFC4" w14:textId="320B2E3C" w:rsidR="009C3BE9" w:rsidRDefault="00B546BF">
      <w:pPr>
        <w:pStyle w:val="Nadpis1"/>
      </w:pPr>
      <w:bookmarkStart w:id="17" w:name="_Ref67943994"/>
      <w:r>
        <w:t xml:space="preserve">Plán instalace a </w:t>
      </w:r>
      <w:bookmarkEnd w:id="17"/>
      <w:r>
        <w:t xml:space="preserve">implementace a plán </w:t>
      </w:r>
      <w:r w:rsidR="00A53B70">
        <w:t xml:space="preserve">konfigurace </w:t>
      </w:r>
      <w:r w:rsidR="00CF466D">
        <w:t xml:space="preserve">a zprovoznění nového </w:t>
      </w:r>
      <w:r>
        <w:t>produkčního prostředí</w:t>
      </w:r>
    </w:p>
    <w:p w14:paraId="095DC132" w14:textId="514DA90C" w:rsidR="009C3BE9" w:rsidRDefault="00B546BF">
      <w:pPr>
        <w:pStyle w:val="Clanek11"/>
      </w:pPr>
      <w:r>
        <w:t xml:space="preserve">Při zpracování Plánu instalace a implementace a Plánu </w:t>
      </w:r>
      <w:r w:rsidR="00A53B70">
        <w:t xml:space="preserve">konfigurace </w:t>
      </w:r>
      <w:r w:rsidR="00CF466D">
        <w:t xml:space="preserve">a zprovoznění nového </w:t>
      </w:r>
      <w:r>
        <w:t xml:space="preserve">produkčního prostředí musí Dodavatel vycházet z požadované koncepce v Příloze č. 2 </w:t>
      </w:r>
      <w:r w:rsidR="00F26900">
        <w:t>S</w:t>
      </w:r>
      <w:r>
        <w:t>mlouvy, ze zjištěných požadavků a potřeb Objednatele, z doporučených zapojení (best practices) a požadavků posledního stavu techniky. Plány musí být sestaveny tak, aby byly minimalizovány negativní dopady na provoz NTK.</w:t>
      </w:r>
    </w:p>
    <w:p w14:paraId="6CC946FF" w14:textId="77777777" w:rsidR="009C3BE9" w:rsidRDefault="00B546BF">
      <w:pPr>
        <w:pStyle w:val="Clanek11"/>
      </w:pPr>
      <w:bookmarkStart w:id="18" w:name="_Ref67846892"/>
      <w:r>
        <w:t>Dodavatel je povinen:</w:t>
      </w:r>
    </w:p>
    <w:p w14:paraId="00B58872" w14:textId="2E9C8D12" w:rsidR="009C3BE9" w:rsidRDefault="00B546BF">
      <w:pPr>
        <w:pStyle w:val="Claneka"/>
      </w:pPr>
      <w:r w:rsidRPr="00CB07F3">
        <w:rPr>
          <w:b/>
        </w:rPr>
        <w:t>předložit n</w:t>
      </w:r>
      <w:r w:rsidR="00F26900" w:rsidRPr="00CB07F3">
        <w:rPr>
          <w:b/>
        </w:rPr>
        <w:t>ávrhy Plánů</w:t>
      </w:r>
      <w:r w:rsidR="00F26900">
        <w:t xml:space="preserve"> Objednateli min. </w:t>
      </w:r>
      <w:r w:rsidR="00F26900" w:rsidRPr="00F26900">
        <w:rPr>
          <w:b/>
        </w:rPr>
        <w:t>čtyři</w:t>
      </w:r>
      <w:r w:rsidRPr="00F26900">
        <w:rPr>
          <w:b/>
        </w:rPr>
        <w:t xml:space="preserve"> (</w:t>
      </w:r>
      <w:r w:rsidR="00F26900" w:rsidRPr="00F26900">
        <w:rPr>
          <w:b/>
        </w:rPr>
        <w:t>4</w:t>
      </w:r>
      <w:r w:rsidRPr="00F26900">
        <w:rPr>
          <w:b/>
        </w:rPr>
        <w:t>) týdny</w:t>
      </w:r>
      <w:r>
        <w:t xml:space="preserve"> </w:t>
      </w:r>
      <w:r w:rsidRPr="00CB07F3">
        <w:rPr>
          <w:b/>
        </w:rPr>
        <w:t>před zahájením realizace</w:t>
      </w:r>
      <w:r>
        <w:t xml:space="preserve"> příslušné části Díla a zahájit zpracování Plánů bezodkladně po nabytí účinnosti Smlouvy tak, aby návrhy byly Objednateli předloženy k připomínkám ve lhůtě dle tohoto článku </w:t>
      </w:r>
      <w:r>
        <w:fldChar w:fldCharType="begin"/>
      </w:r>
      <w:r>
        <w:instrText xml:space="preserve"> REF _Ref67847545 \r \h  \* MERGEFORMAT </w:instrText>
      </w:r>
      <w:r>
        <w:fldChar w:fldCharType="separate"/>
      </w:r>
      <w:r w:rsidR="00A9179D">
        <w:t>(a)</w:t>
      </w:r>
      <w:r>
        <w:fldChar w:fldCharType="end"/>
      </w:r>
      <w:r>
        <w:t xml:space="preserve"> Smlouvy;</w:t>
      </w:r>
      <w:bookmarkStart w:id="19" w:name="_Ref67847545"/>
      <w:bookmarkEnd w:id="18"/>
    </w:p>
    <w:p w14:paraId="4F402ECB" w14:textId="77777777" w:rsidR="009C3BE9" w:rsidRDefault="00B546BF">
      <w:pPr>
        <w:pStyle w:val="Claneka"/>
      </w:pPr>
      <w:bookmarkStart w:id="20" w:name="_Ref67847318"/>
      <w:bookmarkEnd w:id="19"/>
      <w:r w:rsidRPr="00CB07F3">
        <w:rPr>
          <w:b/>
        </w:rPr>
        <w:t>projednat předložené návrhy Plánů</w:t>
      </w:r>
      <w:r>
        <w:t xml:space="preserve"> s Objednatelem v potřebném rozsahu formou workshopu, v rámci kterého Objednatele s návrhy detailně seznámí</w:t>
      </w:r>
      <w:bookmarkEnd w:id="20"/>
      <w:r>
        <w:t>;</w:t>
      </w:r>
    </w:p>
    <w:p w14:paraId="6C4FF01F" w14:textId="77777777" w:rsidR="009C3BE9" w:rsidRDefault="00B546BF">
      <w:pPr>
        <w:pStyle w:val="Claneka"/>
      </w:pPr>
      <w:r>
        <w:t>bezodkladně zapracovat připomínky Objednatele;</w:t>
      </w:r>
    </w:p>
    <w:p w14:paraId="51BBBA6A" w14:textId="08FD17E8" w:rsidR="009C3BE9" w:rsidRDefault="00B546BF">
      <w:pPr>
        <w:pStyle w:val="Claneka"/>
      </w:pPr>
      <w:r>
        <w:t>v dostatečn</w:t>
      </w:r>
      <w:r w:rsidR="00F26900">
        <w:t xml:space="preserve">ém předstihu nejpozději však </w:t>
      </w:r>
      <w:r w:rsidR="00F26900" w:rsidRPr="00CB07F3">
        <w:rPr>
          <w:b/>
        </w:rPr>
        <w:t>pět (5</w:t>
      </w:r>
      <w:r w:rsidRPr="00CB07F3">
        <w:rPr>
          <w:b/>
        </w:rPr>
        <w:t>) pracovní</w:t>
      </w:r>
      <w:r w:rsidR="00F26900" w:rsidRPr="00CB07F3">
        <w:rPr>
          <w:b/>
        </w:rPr>
        <w:t>ch dnů</w:t>
      </w:r>
      <w:r w:rsidRPr="00CB07F3">
        <w:rPr>
          <w:b/>
        </w:rPr>
        <w:t xml:space="preserve"> před zahájením prací</w:t>
      </w:r>
      <w:r>
        <w:t xml:space="preserve"> dle Plánu je dále Dodavatel povinen předložit Objednateli ke schválení </w:t>
      </w:r>
      <w:r w:rsidRPr="00CB07F3">
        <w:rPr>
          <w:b/>
        </w:rPr>
        <w:t>podrobný časový harmonogram</w:t>
      </w:r>
      <w:r>
        <w:t>. Podrobný časový harmonogram může být upraven dle požadavků a potřeb Objednatele při současném dodržení lhůt pro provedení;</w:t>
      </w:r>
    </w:p>
    <w:p w14:paraId="446B6F85" w14:textId="77777777" w:rsidR="009C3BE9" w:rsidRDefault="00B546BF">
      <w:pPr>
        <w:pStyle w:val="Claneka"/>
      </w:pPr>
      <w:r>
        <w:t>provést příslušnou část Díla v souladu se schváleným Plánem, harmonogramem a případnými pokyny Objednatele.</w:t>
      </w:r>
    </w:p>
    <w:p w14:paraId="68A21981" w14:textId="425D8ADB" w:rsidR="009C3BE9" w:rsidRDefault="00B546BF">
      <w:pPr>
        <w:pStyle w:val="Clanek11"/>
      </w:pPr>
      <w:r>
        <w:t>Objednatelem schválené Plány jsou nezbytným předpokladem pro zahájení realizace příslušné části Díla.</w:t>
      </w:r>
    </w:p>
    <w:p w14:paraId="19A4C289" w14:textId="1849BEF8" w:rsidR="00F837A7" w:rsidRDefault="0027526D">
      <w:pPr>
        <w:pStyle w:val="Clanek11"/>
      </w:pPr>
      <w:r>
        <w:t xml:space="preserve">Dodavatel je povinen </w:t>
      </w:r>
      <w:r w:rsidRPr="00CB07F3">
        <w:rPr>
          <w:b/>
        </w:rPr>
        <w:t xml:space="preserve">Plány </w:t>
      </w:r>
      <w:r w:rsidR="0067766A" w:rsidRPr="00CB07F3">
        <w:rPr>
          <w:b/>
        </w:rPr>
        <w:t xml:space="preserve">pravidelně </w:t>
      </w:r>
      <w:r w:rsidR="002E0763" w:rsidRPr="00CB07F3">
        <w:rPr>
          <w:b/>
        </w:rPr>
        <w:t>alespoň</w:t>
      </w:r>
      <w:r w:rsidR="002E0763">
        <w:t xml:space="preserve"> </w:t>
      </w:r>
      <w:r w:rsidR="00F26900" w:rsidRPr="00CB07F3">
        <w:rPr>
          <w:b/>
        </w:rPr>
        <w:t xml:space="preserve">jednou týdně </w:t>
      </w:r>
      <w:r w:rsidRPr="00CB07F3">
        <w:rPr>
          <w:b/>
        </w:rPr>
        <w:t>aktu</w:t>
      </w:r>
      <w:r w:rsidR="00824627" w:rsidRPr="00CB07F3">
        <w:rPr>
          <w:b/>
        </w:rPr>
        <w:t>alizovat</w:t>
      </w:r>
      <w:r w:rsidR="00824627">
        <w:t xml:space="preserve"> v návaznosti na </w:t>
      </w:r>
      <w:r w:rsidR="00E74F7B">
        <w:t xml:space="preserve">postup provádění Díla a předložit aktualizované Plány </w:t>
      </w:r>
      <w:r w:rsidR="0042680C">
        <w:t xml:space="preserve">ke schválení Objednateli. Jakákoliv změna Plánů podléhá </w:t>
      </w:r>
      <w:r w:rsidR="00706A23">
        <w:t>schválení Objednatele.</w:t>
      </w:r>
    </w:p>
    <w:p w14:paraId="2DB9620D" w14:textId="77777777" w:rsidR="009C3BE9" w:rsidRDefault="00B546BF">
      <w:pPr>
        <w:pStyle w:val="Nadpis1"/>
      </w:pPr>
      <w:bookmarkStart w:id="21" w:name="_Ref103772517"/>
      <w:bookmarkStart w:id="22" w:name="_Ref68515141"/>
      <w:r>
        <w:t>Akceptační řízení</w:t>
      </w:r>
      <w:bookmarkEnd w:id="21"/>
      <w:r>
        <w:t xml:space="preserve"> </w:t>
      </w:r>
      <w:bookmarkEnd w:id="22"/>
    </w:p>
    <w:p w14:paraId="3BF34DB0" w14:textId="75A82760" w:rsidR="009C3BE9" w:rsidRDefault="00B546BF">
      <w:pPr>
        <w:pStyle w:val="Clanek11"/>
      </w:pPr>
      <w:bookmarkStart w:id="23" w:name="_Ref68514946"/>
      <w:r>
        <w:t xml:space="preserve">Jednotlivé části předmětu plnění budou po jejich dokončení předány Objednateli na základě Akceptačního řízení. Dodavatel je povinen předat uvedené části předmětu plnění Objednateli k </w:t>
      </w:r>
      <w:r>
        <w:lastRenderedPageBreak/>
        <w:t>Akceptačnímu řízení ve lhůtách uvedených v čl. </w:t>
      </w:r>
      <w:r>
        <w:fldChar w:fldCharType="begin"/>
      </w:r>
      <w:r>
        <w:instrText xml:space="preserve"> REF _Ref67846738 \r \h  \* MERGEFORMAT </w:instrText>
      </w:r>
      <w:r>
        <w:fldChar w:fldCharType="separate"/>
      </w:r>
      <w:r w:rsidR="00A9179D">
        <w:t>4</w:t>
      </w:r>
      <w:r>
        <w:fldChar w:fldCharType="end"/>
      </w:r>
      <w:r>
        <w:t xml:space="preserve"> a </w:t>
      </w:r>
      <w:r>
        <w:fldChar w:fldCharType="begin"/>
      </w:r>
      <w:r>
        <w:instrText xml:space="preserve"> REF _Ref67943994 \r \h  \* MERGEFORMAT </w:instrText>
      </w:r>
      <w:r>
        <w:fldChar w:fldCharType="separate"/>
      </w:r>
      <w:r w:rsidR="00A9179D">
        <w:t>5</w:t>
      </w:r>
      <w:r>
        <w:fldChar w:fldCharType="end"/>
      </w:r>
      <w:r>
        <w:t xml:space="preserve"> Smlouvy, a to formou písemného vyrozumění o tom, že příslušnou část předmětu plnění předává k Akceptačnímu řízení.</w:t>
      </w:r>
      <w:bookmarkEnd w:id="23"/>
    </w:p>
    <w:p w14:paraId="7FF81EEB" w14:textId="6384C7D2" w:rsidR="009C3BE9" w:rsidRDefault="00B546BF">
      <w:pPr>
        <w:pStyle w:val="Clanek11"/>
      </w:pPr>
      <w:r>
        <w:t>Výsledky Akceptačního řízení, včetně Objednatelem vytknutých vad, budou zaznamenány v akceptačním protokolu, který bude vyhotoven ve dvou (2) stejnopisech, z nichž každá Strana obdrží po jednom.</w:t>
      </w:r>
    </w:p>
    <w:p w14:paraId="6CC7103C" w14:textId="2416208C" w:rsidR="009C3BE9" w:rsidRDefault="00B546BF">
      <w:pPr>
        <w:pStyle w:val="Clanek11"/>
      </w:pPr>
      <w:r>
        <w:t xml:space="preserve">Společně s písemným vyrozuměním dle čl. </w:t>
      </w:r>
      <w:r>
        <w:fldChar w:fldCharType="begin"/>
      </w:r>
      <w:r>
        <w:instrText xml:space="preserve"> REF _Ref68514946 \r \h </w:instrText>
      </w:r>
      <w:r>
        <w:fldChar w:fldCharType="separate"/>
      </w:r>
      <w:r w:rsidR="00A9179D">
        <w:t>6.1</w:t>
      </w:r>
      <w:r>
        <w:fldChar w:fldCharType="end"/>
      </w:r>
      <w:r>
        <w:t xml:space="preserve"> Smlouvy předá Dodavatel Objednateli vždy též návrh akceptačního protokolu v elektronické podobě v souborovém formátu umožňujícím editaci.</w:t>
      </w:r>
    </w:p>
    <w:p w14:paraId="2BC6B92C" w14:textId="05C0B606" w:rsidR="009C3BE9" w:rsidRDefault="00B546BF" w:rsidP="00884970">
      <w:pPr>
        <w:pStyle w:val="Clanek11"/>
      </w:pPr>
      <w:r>
        <w:t xml:space="preserve">V případě předání Dodávek k Akceptačnímu řízení předá Dodavatel společně s vyrozuměním dle čl. </w:t>
      </w:r>
      <w:r>
        <w:fldChar w:fldCharType="begin"/>
      </w:r>
      <w:r>
        <w:instrText xml:space="preserve"> REF _Ref68514946 \r \h </w:instrText>
      </w:r>
      <w:r>
        <w:fldChar w:fldCharType="separate"/>
      </w:r>
      <w:r w:rsidR="00A9179D">
        <w:t>6.1</w:t>
      </w:r>
      <w:r>
        <w:fldChar w:fldCharType="end"/>
      </w:r>
      <w:r>
        <w:t xml:space="preserve"> Smlouvy též </w:t>
      </w:r>
      <w:r w:rsidRPr="00465657">
        <w:t xml:space="preserve">Přílohu </w:t>
      </w:r>
      <w:r w:rsidR="00DF0D6A">
        <w:t xml:space="preserve">č. 4 </w:t>
      </w:r>
      <w:r>
        <w:t xml:space="preserve">Smlouvy </w:t>
      </w:r>
      <w:r w:rsidR="00465657">
        <w:t>„</w:t>
      </w:r>
      <w:r w:rsidR="00884970" w:rsidRPr="00884970">
        <w:t>Seznam dodávek HW a SW</w:t>
      </w:r>
      <w:r w:rsidR="00465657">
        <w:t xml:space="preserve">“ </w:t>
      </w:r>
      <w:r w:rsidRPr="00465657">
        <w:rPr>
          <w:b/>
        </w:rPr>
        <w:t>doplněnou o konkrétní identifikaci dodaných komponent, zejm. sériová čísla, čísla licencí apod</w:t>
      </w:r>
      <w:r>
        <w:t xml:space="preserve">. </w:t>
      </w:r>
    </w:p>
    <w:p w14:paraId="01BA8BB4" w14:textId="08C9F616" w:rsidR="009C3BE9" w:rsidRDefault="00B546BF">
      <w:pPr>
        <w:pStyle w:val="Clanek11"/>
      </w:pPr>
      <w:r>
        <w:t xml:space="preserve">V případě předání Instalace a implementace a </w:t>
      </w:r>
      <w:r w:rsidR="00CF466D">
        <w:t xml:space="preserve">Konfigurace a zprovoznění nového </w:t>
      </w:r>
      <w:r>
        <w:t xml:space="preserve">produkčního prostředí k Akceptačnímu řízení předá Dodavatel společně s vyrozuměním dle čl. </w:t>
      </w:r>
      <w:r>
        <w:fldChar w:fldCharType="begin"/>
      </w:r>
      <w:r>
        <w:instrText xml:space="preserve"> REF _Ref68514946 \r \h </w:instrText>
      </w:r>
      <w:r>
        <w:fldChar w:fldCharType="separate"/>
      </w:r>
      <w:r w:rsidR="00A9179D">
        <w:t>6.1</w:t>
      </w:r>
      <w:r>
        <w:fldChar w:fldCharType="end"/>
      </w:r>
      <w:r>
        <w:t xml:space="preserve">. Smlouvy též </w:t>
      </w:r>
      <w:r w:rsidRPr="00465657">
        <w:rPr>
          <w:b/>
        </w:rPr>
        <w:t>aktualizovaný Plán instalace a implementace, resp. Plán migrace produkčního prostředí</w:t>
      </w:r>
      <w:r w:rsidR="00465657">
        <w:t>, které zachycují skutečný stav provedení</w:t>
      </w:r>
      <w:r>
        <w:t xml:space="preserve">. </w:t>
      </w:r>
    </w:p>
    <w:p w14:paraId="6C8E2D23" w14:textId="77777777" w:rsidR="009C3BE9" w:rsidRDefault="00B546BF">
      <w:pPr>
        <w:pStyle w:val="Clanek11"/>
      </w:pPr>
      <w:r>
        <w:t xml:space="preserve">Akceptační řízení je zahájeno následující pracovní den po dni, kdy je Dodavatelem předána příslušná část Díla k akceptaci, včetně všech nezbytných podkladů a dokumentace. K provedení Akceptačního řízení má Objednatel lhůtu </w:t>
      </w:r>
      <w:r w:rsidRPr="00465657">
        <w:rPr>
          <w:b/>
        </w:rPr>
        <w:t>deseti (10) pracovních dnů</w:t>
      </w:r>
      <w:r>
        <w:t xml:space="preserve"> ode dne předání příslušné části Díla k Akceptačnímu řízení. Strany se však mohou domluvit na jiném termínu konání příslušného Akceptačního řízení.</w:t>
      </w:r>
    </w:p>
    <w:p w14:paraId="6B270352" w14:textId="77777777" w:rsidR="009C3BE9" w:rsidRDefault="00B546BF">
      <w:pPr>
        <w:pStyle w:val="Clanek11"/>
      </w:pPr>
      <w:r>
        <w:t>Dodavatel je povinen poskytovat Objednateli veškerou nezbytnou součinnost pro provedení Akceptačního řízení, včetně poskytnutí a doplnění potřebných dokumentů a informací.</w:t>
      </w:r>
    </w:p>
    <w:p w14:paraId="52B752AE" w14:textId="77777777" w:rsidR="009C3BE9" w:rsidRDefault="00B546BF">
      <w:pPr>
        <w:pStyle w:val="Clanek11"/>
      </w:pPr>
      <w:r>
        <w:t>Akceptační řízení může být ukončeno s následujícím výsledkem:</w:t>
      </w:r>
    </w:p>
    <w:p w14:paraId="5DEBBAA5" w14:textId="77777777" w:rsidR="009C3BE9" w:rsidRDefault="00B546BF">
      <w:pPr>
        <w:pStyle w:val="Claneka"/>
      </w:pPr>
      <w:r>
        <w:t>„</w:t>
      </w:r>
      <w:r>
        <w:rPr>
          <w:b/>
          <w:bCs/>
        </w:rPr>
        <w:t>Akceptováno bez výhrad</w:t>
      </w:r>
      <w:r>
        <w:t xml:space="preserve">“, přičemž s tímto výsledkem bude ukončeno Akceptační řízení v případě, že příslušná část Díla nebude vykazovat žádné zjevné vady. </w:t>
      </w:r>
    </w:p>
    <w:p w14:paraId="37643930" w14:textId="77777777" w:rsidR="009C3BE9" w:rsidRDefault="00B546BF">
      <w:pPr>
        <w:pStyle w:val="Claneka"/>
      </w:pPr>
      <w:bookmarkStart w:id="24" w:name="_Ref68515058"/>
      <w:r>
        <w:t>„</w:t>
      </w:r>
      <w:r>
        <w:rPr>
          <w:b/>
          <w:bCs/>
        </w:rPr>
        <w:t>Akceptováno s výhradami</w:t>
      </w:r>
      <w:r>
        <w:t>“, přičemž s tímto výsledkem bude ukončeno Akceptační řízení v případě, že příslušná část předmětu plnění bude vykazovat pouze Nedostatky.</w:t>
      </w:r>
      <w:bookmarkEnd w:id="24"/>
    </w:p>
    <w:p w14:paraId="1AF2B9D6" w14:textId="77777777" w:rsidR="009C3BE9" w:rsidRDefault="00B546BF">
      <w:pPr>
        <w:pStyle w:val="Claneka"/>
      </w:pPr>
      <w:bookmarkStart w:id="25" w:name="_Ref68515104"/>
      <w:r>
        <w:t>„</w:t>
      </w:r>
      <w:r>
        <w:rPr>
          <w:b/>
          <w:bCs/>
        </w:rPr>
        <w:t>Neakceptováno</w:t>
      </w:r>
      <w:r>
        <w:t>“, přičemž s tímto výsledkem bude ukončeno Akceptační řízení v případě, že příslušná část Díla bude vykazovat Závady.</w:t>
      </w:r>
      <w:bookmarkEnd w:id="25"/>
    </w:p>
    <w:p w14:paraId="6CD00096" w14:textId="77777777" w:rsidR="009C3BE9" w:rsidRDefault="00B546BF">
      <w:pPr>
        <w:pStyle w:val="Clanek11"/>
      </w:pPr>
      <w:r>
        <w:t>O výsledku Akceptačního řízení rozhoduje výlučně Objednatel. Objednatel není povinen převzít příslušnou část Díla, pokud vykazuje odchylky od Smlouvy anebo takové Závady nebo Nedostatky či jiné vady nebo nedodělky, které samy o sobě či ve spojení s jinými brání řádnému, plynulému, bezpečnému a neomezenému hospodárnému užívání Díla ke stanovenému účelu.</w:t>
      </w:r>
    </w:p>
    <w:p w14:paraId="02B35D07" w14:textId="77777777" w:rsidR="009C3BE9" w:rsidRDefault="00B546BF">
      <w:pPr>
        <w:pStyle w:val="Clanek11"/>
      </w:pPr>
      <w:bookmarkStart w:id="26" w:name="_Ref68515189"/>
      <w:r>
        <w:t>V případě, že Akceptační řízení skončí s výsledkem „</w:t>
      </w:r>
      <w:r>
        <w:rPr>
          <w:b/>
          <w:bCs w:val="0"/>
        </w:rPr>
        <w:t>Akceptováno bez výhrad</w:t>
      </w:r>
      <w:r>
        <w:t>“ či „</w:t>
      </w:r>
      <w:r>
        <w:rPr>
          <w:b/>
          <w:bCs w:val="0"/>
        </w:rPr>
        <w:t>Akceptováno s výhradami</w:t>
      </w:r>
      <w:r>
        <w:t>“ je příslušná část Díla Objednatelem úspěšně akceptována, a tedy Objednatelem převzata, a Dodavateli vzniká právo na zaplacení ceny příslušné části Díla. V případě Dodávek však Dodavateli vzniká právo na úhradu ceny pouze za položky, u kterých nebyla Objednatelem vytknuta žádná Závada či Nedostatek.</w:t>
      </w:r>
      <w:bookmarkEnd w:id="26"/>
    </w:p>
    <w:p w14:paraId="663A5FCD" w14:textId="77777777" w:rsidR="009C3BE9" w:rsidRDefault="00B546BF">
      <w:pPr>
        <w:pStyle w:val="Clanek11"/>
      </w:pPr>
      <w:r>
        <w:t>V případě, že Akceptační řízení skončí s výsledkem „</w:t>
      </w:r>
      <w:r>
        <w:rPr>
          <w:b/>
          <w:bCs w:val="0"/>
        </w:rPr>
        <w:t>Neakceptováno</w:t>
      </w:r>
      <w:r>
        <w:t>“ není příslušná část Díla řádně předána, Dodavatel je tedy v prodlení s předáním příslušné části Díla a nevzniká mu právo na zaplacení ceny příslušné části Díla.</w:t>
      </w:r>
    </w:p>
    <w:p w14:paraId="687A21AC" w14:textId="77777777" w:rsidR="009C3BE9" w:rsidRDefault="00B546BF">
      <w:pPr>
        <w:pStyle w:val="Clanek11"/>
      </w:pPr>
      <w:r>
        <w:t>Akceptační řízení je ukončeno podepsáním akceptačního protokolu oběma Stranami, případně doručením akceptačního protokolu Dodavateli, nebude-li Dodavatelem akceptační protokol podepsán na místě.</w:t>
      </w:r>
    </w:p>
    <w:p w14:paraId="306ABA66" w14:textId="5ADBD78F" w:rsidR="009C3BE9" w:rsidRDefault="00B546BF">
      <w:pPr>
        <w:pStyle w:val="Clanek11"/>
      </w:pPr>
      <w:bookmarkStart w:id="27" w:name="_Ref68515215"/>
      <w:r>
        <w:t xml:space="preserve">V případě, že příslušná část Díla bude úspěšně akceptována, avšak s výhradami ve smyslu čl.  </w:t>
      </w:r>
      <w:r>
        <w:fldChar w:fldCharType="begin"/>
      </w:r>
      <w:r>
        <w:instrText xml:space="preserve"> REF _Ref68515058 \r \h </w:instrText>
      </w:r>
      <w:r>
        <w:fldChar w:fldCharType="separate"/>
      </w:r>
      <w:r w:rsidR="00A9179D">
        <w:t>6.8(b)</w:t>
      </w:r>
      <w:r>
        <w:fldChar w:fldCharType="end"/>
      </w:r>
      <w:r>
        <w:t xml:space="preserve"> Smlouvy, je Dodavatel povinen </w:t>
      </w:r>
      <w:r w:rsidRPr="0023154F">
        <w:rPr>
          <w:b/>
        </w:rPr>
        <w:t>odstranit vytknuté vady nejpozději do sedmi (7) pracovních dnů</w:t>
      </w:r>
      <w:r>
        <w:t xml:space="preserve"> od ukončení Akceptačního řízení, neurčí-li Objednatel v konkrétním případě lhůtu delší. Odstranění vytknutých vad bude potvrzeno podepsáním protokolu oběma Stranami, ve kterém budou uvedeny zejména vytknuté vady a způsob jejich odstranění.</w:t>
      </w:r>
      <w:bookmarkEnd w:id="27"/>
    </w:p>
    <w:p w14:paraId="097D98A6" w14:textId="1ADBACEB" w:rsidR="009C3BE9" w:rsidRDefault="00B546BF">
      <w:pPr>
        <w:pStyle w:val="Clanek11"/>
      </w:pPr>
      <w:r>
        <w:lastRenderedPageBreak/>
        <w:t xml:space="preserve">V případě, že příslušná část předmětu plnění nebude akceptována ve smyslu čl. </w:t>
      </w:r>
      <w:r>
        <w:fldChar w:fldCharType="begin"/>
      </w:r>
      <w:r>
        <w:instrText xml:space="preserve"> REF _Ref68515104 \r \h </w:instrText>
      </w:r>
      <w:r>
        <w:fldChar w:fldCharType="separate"/>
      </w:r>
      <w:r w:rsidR="00A9179D">
        <w:t>6.8(c)</w:t>
      </w:r>
      <w:r>
        <w:fldChar w:fldCharType="end"/>
      </w:r>
      <w:r>
        <w:t xml:space="preserve"> Smlouvy, je Dodavatel povinen </w:t>
      </w:r>
      <w:r w:rsidRPr="0023154F">
        <w:rPr>
          <w:b/>
        </w:rPr>
        <w:t>odstranit vytknuté vady nejpozději do sedmi (7) pracovních dnů</w:t>
      </w:r>
      <w:r>
        <w:t xml:space="preserve"> od ukončení Akceptačního řízení, neurčí-li Objednatel v konkrétním případě lhůtu delší. Po uplynutí uvedené lhůty je Dodavatel povinen předat příslušnou část Díla k novému Akceptačnímu řízení.</w:t>
      </w:r>
    </w:p>
    <w:p w14:paraId="3255D79F" w14:textId="77777777" w:rsidR="009C3BE9" w:rsidRDefault="00B546BF">
      <w:pPr>
        <w:pStyle w:val="Clanek11"/>
      </w:pPr>
      <w:r>
        <w:t xml:space="preserve">Bez zbytečného odkladu po ukončení Zkušebního provozu bude Stranami podepsána Závěrečná zpráva. </w:t>
      </w:r>
      <w:r w:rsidRPr="0023154F">
        <w:rPr>
          <w:b/>
        </w:rPr>
        <w:t>Návrh Závěrečné zprávy</w:t>
      </w:r>
      <w:r>
        <w:t xml:space="preserve"> je Dodavatel povinen předat Objednateli ke schválení nejpozději </w:t>
      </w:r>
      <w:r w:rsidRPr="0023154F">
        <w:rPr>
          <w:b/>
        </w:rPr>
        <w:t>sedm (7) pracovních dnů před plánovaným ukončením Zkušebního provozu</w:t>
      </w:r>
      <w:r>
        <w:t>. Objednatel je povinen případné připomínky k Závěrečné zprávě předat Dodavateli v písemné podobě, a to tak, aby mohly být Dodavatelem řádně zapracovány a Závěrečná zpráva mohla být podepsána bez zbytečného odkladu po ukončení Zkušebního provozu. Případné vady uvedené v Závěrečné zprávě se považují za vady vytknuté Objednatelem při dokončení provádění Díla, přičemž tyto vady budou podléhat obecnému zákonnému režimu odpovědnosti Dodavatele za vady plnění.</w:t>
      </w:r>
    </w:p>
    <w:p w14:paraId="223DB4E6" w14:textId="77777777" w:rsidR="009C3BE9" w:rsidRDefault="00B546BF">
      <w:pPr>
        <w:pStyle w:val="Clanek11"/>
      </w:pPr>
      <w:r>
        <w:t>V této souvislosti Strany sjednávají, že na předání Díla či jeho části se nepoužije ustanovení § 2605 odst. 2 Občanského zákoníku, tedy akceptací bez výhrad, nejsou jakkoliv dotčena práva Objednatele ze zjevných vad předmětu plnění.</w:t>
      </w:r>
    </w:p>
    <w:p w14:paraId="71A21147" w14:textId="33F20009" w:rsidR="009C3BE9" w:rsidRDefault="00B546BF" w:rsidP="009747BF">
      <w:pPr>
        <w:pStyle w:val="Clanek11"/>
      </w:pPr>
      <w:r>
        <w:t xml:space="preserve">Ustanovení tohoto článku </w:t>
      </w:r>
      <w:r>
        <w:fldChar w:fldCharType="begin"/>
      </w:r>
      <w:r>
        <w:instrText xml:space="preserve"> REF _Ref68515141 \r \h </w:instrText>
      </w:r>
      <w:r>
        <w:fldChar w:fldCharType="separate"/>
      </w:r>
      <w:r w:rsidR="00A9179D">
        <w:t>6</w:t>
      </w:r>
      <w:r>
        <w:fldChar w:fldCharType="end"/>
      </w:r>
      <w:r>
        <w:t xml:space="preserve"> Smlouvy se užijí přiměřeně také ve vztahu k výstupům služeb </w:t>
      </w:r>
      <w:r w:rsidR="0023154F">
        <w:t xml:space="preserve">Podpory, Konzultací </w:t>
      </w:r>
      <w:r>
        <w:t xml:space="preserve">a jejích dílčích částí. Objednatel je povinen převzít pouze dílčí plnění, které má parametry a vlastnosti sjednané na základě této Smlouvy, případně vlastnosti obvyklé, a je bez jakýchkoli právních či faktických vad, Závad, Nedostatků či jiný nedodělků. Jednotlivé výstupy </w:t>
      </w:r>
      <w:r w:rsidR="0023154F">
        <w:t xml:space="preserve">Podpory a Konzultací </w:t>
      </w:r>
      <w:r>
        <w:t>se považují za provedené, jestliže byly řádně a včas poskytnuty Objednateli a došlo k jejich akceptaci ze strany Objednatele.</w:t>
      </w:r>
    </w:p>
    <w:p w14:paraId="717DC860" w14:textId="77777777" w:rsidR="009C3BE9" w:rsidRDefault="00B546BF">
      <w:pPr>
        <w:pStyle w:val="Nadpis1"/>
      </w:pPr>
      <w:bookmarkStart w:id="28" w:name="_Ref67839451"/>
      <w:bookmarkStart w:id="29" w:name="_Ref67845366"/>
      <w:r>
        <w:t>Cena</w:t>
      </w:r>
      <w:bookmarkEnd w:id="28"/>
      <w:bookmarkEnd w:id="29"/>
    </w:p>
    <w:p w14:paraId="70D432EA" w14:textId="125A04E9" w:rsidR="00A741F7" w:rsidRPr="00A741F7" w:rsidRDefault="00B546BF" w:rsidP="00191F5A">
      <w:pPr>
        <w:pStyle w:val="Clanek11"/>
        <w:rPr>
          <w:szCs w:val="22"/>
        </w:rPr>
      </w:pPr>
      <w:bookmarkStart w:id="30" w:name="_Ref68014455"/>
      <w:r>
        <w:t xml:space="preserve">Cena, kterou se Objednatel zavazuje zaplatit Dodavateli za </w:t>
      </w:r>
      <w:r w:rsidR="00191F5A">
        <w:t xml:space="preserve">plnění dle Smlouvy je uvedena v Příloze č. </w:t>
      </w:r>
      <w:r w:rsidR="001F69CF">
        <w:t>3</w:t>
      </w:r>
      <w:r w:rsidR="00191F5A">
        <w:t xml:space="preserve"> Smlouvy.</w:t>
      </w:r>
      <w:bookmarkEnd w:id="30"/>
    </w:p>
    <w:p w14:paraId="1DDD3F44" w14:textId="26DE1898" w:rsidR="009C3BE9" w:rsidRDefault="00B546BF">
      <w:pPr>
        <w:pStyle w:val="Clanek11"/>
      </w:pPr>
      <w:r>
        <w:t>Cena je sjednána jako nejvýše přípustná a její překročení je možné pouze v případě, že dojde ke změně daňových právních předpisů, které budou mít prokazatelný vliv na výši ceny, a to zejména v případě zvýšení sazby DPH. V případě, že dojde ke snížení sazby DPH, bude cena příslušným způsobem snížena.</w:t>
      </w:r>
      <w:r w:rsidR="00F71833">
        <w:t xml:space="preserve"> </w:t>
      </w:r>
    </w:p>
    <w:p w14:paraId="4BD0D065" w14:textId="491DCFCA" w:rsidR="009C3BE9" w:rsidRDefault="00B546BF">
      <w:pPr>
        <w:pStyle w:val="Clanek11"/>
      </w:pPr>
      <w:r>
        <w:t xml:space="preserve">Cena za </w:t>
      </w:r>
      <w:r>
        <w:rPr>
          <w:szCs w:val="18"/>
        </w:rPr>
        <w:t>provedení</w:t>
      </w:r>
      <w:r>
        <w:t xml:space="preserve"> jednotlivých část</w:t>
      </w:r>
      <w:r w:rsidR="001F69CF">
        <w:t>í Díla</w:t>
      </w:r>
      <w:r w:rsidR="00884970">
        <w:t xml:space="preserve"> je uvedena v Příloze č. 3 </w:t>
      </w:r>
      <w:r w:rsidR="001F69CF">
        <w:t>S</w:t>
      </w:r>
      <w:r>
        <w:t>mlouvy.</w:t>
      </w:r>
    </w:p>
    <w:p w14:paraId="24D7917A" w14:textId="644889D3" w:rsidR="009C3BE9" w:rsidRDefault="00B546BF">
      <w:pPr>
        <w:pStyle w:val="Clanek11"/>
      </w:pPr>
      <w:r>
        <w:t>Strany sjednávají, že cena v sob</w:t>
      </w:r>
      <w:r w:rsidR="00C6367E">
        <w:t>ě</w:t>
      </w:r>
      <w:r>
        <w:t xml:space="preserve"> zahrnuj</w:t>
      </w:r>
      <w:r w:rsidR="00C6367E">
        <w:t>e</w:t>
      </w:r>
      <w:r>
        <w:t xml:space="preserve"> veškeré náklady nezbytné k řádné</w:t>
      </w:r>
      <w:r w:rsidR="00A962F5">
        <w:t>mu</w:t>
      </w:r>
      <w:r>
        <w:t>, úplné</w:t>
      </w:r>
      <w:r w:rsidR="00A962F5">
        <w:t>mu</w:t>
      </w:r>
      <w:r>
        <w:t xml:space="preserve"> a kvalitní</w:t>
      </w:r>
      <w:r w:rsidR="00A962F5">
        <w:t>mu</w:t>
      </w:r>
      <w:r>
        <w:t xml:space="preserve"> </w:t>
      </w:r>
      <w:r>
        <w:rPr>
          <w:szCs w:val="18"/>
        </w:rPr>
        <w:t>provedení</w:t>
      </w:r>
      <w:r>
        <w:t xml:space="preserve"> Díla</w:t>
      </w:r>
      <w:r w:rsidR="00AD4EF0">
        <w:t xml:space="preserve">, </w:t>
      </w:r>
      <w:r w:rsidR="001F69CF">
        <w:t>Podpory</w:t>
      </w:r>
      <w:r w:rsidR="003C47FF">
        <w:t xml:space="preserve"> </w:t>
      </w:r>
      <w:r w:rsidR="00AD4EF0">
        <w:t xml:space="preserve">a Konzultací </w:t>
      </w:r>
      <w:r>
        <w:t>v rozsahu a za podmínek sjednaných ve Smlouvě a jejích přílohách, a to včetně všech rizik a vlivů během provádění předmětu plnění. Dodavatel prohlašuje, že je plně seznámen s rozsahem a povahou předmětu plnění, že správně vyhodnotil a ocenil veškeré Dodávky, jakož i práce trvalého či dočasného charakteru, které jsou nezbytné pro řádné splnění Smlouvy.</w:t>
      </w:r>
    </w:p>
    <w:p w14:paraId="0E8196A4" w14:textId="4DDC4941" w:rsidR="001B08E8" w:rsidRDefault="001B08E8" w:rsidP="001B08E8">
      <w:pPr>
        <w:pStyle w:val="Clanek11"/>
      </w:pPr>
      <w:bookmarkStart w:id="31" w:name="_Ref103855419"/>
      <w:r>
        <w:t xml:space="preserve">Strany se dohodly, že s účinností od prvního (1.) dne druhého (2.) kalendářního roku trvání této </w:t>
      </w:r>
      <w:r w:rsidR="00345E94">
        <w:t>S</w:t>
      </w:r>
      <w:r>
        <w:t xml:space="preserve">mlouvy bude cena </w:t>
      </w:r>
      <w:r w:rsidR="001F69CF">
        <w:t>Podpory</w:t>
      </w:r>
      <w:r>
        <w:t xml:space="preserve">, </w:t>
      </w:r>
      <w:r w:rsidR="00345E94">
        <w:t>K</w:t>
      </w:r>
      <w:r>
        <w:t xml:space="preserve">onzultací a </w:t>
      </w:r>
      <w:r w:rsidR="004D7E8F">
        <w:t>p</w:t>
      </w:r>
      <w:r>
        <w:t xml:space="preserve">rodloužení záruky o </w:t>
      </w:r>
      <w:r w:rsidR="00284F87">
        <w:t xml:space="preserve">jeden </w:t>
      </w:r>
      <w:r>
        <w:t xml:space="preserve">rok automaticky každoročně upravována o hodnotu odpovídající procentuální </w:t>
      </w:r>
      <w:r w:rsidR="001F69CF">
        <w:t>změně</w:t>
      </w:r>
      <w:r>
        <w:t xml:space="preserve"> průměrného ročního indexu spotřebitelských cen za předchozí kalendářní rok vyhlášenému Českým statistickým úřadem a o hodnotu odpovídající procentuální průměrné roční </w:t>
      </w:r>
      <w:r w:rsidR="001F69CF">
        <w:t>změně</w:t>
      </w:r>
      <w:r>
        <w:t xml:space="preserve"> průměrné hrubé měsíční mzdy nominální (podnikatelská, nepodnikatelská sféra) za předchozí kalendářní rok vyhlášenému Českým statistickým úřadem  („</w:t>
      </w:r>
      <w:r w:rsidRPr="00AB3169">
        <w:rPr>
          <w:b/>
          <w:bCs w:val="0"/>
        </w:rPr>
        <w:t>index</w:t>
      </w:r>
      <w:r>
        <w:t>“; „</w:t>
      </w:r>
      <w:r w:rsidRPr="00AB3169">
        <w:rPr>
          <w:b/>
          <w:bCs w:val="0"/>
        </w:rPr>
        <w:t>indexace</w:t>
      </w:r>
      <w:r>
        <w:t>“) v níže uvedeném poměru a dle níže uvedeného vzorce:</w:t>
      </w:r>
      <w:bookmarkEnd w:id="31"/>
    </w:p>
    <w:p w14:paraId="20CA37A4" w14:textId="6B913C8D" w:rsidR="00B375E7" w:rsidRPr="00B375E7" w:rsidRDefault="00B375E7" w:rsidP="00B375E7">
      <w:pPr>
        <w:pStyle w:val="slovn1"/>
        <w:numPr>
          <w:ilvl w:val="0"/>
          <w:numId w:val="0"/>
        </w:numPr>
        <w:spacing w:before="120" w:after="0"/>
        <w:ind w:left="1276"/>
        <w:jc w:val="both"/>
        <w:rPr>
          <w:rFonts w:ascii="Times New Roman" w:hAnsi="Times New Roman"/>
          <w:sz w:val="22"/>
          <w:szCs w:val="22"/>
          <w:lang w:val="cs-CZ"/>
        </w:rPr>
      </w:pPr>
      <w:r w:rsidRPr="00B375E7">
        <w:rPr>
          <w:rFonts w:ascii="Times New Roman" w:hAnsi="Times New Roman"/>
          <w:sz w:val="22"/>
          <w:szCs w:val="22"/>
          <w:lang w:val="cs-CZ"/>
        </w:rPr>
        <w:t xml:space="preserve">Index </w:t>
      </w:r>
      <w:r w:rsidRPr="00B375E7">
        <w:rPr>
          <w:rFonts w:ascii="Times New Roman" w:hAnsi="Times New Roman"/>
          <w:sz w:val="22"/>
          <w:szCs w:val="22"/>
          <w:vertAlign w:val="subscript"/>
          <w:lang w:val="cs-CZ"/>
        </w:rPr>
        <w:t>pro rok t</w:t>
      </w:r>
      <w:r w:rsidRPr="00B375E7">
        <w:rPr>
          <w:rFonts w:ascii="Times New Roman" w:hAnsi="Times New Roman"/>
          <w:sz w:val="22"/>
          <w:szCs w:val="22"/>
          <w:lang w:val="cs-CZ"/>
        </w:rPr>
        <w:t xml:space="preserve"> = (0,3 x roční </w:t>
      </w:r>
      <w:r w:rsidR="001F69CF">
        <w:rPr>
          <w:rFonts w:ascii="Times New Roman" w:hAnsi="Times New Roman"/>
          <w:sz w:val="22"/>
          <w:szCs w:val="22"/>
          <w:lang w:val="cs-CZ"/>
        </w:rPr>
        <w:t>změna</w:t>
      </w:r>
      <w:r w:rsidRPr="00B375E7">
        <w:rPr>
          <w:rFonts w:ascii="Times New Roman" w:hAnsi="Times New Roman"/>
          <w:sz w:val="22"/>
          <w:szCs w:val="22"/>
          <w:lang w:val="cs-CZ"/>
        </w:rPr>
        <w:t xml:space="preserve"> průměrné míry inflace </w:t>
      </w:r>
      <w:r w:rsidR="007929D0">
        <w:rPr>
          <w:rFonts w:ascii="Times New Roman" w:hAnsi="Times New Roman"/>
          <w:sz w:val="22"/>
          <w:szCs w:val="22"/>
          <w:lang w:val="cs-CZ"/>
        </w:rPr>
        <w:t xml:space="preserve">(ročního indexu) </w:t>
      </w:r>
      <w:r w:rsidRPr="00B375E7">
        <w:rPr>
          <w:rFonts w:ascii="Times New Roman" w:hAnsi="Times New Roman"/>
          <w:sz w:val="22"/>
          <w:szCs w:val="22"/>
          <w:lang w:val="cs-CZ"/>
        </w:rPr>
        <w:t xml:space="preserve">spotřebitelských cen </w:t>
      </w:r>
      <w:r w:rsidRPr="00B375E7">
        <w:rPr>
          <w:rFonts w:ascii="Times New Roman" w:hAnsi="Times New Roman"/>
          <w:sz w:val="22"/>
          <w:szCs w:val="22"/>
          <w:vertAlign w:val="subscript"/>
          <w:lang w:val="cs-CZ"/>
        </w:rPr>
        <w:t>pro rok t-1</w:t>
      </w:r>
      <w:r w:rsidRPr="00B375E7">
        <w:rPr>
          <w:rFonts w:ascii="Times New Roman" w:hAnsi="Times New Roman"/>
          <w:sz w:val="22"/>
          <w:szCs w:val="22"/>
          <w:lang w:val="cs-CZ"/>
        </w:rPr>
        <w:t xml:space="preserve"> + 0,7 x roční </w:t>
      </w:r>
      <w:r w:rsidR="001F69CF">
        <w:rPr>
          <w:rFonts w:ascii="Times New Roman" w:hAnsi="Times New Roman"/>
          <w:sz w:val="22"/>
          <w:szCs w:val="22"/>
          <w:lang w:val="cs-CZ"/>
        </w:rPr>
        <w:t>změna</w:t>
      </w:r>
      <w:r w:rsidRPr="00B375E7">
        <w:rPr>
          <w:rFonts w:ascii="Times New Roman" w:hAnsi="Times New Roman"/>
          <w:sz w:val="22"/>
          <w:szCs w:val="22"/>
          <w:lang w:val="cs-CZ"/>
        </w:rPr>
        <w:t xml:space="preserve"> průměrné hrubé měsíční mzdy nominální </w:t>
      </w:r>
      <w:r w:rsidRPr="00B375E7">
        <w:rPr>
          <w:rFonts w:ascii="Times New Roman" w:hAnsi="Times New Roman"/>
          <w:sz w:val="22"/>
          <w:szCs w:val="22"/>
          <w:vertAlign w:val="subscript"/>
          <w:lang w:val="cs-CZ"/>
        </w:rPr>
        <w:t>pro rok t-1</w:t>
      </w:r>
      <w:r w:rsidRPr="00B375E7">
        <w:rPr>
          <w:rFonts w:ascii="Times New Roman" w:hAnsi="Times New Roman"/>
          <w:sz w:val="22"/>
          <w:szCs w:val="22"/>
          <w:lang w:val="cs-CZ"/>
        </w:rPr>
        <w:t>)</w:t>
      </w:r>
    </w:p>
    <w:p w14:paraId="08C55098" w14:textId="77777777" w:rsidR="00B375E7" w:rsidRPr="00B375E7" w:rsidRDefault="00B375E7" w:rsidP="00B375E7">
      <w:pPr>
        <w:pStyle w:val="slovn1"/>
        <w:numPr>
          <w:ilvl w:val="0"/>
          <w:numId w:val="0"/>
        </w:numPr>
        <w:spacing w:before="120" w:after="0"/>
        <w:ind w:left="1276"/>
        <w:jc w:val="both"/>
        <w:rPr>
          <w:rFonts w:ascii="Times New Roman" w:hAnsi="Times New Roman"/>
          <w:sz w:val="22"/>
          <w:szCs w:val="22"/>
          <w:lang w:val="cs-CZ"/>
        </w:rPr>
      </w:pPr>
      <w:r w:rsidRPr="00B375E7">
        <w:rPr>
          <w:rFonts w:ascii="Times New Roman" w:hAnsi="Times New Roman"/>
          <w:sz w:val="22"/>
          <w:szCs w:val="22"/>
          <w:vertAlign w:val="subscript"/>
          <w:lang w:val="cs-CZ"/>
        </w:rPr>
        <w:t xml:space="preserve">t </w:t>
      </w:r>
      <w:r w:rsidRPr="00B375E7">
        <w:rPr>
          <w:rFonts w:ascii="Times New Roman" w:hAnsi="Times New Roman"/>
          <w:sz w:val="22"/>
          <w:szCs w:val="22"/>
          <w:lang w:val="cs-CZ"/>
        </w:rPr>
        <w:t>= rok, ve kterém se počítá index pro úpravu zbývající a nevyfakturované ceny</w:t>
      </w:r>
    </w:p>
    <w:p w14:paraId="2B240B17" w14:textId="77777777" w:rsidR="00B375E7" w:rsidRDefault="00B375E7" w:rsidP="00AB3169">
      <w:pPr>
        <w:pStyle w:val="Clanek11"/>
        <w:numPr>
          <w:ilvl w:val="0"/>
          <w:numId w:val="0"/>
        </w:numPr>
        <w:ind w:left="1276"/>
      </w:pPr>
    </w:p>
    <w:p w14:paraId="54299894" w14:textId="48155CBB" w:rsidR="001B08E8" w:rsidRDefault="001B08E8" w:rsidP="001B08E8">
      <w:pPr>
        <w:pStyle w:val="Clanek11"/>
      </w:pPr>
      <w:r>
        <w:lastRenderedPageBreak/>
        <w:t xml:space="preserve">První indexace je počítána od data podání </w:t>
      </w:r>
      <w:r w:rsidR="00D342EF">
        <w:t>N</w:t>
      </w:r>
      <w:r>
        <w:t xml:space="preserve">abídky </w:t>
      </w:r>
      <w:r w:rsidR="00D342EF">
        <w:t>Poskytovatele</w:t>
      </w:r>
      <w:r>
        <w:t xml:space="preserve"> v zadávacím řízení (nikoliv od začátku kalendářního roku).</w:t>
      </w:r>
    </w:p>
    <w:p w14:paraId="5ACF4419" w14:textId="11BE49B7" w:rsidR="001B08E8" w:rsidRDefault="001B08E8" w:rsidP="001B08E8">
      <w:pPr>
        <w:pStyle w:val="Clanek11"/>
      </w:pPr>
      <w:r>
        <w:t xml:space="preserve">Strany se dohodly, že maximální </w:t>
      </w:r>
      <w:r w:rsidR="0057118D">
        <w:t xml:space="preserve">absolutní </w:t>
      </w:r>
      <w:r>
        <w:t xml:space="preserve">hodnota indexu, kterým bude každoročně indexována cena, je dohodou </w:t>
      </w:r>
      <w:r w:rsidR="0090693E">
        <w:t>S</w:t>
      </w:r>
      <w:r>
        <w:t xml:space="preserve">tran zastropována na hodnotě 10 %. Pokud tedy za předchozí kalendářní rok index překročí </w:t>
      </w:r>
      <w:r w:rsidR="001F69CF">
        <w:t xml:space="preserve">absolutní </w:t>
      </w:r>
      <w:r>
        <w:t xml:space="preserve">hodnotu 10 %, nebude pro indexaci dle této </w:t>
      </w:r>
      <w:r w:rsidR="0090693E">
        <w:t>S</w:t>
      </w:r>
      <w:r>
        <w:t xml:space="preserve">mlouvy použita skutečná </w:t>
      </w:r>
      <w:r w:rsidR="00BF2685">
        <w:t>hodnota indexu, nýbrž zastropovaná</w:t>
      </w:r>
      <w:r>
        <w:t xml:space="preserve"> hodnota indexu v</w:t>
      </w:r>
      <w:r w:rsidR="001F69CF">
        <w:t> abs</w:t>
      </w:r>
      <w:r w:rsidR="00BF2685">
        <w:t>o</w:t>
      </w:r>
      <w:r w:rsidR="001F69CF">
        <w:t xml:space="preserve">lutní </w:t>
      </w:r>
      <w:r>
        <w:t>výši 10 %.</w:t>
      </w:r>
    </w:p>
    <w:p w14:paraId="5C746738" w14:textId="37A4CC22" w:rsidR="001B08E8" w:rsidRDefault="001B08E8" w:rsidP="001B08E8">
      <w:pPr>
        <w:pStyle w:val="Clanek11"/>
      </w:pPr>
      <w:r>
        <w:t xml:space="preserve">Pro účely fakturace si strany počínaje druhým (2.) rokem trvání této smlouvy vzájemně potvrdí indexaci ceny, a to následujícím způsobem: Dodavatel do třiceti (30) dnů ode dne vyhlášení indexu Českým statistickým úřadem zašle </w:t>
      </w:r>
      <w:r w:rsidR="0090693E">
        <w:t>O</w:t>
      </w:r>
      <w:r>
        <w:t xml:space="preserve">bjednateli návrh dodatku k této </w:t>
      </w:r>
      <w:r w:rsidR="0090693E">
        <w:t>S</w:t>
      </w:r>
      <w:r>
        <w:t>mlouvě, ve kterém bude uvedena (i) hodnota indexu, který má být použit, a jeho výpočet dle smluveného vzorce; (ii) výpočet úpravy ceny při zohlednění indexace a podmínek uvedených v</w:t>
      </w:r>
      <w:r w:rsidR="00AA2612">
        <w:t> této Smlouvě</w:t>
      </w:r>
      <w:r>
        <w:t xml:space="preserve">, a (iii) aktualizovanou cenu. V případě prodlení </w:t>
      </w:r>
      <w:r w:rsidR="00951BC8">
        <w:t>D</w:t>
      </w:r>
      <w:r>
        <w:t xml:space="preserve">odavatele s předložením řádného návrhu dodatku </w:t>
      </w:r>
      <w:r w:rsidR="00951BC8">
        <w:t>O</w:t>
      </w:r>
      <w:r>
        <w:t xml:space="preserve">bjednateli, může návrh dodatku předložit </w:t>
      </w:r>
      <w:r w:rsidR="00951BC8">
        <w:t>D</w:t>
      </w:r>
      <w:r>
        <w:t xml:space="preserve">odavateli </w:t>
      </w:r>
      <w:r w:rsidR="00951BC8">
        <w:t>O</w:t>
      </w:r>
      <w:r>
        <w:t xml:space="preserve">bjednatel. Uzavření dodatku je podmínkou pro fakturaci ceny </w:t>
      </w:r>
      <w:r w:rsidR="001F69CF">
        <w:t>Podpory</w:t>
      </w:r>
      <w:r>
        <w:t xml:space="preserve">, </w:t>
      </w:r>
      <w:r w:rsidR="00951BC8">
        <w:t>K</w:t>
      </w:r>
      <w:r>
        <w:t xml:space="preserve">onzultací a prodloužení záruky o </w:t>
      </w:r>
      <w:r w:rsidR="00951BC8">
        <w:t xml:space="preserve">jeden </w:t>
      </w:r>
      <w:r>
        <w:t>rok.</w:t>
      </w:r>
    </w:p>
    <w:p w14:paraId="466094C8" w14:textId="29873B98" w:rsidR="008C2400" w:rsidRDefault="001B08E8" w:rsidP="001F7E60">
      <w:pPr>
        <w:pStyle w:val="Clanek11"/>
      </w:pPr>
      <w:r>
        <w:t xml:space="preserve">Pokud by Český statistický úřad přestal v průběhu trvání této </w:t>
      </w:r>
      <w:r w:rsidR="001F7E60">
        <w:t>S</w:t>
      </w:r>
      <w:r>
        <w:t>mlouvy vyhlašovat indexy (nebo některý z nich) uvedené v</w:t>
      </w:r>
      <w:r w:rsidR="000B57AD">
        <w:t xml:space="preserve"> čl. </w:t>
      </w:r>
      <w:r w:rsidR="000B57AD">
        <w:fldChar w:fldCharType="begin"/>
      </w:r>
      <w:r w:rsidR="000B57AD">
        <w:instrText xml:space="preserve"> REF _Ref103855419 \r \h </w:instrText>
      </w:r>
      <w:r w:rsidR="000B57AD">
        <w:fldChar w:fldCharType="separate"/>
      </w:r>
      <w:r w:rsidR="00A9179D">
        <w:t>7.5</w:t>
      </w:r>
      <w:r w:rsidR="000B57AD">
        <w:fldChar w:fldCharType="end"/>
      </w:r>
      <w:r>
        <w:t xml:space="preserve"> této </w:t>
      </w:r>
      <w:r w:rsidR="000B57AD">
        <w:t>S</w:t>
      </w:r>
      <w:r>
        <w:t xml:space="preserve">mlouvy anebo by působnost Českého statistického úřadu přešla na jiný úřad, zavazují se </w:t>
      </w:r>
      <w:r w:rsidR="000B57AD">
        <w:t>S</w:t>
      </w:r>
      <w:r>
        <w:t xml:space="preserve">trany jednat v dobré víře tak, aby v co nejkratší době po nastání takové skutečnosti uzavřely dodatek k této </w:t>
      </w:r>
      <w:r w:rsidR="000B57AD">
        <w:t>S</w:t>
      </w:r>
      <w:r>
        <w:t xml:space="preserve">mlouvě, kterým nahradí indexy (nebo některý z nich) uvedené v </w:t>
      </w:r>
      <w:r w:rsidR="000B57AD">
        <w:t xml:space="preserve">čl. </w:t>
      </w:r>
      <w:r w:rsidR="000B57AD">
        <w:fldChar w:fldCharType="begin"/>
      </w:r>
      <w:r w:rsidR="000B57AD">
        <w:instrText xml:space="preserve"> REF _Ref103855419 \r \h </w:instrText>
      </w:r>
      <w:r w:rsidR="000B57AD">
        <w:fldChar w:fldCharType="separate"/>
      </w:r>
      <w:r w:rsidR="00A9179D">
        <w:t>7.5</w:t>
      </w:r>
      <w:r w:rsidR="000B57AD">
        <w:fldChar w:fldCharType="end"/>
      </w:r>
      <w:r w:rsidR="000B57AD">
        <w:t xml:space="preserve"> této Smlouvy </w:t>
      </w:r>
      <w:r>
        <w:t>indexy (indexem) nejbližšími. Nejbližším indexem je třeba rozumět takový index, který bude vyhlašován obecně uznávanou autoritou či autoritou, na kterou přešla působnost Českého statistického úřadu, bude se vztahovat k věcně obdobnému předmětu, jeho tvorba bude vycházet z obdobných zásad a roční průměrný růst takového indexu (za předchozí období, tak i v budoucnu očekávatelný/očekávaný) bude co nejbližší nahrazovaným indexům (indexu)</w:t>
      </w:r>
      <w:r w:rsidR="001F7E60">
        <w:t>.</w:t>
      </w:r>
      <w:r w:rsidR="000B57AD">
        <w:t xml:space="preserve"> </w:t>
      </w:r>
    </w:p>
    <w:p w14:paraId="7CF4C68A" w14:textId="77777777" w:rsidR="009C3BE9" w:rsidRDefault="00B546BF">
      <w:pPr>
        <w:pStyle w:val="Nadpis1"/>
      </w:pPr>
      <w:bookmarkStart w:id="32" w:name="_Ref67848856"/>
      <w:r>
        <w:t>Platební podmínky</w:t>
      </w:r>
      <w:bookmarkEnd w:id="32"/>
    </w:p>
    <w:p w14:paraId="55719870" w14:textId="32A97A6A" w:rsidR="009C3BE9" w:rsidRDefault="00B546BF">
      <w:pPr>
        <w:pStyle w:val="Clanek11"/>
      </w:pPr>
      <w:r>
        <w:t>Cena bud</w:t>
      </w:r>
      <w:r w:rsidR="00A05790">
        <w:t>e</w:t>
      </w:r>
      <w:r>
        <w:t xml:space="preserve"> Dodavateli uhrazen</w:t>
      </w:r>
      <w:r w:rsidR="00A05790">
        <w:t>a</w:t>
      </w:r>
      <w:r>
        <w:t xml:space="preserve"> vždy na základě řádných daňových dokladů („</w:t>
      </w:r>
      <w:r>
        <w:rPr>
          <w:b/>
          <w:bCs w:val="0"/>
        </w:rPr>
        <w:t>faktura</w:t>
      </w:r>
      <w:r>
        <w:t xml:space="preserve">“) vystavených Dodavatelem a řádně doručených Objednateli, a to způsobem uvedeným v tomto </w:t>
      </w:r>
      <w:r w:rsidR="005E4ABF">
        <w:t xml:space="preserve">čl. </w:t>
      </w:r>
      <w:r>
        <w:fldChar w:fldCharType="begin"/>
      </w:r>
      <w:r>
        <w:instrText xml:space="preserve"> REF _Ref67848856 \r \h  \* MERGEFORMAT </w:instrText>
      </w:r>
      <w:r>
        <w:fldChar w:fldCharType="separate"/>
      </w:r>
      <w:r w:rsidR="00A9179D">
        <w:t>8</w:t>
      </w:r>
      <w:r>
        <w:fldChar w:fldCharType="end"/>
      </w:r>
      <w:r>
        <w:t xml:space="preserve"> Smlouvy.</w:t>
      </w:r>
    </w:p>
    <w:p w14:paraId="01F1E7B8" w14:textId="77777777" w:rsidR="009C3BE9" w:rsidRDefault="00B546BF">
      <w:pPr>
        <w:pStyle w:val="Clanek11"/>
        <w:rPr>
          <w:b/>
          <w:bCs w:val="0"/>
        </w:rPr>
      </w:pPr>
      <w:r>
        <w:rPr>
          <w:b/>
          <w:bCs w:val="0"/>
        </w:rPr>
        <w:t>Cena za Dodávky</w:t>
      </w:r>
    </w:p>
    <w:p w14:paraId="385327F4" w14:textId="370D869A" w:rsidR="009C3BE9" w:rsidRDefault="00B546BF">
      <w:pPr>
        <w:pStyle w:val="Claneka"/>
      </w:pPr>
      <w:r>
        <w:t xml:space="preserve">Dodavatel je oprávněn vystavit fakturu na úhradu ceny za Dodávky a doručit ji Objednateli až poté, co bude tato část Díla úspěšné akceptována ve smyslu čl. </w:t>
      </w:r>
      <w:r w:rsidR="000A2CCC">
        <w:t xml:space="preserve">6.10 </w:t>
      </w:r>
      <w:r>
        <w:t>Smlouvy.</w:t>
      </w:r>
    </w:p>
    <w:p w14:paraId="693098A0" w14:textId="1A14A0E4" w:rsidR="009C3BE9" w:rsidRDefault="00B546BF">
      <w:pPr>
        <w:pStyle w:val="Claneka"/>
      </w:pPr>
      <w:r>
        <w:t>V případě ukončení Akceptačního řízení s výsledkem „</w:t>
      </w:r>
      <w:r>
        <w:rPr>
          <w:b/>
          <w:bCs/>
        </w:rPr>
        <w:t>Akceptováno s výhradou</w:t>
      </w:r>
      <w:r>
        <w:t xml:space="preserve">“ může být faktura vystavena pouze </w:t>
      </w:r>
      <w:r w:rsidR="00331DC5">
        <w:t>na úhradu ceny za komponenty HW a</w:t>
      </w:r>
      <w:r>
        <w:t xml:space="preserve"> SW, u kterých nebyla uvedena v akceptačním protokolu výhrada. V takovém případě bude Dodavatel oprávněn vystavit fakturu na úhradu ceny za </w:t>
      </w:r>
      <w:r w:rsidR="00331DC5">
        <w:t xml:space="preserve">zbývající dodané komponenty HW a </w:t>
      </w:r>
      <w:r>
        <w:t xml:space="preserve">SW až po podepsání protokolu o odstranění vad podle čl. </w:t>
      </w:r>
      <w:r w:rsidR="000A2CCC">
        <w:t xml:space="preserve">6.13 </w:t>
      </w:r>
      <w:r>
        <w:t>Smlouvy.</w:t>
      </w:r>
    </w:p>
    <w:p w14:paraId="085C32EE" w14:textId="77777777" w:rsidR="009C3BE9" w:rsidRDefault="00B546BF">
      <w:pPr>
        <w:pStyle w:val="Claneka"/>
      </w:pPr>
      <w:r>
        <w:t>V případě ukončení Akceptačního řízení s výsledkem „</w:t>
      </w:r>
      <w:r>
        <w:rPr>
          <w:b/>
          <w:bCs/>
        </w:rPr>
        <w:t>Neakceptováno</w:t>
      </w:r>
      <w:r>
        <w:t>“ bude Dodavatel oprávněn vystavit fakturu až poté, co odstraní vytknuté vady a tato část Díla bude následně úspěšně akceptována v novém Akceptačním řízení.</w:t>
      </w:r>
    </w:p>
    <w:p w14:paraId="541A9127" w14:textId="4BC9CD63" w:rsidR="009C3BE9" w:rsidRDefault="00B546BF">
      <w:pPr>
        <w:pStyle w:val="Claneka"/>
      </w:pPr>
      <w:r>
        <w:t>Veškeré faktury musí být vystaveny pouze na úhradu ceny za</w:t>
      </w:r>
      <w:r w:rsidR="00331DC5">
        <w:t xml:space="preserve"> skutečně dodané komponenty HW a </w:t>
      </w:r>
      <w:r>
        <w:t>SW, a to dle cen jednotlivých komponent HW</w:t>
      </w:r>
      <w:r w:rsidR="00331DC5">
        <w:t xml:space="preserve"> a</w:t>
      </w:r>
      <w:r>
        <w:t xml:space="preserve"> SW a podpory výrobce uvedených v </w:t>
      </w:r>
      <w:r w:rsidRPr="00331DC5">
        <w:t xml:space="preserve">Příloze </w:t>
      </w:r>
      <w:r w:rsidR="00331DC5" w:rsidRPr="00331DC5">
        <w:t>č. 4</w:t>
      </w:r>
      <w:r w:rsidR="00DF0D6A" w:rsidRPr="00331DC5">
        <w:t xml:space="preserve"> </w:t>
      </w:r>
      <w:r>
        <w:t>Smlouvy.</w:t>
      </w:r>
    </w:p>
    <w:p w14:paraId="1A3F63F4" w14:textId="54820AB7" w:rsidR="009C3BE9" w:rsidRDefault="00B546BF" w:rsidP="009747BF">
      <w:pPr>
        <w:pStyle w:val="Clanek11"/>
        <w:keepNext/>
        <w:rPr>
          <w:b/>
          <w:bCs w:val="0"/>
        </w:rPr>
      </w:pPr>
      <w:r>
        <w:rPr>
          <w:b/>
          <w:bCs w:val="0"/>
        </w:rPr>
        <w:t xml:space="preserve">Cena za </w:t>
      </w:r>
      <w:r w:rsidR="00331DC5">
        <w:rPr>
          <w:b/>
          <w:bCs w:val="0"/>
        </w:rPr>
        <w:t>Propojení lokalit datového centra</w:t>
      </w:r>
    </w:p>
    <w:p w14:paraId="0CEA58DE" w14:textId="7F75D1DD" w:rsidR="009C3BE9" w:rsidRDefault="00B546BF">
      <w:pPr>
        <w:pStyle w:val="Claneka"/>
      </w:pPr>
      <w:r>
        <w:t xml:space="preserve">Dodavatel je oprávněn vystavit fakturu na úhradu ceny za Instalaci a doručit ji Objednateli až poté, co bude tato část předmětu plnění úspěšně akceptována ve smyslu čl. </w:t>
      </w:r>
      <w:r w:rsidR="00050DD5">
        <w:t xml:space="preserve">6.10 </w:t>
      </w:r>
      <w:r>
        <w:t>Smlouvy.</w:t>
      </w:r>
    </w:p>
    <w:p w14:paraId="155FEC3B" w14:textId="77777777" w:rsidR="009C3BE9" w:rsidRDefault="00B546BF">
      <w:pPr>
        <w:pStyle w:val="Claneka"/>
      </w:pPr>
      <w:r>
        <w:t>V případě ukončení Akceptačního řízení s výsledkem „</w:t>
      </w:r>
      <w:r>
        <w:rPr>
          <w:b/>
        </w:rPr>
        <w:t>Neakceptováno</w:t>
      </w:r>
      <w:r>
        <w:t>“ bude Dodavatel oprávněn vystavit fakturu až poté, co odstraní vytknuté vady a tato část předmětu plnění bude následně úspěšně akceptována v novém Akceptačním řízení.</w:t>
      </w:r>
    </w:p>
    <w:p w14:paraId="1BF65406" w14:textId="77777777" w:rsidR="009C3BE9" w:rsidRDefault="00B546BF">
      <w:pPr>
        <w:pStyle w:val="Clanek11"/>
        <w:rPr>
          <w:b/>
          <w:bCs w:val="0"/>
        </w:rPr>
      </w:pPr>
      <w:r>
        <w:rPr>
          <w:b/>
          <w:bCs w:val="0"/>
        </w:rPr>
        <w:lastRenderedPageBreak/>
        <w:t>Cena za Instalaci a implementaci</w:t>
      </w:r>
    </w:p>
    <w:p w14:paraId="540233AF" w14:textId="14B64396" w:rsidR="009C3BE9" w:rsidRDefault="00B546BF">
      <w:pPr>
        <w:pStyle w:val="Claneka"/>
      </w:pPr>
      <w:r>
        <w:t xml:space="preserve">Dodavatel je oprávněn vystavit fakturu na úhradu ceny za Instalaci a doručit ji Objednateli až poté, co bude tato část předmětu plnění úspěšně akceptována ve smyslu čl. </w:t>
      </w:r>
      <w:r w:rsidR="00050DD5">
        <w:t xml:space="preserve">6.10 </w:t>
      </w:r>
      <w:r>
        <w:t>Smlouvy.</w:t>
      </w:r>
    </w:p>
    <w:p w14:paraId="7385A1AE" w14:textId="77777777" w:rsidR="009C3BE9" w:rsidRDefault="00B546BF">
      <w:pPr>
        <w:pStyle w:val="Claneka"/>
      </w:pPr>
      <w:r>
        <w:t>V případě ukončení Akceptačního řízení s výsledkem „</w:t>
      </w:r>
      <w:r>
        <w:rPr>
          <w:b/>
          <w:bCs/>
        </w:rPr>
        <w:t>Neakceptováno</w:t>
      </w:r>
      <w:r>
        <w:t>“ bude Dodavatel oprávněn vystavit fakturu až poté, co odstraní vytknuté vady a tato část předmětu plnění bude následně úspěšně akceptována v novém Akceptačním řízení.</w:t>
      </w:r>
    </w:p>
    <w:p w14:paraId="689879A2" w14:textId="160AE5C9" w:rsidR="009C3BE9" w:rsidRDefault="00B546BF">
      <w:pPr>
        <w:pStyle w:val="Clanek11"/>
        <w:rPr>
          <w:b/>
          <w:bCs w:val="0"/>
        </w:rPr>
      </w:pPr>
      <w:r>
        <w:rPr>
          <w:b/>
          <w:bCs w:val="0"/>
        </w:rPr>
        <w:t xml:space="preserve">Cena za </w:t>
      </w:r>
      <w:r w:rsidR="00A53B70">
        <w:rPr>
          <w:b/>
          <w:bCs w:val="0"/>
        </w:rPr>
        <w:t>Konfiguraci</w:t>
      </w:r>
      <w:r w:rsidR="00A53B70" w:rsidRPr="00CF466D">
        <w:rPr>
          <w:b/>
          <w:bCs w:val="0"/>
        </w:rPr>
        <w:t xml:space="preserve"> </w:t>
      </w:r>
      <w:r w:rsidR="00CF466D" w:rsidRPr="00CF466D">
        <w:rPr>
          <w:b/>
        </w:rPr>
        <w:t xml:space="preserve">a zprovoznění nového </w:t>
      </w:r>
      <w:r>
        <w:rPr>
          <w:b/>
          <w:bCs w:val="0"/>
        </w:rPr>
        <w:t>produkčního prostředí</w:t>
      </w:r>
    </w:p>
    <w:p w14:paraId="3C7F2B92" w14:textId="350D264C" w:rsidR="009C3BE9" w:rsidRDefault="00B546BF">
      <w:pPr>
        <w:pStyle w:val="Claneka"/>
      </w:pPr>
      <w:r>
        <w:t>Dodavatel je oprávněn vystavit fakturu na úhradu 60</w:t>
      </w:r>
      <w:r w:rsidRPr="004B7587">
        <w:t>%</w:t>
      </w:r>
      <w:r>
        <w:t xml:space="preserve"> ceny za </w:t>
      </w:r>
      <w:r w:rsidR="00DB2CA0">
        <w:t xml:space="preserve">Konfiguraci a zprovoznění nového </w:t>
      </w:r>
      <w:r>
        <w:t>produkčního prostředí a doručit ji Objednateli až poté, co bude tato část předmětu plnění úspěšné akceptována ve smyslu čl.</w:t>
      </w:r>
      <w:r w:rsidR="00050DD5">
        <w:t xml:space="preserve"> 6.10</w:t>
      </w:r>
      <w:r>
        <w:t xml:space="preserve"> Smlouvy.</w:t>
      </w:r>
    </w:p>
    <w:p w14:paraId="75B75335" w14:textId="61A8990C" w:rsidR="009C3BE9" w:rsidRDefault="00B546BF">
      <w:pPr>
        <w:pStyle w:val="Claneka"/>
      </w:pPr>
      <w:r>
        <w:t>Dodavatel je oprávněn vystavit fakturu na úhradu zbylých 40</w:t>
      </w:r>
      <w:r w:rsidRPr="004B7587">
        <w:t>%</w:t>
      </w:r>
      <w:r>
        <w:t xml:space="preserve"> ceny za </w:t>
      </w:r>
      <w:r w:rsidR="00DB2CA0">
        <w:t xml:space="preserve">Konfiguraci a zprovoznění nového </w:t>
      </w:r>
      <w:r>
        <w:t>produkčního prostředí a doručit ji Objednateli až poté, co bude ve smyslu čl. </w:t>
      </w:r>
      <w:r w:rsidR="000A3EB7">
        <w:t>6.10</w:t>
      </w:r>
      <w:r>
        <w:t xml:space="preserve"> Smlouvy úspěšné akceptován Zkušební provoz.</w:t>
      </w:r>
    </w:p>
    <w:p w14:paraId="150009EC" w14:textId="77777777" w:rsidR="009C3BE9" w:rsidRDefault="00B546BF">
      <w:pPr>
        <w:pStyle w:val="Claneka"/>
      </w:pPr>
      <w:r>
        <w:t>V případě ukončení Akceptačního řízení s výsledkem „</w:t>
      </w:r>
      <w:r>
        <w:rPr>
          <w:b/>
          <w:bCs/>
        </w:rPr>
        <w:t>Neakceptováno</w:t>
      </w:r>
      <w:r>
        <w:t>“ bude Dodavatel oprávněn vystavit fakturu až poté, co odstraní vytknuté vady a tato část předmětu plnění bude následně úspěšně akceptována v novém Akceptačním řízení.</w:t>
      </w:r>
    </w:p>
    <w:p w14:paraId="3D896B57" w14:textId="389EF38B" w:rsidR="009C3BE9" w:rsidRDefault="00B546BF">
      <w:pPr>
        <w:pStyle w:val="Clanek11"/>
        <w:rPr>
          <w:b/>
          <w:bCs w:val="0"/>
        </w:rPr>
      </w:pPr>
      <w:bookmarkStart w:id="33" w:name="_Ref103170852"/>
      <w:r>
        <w:rPr>
          <w:b/>
          <w:bCs w:val="0"/>
        </w:rPr>
        <w:t>Cena za Konzultace</w:t>
      </w:r>
      <w:bookmarkEnd w:id="33"/>
    </w:p>
    <w:p w14:paraId="6529C070" w14:textId="2236E79D" w:rsidR="009C3BE9" w:rsidRDefault="00B546BF">
      <w:pPr>
        <w:pStyle w:val="Claneka"/>
      </w:pPr>
      <w:r>
        <w:t>Cena za poskytování Konzultací bude hrazena za skutečně poskytnuté Konzultace v souladu s hodinovou sazbou, a to vždy zpětně za předcházející měsíc</w:t>
      </w:r>
      <w:r w:rsidR="00A53B70">
        <w:t xml:space="preserve">, ve kterém byly </w:t>
      </w:r>
      <w:r w:rsidR="00FC285E">
        <w:t>K</w:t>
      </w:r>
      <w:r w:rsidR="00A53B70">
        <w:t>onzultace poskytovány</w:t>
      </w:r>
      <w:r>
        <w:t>.</w:t>
      </w:r>
    </w:p>
    <w:p w14:paraId="0DC873D7" w14:textId="15F2685C" w:rsidR="009C3BE9" w:rsidRPr="009C7B3B" w:rsidRDefault="00B546BF">
      <w:pPr>
        <w:pStyle w:val="Claneka"/>
      </w:pPr>
      <w:r>
        <w:t>Fakturu na úhradu ceny za Konzultace za příslušný měsíc je Dodavatel oprávněn vystavit a doručit Objednateli vždy po skončení příslušného měsíce Konzultace a akceptaci vykázaného objemu Konzultace Objednatelem</w:t>
      </w:r>
      <w:r w:rsidRPr="009C7B3B">
        <w:t xml:space="preserve">. </w:t>
      </w:r>
    </w:p>
    <w:p w14:paraId="5202507B" w14:textId="7CA63FC6" w:rsidR="00043B3C" w:rsidRPr="009C7B3B" w:rsidRDefault="00043B3C" w:rsidP="00043B3C">
      <w:pPr>
        <w:pStyle w:val="Clanek11"/>
        <w:rPr>
          <w:b/>
          <w:bCs w:val="0"/>
        </w:rPr>
      </w:pPr>
      <w:bookmarkStart w:id="34" w:name="_Ref103170851"/>
      <w:r w:rsidRPr="009C7B3B">
        <w:rPr>
          <w:b/>
          <w:bCs w:val="0"/>
        </w:rPr>
        <w:t xml:space="preserve">Cena za </w:t>
      </w:r>
      <w:r w:rsidR="00DB2CA0" w:rsidRPr="009C7B3B">
        <w:rPr>
          <w:b/>
          <w:bCs w:val="0"/>
        </w:rPr>
        <w:t>P</w:t>
      </w:r>
      <w:r w:rsidR="00CF466D" w:rsidRPr="009C7B3B">
        <w:rPr>
          <w:b/>
          <w:bCs w:val="0"/>
        </w:rPr>
        <w:t>odporu</w:t>
      </w:r>
    </w:p>
    <w:p w14:paraId="3DD652C1" w14:textId="3A2D053B" w:rsidR="00043B3C" w:rsidRPr="009C7B3B" w:rsidRDefault="00043B3C" w:rsidP="00043B3C">
      <w:pPr>
        <w:pStyle w:val="Claneka"/>
      </w:pPr>
      <w:r w:rsidRPr="009C7B3B">
        <w:t xml:space="preserve">Cena za </w:t>
      </w:r>
      <w:r w:rsidR="00DB2CA0" w:rsidRPr="009C7B3B">
        <w:t>P</w:t>
      </w:r>
      <w:r w:rsidR="00CF466D" w:rsidRPr="009C7B3B">
        <w:t xml:space="preserve">odporu </w:t>
      </w:r>
      <w:r w:rsidRPr="009C7B3B">
        <w:t xml:space="preserve">bude hrazena vždy </w:t>
      </w:r>
      <w:r w:rsidR="009C7B3B" w:rsidRPr="009C7B3B">
        <w:t>dopředu na</w:t>
      </w:r>
      <w:r w:rsidR="009B55DA" w:rsidRPr="009C7B3B">
        <w:t xml:space="preserve"> kalendářní čtvrtletí, </w:t>
      </w:r>
      <w:r w:rsidR="009C7B3B" w:rsidRPr="009C7B3B">
        <w:t xml:space="preserve">ve kterém bude </w:t>
      </w:r>
      <w:r w:rsidR="009B55DA" w:rsidRPr="009C7B3B">
        <w:t xml:space="preserve">Podpora </w:t>
      </w:r>
      <w:r w:rsidRPr="009C7B3B">
        <w:t>prováděna.</w:t>
      </w:r>
    </w:p>
    <w:p w14:paraId="6231884F" w14:textId="101B538C" w:rsidR="00043B3C" w:rsidRPr="009C7B3B" w:rsidRDefault="00043B3C" w:rsidP="00043B3C">
      <w:pPr>
        <w:pStyle w:val="Claneka"/>
      </w:pPr>
      <w:r w:rsidRPr="009C7B3B">
        <w:t xml:space="preserve">Cena za </w:t>
      </w:r>
      <w:r w:rsidR="009B55DA" w:rsidRPr="009C7B3B">
        <w:t>P</w:t>
      </w:r>
      <w:r w:rsidR="00CF466D" w:rsidRPr="009C7B3B">
        <w:t xml:space="preserve">odporu </w:t>
      </w:r>
      <w:r w:rsidRPr="009C7B3B">
        <w:t xml:space="preserve">bude Objednatelem hrazena pouze za </w:t>
      </w:r>
      <w:r w:rsidR="009B55DA" w:rsidRPr="009C7B3B">
        <w:t>období</w:t>
      </w:r>
      <w:r w:rsidRPr="009C7B3B">
        <w:t xml:space="preserve">, v nichž byla </w:t>
      </w:r>
      <w:r w:rsidR="009B55DA" w:rsidRPr="009C7B3B">
        <w:t>P</w:t>
      </w:r>
      <w:r w:rsidR="00CF466D" w:rsidRPr="009C7B3B">
        <w:t xml:space="preserve">odpora </w:t>
      </w:r>
      <w:r w:rsidRPr="009C7B3B">
        <w:t xml:space="preserve">prováděna, tj. počínaje cenou za </w:t>
      </w:r>
      <w:r w:rsidR="009B55DA" w:rsidRPr="009C7B3B">
        <w:t>P</w:t>
      </w:r>
      <w:r w:rsidR="00CF466D" w:rsidRPr="009C7B3B">
        <w:t xml:space="preserve">odporu </w:t>
      </w:r>
      <w:r w:rsidRPr="009C7B3B">
        <w:t xml:space="preserve">za </w:t>
      </w:r>
      <w:r w:rsidR="009C7B3B" w:rsidRPr="009C7B3B">
        <w:t>čtvrtletí</w:t>
      </w:r>
      <w:r w:rsidRPr="009C7B3B">
        <w:t xml:space="preserve">, v němž bylo zahájeno provádění </w:t>
      </w:r>
      <w:r w:rsidR="009B55DA" w:rsidRPr="009C7B3B">
        <w:t>P</w:t>
      </w:r>
      <w:r w:rsidR="00CF466D" w:rsidRPr="009C7B3B">
        <w:t>odpory</w:t>
      </w:r>
      <w:r w:rsidRPr="009C7B3B">
        <w:t xml:space="preserve">. Pokud doba provádění </w:t>
      </w:r>
      <w:r w:rsidR="009B55DA" w:rsidRPr="009C7B3B">
        <w:t>P</w:t>
      </w:r>
      <w:r w:rsidR="00CF466D" w:rsidRPr="009C7B3B">
        <w:t xml:space="preserve">odpory </w:t>
      </w:r>
      <w:r w:rsidRPr="009C7B3B">
        <w:t xml:space="preserve">nezačíná či nekončí prvním, resp. posledním dnem </w:t>
      </w:r>
      <w:r w:rsidR="009C7B3B" w:rsidRPr="009C7B3B">
        <w:t>kalendářního čtvrtletí</w:t>
      </w:r>
      <w:r w:rsidRPr="009C7B3B">
        <w:t xml:space="preserve">, bude platba ceny </w:t>
      </w:r>
      <w:r w:rsidR="009B55DA" w:rsidRPr="009C7B3B">
        <w:t>P</w:t>
      </w:r>
      <w:r w:rsidR="00CF466D" w:rsidRPr="009C7B3B">
        <w:t xml:space="preserve">odpory </w:t>
      </w:r>
      <w:r w:rsidRPr="009C7B3B">
        <w:t>za příslušn</w:t>
      </w:r>
      <w:r w:rsidR="009C7B3B" w:rsidRPr="009C7B3B">
        <w:t>é čtvrtletí</w:t>
      </w:r>
      <w:r w:rsidRPr="009C7B3B">
        <w:t xml:space="preserve"> snížena o alikvotní část.</w:t>
      </w:r>
    </w:p>
    <w:p w14:paraId="57B83CD3" w14:textId="2F011156" w:rsidR="00043B3C" w:rsidRPr="009C7B3B" w:rsidRDefault="00043B3C" w:rsidP="00043B3C">
      <w:pPr>
        <w:pStyle w:val="Claneka"/>
      </w:pPr>
      <w:r w:rsidRPr="009C7B3B">
        <w:t xml:space="preserve">Fakturu na úhradu ceny za </w:t>
      </w:r>
      <w:r w:rsidR="009C7B3B" w:rsidRPr="009C7B3B">
        <w:t>P</w:t>
      </w:r>
      <w:r w:rsidR="00CF466D" w:rsidRPr="009C7B3B">
        <w:t xml:space="preserve">odporu </w:t>
      </w:r>
      <w:r w:rsidR="009C7B3B" w:rsidRPr="009C7B3B">
        <w:t xml:space="preserve">na </w:t>
      </w:r>
      <w:r w:rsidRPr="009C7B3B">
        <w:t>příslušn</w:t>
      </w:r>
      <w:r w:rsidR="009C7B3B" w:rsidRPr="009C7B3B">
        <w:t xml:space="preserve">é čtvrtletí </w:t>
      </w:r>
      <w:r w:rsidRPr="009C7B3B">
        <w:t xml:space="preserve">je Dodavatel oprávněn vystavit a doručit Objednateli </w:t>
      </w:r>
      <w:r w:rsidR="009C7B3B" w:rsidRPr="009C7B3B">
        <w:t>kdykoliv v průběhu tohoto kalendářního čtvrtletí, ve kterém má být P</w:t>
      </w:r>
      <w:r w:rsidR="00CF466D" w:rsidRPr="009C7B3B">
        <w:t>odpor</w:t>
      </w:r>
      <w:r w:rsidR="009C7B3B" w:rsidRPr="009C7B3B">
        <w:t>a prováděna.</w:t>
      </w:r>
      <w:r w:rsidRPr="009C7B3B">
        <w:t xml:space="preserve"> </w:t>
      </w:r>
      <w:bookmarkEnd w:id="34"/>
    </w:p>
    <w:p w14:paraId="2866BBCE" w14:textId="22257A12" w:rsidR="003439BC" w:rsidRDefault="003439BC" w:rsidP="003439BC">
      <w:pPr>
        <w:pStyle w:val="Clanek11"/>
        <w:rPr>
          <w:b/>
          <w:bCs w:val="0"/>
        </w:rPr>
      </w:pPr>
      <w:r>
        <w:rPr>
          <w:b/>
          <w:bCs w:val="0"/>
        </w:rPr>
        <w:t xml:space="preserve">Cena za </w:t>
      </w:r>
      <w:r w:rsidR="000878BB">
        <w:rPr>
          <w:rFonts w:cs="Times New Roman"/>
          <w:b/>
        </w:rPr>
        <w:t>prodloužení záruky o jeden rok - na 6 let a na 7 let</w:t>
      </w:r>
      <w:r w:rsidR="000878BB">
        <w:rPr>
          <w:b/>
          <w:bCs w:val="0"/>
        </w:rPr>
        <w:t xml:space="preserve"> </w:t>
      </w:r>
      <w:r w:rsidR="00654175">
        <w:rPr>
          <w:b/>
          <w:bCs w:val="0"/>
        </w:rPr>
        <w:t xml:space="preserve">dle čl. </w:t>
      </w:r>
      <w:r w:rsidR="00654175">
        <w:rPr>
          <w:b/>
          <w:bCs w:val="0"/>
        </w:rPr>
        <w:fldChar w:fldCharType="begin"/>
      </w:r>
      <w:r w:rsidR="00654175">
        <w:rPr>
          <w:b/>
          <w:bCs w:val="0"/>
        </w:rPr>
        <w:instrText xml:space="preserve"> REF _Ref103174457 \w \h </w:instrText>
      </w:r>
      <w:r w:rsidR="00654175">
        <w:rPr>
          <w:b/>
          <w:bCs w:val="0"/>
        </w:rPr>
      </w:r>
      <w:r w:rsidR="00654175">
        <w:rPr>
          <w:b/>
          <w:bCs w:val="0"/>
        </w:rPr>
        <w:fldChar w:fldCharType="separate"/>
      </w:r>
      <w:r w:rsidR="00A9179D">
        <w:rPr>
          <w:b/>
          <w:bCs w:val="0"/>
        </w:rPr>
        <w:t>14.7</w:t>
      </w:r>
      <w:r w:rsidR="00654175">
        <w:rPr>
          <w:b/>
          <w:bCs w:val="0"/>
        </w:rPr>
        <w:fldChar w:fldCharType="end"/>
      </w:r>
    </w:p>
    <w:p w14:paraId="083FA74E" w14:textId="55AB0352" w:rsidR="003439BC" w:rsidRDefault="003439BC" w:rsidP="003439BC">
      <w:pPr>
        <w:pStyle w:val="Claneka"/>
      </w:pPr>
      <w:r>
        <w:t xml:space="preserve">Cena </w:t>
      </w:r>
      <w:r w:rsidR="00654175" w:rsidRPr="00654175">
        <w:t xml:space="preserve">za </w:t>
      </w:r>
      <w:r w:rsidR="00F05BAD">
        <w:t>prodloužení záruky</w:t>
      </w:r>
      <w:r w:rsidR="00654175">
        <w:rPr>
          <w:b/>
          <w:bCs/>
        </w:rPr>
        <w:t xml:space="preserve"> </w:t>
      </w:r>
      <w:r>
        <w:t>bude hrazena</w:t>
      </w:r>
      <w:r w:rsidR="004B7587">
        <w:t xml:space="preserve"> na základě faktury vystavené Dodavatelem do šedesáti (60) dnů od prvního dne </w:t>
      </w:r>
      <w:r w:rsidR="005B1A2A">
        <w:t xml:space="preserve">příslušného roku, o který byla </w:t>
      </w:r>
      <w:r w:rsidR="004B7587">
        <w:t xml:space="preserve">záruka prodloužena. Výše faktury bude odpovídat ceně </w:t>
      </w:r>
      <w:r w:rsidR="004C4192">
        <w:t>pro prodloužení záruky o daný rok (</w:t>
      </w:r>
      <w:r w:rsidR="00FF6509">
        <w:t>na 6 let a následně na 7 let).</w:t>
      </w:r>
    </w:p>
    <w:p w14:paraId="4582D513" w14:textId="75658305" w:rsidR="00F05BAD" w:rsidRDefault="00F05BAD" w:rsidP="00F05BAD">
      <w:pPr>
        <w:pStyle w:val="Claneka"/>
      </w:pPr>
      <w:r>
        <w:t xml:space="preserve">Cena za </w:t>
      </w:r>
      <w:r w:rsidR="003417B1">
        <w:t>prodloužení záruky</w:t>
      </w:r>
      <w:r w:rsidR="003417B1">
        <w:rPr>
          <w:b/>
          <w:bCs/>
        </w:rPr>
        <w:t xml:space="preserve"> </w:t>
      </w:r>
      <w:r>
        <w:t xml:space="preserve">bude Objednatelem hrazena pouze za roky, v nichž byla </w:t>
      </w:r>
      <w:r w:rsidR="003417B1">
        <w:t>záruka prodloužena</w:t>
      </w:r>
      <w:r>
        <w:t xml:space="preserve">. Pokud doba </w:t>
      </w:r>
      <w:r w:rsidR="003417B1">
        <w:t>prodloužení zá</w:t>
      </w:r>
      <w:r w:rsidR="00804482">
        <w:t>ruky</w:t>
      </w:r>
      <w:r>
        <w:t xml:space="preserve"> nekončí posledním dnem </w:t>
      </w:r>
      <w:r w:rsidR="00804482">
        <w:t>roku</w:t>
      </w:r>
      <w:r>
        <w:t xml:space="preserve">, bude platba ceny </w:t>
      </w:r>
      <w:r w:rsidR="0008169E">
        <w:t>za prodloužení záruky</w:t>
      </w:r>
      <w:r>
        <w:t xml:space="preserve"> snížena o alikvotní část.</w:t>
      </w:r>
      <w:r w:rsidR="003417B1">
        <w:t xml:space="preserve"> </w:t>
      </w:r>
    </w:p>
    <w:p w14:paraId="5E10A8D7" w14:textId="77777777" w:rsidR="009C3BE9" w:rsidRDefault="00B546BF">
      <w:pPr>
        <w:pStyle w:val="Clanek11"/>
      </w:pPr>
      <w:r>
        <w:t xml:space="preserve">Faktury vystavované Dodavatelem budou mít splatnost </w:t>
      </w:r>
      <w:r w:rsidRPr="009C7B3B">
        <w:t>třicet (30) dnů</w:t>
      </w:r>
      <w:r>
        <w:t xml:space="preserve"> ode dne jejich doručení Objednateli. Povinnost zaplatit fakturovanou částku je splněna dnem odepsání této částky z účtu Objednatele.</w:t>
      </w:r>
    </w:p>
    <w:p w14:paraId="402A209D" w14:textId="77777777" w:rsidR="009C3BE9" w:rsidRDefault="00B546BF">
      <w:pPr>
        <w:pStyle w:val="Clanek11"/>
      </w:pPr>
      <w:r>
        <w:t xml:space="preserve">Faktura musí obsahovat všechny náležitosti účetního dokladu podle zákona č. 563/1991 Sb., o účetnictví, ve znění pozdějších předpisů a náležitosti daňového dokladu podle zákona o DPH, přičemž musí obsahovat označení Stran a jejich adresy, IČO, DIČ, údaj o tom, že výstavce faktury </w:t>
      </w:r>
      <w:r>
        <w:lastRenderedPageBreak/>
        <w:t>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stvrzující správnost faktury. Přílohou každé faktury musí být vždy rovněž podrobný seznam dodaných komponent (ve struktuře, v jaké je přílohou akceptačního protokolu), resp. seznam provedených prací a činností akceptovaný Objednatelem.</w:t>
      </w:r>
    </w:p>
    <w:p w14:paraId="2B31FF14" w14:textId="77777777" w:rsidR="009C3BE9" w:rsidRDefault="00B546BF">
      <w:pPr>
        <w:pStyle w:val="Clanek11"/>
      </w:pPr>
      <w:r>
        <w:t>V případě, že faktura doručená Objednateli nebude obsahovat některou z předepsaných náležitostí nebo ji bude obsahovat chybně, je Objednatel oprávněn vrátit takovouto fakturu Dodavateli. Lhůta splatnosti v takovém případě neběží, přičemž nová lhůta splatnosti počíná běžet až od vystavení opravené či doplněné faktury. Postup podle předcházející věty je možno aplikovat i opakovaně. Odepření plnění a s tím související vrácení faktury v souladu s tímto odstavcem nezakládá na straně Objednatele prodlení s plněním dluhu.</w:t>
      </w:r>
    </w:p>
    <w:p w14:paraId="38136627" w14:textId="77777777" w:rsidR="009C3BE9" w:rsidRDefault="00B546BF">
      <w:pPr>
        <w:pStyle w:val="Clanek11"/>
      </w:pPr>
      <w:r>
        <w:t>Objednatel nebude poskytovat zálohy.</w:t>
      </w:r>
    </w:p>
    <w:p w14:paraId="5B42AF5F" w14:textId="7FC65EA0" w:rsidR="009C3BE9" w:rsidRDefault="00B546BF">
      <w:pPr>
        <w:pStyle w:val="Clanek11"/>
      </w:pPr>
      <w:r>
        <w:t>Cena bude hrazena bezhotovostním převodem na účet Dodavatele uvedený v záhlaví této Smlouvy.</w:t>
      </w:r>
    </w:p>
    <w:p w14:paraId="284EBB1C" w14:textId="77777777" w:rsidR="009C3BE9" w:rsidRDefault="00B546BF">
      <w:pPr>
        <w:pStyle w:val="Clanek11"/>
      </w:pPr>
      <w:r>
        <w:t>Strany se dohodly, že je-li Dodavatel ke dni uskutečnění zdanitelného plnění veden v seznamu nespolehlivých plátců DPH ve smyslu § 106a zákona o DPH, anebo nastane-li některá z jiných skutečností rozhodných pro ručení Objednatele dle zákona o DPH, je Objednatel oprávněn zaplatit Dodavateli pouze část sjednané ceny bez DPH a DPH zaplatit příslušnému správci daně dle platných právních předpisů. O provedené úhradě DPH správci daně bude Objednatel Dodavatele bez zbytečného odkladu informovat zasláním kopie oznámení pro správce daně dle § 109a zákona o DPH. V případě, že správce daně rozhodne o tom, že Dodavatel je nespolehlivým plátcem, zavazuje se o tom Dodavatel informovat Objednatele nejpozději do dvou pracovních dnů.</w:t>
      </w:r>
    </w:p>
    <w:p w14:paraId="6F6CF4B7" w14:textId="77777777" w:rsidR="009C3BE9" w:rsidRDefault="00B546BF">
      <w:pPr>
        <w:pStyle w:val="Clanek11"/>
      </w:pPr>
      <w:r>
        <w:t>Je-li Dodavatel plátce DPH, uhradí Objednatel částku dle přijaté faktury pouze na bankovní účty Dodavatele zveřejněné správcem daně způsobem umožňujícím dálkový přístup ve smyslu § 96 odst. 2 zákona o DPH. V případě, že Dodavatel nebude mít svůj bankovní účet tímto způsobem zveřejněn, uhradí Objednatel Dodavateli pouze základ daně, přičemž DPH uhradí Dodavateli až po zveřejnění příslušného účtu příslušného Dodavatele v registru plátců a identifikovaných osob příslušným Dodavatelem.</w:t>
      </w:r>
    </w:p>
    <w:p w14:paraId="41F4FEA0" w14:textId="77777777" w:rsidR="009C3BE9" w:rsidRDefault="00B546BF">
      <w:pPr>
        <w:pStyle w:val="Clanek11"/>
      </w:pPr>
      <w:r>
        <w:t>Dodavatel není oprávněn započíst jakékoliv pohledávky proti nárokům Objednatele. Pohledávky a nároky Dodavatele vzniklé v souvislosti se Smlouvou nesmějí být postoupeny třetím osobám, zastaveny nebo s nimi jinak disponováno. Jakékoliv právní jednání učiněné Dodavatelem v rozporu s tímto ustanovením Smlouvy bude považováno za příčící se dobrým mravům.</w:t>
      </w:r>
    </w:p>
    <w:p w14:paraId="6ED91A90" w14:textId="3B000F57" w:rsidR="009C3BE9" w:rsidRDefault="00B546BF">
      <w:pPr>
        <w:pStyle w:val="Clanek11"/>
      </w:pPr>
      <w:bookmarkStart w:id="35" w:name="_Ref67943135"/>
      <w:r>
        <w:t xml:space="preserve">Objednatel je v souladu s principy sociálně odpovědného veřejného zadávání oprávněn provést platby přímo konkrétnímu poddodavateli Dodavatele, a to dle § 106 Zákona o VZ. Předpokladem provedení přímé platby poddodavateli je čestné prohlášení poddodavatele o tom, že Dodavatel je v prodlení s úhradou ceny za poddodavatelské plnění provedené na základě příslušné smlouvy o více než </w:t>
      </w:r>
      <w:r w:rsidRPr="009C7B3B">
        <w:t>šedesát (60) kalendářních dní</w:t>
      </w:r>
      <w:r>
        <w:t xml:space="preserve">, přičemž přílohou čestného prohlášení bude příslušná faktura vystavená poddodavatelem a potvrzení o jeho doručení Dodavateli, a dále potvrzení Dodavatele o akceptaci plnění poddodavatele. Pro vyloučení pochybností se sjednává, že Objednatel je oprávněn vyžádat si vyjádření Dodavatele k důvodu neuhrazení předmětné faktury příslušnému poddodavateli, přičemž provedení přímé platby poddodavateli je právem, nikoli povinností Objednatele. Provedením přímé platby poddodavateli za podmínek stanovených tímto čl. </w:t>
      </w:r>
      <w:r>
        <w:fldChar w:fldCharType="begin"/>
      </w:r>
      <w:r>
        <w:instrText xml:space="preserve"> REF _Ref67943135 \r \h </w:instrText>
      </w:r>
      <w:r>
        <w:fldChar w:fldCharType="separate"/>
      </w:r>
      <w:r w:rsidR="00A9179D">
        <w:t>8.17</w:t>
      </w:r>
      <w:r>
        <w:fldChar w:fldCharType="end"/>
      </w:r>
      <w:r>
        <w:t xml:space="preserve"> Smlouvy se Objednatel v rozsahu této přímé platby zprostí svých závazků vůči Dodavateli.</w:t>
      </w:r>
      <w:bookmarkEnd w:id="35"/>
    </w:p>
    <w:p w14:paraId="4AF19A15" w14:textId="77777777" w:rsidR="009C3BE9" w:rsidRDefault="00B546BF">
      <w:pPr>
        <w:pStyle w:val="Nadpis1"/>
      </w:pPr>
      <w:r>
        <w:t>Práva a povinnosti stran</w:t>
      </w:r>
    </w:p>
    <w:p w14:paraId="31B0F6CA" w14:textId="77777777" w:rsidR="009C3BE9" w:rsidRDefault="00B546BF" w:rsidP="009747BF">
      <w:pPr>
        <w:pStyle w:val="Clanek11"/>
        <w:widowControl/>
      </w:pPr>
      <w:r>
        <w:t xml:space="preserve">V případě, že Dodavatel neprovede některou z činností dle této Smlouvy z důvodů na své straně, je Objednatel, kromě uplatnění smluvní pokuty anebo odstoupení od Smlouvy, oprávněn zajistit </w:t>
      </w:r>
      <w:r>
        <w:lastRenderedPageBreak/>
        <w:t>provedení těchto činností v nezbytném rozsahu jiným způsobem nebo prostřednictvím třetí osoby, a to na náklady Dodavatele.</w:t>
      </w:r>
    </w:p>
    <w:p w14:paraId="6CF87115" w14:textId="77777777" w:rsidR="009C3BE9" w:rsidRDefault="00B546BF">
      <w:pPr>
        <w:pStyle w:val="Clanek11"/>
      </w:pPr>
      <w:r>
        <w:t>Dodavatel není oprávněn bez předchozího písemného souhlasu Objednatele převést na třetí osobu jakákoli práva nebo povinnosti vyplývající z této Smlouvy nebo postoupit na třetí osobu jakékoli pohledávky nebo dluhy vzniklé na základě této Smlouvy včetně práv, povinností, pohledávek nebo dluhů vzniklých na základě porušení této Smlouvy. Toto omezení nakládání s právy, povinnostmi, pohledávkami a dluhy trvá i po ukončení trvání této Smlouvy.</w:t>
      </w:r>
    </w:p>
    <w:p w14:paraId="12171A55" w14:textId="77777777" w:rsidR="009C3BE9" w:rsidRDefault="00B546BF">
      <w:pPr>
        <w:pStyle w:val="Clanek11"/>
      </w:pPr>
      <w:r>
        <w:t>Dodavatel je povinen zejména:</w:t>
      </w:r>
    </w:p>
    <w:p w14:paraId="1B59F158" w14:textId="77777777" w:rsidR="009C3BE9" w:rsidRDefault="00B546BF">
      <w:pPr>
        <w:pStyle w:val="Claneka"/>
      </w:pPr>
      <w:r>
        <w:t>provádět činnosti podle Smlouvy s náležitou odbornou péčí a v souladu s právními předpisy. Dodavatel je rovněž povinen chránit oprávněné zájmy Objednatele, které mu jsou, budou nebo by měly být známy, a postupovat v souladu s pokyny obdrženými od Objednatele. Dodavatel se zavazuje vynaložit veškeré úsilí ke splnění předmětu této Smlouvy;</w:t>
      </w:r>
    </w:p>
    <w:p w14:paraId="648C74DD" w14:textId="77777777" w:rsidR="009C3BE9" w:rsidRDefault="00B546BF">
      <w:pPr>
        <w:pStyle w:val="Claneka"/>
      </w:pPr>
      <w:r>
        <w:t>provádět svoje činnosti dle této Smlouvy tak, aby nebyl omezen provoz pracovišť Objednatele více, než je nezbytné, a dále zajistit, aby všechny osoby podílející se na plnění závazků Objednatele vyplývajících z této Smlouvy, které se budou zdržovat v prostorách nebo na pracovištích Objednatele, dodržovaly účinné právní předpisy o bezpečnosti a ochraně zdraví při práci a veškeré interní předpisy Objednatele, které jsou nebo mají být Dodavateli známé;</w:t>
      </w:r>
    </w:p>
    <w:p w14:paraId="7B6C2F74" w14:textId="79031309" w:rsidR="009C3BE9" w:rsidRDefault="00B546BF">
      <w:pPr>
        <w:pStyle w:val="Claneka"/>
      </w:pPr>
      <w:bookmarkStart w:id="36" w:name="_Ref67942330"/>
      <w:r>
        <w:t xml:space="preserve">udržovat si kvalifikaci a způsobilost prokázanou v zadávacím řízení Veřejné zakázky, resp. před nabytím účinnosti této Smlouvy, a to po celou dobu plnění Smlouvy. Současně je Dodavatel povinen Objednateli kdykoli do </w:t>
      </w:r>
      <w:r w:rsidRPr="00AC011B">
        <w:t>deseti (10) kalendářních dnů</w:t>
      </w:r>
      <w:r>
        <w:t xml:space="preserve"> od žádosti Objednatele prokázat, že tuto kvalifikaci a způsobilost nadále splňuje. Seznam členů realizačního týmu, který odpovídá realizačnímu týmu doloženému Dodavatelem v jeho Nabídce podané v rámci zadávacího </w:t>
      </w:r>
      <w:r w:rsidRPr="00AC011B">
        <w:t xml:space="preserve">řízení Veřejné zakázky, tvoří </w:t>
      </w:r>
      <w:r w:rsidR="00AC011B" w:rsidRPr="00AC011B">
        <w:t>Přílo</w:t>
      </w:r>
      <w:r w:rsidR="00564F4A">
        <w:t>7</w:t>
      </w:r>
      <w:r w:rsidR="00AC011B" w:rsidRPr="00AC011B">
        <w:t xml:space="preserve"> </w:t>
      </w:r>
      <w:r w:rsidRPr="00AC011B">
        <w:t>této Smlouvy nahradit jinou osobou pouze na základě předchozího písemného souhlasu Objednatele, přičemž takový nový člen realizačního týmu musí vždy splňovat požadavky na kvalifikaci dle zadávací dokumentace Veřejné zakázky minimálně ve stejném rozsahu jako nahrazovaný člen realizačního týmu. Realizační tým Dodavatele může být dále doplněn libovolným počtem dalších osob, které nesplňují v celém rozsahu požadavky Objednatele stanovené v zadávací dokumentaci a Veřejné zakázky, a to i bez souhlasu Objednatele. Objednatel si současně vyhrazuje právo požadovat po Dodavateli zařazení některého ze členů realizačního týmů uvedených v </w:t>
      </w:r>
      <w:r w:rsidR="00AC011B" w:rsidRPr="00AC011B">
        <w:t xml:space="preserve">Příloze č. </w:t>
      </w:r>
      <w:r w:rsidR="00564F4A">
        <w:t>7</w:t>
      </w:r>
      <w:r w:rsidR="00564F4A" w:rsidRPr="00AC011B">
        <w:t xml:space="preserve"> </w:t>
      </w:r>
      <w:r w:rsidRPr="00AC011B">
        <w:t>této Smlouvy k řešení konkrétního úkolu či jeho účast při jakémkoliv úkonu v rámci plnění této Smlouvy</w:t>
      </w:r>
      <w:bookmarkEnd w:id="36"/>
      <w:r w:rsidR="00AC011B" w:rsidRPr="00AC011B">
        <w:t>;</w:t>
      </w:r>
    </w:p>
    <w:p w14:paraId="4D50F9CA" w14:textId="278795FD" w:rsidR="009C3BE9" w:rsidRDefault="00B546BF">
      <w:pPr>
        <w:pStyle w:val="Claneka"/>
      </w:pPr>
      <w:r>
        <w:t xml:space="preserve">při plnění předmětu plnění plnit pokyny Objednatele, přitom je však povinen prokazatelným způsobem upozornit Objednatele na nevhodnost jím udělených pokynů ke způsobu </w:t>
      </w:r>
      <w:r>
        <w:rPr>
          <w:szCs w:val="18"/>
        </w:rPr>
        <w:t>provedení</w:t>
      </w:r>
      <w:r>
        <w:t xml:space="preserve"> Díla</w:t>
      </w:r>
      <w:r w:rsidR="00ED13A3">
        <w:t>, Konzultací</w:t>
      </w:r>
      <w:r>
        <w:t xml:space="preserve"> či </w:t>
      </w:r>
      <w:r w:rsidR="00AC011B">
        <w:t>Podpor</w:t>
      </w:r>
      <w:r>
        <w:t>y nebo případně též na nevhodnou povahu jím poskytnutých věcí, jestliže tuto nevhodnost je schopen zjistit při vynaložení odborné péče. Dodavatel je povinen pokyny Objednatele splnit vždy, bude-li na tom Objednatel trvat i přes jeho upozornění; ale neodpovídá za případnou škodu způsobenou splněním takového pokynu Objednatele. Dodavatel se může od pokynů Objednatele odchýlit, jen je-li to nezbytné v zájmu Objednatele a nemůže-li si vyžádat včas jeho souhlas</w:t>
      </w:r>
      <w:r w:rsidR="00AC011B">
        <w:t>;</w:t>
      </w:r>
    </w:p>
    <w:p w14:paraId="368B9C8B" w14:textId="77777777" w:rsidR="009C3BE9" w:rsidRDefault="00B546BF">
      <w:pPr>
        <w:pStyle w:val="Claneka"/>
      </w:pPr>
      <w:r>
        <w:t>při provádění činností dle Smlouvy podle potřeby aktivně spolupracovat s dalšími dotčenými subjekty a na žádost Objednatele se Dodavatel také zavazuje spolupracovat či poskytnout součinnost případným dalším dodavatelům Objednatele;</w:t>
      </w:r>
    </w:p>
    <w:p w14:paraId="25014069" w14:textId="77777777" w:rsidR="009C3BE9" w:rsidRDefault="00B546BF">
      <w:pPr>
        <w:pStyle w:val="Claneka"/>
      </w:pPr>
      <w:r>
        <w:t>Objednateli neprodleně oznámit jakoukoliv skutečnost, která by mohla mít, byť i jen částečně, vliv na schopnost Dodavatele plnit své povinnosti vyplývající ze Smlouvy. Takovým oznámením Dodavatel není zbaven povinnosti nadále plnit své závazky vyplývající ze Smlouvy;</w:t>
      </w:r>
    </w:p>
    <w:p w14:paraId="3C10D3A9" w14:textId="77777777" w:rsidR="009C3BE9" w:rsidRDefault="00B546BF">
      <w:pPr>
        <w:pStyle w:val="Claneka"/>
      </w:pPr>
      <w:r>
        <w:t xml:space="preserve">na výzvu Objednatele předat Objednateli své </w:t>
      </w:r>
      <w:r w:rsidRPr="00AC011B">
        <w:rPr>
          <w:b/>
        </w:rPr>
        <w:t>stanovisko ke konkrétní záležitosti, a to nejpozději do tří (3) pracovních dnů od doručení výzvy</w:t>
      </w:r>
      <w:r>
        <w:t>;</w:t>
      </w:r>
    </w:p>
    <w:p w14:paraId="6C94DA3A" w14:textId="77777777" w:rsidR="009C3BE9" w:rsidRDefault="00B546BF">
      <w:pPr>
        <w:pStyle w:val="Claneka"/>
      </w:pPr>
      <w:r>
        <w:lastRenderedPageBreak/>
        <w:t>vést písemné záznamy o průběhu plnění jednotlivých úkolů a na vyžádání je povinen tyto záznamy Objednateli předložit;</w:t>
      </w:r>
    </w:p>
    <w:p w14:paraId="2584C920" w14:textId="77777777" w:rsidR="009C3BE9" w:rsidRDefault="00B546BF">
      <w:pPr>
        <w:pStyle w:val="Claneka"/>
      </w:pPr>
      <w:r>
        <w:t>informovat Objednatele o plnění svých povinností podle této Smlouvy a o důležitých skutečnostech, které mohou mít vliv na výkon práv a plnění povinností Stran, zejména upozornit Objednatele včas na všechny hrozící vady či výpadky svého plnění, jakož i poskytovat Objednateli veškeré informace, které jsou pro plnění této Smlouvy nezbytné, a dále neprodleně oznámit písemnou formou Objednateli překážky, které mu brání v plnění předmětu této Smlouvy a výkonu dalších činností souvisejících s plněním předmětu této Smlouvy;</w:t>
      </w:r>
    </w:p>
    <w:p w14:paraId="2BD256F3" w14:textId="77777777" w:rsidR="00DC6DD6" w:rsidRDefault="00B546BF">
      <w:pPr>
        <w:pStyle w:val="Claneka"/>
      </w:pPr>
      <w:r>
        <w:t>upozornit Objednatele na potenciální rizika vzniku škod a včas a řádně dle svých možností provést taková opatření, která riziko vzniku škod zabrání nebo je minimalizuje</w:t>
      </w:r>
      <w:r w:rsidR="00DC6DD6" w:rsidRPr="00DC6DD6">
        <w:t>;</w:t>
      </w:r>
    </w:p>
    <w:p w14:paraId="1A808F29" w14:textId="2B339E27" w:rsidR="008C0636" w:rsidRDefault="00DF6965">
      <w:pPr>
        <w:pStyle w:val="Claneka"/>
      </w:pPr>
      <w:bookmarkStart w:id="37" w:name="_Ref117163051"/>
      <w:r>
        <w:t>zabezpečit</w:t>
      </w:r>
      <w:r w:rsidRPr="00DF6965">
        <w:t xml:space="preserve">, aby plněním této Smlouvy nedošlo k porušení právních předpisů a rozhodnutí upravujících mezinárodní sankce, kterými jsou Česká republika nebo Objednatel vázáni. Dodavatel je neprodleně povinen informovat Objednatele o skutečnostech jakkoliv relevantních pro posouzení naplnění povinností uvedených ve větě první tohoto </w:t>
      </w:r>
      <w:r w:rsidR="009F2E50">
        <w:t>článku</w:t>
      </w:r>
      <w:r w:rsidRPr="00DF6965">
        <w:t xml:space="preserve"> Smlouvy</w:t>
      </w:r>
      <w:r w:rsidR="00D60462" w:rsidRPr="00D60462">
        <w:t>;</w:t>
      </w:r>
    </w:p>
    <w:p w14:paraId="72249362" w14:textId="765B8F7D" w:rsidR="009C3BE9" w:rsidRDefault="008C0636" w:rsidP="00E1684B">
      <w:pPr>
        <w:pStyle w:val="Claneka"/>
      </w:pPr>
      <w:bookmarkStart w:id="38" w:name="_Ref117163498"/>
      <w:r>
        <w:t>informovat Objednatele</w:t>
      </w:r>
      <w:r w:rsidR="00B03A73">
        <w:t xml:space="preserve">, pokud </w:t>
      </w:r>
      <w:r w:rsidR="00B03A73" w:rsidRPr="000C5EA1">
        <w:t>na jakoukoli osobu, kterou Dodavatel používá k plnění Smlouvy, včetně poddodavatelů</w:t>
      </w:r>
      <w:r w:rsidR="00B03A73">
        <w:t xml:space="preserve"> </w:t>
      </w:r>
      <w:r w:rsidR="00B03A73" w:rsidRPr="00CF1A96">
        <w:t>dopadají, přímo či zprostředkovaně, mezinárodní sankce dle příslušných právních předpisů a rozhodnutí, kterými jsou Česká republika nebo Objednatel vázáni</w:t>
      </w:r>
      <w:r w:rsidR="00970DCD">
        <w:t xml:space="preserve">, </w:t>
      </w:r>
      <w:r w:rsidR="006F6A6A" w:rsidRPr="006F6A6A">
        <w:t xml:space="preserve">nejpozději následující pracovní den poté, co </w:t>
      </w:r>
      <w:r w:rsidR="006F6A6A">
        <w:t>to</w:t>
      </w:r>
      <w:r w:rsidR="006F6A6A" w:rsidRPr="006F6A6A">
        <w:t xml:space="preserve"> zjistí</w:t>
      </w:r>
      <w:r w:rsidR="006F6A6A">
        <w:t>,</w:t>
      </w:r>
      <w:r w:rsidR="006F6A6A" w:rsidRPr="000C5EA1">
        <w:t xml:space="preserve"> </w:t>
      </w:r>
      <w:r w:rsidR="00970DCD" w:rsidRPr="000C5EA1">
        <w:t xml:space="preserve">a do </w:t>
      </w:r>
      <w:r w:rsidR="00970DCD">
        <w:t>čtrnácti (</w:t>
      </w:r>
      <w:r w:rsidR="00970DCD" w:rsidRPr="000C5EA1">
        <w:t>14</w:t>
      </w:r>
      <w:r w:rsidR="00970DCD">
        <w:t>)</w:t>
      </w:r>
      <w:r w:rsidR="00970DCD" w:rsidRPr="000C5EA1">
        <w:t xml:space="preserve"> dn</w:t>
      </w:r>
      <w:r w:rsidR="00970DCD">
        <w:t>ů</w:t>
      </w:r>
      <w:r w:rsidR="00970DCD" w:rsidRPr="000C5EA1">
        <w:t xml:space="preserve"> od výzvy Objednatele zjednat nápravu a takovou osobu nahradit</w:t>
      </w:r>
      <w:r w:rsidR="00E1684B">
        <w:t>.</w:t>
      </w:r>
      <w:bookmarkEnd w:id="37"/>
      <w:bookmarkEnd w:id="38"/>
    </w:p>
    <w:p w14:paraId="003710BD" w14:textId="77777777" w:rsidR="009C3BE9" w:rsidRDefault="00B546BF">
      <w:pPr>
        <w:pStyle w:val="Clanek11"/>
      </w:pPr>
      <w:r>
        <w:t>Objednatel je povinen:</w:t>
      </w:r>
    </w:p>
    <w:p w14:paraId="5B89D922" w14:textId="003A3EB9" w:rsidR="009C3BE9" w:rsidRDefault="00B546BF">
      <w:pPr>
        <w:pStyle w:val="Claneka"/>
      </w:pPr>
      <w:r>
        <w:t>poskytnout Dodavateli nezbytnou součinnost pro provádění plnění dle této Smlouvy;</w:t>
      </w:r>
    </w:p>
    <w:p w14:paraId="525BC937" w14:textId="77777777" w:rsidR="009C3BE9" w:rsidRDefault="00B546BF">
      <w:pPr>
        <w:pStyle w:val="Claneka"/>
      </w:pPr>
      <w:r>
        <w:t>zajistit Dodavateli přístup do systémů Objednatele na zařízení Objednatele a do všech prostor, kam je to nezbytné za účelem řádného plnění této Smlouvy, a to za dodržení podmínek vnitřních předpisů Objednatele.</w:t>
      </w:r>
    </w:p>
    <w:p w14:paraId="26431F5E" w14:textId="77777777" w:rsidR="009C3BE9" w:rsidRDefault="00B546BF">
      <w:pPr>
        <w:pStyle w:val="Clanek11"/>
      </w:pPr>
      <w:r>
        <w:t xml:space="preserve">Strany se zavazují poskytnout si vzájemnou součinnost potřebnou k řádnému plnění Smlouvy, a za tímto účelem sjednávají následující práva a povinnosti: </w:t>
      </w:r>
    </w:p>
    <w:p w14:paraId="78173190" w14:textId="77777777" w:rsidR="009C3BE9" w:rsidRDefault="00B546BF">
      <w:pPr>
        <w:pStyle w:val="Claneka"/>
      </w:pPr>
      <w:r>
        <w:t xml:space="preserve">Dodavatel a Objednatel jsou zejména povinni vzájemně spolupracovat a poskytovat si veškeré informace potřebné pro řádné plnění svých závazků vyplývajících ze Smlouvy, a to informace úplné, pravdivé a včasné. </w:t>
      </w:r>
    </w:p>
    <w:p w14:paraId="2CD5480A" w14:textId="77777777" w:rsidR="009C3BE9" w:rsidRDefault="00B546BF">
      <w:pPr>
        <w:pStyle w:val="Claneka"/>
      </w:pPr>
      <w:r>
        <w:t xml:space="preserve">Bude-li v souvislosti s plněním předmětu plnění zapotřebí předání nebo převzetí určité věci, Objednatel i Dodavatel jsou povinni takovou věc řádně předat/převzít a vydat o tom druhé straně písemné potvrzení. </w:t>
      </w:r>
    </w:p>
    <w:p w14:paraId="0D3982AD" w14:textId="77777777" w:rsidR="009C3BE9" w:rsidRDefault="00B546BF">
      <w:pPr>
        <w:pStyle w:val="Claneka"/>
      </w:pPr>
      <w:r>
        <w:t>Bude-li v souvislosti s plněním předmětu plnění zapotřebí udělení plné moci Dodavateli ze strany Objednatele, Objednatel tuto plnou moc Dodavateli udělí v rozsahu, v jakém je zmocnění zapotřebí k řádnému plnění jeho závazku při plnění předmětu plnění této Smlouvy.</w:t>
      </w:r>
    </w:p>
    <w:p w14:paraId="7256CE8F" w14:textId="77777777" w:rsidR="009C3BE9" w:rsidRDefault="00B546BF">
      <w:pPr>
        <w:pStyle w:val="Nadpis1"/>
      </w:pPr>
      <w:bookmarkStart w:id="39" w:name="_Ref67839786"/>
      <w:r>
        <w:t>Vlastnické právo a licence</w:t>
      </w:r>
      <w:bookmarkEnd w:id="39"/>
    </w:p>
    <w:p w14:paraId="073F2822" w14:textId="77777777" w:rsidR="009C3BE9" w:rsidRDefault="00B546BF">
      <w:pPr>
        <w:pStyle w:val="Clanek11"/>
      </w:pPr>
      <w:bookmarkStart w:id="40" w:name="_Ref68036431"/>
      <w:r>
        <w:t>Dodavatel se zavazuje:</w:t>
      </w:r>
      <w:bookmarkEnd w:id="40"/>
    </w:p>
    <w:p w14:paraId="1CF34E49" w14:textId="06D2A7FA" w:rsidR="009C3BE9" w:rsidRDefault="00B546BF">
      <w:pPr>
        <w:pStyle w:val="Claneka"/>
      </w:pPr>
      <w:bookmarkStart w:id="41" w:name="_Ref68036424"/>
      <w:bookmarkStart w:id="42" w:name="_Ref68445292"/>
      <w:r>
        <w:t>zajistit udělení odpovídající licence od oprávněné osoby či podlicence, příp. postoupení odpovídající licence k oprávnění používat SW třetích stran, tj. SW, který nebyl vytvořený Dodavatelem nebo poddodavatelem v souvislosti se Smlouvou, ale byl dodaný na základě Smlouvy,  přičemž tato licence je  bezúplatná, nevýhradní licenci v rozsahu Licence dle čl. </w:t>
      </w:r>
      <w:r w:rsidR="000A3EB7">
        <w:t>10.3</w:t>
      </w:r>
      <w:r>
        <w:t xml:space="preserve"> Smlouvy s možností tuto dále podlicencovat či její část dále postoupit, vždy však nejméně v rozsahu nezbytném pro naplnění účelu této Smlouvy</w:t>
      </w:r>
      <w:bookmarkEnd w:id="41"/>
      <w:r>
        <w:t xml:space="preserve"> („</w:t>
      </w:r>
      <w:r>
        <w:rPr>
          <w:b/>
          <w:bCs/>
        </w:rPr>
        <w:t>Licence třetích stran</w:t>
      </w:r>
      <w:r>
        <w:t>“);</w:t>
      </w:r>
      <w:bookmarkEnd w:id="42"/>
    </w:p>
    <w:p w14:paraId="3D0F0742" w14:textId="77777777" w:rsidR="009C3BE9" w:rsidRDefault="00B546BF">
      <w:pPr>
        <w:pStyle w:val="Claneka"/>
        <w:keepLines w:val="0"/>
        <w:ind w:left="850"/>
      </w:pPr>
      <w:bookmarkStart w:id="43" w:name="_Ref67938040"/>
      <w:r>
        <w:t xml:space="preserve">že jakýkoliv SW či databáze, které budou vytvořeny pro Objednatele na základě Smlouvy a předány Objednateli na základě Smlouvy nebo v souvislosti s plněním Smlouvy, budou </w:t>
      </w:r>
      <w:r>
        <w:lastRenderedPageBreak/>
        <w:t>podléhat režimu zaměstnaneckého díla ve smyslu Autorského zákona, že Dodavatel bude jediným oprávněným k výkonu autorských majetkových práv k takovému SW a dalších autorských práv dle režimu zaměstnaneckých děl ve smyslu Autorského zákona, přičemž Smlouvou Dodavatel převádí oprávnění k výkonu veškerých majetkových práv k takovému SW a v maximálním dovoleném rozsahu převádí rovněž právo pořizovatele databáze nebo jejich části, které jsou považovány za zaměstnanecká díla na Objednatele a to i ve vztahu k částem vytvořených Poddodavateli. Dodavatel se zavazuje zajistit souhlas autora, spoluautorů takového SW či jiných oprávněných osob také k jakémukoli dalšímu převedení práva výkonu majetkových práv na Objednatele a zajistit nezbytnou součinnost těchto osob s postupováním těchto oprávnění. Dodavatel se také zavazuje zajistit, že Objednatel bude oprávněn takový SW dále měnit, zasahovat do něj, dekompilovat jej, spojovat s jiným SW, dokončit jej apod., a to v libovolném rozsahu, sám či třetí osobou, příp. též převést oprávnění k výkonu autorských majetkových práv na jinou osobu, a to i bez souhlasu Dodavatele. Za tímto účelem je Dodavatel povinen předat Objednateli zdrojové kódy k takovému SW;</w:t>
      </w:r>
      <w:bookmarkEnd w:id="43"/>
    </w:p>
    <w:p w14:paraId="14184FBD" w14:textId="04273D66" w:rsidR="009C3BE9" w:rsidRDefault="00B546BF">
      <w:pPr>
        <w:pStyle w:val="Claneka"/>
      </w:pPr>
      <w:r>
        <w:t xml:space="preserve">že veškerý freeware, open-source software a další volně dostupné knihovny, softwarové nástroje nebo části zdrojového kódu, které Dodavatel či poddodavatelé použili pro plnění dle této Smlouvy nebo dodali od třetích stran podle čl. </w:t>
      </w:r>
      <w:r>
        <w:fldChar w:fldCharType="begin"/>
      </w:r>
      <w:r>
        <w:instrText xml:space="preserve"> REF _Ref68036431 \r \h </w:instrText>
      </w:r>
      <w:r>
        <w:fldChar w:fldCharType="separate"/>
      </w:r>
      <w:r w:rsidR="00A9179D">
        <w:t>10.1</w:t>
      </w:r>
      <w:r>
        <w:fldChar w:fldCharType="end"/>
      </w:r>
      <w:r>
        <w:fldChar w:fldCharType="begin"/>
      </w:r>
      <w:r>
        <w:instrText xml:space="preserve"> REF _Ref68036424 \r \h </w:instrText>
      </w:r>
      <w:r>
        <w:fldChar w:fldCharType="separate"/>
      </w:r>
      <w:r w:rsidR="00A9179D">
        <w:t>(a)</w:t>
      </w:r>
      <w:r>
        <w:fldChar w:fldCharType="end"/>
      </w:r>
      <w:r>
        <w:t>, neomezují ani nebrání Objednateli v užívání ani nezavazují Objednatele jakýmkoli způsobem poskytnout nebo zveřejnit zdrojový kód IT řešení nebo je využívat k účelu vyplývajícímu z této Smlouvy.</w:t>
      </w:r>
    </w:p>
    <w:p w14:paraId="03B7C979" w14:textId="77777777" w:rsidR="009C3BE9" w:rsidRDefault="00B546BF">
      <w:pPr>
        <w:pStyle w:val="Clanek11"/>
      </w:pPr>
      <w:bookmarkStart w:id="44" w:name="_Ref68175823"/>
      <w:r>
        <w:t>Pro případ, že budou v souvislosti s plněním předmětu Smlouvy Dodavatelem Objednateli předány jakékoliv dokumentace, softwarové konfigurace, návrhy, plány, design aj. a jejich implementace, které budou mít charakter autorského díla (dále jen „</w:t>
      </w:r>
      <w:r>
        <w:rPr>
          <w:b/>
          <w:bCs w:val="0"/>
        </w:rPr>
        <w:t>Autorské dílo</w:t>
      </w:r>
      <w:r>
        <w:t>“) ve smyslu Autorského zákona, Dodavatel prohlašuje, že takové Autorské dílo bude podléhat režimu zaměstnaneckého díla ve smyslu Autorského zákona, že Dodavatel bude jediným oprávněným k výkonu autorských majetkových práv k takovému Autorskému dílu a dalších autorských práv dle režimu zaměstnaneckých děl ve smyslu Autorského zákona, přičemž Smlouvou Dodavatel převádí oprávnění k výkonu veškerých majetkových práv k takovému Autorskému dílu na Objednatele. Objednatel bude oprávněn takové Autorské dílo dále měnit, upravovat, zasahovat do něj apod. v libovolném rozsahu, sám či třetí osobou, příp. též převést oprávnění k výkonu autorských majetkových práv na jinou osobu, a to i bez souhlasu Dodavatele.</w:t>
      </w:r>
      <w:bookmarkEnd w:id="44"/>
    </w:p>
    <w:p w14:paraId="3CB8E932" w14:textId="0E1ED1C9" w:rsidR="009C3BE9" w:rsidRDefault="00B546BF">
      <w:pPr>
        <w:pStyle w:val="Clanek11"/>
      </w:pPr>
      <w:bookmarkStart w:id="45" w:name="_Ref68445847"/>
      <w:r>
        <w:t xml:space="preserve">Nelze-li z jakéhokoliv důvodu práva dle čl. </w:t>
      </w:r>
      <w:r>
        <w:fldChar w:fldCharType="begin"/>
      </w:r>
      <w:r>
        <w:instrText xml:space="preserve"> REF _Ref67938040 \r \h  \* MERGEFORMAT </w:instrText>
      </w:r>
      <w:r>
        <w:fldChar w:fldCharType="separate"/>
      </w:r>
      <w:r w:rsidR="00A9179D">
        <w:t>10.1(b)</w:t>
      </w:r>
      <w:r>
        <w:fldChar w:fldCharType="end"/>
      </w:r>
      <w:r>
        <w:t xml:space="preserve"> či </w:t>
      </w:r>
      <w:r>
        <w:fldChar w:fldCharType="begin"/>
      </w:r>
      <w:r>
        <w:instrText xml:space="preserve"> REF _Ref68175823 \r \h  \* MERGEFORMAT </w:instrText>
      </w:r>
      <w:r>
        <w:fldChar w:fldCharType="separate"/>
      </w:r>
      <w:r w:rsidR="00A9179D">
        <w:t>10.2</w:t>
      </w:r>
      <w:r>
        <w:fldChar w:fldCharType="end"/>
      </w:r>
      <w:r>
        <w:t xml:space="preserve"> Smlouvy převést, Dodavatel na základě této Smlouvy uděluje v maximálním zákonem dovoleném rozsahu Objednateli výhradní, nevypověditelnou, časově, územně a věcně neomezenou licenci k využití všech výstupů činnosti, včetně oprávnění vytěžovat a zužitkovat Databáze za účelem jejich užití s IT řešením, a to bez jakýchkoliv omezení, Dodavatele podle této Smlouvy, a to okamžikem předání a převzetí výstupů dílčího plnění dle této Smlouvy („</w:t>
      </w:r>
      <w:r>
        <w:rPr>
          <w:b/>
          <w:bCs w:val="0"/>
        </w:rPr>
        <w:t>Licence</w:t>
      </w:r>
      <w:r>
        <w:t xml:space="preserve">“). Objednatel je tak zejména oprávněn jednotlivé výstupy činnosti Dodavatele nebo jejich jakoukoliv část libovolným způsobem dále zpracovávat, měnit, šířit, připojit k jinému dílu či jinak užívat, a to v původní i změněné podobě, jakož i nehotové dílo dokončit. Pro vyloučení pochybností Strany uvádějí, že Objednatel bude kromě jiného oprávněn předat jakékoliv výstupy činnosti Dodavatele podle této Smlouvy libovolnému třetímu subjektu k takovému dalšímu zpracování a užití. Není-li možné tuto Licenci dle čl. </w:t>
      </w:r>
      <w:r>
        <w:fldChar w:fldCharType="begin"/>
      </w:r>
      <w:r>
        <w:instrText xml:space="preserve"> REF _Ref68445847 \r \h </w:instrText>
      </w:r>
      <w:r>
        <w:fldChar w:fldCharType="separate"/>
      </w:r>
      <w:r w:rsidR="00A9179D">
        <w:t>10.3</w:t>
      </w:r>
      <w:r>
        <w:fldChar w:fldCharType="end"/>
      </w:r>
      <w:r>
        <w:t xml:space="preserve"> Smlouvy udělit Objednateli jako výhradní, uděluje se jako nevýhradní.</w:t>
      </w:r>
      <w:bookmarkEnd w:id="45"/>
    </w:p>
    <w:p w14:paraId="1CD6EC85" w14:textId="77777777" w:rsidR="009C3BE9" w:rsidRDefault="00B546BF">
      <w:pPr>
        <w:pStyle w:val="Clanek11"/>
      </w:pPr>
      <w:r>
        <w:t>Vyjde-li najevo, že SW či jiné Autorské dílo předané na základě Smlouvy jsou zatíženy právem třetí osoby, které brání užívat tento SW či Autorské dílo či databázi způsobem dle Smlouvy, odpovídá Dodavatel za veškerou škodu z toho plynoucí a je povinen tyto nároky třetích osob na své náklady vypořádat a Objednatele v celém rozsahu odškodnit, včetně případných soudních a rozhodčích sporů, včetně nákladů na právní zastoupení v rámci případného soudního řízení, jakož i náklady vynaložené na obranu práv Objednatele a Dodavatel se zavazuje na svůj náklad poskytnout Objednateli veškerou možnou součinnost k ochraně jeho práv.</w:t>
      </w:r>
    </w:p>
    <w:p w14:paraId="7C3C7D7C" w14:textId="44EEA33D" w:rsidR="009C3BE9" w:rsidRDefault="00B546BF">
      <w:pPr>
        <w:pStyle w:val="Clanek11"/>
      </w:pPr>
      <w:r>
        <w:t xml:space="preserve">Strany sjednávají, že úplata za poskytnutí Licencí třetích osob, Licencí, příp. podlicencí či postoupení licencí, a za postoupení oprávnění k výkonu majetkových autorských práv dle tohoto článku </w:t>
      </w:r>
      <w:r>
        <w:fldChar w:fldCharType="begin"/>
      </w:r>
      <w:r>
        <w:instrText xml:space="preserve"> REF _Ref67839786 \r \h  \* MERGEFORMAT </w:instrText>
      </w:r>
      <w:r>
        <w:fldChar w:fldCharType="separate"/>
      </w:r>
      <w:r w:rsidR="00A9179D">
        <w:t>10</w:t>
      </w:r>
      <w:r>
        <w:fldChar w:fldCharType="end"/>
      </w:r>
      <w:r>
        <w:t xml:space="preserve"> Smlouvy je součástí ceny sjednané v čl. </w:t>
      </w:r>
      <w:r>
        <w:fldChar w:fldCharType="begin"/>
      </w:r>
      <w:r>
        <w:instrText xml:space="preserve"> REF _Ref67845366 \r \h  \* MERGEFORMAT </w:instrText>
      </w:r>
      <w:r>
        <w:fldChar w:fldCharType="separate"/>
      </w:r>
      <w:r w:rsidR="00A9179D">
        <w:t>7</w:t>
      </w:r>
      <w:r>
        <w:fldChar w:fldCharType="end"/>
      </w:r>
      <w:r>
        <w:t xml:space="preserve"> Smlouvy, přičemž současně sjednávají, že </w:t>
      </w:r>
      <w:r>
        <w:lastRenderedPageBreak/>
        <w:t>tato úplata je adekvátní s ohledem na účel licencí, způsob a okolnosti užití SW a Autorských děl, jakož i s ohledem na územní, časový a množstevní rozsah licencí, příp. podlicencí. Bude-li z jakéhokoliv důvodu nezbytné nebo účelné určit výši odměny za poskytnutí Licence, pak se Strany zavazují vyčíslit výši této odměny bez zbytečného odkladu po doručení požadavku na toto vyčíslení druhé Straně a poskytnout si v tomto ohledu vzájemně veškerou potřebnou součinnost.</w:t>
      </w:r>
    </w:p>
    <w:p w14:paraId="37A6EFB7" w14:textId="77777777" w:rsidR="009C3BE9" w:rsidRDefault="00B546BF">
      <w:pPr>
        <w:pStyle w:val="Clanek11"/>
      </w:pPr>
      <w:bookmarkStart w:id="46" w:name="_Ref68515394"/>
      <w:r>
        <w:t>Vlastnické právo k jakémukoliv výstupu, který je výsledkem poskytování služeb dle této Smlouvy nebo její části přechází z Dodavatele na Objednatele okamžikem předání a převzetí tohoto výstupu či jeho části. Dodavatel se zavazuje předat Objednateli všechny takovéto výstupy na hmotných substrátech, včetně zdrojových kódů, které jsou potřebné pro užívání, úpravy či doplnění Údržby a veškerou dokumentaci související s Údržbou. Nebezpečí škody na předaných věcech přechází na Objednatele okamžikem jejich faktického předání do dispozice Objednatele.</w:t>
      </w:r>
      <w:bookmarkEnd w:id="46"/>
    </w:p>
    <w:p w14:paraId="1A470817" w14:textId="77777777" w:rsidR="009C3BE9" w:rsidRDefault="00B546BF">
      <w:pPr>
        <w:pStyle w:val="Clanek11"/>
      </w:pPr>
      <w:r>
        <w:t>Dodavatel odpovídá za to, že plnění dle této Smlouvy nezasahuje a nebude zasahovat do práv jiných osob, zejména práv průmyslového nebo jiného duševního vlastnictví. Dodavatel je tak zejména povinen zajistit, aby sám disponoval dostatečnými právy k užití a zásahům do předmětů duševního vlastnictví v souvislosti s plněním této Smlouvy.</w:t>
      </w:r>
    </w:p>
    <w:p w14:paraId="320E0E35" w14:textId="77777777" w:rsidR="009C3BE9" w:rsidRDefault="00B546BF">
      <w:pPr>
        <w:pStyle w:val="Clanek11"/>
      </w:pPr>
      <w:r>
        <w:t>Licence a Licence třetích stran dle této Smlouvy se použije v maximální možné míře přípustné českým právem nejen na Autorská díla, ale také na jakékoliv jiné výsledky poskytování Služeb, které jsou předmětem právní ochrany nehmotných statků, zejména na know-how, které Dodavatel vytvoří v rámci nebo v souvislosti s plněním Smlouvy. Dodavatel tak tímto uděluje Licenci rovněž k takovým předmětům práv k nehmotným statkům</w:t>
      </w:r>
    </w:p>
    <w:p w14:paraId="6043D567" w14:textId="77777777" w:rsidR="009C3BE9" w:rsidRDefault="00B546BF">
      <w:pPr>
        <w:pStyle w:val="Clanek11"/>
      </w:pPr>
      <w:r>
        <w:t>Objednatel není povinen Licenci ani Licenci třetích stran využít, přičemž v takovém případě Licence nezaniká. Objednatel je oprávněn udělit podlicenci v celém rozsahu Licence, a to i bez předchozího souhlasu Dodavatele.</w:t>
      </w:r>
    </w:p>
    <w:p w14:paraId="255EBB91" w14:textId="77777777" w:rsidR="009C3BE9" w:rsidRDefault="00B546BF">
      <w:pPr>
        <w:pStyle w:val="Clanek11"/>
      </w:pPr>
      <w:r>
        <w:t>Dodavatel uděluje souhlas k postoupení (zcela anebo z části) nebo poskytnutí oprávnění tvořících součást Licence (podlicenci) zcela nebo zčásti jakékoliv třetí osobě, jakož i svolení taková Autorská díla a databáze měnit, upravovat, jinak do nich zasahovat, spojovat s jinými díly a zařazovat je do děl souborných nebo dokončit taková nehotová Autorská díla a databáze, to vše i prostřednictvím třetích osob, a to ve všech formách vyjádření včetně strojového kódu.</w:t>
      </w:r>
    </w:p>
    <w:p w14:paraId="3E4E79C6" w14:textId="77777777" w:rsidR="009C3BE9" w:rsidRDefault="00B546BF">
      <w:pPr>
        <w:pStyle w:val="Clanek11"/>
      </w:pPr>
      <w:r>
        <w:t>Pro vyloučení pochybností Strany uvádí, že společně se zdrojovým kódem je Dodavatel povinen vždy předat Objednateli přípravné a koncepční materiály a jakékoliv další související materiály (včetně kompletní a srozumitelně zpracované specifikace, referenčních příruček, pracovních dokumentů, komentářů, analýz, protokolů o provedených testech apod.) v editovatelné elektronické podobě.</w:t>
      </w:r>
    </w:p>
    <w:p w14:paraId="63A2816F" w14:textId="77777777" w:rsidR="009C3BE9" w:rsidRDefault="00B546BF">
      <w:pPr>
        <w:pStyle w:val="Clanek11"/>
      </w:pPr>
      <w:r>
        <w:t>Strany pro vyloučení pochybností prohlašují, že veškerá data předaná či zpřístupněná Objednatelem a zpracovávaná Dodavatelem při plnění této Smlouvy nadále náleží Objednateli.</w:t>
      </w:r>
    </w:p>
    <w:p w14:paraId="6C4C7DBA" w14:textId="77777777" w:rsidR="009C3BE9" w:rsidRDefault="00B546BF">
      <w:pPr>
        <w:pStyle w:val="Nadpis1"/>
      </w:pPr>
      <w:bookmarkStart w:id="47" w:name="_Ref68536664"/>
      <w:r>
        <w:t>Osobní údaje</w:t>
      </w:r>
      <w:bookmarkEnd w:id="47"/>
    </w:p>
    <w:p w14:paraId="4A2A6BA5" w14:textId="77777777" w:rsidR="009C3BE9" w:rsidRDefault="00B546BF">
      <w:pPr>
        <w:pStyle w:val="Clanek11"/>
      </w:pPr>
      <w:r>
        <w:t>Strany v souvislosti s činnostmi Dodavatele dle této Smlouvy předpokládají, že Dodavatel nebude pravidelně a systematicky zpracovávat osobní údaje, jejichž správcem je Objednatel. K jakémukoliv potenciálnímu přístupu k těmto osobním údajům Objednatele může docházet pouze na nahodilé bázi, a to primárně za účelem plnění Dodavatele v rozsahu stanoveném ve Smlouvě.</w:t>
      </w:r>
    </w:p>
    <w:p w14:paraId="58706C1C" w14:textId="77777777" w:rsidR="009C3BE9" w:rsidRDefault="00B546BF">
      <w:pPr>
        <w:pStyle w:val="Clanek11"/>
      </w:pPr>
      <w:bookmarkStart w:id="48" w:name="_Ref68516696"/>
      <w:r>
        <w:t>Pokud Dodavatel v rámci plnění Smlouvy přijde do styku s osobními údaji, je povinen tyto osobní údaje chránit v souladu s požadavky vyplývajícími (i) z nařízení Evropského parlamentu a Rady (EU) 2016/679 o ochraně fyzických osob v souvislosti se zpracováním osobních údajů a o volném pohybu těchto údajů a o zrušení směrnice 95/46/ES (obecné nařízení o ochraně osobních údajů) („</w:t>
      </w:r>
      <w:r>
        <w:rPr>
          <w:b/>
          <w:bCs w:val="0"/>
        </w:rPr>
        <w:t>Nařízení</w:t>
      </w:r>
      <w:r>
        <w:t>“), (iii) ze zákona č. 110/2019 Sb., o zpracování osobních údajů, a (iii) z této Smlouvy.</w:t>
      </w:r>
      <w:bookmarkEnd w:id="48"/>
    </w:p>
    <w:p w14:paraId="6BF05FD6" w14:textId="77777777" w:rsidR="009C3BE9" w:rsidRDefault="00B546BF">
      <w:pPr>
        <w:pStyle w:val="Clanek11"/>
      </w:pPr>
      <w:r>
        <w:t xml:space="preserve">Dodavatel je povinen přijmout veškerá opatření k tomu, aby nemohlo dojít k neoprávněnému nebo nahodilému přístupu k těmto osobním údajům, jejich změně, zničení či ztrátě, neoprávněným přenosům či jinému zneužití, a zabezpečit nakládání s osobními údaji v souladu s </w:t>
      </w:r>
      <w:r>
        <w:lastRenderedPageBreak/>
        <w:t>Nařízením a příslušnými právními předpisy na ochranu osobních údajů. Dodavatel se zavazuje, že s přihlédnutím ke stavu techniky, nákladům na provedení, povaze, rozsahu, kontextu a účelům práce s osobními údaji i k různě pravděpodobným a různě závažným rizikům pro práva a svobody fyzických osob přijme veškerá 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 osobním údajům.</w:t>
      </w:r>
    </w:p>
    <w:p w14:paraId="7F9983A2" w14:textId="77777777" w:rsidR="009C3BE9" w:rsidRDefault="00B546BF">
      <w:pPr>
        <w:pStyle w:val="Clanek11"/>
      </w:pPr>
      <w:r>
        <w:t>Bude-li v souvislosti s činnostmi Dodavatele dle této Smlouvy docházet ke zpracování osobních údajů na systematické, pravidelné a nikoliv pouze nahodilé bázi pro Objednatele, vystupuje Dodavatel v pozici zpracovatele osobních údajů, který zpracovává osobní údaje pro Objednatele jakožto pro správce. Strany se v takovém případě zavazují uzavřít v souladu s čl. 28 Nařízení smlouvu o zpracování osobních údajů. Smlouvu o zpracování osobních údajů je Dodavatel s Objednatelem povinen uzavřít bez zbytečného odkladu vždy, pokud má dojít k systematickému zpracování osobních údajů, jakmile k tomu Objednatel Dodavatele písemně vyzve.</w:t>
      </w:r>
    </w:p>
    <w:p w14:paraId="3F5BD776" w14:textId="77777777" w:rsidR="009C3BE9" w:rsidRDefault="00B546BF">
      <w:pPr>
        <w:pStyle w:val="Nadpis1"/>
      </w:pPr>
      <w:r>
        <w:t>Doba trvání a ukončení smlouvy</w:t>
      </w:r>
    </w:p>
    <w:p w14:paraId="3CE4F466" w14:textId="5C23E1A7" w:rsidR="00D83A59" w:rsidRDefault="00B546BF" w:rsidP="00C916D2">
      <w:pPr>
        <w:pStyle w:val="Clanek11"/>
      </w:pPr>
      <w:bookmarkStart w:id="49" w:name="_Ref103174003"/>
      <w:bookmarkStart w:id="50" w:name="_Ref67839676"/>
      <w:r>
        <w:t xml:space="preserve">Tato Smlouva nabývá platnosti dnem jejího podpisu oběma Stranami a účinnosti uveřejněním dle zákona o registru smluv a je uzavřena na dobu určitou, a to </w:t>
      </w:r>
      <w:r w:rsidR="002B6777">
        <w:t>pět (</w:t>
      </w:r>
      <w:r w:rsidR="00A0761C">
        <w:t>5</w:t>
      </w:r>
      <w:r w:rsidR="002B6777">
        <w:t>)</w:t>
      </w:r>
      <w:r>
        <w:t xml:space="preserve"> </w:t>
      </w:r>
      <w:r w:rsidR="00A0761C">
        <w:t xml:space="preserve">let </w:t>
      </w:r>
      <w:r>
        <w:t>po úspěšné akceptaci</w:t>
      </w:r>
      <w:r w:rsidR="00F00D78">
        <w:t xml:space="preserve"> </w:t>
      </w:r>
      <w:r>
        <w:t>ve smyslu čl. </w:t>
      </w:r>
      <w:r w:rsidR="003A5BF7">
        <w:t>6.10</w:t>
      </w:r>
      <w:r>
        <w:t xml:space="preserve"> Smlouvy části Díla Instalace a implementace.</w:t>
      </w:r>
      <w:r w:rsidR="00390B28">
        <w:t xml:space="preserve"> </w:t>
      </w:r>
      <w:r w:rsidR="00D83A59">
        <w:t>D</w:t>
      </w:r>
      <w:r w:rsidR="00397F92">
        <w:t xml:space="preserve">oba trvání Smlouvy se automaticky prodlužuje o </w:t>
      </w:r>
      <w:r w:rsidR="002B6777">
        <w:t>jeden (</w:t>
      </w:r>
      <w:r w:rsidR="00397F92">
        <w:t>1</w:t>
      </w:r>
      <w:r w:rsidR="002B6777">
        <w:t>)</w:t>
      </w:r>
      <w:r w:rsidR="00397F92">
        <w:t xml:space="preserve"> rok</w:t>
      </w:r>
      <w:r w:rsidR="0019516A">
        <w:t>, a to maximálně dvakrát</w:t>
      </w:r>
      <w:r w:rsidR="00D83A59">
        <w:t xml:space="preserve">, </w:t>
      </w:r>
      <w:r w:rsidR="00260203">
        <w:t>ledaže</w:t>
      </w:r>
      <w:r w:rsidR="00D83A59">
        <w:t xml:space="preserve"> Objednatel Dodavateli alespoň </w:t>
      </w:r>
      <w:r w:rsidR="0020560A">
        <w:t>tři</w:t>
      </w:r>
      <w:r w:rsidR="00D83A59">
        <w:t xml:space="preserve"> (</w:t>
      </w:r>
      <w:r w:rsidR="0020560A">
        <w:t>3</w:t>
      </w:r>
      <w:r w:rsidR="00D83A59">
        <w:t>) měsíce před uplynutím:</w:t>
      </w:r>
      <w:bookmarkEnd w:id="49"/>
    </w:p>
    <w:p w14:paraId="22C3747B" w14:textId="1158E74D" w:rsidR="00D83A59" w:rsidRDefault="00D83A59" w:rsidP="00D83A59">
      <w:pPr>
        <w:pStyle w:val="Claneka"/>
      </w:pPr>
      <w:r>
        <w:t>pěti (5) let po úspěšné akceptaci ve smyslu čl. </w:t>
      </w:r>
      <w:r w:rsidR="003A5BF7">
        <w:t>6.10</w:t>
      </w:r>
      <w:r>
        <w:t xml:space="preserve"> Smlouvy části Díla Instalace a implementace</w:t>
      </w:r>
      <w:r w:rsidRPr="0020560A">
        <w:t>;</w:t>
      </w:r>
      <w:r>
        <w:t xml:space="preserve"> anebo </w:t>
      </w:r>
    </w:p>
    <w:p w14:paraId="53D96C3A" w14:textId="6EF7CEEC" w:rsidR="00D83A59" w:rsidRDefault="00D83A59" w:rsidP="00D83A59">
      <w:pPr>
        <w:pStyle w:val="Claneka"/>
      </w:pPr>
      <w:r>
        <w:t>šesti (6) let po úspěšné akceptaci ve smyslu čl. </w:t>
      </w:r>
      <w:r w:rsidR="003A5BF7">
        <w:t>6.10</w:t>
      </w:r>
      <w:r>
        <w:t xml:space="preserve"> Smlouvy části Díla Instalace a implementace</w:t>
      </w:r>
      <w:r w:rsidR="002E1E1E">
        <w:t xml:space="preserve"> v případě prodloužení doby trvání Smlouvy</w:t>
      </w:r>
      <w:r w:rsidRPr="003F6159">
        <w:t>;</w:t>
      </w:r>
      <w:r>
        <w:t xml:space="preserve"> </w:t>
      </w:r>
    </w:p>
    <w:p w14:paraId="711CE02B" w14:textId="15A0133A" w:rsidR="00D83A59" w:rsidRDefault="00260203" w:rsidP="0020560A">
      <w:pPr>
        <w:pStyle w:val="Claneka"/>
        <w:numPr>
          <w:ilvl w:val="0"/>
          <w:numId w:val="0"/>
        </w:numPr>
        <w:ind w:left="567"/>
      </w:pPr>
      <w:r>
        <w:t xml:space="preserve">sdělí, </w:t>
      </w:r>
      <w:r w:rsidR="00D83A59">
        <w:t>že Smlouva se neprodlužuje</w:t>
      </w:r>
      <w:r>
        <w:t>.</w:t>
      </w:r>
    </w:p>
    <w:p w14:paraId="41659C37" w14:textId="28234F50" w:rsidR="009C3BE9" w:rsidRDefault="0019516A" w:rsidP="00AF2D29">
      <w:pPr>
        <w:pStyle w:val="Clanek11"/>
      </w:pPr>
      <w:r>
        <w:t xml:space="preserve">Celková doba trvání Smlouvy může </w:t>
      </w:r>
      <w:r w:rsidR="00AA0FF2">
        <w:t>dosáhnout</w:t>
      </w:r>
      <w:r>
        <w:t xml:space="preserve"> maximálně </w:t>
      </w:r>
      <w:r w:rsidR="002B6777">
        <w:t>sedm (</w:t>
      </w:r>
      <w:r>
        <w:t>7</w:t>
      </w:r>
      <w:r w:rsidR="002B6777">
        <w:t>)</w:t>
      </w:r>
      <w:r>
        <w:t xml:space="preserve"> let po úspěšné akceptaci ve smyslu čl. </w:t>
      </w:r>
      <w:r w:rsidR="003A5BF7">
        <w:t>6.10</w:t>
      </w:r>
      <w:r>
        <w:t xml:space="preserve"> Smlouvy části Díla Instalace a implementace</w:t>
      </w:r>
    </w:p>
    <w:p w14:paraId="7226B55B" w14:textId="77777777" w:rsidR="009C3BE9" w:rsidRDefault="00B546BF">
      <w:pPr>
        <w:pStyle w:val="Clanek11"/>
      </w:pPr>
      <w:r>
        <w:t>Smlouva může být zrušena dohodou Stran v písemné formě, přičemž účinky zrušení této Smlouvy nastanou k okamžiku stanovenému v takovéto dohodě. Nebude-li takovýto okamžik dohodou stanoven, pak tyto účinky nastanou ke dni nabytí účinnosti takovéto dohody.</w:t>
      </w:r>
    </w:p>
    <w:p w14:paraId="520859EC" w14:textId="77777777" w:rsidR="009C3BE9" w:rsidRDefault="00B546BF">
      <w:pPr>
        <w:pStyle w:val="Clanek11"/>
      </w:pPr>
      <w:r>
        <w:t>Strany jsou oprávněny od této Smlouvy odstoupit na základě zákona a dále v případech stanovených touto Smlouvou. Tato Smlouva v případě odstoupení zaniká ke dni doručení písemného oznámení o odstoupení druhé Straně. V odstoupení musí být uveden důvod, pro který Strana od této Smlouvy odstupuje. Objednatel je oprávněn od Smlouvy odstoupit, a to bez jakékoliv sankce či nároku na náhradu škody Dodavatele, i částečně, v případě závažného porušení smluvní nebo zákonné povinnosti Dodavatelem. Za závažné porušení povinnosti se pro účely odstoupení od Smlouvy považuje zejména:</w:t>
      </w:r>
    </w:p>
    <w:p w14:paraId="256E81EF" w14:textId="1F25A1AD" w:rsidR="009C3BE9" w:rsidRDefault="00B546BF">
      <w:pPr>
        <w:pStyle w:val="Claneka"/>
      </w:pPr>
      <w:r>
        <w:t xml:space="preserve">prodlení s předáním jakékoliv části Díla k Akceptačnímu řízení či se splněním kteréhokoliv termínu uvedeného v čl. </w:t>
      </w:r>
      <w:r>
        <w:fldChar w:fldCharType="begin"/>
      </w:r>
      <w:r>
        <w:instrText xml:space="preserve"> REF _Ref67846738 \r \h  \* MERGEFORMAT </w:instrText>
      </w:r>
      <w:r>
        <w:fldChar w:fldCharType="separate"/>
      </w:r>
      <w:r w:rsidR="00A9179D">
        <w:t>4</w:t>
      </w:r>
      <w:r>
        <w:fldChar w:fldCharType="end"/>
      </w:r>
      <w:r>
        <w:t xml:space="preserve"> Smlouvy či prodlení s dokončením a předáním dílčí části Údržby po dobu delší než 30 dnů;</w:t>
      </w:r>
    </w:p>
    <w:p w14:paraId="1B7B8771" w14:textId="77777777" w:rsidR="009C3BE9" w:rsidRDefault="00B546BF">
      <w:pPr>
        <w:pStyle w:val="Claneka"/>
      </w:pPr>
      <w:r>
        <w:t xml:space="preserve">prodlení s odstraněním jakýchkoliv Závad nebo Nedostatků po dobu delší než </w:t>
      </w:r>
      <w:r w:rsidRPr="0020560A">
        <w:rPr>
          <w:b/>
        </w:rPr>
        <w:t>třicet (30) dnů</w:t>
      </w:r>
      <w:r>
        <w:t>;</w:t>
      </w:r>
    </w:p>
    <w:p w14:paraId="6D07B6D1" w14:textId="77777777" w:rsidR="009C3BE9" w:rsidRDefault="00B546BF">
      <w:pPr>
        <w:pStyle w:val="Claneka"/>
      </w:pPr>
      <w:bookmarkStart w:id="51" w:name="_Ref68080909"/>
      <w:r>
        <w:t xml:space="preserve">porušení jakékoliv povinnosti Dodavatele dle této Smlouvy či relevantních právních předpisů poté, co Dodavatele vyzval k nápravě, stanovil mu lhůtu alespoň </w:t>
      </w:r>
      <w:r w:rsidRPr="0020560A">
        <w:rPr>
          <w:b/>
        </w:rPr>
        <w:t>třicet (30) dnů</w:t>
      </w:r>
      <w:r>
        <w:t xml:space="preserve"> ke zjednání nápravy a Dodavatel ve stanovené lhůtě nápravu nezjednal;</w:t>
      </w:r>
      <w:bookmarkEnd w:id="51"/>
    </w:p>
    <w:p w14:paraId="5BFD55AD" w14:textId="77777777" w:rsidR="009C3BE9" w:rsidRDefault="00B546BF">
      <w:pPr>
        <w:pStyle w:val="Claneka"/>
      </w:pPr>
      <w:r>
        <w:t>zjistí-li Objednatel, že Dodavatel měl být vyloučen z účasti v zadávacím řízení Veřejné zakázky nebo Dodavatel před zadáním Veřejné zakázky předložil údaje dokumenty nebo vzorky, které neodpovídaly skutečnosti, a měly nebo mohly mít vliv na výběr Dodavatele;</w:t>
      </w:r>
    </w:p>
    <w:p w14:paraId="20CCC177" w14:textId="77777777" w:rsidR="009C3BE9" w:rsidRDefault="00B546BF">
      <w:pPr>
        <w:pStyle w:val="Claneka"/>
      </w:pPr>
      <w:r>
        <w:lastRenderedPageBreak/>
        <w:t>bude-li proti Dodavateli bude zahájeno trestní stíhání pro trestný čin podle zákona č. 418/2011 Sb., o trestní odpovědnosti právnických osob a řízení proti nim, ve znění pozdějších předpisů;</w:t>
      </w:r>
    </w:p>
    <w:p w14:paraId="6A26B01E" w14:textId="77777777" w:rsidR="009C3BE9" w:rsidRDefault="00B546BF">
      <w:pPr>
        <w:pStyle w:val="Claneka"/>
      </w:pPr>
      <w:r>
        <w:t>nastane důvod pro odstoupení od Smlouvy dle příslušných právních předpisů;</w:t>
      </w:r>
    </w:p>
    <w:p w14:paraId="693F7072" w14:textId="77777777" w:rsidR="009C3BE9" w:rsidRDefault="00B546BF">
      <w:pPr>
        <w:pStyle w:val="Claneka"/>
      </w:pPr>
      <w:bookmarkStart w:id="52" w:name="_Ref67853164"/>
      <w:r>
        <w:t>na základě rozhodnutí zřizovatele Objednatele či jiného orgánu státní správy dojde ke zrušení nebo podstatné změně provedení předmětu plnění nebo podmínek plnění předmětu plnění;</w:t>
      </w:r>
      <w:bookmarkEnd w:id="52"/>
    </w:p>
    <w:p w14:paraId="41C9C7CA" w14:textId="77777777" w:rsidR="009C3BE9" w:rsidRDefault="00B546BF">
      <w:pPr>
        <w:pStyle w:val="Claneka"/>
      </w:pPr>
      <w:r>
        <w:t>v důsledku rozhodnutí zřizovatele Objednatele či jiného orgánu státní správy nebude mít Objednatel dostatek finančních prostředků k úhradě ceny za provedení předmětu plnění či jeho části;</w:t>
      </w:r>
    </w:p>
    <w:p w14:paraId="75026C51" w14:textId="77777777" w:rsidR="009C3BE9" w:rsidRDefault="00B546BF">
      <w:pPr>
        <w:pStyle w:val="Claneka"/>
      </w:pPr>
      <w:r>
        <w:t>Dodavatel pozbude oprávnění vyžadované právními předpisy k činnostem, k jejichž provádění je Dodavatel povinen dle Smlouvy;</w:t>
      </w:r>
    </w:p>
    <w:p w14:paraId="79025AC1" w14:textId="77777777" w:rsidR="009C3BE9" w:rsidRDefault="00B546BF">
      <w:pPr>
        <w:pStyle w:val="Claneka"/>
      </w:pPr>
      <w:r>
        <w:t>Dodavatel pozbude kteréhokoliv jiného kvalifikačního předpokladu, jehož splnění bylo předpokladem pro zadání Veřejné zakázky;</w:t>
      </w:r>
    </w:p>
    <w:p w14:paraId="6A609DB7" w14:textId="77777777" w:rsidR="009C3BE9" w:rsidRDefault="00B546BF">
      <w:pPr>
        <w:pStyle w:val="Claneka"/>
      </w:pPr>
      <w:r>
        <w:t>vůči majetku Dodavatele bude probíhat insolvenční řízení nebo bude insolvenční návrh zamítnut proto, že majetek nepostačuje k úhradě nákladů insolvenčního řízení;</w:t>
      </w:r>
    </w:p>
    <w:p w14:paraId="433DD8C5" w14:textId="77777777" w:rsidR="004A01A3" w:rsidRDefault="00B546BF">
      <w:pPr>
        <w:pStyle w:val="Claneka"/>
      </w:pPr>
      <w:bookmarkStart w:id="53" w:name="_Ref68083790"/>
      <w:r>
        <w:t>Dodavatel vstoupí do likvidace</w:t>
      </w:r>
      <w:r w:rsidR="004A01A3">
        <w:rPr>
          <w:lang w:val="en-US"/>
        </w:rPr>
        <w:t>;</w:t>
      </w:r>
    </w:p>
    <w:p w14:paraId="55E599AC" w14:textId="16F987A1" w:rsidR="00E1684B" w:rsidRDefault="00CF1A96">
      <w:pPr>
        <w:pStyle w:val="Claneka"/>
      </w:pPr>
      <w:r>
        <w:t xml:space="preserve">zjistí-li Objednatel, že na </w:t>
      </w:r>
      <w:r w:rsidRPr="00CF1A96">
        <w:t>Dodavatele či Dodavatele ovládající osoby dopadají, přímo či zprostředkovaně, mezinárodní sankce dle příslušných právních předpisů a rozhodnutí, kterými jsou Česká republika nebo Objednatel vázáni</w:t>
      </w:r>
      <w:r w:rsidR="00E1684B">
        <w:t>;</w:t>
      </w:r>
      <w:bookmarkEnd w:id="53"/>
      <w:r w:rsidR="000C5EA1">
        <w:t xml:space="preserve"> </w:t>
      </w:r>
    </w:p>
    <w:p w14:paraId="3E862852" w14:textId="11DEED15" w:rsidR="00E1684B" w:rsidRDefault="000C76B8">
      <w:pPr>
        <w:pStyle w:val="Claneka"/>
      </w:pPr>
      <w:r>
        <w:t xml:space="preserve">nezjedná-li Dodavatel nápravu dle čl. </w:t>
      </w:r>
      <w:r w:rsidR="003A5189">
        <w:fldChar w:fldCharType="begin"/>
      </w:r>
      <w:r w:rsidR="003A5189">
        <w:instrText xml:space="preserve"> REF _Ref117163498 \w \h </w:instrText>
      </w:r>
      <w:r w:rsidR="003A5189">
        <w:fldChar w:fldCharType="separate"/>
      </w:r>
      <w:r w:rsidR="00A9179D">
        <w:t>9.3(l)</w:t>
      </w:r>
      <w:r w:rsidR="003A5189">
        <w:fldChar w:fldCharType="end"/>
      </w:r>
      <w:r w:rsidR="003A5189">
        <w:t xml:space="preserve"> této Smlouvy</w:t>
      </w:r>
      <w:r w:rsidR="00124A86">
        <w:t>.</w:t>
      </w:r>
    </w:p>
    <w:p w14:paraId="71D13837" w14:textId="77777777" w:rsidR="009C3BE9" w:rsidRDefault="00B546BF">
      <w:pPr>
        <w:pStyle w:val="Clanek11"/>
      </w:pPr>
      <w:bookmarkStart w:id="54" w:name="_Ref68175369"/>
      <w:r>
        <w:t>Dodavatel je oprávněn odstoupit od této Smlouvy výhradně v případě prodlení Objednatele se za</w:t>
      </w:r>
      <w:r w:rsidRPr="0020560A">
        <w:t xml:space="preserve">placením jakékoliv částky dle této Smlouvy po dobu delší než </w:t>
      </w:r>
      <w:r w:rsidRPr="0020560A">
        <w:rPr>
          <w:b/>
        </w:rPr>
        <w:t>třicet (30) dnů</w:t>
      </w:r>
      <w:r w:rsidRPr="0020560A">
        <w:t xml:space="preserve">, pokud Objednatel nezjedná nápravu ani v dodatečné přiměřené lhůtě, kterou mu k tomu tento Dodavatel poskytne v písemné výzvě, přičemž tato lhůta nesmí být kratší než </w:t>
      </w:r>
      <w:r w:rsidRPr="0020560A">
        <w:rPr>
          <w:b/>
        </w:rPr>
        <w:t>patnáct (15) pracovních dnů</w:t>
      </w:r>
      <w:r>
        <w:t xml:space="preserve"> od doručení takové výzvy.</w:t>
      </w:r>
      <w:bookmarkEnd w:id="54"/>
    </w:p>
    <w:p w14:paraId="02668374" w14:textId="6E01883D" w:rsidR="009C3BE9" w:rsidRDefault="00B546BF">
      <w:pPr>
        <w:pStyle w:val="Clanek11"/>
      </w:pPr>
      <w:r>
        <w:t>Důvodem pro odstoupení od Smlouvy Objednatelem je rovněž pokud příslušný orgán vydá pravomocné rozhodnutí zakazující plnění této Smlouvy</w:t>
      </w:r>
      <w:r w:rsidR="004A6B2A">
        <w:t>.</w:t>
      </w:r>
    </w:p>
    <w:p w14:paraId="31CDBB27" w14:textId="77777777" w:rsidR="009C3BE9" w:rsidRDefault="00B546BF">
      <w:pPr>
        <w:pStyle w:val="Clanek11"/>
      </w:pPr>
      <w:r>
        <w:t>Odstoupení od Smlouvy musí mít písemnou formu, přičemž písemný projev vůle odstoupit od Smlouvy musí být druhé Straně řádně doručen. Účinky každého odstoupení od Smlouvy nastávají okamžikem doručení písemného projevu vůle odstoupit od Smlouvy druhé Straně. Odstoupení od Smlouvy se nedotýká nároku na náhradu škody vzniklých porušením Smlouvy, ani nároku na zaplacení smluvních pokut či úroku z prodlení.</w:t>
      </w:r>
    </w:p>
    <w:p w14:paraId="3C91A1FC" w14:textId="761327C2" w:rsidR="009C3BE9" w:rsidRDefault="00B546BF">
      <w:pPr>
        <w:pStyle w:val="Clanek11"/>
      </w:pPr>
      <w:r>
        <w:t xml:space="preserve">Strany výslovně sjednávají, že závazky vzniklé v důsledku odstoupení od Smlouvy budou mezi Stranami vypořádány následujícím způsobem. V případě jakéhokoliv odstoupení od Smlouvy je Dodavatel vždy povinen neprodleně předat Objednateli Dílo v aktuálně rozpracovaném stavu, bude-li Dílo v takovém stavu pro Objednatele využitelné, resp. bude-li následně Objednatel objektivně schopen Dílo dokončit svépomocí či za pomocí třetí osoby. K okamžiku takovéhoto převzetí části Díla se uplatní ustanovení Smlouvy o přechodu vlastnického práva, nebezpečí škody na věci a počátku běhu záruční doby. Pro případ odstoupení od Smlouvy z důvodu uvedeného v čl. </w:t>
      </w:r>
      <w:r>
        <w:fldChar w:fldCharType="begin"/>
      </w:r>
      <w:r>
        <w:instrText xml:space="preserve"> REF _Ref67853164 \r \h  \* MERGEFORMAT </w:instrText>
      </w:r>
      <w:r>
        <w:fldChar w:fldCharType="separate"/>
      </w:r>
      <w:r w:rsidR="00A9179D">
        <w:t>12.4(g)</w:t>
      </w:r>
      <w:r>
        <w:fldChar w:fldCharType="end"/>
      </w:r>
      <w:r>
        <w:t xml:space="preserve"> až </w:t>
      </w:r>
      <w:r>
        <w:fldChar w:fldCharType="begin"/>
      </w:r>
      <w:r>
        <w:instrText xml:space="preserve"> REF _Ref68083790 \r \h  \* MERGEFORMAT </w:instrText>
      </w:r>
      <w:r>
        <w:fldChar w:fldCharType="separate"/>
      </w:r>
      <w:r w:rsidR="00A9179D">
        <w:t>12.4(l)</w:t>
      </w:r>
      <w:r>
        <w:fldChar w:fldCharType="end"/>
      </w:r>
      <w:r>
        <w:t xml:space="preserve"> Smlouvy nebo čl. </w:t>
      </w:r>
      <w:r w:rsidR="00C6695B">
        <w:t xml:space="preserve">12.5 </w:t>
      </w:r>
      <w:r>
        <w:t>Smlouvy má Dodavatel nárok na poměrnou část ceny za provedení Díla</w:t>
      </w:r>
      <w:r w:rsidR="00971A00">
        <w:t>, Konzultací</w:t>
      </w:r>
      <w:r>
        <w:t xml:space="preserve"> a </w:t>
      </w:r>
      <w:r w:rsidR="0020560A">
        <w:t xml:space="preserve">Podpory </w:t>
      </w:r>
      <w:r>
        <w:t>odpovídající rozsahu jím provedenému. V případě odstoupení od Smlouvy Objednatelem z jiných důvodů má Dodavatel nárok pouze na náhradu nutných nákladů, které prokazatelně a účelně vynaložil na provedení Díla</w:t>
      </w:r>
      <w:r w:rsidR="00AC2A92">
        <w:t>, Konzultací</w:t>
      </w:r>
      <w:r>
        <w:t xml:space="preserve"> a </w:t>
      </w:r>
      <w:r w:rsidR="0020560A">
        <w:t>Podpor</w:t>
      </w:r>
      <w:r>
        <w:t xml:space="preserve">y, po odečtení uplatněného nároku na náhradu škody nebo uplatněných smluvních pokut. </w:t>
      </w:r>
    </w:p>
    <w:p w14:paraId="04FBE6E9" w14:textId="268ED4F6" w:rsidR="00964937" w:rsidRDefault="00494006" w:rsidP="0019538F">
      <w:pPr>
        <w:pStyle w:val="Clanek11"/>
      </w:pPr>
      <w:r w:rsidRPr="00494006">
        <w:t xml:space="preserve">Objednatel je oprávněn </w:t>
      </w:r>
      <w:r w:rsidR="00DA1690">
        <w:t xml:space="preserve">po uplynutí pěti (5) </w:t>
      </w:r>
      <w:r w:rsidR="003D5E93">
        <w:t xml:space="preserve">let </w:t>
      </w:r>
      <w:r w:rsidR="00701300">
        <w:t>po úspěšné akceptaci ve smyslu čl. </w:t>
      </w:r>
      <w:r w:rsidR="00701300">
        <w:fldChar w:fldCharType="begin"/>
      </w:r>
      <w:r w:rsidR="00701300">
        <w:instrText xml:space="preserve"> REF _Ref68515189 \r \h </w:instrText>
      </w:r>
      <w:r w:rsidR="00701300">
        <w:fldChar w:fldCharType="separate"/>
      </w:r>
      <w:r w:rsidR="00A9179D">
        <w:t>6.10</w:t>
      </w:r>
      <w:r w:rsidR="00701300">
        <w:fldChar w:fldCharType="end"/>
      </w:r>
      <w:r w:rsidR="00701300">
        <w:t xml:space="preserve"> Smlouvy části Díla Instalace a implementace </w:t>
      </w:r>
      <w:r>
        <w:t>tuto Smlouvu vypovědět</w:t>
      </w:r>
      <w:r w:rsidRPr="00494006">
        <w:t xml:space="preserve"> bez udání důvodu s výpovědní dobou </w:t>
      </w:r>
      <w:r>
        <w:t>dva</w:t>
      </w:r>
      <w:r w:rsidRPr="00494006">
        <w:t xml:space="preserve"> (</w:t>
      </w:r>
      <w:r>
        <w:t>2</w:t>
      </w:r>
      <w:r w:rsidRPr="00494006">
        <w:t>) měsíc</w:t>
      </w:r>
      <w:r>
        <w:t>e</w:t>
      </w:r>
      <w:r w:rsidRPr="00494006">
        <w:t xml:space="preserve">, která začne běžet první (1.) den měsíce následujícího po měsíci, ve kterém byla výpověď doručena </w:t>
      </w:r>
      <w:r>
        <w:t>Dodavateli</w:t>
      </w:r>
      <w:r w:rsidRPr="00494006">
        <w:t>, a skončí posledním dnem posledního měsíce výpovědní doby.</w:t>
      </w:r>
    </w:p>
    <w:p w14:paraId="3A0010B9" w14:textId="4027E6BF" w:rsidR="009C3BE9" w:rsidRDefault="00B546BF">
      <w:pPr>
        <w:pStyle w:val="Clanek11"/>
      </w:pPr>
      <w:r>
        <w:lastRenderedPageBreak/>
        <w:t xml:space="preserve">V případě předčasného ukončení této Smlouvy je Dodavatel povinen poskytnout Objednateli nezbytnou součinnost tak, aby Objednateli nevznikla škoda, zejména zajištěním provádění nezbytných činností do doby započetí prací novým Dodavatelem a dále dle čl. </w:t>
      </w:r>
      <w:r>
        <w:fldChar w:fldCharType="begin"/>
      </w:r>
      <w:r>
        <w:instrText xml:space="preserve"> REF _Ref68084461 \r \h  \* MERGEFORMAT </w:instrText>
      </w:r>
      <w:r>
        <w:fldChar w:fldCharType="separate"/>
      </w:r>
      <w:r w:rsidR="00A9179D">
        <w:t>13</w:t>
      </w:r>
      <w:r>
        <w:fldChar w:fldCharType="end"/>
      </w:r>
      <w:r>
        <w:t xml:space="preserve"> Smlouvy.</w:t>
      </w:r>
    </w:p>
    <w:p w14:paraId="2F8E4A52" w14:textId="556C1103" w:rsidR="009C3BE9" w:rsidRDefault="0020560A">
      <w:pPr>
        <w:pStyle w:val="Clanek11"/>
      </w:pPr>
      <w:bookmarkStart w:id="55" w:name="_Ref67853413"/>
      <w:r>
        <w:t>Podpora</w:t>
      </w:r>
      <w:r w:rsidR="00B546BF">
        <w:t xml:space="preserve"> dle této Smlouvy se poskytuje po celou dobu trvání této Smlouvy.</w:t>
      </w:r>
      <w:bookmarkEnd w:id="50"/>
      <w:r w:rsidR="00B546BF">
        <w:t xml:space="preserve"> </w:t>
      </w:r>
    </w:p>
    <w:bookmarkEnd w:id="55"/>
    <w:p w14:paraId="00F8045B" w14:textId="73D61D22" w:rsidR="009C3BE9" w:rsidRDefault="00B546BF">
      <w:pPr>
        <w:pStyle w:val="Clanek11"/>
      </w:pPr>
      <w:r>
        <w:t xml:space="preserve">Ukončením této Smlouvy nejsou dotčena ustanovení Smlouvy týkající se Licence dle čl. </w:t>
      </w:r>
      <w:r>
        <w:fldChar w:fldCharType="begin"/>
      </w:r>
      <w:r>
        <w:instrText xml:space="preserve"> REF _Ref67839786 \r \h  \* MERGEFORMAT </w:instrText>
      </w:r>
      <w:r>
        <w:fldChar w:fldCharType="separate"/>
      </w:r>
      <w:r w:rsidR="00A9179D">
        <w:t>10</w:t>
      </w:r>
      <w:r>
        <w:fldChar w:fldCharType="end"/>
      </w:r>
      <w:r>
        <w:t xml:space="preserve"> a Exit plán dle čl. </w:t>
      </w:r>
      <w:r>
        <w:fldChar w:fldCharType="begin"/>
      </w:r>
      <w:r>
        <w:instrText xml:space="preserve"> REF _Ref68083984 \r \h  \* MERGEFORMAT </w:instrText>
      </w:r>
      <w:r>
        <w:fldChar w:fldCharType="separate"/>
      </w:r>
      <w:r w:rsidR="00A9179D">
        <w:t>13</w:t>
      </w:r>
      <w:r>
        <w:fldChar w:fldCharType="end"/>
      </w:r>
      <w:r>
        <w:t xml:space="preserve"> této Smlouvy, povinnosti nahradit škodu a povinnosti zaplatit smluvní pokuty, ani další ustanovení a nároky, z jejichž povahy vyplývá, že mají trvat i po zániku této Smlouvy.</w:t>
      </w:r>
    </w:p>
    <w:p w14:paraId="45CBCA76" w14:textId="77777777" w:rsidR="009C3BE9" w:rsidRDefault="00B546BF">
      <w:pPr>
        <w:pStyle w:val="Nadpis1"/>
      </w:pPr>
      <w:bookmarkStart w:id="56" w:name="_Ref68083984"/>
      <w:bookmarkStart w:id="57" w:name="_Ref68084461"/>
      <w:bookmarkStart w:id="58" w:name="_Ref68080838"/>
      <w:r>
        <w:t>Exit plán</w:t>
      </w:r>
      <w:bookmarkEnd w:id="56"/>
      <w:bookmarkEnd w:id="57"/>
    </w:p>
    <w:p w14:paraId="724E5903" w14:textId="50197445" w:rsidR="009C3BE9" w:rsidRDefault="00B546BF">
      <w:pPr>
        <w:pStyle w:val="Clanek11"/>
      </w:pPr>
      <w:r>
        <w:t xml:space="preserve">V případě ukončení Smlouvy je Dodavatel </w:t>
      </w:r>
      <w:r w:rsidR="00AA5379">
        <w:t xml:space="preserve">povinen </w:t>
      </w:r>
      <w:r>
        <w:t xml:space="preserve">předat </w:t>
      </w:r>
      <w:r w:rsidR="00DE5F00">
        <w:t>Objednateli v elektronické podobě na datovém nosiči či jinou vzájemně dohodnutou formou v editovatelné podobě následující</w:t>
      </w:r>
      <w:r>
        <w:t>:</w:t>
      </w:r>
    </w:p>
    <w:p w14:paraId="42B9B449" w14:textId="6F27D01E" w:rsidR="009C3BE9" w:rsidRDefault="004C3BFD">
      <w:pPr>
        <w:pStyle w:val="Claneka"/>
      </w:pPr>
      <w:r>
        <w:t>veškerá data, která</w:t>
      </w:r>
      <w:r w:rsidR="00B546BF">
        <w:t xml:space="preserve"> v souladu se Smlouvou náležejí výhradně Objednateli, týkající se Smlouvy, a po převzetí daných dat a dokumentů Objednatelem takové </w:t>
      </w:r>
      <w:r w:rsidR="00B546BF" w:rsidRPr="004C3BFD">
        <w:rPr>
          <w:b/>
        </w:rPr>
        <w:t>data a dokumenty nejpozději</w:t>
      </w:r>
      <w:r w:rsidR="00B546BF">
        <w:t xml:space="preserve"> </w:t>
      </w:r>
      <w:r w:rsidR="00B546BF" w:rsidRPr="004C3BFD">
        <w:rPr>
          <w:b/>
        </w:rPr>
        <w:t>do třiceti (30) dnů po skončení trvání Smlouvy smazat</w:t>
      </w:r>
      <w:r w:rsidR="00B546BF">
        <w:t>, jsou-li uloženy kdekoliv v systému Dodavatele;</w:t>
      </w:r>
    </w:p>
    <w:p w14:paraId="69463972" w14:textId="735C1B5E" w:rsidR="009C3BE9" w:rsidRDefault="00B546BF">
      <w:pPr>
        <w:pStyle w:val="Claneka"/>
      </w:pPr>
      <w:r>
        <w:t>dokumentace ke zdrojovým kódům, přičemž tato dokumentace musí být ve stavu, který by byl pro odborně způsobilou osobu srozumitelný a využitelný (pokud by měl k dispozici heslo k datovému nosiči</w:t>
      </w:r>
      <w:r w:rsidR="00DE5F00">
        <w:t xml:space="preserve"> v případě, že byl šifrován</w:t>
      </w:r>
      <w:r>
        <w:t>). Dokumentace ke zdrojovým kódům musí dále obsahovat zejména databázové modely, popis vytvoření řešení ze zdrojové formy, vysvětlení obsahu jednotlivých programových modulů/komponent a jejich klíčových funkcí ve formě komentářů ve zdrojových kódech alespoň v podobě obvyklé pro open source projekty a další náležitosti, jsou-li aplikovatelné</w:t>
      </w:r>
      <w:r w:rsidR="00B5190F" w:rsidRPr="00B5190F">
        <w:t>;</w:t>
      </w:r>
    </w:p>
    <w:p w14:paraId="245A8C3D" w14:textId="1FEB9092" w:rsidR="00AA5379" w:rsidRDefault="00AA5379" w:rsidP="00AA5379">
      <w:pPr>
        <w:pStyle w:val="Claneka"/>
      </w:pPr>
      <w:r>
        <w:t>soupis nevyřešených Incidentů k (předpokládanému) dni zániku Smlouvy, včetně jednotlivých logů a reportů Incidentů;</w:t>
      </w:r>
    </w:p>
    <w:p w14:paraId="790C8A4F" w14:textId="439F0187" w:rsidR="00F44F5C" w:rsidRDefault="00F44F5C">
      <w:pPr>
        <w:pStyle w:val="Claneka"/>
      </w:pPr>
      <w:r>
        <w:t>soupis aktuálně instalovaných SW vč. instalačních dat;</w:t>
      </w:r>
    </w:p>
    <w:p w14:paraId="690DC77C" w14:textId="73BE3EFB" w:rsidR="00AA5379" w:rsidRDefault="00AA5379">
      <w:pPr>
        <w:pStyle w:val="Claneka"/>
      </w:pPr>
      <w:r>
        <w:t xml:space="preserve">soupis aktuálně instalovaných firmware na veškerém </w:t>
      </w:r>
      <w:r w:rsidR="00F44F5C">
        <w:t xml:space="preserve">udržovaném </w:t>
      </w:r>
      <w:r>
        <w:t>HW</w:t>
      </w:r>
      <w:r w:rsidR="00F44F5C">
        <w:t xml:space="preserve"> vč. instalačních dat.</w:t>
      </w:r>
    </w:p>
    <w:p w14:paraId="4616BDF4" w14:textId="6F8BE0B2" w:rsidR="009C3BE9" w:rsidRDefault="00B546BF">
      <w:pPr>
        <w:pStyle w:val="Clanek11"/>
      </w:pPr>
      <w:r>
        <w:t xml:space="preserve">Dodavatel se zavazuje nejpozději </w:t>
      </w:r>
      <w:r w:rsidR="006F0AD1" w:rsidRPr="006F0AD1">
        <w:rPr>
          <w:b/>
        </w:rPr>
        <w:t>třicet (30)</w:t>
      </w:r>
      <w:r w:rsidRPr="006F0AD1">
        <w:rPr>
          <w:b/>
        </w:rPr>
        <w:t xml:space="preserve"> dnů před předčasným ukončením Smlouvy</w:t>
      </w:r>
      <w:r>
        <w:t xml:space="preserve"> a není-li toto objektivně možné (například z důvodu, že tento okamžik není předem znám), pak nejpozději do </w:t>
      </w:r>
      <w:r w:rsidRPr="006F0AD1">
        <w:rPr>
          <w:b/>
        </w:rPr>
        <w:t>patnácti (15) dnů od zániku Smlouvy</w:t>
      </w:r>
      <w:r>
        <w:t>:</w:t>
      </w:r>
    </w:p>
    <w:p w14:paraId="26B66169" w14:textId="77777777" w:rsidR="009C3BE9" w:rsidRDefault="00B546BF">
      <w:pPr>
        <w:pStyle w:val="Claneka"/>
      </w:pPr>
      <w:r>
        <w:t>připravit kompletní dokumentaci a know-how base v takovém rozsahu, aby při jejím prostudování ze strany třetí osoby byla taková třetí osoba (odborník) schopna poskytovat stejné služby jako Dodavatel.</w:t>
      </w:r>
    </w:p>
    <w:p w14:paraId="3DC3AE6B" w14:textId="77777777" w:rsidR="009C3BE9" w:rsidRDefault="00B546BF">
      <w:pPr>
        <w:pStyle w:val="Clanek11"/>
      </w:pPr>
      <w:r>
        <w:t>Dodavatel je povinen ke dni ukončení této Smlouvy umožnit Objednateli přístup k datům a informacím Objednatele uloženým na serverech Dodavatele nebo třetí osoby a vydat veškeré zálohy takových dat nacházející se u Dodavatele.</w:t>
      </w:r>
    </w:p>
    <w:p w14:paraId="17071E55" w14:textId="77777777" w:rsidR="009C3BE9" w:rsidRDefault="00B546BF">
      <w:pPr>
        <w:pStyle w:val="Clanek11"/>
      </w:pPr>
      <w:r>
        <w:t>Dodavatel je dále po ukončení Smlouvy povinen na vlastní náklady poskytnout Objednateli nezbytně nutnou součinnost za účelem nahrazení Dodavatele novým dodavatelem, včetně případných úprav IT infrastruktury za tímto účelem.</w:t>
      </w:r>
    </w:p>
    <w:p w14:paraId="07236618" w14:textId="2ED18423" w:rsidR="009C3BE9" w:rsidRDefault="00B546BF">
      <w:pPr>
        <w:pStyle w:val="Clanek11"/>
      </w:pPr>
      <w:bookmarkStart w:id="59" w:name="_Ref68084662"/>
      <w:r>
        <w:t xml:space="preserve">Za účelem dle tohoto čl. </w:t>
      </w:r>
      <w:r>
        <w:fldChar w:fldCharType="begin"/>
      </w:r>
      <w:r>
        <w:instrText xml:space="preserve"> REF _Ref68084461 \r \h </w:instrText>
      </w:r>
      <w:r>
        <w:fldChar w:fldCharType="separate"/>
      </w:r>
      <w:r w:rsidR="00A9179D">
        <w:t>13</w:t>
      </w:r>
      <w:r>
        <w:fldChar w:fldCharType="end"/>
      </w:r>
      <w:r>
        <w:t xml:space="preserve"> Smlouvy se Dodavatel zavazuje vypracovat dokumentaci vymezující postup provedení služeb dle tohoto čl. </w:t>
      </w:r>
      <w:r>
        <w:fldChar w:fldCharType="begin"/>
      </w:r>
      <w:r>
        <w:instrText xml:space="preserve"> REF _Ref68084461 \r \h </w:instrText>
      </w:r>
      <w:r>
        <w:fldChar w:fldCharType="separate"/>
      </w:r>
      <w:r w:rsidR="00A9179D">
        <w:t>13</w:t>
      </w:r>
      <w:r>
        <w:fldChar w:fldCharType="end"/>
      </w:r>
      <w:r>
        <w:t xml:space="preserve"> Smlouvy („</w:t>
      </w:r>
      <w:r>
        <w:rPr>
          <w:b/>
          <w:bCs w:val="0"/>
        </w:rPr>
        <w:t>Exit plán</w:t>
      </w:r>
      <w:r>
        <w:t xml:space="preserve">“). Dodavatel je dále povinen provádět roční aktualizaci Exit plánu a poskytnout plnění a součinnost nezbytnou k realizaci Exit plánu. Závazek dle tohoto </w:t>
      </w:r>
      <w:r w:rsidR="00757CCA">
        <w:t xml:space="preserve">čl. </w:t>
      </w:r>
      <w:r>
        <w:fldChar w:fldCharType="begin"/>
      </w:r>
      <w:r>
        <w:instrText xml:space="preserve"> REF _Ref68084662 \r \h </w:instrText>
      </w:r>
      <w:r>
        <w:fldChar w:fldCharType="separate"/>
      </w:r>
      <w:r w:rsidR="00A9179D">
        <w:t>13.5</w:t>
      </w:r>
      <w:r>
        <w:fldChar w:fldCharType="end"/>
      </w:r>
      <w:r>
        <w:t xml:space="preserve"> Smlouvy nezaniká uplynutím doby trvání této Smlouvy, a tato </w:t>
      </w:r>
      <w:r w:rsidRPr="006F0AD1">
        <w:rPr>
          <w:b/>
        </w:rPr>
        <w:t>povinnost Dodavatele trvá jeden (1) rok po ukončení této Smlouvy</w:t>
      </w:r>
      <w:r>
        <w:t xml:space="preserve">. </w:t>
      </w:r>
      <w:r w:rsidRPr="006F0AD1">
        <w:rPr>
          <w:b/>
        </w:rPr>
        <w:t>Dodavatel se zavazuje Exit plán dokončit nejpozději do šesti (6) měsíců od nabytí účinnosti této Smlouvy</w:t>
      </w:r>
      <w:r>
        <w:t>. Objednatel je oprávněn zaslat Dodavateli žádost na vypracování Exit plánu kdykoliv po nabytí účinnosti této Smlouvy.</w:t>
      </w:r>
      <w:bookmarkEnd w:id="59"/>
    </w:p>
    <w:p w14:paraId="74105792" w14:textId="77777777" w:rsidR="009C3BE9" w:rsidRDefault="00B546BF">
      <w:pPr>
        <w:pStyle w:val="Nadpis1"/>
      </w:pPr>
      <w:bookmarkStart w:id="60" w:name="_Ref68174831"/>
      <w:r>
        <w:lastRenderedPageBreak/>
        <w:t>Odpovědnost za škodu a pojištění odpovědnosti</w:t>
      </w:r>
      <w:bookmarkEnd w:id="58"/>
      <w:bookmarkEnd w:id="60"/>
    </w:p>
    <w:p w14:paraId="31FC665D" w14:textId="77777777" w:rsidR="009C3BE9" w:rsidRDefault="00B546BF">
      <w:pPr>
        <w:pStyle w:val="Clanek11"/>
      </w:pPr>
      <w:r>
        <w:t>Dodavatel odpovídá za veškerou škodu způsobenou při plnění této Smlouvy. Nepřipouští se jakékoliv omezení náhrady případné škody, za kterou Dodavatel odpovídá podle ustanovení § 2894 a násl. Občanského zákoníku.</w:t>
      </w:r>
    </w:p>
    <w:p w14:paraId="3AEFCE09" w14:textId="567F513F" w:rsidR="009C3BE9" w:rsidRDefault="00B546BF">
      <w:pPr>
        <w:pStyle w:val="Clanek11"/>
      </w:pPr>
      <w:bookmarkStart w:id="61" w:name="_Ref67854584"/>
      <w:r>
        <w:t xml:space="preserve">Dodavatel se zavazuje po dobu trvání této Smlouvy udržovat pojištění své odpovědnosti za škodu způsobenou třetí osobě tak, aby limit pojistného plnění pro jednu škodnou událost činil minimálně </w:t>
      </w:r>
      <w:r w:rsidRPr="004C3BFD">
        <w:rPr>
          <w:b/>
        </w:rPr>
        <w:t>10.000.000. Kč (slovy: deset milionů korun českých</w:t>
      </w:r>
      <w:r>
        <w:t>). Pojištění odpovědnosti za škodu způsobenou Dodavatelem třetím osobám musí rovněž zahrnovat i pojištění všech jeho poddodavatelů, v opačném případě je Dodavatel povinen zajistit, aby obdobné pojištění v přiměřeném rozsahu sjednali i všichni jeho poddodavatelé, kteří se pro něj budou podílet na plnění této Smlouvy.</w:t>
      </w:r>
      <w:bookmarkEnd w:id="61"/>
      <w:r>
        <w:t xml:space="preserve"> Pro vyloučení pochybností Strany sjednávají, že v případě, že Dodavatel nezajistí pojištění dle tohoto čl. </w:t>
      </w:r>
      <w:r>
        <w:fldChar w:fldCharType="begin"/>
      </w:r>
      <w:r>
        <w:instrText xml:space="preserve"> REF _Ref68174831 \r \h  \* MERGEFORMAT </w:instrText>
      </w:r>
      <w:r>
        <w:fldChar w:fldCharType="separate"/>
      </w:r>
      <w:r w:rsidR="00A9179D">
        <w:t>14</w:t>
      </w:r>
      <w:r>
        <w:fldChar w:fldCharType="end"/>
      </w:r>
      <w:r>
        <w:t xml:space="preserve"> Smlouvy, je Objednatel oprávněn odstoupit dle čl. </w:t>
      </w:r>
      <w:r>
        <w:fldChar w:fldCharType="begin"/>
      </w:r>
      <w:r>
        <w:instrText xml:space="preserve"> REF _Ref68080909 \r \h  \* MERGEFORMAT </w:instrText>
      </w:r>
      <w:r>
        <w:fldChar w:fldCharType="separate"/>
      </w:r>
      <w:r w:rsidR="00A9179D">
        <w:t>12.4(c)</w:t>
      </w:r>
      <w:r>
        <w:fldChar w:fldCharType="end"/>
      </w:r>
      <w:r>
        <w:t xml:space="preserve"> Smlouvy.</w:t>
      </w:r>
    </w:p>
    <w:p w14:paraId="1CBFF75A" w14:textId="1D6519AE" w:rsidR="009C3BE9" w:rsidRDefault="00B546BF">
      <w:pPr>
        <w:pStyle w:val="Clanek11"/>
      </w:pPr>
      <w:r>
        <w:t>Dodavatel je povinen předložit kdykoliv po dobu trvání Smlouvy na předchozí žádost Objednatele uzavřenou pojistnou smlouvu, pojistku nebo potvrzení příslušné pojišťovny, případně potvrzení pojišťovacího zprostředkovatele, prokazující existenci pojištění dle čl. </w:t>
      </w:r>
      <w:r>
        <w:fldChar w:fldCharType="begin"/>
      </w:r>
      <w:r>
        <w:instrText xml:space="preserve"> REF _Ref67854584 \r \h  \* MERGEFORMAT </w:instrText>
      </w:r>
      <w:r>
        <w:fldChar w:fldCharType="separate"/>
      </w:r>
      <w:r w:rsidR="00A9179D">
        <w:t>14.2</w:t>
      </w:r>
      <w:r>
        <w:fldChar w:fldCharType="end"/>
      </w:r>
      <w:r>
        <w:t>. Smlouvy.</w:t>
      </w:r>
    </w:p>
    <w:p w14:paraId="0B81077F" w14:textId="77777777" w:rsidR="009C3BE9" w:rsidRDefault="00B546BF">
      <w:pPr>
        <w:pStyle w:val="Clanek11"/>
      </w:pPr>
      <w:r>
        <w:t>Dodavatel odpovídá za škodu vzniklou Objednateli nebo třetím osobám v souvislosti s plněním, nedodržením nebo porušením povinností Dodavatele vyplývajících ze Smlouvy nebo v souvislosti s provozní činností Dodavatele, a to v rozsahu stanoveném Občanským zákoníkem. Dodavatel se zavazuje, že neprodleně na výzvu Objednatele odškodní Objednatele v případě, že třetí osoba uplatní na Objednateli nárok na náhradu škody v souvislosti s provedením předmětu plnění podle Smlouvy. Dodavatel se pro takový případ zavazuje poskytnout Objednateli veškerou součinnost při jednání s takovou třetí osobou nebo na žádost Objednatele aktivně s takovou třetí osobou jednat za účelem dosažení smírného řešení.</w:t>
      </w:r>
    </w:p>
    <w:p w14:paraId="700957C5" w14:textId="77777777" w:rsidR="009C3BE9" w:rsidRDefault="00B546BF">
      <w:pPr>
        <w:pStyle w:val="Clanek11"/>
      </w:pPr>
      <w:r>
        <w:t>Nároky z vadného plnění dle Smlouvy a jejich uplatnění se řídí Smlouvou a v případech výslovně Smlouvou neupravených Občanským zákoníkem s přihlédnutím ke smyslu a účelu Smlouvy. Práva z vadného plnění nevylučují nárok Objednatele na náhradu újmy v plné výši.</w:t>
      </w:r>
    </w:p>
    <w:p w14:paraId="31790918" w14:textId="3E78628D" w:rsidR="009C3BE9" w:rsidRPr="003B10BD" w:rsidRDefault="00B546BF">
      <w:pPr>
        <w:pStyle w:val="Clanek11"/>
        <w:rPr>
          <w:b/>
        </w:rPr>
      </w:pPr>
      <w:bookmarkStart w:id="62" w:name="_Ref103172482"/>
      <w:r w:rsidRPr="003B10BD">
        <w:rPr>
          <w:b/>
        </w:rPr>
        <w:t>Dodavatel poskytuje Objednateli následující záruku za jakost:</w:t>
      </w:r>
      <w:bookmarkEnd w:id="62"/>
    </w:p>
    <w:p w14:paraId="0B5EA02F" w14:textId="1C2574E0" w:rsidR="009C3BE9" w:rsidRDefault="00B546BF">
      <w:pPr>
        <w:pStyle w:val="Claneka"/>
      </w:pPr>
      <w:bookmarkStart w:id="63" w:name="_Ref103184264"/>
      <w:r>
        <w:t xml:space="preserve">záruční doba na dodaná zařízení a technologie (zejména komponenty HW a SW) v trvání min. </w:t>
      </w:r>
      <w:r w:rsidRPr="00343C57">
        <w:rPr>
          <w:b/>
        </w:rPr>
        <w:t>šedesáti (60) měsíců</w:t>
      </w:r>
      <w:bookmarkEnd w:id="63"/>
      <w:r w:rsidR="00343C57">
        <w:t>.</w:t>
      </w:r>
    </w:p>
    <w:p w14:paraId="4833E2F8" w14:textId="77777777" w:rsidR="009C3BE9" w:rsidRDefault="00B546BF">
      <w:pPr>
        <w:pStyle w:val="Claneka"/>
      </w:pPr>
      <w:r>
        <w:t xml:space="preserve">záruční doba na provedené práce v trvání </w:t>
      </w:r>
      <w:r w:rsidRPr="00343C57">
        <w:rPr>
          <w:b/>
        </w:rPr>
        <w:t>šesti (6) měsíců</w:t>
      </w:r>
      <w:r>
        <w:t>.</w:t>
      </w:r>
    </w:p>
    <w:p w14:paraId="0B6FB0A0" w14:textId="04F1F172" w:rsidR="00024E0A" w:rsidRDefault="00024E0A">
      <w:pPr>
        <w:pStyle w:val="Clanek11"/>
      </w:pPr>
      <w:bookmarkStart w:id="64" w:name="_Ref103174457"/>
      <w:bookmarkStart w:id="65" w:name="_Ref103183660"/>
      <w:bookmarkStart w:id="66" w:name="_Ref103172515"/>
      <w:r>
        <w:t>Dojde</w:t>
      </w:r>
      <w:r w:rsidR="00E92527">
        <w:t>-li k</w:t>
      </w:r>
      <w:r>
        <w:t xml:space="preserve"> prodloužení doby trvání Smlouvy dle čl. </w:t>
      </w:r>
      <w:r>
        <w:fldChar w:fldCharType="begin"/>
      </w:r>
      <w:r>
        <w:instrText xml:space="preserve"> REF _Ref103174003 \w \h </w:instrText>
      </w:r>
      <w:r>
        <w:fldChar w:fldCharType="separate"/>
      </w:r>
      <w:r w:rsidR="00A9179D">
        <w:t>12.1</w:t>
      </w:r>
      <w:r>
        <w:fldChar w:fldCharType="end"/>
      </w:r>
      <w:r w:rsidR="00D22D62">
        <w:t xml:space="preserve"> Smlouvy</w:t>
      </w:r>
      <w:r w:rsidR="00542F8F">
        <w:t>,</w:t>
      </w:r>
      <w:r w:rsidR="00542F8F" w:rsidRPr="00542F8F">
        <w:t xml:space="preserve"> </w:t>
      </w:r>
      <w:r w:rsidR="00542F8F">
        <w:t xml:space="preserve">prodlužuje se záruční doba na dodaná zařízení a technologie </w:t>
      </w:r>
      <w:r w:rsidR="00117DD3">
        <w:t xml:space="preserve">dle čl. </w:t>
      </w:r>
      <w:r w:rsidR="00117DD3">
        <w:fldChar w:fldCharType="begin"/>
      </w:r>
      <w:r w:rsidR="00117DD3">
        <w:instrText xml:space="preserve"> REF _Ref103184264 \w \h </w:instrText>
      </w:r>
      <w:r w:rsidR="00117DD3">
        <w:fldChar w:fldCharType="separate"/>
      </w:r>
      <w:r w:rsidR="00A9179D">
        <w:t>14.6(a)</w:t>
      </w:r>
      <w:r w:rsidR="00117DD3">
        <w:fldChar w:fldCharType="end"/>
      </w:r>
      <w:r w:rsidR="00117DD3">
        <w:t xml:space="preserve"> </w:t>
      </w:r>
      <w:r w:rsidR="00542F8F">
        <w:t xml:space="preserve">o </w:t>
      </w:r>
      <w:r w:rsidR="00223812">
        <w:t>prodlouženou dobu trvání Smlouvy</w:t>
      </w:r>
      <w:r w:rsidR="00542F8F">
        <w:t xml:space="preserve">, maximálně do </w:t>
      </w:r>
      <w:r w:rsidR="00220116">
        <w:t xml:space="preserve">doby </w:t>
      </w:r>
      <w:r w:rsidR="00220116" w:rsidRPr="00343C57">
        <w:rPr>
          <w:b/>
        </w:rPr>
        <w:t>osmdesát čtyři (84) měsíců</w:t>
      </w:r>
      <w:r w:rsidR="00542F8F">
        <w:t>.</w:t>
      </w:r>
      <w:bookmarkEnd w:id="64"/>
      <w:bookmarkEnd w:id="65"/>
    </w:p>
    <w:bookmarkEnd w:id="66"/>
    <w:p w14:paraId="09973145" w14:textId="1B4DE569" w:rsidR="009C3BE9" w:rsidRDefault="00B546BF">
      <w:pPr>
        <w:pStyle w:val="Clanek11"/>
      </w:pPr>
      <w:r>
        <w:t xml:space="preserve">Záruční doba na dodaná zařízení a technologie počíná běžet ode dne ukončení Akceptačního řízení části předmětu plnění </w:t>
      </w:r>
      <w:r w:rsidR="00343C57">
        <w:t xml:space="preserve">„Instalace a implementace“ </w:t>
      </w:r>
      <w:r>
        <w:t>s výsledkem „</w:t>
      </w:r>
      <w:r>
        <w:rPr>
          <w:b/>
          <w:bCs w:val="0"/>
        </w:rPr>
        <w:t>Akceptováno bez výhrad</w:t>
      </w:r>
      <w:r>
        <w:t>“ či „</w:t>
      </w:r>
      <w:r>
        <w:rPr>
          <w:b/>
          <w:bCs w:val="0"/>
        </w:rPr>
        <w:t>Akceptováno s výhradami</w:t>
      </w:r>
      <w:r>
        <w:t xml:space="preserve">“, případně u později dodaných komponent dnem podpisu protokolu dle čl. </w:t>
      </w:r>
      <w:r w:rsidR="00C6695B">
        <w:t xml:space="preserve">6.13 </w:t>
      </w:r>
      <w:r>
        <w:t>Smlouvy.</w:t>
      </w:r>
    </w:p>
    <w:p w14:paraId="0849CA22" w14:textId="77777777" w:rsidR="009C3BE9" w:rsidRDefault="00B546BF">
      <w:pPr>
        <w:pStyle w:val="Clanek11"/>
      </w:pPr>
      <w:r>
        <w:t>Záruční doba na provedené práce počíná běžet ode dne ukončení Zkušebního provozu.</w:t>
      </w:r>
    </w:p>
    <w:p w14:paraId="11DC3852" w14:textId="77777777" w:rsidR="009C3BE9" w:rsidRDefault="00B546BF">
      <w:pPr>
        <w:pStyle w:val="Clanek11"/>
      </w:pPr>
      <w:r>
        <w:t>Poskytnutá záruka za jakost se rovněž nevztahuje na vady způsobené neodborným zacházením Objednatele, nesprávnou nebo nevhodnou údržbou, pokud bude prováděna Objednatelem, nebo nedodržováním předpisů výrobců pro provoz a údržbu zařízení Objednatelem, pokud Dodavatel Objednateli tyto předpisy předal.</w:t>
      </w:r>
    </w:p>
    <w:p w14:paraId="48695D95" w14:textId="77777777" w:rsidR="009C3BE9" w:rsidRDefault="00B546BF">
      <w:pPr>
        <w:pStyle w:val="Clanek11"/>
      </w:pPr>
      <w:r>
        <w:t xml:space="preserve">Dodavatel odpovídá Objednateli za jakoukoliv škodu či nemajetkovou újmu způsobenou v souvislosti s prováděním plnění dle této Smlouvy, a to i tehdy, byla-li škoda či jiná újma způsobena zaměstnancem Dodavatele či jinou osobou, prostřednictvím které Dodavatel poskytoval plnění dle této Smlouvy Objednateli. </w:t>
      </w:r>
    </w:p>
    <w:p w14:paraId="0D37F506" w14:textId="77777777" w:rsidR="009C3BE9" w:rsidRDefault="00B546BF" w:rsidP="009747BF">
      <w:pPr>
        <w:pStyle w:val="Clanek11"/>
        <w:widowControl/>
      </w:pPr>
      <w:r>
        <w:lastRenderedPageBreak/>
        <w:t>Dodavatel se odpovědnosti dle tohoto článku zprostí, prokáže-li, že vzniku škody či jiné újmy nemohl zabránit ani při vynaložení veškerého úsilí, které po něm bylo možné spravedlivě požadovat.</w:t>
      </w:r>
    </w:p>
    <w:p w14:paraId="36BF9D21" w14:textId="77777777" w:rsidR="009C3BE9" w:rsidRDefault="00B546BF">
      <w:pPr>
        <w:pStyle w:val="Nadpis1"/>
      </w:pPr>
      <w:bookmarkStart w:id="67" w:name="_Ref67854967"/>
      <w:r>
        <w:t>Zástupci Stran</w:t>
      </w:r>
      <w:bookmarkEnd w:id="67"/>
    </w:p>
    <w:p w14:paraId="6FFBCC6F" w14:textId="77777777" w:rsidR="009C3BE9" w:rsidRDefault="00B546BF">
      <w:pPr>
        <w:pStyle w:val="Clanek11"/>
      </w:pPr>
      <w:r>
        <w:t>Každá ze Stran jmenuje své zástupce pro věcná jednání. Tito zástupci budou Strany zastupovat ve smluvních, obchodních a technických záležitostech souvisejících s plněním této Smlouvy. Pro vyloučení pochybností se Strany dohodly, že:</w:t>
      </w:r>
    </w:p>
    <w:p w14:paraId="29DEA92C" w14:textId="77777777" w:rsidR="009C3BE9" w:rsidRDefault="00B546BF">
      <w:pPr>
        <w:pStyle w:val="Claneka"/>
      </w:pPr>
      <w:r>
        <w:t>osoby oprávněné jednat za Dodavatele v záležitostech smluvních jsou oprávněny vést jednání s osobami oprávněnými jednat za Objednatele v záležitostech smluvních a jsou oprávněné měnit či rušit tuto Smlouvu a uzavírat k ní případné dodatky,</w:t>
      </w:r>
    </w:p>
    <w:p w14:paraId="5E0CD7B9" w14:textId="77777777" w:rsidR="009C3BE9" w:rsidRDefault="00B546BF">
      <w:pPr>
        <w:pStyle w:val="Claneka"/>
      </w:pPr>
      <w:r>
        <w:t>osoby oprávněné jednat za Dodavatele v záležitostech obchodních jsou oprávněny vést s osobami oprávněnými jednat za Objednatele v záležitostech obchodních jednání obchodního charakteru, jednat v rámci akceptačního řízení, zejména podepisovat příslušné protokoly; tyto osoby však nejsou oprávněny tuto Smlouvu měnit či rušit ani k ní uzavírat dodatky,</w:t>
      </w:r>
    </w:p>
    <w:p w14:paraId="2DBCACC6" w14:textId="77777777" w:rsidR="009C3BE9" w:rsidRDefault="00B546BF">
      <w:pPr>
        <w:pStyle w:val="Claneka"/>
      </w:pPr>
      <w:r>
        <w:t>osoby oprávněné jednat v záležitostech technických jsou oprávněny vést jednání technického charakteru, poskytovat stanoviska v technických otázkách; tyto osoby nejsou oprávněny tuto Smlouvu měnit či rušit ani k ní uzavírat dodatky.</w:t>
      </w:r>
    </w:p>
    <w:p w14:paraId="3A3CF63B" w14:textId="650724D2" w:rsidR="009C3BE9" w:rsidRDefault="00B546BF">
      <w:pPr>
        <w:pStyle w:val="Clanek11"/>
      </w:pPr>
      <w:r>
        <w:t xml:space="preserve">Veškerá komunikace mezi Objednatelem a Dodavatelem bude probíhat prostřednictvím zástupců dle tohoto čl. </w:t>
      </w:r>
      <w:r>
        <w:fldChar w:fldCharType="begin"/>
      </w:r>
      <w:r>
        <w:instrText xml:space="preserve"> REF _Ref67854967 \r \h  \* MERGEFORMAT </w:instrText>
      </w:r>
      <w:r>
        <w:fldChar w:fldCharType="separate"/>
      </w:r>
      <w:r w:rsidR="00A9179D">
        <w:t>15</w:t>
      </w:r>
      <w:r>
        <w:fldChar w:fldCharType="end"/>
      </w:r>
      <w:r>
        <w:t xml:space="preserve"> Smlouvy, statutárních orgánů Stran, popř. jimi písemně pověřených pracovníků. Údaje o svých zástupcích mohou Strany kdykoliv změnit. Tato změna je vůči druhé Straně účinná ode dne následujícího po dni, kdy jí byla změna prokazatelně oznámena.</w:t>
      </w:r>
    </w:p>
    <w:p w14:paraId="4FBF0827" w14:textId="77777777" w:rsidR="009C3BE9" w:rsidRDefault="00B546BF">
      <w:pPr>
        <w:pStyle w:val="Clanek11"/>
      </w:pPr>
      <w:bookmarkStart w:id="68" w:name="_Ref67839814"/>
      <w:r>
        <w:t>Zástupci na straně Objednatele:</w:t>
      </w:r>
      <w:bookmarkEnd w:id="68"/>
    </w:p>
    <w:p w14:paraId="6EA8AE63" w14:textId="0AC226E7" w:rsidR="009C3BE9" w:rsidRDefault="00B546BF">
      <w:pPr>
        <w:pStyle w:val="Claneka"/>
      </w:pPr>
      <w:r>
        <w:t>ve věcech smluvních:</w:t>
      </w:r>
      <w:r>
        <w:tab/>
        <w:t xml:space="preserve"> </w:t>
      </w:r>
      <w:r w:rsidR="00980AE2">
        <w:t>XXXXXXXXXXXXXXXXXXX</w:t>
      </w:r>
    </w:p>
    <w:p w14:paraId="5836ED38" w14:textId="13E07B61" w:rsidR="009C3BE9" w:rsidRDefault="00B546BF">
      <w:pPr>
        <w:pStyle w:val="Claneka"/>
      </w:pPr>
      <w:r>
        <w:t>ve věcech obchodních:</w:t>
      </w:r>
      <w:r>
        <w:tab/>
      </w:r>
      <w:r w:rsidR="00FE110B">
        <w:t xml:space="preserve"> </w:t>
      </w:r>
      <w:r w:rsidR="00980AE2">
        <w:t>XXXXXXXXXXXXXXXXXXX</w:t>
      </w:r>
    </w:p>
    <w:p w14:paraId="4E3774DB" w14:textId="45F36AFB" w:rsidR="009C3BE9" w:rsidRDefault="00FE110B">
      <w:pPr>
        <w:pStyle w:val="Claneka"/>
      </w:pPr>
      <w:r>
        <w:t xml:space="preserve">ve věcech technických: </w:t>
      </w:r>
      <w:r w:rsidR="00980AE2">
        <w:t>XXXXXXXXXXXXXXXXXXX</w:t>
      </w:r>
    </w:p>
    <w:p w14:paraId="26A2807B" w14:textId="77777777" w:rsidR="009C3BE9" w:rsidRDefault="00B546BF">
      <w:pPr>
        <w:pStyle w:val="Clanek11"/>
      </w:pPr>
      <w:bookmarkStart w:id="69" w:name="_Ref67839822"/>
      <w:r>
        <w:t>Zástupci na straně Dodavatele:</w:t>
      </w:r>
      <w:bookmarkEnd w:id="69"/>
    </w:p>
    <w:p w14:paraId="4327B7D0" w14:textId="75003CAF" w:rsidR="009C3BE9" w:rsidRDefault="00B546BF">
      <w:pPr>
        <w:pStyle w:val="Claneka"/>
      </w:pPr>
      <w:r>
        <w:t xml:space="preserve">ve věcech smluvních: </w:t>
      </w:r>
      <w:r w:rsidR="00825093">
        <w:tab/>
      </w:r>
      <w:r w:rsidR="00980AE2">
        <w:t>XXXXXXXXXXXXXXXXXXX</w:t>
      </w:r>
    </w:p>
    <w:p w14:paraId="65C38B30" w14:textId="6E4DDAC1" w:rsidR="009C3BE9" w:rsidRDefault="00B546BF">
      <w:pPr>
        <w:pStyle w:val="Claneka"/>
      </w:pPr>
      <w:r>
        <w:t>ve věcech obchodních:</w:t>
      </w:r>
      <w:r>
        <w:tab/>
      </w:r>
      <w:r w:rsidR="00825093">
        <w:t xml:space="preserve"> </w:t>
      </w:r>
      <w:r w:rsidR="00980AE2">
        <w:t>XXXXXXXXXXXXXXXXXXX</w:t>
      </w:r>
    </w:p>
    <w:p w14:paraId="19BFAE78" w14:textId="745FF46E" w:rsidR="009C3BE9" w:rsidRDefault="00FE110B">
      <w:pPr>
        <w:pStyle w:val="Claneka"/>
      </w:pPr>
      <w:r>
        <w:t xml:space="preserve">ve věcech technických: </w:t>
      </w:r>
      <w:r w:rsidR="00980AE2">
        <w:t>XXXXXXXXXXXXXXXXXXX</w:t>
      </w:r>
      <w:r w:rsidR="00B546BF">
        <w:t xml:space="preserve"> </w:t>
      </w:r>
    </w:p>
    <w:p w14:paraId="6994F900" w14:textId="4BBD754E" w:rsidR="009C3BE9" w:rsidRDefault="00B546BF">
      <w:pPr>
        <w:pStyle w:val="Clanek11"/>
      </w:pPr>
      <w:r>
        <w:t xml:space="preserve">Všechna oznámení mezi Objednatelem a Dodavatelem, která se vztahují k této Smlouvě nebo která mají být učiněna na základě této Smlouvy, musí být učiněna v písemné podobě a jejich adresátu doručena buď osobně, datovou schránkou nebo doporučeným dopisem či jinou formou registrovaného poštovního styku na adresu uvedenou v záhlaví této Smlouvy, není-li mezi </w:t>
      </w:r>
      <w:r w:rsidR="00FE110B">
        <w:t>S</w:t>
      </w:r>
      <w:r>
        <w:t xml:space="preserve">tranami dohodnuto jinak. Nemá-li komunikace dle předchozí věty mít vliv na platnost a účinnost Smlouvy, připouští se též doručení prostřednictvím e-mailu na příslušné adresy uvedené v čl. </w:t>
      </w:r>
      <w:r>
        <w:fldChar w:fldCharType="begin"/>
      </w:r>
      <w:r>
        <w:instrText xml:space="preserve"> REF _Ref67839814 \r \h  \* MERGEFORMAT </w:instrText>
      </w:r>
      <w:r>
        <w:fldChar w:fldCharType="separate"/>
      </w:r>
      <w:r w:rsidR="00A9179D">
        <w:t>15.3</w:t>
      </w:r>
      <w:r>
        <w:fldChar w:fldCharType="end"/>
      </w:r>
      <w:r>
        <w:t xml:space="preserve"> a </w:t>
      </w:r>
      <w:r>
        <w:fldChar w:fldCharType="begin"/>
      </w:r>
      <w:r>
        <w:instrText xml:space="preserve"> REF _Ref67839822 \r \h  \* MERGEFORMAT </w:instrText>
      </w:r>
      <w:r>
        <w:fldChar w:fldCharType="separate"/>
      </w:r>
      <w:r w:rsidR="00A9179D">
        <w:t>15.4</w:t>
      </w:r>
      <w:r>
        <w:fldChar w:fldCharType="end"/>
      </w:r>
      <w:r>
        <w:t xml:space="preserve"> této Smlouvy. Pro vyloučení pochybností se Strany dohodly, že prostřednictvím e-mailu lze doručit zejména připomínky, výhrady či výzvy dle této Smlouvy.</w:t>
      </w:r>
    </w:p>
    <w:p w14:paraId="132152D0" w14:textId="77777777" w:rsidR="009C3BE9" w:rsidRDefault="00B546BF">
      <w:pPr>
        <w:pStyle w:val="Clanek11"/>
      </w:pPr>
      <w:r>
        <w:t xml:space="preserve">Objednatel je oprávněn kdykoliv písemně požádat Dodavatele o změnu kontaktní osoby, přičemž Dodavatel je povinen tak učinit bez zbytečného odkladu, nejpozději do </w:t>
      </w:r>
      <w:r w:rsidRPr="004C3BFD">
        <w:rPr>
          <w:b/>
        </w:rPr>
        <w:t>jednoho (1) týdne</w:t>
      </w:r>
      <w:r>
        <w:t xml:space="preserve"> od doručení písemné žádosti Objednatele. Objednatel je povinen svou žádost odůvodnit.</w:t>
      </w:r>
    </w:p>
    <w:p w14:paraId="0072B8ED" w14:textId="3729DD33" w:rsidR="009C3BE9" w:rsidRDefault="00B546BF">
      <w:pPr>
        <w:pStyle w:val="Clanek11"/>
      </w:pPr>
      <w:r>
        <w:t xml:space="preserve">Dodavatel je oprávněn nahradit </w:t>
      </w:r>
      <w:r w:rsidR="004C3BFD">
        <w:t xml:space="preserve">kontaktní osobu </w:t>
      </w:r>
      <w:r>
        <w:t xml:space="preserve">jinou osobou, přičemž je povinen Objednateli </w:t>
      </w:r>
      <w:r w:rsidR="004C3BFD">
        <w:t xml:space="preserve">bez zbytečného odkladu, nejpozději do </w:t>
      </w:r>
      <w:r w:rsidR="004C3BFD" w:rsidRPr="004C3BFD">
        <w:rPr>
          <w:b/>
        </w:rPr>
        <w:t>jednoho (1) týdne</w:t>
      </w:r>
      <w:r w:rsidR="004C3BFD">
        <w:t xml:space="preserve"> </w:t>
      </w:r>
      <w:r>
        <w:t>písemně oznámit novou kontaktní osobu. Do doby takového oznámení je Objednatel oprávněn jednat s dosavadní kontaktní osobou.</w:t>
      </w:r>
    </w:p>
    <w:p w14:paraId="796D588B" w14:textId="77777777" w:rsidR="009C3BE9" w:rsidRDefault="00B546BF">
      <w:pPr>
        <w:pStyle w:val="Clanek11"/>
      </w:pPr>
      <w:r>
        <w:t xml:space="preserve">Dodavatel je dále povinen provést předmět plnění za pomoci dostatečného počtu kvalifikovaných osob dle své volby. Dodavatel předloží na požádání Objednatele veškeré potřebné doklady a </w:t>
      </w:r>
      <w:r>
        <w:lastRenderedPageBreak/>
        <w:t xml:space="preserve">povolení potvrzující oprávnění k zaměstnávání těchto osob a jejich kvalifikaci, přičemž zvlášť uvede podrobné údaje týkající se kontaktní osoby. </w:t>
      </w:r>
    </w:p>
    <w:p w14:paraId="72EACF3E" w14:textId="77777777" w:rsidR="009C3BE9" w:rsidRDefault="00B546BF">
      <w:pPr>
        <w:pStyle w:val="Clanek11"/>
      </w:pPr>
      <w:r>
        <w:t>Dodavatel je povinen neprodleně po obdržení žádosti Objednatele odvolat z provádění předmětu plnění dle této Smlouvy zaměstnance/pracovníky, kteří se chovají nevhodně, jejichž chováním je ohrožena řádná provedení předmětu plnění a/nebo kteří omezují jiné smluvní partnery Objednatele.</w:t>
      </w:r>
    </w:p>
    <w:p w14:paraId="351D7C61" w14:textId="77777777" w:rsidR="009C3BE9" w:rsidRDefault="00B546BF">
      <w:pPr>
        <w:pStyle w:val="Nadpis1"/>
      </w:pPr>
      <w:r>
        <w:t>Kontrola provádění předmětu plnění</w:t>
      </w:r>
    </w:p>
    <w:p w14:paraId="47395CA5" w14:textId="77777777" w:rsidR="009C3BE9" w:rsidRDefault="00B546BF">
      <w:pPr>
        <w:pStyle w:val="Clanek11"/>
      </w:pPr>
      <w:r>
        <w:t>Objednatel je oprávněn provádět kontrolu postupu plnění této Smlouvy a kontrolu dodržování ustanovení této Smlouvy.  V případě, že dojde ke zjištění pochybení Dodavatele, je Dodavatel povinen bezodkladně zjednat nápravu.</w:t>
      </w:r>
    </w:p>
    <w:p w14:paraId="7EA403C0" w14:textId="77777777" w:rsidR="009C3BE9" w:rsidRDefault="00B546BF">
      <w:pPr>
        <w:pStyle w:val="Clanek11"/>
      </w:pPr>
      <w:r>
        <w:t xml:space="preserve">Dodavatel je povinen neprodleně, nejpozději však </w:t>
      </w:r>
      <w:r w:rsidRPr="00FE110B">
        <w:rPr>
          <w:b/>
        </w:rPr>
        <w:t>do čtyřiadvaceti (24) hodin</w:t>
      </w:r>
      <w:r>
        <w:t xml:space="preserve"> Objednateli oznámit veškeré Závady, Nedostatky, pochybení, skryté překážky a jiné obdobné problémy, které vzniknou při provádění předmětu plnění této Smlouvy a které by mohly ohrozit řádné a bezvadné provedení předmětu plnění této Smlouvy. Za tím účelem je Dodavatel povinen přerušit provádění těch činností, jejichž provedení by mohlo ztížit nebo znemožnit nápravu zjištěného problému, a to až do udělení pokynu Objednatele. Součástí oznámení musí být návrh opatření vedoucích k odstranění problému. Pokud takovou Závadu, Nedostatek, pochybení nebo jiný obdobný problém při provádění předmětu plnění zjistí Objednatel, je oprávněn podle povahy věci vyzvat Dodavatele k provedení nápravy nebo udělit Dodavateli pokyn k přerušení všech nebo některých prací, a to až do provedení nápravy. Dodavatel je povinen neprodleně splnit pokyny Objednatele a učinit veškeré úkony k dosažení nápravy.</w:t>
      </w:r>
    </w:p>
    <w:p w14:paraId="7530C679" w14:textId="39A14EC3" w:rsidR="009C3BE9" w:rsidRDefault="00B546BF">
      <w:pPr>
        <w:pStyle w:val="Clanek11"/>
      </w:pPr>
      <w:r>
        <w:t xml:space="preserve">Dodavatel je povinen podávat Objednateli zprávy o stavu a průběhu provádění předmětu plnění, a to na společných schůzkách Kontaktních osob dle čl. </w:t>
      </w:r>
      <w:r>
        <w:fldChar w:fldCharType="begin"/>
      </w:r>
      <w:r>
        <w:instrText xml:space="preserve"> REF _Ref67839822 \r \h  \* MERGEFORMAT </w:instrText>
      </w:r>
      <w:r>
        <w:fldChar w:fldCharType="separate"/>
      </w:r>
      <w:r w:rsidR="00A9179D">
        <w:t>15.4</w:t>
      </w:r>
      <w:r>
        <w:fldChar w:fldCharType="end"/>
      </w:r>
      <w:r>
        <w:t xml:space="preserve"> Smlouvy a Objednatele. Těchto schůzek se mohou podle potřeby účastnit i další členové týmů Dodavatele a Objednatele. Za organizaci těchto schůzek, pořízení zápisu z jednání a jeho schválení Objednatelem odpovídá Dodavatel, resp. Kontaktní osoba Dodavatele. Objednatel je oprávněn kdykoliv stanovit požadavky na obsah, formu a rozsah zpráv o stavu provádění předmětu plnění, jakož i požadavky na frekvenci společných schůzek Kontaktní osoby Dodavatele a Objednatele. </w:t>
      </w:r>
    </w:p>
    <w:p w14:paraId="6B3AF52F" w14:textId="77777777" w:rsidR="009C3BE9" w:rsidRDefault="00B546BF">
      <w:pPr>
        <w:pStyle w:val="Clanek11"/>
      </w:pPr>
      <w:r>
        <w:t xml:space="preserve">Objednatel je oprávněn kdykoliv kontrolovat a monitorovat způsob provedení předmětu plnění Dodavatelem. Objednatel je oprávněn při zjištění jakékoli vady v průběhu provádění prací požadovat, aby Dodavatel takové vady odstranil a předmět plnění provedl řádným způsobem. Odstranění takto zjištěných vad je Dodavatel povinen zajistit na své náklady v dohodnuté nebo Objednatelem stanovené přiměřené lhůtě. Pokud Dodavatel v určené lhůtě vady neodstraní, je Objednatel oprávněn nechat vady odstranit na náklady Dodavatele. Nevytknutí vad Objednatelem nezbavuje Dodavatele povinnosti k jejich neprodlenému bezplatnému odstranění. Dodavatel je povinen v rámci provádění kontroly poskytovat Objednateli veškerou potřebnou součinnost, sdělit mu veškeré informace a předložit veškeré související doklady, které může Objednatel vyžadovat pro kvalifikované provádění kontroly podle tohoto článku Smlouvy. </w:t>
      </w:r>
    </w:p>
    <w:p w14:paraId="4FDCF533" w14:textId="77777777" w:rsidR="009C3BE9" w:rsidRDefault="00B546BF">
      <w:pPr>
        <w:pStyle w:val="Clanek11"/>
      </w:pPr>
      <w:r>
        <w:t>Neprovádění řádné kontroly Objednatelem nemá vliv na plnou odpovědnost Dodavatele za řádné, včasné a bezvadné provedení předmětu plnění dle této Smlouvy.</w:t>
      </w:r>
    </w:p>
    <w:p w14:paraId="6AB7795F" w14:textId="77777777" w:rsidR="009C3BE9" w:rsidRDefault="00B546BF">
      <w:pPr>
        <w:pStyle w:val="Nadpis1"/>
      </w:pPr>
      <w:bookmarkStart w:id="70" w:name="_Ref68175420"/>
      <w:r>
        <w:t>Poddodavatelé</w:t>
      </w:r>
      <w:bookmarkEnd w:id="70"/>
    </w:p>
    <w:p w14:paraId="1BB8152B" w14:textId="3950C0FF" w:rsidR="009C3BE9" w:rsidRDefault="00B546BF">
      <w:pPr>
        <w:pStyle w:val="Clanek11"/>
      </w:pPr>
      <w:r>
        <w:t>Dodavatel je oprávněn svěřit provedení jednotlivých částí Díla poddodavatelům označeným Dodavatelem v jeho Nabídce, a jejichž přehled je uveden v </w:t>
      </w:r>
      <w:r w:rsidRPr="00FE110B">
        <w:t xml:space="preserve">Příloze č. </w:t>
      </w:r>
      <w:r w:rsidR="00564F4A">
        <w:t xml:space="preserve">8 </w:t>
      </w:r>
      <w:r w:rsidR="00E05A7B">
        <w:t>Smlouvy</w:t>
      </w:r>
      <w:r>
        <w:t xml:space="preserve">. </w:t>
      </w:r>
    </w:p>
    <w:p w14:paraId="0010DC6E" w14:textId="6A08B640" w:rsidR="009C3BE9" w:rsidRDefault="00B546BF">
      <w:pPr>
        <w:pStyle w:val="Clanek11"/>
      </w:pPr>
      <w:r>
        <w:t xml:space="preserve">Dodavatel se zavazuje zajišťovat </w:t>
      </w:r>
      <w:r w:rsidR="00FE110B">
        <w:t>Podporu</w:t>
      </w:r>
      <w:r>
        <w:t xml:space="preserve"> </w:t>
      </w:r>
      <w:r w:rsidR="00E365C8">
        <w:t xml:space="preserve">a Konzultace </w:t>
      </w:r>
      <w:r>
        <w:t>sám nebo s využitím poddodavatelů uvedených v </w:t>
      </w:r>
      <w:r w:rsidR="00FE110B">
        <w:t xml:space="preserve">Příloze č. </w:t>
      </w:r>
      <w:r w:rsidR="00564F4A">
        <w:t xml:space="preserve">8 </w:t>
      </w:r>
      <w:r w:rsidR="00FE110B">
        <w:t>Smlouvy.</w:t>
      </w:r>
    </w:p>
    <w:p w14:paraId="21E51838" w14:textId="3F0A3BE3" w:rsidR="009C3BE9" w:rsidRDefault="00B546BF">
      <w:pPr>
        <w:pStyle w:val="Clanek11"/>
      </w:pPr>
      <w:r>
        <w:t xml:space="preserve">Strany výslovně uvádí, že při plnění činností dle této Smlouvy prostřednictvím jakékoliv jiné osoby dle tohoto čl. </w:t>
      </w:r>
      <w:r>
        <w:fldChar w:fldCharType="begin"/>
      </w:r>
      <w:r>
        <w:instrText xml:space="preserve"> REF _Ref68175420 \r \h  \* MERGEFORMAT </w:instrText>
      </w:r>
      <w:r>
        <w:fldChar w:fldCharType="separate"/>
      </w:r>
      <w:r w:rsidR="00A9179D">
        <w:t>17</w:t>
      </w:r>
      <w:r>
        <w:fldChar w:fldCharType="end"/>
      </w:r>
      <w:r>
        <w:rPr>
          <w:b/>
          <w:bCs w:val="0"/>
        </w:rPr>
        <w:t xml:space="preserve"> </w:t>
      </w:r>
      <w:r>
        <w:t>této Smlouvy Dodavatel odpovídá tak, jako by činnosti zajišťoval sám. Dodavatel je povinen zavázat poddodavatele k respektování výkonu všech práv Objednatele, která vyplývají ze Smlouvy.</w:t>
      </w:r>
    </w:p>
    <w:p w14:paraId="6CDECEEB" w14:textId="74621E4D" w:rsidR="009C3BE9" w:rsidRPr="00FE110B" w:rsidRDefault="00B546BF">
      <w:pPr>
        <w:pStyle w:val="Clanek11"/>
      </w:pPr>
      <w:bookmarkStart w:id="71" w:name="_Ref68115930"/>
      <w:r>
        <w:lastRenderedPageBreak/>
        <w:t>Dodavatel se zavazuje veškeré plnění</w:t>
      </w:r>
      <w:r w:rsidR="00FE110B">
        <w:t>,</w:t>
      </w:r>
      <w:r>
        <w:t xml:space="preserve"> k němuž se zavazuje dle této Smlouvy provést vlastními zaměstnanci nebo poddodavateli uvedenými v </w:t>
      </w:r>
      <w:r w:rsidR="00FE110B">
        <w:t xml:space="preserve">Příloze č. </w:t>
      </w:r>
      <w:r w:rsidR="00564F4A">
        <w:t>8</w:t>
      </w:r>
      <w:r w:rsidR="00564F4A" w:rsidRPr="00FE110B">
        <w:t xml:space="preserve"> </w:t>
      </w:r>
      <w:r w:rsidRPr="00FE110B">
        <w:t xml:space="preserve">Smlouvy, kterou tvoří seznam poddodavatelů, odpovídající seznamu poddodavatelů předloženému Dodavatelem v rámci zadávacího řízení Veřejné zakázky Dodavatel není oprávněn pro plnění této Smlouvy využít poddodavatele neuvedeného v </w:t>
      </w:r>
      <w:r w:rsidR="00FE110B">
        <w:t xml:space="preserve">Příloze č. </w:t>
      </w:r>
      <w:r w:rsidR="00564F4A">
        <w:t>8</w:t>
      </w:r>
      <w:r w:rsidR="00564F4A" w:rsidRPr="00FE110B">
        <w:t xml:space="preserve"> </w:t>
      </w:r>
      <w:r w:rsidRPr="00FE110B">
        <w:t xml:space="preserve">Smlouvy a není oprávněn poddodavatele uvedené v </w:t>
      </w:r>
      <w:r w:rsidR="00FE110B">
        <w:t xml:space="preserve">Příloze č. </w:t>
      </w:r>
      <w:r w:rsidR="00564F4A">
        <w:t>8</w:t>
      </w:r>
      <w:r w:rsidR="00564F4A" w:rsidRPr="00FE110B">
        <w:t xml:space="preserve"> </w:t>
      </w:r>
      <w:r w:rsidRPr="00FE110B">
        <w:t>Smlouvy využívat pro jiné, než tam uvedené činnosti. Změna či doplnění poddodavatele nebo změna rozsahu poddodávky je přípustná jen na základě předchozího písemného souhlasu Objednatele. Nový poddodavatel, pokud nahrazuje poddodavatele, jehož prostřednictvím Dodavatel prokazoval kvalifikaci v zadávacím řízení Veřejné zakázky, musí splňovat kvalifikaci stanovenou v zadávací dokumentaci Veřejné zakázky minimálně ve stejném rozsahu, jako nahrazovaný poddodavatel.</w:t>
      </w:r>
      <w:bookmarkEnd w:id="71"/>
    </w:p>
    <w:p w14:paraId="3AB50C27" w14:textId="37620A4E" w:rsidR="009C3BE9" w:rsidRDefault="00B546BF">
      <w:pPr>
        <w:pStyle w:val="Clanek11"/>
      </w:pPr>
      <w:bookmarkStart w:id="72" w:name="_Ref68536770"/>
      <w:r w:rsidRPr="00FE110B">
        <w:t xml:space="preserve">Dodavatel je povinen zajistit a zasmluvnit poddodavatele uvedené v Příloze č. </w:t>
      </w:r>
      <w:r w:rsidR="00564F4A">
        <w:t>8</w:t>
      </w:r>
      <w:r w:rsidR="00564F4A" w:rsidRPr="00FE110B">
        <w:t xml:space="preserve"> </w:t>
      </w:r>
      <w:r w:rsidR="00E05A7B">
        <w:t xml:space="preserve">Smlouvy </w:t>
      </w:r>
      <w:r w:rsidRPr="00FE110B">
        <w:t>případně jakékoli další poddodavatele, které využije při plnění této Smlouvy, minimálně v rozsahu</w:t>
      </w:r>
      <w:r>
        <w:t xml:space="preserve"> této Smlouvy, a to tak, aby mohly být na Objednatele převedeny nebo poskytnuty veškerá práva a oprávnění dle této Smlouvy (zejména podle čl. </w:t>
      </w:r>
      <w:r>
        <w:fldChar w:fldCharType="begin"/>
      </w:r>
      <w:r>
        <w:instrText xml:space="preserve"> REF _Ref67839786 \r \h </w:instrText>
      </w:r>
      <w:r>
        <w:fldChar w:fldCharType="separate"/>
      </w:r>
      <w:r w:rsidR="00A9179D">
        <w:t>10</w:t>
      </w:r>
      <w:r>
        <w:fldChar w:fldCharType="end"/>
      </w:r>
      <w:r>
        <w:t xml:space="preserve">), a aby poddodavatele dodržovali veškeré povinnosti (zejména čl. </w:t>
      </w:r>
      <w:r>
        <w:fldChar w:fldCharType="begin"/>
      </w:r>
      <w:r>
        <w:instrText xml:space="preserve"> REF _Ref68536664 \r \h </w:instrText>
      </w:r>
      <w:r>
        <w:fldChar w:fldCharType="separate"/>
      </w:r>
      <w:r w:rsidR="00A9179D">
        <w:t>11</w:t>
      </w:r>
      <w:r>
        <w:fldChar w:fldCharType="end"/>
      </w:r>
      <w:r>
        <w:t xml:space="preserve"> a čl. </w:t>
      </w:r>
      <w:r>
        <w:fldChar w:fldCharType="begin"/>
      </w:r>
      <w:r>
        <w:instrText xml:space="preserve"> REF _Ref68536826 \r \h </w:instrText>
      </w:r>
      <w:r>
        <w:fldChar w:fldCharType="separate"/>
      </w:r>
      <w:r w:rsidR="00A9179D">
        <w:t>19.3</w:t>
      </w:r>
      <w:r>
        <w:fldChar w:fldCharType="end"/>
      </w:r>
      <w:r>
        <w:t>).</w:t>
      </w:r>
      <w:bookmarkEnd w:id="72"/>
    </w:p>
    <w:p w14:paraId="4E9FF488" w14:textId="77777777" w:rsidR="009C3BE9" w:rsidRDefault="00B546BF">
      <w:pPr>
        <w:pStyle w:val="Nadpis1"/>
      </w:pPr>
      <w:r>
        <w:t>Smluvní pokuty a sankce</w:t>
      </w:r>
    </w:p>
    <w:p w14:paraId="43D0639E" w14:textId="77777777" w:rsidR="009C3BE9" w:rsidRDefault="00B546BF">
      <w:pPr>
        <w:pStyle w:val="Clanek11"/>
      </w:pPr>
      <w:r>
        <w:t>Dodavatel se zavazuje Objednateli v případě, že:</w:t>
      </w:r>
    </w:p>
    <w:p w14:paraId="2C8A8CB3" w14:textId="77777777" w:rsidR="009C3BE9" w:rsidRDefault="00B546BF">
      <w:pPr>
        <w:pStyle w:val="Claneka"/>
      </w:pPr>
      <w:r>
        <w:t xml:space="preserve">bude v </w:t>
      </w:r>
      <w:r w:rsidRPr="00343C57">
        <w:rPr>
          <w:b/>
        </w:rPr>
        <w:t>prodlení s předáním jakékoliv části předmětu plnění do Akceptačního řízení</w:t>
      </w:r>
      <w:r>
        <w:t xml:space="preserve">, zaplatit Objednateli smluvní pokutu ve výši </w:t>
      </w:r>
      <w:r w:rsidRPr="00343C57">
        <w:rPr>
          <w:b/>
        </w:rPr>
        <w:t>5.000,- Kč</w:t>
      </w:r>
      <w:r>
        <w:t>, a to za každý, byť jen započatý den prodlení;</w:t>
      </w:r>
    </w:p>
    <w:p w14:paraId="5A4482DF" w14:textId="2B69B0BB" w:rsidR="009C3BE9" w:rsidRDefault="00B546BF">
      <w:pPr>
        <w:pStyle w:val="Claneka"/>
      </w:pPr>
      <w:r>
        <w:t>Akceptační řízení bude ukončeno s výsledkem „</w:t>
      </w:r>
      <w:r>
        <w:rPr>
          <w:b/>
          <w:bCs/>
        </w:rPr>
        <w:t>Neakceptováno</w:t>
      </w:r>
      <w:r>
        <w:t xml:space="preserve">“, zaplatit Objednateli smluvní pokutu ve výši </w:t>
      </w:r>
      <w:r w:rsidRPr="00343C57">
        <w:rPr>
          <w:b/>
        </w:rPr>
        <w:t>5.000,- Kč</w:t>
      </w:r>
      <w:r>
        <w:t xml:space="preserve"> za každý, byť jen započatý den prodlení, a to do doby, než Dodavatel předá příslušnou část předmětu plnění k novému Akceptačnímu řízení a ta bude úspěšně akceptována ve smyslu čl. </w:t>
      </w:r>
      <w:r w:rsidR="00C6695B">
        <w:t xml:space="preserve">6.10 </w:t>
      </w:r>
      <w:r>
        <w:t>Smlouvy;</w:t>
      </w:r>
    </w:p>
    <w:p w14:paraId="115D88AB" w14:textId="077248BA" w:rsidR="009C3BE9" w:rsidRDefault="00B546BF">
      <w:pPr>
        <w:pStyle w:val="Claneka"/>
      </w:pPr>
      <w:r>
        <w:t xml:space="preserve">příslušná část Díla bude úspěšně akceptována ve smyslu čl. </w:t>
      </w:r>
      <w:r w:rsidR="00C6695B">
        <w:t xml:space="preserve">6.10 </w:t>
      </w:r>
      <w:r>
        <w:t xml:space="preserve">Smlouvy, avšak Dodavatel bude v </w:t>
      </w:r>
      <w:r w:rsidRPr="00343C57">
        <w:rPr>
          <w:b/>
        </w:rPr>
        <w:t>prodlení s odstraněním jakýchkoli vad vytknutých v Akceptačním řízen</w:t>
      </w:r>
      <w:r>
        <w:t xml:space="preserve">í, uvedených v akceptačním protokolu, zaplatit Objednateli smluvní pokutu ve výši </w:t>
      </w:r>
      <w:r w:rsidRPr="00343C57">
        <w:rPr>
          <w:b/>
        </w:rPr>
        <w:t>5.000,- Kč</w:t>
      </w:r>
      <w:r>
        <w:t>, a to za každý, byť jen započatý den prodlení s odstraněním vad</w:t>
      </w:r>
      <w:r w:rsidR="00343C57">
        <w:t>;</w:t>
      </w:r>
    </w:p>
    <w:p w14:paraId="4C50D1ED" w14:textId="77777777" w:rsidR="009C3BE9" w:rsidRDefault="00B546BF">
      <w:pPr>
        <w:pStyle w:val="Claneka"/>
      </w:pPr>
      <w:r>
        <w:t xml:space="preserve">bude v </w:t>
      </w:r>
      <w:r w:rsidRPr="00343C57">
        <w:rPr>
          <w:b/>
        </w:rPr>
        <w:t>prodlení s předáním návrhu Závěrečné zprávy</w:t>
      </w:r>
      <w:r>
        <w:t xml:space="preserve">, zaplatit Objednateli smluvní pokutu ve výši </w:t>
      </w:r>
      <w:r w:rsidRPr="00343C57">
        <w:rPr>
          <w:b/>
        </w:rPr>
        <w:t>5.000,- Kč</w:t>
      </w:r>
      <w:r>
        <w:t>, a to za každý, byť jen započatý den prodlení;</w:t>
      </w:r>
    </w:p>
    <w:p w14:paraId="539247B7" w14:textId="6CDAAF98" w:rsidR="009C3BE9" w:rsidRDefault="00B546BF">
      <w:pPr>
        <w:pStyle w:val="Claneka"/>
      </w:pPr>
      <w:r w:rsidRPr="00343C57">
        <w:rPr>
          <w:b/>
        </w:rPr>
        <w:t>poruší záruční podmínky</w:t>
      </w:r>
      <w:r>
        <w:t xml:space="preserve"> </w:t>
      </w:r>
      <w:r w:rsidR="005E375B">
        <w:t xml:space="preserve">specifikované v této </w:t>
      </w:r>
      <w:r>
        <w:t>Smlouv</w:t>
      </w:r>
      <w:r w:rsidR="005E375B">
        <w:t>ě</w:t>
      </w:r>
      <w:r>
        <w:t xml:space="preserve">, zaplatit Objednateli smluvní pokutu ve výši </w:t>
      </w:r>
      <w:r w:rsidRPr="00343C57">
        <w:rPr>
          <w:b/>
        </w:rPr>
        <w:t>5.000,- Kč</w:t>
      </w:r>
      <w:r>
        <w:t xml:space="preserve"> za každý jednotlivý případ porušení;</w:t>
      </w:r>
    </w:p>
    <w:p w14:paraId="2DD6106C" w14:textId="48F7DE96" w:rsidR="009C3BE9" w:rsidRDefault="00B546BF">
      <w:pPr>
        <w:pStyle w:val="Claneka"/>
      </w:pPr>
      <w:r>
        <w:t>poruš</w:t>
      </w:r>
      <w:r w:rsidR="00343C57">
        <w:t>í</w:t>
      </w:r>
      <w:r>
        <w:t xml:space="preserve"> </w:t>
      </w:r>
      <w:r w:rsidRPr="00343C57">
        <w:rPr>
          <w:b/>
        </w:rPr>
        <w:t>povinnost mít sjednáno pojištění odpovědnosti</w:t>
      </w:r>
      <w:r>
        <w:t xml:space="preserve"> dle odst. </w:t>
      </w:r>
      <w:r>
        <w:fldChar w:fldCharType="begin"/>
      </w:r>
      <w:r>
        <w:instrText xml:space="preserve"> REF _Ref67854584 \r \h  \* MERGEFORMAT </w:instrText>
      </w:r>
      <w:r>
        <w:fldChar w:fldCharType="separate"/>
      </w:r>
      <w:r w:rsidR="00A9179D">
        <w:t>14.2</w:t>
      </w:r>
      <w:r>
        <w:fldChar w:fldCharType="end"/>
      </w:r>
      <w:r>
        <w:t xml:space="preserve">. Smlouvy, příp. na žádost Objednatele dle čl. </w:t>
      </w:r>
      <w:r>
        <w:fldChar w:fldCharType="begin"/>
      </w:r>
      <w:r>
        <w:instrText xml:space="preserve"> REF _Ref67854584 \r \h  \* MERGEFORMAT </w:instrText>
      </w:r>
      <w:r>
        <w:fldChar w:fldCharType="separate"/>
      </w:r>
      <w:r w:rsidR="00A9179D">
        <w:t>14.2</w:t>
      </w:r>
      <w:r>
        <w:fldChar w:fldCharType="end"/>
      </w:r>
      <w:r>
        <w:t xml:space="preserve"> Smlouvy Dodavatel nepředloží doklady k pojištění, zaplatit Objednateli smluvní pokutu ve výši </w:t>
      </w:r>
      <w:r w:rsidRPr="00343C57">
        <w:rPr>
          <w:b/>
        </w:rPr>
        <w:t>5.000,- Kč</w:t>
      </w:r>
      <w:r>
        <w:t>, a to za každý, byť jen započatý den až do splnění povinnosti;</w:t>
      </w:r>
    </w:p>
    <w:p w14:paraId="0840CA04" w14:textId="6DE9ACD8" w:rsidR="009C3BE9" w:rsidRDefault="00B546BF">
      <w:pPr>
        <w:pStyle w:val="Claneka"/>
      </w:pPr>
      <w:r>
        <w:t>poruš</w:t>
      </w:r>
      <w:r w:rsidR="00343C57">
        <w:t>í</w:t>
      </w:r>
      <w:r>
        <w:t xml:space="preserve"> povinnost dle čl. </w:t>
      </w:r>
      <w:r>
        <w:fldChar w:fldCharType="begin"/>
      </w:r>
      <w:r>
        <w:instrText xml:space="preserve"> REF _Ref67942261 \r \h  \* MERGEFORMAT </w:instrText>
      </w:r>
      <w:r>
        <w:fldChar w:fldCharType="separate"/>
      </w:r>
      <w:r w:rsidR="00A9179D">
        <w:t>3.2</w:t>
      </w:r>
      <w:r>
        <w:fldChar w:fldCharType="end"/>
      </w:r>
      <w:r>
        <w:t xml:space="preserve">, </w:t>
      </w:r>
      <w:r>
        <w:fldChar w:fldCharType="begin"/>
      </w:r>
      <w:r>
        <w:instrText xml:space="preserve"> REF _Ref67942330 \r \h  \* MERGEFORMAT </w:instrText>
      </w:r>
      <w:r>
        <w:fldChar w:fldCharType="separate"/>
      </w:r>
      <w:r w:rsidR="00A9179D">
        <w:t>9.3(c)</w:t>
      </w:r>
      <w:r>
        <w:fldChar w:fldCharType="end"/>
      </w:r>
      <w:r>
        <w:t xml:space="preserve"> a </w:t>
      </w:r>
      <w:r>
        <w:fldChar w:fldCharType="begin"/>
      </w:r>
      <w:r>
        <w:instrText xml:space="preserve"> REF _Ref68536770 \r \h </w:instrText>
      </w:r>
      <w:r>
        <w:fldChar w:fldCharType="separate"/>
      </w:r>
      <w:r w:rsidR="00A9179D">
        <w:t>17.5</w:t>
      </w:r>
      <w:r>
        <w:fldChar w:fldCharType="end"/>
      </w:r>
      <w:r>
        <w:t xml:space="preserve"> této Smlouvy, zaplatit Objednateli smluvní pokutu ve výši </w:t>
      </w:r>
      <w:r w:rsidRPr="00343C57">
        <w:rPr>
          <w:b/>
        </w:rPr>
        <w:t>50.000,- Kč</w:t>
      </w:r>
      <w:r>
        <w:t>, a to za každý jednotlivý případ takového porušení;</w:t>
      </w:r>
    </w:p>
    <w:p w14:paraId="3892B992" w14:textId="7E52B139" w:rsidR="009C3BE9" w:rsidRDefault="00B546BF">
      <w:pPr>
        <w:pStyle w:val="Claneka"/>
      </w:pPr>
      <w:r>
        <w:t>poruš</w:t>
      </w:r>
      <w:r w:rsidR="00343C57">
        <w:t>í</w:t>
      </w:r>
      <w:r>
        <w:t xml:space="preserve"> maximální </w:t>
      </w:r>
      <w:r w:rsidRPr="00343C57">
        <w:rPr>
          <w:b/>
        </w:rPr>
        <w:t>reakční dob</w:t>
      </w:r>
      <w:r w:rsidR="00343C57" w:rsidRPr="00343C57">
        <w:rPr>
          <w:b/>
        </w:rPr>
        <w:t>u</w:t>
      </w:r>
      <w:r w:rsidRPr="00343C57">
        <w:rPr>
          <w:b/>
        </w:rPr>
        <w:t xml:space="preserve"> či dob</w:t>
      </w:r>
      <w:r w:rsidR="00343C57" w:rsidRPr="00343C57">
        <w:rPr>
          <w:b/>
        </w:rPr>
        <w:t>y</w:t>
      </w:r>
      <w:r w:rsidRPr="00343C57">
        <w:rPr>
          <w:b/>
        </w:rPr>
        <w:t xml:space="preserve"> na </w:t>
      </w:r>
      <w:r w:rsidR="005E375B">
        <w:rPr>
          <w:b/>
        </w:rPr>
        <w:t xml:space="preserve">přijetí Incidentu do řešení či </w:t>
      </w:r>
      <w:r w:rsidRPr="00343C57">
        <w:rPr>
          <w:b/>
        </w:rPr>
        <w:t xml:space="preserve">odstranění Incidentu </w:t>
      </w:r>
      <w:r w:rsidRPr="00E05A7B">
        <w:t>dle Přílohy č. </w:t>
      </w:r>
      <w:r w:rsidR="00564F4A">
        <w:t xml:space="preserve">6 </w:t>
      </w:r>
      <w:r>
        <w:t xml:space="preserve">Smlouvy, zaplatit Objednateli smluvní pokutu ve výši blíže upravené dle </w:t>
      </w:r>
      <w:r w:rsidRPr="00E05A7B">
        <w:t xml:space="preserve">Přílohy č. </w:t>
      </w:r>
      <w:r w:rsidR="00564F4A">
        <w:t xml:space="preserve">6 </w:t>
      </w:r>
      <w:r>
        <w:t>Smlouvy;</w:t>
      </w:r>
    </w:p>
    <w:p w14:paraId="1D2EB2F4" w14:textId="26174757" w:rsidR="00ED44AA" w:rsidRPr="00A16AB5" w:rsidRDefault="00B546BF">
      <w:pPr>
        <w:pStyle w:val="Claneka"/>
      </w:pPr>
      <w:r>
        <w:t xml:space="preserve">Dodavatel v rozporu s čl. </w:t>
      </w:r>
      <w:r>
        <w:fldChar w:fldCharType="begin"/>
      </w:r>
      <w:r>
        <w:instrText xml:space="preserve"> REF _Ref68454279 \r \h  \* MERGEFORMAT </w:instrText>
      </w:r>
      <w:r>
        <w:fldChar w:fldCharType="separate"/>
      </w:r>
      <w:r w:rsidR="00A9179D">
        <w:t>2.6</w:t>
      </w:r>
      <w:r>
        <w:fldChar w:fldCharType="end"/>
      </w:r>
      <w:r>
        <w:t xml:space="preserve"> této Smlouvy nezajistí na vlastní náklady, aby veškerá </w:t>
      </w:r>
      <w:r w:rsidRPr="008D35B7">
        <w:rPr>
          <w:b/>
        </w:rPr>
        <w:t>IT infrastruktura</w:t>
      </w:r>
      <w:r>
        <w:t xml:space="preserve"> Objednatele uvedená v </w:t>
      </w:r>
      <w:r w:rsidRPr="00E05A7B">
        <w:t xml:space="preserve">Příloze </w:t>
      </w:r>
      <w:r w:rsidR="008D35B7" w:rsidRPr="00E05A7B">
        <w:t>č. 4</w:t>
      </w:r>
      <w:r w:rsidR="00DF0D6A" w:rsidRPr="008D35B7">
        <w:rPr>
          <w:b/>
        </w:rPr>
        <w:t xml:space="preserve"> </w:t>
      </w:r>
      <w:r>
        <w:t xml:space="preserve">Smlouvy v rozsahu čl. </w:t>
      </w:r>
      <w:r>
        <w:fldChar w:fldCharType="begin"/>
      </w:r>
      <w:r>
        <w:instrText xml:space="preserve"> REF _Ref68453450 \r \h </w:instrText>
      </w:r>
      <w:r>
        <w:fldChar w:fldCharType="separate"/>
      </w:r>
      <w:r w:rsidR="00A9179D">
        <w:t>2.5</w:t>
      </w:r>
      <w:r>
        <w:fldChar w:fldCharType="end"/>
      </w:r>
      <w:r>
        <w:t xml:space="preserve"> Smlouvy byla po dobu plnění této Smlouvy </w:t>
      </w:r>
      <w:r w:rsidRPr="008D35B7">
        <w:rPr>
          <w:b/>
        </w:rPr>
        <w:t>způsobilá pro použití</w:t>
      </w:r>
      <w:r>
        <w:t xml:space="preserve"> k obvyklému účelu a že si podrží obvyklé vlastnosti, a to </w:t>
      </w:r>
      <w:r w:rsidRPr="008D35B7">
        <w:rPr>
          <w:b/>
        </w:rPr>
        <w:t>ani  v dodatečné lhůtě</w:t>
      </w:r>
      <w:r>
        <w:t xml:space="preserve"> dohodnuté mezi Objednatelem a Dodavatelem, nejpozději však </w:t>
      </w:r>
      <w:r w:rsidRPr="008D35B7">
        <w:rPr>
          <w:b/>
        </w:rPr>
        <w:t>do třiceti (30) dnů</w:t>
      </w:r>
      <w:r>
        <w:t xml:space="preserve"> od vzniku Incidentu, zaplatit Objednateli smluvní pokutu ve výši </w:t>
      </w:r>
      <w:r w:rsidRPr="008D35B7">
        <w:rPr>
          <w:b/>
        </w:rPr>
        <w:t>5</w:t>
      </w:r>
      <w:r w:rsidR="008D35B7" w:rsidRPr="008D35B7">
        <w:rPr>
          <w:b/>
        </w:rPr>
        <w:t>0</w:t>
      </w:r>
      <w:r w:rsidRPr="008D35B7">
        <w:rPr>
          <w:b/>
        </w:rPr>
        <w:t>.000,- Kč za každý jednotlivý případ</w:t>
      </w:r>
      <w:r>
        <w:t xml:space="preserve"> porušení této povinnosti a/nebo za každý, byť jen započatý den </w:t>
      </w:r>
      <w:r w:rsidRPr="00A16AB5">
        <w:t>trvání nezpůsobilosti IT infrastruktury</w:t>
      </w:r>
      <w:r w:rsidR="00ED44AA" w:rsidRPr="00A16AB5">
        <w:t>;</w:t>
      </w:r>
    </w:p>
    <w:p w14:paraId="7E3379F0" w14:textId="5BB27F8B" w:rsidR="00241E33" w:rsidRDefault="00747DDE" w:rsidP="00241E33">
      <w:pPr>
        <w:pStyle w:val="Claneka"/>
      </w:pPr>
      <w:r>
        <w:lastRenderedPageBreak/>
        <w:t>poruší svou informační povinnost podle</w:t>
      </w:r>
      <w:r w:rsidR="00A16AB5" w:rsidRPr="00A16AB5">
        <w:t> čl.</w:t>
      </w:r>
      <w:r w:rsidR="00DB7DF3">
        <w:t xml:space="preserve"> </w:t>
      </w:r>
      <w:r w:rsidR="00DB7DF3">
        <w:fldChar w:fldCharType="begin"/>
      </w:r>
      <w:r w:rsidR="00DB7DF3">
        <w:instrText xml:space="preserve"> REF _Ref117163051 \w \h </w:instrText>
      </w:r>
      <w:r w:rsidR="00DB7DF3">
        <w:fldChar w:fldCharType="separate"/>
      </w:r>
      <w:r w:rsidR="00A9179D">
        <w:t>9.3(k)</w:t>
      </w:r>
      <w:r w:rsidR="00DB7DF3">
        <w:fldChar w:fldCharType="end"/>
      </w:r>
      <w:r w:rsidR="003647E0">
        <w:t>, věta druhá</w:t>
      </w:r>
      <w:r w:rsidR="00A16AB5" w:rsidRPr="00A16AB5">
        <w:t xml:space="preserve"> </w:t>
      </w:r>
      <w:r w:rsidR="00DB7DF3">
        <w:t>této Smlouvy</w:t>
      </w:r>
      <w:r w:rsidR="00241E33">
        <w:t xml:space="preserve">, zaplatit Objednateli smluvní pokutu ve výši </w:t>
      </w:r>
      <w:r w:rsidR="00241E33">
        <w:rPr>
          <w:b/>
        </w:rPr>
        <w:t xml:space="preserve">0,5 % </w:t>
      </w:r>
      <w:r w:rsidR="00241E33" w:rsidRPr="009F073C">
        <w:rPr>
          <w:bCs/>
        </w:rPr>
        <w:t>z</w:t>
      </w:r>
      <w:r w:rsidR="00EA4DD8">
        <w:rPr>
          <w:bCs/>
        </w:rPr>
        <w:t xml:space="preserve"> celkové </w:t>
      </w:r>
      <w:r w:rsidR="00241E33" w:rsidRPr="009F073C">
        <w:rPr>
          <w:bCs/>
        </w:rPr>
        <w:t>ceny plněn</w:t>
      </w:r>
      <w:r w:rsidR="009F073C">
        <w:rPr>
          <w:bCs/>
        </w:rPr>
        <w:t>í</w:t>
      </w:r>
      <w:r w:rsidR="00241E33" w:rsidRPr="009F073C">
        <w:rPr>
          <w:bCs/>
        </w:rPr>
        <w:t xml:space="preserve"> bez DPH </w:t>
      </w:r>
      <w:r w:rsidR="009F073C" w:rsidRPr="009F073C">
        <w:rPr>
          <w:bCs/>
        </w:rPr>
        <w:t>za každý započatý den porušení uvedené povinnosti</w:t>
      </w:r>
      <w:r w:rsidR="00241E33" w:rsidRPr="009F073C">
        <w:rPr>
          <w:bCs/>
        </w:rPr>
        <w:t>;</w:t>
      </w:r>
    </w:p>
    <w:p w14:paraId="1F5B1145" w14:textId="7E3DBFF8" w:rsidR="003647E0" w:rsidRDefault="00A52765" w:rsidP="004B7135">
      <w:pPr>
        <w:pStyle w:val="Claneka"/>
      </w:pPr>
      <w:r>
        <w:t>poruší svou informační povinnost podle</w:t>
      </w:r>
      <w:r w:rsidRPr="00A16AB5">
        <w:t> čl.</w:t>
      </w:r>
      <w:r>
        <w:t xml:space="preserve"> </w:t>
      </w:r>
      <w:r>
        <w:fldChar w:fldCharType="begin"/>
      </w:r>
      <w:r>
        <w:instrText xml:space="preserve"> REF _Ref117163498 \w \h </w:instrText>
      </w:r>
      <w:r>
        <w:fldChar w:fldCharType="separate"/>
      </w:r>
      <w:r w:rsidR="00A9179D">
        <w:t>9.3(l)</w:t>
      </w:r>
      <w:r>
        <w:fldChar w:fldCharType="end"/>
      </w:r>
      <w:r w:rsidR="004B7135">
        <w:t xml:space="preserve"> </w:t>
      </w:r>
      <w:r>
        <w:t xml:space="preserve">této Smlouvy, zaplatit Objednateli smluvní pokutu ve výši </w:t>
      </w:r>
      <w:r>
        <w:rPr>
          <w:b/>
        </w:rPr>
        <w:t xml:space="preserve">0,5 % </w:t>
      </w:r>
      <w:r w:rsidRPr="009F073C">
        <w:rPr>
          <w:bCs/>
        </w:rPr>
        <w:t>z</w:t>
      </w:r>
      <w:r>
        <w:rPr>
          <w:bCs/>
        </w:rPr>
        <w:t xml:space="preserve"> celkové </w:t>
      </w:r>
      <w:r w:rsidRPr="009F073C">
        <w:rPr>
          <w:bCs/>
        </w:rPr>
        <w:t>ceny plněn</w:t>
      </w:r>
      <w:r>
        <w:rPr>
          <w:bCs/>
        </w:rPr>
        <w:t>í</w:t>
      </w:r>
      <w:r w:rsidRPr="009F073C">
        <w:rPr>
          <w:bCs/>
        </w:rPr>
        <w:t xml:space="preserve"> bez DPH za každý započatý den porušení uvedené povinnosti</w:t>
      </w:r>
      <w:r w:rsidR="004B7135">
        <w:rPr>
          <w:bCs/>
        </w:rPr>
        <w:t>.</w:t>
      </w:r>
    </w:p>
    <w:p w14:paraId="60C65837" w14:textId="26363553" w:rsidR="009C3BE9" w:rsidRDefault="00B546BF">
      <w:pPr>
        <w:pStyle w:val="Clanek11"/>
      </w:pPr>
      <w:r>
        <w:rPr>
          <w:bCs w:val="0"/>
          <w:iCs w:val="0"/>
        </w:rPr>
        <w:t xml:space="preserve">V případě porušení povinnosti mlčenlivosti uvedené v čl. </w:t>
      </w:r>
      <w:r>
        <w:rPr>
          <w:bCs w:val="0"/>
          <w:iCs w:val="0"/>
        </w:rPr>
        <w:fldChar w:fldCharType="begin"/>
      </w:r>
      <w:r>
        <w:rPr>
          <w:bCs w:val="0"/>
          <w:iCs w:val="0"/>
        </w:rPr>
        <w:instrText xml:space="preserve"> REF _Ref67857503 \r \h  \* MERGEFORMAT </w:instrText>
      </w:r>
      <w:r>
        <w:rPr>
          <w:bCs w:val="0"/>
          <w:iCs w:val="0"/>
        </w:rPr>
      </w:r>
      <w:r>
        <w:rPr>
          <w:bCs w:val="0"/>
          <w:iCs w:val="0"/>
        </w:rPr>
        <w:fldChar w:fldCharType="separate"/>
      </w:r>
      <w:r w:rsidR="00A9179D">
        <w:rPr>
          <w:bCs w:val="0"/>
          <w:iCs w:val="0"/>
        </w:rPr>
        <w:t>19.3</w:t>
      </w:r>
      <w:r>
        <w:rPr>
          <w:bCs w:val="0"/>
          <w:iCs w:val="0"/>
        </w:rPr>
        <w:fldChar w:fldCharType="end"/>
      </w:r>
      <w:r>
        <w:rPr>
          <w:bCs w:val="0"/>
          <w:iCs w:val="0"/>
        </w:rPr>
        <w:t xml:space="preserve"> této Smlouvy je Strana, která tuto povinnost porušila, povinna zaplatit druhé Straně smluvní pokutu ve výši </w:t>
      </w:r>
      <w:r w:rsidRPr="008D35B7">
        <w:rPr>
          <w:b/>
          <w:bCs w:val="0"/>
          <w:iCs w:val="0"/>
        </w:rPr>
        <w:t>50.000,- Kč</w:t>
      </w:r>
      <w:r>
        <w:rPr>
          <w:bCs w:val="0"/>
          <w:iCs w:val="0"/>
        </w:rPr>
        <w:t xml:space="preserve"> za každé jednotlivé porušení této povinnosti.</w:t>
      </w:r>
    </w:p>
    <w:p w14:paraId="3433131E" w14:textId="77777777" w:rsidR="009C3BE9" w:rsidRDefault="00B546BF">
      <w:pPr>
        <w:pStyle w:val="Clanek11"/>
      </w:pPr>
      <w:r>
        <w:t>V případě prodlení s úhradou svého peněžitého závazku se Objednatel zavazuje uhradit Dodavateli pouze úroky z prodlení ve výši stanovené právními předpisy s tím, že zaplacené úroky z prodlení v tomto případě plně kryjí i náhradu případné škody na straně Dodavatele. Dodavatel není oprávněn požadovat náhradu škody vzniklé v důsledku prodlení Objednatele s úhradou ceny za provedení předmětu plnění Smlouvy.</w:t>
      </w:r>
    </w:p>
    <w:p w14:paraId="26713746" w14:textId="77777777" w:rsidR="009C3BE9" w:rsidRDefault="00B546BF">
      <w:pPr>
        <w:pStyle w:val="Clanek11"/>
      </w:pPr>
      <w:r>
        <w:t>Nárok na zaplacení smluvní pokuty Objednateli nevznikne tehdy, jestliže k porušení povinnosti Dodavatelem dojde v důsledku okolností vylučujících odpovědnost nebo v případě vyšší moci ve smyslu ustanovení § 2913 odst. 2 Občanského zákoníku.</w:t>
      </w:r>
    </w:p>
    <w:p w14:paraId="606235F2" w14:textId="77777777" w:rsidR="009C3BE9" w:rsidRDefault="00B546BF">
      <w:pPr>
        <w:pStyle w:val="Clanek11"/>
      </w:pPr>
      <w:r>
        <w:t>Uplatněním nároku na zaplacení smluvní pokuty ani jejím skutečným uhrazením nezanikne právo Objednatele na náhradu škody vzniklé Objednateli v důsledku porušení povinnosti Dodavatelem, a to v plné výši, ani právo Objednatele na odstoupení od této Smlouvy. Odstoupením od Smlouvy již vzniklý nárok na smluvní pokutu nezaniká; ustanovení § 2050 Občanského zákoníku se v tomto případě nepoužije.</w:t>
      </w:r>
    </w:p>
    <w:p w14:paraId="32BC63A0" w14:textId="77777777" w:rsidR="009C3BE9" w:rsidRDefault="00B546BF">
      <w:pPr>
        <w:pStyle w:val="Clanek11"/>
      </w:pPr>
      <w:r>
        <w:t>Objednatel není oprávněn za jedno porušení smluvní povinnosti uplatnit více než jednu smluvní pokutu. Objednatel je oprávněn požadovat smluvní pokutu, která je stanovena za každý den prodlení, jen za dobu ode dne porušení příslušné povinnosti do dne, kdy došlo k jejímu splnění, nejpozději však do dne, kdy dojde k ukončení Smlouvy.</w:t>
      </w:r>
    </w:p>
    <w:p w14:paraId="0046BB62" w14:textId="77777777" w:rsidR="009C3BE9" w:rsidRDefault="00B546BF">
      <w:pPr>
        <w:pStyle w:val="Clanek11"/>
      </w:pPr>
      <w:r>
        <w:t xml:space="preserve">Smluvní </w:t>
      </w:r>
      <w:r w:rsidRPr="00FE110B">
        <w:rPr>
          <w:b/>
        </w:rPr>
        <w:t>pokuty jsou splatné do čtrnácti (14) dnů</w:t>
      </w:r>
      <w:r>
        <w:t xml:space="preserve"> po doručení oznámení o uplatnění smluvní pokuty druhé Straně. Oznámení o uplatnění smluvní pokuty musí vždy obsahovat popis a časové určení události, která zakládá právo na smluvní pokutu. Oznámení musí dále obsahovat informaci o způsobu úhrady smluvní pokuty, který určí oznamující Strana. </w:t>
      </w:r>
    </w:p>
    <w:p w14:paraId="348F524E" w14:textId="77777777" w:rsidR="009C3BE9" w:rsidRDefault="00B546BF">
      <w:pPr>
        <w:pStyle w:val="Clanek11"/>
      </w:pPr>
      <w:r>
        <w:t xml:space="preserve">Objednatel je oprávněn svou pohledávku z titulu smluvní pokuty započíst oproti splatné i nesplatné pohledávce Dodavatele na zaplacení ceny dle Smlouvy. </w:t>
      </w:r>
    </w:p>
    <w:p w14:paraId="79553A8C" w14:textId="37924DCE" w:rsidR="009C3BE9" w:rsidRDefault="00B546BF">
      <w:pPr>
        <w:pStyle w:val="Clanek11"/>
      </w:pPr>
      <w:r>
        <w:t>Výše jednotlivých smluvních pokut považuje Dodavatel s přihlédnutím k charakteru povinností, jejichž splnění je smluvními pokutami zajištěno, a s přihlédnutím k účelu Smlouvy za přiměřenou a vzdává se tímto práva domáhat se u soudu jejího snížen</w:t>
      </w:r>
      <w:r w:rsidR="00402860">
        <w:t>í.</w:t>
      </w:r>
    </w:p>
    <w:p w14:paraId="55B40EA2" w14:textId="17244B85" w:rsidR="009C3BE9" w:rsidRDefault="00B546BF">
      <w:pPr>
        <w:pStyle w:val="Clanek11"/>
      </w:pPr>
      <w:r>
        <w:t>Zaplacením smluvní pokuty nezaniká povinnost Dodavatele splnit povinnost dle této Smlouvy zajištěnou smluvní pokutou.</w:t>
      </w:r>
    </w:p>
    <w:p w14:paraId="77A24DC4" w14:textId="77777777" w:rsidR="009C3BE9" w:rsidRDefault="00B546BF">
      <w:pPr>
        <w:pStyle w:val="Nadpis1"/>
      </w:pPr>
      <w:r>
        <w:t>Závěrečná ustanovení</w:t>
      </w:r>
    </w:p>
    <w:p w14:paraId="288E4E24" w14:textId="555029A1" w:rsidR="009C3BE9" w:rsidRDefault="00B546BF">
      <w:pPr>
        <w:pStyle w:val="Clanek11"/>
      </w:pPr>
      <w:r>
        <w:t>Tuto Smlouvu je možno měnit pouze písemnou formou na základě vzestupně číslovaných dodatků</w:t>
      </w:r>
      <w:r w:rsidR="00844861">
        <w:t>, které musí být výslovně jako dodatek označeny</w:t>
      </w:r>
      <w:r>
        <w:t xml:space="preserve">. </w:t>
      </w:r>
      <w:r w:rsidR="004E7F49">
        <w:t xml:space="preserve">Nebude-li v dodatku uveden jiný okamžik nabytí jeho účinnosti, pak změna této Smlouvy bude účinná ke dni nabytí účinnosti takového dodatku. Dodavatel bere na vědomí, že změny této Smlouvy lze sjednat pouze za splnění podmínek stanovených právními předpisy, které upravují zadávání veřejných zakázek. </w:t>
      </w:r>
      <w:r>
        <w:t xml:space="preserve">Veškeré změny této </w:t>
      </w:r>
      <w:r w:rsidR="00FE110B">
        <w:t>S</w:t>
      </w:r>
      <w:r>
        <w:t xml:space="preserve">mlouvy musí být v souladu se Zákonem o VZ. Strany se dohodly, že aplikace ustanovení § 562 odst. 1 </w:t>
      </w:r>
      <w:r w:rsidR="00FE110B">
        <w:t>O</w:t>
      </w:r>
      <w:r>
        <w:t>bčanského zákoníku se vylučuje.</w:t>
      </w:r>
    </w:p>
    <w:p w14:paraId="76589151" w14:textId="77777777" w:rsidR="009C3BE9" w:rsidRDefault="00B546BF">
      <w:pPr>
        <w:pStyle w:val="Clanek11"/>
      </w:pPr>
      <w:r>
        <w:t xml:space="preserve">Práva a povinnosti touto Smlouvou výslovně neupravené se řídí příslušnými právními předpisy právního řádu České republiky, zejména Občanským zákoníkem. Strany výslovně sjednávají, že případné obchodní zvyklosti, týkající se plnění této Smlouvy, nemají přednost před ujednáními </w:t>
      </w:r>
      <w:r>
        <w:lastRenderedPageBreak/>
        <w:t>obsaženými v této Smlouvě, ani před ustanoveními zákona, byť by tato ustanovení neměla donucující účinky.</w:t>
      </w:r>
    </w:p>
    <w:p w14:paraId="7DA77232" w14:textId="5C7C3D1F" w:rsidR="009C3BE9" w:rsidRDefault="00B546BF" w:rsidP="00056BD4">
      <w:pPr>
        <w:pStyle w:val="Clanek11"/>
      </w:pPr>
      <w:bookmarkStart w:id="73" w:name="_Ref67857503"/>
      <w:bookmarkStart w:id="74" w:name="_Ref68536826"/>
      <w:r>
        <w:t>Strany se zavazují zachovávat mlčenlivost o všech skutečnostech, které se dozví v souvislosti s plněním povinností dle této Smlouvy a které jsou výslovně a prokazatelně označeny některou ze Stran jako obchodní tajemství, a to bez ohledu na to, jakým způsobem tyto informace Strana získala, s výjimkou informací, které nelze považovat za obchodní tajemství dle § 504 Občanského zákoníku a dříve uveřejněných informací. K této povinnosti mlčenlivosti je Dodavatel povinen zavázat též všechny své poddodavatele. Tato povinnost mlčenlivosti trvá i po ukončení trvání této Smlouvy. Porušením této povinnosti mlčenlivosti není poskytnutí informací při plnění povinnosti vyplývající ze zákona nebo poskytnutí informací soudu při uplatnění jakýchkoli nároků či práv ze Smlouvy nebo poskytnutí informací advokátům či daňovým poradcům, přičemž však Dodavatel není oprávněn své advokáty či daňové poradce zprostit povinnosti mlčenlivosti ohledně takto poskytnutých informací.</w:t>
      </w:r>
      <w:bookmarkEnd w:id="73"/>
      <w:bookmarkEnd w:id="74"/>
    </w:p>
    <w:p w14:paraId="1BD4E1A0" w14:textId="26C904BC" w:rsidR="009C3BE9" w:rsidRDefault="00B546BF">
      <w:pPr>
        <w:pStyle w:val="Clanek11"/>
      </w:pPr>
      <w:r>
        <w:t xml:space="preserve">Dodavatel uděluje souhlas s uveřejněním Smlouvy na profilu zadavatele ve smyslu § 219 Zákona o VZ, jakož i souhlas s uveřejněním výše skutečně uhrazené ceny za plnění Veřejné zakázky (tj. za provedení předmětu plnění Smlouvy) ve smyslu § 219 Zákona o VZ. Dodavatel se zavazuje předložit Objednateli seznam poddodavatelů podle § </w:t>
      </w:r>
      <w:r w:rsidR="006A7ECD">
        <w:t xml:space="preserve"> 105 odst. 3 </w:t>
      </w:r>
      <w:r>
        <w:t xml:space="preserve">Zákona o VZ tak, aby Objednatel mohl řádně plnit své zákonné povinnosti podle § </w:t>
      </w:r>
      <w:r w:rsidR="00BA0700">
        <w:t xml:space="preserve"> 217 odst. 2 písm. f) </w:t>
      </w:r>
      <w:r>
        <w:t>Zákona o VZ.</w:t>
      </w:r>
    </w:p>
    <w:p w14:paraId="50E07B89" w14:textId="77777777" w:rsidR="009C3BE9" w:rsidRDefault="00B546BF">
      <w:pPr>
        <w:pStyle w:val="Clanek11"/>
      </w:pPr>
      <w:r>
        <w:t>Dodavatel podpisem Smlouvy přebírá na sebe nebezpečí změny okolností ve smyslu ustanovení § 1765 Občanského zákoníku.</w:t>
      </w:r>
    </w:p>
    <w:p w14:paraId="4EF00A64" w14:textId="77777777" w:rsidR="009C3BE9" w:rsidRDefault="00B546BF">
      <w:pPr>
        <w:pStyle w:val="Clanek11"/>
      </w:pPr>
      <w:r>
        <w:t xml:space="preserve">Právní účinky doručení jakékoli písemnosti doručované v souvislosti se Smlouvou či na jejím základě nastávají pouze tehdy, je-li tato písemnost odesílatelem či odesílatelem pověřeným provozovatelem poštovních služeb osobně předána jejímu adresátovi nebo je-li tato písemnost doručena jejímu adresátovi formou doporučeného psaní odeslaného prostřednictvím držitele poštovní licence nebo zvláštní poštovní licence ve smyslu zákona č. 29/2000 Sb., o poštovních službách, ve znění pozdějších předpisů. Při doručování prostřednictvím osobního předání nastávají účinky doručení okamžikem písemného potvrzení adresáta o přijetí doručované písemnosti. Při doručování prostřednictvím doporučeného psaní nastávají účinky doručení okamžikem přijetí doručované písemnosti adresátem od poštovního doručovatele dle platných poštovních podmínek uveřejněných na základě zákona č. 29/2000 Sb., o poštovních službách, ve znění pozdějších předpisů. Doporučené psaní adresované Straně je třeba adresovat vždy na adresu Strany uvedenou ve Smlouvě. Tato doručovací adresa Strany může být změněna pouze písemným oznámením doručeným druhé Straně. Pro doručování jiných poštovních zásilek než písemností platí toto ustanovení Smlouvy obdobně. </w:t>
      </w:r>
    </w:p>
    <w:p w14:paraId="69CB6D13" w14:textId="6F81FD4D" w:rsidR="009C3BE9" w:rsidRDefault="00B546BF">
      <w:pPr>
        <w:pStyle w:val="Clanek11"/>
      </w:pPr>
      <w:r>
        <w:t xml:space="preserve">Smlouva obsahuje úplnou a jedinou písemnou dohodu Stran o vzájemných právech a povinnostech upravených Smlouvou. </w:t>
      </w:r>
    </w:p>
    <w:p w14:paraId="3C246E6F" w14:textId="77777777" w:rsidR="009C3BE9" w:rsidRDefault="00B546BF">
      <w:pPr>
        <w:pStyle w:val="Clanek11"/>
      </w:pPr>
      <w:r>
        <w:t>Je-li ve Smlouvě uveden jakýkoliv odkaz na právní předpis nebo kterékoliv ustanovení takového právního předpisu, rozumí se tímto předpisem nebo ustanovením i jakýkoliv jiný právní předpis nebo jeho ustanovení, které je po nabytí účinnosti Smlouvy případně nahradí.</w:t>
      </w:r>
    </w:p>
    <w:p w14:paraId="5CAD6DD1" w14:textId="75F39825" w:rsidR="009C3BE9" w:rsidRDefault="00B546BF">
      <w:pPr>
        <w:pStyle w:val="Clanek11"/>
      </w:pPr>
      <w:r>
        <w:t xml:space="preserve">Stane-li se či ukáže-li se kterékoli z ustanovení Smlouvy být neplatným, neúčinným, či zdánlivým, tato neplatnost, neúčinnost ani zdánlivost nebude mít vliv na platnost zbývajících ustanovení Smlouvy. Strany nahradí takové neplatné, neúčinné, popř. zdánlivé ustanovení Smlouvy platným a účinným ustanovením, které bude svým ekonomickým dopadem co nejbližší (v maximální možné míře přípustné platnými právními předpisy) ustanovení, které má být nahrazeno, a úmysl Stran nebude takovou změnou dotčen, a to ve lhůtě třiceti (30) dnů od obdržení kteroukoli </w:t>
      </w:r>
      <w:r w:rsidR="000B48E4">
        <w:t>S</w:t>
      </w:r>
      <w:r>
        <w:t>tranou příslušné výzvy druhé Strany.</w:t>
      </w:r>
    </w:p>
    <w:p w14:paraId="045ACE6F" w14:textId="77777777" w:rsidR="009C3BE9" w:rsidRDefault="00B546BF">
      <w:pPr>
        <w:pStyle w:val="Clanek11"/>
      </w:pPr>
      <w:r>
        <w:t xml:space="preserve">Dodavatel bere na vědomí, že tato Smlouva podléhá povinnosti uveřejnění podle zákona č. 340/2015 Sb., o zvláštních podmínkách účinnosti některých smluv, uveřejňování těchto smluv a o registru smluv (zákon o registru smluv), ve znění pozdějších předpisů. Tato Smlouva bude takto uveřejněna v plném rozsahu a Strany potvrzují, že neobsahuje žádné citlivé informace nebo obchodní tajemství. Dodavatel rovněž bere na vědomí a souhlasí, že tato Smlouva včetně jejích </w:t>
      </w:r>
      <w:r>
        <w:lastRenderedPageBreak/>
        <w:t>případných budoucích dodatků bude v plném znění uveřejněna na Objednatelově profilu zadavatele ve smyslu příslušného zvláštního právního předpisu o zadávání veřejných zakázek, popř. i na jiném vhodném místě dostupném prostřednictvím veřejné datové sítě, a to dle uvážení Objednatele. Uveřejnění této Smlouvy podle zákona o registru smluv zajistí Objednatel. Objednatel je oprávněn takto uveřejnit tuto Smlouvu v plném znění.</w:t>
      </w:r>
    </w:p>
    <w:p w14:paraId="2AAE3432" w14:textId="77777777" w:rsidR="009C3BE9" w:rsidRDefault="00B546BF">
      <w:pPr>
        <w:pStyle w:val="Clanek11"/>
      </w:pPr>
      <w:r>
        <w:t>Strany sjednávají právo Objednatele provést jednostranný zápočet vzájemných pohledávek, a to i v případě pohledávky nejisté nebo neurčité ve smyslu § 1987 odst. 2 Občanského zákoníku.</w:t>
      </w:r>
    </w:p>
    <w:p w14:paraId="78151AA8" w14:textId="77777777" w:rsidR="009C3BE9" w:rsidRDefault="00B546BF">
      <w:pPr>
        <w:pStyle w:val="Clanek11"/>
      </w:pPr>
      <w:r>
        <w:t>Dodavatel se zavazuje k poskytnutí součinnosti jako osoba povinná spolupůsobit při výkonu finanční kontroly dle § 2 písm. e) zákona č. 320/2001 Sb., o finanční kontrole a dle zákona č. 255/2012 Sb., o kontrole, a to i po zániku této Smlouvy, bez nároku na jakoukoliv odměnu či náhradu nad rámec odměny dle této Smlouvy. Dodavatel je povinen poskytnout kontrolním orgánům veškerou nutnou součinnost a po dobu deseti let od zániku této Smlouvy uchovávat veškerou související dokumentaci. K součinnosti minimálně ve stejném rozsahu je Dodavatel povinen smluvně zavázat všechny své případné poddodavatele.</w:t>
      </w:r>
    </w:p>
    <w:p w14:paraId="5CAC9D95" w14:textId="77777777" w:rsidR="009C3BE9" w:rsidRDefault="00B546BF">
      <w:pPr>
        <w:pStyle w:val="Clanek11"/>
      </w:pPr>
      <w:r>
        <w:t>Dodavatel prohlašuje, že ke dni uzavření této Smlouvy vůči němu není vedeno řízení dle zákona č. 182/2006 Sb., o úpadku a způsobech jeho řešení (insolvenční zákon), ve znění pozdějších předpisů, ani mu úpadek nehrozí, a současně se zavazuje Objednatele bezodkladně informovat o všech skutečnostech svědčících o hrozícím úpadku.</w:t>
      </w:r>
    </w:p>
    <w:p w14:paraId="65265563" w14:textId="77777777" w:rsidR="009C3BE9" w:rsidRDefault="00B546BF">
      <w:pPr>
        <w:pStyle w:val="Clanek11"/>
      </w:pPr>
      <w:r>
        <w:t>Strany se zavazují vyvinout maximální úsilí k odstranění vzájemných sporů vzniklých na základě této Smlouvy nebo v souvislosti s touto Smlouvou nejprve smírně prostřednictvím jednání oprávněných osob nebo pověřených zástupců. Tím není dotčeno právo Stran obrátit se na příslušný soud.</w:t>
      </w:r>
    </w:p>
    <w:p w14:paraId="0AA6A543" w14:textId="77777777" w:rsidR="009C3BE9" w:rsidRDefault="00B546BF">
      <w:pPr>
        <w:pStyle w:val="Clanek11"/>
      </w:pPr>
      <w:r>
        <w:t>Veškerá práva a povinnosti vyplývající z této Smlouvy přecházejí, pokud to povaha těchto práv a povinností nevylučuje, na právní nástupce Stran. Dodavatel není oprávněn postoupit nároky vůči Objednateli na třetí osobu bez předchozího písemného souhlasu Objednatele.</w:t>
      </w:r>
    </w:p>
    <w:p w14:paraId="361EBD34" w14:textId="04CA01F0" w:rsidR="009C3BE9" w:rsidRDefault="000B48E4" w:rsidP="000B48E4">
      <w:pPr>
        <w:pStyle w:val="Clanek11"/>
      </w:pPr>
      <w:r w:rsidRPr="000B48E4">
        <w:t>Tato Smlouva je uzavřena elektronicky a každá ze Smluvních stran obdrží počítačový soubor této smlouvy elektronicky podepsaný oběma stranami</w:t>
      </w:r>
      <w:r w:rsidR="00B546BF">
        <w:t>. Nedílnou součástí této Smlouvy jsou její přílohy:</w:t>
      </w:r>
    </w:p>
    <w:p w14:paraId="32BA86FB" w14:textId="467A757A" w:rsidR="009C3BE9" w:rsidRDefault="00B546BF" w:rsidP="000B48E4">
      <w:pPr>
        <w:pStyle w:val="Clanek11"/>
        <w:numPr>
          <w:ilvl w:val="0"/>
          <w:numId w:val="0"/>
        </w:numPr>
        <w:spacing w:before="60" w:after="60"/>
        <w:ind w:left="924"/>
      </w:pPr>
      <w:r>
        <w:t xml:space="preserve">Příloha č. </w:t>
      </w:r>
      <w:r>
        <w:rPr>
          <w:szCs w:val="22"/>
        </w:rPr>
        <w:t>1</w:t>
      </w:r>
      <w:r>
        <w:t xml:space="preserve"> – Specifikace </w:t>
      </w:r>
      <w:r w:rsidR="003B10BD">
        <w:t xml:space="preserve">požadavků na </w:t>
      </w:r>
      <w:r w:rsidR="00DF2232">
        <w:t>předmět</w:t>
      </w:r>
      <w:r>
        <w:t xml:space="preserve"> plnění</w:t>
      </w:r>
    </w:p>
    <w:p w14:paraId="7AF8A52C" w14:textId="58C8EA3C" w:rsidR="009C3BE9" w:rsidRDefault="00B546BF" w:rsidP="000B48E4">
      <w:pPr>
        <w:pStyle w:val="Clanek11"/>
        <w:numPr>
          <w:ilvl w:val="0"/>
          <w:numId w:val="0"/>
        </w:numPr>
        <w:spacing w:before="60" w:after="60"/>
        <w:ind w:left="924"/>
      </w:pPr>
      <w:r>
        <w:t xml:space="preserve">Příloha č. </w:t>
      </w:r>
      <w:r>
        <w:rPr>
          <w:szCs w:val="22"/>
        </w:rPr>
        <w:t>2</w:t>
      </w:r>
      <w:r>
        <w:t xml:space="preserve"> – </w:t>
      </w:r>
      <w:r w:rsidR="00DF0D6A" w:rsidRPr="00DF0D6A">
        <w:t>Popis stávajícího a cílového stavu řešení datového centra NTK</w:t>
      </w:r>
    </w:p>
    <w:p w14:paraId="0E5AC478" w14:textId="0E4A1CC4" w:rsidR="00DF0D6A" w:rsidRDefault="00DF0D6A" w:rsidP="000B48E4">
      <w:pPr>
        <w:pStyle w:val="Clanek11"/>
        <w:numPr>
          <w:ilvl w:val="0"/>
          <w:numId w:val="0"/>
        </w:numPr>
        <w:spacing w:before="60" w:after="60"/>
        <w:ind w:left="924"/>
      </w:pPr>
      <w:r>
        <w:t>Příloha č. 3 – Kalkulace nabídkové ceny</w:t>
      </w:r>
    </w:p>
    <w:p w14:paraId="2FE57688" w14:textId="7E39DC02" w:rsidR="009C3BE9" w:rsidRDefault="00B546BF" w:rsidP="000B48E4">
      <w:pPr>
        <w:pStyle w:val="Clanek11"/>
        <w:numPr>
          <w:ilvl w:val="0"/>
          <w:numId w:val="0"/>
        </w:numPr>
        <w:spacing w:before="60" w:after="60"/>
        <w:ind w:left="924"/>
      </w:pPr>
      <w:r>
        <w:t xml:space="preserve">Příloha </w:t>
      </w:r>
      <w:r w:rsidR="00DF0D6A">
        <w:t xml:space="preserve">č. 4 </w:t>
      </w:r>
      <w:r w:rsidR="00F77787">
        <w:t>– Seznam d</w:t>
      </w:r>
      <w:r w:rsidR="00106A68">
        <w:t xml:space="preserve">odávek HW a </w:t>
      </w:r>
      <w:r>
        <w:t>SW</w:t>
      </w:r>
    </w:p>
    <w:p w14:paraId="0CBA3D6E" w14:textId="3458DB90" w:rsidR="000E5D01" w:rsidRDefault="000E5D01" w:rsidP="000B48E4">
      <w:pPr>
        <w:pStyle w:val="Clanek11"/>
        <w:numPr>
          <w:ilvl w:val="0"/>
          <w:numId w:val="0"/>
        </w:numPr>
        <w:spacing w:before="60" w:after="60"/>
        <w:ind w:left="924"/>
      </w:pPr>
      <w:r>
        <w:t xml:space="preserve">Příloha č. </w:t>
      </w:r>
      <w:r w:rsidR="009C313B">
        <w:t>5</w:t>
      </w:r>
      <w:r>
        <w:t xml:space="preserve"> – Upřesnění parametrů předmětu plnění</w:t>
      </w:r>
    </w:p>
    <w:p w14:paraId="6FAE7486" w14:textId="75E857D3" w:rsidR="009C3BE9" w:rsidRDefault="00B546BF" w:rsidP="000B48E4">
      <w:pPr>
        <w:pStyle w:val="Clanek11"/>
        <w:numPr>
          <w:ilvl w:val="0"/>
          <w:numId w:val="0"/>
        </w:numPr>
        <w:spacing w:before="60" w:after="60"/>
        <w:ind w:left="2127" w:hanging="1203"/>
        <w:jc w:val="left"/>
      </w:pPr>
      <w:r>
        <w:t xml:space="preserve">Příloha č. </w:t>
      </w:r>
      <w:r w:rsidR="009C313B">
        <w:rPr>
          <w:szCs w:val="22"/>
        </w:rPr>
        <w:t>6</w:t>
      </w:r>
      <w:r w:rsidR="009C313B">
        <w:t xml:space="preserve"> </w:t>
      </w:r>
      <w:r>
        <w:t xml:space="preserve">– </w:t>
      </w:r>
      <w:r w:rsidR="00F77787">
        <w:t>Vymezení p</w:t>
      </w:r>
      <w:r>
        <w:t>ožadavků na dostupnost služeb</w:t>
      </w:r>
      <w:r w:rsidR="00DF0D6A">
        <w:t xml:space="preserve"> </w:t>
      </w:r>
      <w:r w:rsidR="003B10BD">
        <w:t>podpory</w:t>
      </w:r>
    </w:p>
    <w:p w14:paraId="6712C47C" w14:textId="1F6FCD72" w:rsidR="009C3BE9" w:rsidRDefault="00B546BF" w:rsidP="000B48E4">
      <w:pPr>
        <w:pStyle w:val="Clanek11"/>
        <w:numPr>
          <w:ilvl w:val="0"/>
          <w:numId w:val="0"/>
        </w:numPr>
        <w:spacing w:before="60" w:after="60"/>
        <w:ind w:left="924"/>
      </w:pPr>
      <w:r>
        <w:t xml:space="preserve">Příloha č. </w:t>
      </w:r>
      <w:r w:rsidR="009C313B">
        <w:rPr>
          <w:szCs w:val="22"/>
        </w:rPr>
        <w:t>7</w:t>
      </w:r>
      <w:r w:rsidR="009C313B">
        <w:t xml:space="preserve"> </w:t>
      </w:r>
      <w:r>
        <w:t>– Seznam členů realizačního týmu</w:t>
      </w:r>
    </w:p>
    <w:p w14:paraId="5608B159" w14:textId="0DAC0FAD" w:rsidR="009C3BE9" w:rsidRDefault="00B546BF" w:rsidP="000B48E4">
      <w:pPr>
        <w:pStyle w:val="Clanek11"/>
        <w:numPr>
          <w:ilvl w:val="0"/>
          <w:numId w:val="0"/>
        </w:numPr>
        <w:spacing w:before="60" w:after="60"/>
        <w:ind w:left="924"/>
      </w:pPr>
      <w:r>
        <w:t xml:space="preserve">Příloha č. </w:t>
      </w:r>
      <w:r w:rsidR="009C313B">
        <w:rPr>
          <w:szCs w:val="22"/>
        </w:rPr>
        <w:t>8</w:t>
      </w:r>
      <w:r w:rsidR="009C313B">
        <w:t xml:space="preserve"> </w:t>
      </w:r>
      <w:r>
        <w:t>– Seznam poddodavatelů</w:t>
      </w:r>
    </w:p>
    <w:p w14:paraId="6C0CFD3C" w14:textId="77777777" w:rsidR="009C3BE9" w:rsidRDefault="00B546BF">
      <w:pPr>
        <w:pStyle w:val="Clanek11"/>
      </w:pPr>
      <w:r>
        <w:t>Strany prohlašují, že si tuto Smlouvu přečetly a že tato Smlouva byla uzavřena srozumitelně a určitě dle jejich pravé, svobodné a vážně projevené vůle, nikoliv v tísni nebo za nápadně nevýhodných podmínek. Právní jednání Stran v této Smlouvě svým obsahem a účelem odpovídá dobrým mravům i zákonu. Na důkaz toho připojují Strany své podpisy.</w:t>
      </w:r>
    </w:p>
    <w:p w14:paraId="7B165C77" w14:textId="0296C0F2" w:rsidR="004C155B" w:rsidRDefault="004C155B">
      <w:pPr>
        <w:rPr>
          <w:b/>
        </w:rPr>
      </w:pPr>
    </w:p>
    <w:p w14:paraId="6E978BFE" w14:textId="453FFD62" w:rsidR="00C6695B" w:rsidRDefault="00C6695B">
      <w:pPr>
        <w:rPr>
          <w:b/>
        </w:rPr>
      </w:pPr>
      <w:r>
        <w:rPr>
          <w:b/>
        </w:rPr>
        <w:t>ZBYTEK STRANY PONECHÁN ÚMYSLNĚ PRÁZDNÝ</w:t>
      </w:r>
    </w:p>
    <w:p w14:paraId="7D64C487" w14:textId="77777777" w:rsidR="00C6695B" w:rsidRDefault="00C6695B">
      <w:pPr>
        <w:rPr>
          <w:b/>
        </w:rPr>
      </w:pPr>
    </w:p>
    <w:p w14:paraId="7A327041" w14:textId="77777777" w:rsidR="00C6695B" w:rsidRDefault="00C6695B">
      <w:pPr>
        <w:rPr>
          <w:b/>
        </w:rPr>
      </w:pPr>
    </w:p>
    <w:p w14:paraId="27482F1B" w14:textId="77777777" w:rsidR="00C6695B" w:rsidRDefault="00C6695B">
      <w:pPr>
        <w:rPr>
          <w:b/>
        </w:rPr>
      </w:pPr>
    </w:p>
    <w:p w14:paraId="0E62784C" w14:textId="77777777" w:rsidR="00C6695B" w:rsidRDefault="00C6695B">
      <w:pPr>
        <w:rPr>
          <w:b/>
        </w:rPr>
      </w:pPr>
    </w:p>
    <w:p w14:paraId="0D7BA126" w14:textId="0F1FF2B1" w:rsidR="00C6695B" w:rsidRDefault="00C6695B">
      <w:pPr>
        <w:rPr>
          <w:b/>
        </w:rPr>
      </w:pPr>
      <w:r>
        <w:rPr>
          <w:b/>
        </w:rPr>
        <w:lastRenderedPageBreak/>
        <w:t>PODPISOVÁ STRANA</w:t>
      </w:r>
    </w:p>
    <w:p w14:paraId="4D7A2828" w14:textId="77777777" w:rsidR="00C6695B" w:rsidRDefault="00C6695B">
      <w:pPr>
        <w:rPr>
          <w:b/>
        </w:rPr>
      </w:pPr>
    </w:p>
    <w:tbl>
      <w:tblPr>
        <w:tblW w:w="9322" w:type="dxa"/>
        <w:tblLook w:val="0000" w:firstRow="0" w:lastRow="0" w:firstColumn="0" w:lastColumn="0" w:noHBand="0" w:noVBand="0"/>
      </w:tblPr>
      <w:tblGrid>
        <w:gridCol w:w="4644"/>
        <w:gridCol w:w="4678"/>
      </w:tblGrid>
      <w:tr w:rsidR="009C3BE9" w14:paraId="3D23660F" w14:textId="77777777">
        <w:tc>
          <w:tcPr>
            <w:tcW w:w="4644" w:type="dxa"/>
          </w:tcPr>
          <w:p w14:paraId="65973E4C" w14:textId="77777777" w:rsidR="009C3BE9" w:rsidRDefault="00B546BF">
            <w:r>
              <w:rPr>
                <w:b/>
              </w:rPr>
              <w:t>Národní technická knihovna</w:t>
            </w:r>
          </w:p>
        </w:tc>
        <w:tc>
          <w:tcPr>
            <w:tcW w:w="4678" w:type="dxa"/>
          </w:tcPr>
          <w:p w14:paraId="763DD50E" w14:textId="5DDDDB04" w:rsidR="009C3BE9" w:rsidRDefault="004C155B">
            <w:r w:rsidRPr="004C155B">
              <w:rPr>
                <w:b/>
                <w:bCs/>
                <w:szCs w:val="22"/>
              </w:rPr>
              <w:t>Your IT s.r.o.</w:t>
            </w:r>
          </w:p>
        </w:tc>
      </w:tr>
      <w:tr w:rsidR="009C3BE9" w14:paraId="1814CA4C" w14:textId="77777777">
        <w:tc>
          <w:tcPr>
            <w:tcW w:w="4644" w:type="dxa"/>
          </w:tcPr>
          <w:p w14:paraId="120F1D8D" w14:textId="77777777" w:rsidR="009C3BE9" w:rsidRDefault="00B546BF">
            <w:r>
              <w:t>Místo: Praha</w:t>
            </w:r>
          </w:p>
          <w:p w14:paraId="68ED645D" w14:textId="029DB928" w:rsidR="009C3BE9" w:rsidRDefault="00B546BF">
            <w:r>
              <w:t xml:space="preserve">Datum: </w:t>
            </w:r>
            <w:r w:rsidR="00A63952">
              <w:t>dle elektronického podpisu</w:t>
            </w:r>
          </w:p>
        </w:tc>
        <w:tc>
          <w:tcPr>
            <w:tcW w:w="4678" w:type="dxa"/>
          </w:tcPr>
          <w:p w14:paraId="76304230" w14:textId="77777777" w:rsidR="009C3BE9" w:rsidRDefault="00B546BF">
            <w:r>
              <w:t>Místo: Praha</w:t>
            </w:r>
          </w:p>
          <w:p w14:paraId="346815B0" w14:textId="711CB076" w:rsidR="009C3BE9" w:rsidRDefault="00B546BF">
            <w:pPr>
              <w:rPr>
                <w:b/>
              </w:rPr>
            </w:pPr>
            <w:r>
              <w:t xml:space="preserve">Datum: </w:t>
            </w:r>
            <w:r w:rsidR="00A63952">
              <w:t>dle elektronického podpisu</w:t>
            </w:r>
            <w:r w:rsidR="00A63952">
              <w:rPr>
                <w:bCs/>
                <w:szCs w:val="22"/>
              </w:rPr>
              <w:t xml:space="preserve"> </w:t>
            </w:r>
          </w:p>
        </w:tc>
      </w:tr>
      <w:tr w:rsidR="009C3BE9" w14:paraId="69FE6D94" w14:textId="77777777">
        <w:tc>
          <w:tcPr>
            <w:tcW w:w="4644" w:type="dxa"/>
          </w:tcPr>
          <w:p w14:paraId="70A1726A" w14:textId="77777777" w:rsidR="009C3BE9" w:rsidRDefault="009C3BE9"/>
          <w:p w14:paraId="6EBC8E8A" w14:textId="77777777" w:rsidR="004C155B" w:rsidRDefault="004C155B"/>
          <w:p w14:paraId="0FBAC107" w14:textId="77777777" w:rsidR="004C155B" w:rsidRDefault="004C155B"/>
          <w:p w14:paraId="561FFE4E" w14:textId="77777777" w:rsidR="004C155B" w:rsidRDefault="004C155B"/>
          <w:p w14:paraId="7CAF3E2C" w14:textId="77777777" w:rsidR="009C3BE9" w:rsidRDefault="00B546BF">
            <w:r>
              <w:t>_______________________________________</w:t>
            </w:r>
          </w:p>
        </w:tc>
        <w:tc>
          <w:tcPr>
            <w:tcW w:w="4678" w:type="dxa"/>
          </w:tcPr>
          <w:p w14:paraId="69F10CF3" w14:textId="77777777" w:rsidR="009C3BE9" w:rsidRDefault="009C3BE9"/>
          <w:p w14:paraId="352BDDA6" w14:textId="77777777" w:rsidR="004C155B" w:rsidRDefault="004C155B"/>
          <w:p w14:paraId="592C285A" w14:textId="77777777" w:rsidR="004C155B" w:rsidRDefault="004C155B"/>
          <w:p w14:paraId="538FC996" w14:textId="77777777" w:rsidR="004C155B" w:rsidRDefault="004C155B"/>
          <w:p w14:paraId="5F8AC6ED" w14:textId="77777777" w:rsidR="009C3BE9" w:rsidRDefault="00B546BF">
            <w:r>
              <w:t>_______________________________________</w:t>
            </w:r>
          </w:p>
        </w:tc>
      </w:tr>
      <w:tr w:rsidR="009C3BE9" w14:paraId="4607DB2F" w14:textId="77777777">
        <w:tc>
          <w:tcPr>
            <w:tcW w:w="4644" w:type="dxa"/>
          </w:tcPr>
          <w:p w14:paraId="60BEADCA" w14:textId="77777777" w:rsidR="009C3BE9" w:rsidRDefault="00B546BF">
            <w:r>
              <w:t>Jméno: Ing. Martin Svoboda</w:t>
            </w:r>
          </w:p>
          <w:p w14:paraId="0E1E1539" w14:textId="77777777" w:rsidR="009C3BE9" w:rsidRDefault="00B546BF">
            <w:r>
              <w:t>Funkce: ředitel</w:t>
            </w:r>
          </w:p>
        </w:tc>
        <w:tc>
          <w:tcPr>
            <w:tcW w:w="4678" w:type="dxa"/>
          </w:tcPr>
          <w:p w14:paraId="3320E255" w14:textId="06DA2D52" w:rsidR="009C3BE9" w:rsidRDefault="00B546BF">
            <w:r>
              <w:t>Jméno:</w:t>
            </w:r>
            <w:r w:rsidR="00EF210E">
              <w:t xml:space="preserve"> </w:t>
            </w:r>
            <w:r w:rsidR="00EF210E" w:rsidRPr="00EF210E">
              <w:t>Ing. Richard Šedivý</w:t>
            </w:r>
          </w:p>
          <w:p w14:paraId="0F979A51" w14:textId="77777777" w:rsidR="009C3BE9" w:rsidRDefault="00B546BF">
            <w:r>
              <w:t>Funkce: jednatel</w:t>
            </w:r>
          </w:p>
        </w:tc>
      </w:tr>
    </w:tbl>
    <w:p w14:paraId="36707809" w14:textId="77777777" w:rsidR="009C3BE9" w:rsidRDefault="009C3BE9"/>
    <w:p w14:paraId="1C071801" w14:textId="77777777" w:rsidR="00BB5ED8" w:rsidRDefault="00BB5ED8">
      <w:pPr>
        <w:spacing w:before="0" w:after="0"/>
        <w:jc w:val="left"/>
        <w:sectPr w:rsidR="00BB5ED8">
          <w:footerReference w:type="default" r:id="rId11"/>
          <w:pgSz w:w="11907" w:h="16840"/>
          <w:pgMar w:top="1418" w:right="1418" w:bottom="1418" w:left="1418" w:header="720" w:footer="720" w:gutter="0"/>
          <w:cols w:space="720"/>
          <w:docGrid w:linePitch="360"/>
        </w:sectPr>
      </w:pPr>
    </w:p>
    <w:p w14:paraId="14AA03CD" w14:textId="77777777" w:rsidR="00403C09" w:rsidRDefault="00403C09" w:rsidP="00403C09">
      <w:pPr>
        <w:spacing w:after="55" w:line="259" w:lineRule="auto"/>
        <w:ind w:left="14"/>
        <w:jc w:val="left"/>
      </w:pPr>
      <w:r>
        <w:rPr>
          <w:b/>
          <w:sz w:val="32"/>
        </w:rPr>
        <w:lastRenderedPageBreak/>
        <w:t xml:space="preserve">Specifikace požadavků na předmět plnění </w:t>
      </w:r>
      <w:r>
        <w:t xml:space="preserve"> </w:t>
      </w:r>
    </w:p>
    <w:p w14:paraId="596083B2" w14:textId="77777777" w:rsidR="00403C09" w:rsidRDefault="00403C09" w:rsidP="00403C09">
      <w:pPr>
        <w:spacing w:after="309"/>
      </w:pPr>
      <w:r>
        <w:t xml:space="preserve">Požadavky objednatele na jednotlivé části předmětu plnění:  </w:t>
      </w:r>
    </w:p>
    <w:p w14:paraId="66A934A7" w14:textId="77777777" w:rsidR="00403C09" w:rsidRDefault="00403C09" w:rsidP="00403C09">
      <w:pPr>
        <w:pStyle w:val="Nadpis1"/>
        <w:keepLines/>
        <w:numPr>
          <w:ilvl w:val="0"/>
          <w:numId w:val="30"/>
        </w:numPr>
        <w:spacing w:before="0" w:after="82" w:line="259" w:lineRule="auto"/>
        <w:ind w:left="580" w:hanging="581"/>
        <w:jc w:val="left"/>
      </w:pPr>
      <w:r>
        <w:t xml:space="preserve">Dodávky  </w:t>
      </w:r>
    </w:p>
    <w:p w14:paraId="0455E794" w14:textId="75FF6A59" w:rsidR="00403C09" w:rsidRDefault="00403C09" w:rsidP="00403C09">
      <w:pPr>
        <w:ind w:left="1130" w:hanging="564"/>
      </w:pPr>
      <w:r>
        <w:rPr>
          <w:b/>
        </w:rPr>
        <w:t>1.1</w:t>
      </w:r>
      <w:r>
        <w:rPr>
          <w:rFonts w:ascii="Arial" w:eastAsia="Arial" w:hAnsi="Arial" w:cs="Arial"/>
          <w:b/>
        </w:rPr>
        <w:t xml:space="preserve"> </w:t>
      </w:r>
      <w:r w:rsidR="004F72F6">
        <w:rPr>
          <w:rFonts w:ascii="Arial" w:eastAsia="Arial" w:hAnsi="Arial" w:cs="Arial"/>
          <w:b/>
        </w:rPr>
        <w:tab/>
      </w:r>
      <w:r>
        <w:t xml:space="preserve">detailní technické požadavky na dodávaný HW a SW je podrobně specifikován v tabulce „Další specifikace požadavků na předmět plnění“ níže;  </w:t>
      </w:r>
    </w:p>
    <w:p w14:paraId="6EA1C45F" w14:textId="629FE1C0" w:rsidR="00403C09" w:rsidRDefault="00403C09" w:rsidP="00403C09">
      <w:pPr>
        <w:ind w:left="1130" w:hanging="564"/>
      </w:pPr>
      <w:r>
        <w:rPr>
          <w:b/>
        </w:rPr>
        <w:t>1.2</w:t>
      </w:r>
      <w:r>
        <w:rPr>
          <w:rFonts w:ascii="Arial" w:eastAsia="Arial" w:hAnsi="Arial" w:cs="Arial"/>
          <w:b/>
        </w:rPr>
        <w:t xml:space="preserve"> </w:t>
      </w:r>
      <w:r w:rsidR="004F72F6">
        <w:rPr>
          <w:rFonts w:ascii="Arial" w:eastAsia="Arial" w:hAnsi="Arial" w:cs="Arial"/>
          <w:b/>
        </w:rPr>
        <w:tab/>
      </w:r>
      <w:r>
        <w:t xml:space="preserve">všechny dodávané komponenty musí být nové, nepoužité a musí splňovat vlastnosti uvedené v tabulce níže;  </w:t>
      </w:r>
    </w:p>
    <w:p w14:paraId="4EF765C6" w14:textId="2AA461B0" w:rsidR="00403C09" w:rsidRDefault="00403C09" w:rsidP="00403C09">
      <w:pPr>
        <w:ind w:left="1130" w:hanging="564"/>
      </w:pPr>
      <w:r>
        <w:rPr>
          <w:b/>
        </w:rPr>
        <w:t>1.3</w:t>
      </w:r>
      <w:r>
        <w:rPr>
          <w:rFonts w:ascii="Arial" w:eastAsia="Arial" w:hAnsi="Arial" w:cs="Arial"/>
          <w:b/>
        </w:rPr>
        <w:t xml:space="preserve"> </w:t>
      </w:r>
      <w:r w:rsidR="004F72F6">
        <w:rPr>
          <w:rFonts w:ascii="Arial" w:eastAsia="Arial" w:hAnsi="Arial" w:cs="Arial"/>
          <w:b/>
        </w:rPr>
        <w:tab/>
      </w:r>
      <w:r>
        <w:t xml:space="preserve">žádný z nabízených HW ani SW nesmí být v době podání nabídky v režimu end of sales/end of support;  </w:t>
      </w:r>
    </w:p>
    <w:p w14:paraId="0408411D" w14:textId="7F4455BB" w:rsidR="00403C09" w:rsidRPr="00AD7F31" w:rsidRDefault="00403C09" w:rsidP="00AD7F31">
      <w:pPr>
        <w:ind w:left="1130" w:hanging="564"/>
        <w:rPr>
          <w:bCs/>
        </w:rPr>
      </w:pPr>
      <w:r w:rsidRPr="00AD7F31">
        <w:rPr>
          <w:b/>
        </w:rPr>
        <w:t xml:space="preserve">1.4 </w:t>
      </w:r>
      <w:r w:rsidR="004F72F6" w:rsidRPr="00AD7F31">
        <w:rPr>
          <w:bCs/>
        </w:rPr>
        <w:tab/>
      </w:r>
      <w:r w:rsidRPr="00AD7F31">
        <w:rPr>
          <w:bCs/>
        </w:rPr>
        <w:t xml:space="preserve">součástí dodávky musí být veškerý materiál potřebný k instalaci veškerého dodaného HW do stávajících 19“ rozvaděčů, jeho napojení na stávající napájecí rozvody a k jeho funkčnímu propojení i napojení na stávající infrastrukturu v souladu s fází Instalace a implementace;  </w:t>
      </w:r>
    </w:p>
    <w:p w14:paraId="4BB6A364" w14:textId="7B99DAFF" w:rsidR="00403C09" w:rsidRDefault="00403C09" w:rsidP="00403C09">
      <w:pPr>
        <w:ind w:left="1130" w:hanging="564"/>
      </w:pPr>
      <w:r>
        <w:rPr>
          <w:b/>
        </w:rPr>
        <w:t>1.5</w:t>
      </w:r>
      <w:r>
        <w:rPr>
          <w:rFonts w:ascii="Arial" w:eastAsia="Arial" w:hAnsi="Arial" w:cs="Arial"/>
          <w:b/>
        </w:rPr>
        <w:t xml:space="preserve"> </w:t>
      </w:r>
      <w:r w:rsidR="004F72F6">
        <w:rPr>
          <w:rFonts w:ascii="Arial" w:eastAsia="Arial" w:hAnsi="Arial" w:cs="Arial"/>
          <w:b/>
        </w:rPr>
        <w:tab/>
      </w:r>
      <w:r>
        <w:t xml:space="preserve">Veškerá dodaná dokumentace bude v českém jazyce, materiály technické povahy mohou být v anglickém jazyce;  </w:t>
      </w:r>
    </w:p>
    <w:p w14:paraId="38A71376" w14:textId="10153C29" w:rsidR="00403C09" w:rsidRDefault="00403C09" w:rsidP="00403C09">
      <w:pPr>
        <w:ind w:left="1130" w:hanging="564"/>
      </w:pPr>
      <w:r>
        <w:rPr>
          <w:b/>
        </w:rPr>
        <w:t>1.6</w:t>
      </w:r>
      <w:r>
        <w:rPr>
          <w:rFonts w:ascii="Arial" w:eastAsia="Arial" w:hAnsi="Arial" w:cs="Arial"/>
          <w:b/>
        </w:rPr>
        <w:t xml:space="preserve"> </w:t>
      </w:r>
      <w:r w:rsidR="00AD7F31">
        <w:rPr>
          <w:rFonts w:ascii="Arial" w:eastAsia="Arial" w:hAnsi="Arial" w:cs="Arial"/>
          <w:b/>
        </w:rPr>
        <w:tab/>
      </w:r>
      <w:r>
        <w:t xml:space="preserve">každou jednotlivou dodávku musí dodavatel domluvit s objednatelem min. 2 pracovní dny předem;  </w:t>
      </w:r>
    </w:p>
    <w:p w14:paraId="7CA2716D" w14:textId="19B1996F" w:rsidR="00403C09" w:rsidRDefault="00403C09" w:rsidP="00403C09">
      <w:pPr>
        <w:spacing w:after="297"/>
        <w:ind w:left="1130" w:hanging="564"/>
      </w:pPr>
      <w:r>
        <w:rPr>
          <w:b/>
        </w:rPr>
        <w:t>1.7</w:t>
      </w:r>
      <w:r>
        <w:rPr>
          <w:rFonts w:ascii="Arial" w:eastAsia="Arial" w:hAnsi="Arial" w:cs="Arial"/>
          <w:b/>
        </w:rPr>
        <w:t xml:space="preserve"> </w:t>
      </w:r>
      <w:r w:rsidR="00AD7F31">
        <w:rPr>
          <w:rFonts w:ascii="Arial" w:eastAsia="Arial" w:hAnsi="Arial" w:cs="Arial"/>
          <w:b/>
        </w:rPr>
        <w:tab/>
      </w:r>
      <w:r>
        <w:t xml:space="preserve">na všechny dodávané komponenty se bude vztahovat záruka 5 roků v místě instalace uplatňovaná u dodavatele či v autorizovaném servisním středisku výrobce komponent v České republice s garantovanou opravou do 2 resp. 5 pracovních dnů v souladu s přílohou č. 6 Smlouvy „Vymezení požadavků na dostupnost služeb podpory“.  </w:t>
      </w:r>
    </w:p>
    <w:p w14:paraId="7EE66173" w14:textId="77777777" w:rsidR="00403C09" w:rsidRDefault="00403C09" w:rsidP="00403C09">
      <w:pPr>
        <w:pStyle w:val="Nadpis1"/>
        <w:keepLines/>
        <w:numPr>
          <w:ilvl w:val="0"/>
          <w:numId w:val="30"/>
        </w:numPr>
        <w:spacing w:before="0" w:after="82" w:line="259" w:lineRule="auto"/>
        <w:ind w:left="582" w:hanging="583"/>
        <w:jc w:val="left"/>
      </w:pPr>
      <w:r>
        <w:t xml:space="preserve">Propojení lokalit datového centra  </w:t>
      </w:r>
    </w:p>
    <w:p w14:paraId="6735668C" w14:textId="37A566A9" w:rsidR="00403C09" w:rsidRDefault="00403C09" w:rsidP="00403C09">
      <w:pPr>
        <w:ind w:left="576"/>
      </w:pPr>
      <w:r>
        <w:t xml:space="preserve">Propojením lokalit datového centra se rozumí propojení primární lokality datového centra v 1. PP a sekundární lokality datového centra ve 4. NP optickým kabelem v parametrech potřebných pro synchronní replikaci dat těchto lokalit. Dálka trasy je do 100 m.  </w:t>
      </w:r>
    </w:p>
    <w:p w14:paraId="06ABE6C0" w14:textId="6A9B2774" w:rsidR="00403C09" w:rsidRDefault="00403C09" w:rsidP="0066554B">
      <w:pPr>
        <w:tabs>
          <w:tab w:val="right" w:pos="9097"/>
        </w:tabs>
        <w:spacing w:after="11"/>
        <w:ind w:left="1134" w:hanging="567"/>
        <w:jc w:val="left"/>
      </w:pPr>
      <w:r>
        <w:rPr>
          <w:b/>
        </w:rPr>
        <w:t>2.1</w:t>
      </w:r>
      <w:r w:rsidR="0066554B">
        <w:rPr>
          <w:rFonts w:ascii="Arial" w:eastAsia="Arial" w:hAnsi="Arial" w:cs="Arial"/>
          <w:b/>
        </w:rPr>
        <w:tab/>
      </w:r>
      <w:r>
        <w:rPr>
          <w:rFonts w:ascii="Arial" w:eastAsia="Arial" w:hAnsi="Arial" w:cs="Arial"/>
          <w:b/>
        </w:rPr>
        <w:t xml:space="preserve"> </w:t>
      </w:r>
      <w:r>
        <w:t xml:space="preserve">spoj musí být realizován multimodovým optickým kabelem/kabely OM4 s min. 12 vlákny;  </w:t>
      </w:r>
    </w:p>
    <w:p w14:paraId="0BBFF7B8" w14:textId="0A04F42A" w:rsidR="00403C09" w:rsidRDefault="00403C09" w:rsidP="00403C09">
      <w:pPr>
        <w:ind w:left="1130" w:hanging="564"/>
      </w:pPr>
      <w:r>
        <w:rPr>
          <w:b/>
        </w:rPr>
        <w:t>2.2</w:t>
      </w:r>
      <w:r>
        <w:rPr>
          <w:rFonts w:ascii="Arial" w:eastAsia="Arial" w:hAnsi="Arial" w:cs="Arial"/>
          <w:b/>
        </w:rPr>
        <w:t xml:space="preserve"> </w:t>
      </w:r>
      <w:r w:rsidR="008F7CAB">
        <w:rPr>
          <w:rFonts w:ascii="Arial" w:eastAsia="Arial" w:hAnsi="Arial" w:cs="Arial"/>
          <w:b/>
        </w:rPr>
        <w:tab/>
      </w:r>
      <w:r>
        <w:t xml:space="preserve">všechna vlákna kabelu spoje (resp. min. 12 vláken) musí být na obou stranách zakončena označenými konektory v panelech vč. kabelových organizérů, které budou instalovány do stávajících 19“ rozvaděčů;  </w:t>
      </w:r>
    </w:p>
    <w:p w14:paraId="5E8F0883" w14:textId="6C671A0D" w:rsidR="00403C09" w:rsidRPr="008F7CAB" w:rsidRDefault="00403C09" w:rsidP="008F7CAB">
      <w:pPr>
        <w:tabs>
          <w:tab w:val="right" w:pos="9097"/>
        </w:tabs>
        <w:spacing w:after="11"/>
        <w:ind w:left="1134" w:hanging="567"/>
        <w:jc w:val="left"/>
        <w:rPr>
          <w:b/>
        </w:rPr>
      </w:pPr>
      <w:r>
        <w:rPr>
          <w:b/>
        </w:rPr>
        <w:t>2.3</w:t>
      </w:r>
      <w:r w:rsidRPr="008F7CAB">
        <w:rPr>
          <w:b/>
        </w:rPr>
        <w:t xml:space="preserve"> </w:t>
      </w:r>
      <w:r w:rsidR="008F7CAB">
        <w:rPr>
          <w:b/>
        </w:rPr>
        <w:tab/>
      </w:r>
      <w:r w:rsidRPr="008F7CAB">
        <w:rPr>
          <w:bCs/>
        </w:rPr>
        <w:t xml:space="preserve">všechny dodávané komponenty musí být nové a nepoužité;  </w:t>
      </w:r>
    </w:p>
    <w:p w14:paraId="30466C0C" w14:textId="4A5F43F5" w:rsidR="00403C09" w:rsidRDefault="00403C09" w:rsidP="00403C09">
      <w:pPr>
        <w:spacing w:after="252"/>
        <w:ind w:left="1130" w:hanging="564"/>
      </w:pPr>
      <w:r>
        <w:rPr>
          <w:b/>
        </w:rPr>
        <w:t>2.4</w:t>
      </w:r>
      <w:r>
        <w:rPr>
          <w:rFonts w:ascii="Arial" w:eastAsia="Arial" w:hAnsi="Arial" w:cs="Arial"/>
          <w:b/>
        </w:rPr>
        <w:t xml:space="preserve"> </w:t>
      </w:r>
      <w:r w:rsidR="008F7CAB">
        <w:rPr>
          <w:rFonts w:ascii="Arial" w:eastAsia="Arial" w:hAnsi="Arial" w:cs="Arial"/>
          <w:b/>
        </w:rPr>
        <w:tab/>
      </w:r>
      <w:r>
        <w:t xml:space="preserve">součástí dodávky je proměření každého konektorovaného vlákna certifikovaným přístrojem s vystavením písemného protokolu.  </w:t>
      </w:r>
    </w:p>
    <w:p w14:paraId="18ABD5C3" w14:textId="77777777" w:rsidR="00403C09" w:rsidRDefault="00403C09" w:rsidP="00403C09">
      <w:pPr>
        <w:pStyle w:val="Nadpis1"/>
        <w:keepLines/>
        <w:numPr>
          <w:ilvl w:val="0"/>
          <w:numId w:val="30"/>
        </w:numPr>
        <w:spacing w:before="0" w:after="82" w:line="259" w:lineRule="auto"/>
        <w:ind w:left="565" w:hanging="566"/>
        <w:jc w:val="left"/>
      </w:pPr>
      <w:r>
        <w:t xml:space="preserve">Instalace a implementace </w:t>
      </w:r>
      <w:r>
        <w:rPr>
          <w:rFonts w:cs="Times New Roman"/>
          <w:b w:val="0"/>
        </w:rPr>
        <w:t xml:space="preserve"> </w:t>
      </w:r>
    </w:p>
    <w:p w14:paraId="133465AC" w14:textId="20500B42" w:rsidR="00403C09" w:rsidRDefault="00403C09" w:rsidP="00403C09">
      <w:pPr>
        <w:ind w:left="1132" w:hanging="566"/>
      </w:pPr>
      <w:r>
        <w:rPr>
          <w:b/>
        </w:rPr>
        <w:t>3.1</w:t>
      </w:r>
      <w:r>
        <w:rPr>
          <w:rFonts w:ascii="Arial" w:eastAsia="Arial" w:hAnsi="Arial" w:cs="Arial"/>
          <w:b/>
        </w:rPr>
        <w:t xml:space="preserve"> </w:t>
      </w:r>
      <w:r w:rsidR="001328E3">
        <w:rPr>
          <w:rFonts w:ascii="Arial" w:eastAsia="Arial" w:hAnsi="Arial" w:cs="Arial"/>
          <w:b/>
        </w:rPr>
        <w:tab/>
      </w:r>
      <w:r>
        <w:t xml:space="preserve">rozbalení veškerého dodaného HW, kontrola bezvadného stavu, likvidace přepravního a obalového materiálu a spolupráce s dodavatelem na evidenci HW (případné opatření evidenčními štítky);  </w:t>
      </w:r>
    </w:p>
    <w:p w14:paraId="5C2D2411" w14:textId="39CCAE21" w:rsidR="00403C09" w:rsidRDefault="00403C09" w:rsidP="00403C09">
      <w:pPr>
        <w:ind w:left="1130" w:hanging="564"/>
      </w:pPr>
      <w:r>
        <w:rPr>
          <w:b/>
        </w:rPr>
        <w:t>3.2</w:t>
      </w:r>
      <w:r>
        <w:rPr>
          <w:rFonts w:ascii="Arial" w:eastAsia="Arial" w:hAnsi="Arial" w:cs="Arial"/>
          <w:b/>
        </w:rPr>
        <w:t xml:space="preserve"> </w:t>
      </w:r>
      <w:r w:rsidR="001328E3">
        <w:rPr>
          <w:rFonts w:ascii="Arial" w:eastAsia="Arial" w:hAnsi="Arial" w:cs="Arial"/>
          <w:b/>
        </w:rPr>
        <w:tab/>
      </w:r>
      <w:r>
        <w:t xml:space="preserve">instalace a zprovoznění veškerého dodaného HW do stávajících 19“ rozvaděčů a provedení funkčních testů;  </w:t>
      </w:r>
    </w:p>
    <w:p w14:paraId="4ACD7CF0" w14:textId="77777777" w:rsidR="00403C09" w:rsidRDefault="00403C09" w:rsidP="00403C09">
      <w:pPr>
        <w:tabs>
          <w:tab w:val="center" w:pos="704"/>
          <w:tab w:val="center" w:pos="4243"/>
        </w:tabs>
        <w:jc w:val="left"/>
      </w:pPr>
      <w:r>
        <w:rPr>
          <w:rFonts w:ascii="Calibri" w:eastAsia="Calibri" w:hAnsi="Calibri" w:cs="Calibri"/>
        </w:rPr>
        <w:tab/>
      </w:r>
      <w:r>
        <w:rPr>
          <w:b/>
        </w:rPr>
        <w:t>3.3</w:t>
      </w:r>
      <w:r>
        <w:rPr>
          <w:rFonts w:ascii="Arial" w:eastAsia="Arial" w:hAnsi="Arial" w:cs="Arial"/>
          <w:b/>
        </w:rPr>
        <w:t xml:space="preserve"> </w:t>
      </w:r>
      <w:r>
        <w:rPr>
          <w:rFonts w:ascii="Arial" w:eastAsia="Arial" w:hAnsi="Arial" w:cs="Arial"/>
          <w:b/>
        </w:rPr>
        <w:tab/>
      </w:r>
      <w:r>
        <w:t xml:space="preserve">instalace a zprovoznění veškerého dodaného SW na nově dodaný HW;  </w:t>
      </w:r>
    </w:p>
    <w:p w14:paraId="483ED815" w14:textId="7C4108F1" w:rsidR="00403C09" w:rsidRDefault="00403C09" w:rsidP="00403C09">
      <w:pPr>
        <w:ind w:left="1130" w:hanging="564"/>
      </w:pPr>
      <w:r>
        <w:rPr>
          <w:b/>
        </w:rPr>
        <w:t>3.4</w:t>
      </w:r>
      <w:r>
        <w:rPr>
          <w:rFonts w:ascii="Arial" w:eastAsia="Arial" w:hAnsi="Arial" w:cs="Arial"/>
          <w:b/>
        </w:rPr>
        <w:t xml:space="preserve"> </w:t>
      </w:r>
      <w:r w:rsidR="001328E3">
        <w:rPr>
          <w:rFonts w:ascii="Arial" w:eastAsia="Arial" w:hAnsi="Arial" w:cs="Arial"/>
          <w:b/>
        </w:rPr>
        <w:tab/>
      </w:r>
      <w:r>
        <w:t xml:space="preserve">implementace zálohovacího SW v souladu s metodikou výrobce na odolnost diskových úložišť záloh před útoky ransomware;  </w:t>
      </w:r>
    </w:p>
    <w:p w14:paraId="2DF46FC0" w14:textId="66010766" w:rsidR="00403C09" w:rsidRDefault="00403C09" w:rsidP="00403C09">
      <w:pPr>
        <w:ind w:left="1130" w:hanging="564"/>
      </w:pPr>
      <w:r>
        <w:rPr>
          <w:b/>
        </w:rPr>
        <w:lastRenderedPageBreak/>
        <w:t>3.5</w:t>
      </w:r>
      <w:r>
        <w:rPr>
          <w:rFonts w:ascii="Arial" w:eastAsia="Arial" w:hAnsi="Arial" w:cs="Arial"/>
          <w:b/>
        </w:rPr>
        <w:t xml:space="preserve"> </w:t>
      </w:r>
      <w:r w:rsidR="001328E3">
        <w:rPr>
          <w:rFonts w:ascii="Arial" w:eastAsia="Arial" w:hAnsi="Arial" w:cs="Arial"/>
          <w:b/>
        </w:rPr>
        <w:tab/>
      </w:r>
      <w:r>
        <w:t xml:space="preserve">nastavení LAN komponent tak, aby odpovídalo po konceptuální stránce stávajícímu schématu, tedy byly schopny rozšířit popř. převzít funkci původní infrastruktury, tj. tak, aby nastavení firewallu odpovídalo aktuálnímu stavu a switche byly zapojeny v patřičné topologii tak, aby umožňovaly serverům komunikaci nutnou k následující fázi konfigurace a zprovoznění nového produkčního prostředí;  </w:t>
      </w:r>
    </w:p>
    <w:p w14:paraId="156FF597" w14:textId="77777777" w:rsidR="00403C09" w:rsidRDefault="00403C09" w:rsidP="00403C09">
      <w:pPr>
        <w:tabs>
          <w:tab w:val="center" w:pos="704"/>
          <w:tab w:val="center" w:pos="4494"/>
        </w:tabs>
        <w:jc w:val="left"/>
      </w:pPr>
      <w:r>
        <w:rPr>
          <w:rFonts w:ascii="Calibri" w:eastAsia="Calibri" w:hAnsi="Calibri" w:cs="Calibri"/>
        </w:rPr>
        <w:tab/>
      </w:r>
      <w:r>
        <w:rPr>
          <w:b/>
        </w:rPr>
        <w:t>3.6</w:t>
      </w:r>
      <w:r>
        <w:rPr>
          <w:rFonts w:ascii="Arial" w:eastAsia="Arial" w:hAnsi="Arial" w:cs="Arial"/>
          <w:b/>
        </w:rPr>
        <w:t xml:space="preserve"> </w:t>
      </w:r>
      <w:r>
        <w:rPr>
          <w:rFonts w:ascii="Arial" w:eastAsia="Arial" w:hAnsi="Arial" w:cs="Arial"/>
          <w:b/>
        </w:rPr>
        <w:tab/>
      </w:r>
      <w:r>
        <w:t xml:space="preserve">zavedení veškerého dodaného HW do monitoringu dodavatele i objednatele;  </w:t>
      </w:r>
    </w:p>
    <w:p w14:paraId="032D575C" w14:textId="77777777" w:rsidR="00403C09" w:rsidRDefault="00403C09" w:rsidP="00403C09">
      <w:pPr>
        <w:tabs>
          <w:tab w:val="center" w:pos="704"/>
          <w:tab w:val="center" w:pos="4619"/>
        </w:tabs>
        <w:jc w:val="left"/>
      </w:pPr>
      <w:r>
        <w:rPr>
          <w:rFonts w:ascii="Calibri" w:eastAsia="Calibri" w:hAnsi="Calibri" w:cs="Calibri"/>
        </w:rPr>
        <w:tab/>
      </w:r>
      <w:r>
        <w:rPr>
          <w:b/>
        </w:rPr>
        <w:t>3.7</w:t>
      </w:r>
      <w:r>
        <w:rPr>
          <w:rFonts w:ascii="Arial" w:eastAsia="Arial" w:hAnsi="Arial" w:cs="Arial"/>
          <w:b/>
        </w:rPr>
        <w:t xml:space="preserve"> </w:t>
      </w:r>
      <w:r>
        <w:rPr>
          <w:rFonts w:ascii="Arial" w:eastAsia="Arial" w:hAnsi="Arial" w:cs="Arial"/>
          <w:b/>
        </w:rPr>
        <w:tab/>
      </w:r>
      <w:r>
        <w:t xml:space="preserve">instalace veškerého dodaného SW a jeho zavedení do monitoringu objednatele;  </w:t>
      </w:r>
    </w:p>
    <w:p w14:paraId="7D7D0C0E" w14:textId="77777777" w:rsidR="00403C09" w:rsidRDefault="00403C09" w:rsidP="00403C09">
      <w:pPr>
        <w:tabs>
          <w:tab w:val="center" w:pos="704"/>
          <w:tab w:val="center" w:pos="3510"/>
        </w:tabs>
        <w:jc w:val="left"/>
      </w:pPr>
      <w:r>
        <w:rPr>
          <w:rFonts w:ascii="Calibri" w:eastAsia="Calibri" w:hAnsi="Calibri" w:cs="Calibri"/>
        </w:rPr>
        <w:tab/>
      </w:r>
      <w:r>
        <w:rPr>
          <w:b/>
        </w:rPr>
        <w:t>3.8</w:t>
      </w:r>
      <w:r>
        <w:rPr>
          <w:rFonts w:ascii="Arial" w:eastAsia="Arial" w:hAnsi="Arial" w:cs="Arial"/>
          <w:b/>
        </w:rPr>
        <w:t xml:space="preserve"> </w:t>
      </w:r>
      <w:r>
        <w:rPr>
          <w:rFonts w:ascii="Arial" w:eastAsia="Arial" w:hAnsi="Arial" w:cs="Arial"/>
          <w:b/>
        </w:rPr>
        <w:tab/>
      </w:r>
      <w:r>
        <w:t xml:space="preserve">provedení výkonových testů pole (popsané odděleně);  </w:t>
      </w:r>
    </w:p>
    <w:p w14:paraId="414478AA" w14:textId="5085CC04" w:rsidR="00403C09" w:rsidRDefault="00403C09" w:rsidP="00403C09">
      <w:pPr>
        <w:ind w:left="1130" w:hanging="564"/>
      </w:pPr>
      <w:r>
        <w:rPr>
          <w:b/>
        </w:rPr>
        <w:t>3.9</w:t>
      </w:r>
      <w:r>
        <w:rPr>
          <w:rFonts w:ascii="Arial" w:eastAsia="Arial" w:hAnsi="Arial" w:cs="Arial"/>
          <w:b/>
        </w:rPr>
        <w:t xml:space="preserve"> </w:t>
      </w:r>
      <w:r w:rsidR="001328E3">
        <w:rPr>
          <w:rFonts w:ascii="Arial" w:eastAsia="Arial" w:hAnsi="Arial" w:cs="Arial"/>
          <w:b/>
        </w:rPr>
        <w:tab/>
      </w:r>
      <w:r>
        <w:t xml:space="preserve">nastavení monitoringu zálohování na úroveň jednotlivých HW a SW složek zálohovacího řešení, zálohovacích úloh a jejich průběhu;  </w:t>
      </w:r>
    </w:p>
    <w:p w14:paraId="7AD5DACF" w14:textId="37F087E0" w:rsidR="00403C09" w:rsidRDefault="00403C09" w:rsidP="00403C09">
      <w:pPr>
        <w:ind w:left="1130" w:hanging="564"/>
      </w:pPr>
      <w:r>
        <w:rPr>
          <w:b/>
        </w:rPr>
        <w:t>3.10</w:t>
      </w:r>
      <w:r>
        <w:rPr>
          <w:rFonts w:ascii="Arial" w:eastAsia="Arial" w:hAnsi="Arial" w:cs="Arial"/>
          <w:b/>
        </w:rPr>
        <w:t xml:space="preserve"> </w:t>
      </w:r>
      <w:r w:rsidR="001328E3">
        <w:rPr>
          <w:rFonts w:ascii="Arial" w:eastAsia="Arial" w:hAnsi="Arial" w:cs="Arial"/>
          <w:b/>
        </w:rPr>
        <w:tab/>
      </w:r>
      <w:r>
        <w:t xml:space="preserve">další detailní technické požadavky na instalaci a implementaci jsou specifikovány v tabulce „Další specifikace požadavků na předmět plnění“ níže.  </w:t>
      </w:r>
    </w:p>
    <w:p w14:paraId="79383B38" w14:textId="21996EB9" w:rsidR="00403C09" w:rsidRDefault="00403C09" w:rsidP="00403C09">
      <w:pPr>
        <w:spacing w:after="15"/>
        <w:ind w:left="1130" w:hanging="564"/>
      </w:pPr>
      <w:r>
        <w:rPr>
          <w:b/>
        </w:rPr>
        <w:t>3.11</w:t>
      </w:r>
      <w:r>
        <w:rPr>
          <w:rFonts w:ascii="Arial" w:eastAsia="Arial" w:hAnsi="Arial" w:cs="Arial"/>
          <w:b/>
        </w:rPr>
        <w:t xml:space="preserve"> </w:t>
      </w:r>
      <w:r w:rsidR="001328E3">
        <w:rPr>
          <w:rFonts w:ascii="Arial" w:eastAsia="Arial" w:hAnsi="Arial" w:cs="Arial"/>
          <w:b/>
        </w:rPr>
        <w:tab/>
      </w:r>
      <w:r>
        <w:t xml:space="preserve">V případě pochybností o výkonnostních parametrech dodaného řešení diskových polí může objednatel pro akceptaci této fáze požadovat výkonnostní test. Parametry testu viz článek 8 „Akceptační test výkonových parametrů řešení diskových polí“.  </w:t>
      </w:r>
    </w:p>
    <w:p w14:paraId="7D44D5A4" w14:textId="77777777" w:rsidR="00403C09" w:rsidRDefault="00403C09" w:rsidP="00403C09">
      <w:pPr>
        <w:spacing w:after="66" w:line="259" w:lineRule="auto"/>
        <w:ind w:left="1130"/>
        <w:jc w:val="left"/>
      </w:pPr>
      <w:r>
        <w:t xml:space="preserve"> </w:t>
      </w:r>
    </w:p>
    <w:p w14:paraId="54C4EFFC" w14:textId="77777777" w:rsidR="00403C09" w:rsidRDefault="00403C09" w:rsidP="00403C09">
      <w:pPr>
        <w:pStyle w:val="Nadpis1"/>
        <w:keepLines/>
        <w:numPr>
          <w:ilvl w:val="0"/>
          <w:numId w:val="30"/>
        </w:numPr>
        <w:spacing w:before="0" w:after="82" w:line="259" w:lineRule="auto"/>
        <w:ind w:left="585" w:hanging="586"/>
        <w:jc w:val="left"/>
      </w:pPr>
      <w:r>
        <w:t xml:space="preserve">Konfigurace a zprovoznění nového produkčního prostředí  </w:t>
      </w:r>
    </w:p>
    <w:p w14:paraId="223776AF" w14:textId="77777777" w:rsidR="00403C09" w:rsidRDefault="00403C09" w:rsidP="00403C09">
      <w:pPr>
        <w:spacing w:after="10"/>
        <w:ind w:left="576"/>
      </w:pPr>
      <w:r>
        <w:t xml:space="preserve">Konfigurací a zprovozněním nového produkčního prostředí se rozumí především výstavba virtualizační platformy v obou lokalitách datového centra se samostatně funkčním managementem a síťovými službami se zprovozněním současných produkčních virtuálních serverů v souladu s požadovaným stavem popsaným v příloze č. 5 ZD a č. 2 Smlouvy „Popis stávajícího a cílového stavu řešení datového centra NTK“. Lze realizovat formou metro clusteru popř. dvou virtualizačních clusterů s externě řešeným zamykáním zdrojů. Jedná se zejména o následující úkony:  </w:t>
      </w:r>
    </w:p>
    <w:p w14:paraId="44D0CCC6" w14:textId="16397A96" w:rsidR="00403C09" w:rsidRDefault="00403C09" w:rsidP="00403C09">
      <w:pPr>
        <w:ind w:left="1130" w:hanging="564"/>
      </w:pPr>
      <w:r>
        <w:rPr>
          <w:b/>
        </w:rPr>
        <w:t>4.1</w:t>
      </w:r>
      <w:r>
        <w:rPr>
          <w:rFonts w:ascii="Arial" w:eastAsia="Arial" w:hAnsi="Arial" w:cs="Arial"/>
          <w:b/>
        </w:rPr>
        <w:t xml:space="preserve"> </w:t>
      </w:r>
      <w:r w:rsidR="001328E3">
        <w:rPr>
          <w:rFonts w:ascii="Arial" w:eastAsia="Arial" w:hAnsi="Arial" w:cs="Arial"/>
          <w:b/>
        </w:rPr>
        <w:tab/>
      </w:r>
      <w:r>
        <w:t xml:space="preserve">úprava konfigurace datového centra tak, aby stávající produkční prostředí a služby jím poskytované byly provozovány, monitorovány, zálohovány a zabezpečeny na nově dodaném HW a SW;  </w:t>
      </w:r>
    </w:p>
    <w:p w14:paraId="194CA06C" w14:textId="0CA1CECF" w:rsidR="00403C09" w:rsidRDefault="00403C09" w:rsidP="001328E3">
      <w:pPr>
        <w:tabs>
          <w:tab w:val="right" w:pos="9097"/>
        </w:tabs>
        <w:spacing w:after="9"/>
        <w:ind w:left="1134" w:hanging="567"/>
        <w:jc w:val="left"/>
      </w:pPr>
      <w:r>
        <w:rPr>
          <w:b/>
        </w:rPr>
        <w:t>4.2</w:t>
      </w:r>
      <w:r>
        <w:rPr>
          <w:rFonts w:ascii="Arial" w:eastAsia="Arial" w:hAnsi="Arial" w:cs="Arial"/>
          <w:b/>
        </w:rPr>
        <w:t xml:space="preserve"> </w:t>
      </w:r>
      <w:r w:rsidR="001328E3">
        <w:rPr>
          <w:rFonts w:ascii="Arial" w:eastAsia="Arial" w:hAnsi="Arial" w:cs="Arial"/>
          <w:b/>
        </w:rPr>
        <w:tab/>
      </w:r>
      <w:r>
        <w:t xml:space="preserve">instalace prostředí RHEV dle dodaných licencí pro servery v primární i sekundární lokalitě;  </w:t>
      </w:r>
    </w:p>
    <w:p w14:paraId="2BB31691" w14:textId="36878263" w:rsidR="00403C09" w:rsidRDefault="00403C09" w:rsidP="00403C09">
      <w:pPr>
        <w:ind w:left="1130" w:hanging="564"/>
      </w:pPr>
      <w:r>
        <w:rPr>
          <w:b/>
        </w:rPr>
        <w:t>4.3</w:t>
      </w:r>
      <w:r>
        <w:rPr>
          <w:rFonts w:ascii="Arial" w:eastAsia="Arial" w:hAnsi="Arial" w:cs="Arial"/>
          <w:b/>
        </w:rPr>
        <w:t xml:space="preserve"> </w:t>
      </w:r>
      <w:r w:rsidR="001328E3">
        <w:rPr>
          <w:rFonts w:ascii="Arial" w:eastAsia="Arial" w:hAnsi="Arial" w:cs="Arial"/>
          <w:b/>
        </w:rPr>
        <w:tab/>
      </w:r>
      <w:r>
        <w:t xml:space="preserve">nastavení virtualizace tak, aby užívala primární a sekundární diskové pole včetně synchronní replikace dat mezi lokalitami;  </w:t>
      </w:r>
    </w:p>
    <w:p w14:paraId="10758F85" w14:textId="386D7DC8" w:rsidR="00403C09" w:rsidRDefault="00403C09" w:rsidP="004E50B5">
      <w:pPr>
        <w:tabs>
          <w:tab w:val="center" w:pos="3274"/>
        </w:tabs>
        <w:spacing w:after="9"/>
        <w:ind w:left="1134" w:hanging="567"/>
        <w:jc w:val="left"/>
      </w:pPr>
      <w:r>
        <w:rPr>
          <w:b/>
        </w:rPr>
        <w:t>4.4</w:t>
      </w:r>
      <w:r>
        <w:rPr>
          <w:rFonts w:ascii="Arial" w:eastAsia="Arial" w:hAnsi="Arial" w:cs="Arial"/>
          <w:b/>
        </w:rPr>
        <w:t xml:space="preserve"> </w:t>
      </w:r>
      <w:r w:rsidR="001328E3">
        <w:rPr>
          <w:rFonts w:ascii="Arial" w:eastAsia="Arial" w:hAnsi="Arial" w:cs="Arial"/>
          <w:b/>
        </w:rPr>
        <w:tab/>
      </w:r>
      <w:r>
        <w:t xml:space="preserve">plné zanesení virtualizace do monitoringu objednatele;  </w:t>
      </w:r>
    </w:p>
    <w:p w14:paraId="090FA8CD" w14:textId="301A7914" w:rsidR="00403C09" w:rsidRDefault="00403C09" w:rsidP="00403C09">
      <w:pPr>
        <w:ind w:left="1130" w:hanging="564"/>
      </w:pPr>
      <w:r>
        <w:rPr>
          <w:b/>
        </w:rPr>
        <w:t>4.5</w:t>
      </w:r>
      <w:r>
        <w:rPr>
          <w:rFonts w:ascii="Arial" w:eastAsia="Arial" w:hAnsi="Arial" w:cs="Arial"/>
          <w:b/>
        </w:rPr>
        <w:t xml:space="preserve"> </w:t>
      </w:r>
      <w:r w:rsidR="004E50B5">
        <w:rPr>
          <w:rFonts w:ascii="Arial" w:eastAsia="Arial" w:hAnsi="Arial" w:cs="Arial"/>
          <w:b/>
        </w:rPr>
        <w:tab/>
      </w:r>
      <w:r>
        <w:t xml:space="preserve">provedení testu výkonu spojení mezi jednotlivými komponentami a disaster recovery při zátěži pro vyloučení SPOF;  </w:t>
      </w:r>
    </w:p>
    <w:p w14:paraId="38CB7EE4" w14:textId="57892939" w:rsidR="00403C09" w:rsidRDefault="00403C09" w:rsidP="004E50B5">
      <w:pPr>
        <w:tabs>
          <w:tab w:val="center" w:pos="2813"/>
        </w:tabs>
        <w:spacing w:after="11"/>
        <w:ind w:left="1134" w:hanging="567"/>
        <w:jc w:val="left"/>
      </w:pPr>
      <w:r>
        <w:rPr>
          <w:b/>
        </w:rPr>
        <w:t>4.6</w:t>
      </w:r>
      <w:r>
        <w:rPr>
          <w:rFonts w:ascii="Arial" w:eastAsia="Arial" w:hAnsi="Arial" w:cs="Arial"/>
          <w:b/>
        </w:rPr>
        <w:t xml:space="preserve"> </w:t>
      </w:r>
      <w:r w:rsidR="004E50B5">
        <w:rPr>
          <w:rFonts w:ascii="Arial" w:eastAsia="Arial" w:hAnsi="Arial" w:cs="Arial"/>
          <w:b/>
        </w:rPr>
        <w:tab/>
      </w:r>
      <w:r>
        <w:t xml:space="preserve">integrace zálohování s virtualizační konzolí;  </w:t>
      </w:r>
    </w:p>
    <w:p w14:paraId="71CFB011" w14:textId="2376ADE2" w:rsidR="00403C09" w:rsidRDefault="00403C09" w:rsidP="00403C09">
      <w:pPr>
        <w:ind w:left="1130" w:hanging="564"/>
      </w:pPr>
      <w:r>
        <w:rPr>
          <w:b/>
        </w:rPr>
        <w:t>4.7</w:t>
      </w:r>
      <w:r>
        <w:rPr>
          <w:rFonts w:ascii="Arial" w:eastAsia="Arial" w:hAnsi="Arial" w:cs="Arial"/>
          <w:b/>
        </w:rPr>
        <w:t xml:space="preserve"> </w:t>
      </w:r>
      <w:r w:rsidR="004E50B5">
        <w:rPr>
          <w:rFonts w:ascii="Arial" w:eastAsia="Arial" w:hAnsi="Arial" w:cs="Arial"/>
          <w:b/>
        </w:rPr>
        <w:tab/>
      </w:r>
      <w:r>
        <w:t xml:space="preserve">zanesení dokumentace prostředí do Redmine objednatele popř. předání formou dokumentů ve formátech odt, docx či pdf;  </w:t>
      </w:r>
    </w:p>
    <w:p w14:paraId="47A261B4" w14:textId="1AF96F4D" w:rsidR="00403C09" w:rsidRDefault="00403C09" w:rsidP="00403C09">
      <w:pPr>
        <w:spacing w:after="294"/>
        <w:ind w:left="1130" w:hanging="564"/>
      </w:pPr>
      <w:r>
        <w:rPr>
          <w:b/>
        </w:rPr>
        <w:t>4.8</w:t>
      </w:r>
      <w:r>
        <w:rPr>
          <w:rFonts w:ascii="Arial" w:eastAsia="Arial" w:hAnsi="Arial" w:cs="Arial"/>
          <w:b/>
        </w:rPr>
        <w:t xml:space="preserve"> </w:t>
      </w:r>
      <w:r w:rsidR="004E50B5">
        <w:rPr>
          <w:rFonts w:ascii="Arial" w:eastAsia="Arial" w:hAnsi="Arial" w:cs="Arial"/>
          <w:b/>
        </w:rPr>
        <w:tab/>
      </w:r>
      <w:r>
        <w:t xml:space="preserve">dokumentace jednotlivých HW a SW komponent musí mít část věnující se instalaci, konfiguraci, běžné administraci a užívání.  </w:t>
      </w:r>
    </w:p>
    <w:p w14:paraId="3B8B1507" w14:textId="77777777" w:rsidR="00403C09" w:rsidRDefault="00403C09" w:rsidP="00403C09">
      <w:pPr>
        <w:pStyle w:val="Nadpis1"/>
        <w:keepLines/>
        <w:numPr>
          <w:ilvl w:val="0"/>
          <w:numId w:val="30"/>
        </w:numPr>
        <w:spacing w:before="0" w:after="179" w:line="259" w:lineRule="auto"/>
        <w:ind w:left="582" w:hanging="583"/>
        <w:jc w:val="left"/>
      </w:pPr>
      <w:r>
        <w:t xml:space="preserve">Zkušební provoz  </w:t>
      </w:r>
    </w:p>
    <w:p w14:paraId="61B270D4" w14:textId="33188E31" w:rsidR="00403C09" w:rsidRDefault="00403C09" w:rsidP="00403C09">
      <w:pPr>
        <w:spacing w:after="259"/>
        <w:ind w:left="1130" w:hanging="564"/>
      </w:pPr>
      <w:r>
        <w:rPr>
          <w:b/>
        </w:rPr>
        <w:t>5.1</w:t>
      </w:r>
      <w:r>
        <w:rPr>
          <w:rFonts w:ascii="Arial" w:eastAsia="Arial" w:hAnsi="Arial" w:cs="Arial"/>
          <w:b/>
        </w:rPr>
        <w:t xml:space="preserve"> </w:t>
      </w:r>
      <w:r w:rsidR="004E50B5">
        <w:rPr>
          <w:rFonts w:ascii="Arial" w:eastAsia="Arial" w:hAnsi="Arial" w:cs="Arial"/>
          <w:b/>
        </w:rPr>
        <w:tab/>
      </w:r>
      <w:r>
        <w:t xml:space="preserve">Zkušební provoz je 1 měsíční období navazující na úspěšnou akceptaci konfigurace a zprovoznění nového produkčního prostředí, v kterém je dodavatel povinen odstraňovat všechny známe i nově se vyskytnuvší vady a problémy bránící či komplikující běžný provoz nově dodaného HW a SW a IT služeb Objednatele.  </w:t>
      </w:r>
    </w:p>
    <w:p w14:paraId="159F5334" w14:textId="77777777" w:rsidR="00403C09" w:rsidRDefault="00403C09" w:rsidP="00403C09">
      <w:pPr>
        <w:pStyle w:val="Nadpis1"/>
        <w:keepLines/>
        <w:numPr>
          <w:ilvl w:val="0"/>
          <w:numId w:val="30"/>
        </w:numPr>
        <w:spacing w:before="0" w:after="160" w:line="259" w:lineRule="auto"/>
        <w:ind w:left="580" w:hanging="581"/>
        <w:jc w:val="left"/>
      </w:pPr>
      <w:r>
        <w:lastRenderedPageBreak/>
        <w:t xml:space="preserve">Konzultace  </w:t>
      </w:r>
    </w:p>
    <w:p w14:paraId="1C47B1BB" w14:textId="1DEADDC6" w:rsidR="00403C09" w:rsidRDefault="00403C09" w:rsidP="00403C09">
      <w:pPr>
        <w:ind w:left="1130" w:hanging="564"/>
      </w:pPr>
      <w:r>
        <w:rPr>
          <w:b/>
        </w:rPr>
        <w:t>6.1</w:t>
      </w:r>
      <w:r>
        <w:rPr>
          <w:rFonts w:ascii="Arial" w:eastAsia="Arial" w:hAnsi="Arial" w:cs="Arial"/>
          <w:b/>
        </w:rPr>
        <w:t xml:space="preserve"> </w:t>
      </w:r>
      <w:r w:rsidR="004E50B5">
        <w:rPr>
          <w:rFonts w:ascii="Arial" w:eastAsia="Arial" w:hAnsi="Arial" w:cs="Arial"/>
          <w:b/>
        </w:rPr>
        <w:tab/>
      </w:r>
      <w:r>
        <w:t xml:space="preserve">Po dobu platnosti smlouvy dodavatel poskytuje konzultace nebo technické činnosti související s provozem dodaného HW a SW datového centra, a to v rozsahu 350 (tři sta padesát) hodin za dobu poskytování služeb dle této Smlouvy, v termínech předem dohodnutých s manažerem podpory.  </w:t>
      </w:r>
    </w:p>
    <w:p w14:paraId="057A237C" w14:textId="77777777" w:rsidR="00403C09" w:rsidRDefault="00403C09" w:rsidP="00403C09">
      <w:pPr>
        <w:pStyle w:val="Nadpis1"/>
        <w:keepLines/>
        <w:numPr>
          <w:ilvl w:val="0"/>
          <w:numId w:val="30"/>
        </w:numPr>
        <w:spacing w:before="0" w:after="141" w:line="259" w:lineRule="auto"/>
        <w:ind w:left="582" w:hanging="583"/>
        <w:jc w:val="left"/>
      </w:pPr>
      <w:r>
        <w:t xml:space="preserve">Podpora  </w:t>
      </w:r>
    </w:p>
    <w:p w14:paraId="39B009A3" w14:textId="77777777" w:rsidR="00403C09" w:rsidRDefault="00403C09" w:rsidP="00403C09">
      <w:pPr>
        <w:spacing w:after="171"/>
        <w:ind w:left="576"/>
      </w:pPr>
      <w:r>
        <w:t xml:space="preserve">Cílem Podpory je zajistit komplexní péči o klíčové prvky IT infrastuktury NTK. Výsledkem této komplexní péče bude zvýšení dostupnosti IT infrastruktury, minimalizace počtu neplánovaných výpadků, udržování IT infrastruktury v optimálním stavu pravidelnými kontrolami a proaktivními zásahy, minimalizace dopadů případných výpadků IT infrastruktury a maximální zrychlení řešení kritických závad.  </w:t>
      </w:r>
    </w:p>
    <w:p w14:paraId="316E97E5" w14:textId="0DC5FA6F" w:rsidR="00403C09" w:rsidRDefault="00403C09" w:rsidP="00403C09">
      <w:pPr>
        <w:ind w:left="1130" w:hanging="564"/>
      </w:pPr>
      <w:r>
        <w:rPr>
          <w:b/>
        </w:rPr>
        <w:t>7.1</w:t>
      </w:r>
      <w:r>
        <w:rPr>
          <w:rFonts w:ascii="Arial" w:eastAsia="Arial" w:hAnsi="Arial" w:cs="Arial"/>
          <w:b/>
        </w:rPr>
        <w:t xml:space="preserve"> </w:t>
      </w:r>
      <w:r w:rsidR="004E50B5">
        <w:rPr>
          <w:rFonts w:ascii="Arial" w:eastAsia="Arial" w:hAnsi="Arial" w:cs="Arial"/>
          <w:b/>
        </w:rPr>
        <w:tab/>
      </w:r>
      <w:r>
        <w:t xml:space="preserve">Služby Podpory jsou poskytovány 5 roků počínaje úspěšnou akceptací fáze „Instalace a implementace“  </w:t>
      </w:r>
    </w:p>
    <w:p w14:paraId="7AC5F252" w14:textId="4F2438C4" w:rsidR="00403C09" w:rsidRDefault="00403C09" w:rsidP="00403C09">
      <w:pPr>
        <w:ind w:left="1130" w:hanging="564"/>
      </w:pPr>
      <w:r>
        <w:rPr>
          <w:b/>
        </w:rPr>
        <w:t>7.2</w:t>
      </w:r>
      <w:r>
        <w:rPr>
          <w:rFonts w:ascii="Arial" w:eastAsia="Arial" w:hAnsi="Arial" w:cs="Arial"/>
          <w:b/>
        </w:rPr>
        <w:t xml:space="preserve"> </w:t>
      </w:r>
      <w:r w:rsidR="004E50B5">
        <w:rPr>
          <w:rFonts w:ascii="Arial" w:eastAsia="Arial" w:hAnsi="Arial" w:cs="Arial"/>
          <w:b/>
        </w:rPr>
        <w:tab/>
      </w:r>
      <w:r>
        <w:t xml:space="preserve">Stav dodaného HW za účelem předcházení jeho poruch a zajišťování jeho provozuschopnosti dle přílohy č. 5 smlouvy „Vymezení požadavků na dostupnost služeb podpory“ bude monitorovat servisní středisko dodavatele, které je k tomuto výkonu certifikováno výrobcem daného HW;  </w:t>
      </w:r>
    </w:p>
    <w:p w14:paraId="16EE3498" w14:textId="370DEA6F" w:rsidR="00403C09" w:rsidRDefault="00403C09" w:rsidP="0010427F">
      <w:pPr>
        <w:tabs>
          <w:tab w:val="center" w:pos="3460"/>
        </w:tabs>
        <w:spacing w:after="118"/>
        <w:ind w:left="1134" w:hanging="567"/>
        <w:jc w:val="left"/>
      </w:pPr>
      <w:r>
        <w:rPr>
          <w:b/>
        </w:rPr>
        <w:t>7.3</w:t>
      </w:r>
      <w:r>
        <w:rPr>
          <w:rFonts w:ascii="Arial" w:eastAsia="Arial" w:hAnsi="Arial" w:cs="Arial"/>
          <w:b/>
        </w:rPr>
        <w:t xml:space="preserve"> </w:t>
      </w:r>
      <w:r w:rsidR="004E50B5">
        <w:rPr>
          <w:rFonts w:ascii="Arial" w:eastAsia="Arial" w:hAnsi="Arial" w:cs="Arial"/>
          <w:b/>
        </w:rPr>
        <w:tab/>
      </w:r>
      <w:r>
        <w:t xml:space="preserve">Součástí služeb Podpory jsou zejména následující činnosti:   </w:t>
      </w:r>
    </w:p>
    <w:p w14:paraId="4B6467FC" w14:textId="77777777" w:rsidR="00403C09" w:rsidRDefault="00403C09" w:rsidP="00403C09">
      <w:pPr>
        <w:numPr>
          <w:ilvl w:val="0"/>
          <w:numId w:val="22"/>
        </w:numPr>
        <w:spacing w:before="0" w:after="48" w:line="270" w:lineRule="auto"/>
        <w:ind w:left="1575" w:hanging="425"/>
      </w:pPr>
      <w:r>
        <w:t xml:space="preserve">monitorování stavu dodaného HW za účelem předcházení jeho poruch a zajišťování jeho provozuschopnosti a dostupnosti v souladu s Přílohou č. 5 Smlouvy;  </w:t>
      </w:r>
    </w:p>
    <w:p w14:paraId="65F6144C" w14:textId="77777777" w:rsidR="00403C09" w:rsidRDefault="00403C09" w:rsidP="00403C09">
      <w:pPr>
        <w:numPr>
          <w:ilvl w:val="0"/>
          <w:numId w:val="22"/>
        </w:numPr>
        <w:spacing w:before="0" w:after="48" w:line="270" w:lineRule="auto"/>
        <w:ind w:left="1575" w:hanging="425"/>
      </w:pPr>
      <w:r>
        <w:t xml:space="preserve">předcházení poruchám, jejich odstraňování a zajištění provozuschopnosti a dostupnosti dodaného HW v souladu s Přílohou č. 5 Smlouvy;  </w:t>
      </w:r>
    </w:p>
    <w:p w14:paraId="2C759B13" w14:textId="77777777" w:rsidR="00403C09" w:rsidRDefault="00403C09" w:rsidP="00403C09">
      <w:pPr>
        <w:numPr>
          <w:ilvl w:val="0"/>
          <w:numId w:val="22"/>
        </w:numPr>
        <w:spacing w:before="0" w:after="48" w:line="270" w:lineRule="auto"/>
        <w:ind w:left="1575" w:hanging="425"/>
      </w:pPr>
      <w:r>
        <w:t xml:space="preserve">zpracování plánu podpory a jeho průběžná údržba. Plán podpory bude obsahovat detaily Dodavatelem plánovaných i realizovaných činností v rámci poskytované péče o dodaný HW;  </w:t>
      </w:r>
    </w:p>
    <w:p w14:paraId="36CAFE38" w14:textId="3905557A" w:rsidR="00403C09" w:rsidRDefault="00403C09" w:rsidP="00403C09">
      <w:pPr>
        <w:numPr>
          <w:ilvl w:val="0"/>
          <w:numId w:val="22"/>
        </w:numPr>
        <w:spacing w:before="0" w:after="48" w:line="270" w:lineRule="auto"/>
        <w:ind w:left="1575" w:hanging="425"/>
      </w:pPr>
      <w:r>
        <w:t xml:space="preserve">průběžná kontrola monitoringu dodavatele – funkčnost monitoringu dodavatele bude pravidelně kontrolována, monitoring musí být stále schopen automaticky zasílat informace o HW a jeho problémech do servisního střediska dodavatele;  </w:t>
      </w:r>
    </w:p>
    <w:p w14:paraId="24878DC7" w14:textId="77777777" w:rsidR="00403C09" w:rsidRDefault="00403C09" w:rsidP="00403C09">
      <w:pPr>
        <w:numPr>
          <w:ilvl w:val="0"/>
          <w:numId w:val="22"/>
        </w:numPr>
        <w:spacing w:before="0" w:after="48" w:line="270" w:lineRule="auto"/>
        <w:ind w:left="1575" w:hanging="425"/>
      </w:pPr>
      <w:r>
        <w:t xml:space="preserve">průběžná péče o monitoring dodavatele – průběžná kontrola a povýšení stávajícího SW monitoringu dodavatele na doporučenou verzi, a to min. 1 krát ročně po dobu poskytování služeb dle této Smlouvy, v termínu dohodnutém s přiděleným manažerem podpory;  </w:t>
      </w:r>
    </w:p>
    <w:p w14:paraId="7F56C030" w14:textId="77777777" w:rsidR="00403C09" w:rsidRDefault="00403C09" w:rsidP="00403C09">
      <w:pPr>
        <w:numPr>
          <w:ilvl w:val="0"/>
          <w:numId w:val="22"/>
        </w:numPr>
        <w:spacing w:before="0" w:after="48" w:line="270" w:lineRule="auto"/>
        <w:ind w:left="1575" w:hanging="425"/>
      </w:pPr>
      <w:r>
        <w:t xml:space="preserve">provozní porada členů realizačního týmu s Objednatelem, konaná v sídle Objednatele, a to min. 2 krát ročně po dobu poskytování služeb dle této Smlouvy, v termínech předem dohodnutých s přiděleným manažerem podpory, a po nezbytně nutnou dobu;  </w:t>
      </w:r>
    </w:p>
    <w:p w14:paraId="3E17FAC8" w14:textId="77777777" w:rsidR="00403C09" w:rsidRDefault="00403C09" w:rsidP="00403C09">
      <w:pPr>
        <w:numPr>
          <w:ilvl w:val="0"/>
          <w:numId w:val="22"/>
        </w:numPr>
        <w:spacing w:before="0" w:after="48" w:line="270" w:lineRule="auto"/>
        <w:ind w:left="1575" w:hanging="425"/>
      </w:pPr>
      <w:r>
        <w:t xml:space="preserve">firmware a software analýza všech nabízených a dodaných HW a SW – min. 2 krát ročně po dobu poskytování služeb dle této Smlouvy, v termínech předem dohodnutých s přiděleným manažerem podpory, analýza aktuálního stavu a verzí FW/SW, kontrola vydaných doporučení výrobce, zpráva s doporučeními na implementaci nových verzí a vlastní implementace závěrů analýzy, tedy povýšení verzí FW/SW;  </w:t>
      </w:r>
    </w:p>
    <w:p w14:paraId="38FCA28C" w14:textId="77777777" w:rsidR="00403C09" w:rsidRDefault="00403C09" w:rsidP="00403C09">
      <w:pPr>
        <w:numPr>
          <w:ilvl w:val="0"/>
          <w:numId w:val="22"/>
        </w:numPr>
        <w:spacing w:before="0" w:after="48" w:line="270" w:lineRule="auto"/>
        <w:ind w:left="1575" w:hanging="425"/>
      </w:pPr>
      <w:r>
        <w:t xml:space="preserve">analýza příčin problémů – v případě kritického výpadku, na vyžádání zákazníkem.   </w:t>
      </w:r>
    </w:p>
    <w:p w14:paraId="4EF4B12C" w14:textId="77777777" w:rsidR="00403C09" w:rsidRDefault="00403C09" w:rsidP="00403C09">
      <w:pPr>
        <w:numPr>
          <w:ilvl w:val="0"/>
          <w:numId w:val="22"/>
        </w:numPr>
        <w:spacing w:before="0" w:after="48" w:line="270" w:lineRule="auto"/>
        <w:ind w:left="1575" w:hanging="425"/>
      </w:pPr>
      <w:r>
        <w:t xml:space="preserve">průběžné poskytování analýzy rizik a návrhů neustálého zlepšování;  </w:t>
      </w:r>
    </w:p>
    <w:p w14:paraId="1C3DB66F" w14:textId="77777777" w:rsidR="00403C09" w:rsidRDefault="00403C09" w:rsidP="00403C09">
      <w:pPr>
        <w:numPr>
          <w:ilvl w:val="0"/>
          <w:numId w:val="22"/>
        </w:numPr>
        <w:spacing w:before="0" w:after="48" w:line="270" w:lineRule="auto"/>
        <w:ind w:left="1575" w:hanging="425"/>
      </w:pPr>
      <w:r>
        <w:t xml:space="preserve">průběžné poskytování poradenství v oblasti vzdělávání, a to s ohledem na provoz stávajících technologií;  </w:t>
      </w:r>
    </w:p>
    <w:p w14:paraId="068C84D0" w14:textId="77777777" w:rsidR="00403C09" w:rsidRDefault="00403C09" w:rsidP="00403C09">
      <w:pPr>
        <w:numPr>
          <w:ilvl w:val="0"/>
          <w:numId w:val="22"/>
        </w:numPr>
        <w:spacing w:before="0" w:after="48" w:line="270" w:lineRule="auto"/>
        <w:ind w:left="1575" w:hanging="425"/>
      </w:pPr>
      <w:r>
        <w:lastRenderedPageBreak/>
        <w:t>vzdálený přístup na portál výrobce HW - možnost stažení aktualizací, sledování aktuálních servisních požadavků;  (l)</w:t>
      </w:r>
      <w:r>
        <w:rPr>
          <w:rFonts w:ascii="Arial" w:eastAsia="Arial" w:hAnsi="Arial" w:cs="Arial"/>
        </w:rPr>
        <w:t xml:space="preserve"> </w:t>
      </w:r>
      <w:r>
        <w:t xml:space="preserve">zpracování Exit plánu v rozsahu a za podmínek dle čl. 13 EXIT PLÁN Smlouvy.  </w:t>
      </w:r>
    </w:p>
    <w:p w14:paraId="57CFD3C9" w14:textId="77777777" w:rsidR="00403C09" w:rsidRDefault="00403C09" w:rsidP="00403C09">
      <w:pPr>
        <w:spacing w:after="66" w:line="259" w:lineRule="auto"/>
        <w:ind w:left="1574"/>
        <w:jc w:val="left"/>
      </w:pPr>
      <w:r>
        <w:t xml:space="preserve"> </w:t>
      </w:r>
    </w:p>
    <w:p w14:paraId="5AFCB703" w14:textId="77777777" w:rsidR="00403C09" w:rsidRDefault="00403C09" w:rsidP="00403C09">
      <w:pPr>
        <w:pStyle w:val="Nadpis1"/>
        <w:keepLines/>
        <w:numPr>
          <w:ilvl w:val="0"/>
          <w:numId w:val="30"/>
        </w:numPr>
        <w:spacing w:before="0" w:after="82" w:line="259" w:lineRule="auto"/>
        <w:ind w:left="580" w:hanging="581"/>
        <w:jc w:val="left"/>
      </w:pPr>
      <w:r>
        <w:t xml:space="preserve">Akceptační test výkonových parametrů řešení diskových polí  </w:t>
      </w:r>
    </w:p>
    <w:p w14:paraId="2C05C4A2" w14:textId="77777777" w:rsidR="00403C09" w:rsidRDefault="00403C09" w:rsidP="00403C09">
      <w:pPr>
        <w:ind w:left="576"/>
      </w:pPr>
      <w:r>
        <w:t xml:space="preserve">V případě pochybností o výkonnostních parametrech nabízeného či dodaného řešení diskových polí může objednatel pro akceptaci fáze instalace a implementace požadovat výkonnostní akceptační test.  </w:t>
      </w:r>
    </w:p>
    <w:p w14:paraId="74554CD2" w14:textId="3D33F55E" w:rsidR="00403C09" w:rsidRDefault="00403C09" w:rsidP="00403C09">
      <w:pPr>
        <w:spacing w:after="121"/>
      </w:pPr>
      <w:r>
        <w:rPr>
          <w:b/>
        </w:rPr>
        <w:t>8.1</w:t>
      </w:r>
      <w:r>
        <w:rPr>
          <w:rFonts w:ascii="Arial" w:eastAsia="Arial" w:hAnsi="Arial" w:cs="Arial"/>
          <w:b/>
        </w:rPr>
        <w:t xml:space="preserve"> </w:t>
      </w:r>
      <w:r w:rsidR="00DC411B">
        <w:rPr>
          <w:rFonts w:ascii="Arial" w:eastAsia="Arial" w:hAnsi="Arial" w:cs="Arial"/>
          <w:b/>
        </w:rPr>
        <w:tab/>
      </w:r>
      <w:r>
        <w:t xml:space="preserve">Dodavatel připraví testovacího prostředí následujících parametrů:  </w:t>
      </w:r>
    </w:p>
    <w:p w14:paraId="0771098E" w14:textId="77777777" w:rsidR="00403C09" w:rsidRDefault="00403C09" w:rsidP="00403C09">
      <w:pPr>
        <w:numPr>
          <w:ilvl w:val="0"/>
          <w:numId w:val="23"/>
        </w:numPr>
        <w:spacing w:before="0" w:after="0" w:line="270" w:lineRule="auto"/>
        <w:ind w:left="867" w:hanging="425"/>
      </w:pPr>
      <w:r>
        <w:t xml:space="preserve">2 výkonné servery x86 s virtualizačním hypervisorem VMware vSphere 6.7 (ESX-A, ESXB). </w:t>
      </w:r>
    </w:p>
    <w:p w14:paraId="16884A68" w14:textId="77777777" w:rsidR="00403C09" w:rsidRDefault="00403C09" w:rsidP="00403C09">
      <w:pPr>
        <w:ind w:left="876"/>
      </w:pPr>
      <w:r>
        <w:t xml:space="preserve">Tyto ESX servery budou připojeny k diskovému poli pomocí LAN infrastruktury 25Gb/s a SAN 32Gb/s;  </w:t>
      </w:r>
    </w:p>
    <w:p w14:paraId="059B25A4" w14:textId="77777777" w:rsidR="00403C09" w:rsidRDefault="00403C09" w:rsidP="00403C09">
      <w:pPr>
        <w:numPr>
          <w:ilvl w:val="0"/>
          <w:numId w:val="23"/>
        </w:numPr>
        <w:spacing w:before="0" w:after="48" w:line="270" w:lineRule="auto"/>
        <w:ind w:left="867" w:hanging="425"/>
      </w:pPr>
      <w:r>
        <w:t xml:space="preserve">Bude existovat jeden virtuální stroj pro řízení testu (VM0) a šest virtuálních strojů pro generování zátěže (VM1, VM2, VM3, VM4, VM5, VM6). Na serveru ESX-A běží VM až VM3, na serveru ESX-B běží VM4 až VM6. Operační systém virtuálních serverů VM0 až VM6 může být Windows Server 2019 nebo Linux (volná distribuce) dle dohody s uchazečem.  </w:t>
      </w:r>
    </w:p>
    <w:p w14:paraId="2BFFBE59" w14:textId="77777777" w:rsidR="00403C09" w:rsidRDefault="00403C09" w:rsidP="00403C09">
      <w:pPr>
        <w:numPr>
          <w:ilvl w:val="0"/>
          <w:numId w:val="23"/>
        </w:numPr>
        <w:spacing w:before="0" w:after="48" w:line="270" w:lineRule="auto"/>
        <w:ind w:left="867" w:hanging="425"/>
      </w:pPr>
      <w:r>
        <w:t xml:space="preserve">Bude použita konfigurace logických disků shodná s konfigurací navrženou pro provoz (thin provisioning, RAID6);  </w:t>
      </w:r>
    </w:p>
    <w:p w14:paraId="0D3637E6" w14:textId="77777777" w:rsidR="00403C09" w:rsidRDefault="00403C09" w:rsidP="00403C09">
      <w:pPr>
        <w:numPr>
          <w:ilvl w:val="0"/>
          <w:numId w:val="23"/>
        </w:numPr>
        <w:spacing w:before="0" w:after="48" w:line="270" w:lineRule="auto"/>
        <w:ind w:left="867" w:hanging="425"/>
      </w:pPr>
      <w:r>
        <w:t xml:space="preserve">Na diskovém poli jsou dva LUNy (VOL-A a VOL-B) pro datastore (DS-A a DS-B), na kterých budou základní disky pro OS VM(x) serverů;  </w:t>
      </w:r>
    </w:p>
    <w:p w14:paraId="740B24AE" w14:textId="77777777" w:rsidR="00403C09" w:rsidRDefault="00403C09" w:rsidP="00403C09">
      <w:pPr>
        <w:numPr>
          <w:ilvl w:val="0"/>
          <w:numId w:val="23"/>
        </w:numPr>
        <w:spacing w:before="0" w:after="48" w:line="270" w:lineRule="auto"/>
        <w:ind w:left="867" w:hanging="425"/>
      </w:pPr>
      <w:r>
        <w:t xml:space="preserve">Na diskovém poli bude dále pro každý VM server 8 LUNů, které budou do OS mapovány jako RDM disky;  </w:t>
      </w:r>
    </w:p>
    <w:p w14:paraId="6A8B14E7" w14:textId="77777777" w:rsidR="00403C09" w:rsidRDefault="00403C09" w:rsidP="00403C09">
      <w:pPr>
        <w:numPr>
          <w:ilvl w:val="0"/>
          <w:numId w:val="23"/>
        </w:numPr>
        <w:spacing w:before="0" w:after="48" w:line="270" w:lineRule="auto"/>
        <w:ind w:left="867" w:hanging="425"/>
      </w:pPr>
      <w:r>
        <w:t xml:space="preserve">Každému VM serveru bude přiřazeno 8 těchto logických disků;  </w:t>
      </w:r>
    </w:p>
    <w:p w14:paraId="74ADDF1F" w14:textId="77777777" w:rsidR="00403C09" w:rsidRDefault="00403C09" w:rsidP="00403C09">
      <w:pPr>
        <w:numPr>
          <w:ilvl w:val="0"/>
          <w:numId w:val="23"/>
        </w:numPr>
        <w:spacing w:before="0" w:after="112" w:line="270" w:lineRule="auto"/>
        <w:ind w:left="867" w:hanging="425"/>
      </w:pPr>
      <w:r>
        <w:t xml:space="preserve">Součet všech RDM disků musí zabrat alespoň 70% SSD kapacity pole. (uvažujeme 6x8x2,5TB=120 TB)  </w:t>
      </w:r>
    </w:p>
    <w:p w14:paraId="4D55961B" w14:textId="77777777" w:rsidR="00403C09" w:rsidRDefault="00403C09" w:rsidP="00403C09">
      <w:pPr>
        <w:numPr>
          <w:ilvl w:val="1"/>
          <w:numId w:val="24"/>
        </w:numPr>
        <w:spacing w:before="0" w:after="48" w:line="270" w:lineRule="auto"/>
        <w:ind w:left="580" w:hanging="566"/>
      </w:pPr>
      <w:r>
        <w:t xml:space="preserve">Jako testovací nástroj bude použit Vdbench minimálně verze 5.04.07 nebo aktuální v době testu, bude-li k dispozici. Konfigurace nástroje Vdbench bude provedena uchazečem ve spolupráci se zadavatelem, tak aby byly splněny požadované podmínky testu;  </w:t>
      </w:r>
    </w:p>
    <w:p w14:paraId="676C6EBC" w14:textId="77777777" w:rsidR="00403C09" w:rsidRDefault="00403C09" w:rsidP="00403C09">
      <w:pPr>
        <w:numPr>
          <w:ilvl w:val="1"/>
          <w:numId w:val="24"/>
        </w:numPr>
        <w:spacing w:before="0" w:after="48" w:line="270" w:lineRule="auto"/>
        <w:ind w:left="580" w:hanging="566"/>
      </w:pPr>
      <w:r>
        <w:t xml:space="preserve">Budou nastaveny tyto globální parametry (dedupratio=2, dedupunit=16k, compratio=2)  </w:t>
      </w:r>
    </w:p>
    <w:p w14:paraId="45E115D6" w14:textId="77777777" w:rsidR="00403C09" w:rsidRDefault="00403C09" w:rsidP="00403C09">
      <w:pPr>
        <w:numPr>
          <w:ilvl w:val="1"/>
          <w:numId w:val="24"/>
        </w:numPr>
        <w:spacing w:before="0" w:after="48" w:line="270" w:lineRule="auto"/>
        <w:ind w:left="580" w:hanging="566"/>
      </w:pPr>
      <w:r>
        <w:t xml:space="preserve">Nebude-li jakýkoliv HW či SW k testu u objednatele k dispozici, zajistí je dodavatel jako neplacenou zápůjčku po dobu průběhu testu;  </w:t>
      </w:r>
    </w:p>
    <w:p w14:paraId="670F9007" w14:textId="09076199" w:rsidR="00403C09" w:rsidRDefault="00403C09" w:rsidP="00403C09">
      <w:pPr>
        <w:numPr>
          <w:ilvl w:val="1"/>
          <w:numId w:val="24"/>
        </w:numPr>
        <w:spacing w:before="0" w:after="71" w:line="270" w:lineRule="auto"/>
        <w:ind w:left="580" w:hanging="566"/>
      </w:pPr>
      <w:r>
        <w:t xml:space="preserve">Testování proběhne podle doporučení SNIA pro testování výkonu AFA polí ve třech fázích:  </w:t>
      </w:r>
    </w:p>
    <w:p w14:paraId="5B153BDA" w14:textId="77777777" w:rsidR="00403C09" w:rsidRDefault="00403C09" w:rsidP="00403C09">
      <w:pPr>
        <w:numPr>
          <w:ilvl w:val="0"/>
          <w:numId w:val="25"/>
        </w:numPr>
        <w:spacing w:before="0" w:after="48" w:line="270" w:lineRule="auto"/>
        <w:ind w:hanging="425"/>
      </w:pPr>
      <w:r>
        <w:t xml:space="preserve">Příprava diskového pole pro testování s inicializací celkové kapacity diskového pole (fáze Preconditioning dle SNIA)  </w:t>
      </w:r>
    </w:p>
    <w:p w14:paraId="58A5F5D5" w14:textId="77777777" w:rsidR="00403C09" w:rsidRDefault="00403C09" w:rsidP="00403C09">
      <w:pPr>
        <w:numPr>
          <w:ilvl w:val="0"/>
          <w:numId w:val="25"/>
        </w:numPr>
        <w:spacing w:before="0" w:after="48" w:line="270" w:lineRule="auto"/>
        <w:ind w:hanging="425"/>
      </w:pPr>
      <w:r>
        <w:t xml:space="preserve">Příprava pole pro simulaci reálného provozu (fáze Data Conditioning and Aging dle SNIA), 2 běhy pro fázi preparation (musí zahrnout 5% dostupné diskové kapacity), 5 běhů pro fázi aging  </w:t>
      </w:r>
    </w:p>
    <w:p w14:paraId="71D4CBD6" w14:textId="77777777" w:rsidR="00403C09" w:rsidRDefault="00403C09" w:rsidP="00403C09">
      <w:pPr>
        <w:ind w:left="874"/>
      </w:pPr>
      <w:r>
        <w:t xml:space="preserve">(musí zahrnout alespoň 1% dostupné diskové kapacity)  </w:t>
      </w:r>
    </w:p>
    <w:p w14:paraId="0B9CBA52" w14:textId="77777777" w:rsidR="00403C09" w:rsidRDefault="00403C09" w:rsidP="00403C09">
      <w:pPr>
        <w:numPr>
          <w:ilvl w:val="0"/>
          <w:numId w:val="25"/>
        </w:numPr>
        <w:spacing w:before="0" w:after="115" w:line="270" w:lineRule="auto"/>
        <w:ind w:hanging="425"/>
      </w:pPr>
      <w:r>
        <w:t xml:space="preserve">Testování výkonu pole (dle NTK) – pro náhodný přístup (test 1) a sekvenční přístup (test 2)  </w:t>
      </w:r>
    </w:p>
    <w:p w14:paraId="16A48CB8" w14:textId="26E899AE" w:rsidR="00403C09" w:rsidRDefault="00403C09" w:rsidP="00DC411B">
      <w:pPr>
        <w:spacing w:after="138"/>
        <w:ind w:left="567" w:hanging="567"/>
      </w:pPr>
      <w:r>
        <w:rPr>
          <w:b/>
        </w:rPr>
        <w:t>8.6</w:t>
      </w:r>
      <w:r>
        <w:rPr>
          <w:rFonts w:ascii="Arial" w:eastAsia="Arial" w:hAnsi="Arial" w:cs="Arial"/>
          <w:b/>
        </w:rPr>
        <w:t xml:space="preserve"> </w:t>
      </w:r>
      <w:r w:rsidR="00DC411B">
        <w:rPr>
          <w:rFonts w:ascii="Arial" w:eastAsia="Arial" w:hAnsi="Arial" w:cs="Arial"/>
          <w:b/>
        </w:rPr>
        <w:tab/>
      </w:r>
      <w:r>
        <w:t xml:space="preserve">Následně Dodavatel připraví, předvede a zdokumentuje tyto testy:  </w:t>
      </w:r>
    </w:p>
    <w:p w14:paraId="41B739C6" w14:textId="77777777" w:rsidR="00403C09" w:rsidRDefault="00403C09" w:rsidP="00403C09">
      <w:pPr>
        <w:numPr>
          <w:ilvl w:val="0"/>
          <w:numId w:val="26"/>
        </w:numPr>
        <w:spacing w:before="0" w:after="78" w:line="270" w:lineRule="auto"/>
        <w:ind w:hanging="310"/>
      </w:pPr>
      <w:r>
        <w:t xml:space="preserve">Test 1– IOPS  </w:t>
      </w:r>
    </w:p>
    <w:p w14:paraId="2D302CFC" w14:textId="77777777" w:rsidR="00403C09" w:rsidRDefault="00403C09" w:rsidP="00403C09">
      <w:pPr>
        <w:ind w:left="876"/>
      </w:pPr>
      <w:r>
        <w:t xml:space="preserve">Základní parametry testu:  </w:t>
      </w:r>
    </w:p>
    <w:p w14:paraId="2C3A8109" w14:textId="77777777" w:rsidR="00403C09" w:rsidRDefault="00403C09" w:rsidP="00403C09">
      <w:pPr>
        <w:numPr>
          <w:ilvl w:val="1"/>
          <w:numId w:val="26"/>
        </w:numPr>
        <w:spacing w:before="0" w:after="48" w:line="270" w:lineRule="auto"/>
        <w:ind w:hanging="360"/>
      </w:pPr>
      <w:r>
        <w:t xml:space="preserve">náhodný přístup  </w:t>
      </w:r>
    </w:p>
    <w:p w14:paraId="62366A5A" w14:textId="77777777" w:rsidR="00DC411B" w:rsidRDefault="00403C09" w:rsidP="00403C09">
      <w:pPr>
        <w:numPr>
          <w:ilvl w:val="1"/>
          <w:numId w:val="26"/>
        </w:numPr>
        <w:spacing w:before="0" w:after="0" w:line="312" w:lineRule="auto"/>
        <w:ind w:hanging="360"/>
      </w:pPr>
      <w:r>
        <w:lastRenderedPageBreak/>
        <w:t>poměr čtení a zápisu bude 50% čtení a 50% zápisu.</w:t>
      </w:r>
    </w:p>
    <w:p w14:paraId="2C03A774" w14:textId="77777777" w:rsidR="00A612A8" w:rsidRDefault="00403C09" w:rsidP="00403C09">
      <w:pPr>
        <w:numPr>
          <w:ilvl w:val="1"/>
          <w:numId w:val="26"/>
        </w:numPr>
        <w:spacing w:before="0" w:after="0" w:line="312" w:lineRule="auto"/>
        <w:ind w:hanging="360"/>
      </w:pPr>
      <w:r>
        <w:t xml:space="preserve">velikost bloku 32 kB  </w:t>
      </w:r>
    </w:p>
    <w:p w14:paraId="5B7506AB" w14:textId="279C2351" w:rsidR="00403C09" w:rsidRDefault="00403C09" w:rsidP="00A612A8">
      <w:pPr>
        <w:spacing w:before="0" w:after="0" w:line="312" w:lineRule="auto"/>
        <w:ind w:left="866"/>
      </w:pPr>
      <w:r>
        <w:t xml:space="preserve">Akceptační kritérium:  </w:t>
      </w:r>
    </w:p>
    <w:p w14:paraId="338DA424" w14:textId="77777777" w:rsidR="00403C09" w:rsidRDefault="00403C09" w:rsidP="00403C09">
      <w:pPr>
        <w:numPr>
          <w:ilvl w:val="1"/>
          <w:numId w:val="26"/>
        </w:numPr>
        <w:spacing w:before="0" w:after="48" w:line="270" w:lineRule="auto"/>
        <w:ind w:hanging="360"/>
      </w:pPr>
      <w:r>
        <w:t xml:space="preserve">hodnota IOPS minimálně 130000  </w:t>
      </w:r>
    </w:p>
    <w:p w14:paraId="5BDEC0A2" w14:textId="77777777" w:rsidR="00403C09" w:rsidRDefault="00403C09" w:rsidP="00403C09">
      <w:pPr>
        <w:numPr>
          <w:ilvl w:val="1"/>
          <w:numId w:val="26"/>
        </w:numPr>
        <w:spacing w:before="0" w:after="150" w:line="270" w:lineRule="auto"/>
        <w:ind w:hanging="360"/>
      </w:pPr>
      <w:r>
        <w:t xml:space="preserve">latence maximálně 1 ms  </w:t>
      </w:r>
    </w:p>
    <w:p w14:paraId="0B90F29A" w14:textId="77777777" w:rsidR="00403C09" w:rsidRDefault="00403C09" w:rsidP="00403C09">
      <w:pPr>
        <w:numPr>
          <w:ilvl w:val="0"/>
          <w:numId w:val="26"/>
        </w:numPr>
        <w:spacing w:before="0" w:after="81" w:line="270" w:lineRule="auto"/>
        <w:ind w:hanging="310"/>
      </w:pPr>
      <w:r>
        <w:t xml:space="preserve">Test 2 – propustnost  </w:t>
      </w:r>
    </w:p>
    <w:p w14:paraId="52B7B910" w14:textId="77777777" w:rsidR="00403C09" w:rsidRDefault="00403C09" w:rsidP="00403C09">
      <w:pPr>
        <w:ind w:left="876"/>
      </w:pPr>
      <w:r>
        <w:t xml:space="preserve">Základní parametry testu:  </w:t>
      </w:r>
    </w:p>
    <w:p w14:paraId="6D4380B6" w14:textId="77777777" w:rsidR="00403C09" w:rsidRDefault="00403C09" w:rsidP="00403C09">
      <w:pPr>
        <w:numPr>
          <w:ilvl w:val="1"/>
          <w:numId w:val="26"/>
        </w:numPr>
        <w:spacing w:before="0" w:after="48" w:line="270" w:lineRule="auto"/>
        <w:ind w:hanging="360"/>
      </w:pPr>
      <w:r>
        <w:t xml:space="preserve">sekvenční přístup  </w:t>
      </w:r>
    </w:p>
    <w:p w14:paraId="4933ABFF" w14:textId="77777777" w:rsidR="00C70713" w:rsidRDefault="00403C09" w:rsidP="00403C09">
      <w:pPr>
        <w:numPr>
          <w:ilvl w:val="1"/>
          <w:numId w:val="26"/>
        </w:numPr>
        <w:spacing w:before="0" w:after="0" w:line="312" w:lineRule="auto"/>
        <w:ind w:hanging="360"/>
      </w:pPr>
      <w:r>
        <w:t xml:space="preserve">poměr čtení a zápisu bude 100% čtení. </w:t>
      </w:r>
    </w:p>
    <w:p w14:paraId="50066EF8" w14:textId="77777777" w:rsidR="00A612A8" w:rsidRDefault="00403C09" w:rsidP="00403C09">
      <w:pPr>
        <w:numPr>
          <w:ilvl w:val="1"/>
          <w:numId w:val="26"/>
        </w:numPr>
        <w:spacing w:before="0" w:after="0" w:line="312" w:lineRule="auto"/>
        <w:ind w:hanging="360"/>
      </w:pPr>
      <w:r>
        <w:t xml:space="preserve">velikost bloku 256 kB  </w:t>
      </w:r>
    </w:p>
    <w:p w14:paraId="51ADC785" w14:textId="3560721C" w:rsidR="00403C09" w:rsidRDefault="00403C09" w:rsidP="00A612A8">
      <w:pPr>
        <w:spacing w:before="0" w:after="0" w:line="312" w:lineRule="auto"/>
        <w:ind w:left="866"/>
      </w:pPr>
      <w:r>
        <w:t xml:space="preserve">Akceptační kritérium:  </w:t>
      </w:r>
    </w:p>
    <w:p w14:paraId="12CC0778" w14:textId="77777777" w:rsidR="00403C09" w:rsidRDefault="00403C09" w:rsidP="00403C09">
      <w:pPr>
        <w:numPr>
          <w:ilvl w:val="1"/>
          <w:numId w:val="26"/>
        </w:numPr>
        <w:spacing w:before="0" w:after="48" w:line="270" w:lineRule="auto"/>
        <w:ind w:hanging="360"/>
      </w:pPr>
      <w:r>
        <w:t xml:space="preserve">hodnota propustnosti minimálně 15 GB/s  </w:t>
      </w:r>
    </w:p>
    <w:p w14:paraId="38474B61" w14:textId="77777777" w:rsidR="00403C09" w:rsidRDefault="00403C09" w:rsidP="00403C09">
      <w:pPr>
        <w:numPr>
          <w:ilvl w:val="1"/>
          <w:numId w:val="26"/>
        </w:numPr>
        <w:spacing w:before="0" w:after="48" w:line="270" w:lineRule="auto"/>
        <w:ind w:hanging="360"/>
      </w:pPr>
      <w:r>
        <w:t xml:space="preserve">latence maximálně 10 ms  </w:t>
      </w:r>
    </w:p>
    <w:p w14:paraId="22239857" w14:textId="77777777" w:rsidR="00403C09" w:rsidRDefault="00403C09" w:rsidP="00403C09">
      <w:pPr>
        <w:sectPr w:rsidR="00403C09">
          <w:headerReference w:type="even" r:id="rId12"/>
          <w:headerReference w:type="default" r:id="rId13"/>
          <w:footerReference w:type="default" r:id="rId14"/>
          <w:headerReference w:type="first" r:id="rId15"/>
          <w:pgSz w:w="11906" w:h="16838"/>
          <w:pgMar w:top="1470" w:right="1405" w:bottom="1458" w:left="1404" w:header="749" w:footer="708" w:gutter="0"/>
          <w:cols w:space="708"/>
        </w:sectPr>
      </w:pPr>
    </w:p>
    <w:p w14:paraId="4A97FBC0" w14:textId="77777777" w:rsidR="00403C09" w:rsidRDefault="00403C09" w:rsidP="00403C09">
      <w:pPr>
        <w:pStyle w:val="Nadpis1"/>
        <w:numPr>
          <w:ilvl w:val="0"/>
          <w:numId w:val="0"/>
        </w:numPr>
        <w:ind w:left="732"/>
      </w:pPr>
      <w:r>
        <w:rPr>
          <w:rFonts w:ascii="Arial" w:eastAsia="Arial" w:hAnsi="Arial"/>
          <w:sz w:val="32"/>
        </w:rPr>
        <w:lastRenderedPageBreak/>
        <w:t>Další specifikace požadavků na předmět plnění</w:t>
      </w:r>
      <w:r>
        <w:t xml:space="preserve"> </w:t>
      </w:r>
    </w:p>
    <w:tbl>
      <w:tblPr>
        <w:tblStyle w:val="TableGrid"/>
        <w:tblW w:w="11589" w:type="dxa"/>
        <w:tblInd w:w="690" w:type="dxa"/>
        <w:tblCellMar>
          <w:top w:w="71" w:type="dxa"/>
          <w:left w:w="40" w:type="dxa"/>
          <w:right w:w="17" w:type="dxa"/>
        </w:tblCellMar>
        <w:tblLook w:val="04A0" w:firstRow="1" w:lastRow="0" w:firstColumn="1" w:lastColumn="0" w:noHBand="0" w:noVBand="1"/>
      </w:tblPr>
      <w:tblGrid>
        <w:gridCol w:w="744"/>
        <w:gridCol w:w="10845"/>
      </w:tblGrid>
      <w:tr w:rsidR="00403C09" w14:paraId="24744F0F" w14:textId="77777777" w:rsidTr="002D0A8C">
        <w:trPr>
          <w:trHeight w:val="786"/>
        </w:trPr>
        <w:tc>
          <w:tcPr>
            <w:tcW w:w="744" w:type="dxa"/>
            <w:tcBorders>
              <w:top w:val="single" w:sz="7" w:space="0" w:color="000000"/>
              <w:left w:val="single" w:sz="7" w:space="0" w:color="000000"/>
              <w:bottom w:val="single" w:sz="7" w:space="0" w:color="000000"/>
              <w:right w:val="single" w:sz="7" w:space="0" w:color="000000"/>
            </w:tcBorders>
            <w:shd w:val="clear" w:color="auto" w:fill="D9D9D9"/>
            <w:vAlign w:val="center"/>
          </w:tcPr>
          <w:p w14:paraId="43A1CCCA" w14:textId="77777777" w:rsidR="00403C09" w:rsidRDefault="00403C09" w:rsidP="002D0A8C">
            <w:pPr>
              <w:spacing w:after="0" w:line="259" w:lineRule="auto"/>
              <w:ind w:left="43"/>
              <w:jc w:val="left"/>
            </w:pPr>
            <w:r>
              <w:rPr>
                <w:rFonts w:ascii="Arial" w:eastAsia="Arial" w:hAnsi="Arial" w:cs="Arial"/>
                <w:b/>
                <w:sz w:val="20"/>
              </w:rPr>
              <w:t>č. pol.</w:t>
            </w:r>
            <w:r>
              <w:t xml:space="preserve"> </w:t>
            </w:r>
          </w:p>
        </w:tc>
        <w:tc>
          <w:tcPr>
            <w:tcW w:w="10845" w:type="dxa"/>
            <w:tcBorders>
              <w:top w:val="single" w:sz="7" w:space="0" w:color="000000"/>
              <w:left w:val="single" w:sz="7" w:space="0" w:color="000000"/>
              <w:bottom w:val="single" w:sz="7" w:space="0" w:color="000000"/>
              <w:right w:val="single" w:sz="7" w:space="0" w:color="000000"/>
            </w:tcBorders>
            <w:shd w:val="clear" w:color="auto" w:fill="D9D9D9"/>
            <w:vAlign w:val="center"/>
          </w:tcPr>
          <w:p w14:paraId="313A4BA2" w14:textId="77777777" w:rsidR="00403C09" w:rsidRDefault="00403C09" w:rsidP="002D0A8C">
            <w:pPr>
              <w:spacing w:after="0" w:line="259" w:lineRule="auto"/>
              <w:ind w:left="3"/>
              <w:jc w:val="left"/>
            </w:pPr>
            <w:r>
              <w:rPr>
                <w:rFonts w:ascii="Arial" w:eastAsia="Arial" w:hAnsi="Arial" w:cs="Arial"/>
                <w:b/>
                <w:sz w:val="24"/>
              </w:rPr>
              <w:t>Požadavek</w:t>
            </w:r>
            <w:r>
              <w:t xml:space="preserve"> </w:t>
            </w:r>
          </w:p>
        </w:tc>
      </w:tr>
      <w:tr w:rsidR="00403C09" w14:paraId="45EAD50B" w14:textId="77777777" w:rsidTr="002D0A8C">
        <w:trPr>
          <w:trHeight w:val="504"/>
        </w:trPr>
        <w:tc>
          <w:tcPr>
            <w:tcW w:w="744" w:type="dxa"/>
            <w:tcBorders>
              <w:top w:val="single" w:sz="7" w:space="0" w:color="000000"/>
              <w:left w:val="single" w:sz="7" w:space="0" w:color="000000"/>
              <w:bottom w:val="single" w:sz="7" w:space="0" w:color="000000"/>
              <w:right w:val="single" w:sz="7" w:space="0" w:color="000000"/>
            </w:tcBorders>
            <w:shd w:val="clear" w:color="auto" w:fill="BDD7EE"/>
          </w:tcPr>
          <w:p w14:paraId="1D09B7AF" w14:textId="77777777" w:rsidR="00403C09" w:rsidRDefault="00403C09" w:rsidP="002D0A8C">
            <w:pPr>
              <w:spacing w:after="0" w:line="259" w:lineRule="auto"/>
              <w:jc w:val="left"/>
            </w:pPr>
            <w:r>
              <w:t xml:space="preserve"> </w:t>
            </w:r>
          </w:p>
        </w:tc>
        <w:tc>
          <w:tcPr>
            <w:tcW w:w="10845" w:type="dxa"/>
            <w:tcBorders>
              <w:top w:val="single" w:sz="7" w:space="0" w:color="000000"/>
              <w:left w:val="single" w:sz="7" w:space="0" w:color="000000"/>
              <w:bottom w:val="single" w:sz="7" w:space="0" w:color="000000"/>
              <w:right w:val="single" w:sz="7" w:space="0" w:color="000000"/>
            </w:tcBorders>
            <w:shd w:val="clear" w:color="auto" w:fill="BDD7EE"/>
            <w:vAlign w:val="center"/>
          </w:tcPr>
          <w:p w14:paraId="18D8881F" w14:textId="77777777" w:rsidR="00403C09" w:rsidRDefault="00403C09" w:rsidP="002D0A8C">
            <w:pPr>
              <w:spacing w:after="0" w:line="259" w:lineRule="auto"/>
              <w:ind w:left="1"/>
              <w:jc w:val="left"/>
            </w:pPr>
            <w:r>
              <w:rPr>
                <w:rFonts w:ascii="Arial" w:eastAsia="Arial" w:hAnsi="Arial" w:cs="Arial"/>
                <w:b/>
              </w:rPr>
              <w:t>Diskové pole - 2ks</w:t>
            </w:r>
            <w:r>
              <w:t xml:space="preserve"> </w:t>
            </w:r>
          </w:p>
        </w:tc>
      </w:tr>
      <w:tr w:rsidR="00403C09" w14:paraId="4FE68E3E" w14:textId="77777777" w:rsidTr="002D0A8C">
        <w:trPr>
          <w:trHeight w:val="499"/>
        </w:trPr>
        <w:tc>
          <w:tcPr>
            <w:tcW w:w="744" w:type="dxa"/>
            <w:tcBorders>
              <w:top w:val="single" w:sz="7" w:space="0" w:color="000000"/>
              <w:left w:val="single" w:sz="7" w:space="0" w:color="000000"/>
              <w:bottom w:val="single" w:sz="7" w:space="0" w:color="000000"/>
              <w:right w:val="single" w:sz="7" w:space="0" w:color="000000"/>
            </w:tcBorders>
            <w:shd w:val="clear" w:color="auto" w:fill="DDEBF7"/>
          </w:tcPr>
          <w:p w14:paraId="5CFBE149" w14:textId="77777777" w:rsidR="00403C09" w:rsidRDefault="00403C09" w:rsidP="002D0A8C">
            <w:pPr>
              <w:spacing w:after="0" w:line="259" w:lineRule="auto"/>
              <w:jc w:val="left"/>
            </w:pPr>
            <w:r>
              <w:t xml:space="preserve"> </w:t>
            </w:r>
          </w:p>
        </w:tc>
        <w:tc>
          <w:tcPr>
            <w:tcW w:w="10845" w:type="dxa"/>
            <w:tcBorders>
              <w:top w:val="single" w:sz="7" w:space="0" w:color="000000"/>
              <w:left w:val="single" w:sz="7" w:space="0" w:color="000000"/>
              <w:bottom w:val="single" w:sz="7" w:space="0" w:color="000000"/>
              <w:right w:val="single" w:sz="7" w:space="0" w:color="000000"/>
            </w:tcBorders>
            <w:shd w:val="clear" w:color="auto" w:fill="DDEBF7"/>
            <w:vAlign w:val="center"/>
          </w:tcPr>
          <w:p w14:paraId="45FE82A3" w14:textId="77777777" w:rsidR="00403C09" w:rsidRDefault="00403C09" w:rsidP="002D0A8C">
            <w:pPr>
              <w:spacing w:after="0" w:line="259" w:lineRule="auto"/>
              <w:ind w:left="1"/>
              <w:jc w:val="left"/>
            </w:pPr>
            <w:r>
              <w:rPr>
                <w:rFonts w:ascii="Arial" w:eastAsia="Arial" w:hAnsi="Arial" w:cs="Arial"/>
                <w:b/>
              </w:rPr>
              <w:t>Obecné požadavky na disková pole:</w:t>
            </w:r>
            <w:r>
              <w:t xml:space="preserve"> </w:t>
            </w:r>
          </w:p>
        </w:tc>
      </w:tr>
      <w:tr w:rsidR="00403C09" w14:paraId="4581D48F" w14:textId="77777777" w:rsidTr="002D0A8C">
        <w:trPr>
          <w:trHeight w:val="1178"/>
        </w:trPr>
        <w:tc>
          <w:tcPr>
            <w:tcW w:w="744" w:type="dxa"/>
            <w:tcBorders>
              <w:top w:val="single" w:sz="7" w:space="0" w:color="000000"/>
              <w:left w:val="single" w:sz="7" w:space="0" w:color="000000"/>
              <w:bottom w:val="single" w:sz="7" w:space="0" w:color="000000"/>
              <w:right w:val="single" w:sz="7" w:space="0" w:color="000000"/>
            </w:tcBorders>
            <w:vAlign w:val="center"/>
          </w:tcPr>
          <w:p w14:paraId="5AEBB0FF" w14:textId="77777777" w:rsidR="00403C09" w:rsidRDefault="00403C09" w:rsidP="002D0A8C">
            <w:pPr>
              <w:spacing w:after="0" w:line="259" w:lineRule="auto"/>
              <w:ind w:right="8"/>
              <w:jc w:val="center"/>
            </w:pPr>
            <w:r>
              <w:rPr>
                <w:rFonts w:ascii="Calibri" w:eastAsia="Calibri" w:hAnsi="Calibri" w:cs="Calibri"/>
              </w:rPr>
              <w:t>1</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1EF203A0" w14:textId="77777777" w:rsidR="00403C09" w:rsidRDefault="00403C09" w:rsidP="002D0A8C">
            <w:pPr>
              <w:spacing w:after="0" w:line="259" w:lineRule="auto"/>
              <w:ind w:left="1"/>
              <w:jc w:val="left"/>
            </w:pPr>
            <w:r>
              <w:rPr>
                <w:rFonts w:ascii="Arial" w:eastAsia="Arial" w:hAnsi="Arial" w:cs="Arial"/>
              </w:rPr>
              <w:t>Všechny kontroléry pracují v režimu active-active, všechny kontroléry musí být aktivní a umožňovat přístup ke všem logickým svazkům tj. není možné užít clusteringu více dvou-kontrolérových polí. Všechny logické svazky musí mít symetrické přístupy ke všem kontrolérům, tj. klientský systém může přistupovat přes libovolný kontrolér a data budou čtena a zapisována přímo z datových nosičů, tedy bez prostředníka (proxy).</w:t>
            </w:r>
            <w:r>
              <w:t xml:space="preserve"> </w:t>
            </w:r>
          </w:p>
        </w:tc>
      </w:tr>
      <w:tr w:rsidR="00403C09" w14:paraId="14BB1DCD" w14:textId="77777777" w:rsidTr="002D0A8C">
        <w:trPr>
          <w:trHeight w:val="360"/>
        </w:trPr>
        <w:tc>
          <w:tcPr>
            <w:tcW w:w="744" w:type="dxa"/>
            <w:tcBorders>
              <w:top w:val="single" w:sz="7" w:space="0" w:color="000000"/>
              <w:left w:val="single" w:sz="7" w:space="0" w:color="000000"/>
              <w:bottom w:val="single" w:sz="7" w:space="0" w:color="000000"/>
              <w:right w:val="single" w:sz="7" w:space="0" w:color="000000"/>
            </w:tcBorders>
          </w:tcPr>
          <w:p w14:paraId="20C45E13" w14:textId="77777777" w:rsidR="00403C09" w:rsidRDefault="00403C09" w:rsidP="002D0A8C">
            <w:pPr>
              <w:spacing w:after="0" w:line="259" w:lineRule="auto"/>
              <w:ind w:right="8"/>
              <w:jc w:val="center"/>
            </w:pPr>
            <w:r>
              <w:rPr>
                <w:rFonts w:ascii="Calibri" w:eastAsia="Calibri" w:hAnsi="Calibri" w:cs="Calibri"/>
              </w:rPr>
              <w:t>2</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2859B680" w14:textId="77777777" w:rsidR="00403C09" w:rsidRDefault="00403C09" w:rsidP="002D0A8C">
            <w:pPr>
              <w:spacing w:after="0" w:line="259" w:lineRule="auto"/>
              <w:ind w:left="1"/>
              <w:jc w:val="left"/>
            </w:pPr>
            <w:r>
              <w:rPr>
                <w:rFonts w:ascii="Arial" w:eastAsia="Arial" w:hAnsi="Arial" w:cs="Arial"/>
              </w:rPr>
              <w:t>Porty pro backend a frontend jsou oddělené (oddělená disk a host konektivita)</w:t>
            </w:r>
            <w:r>
              <w:t xml:space="preserve"> </w:t>
            </w:r>
          </w:p>
        </w:tc>
      </w:tr>
      <w:tr w:rsidR="00403C09" w14:paraId="29823C30" w14:textId="77777777" w:rsidTr="002D0A8C">
        <w:trPr>
          <w:trHeight w:val="362"/>
        </w:trPr>
        <w:tc>
          <w:tcPr>
            <w:tcW w:w="744" w:type="dxa"/>
            <w:tcBorders>
              <w:top w:val="single" w:sz="7" w:space="0" w:color="000000"/>
              <w:left w:val="single" w:sz="7" w:space="0" w:color="000000"/>
              <w:bottom w:val="single" w:sz="7" w:space="0" w:color="000000"/>
              <w:right w:val="single" w:sz="7" w:space="0" w:color="000000"/>
            </w:tcBorders>
          </w:tcPr>
          <w:p w14:paraId="6972F805" w14:textId="77777777" w:rsidR="00403C09" w:rsidRDefault="00403C09" w:rsidP="002D0A8C">
            <w:pPr>
              <w:spacing w:after="0" w:line="259" w:lineRule="auto"/>
              <w:ind w:right="8"/>
              <w:jc w:val="center"/>
            </w:pPr>
            <w:r>
              <w:rPr>
                <w:rFonts w:ascii="Calibri" w:eastAsia="Calibri" w:hAnsi="Calibri" w:cs="Calibri"/>
              </w:rPr>
              <w:t>3</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7AA1BAA5" w14:textId="77777777" w:rsidR="00403C09" w:rsidRDefault="00403C09" w:rsidP="002D0A8C">
            <w:pPr>
              <w:spacing w:after="0" w:line="259" w:lineRule="auto"/>
              <w:ind w:left="1"/>
              <w:jc w:val="left"/>
            </w:pPr>
            <w:r>
              <w:rPr>
                <w:rFonts w:ascii="Arial" w:eastAsia="Arial" w:hAnsi="Arial" w:cs="Arial"/>
              </w:rPr>
              <w:t>HW i SW pole je plně 64bit</w:t>
            </w:r>
            <w:r>
              <w:t xml:space="preserve"> </w:t>
            </w:r>
          </w:p>
        </w:tc>
      </w:tr>
      <w:tr w:rsidR="00403C09" w14:paraId="0DC2B8EB" w14:textId="77777777" w:rsidTr="002D0A8C">
        <w:trPr>
          <w:trHeight w:val="353"/>
        </w:trPr>
        <w:tc>
          <w:tcPr>
            <w:tcW w:w="744" w:type="dxa"/>
            <w:tcBorders>
              <w:top w:val="single" w:sz="7" w:space="0" w:color="000000"/>
              <w:left w:val="single" w:sz="7" w:space="0" w:color="000000"/>
              <w:bottom w:val="single" w:sz="7" w:space="0" w:color="000000"/>
              <w:right w:val="single" w:sz="7" w:space="0" w:color="000000"/>
            </w:tcBorders>
          </w:tcPr>
          <w:p w14:paraId="044BB4D0" w14:textId="77777777" w:rsidR="00403C09" w:rsidRDefault="00403C09" w:rsidP="002D0A8C">
            <w:pPr>
              <w:spacing w:after="0" w:line="259" w:lineRule="auto"/>
              <w:ind w:right="8"/>
              <w:jc w:val="center"/>
            </w:pPr>
            <w:r>
              <w:rPr>
                <w:rFonts w:ascii="Calibri" w:eastAsia="Calibri" w:hAnsi="Calibri" w:cs="Calibri"/>
              </w:rPr>
              <w:t>4</w:t>
            </w:r>
            <w:r>
              <w:t xml:space="preserve"> </w:t>
            </w:r>
          </w:p>
        </w:tc>
        <w:tc>
          <w:tcPr>
            <w:tcW w:w="10845" w:type="dxa"/>
            <w:tcBorders>
              <w:top w:val="single" w:sz="7" w:space="0" w:color="000000"/>
              <w:left w:val="single" w:sz="7" w:space="0" w:color="000000"/>
              <w:bottom w:val="single" w:sz="7" w:space="0" w:color="000000"/>
              <w:right w:val="single" w:sz="7" w:space="0" w:color="000000"/>
            </w:tcBorders>
            <w:shd w:val="clear" w:color="auto" w:fill="FFFF00"/>
          </w:tcPr>
          <w:p w14:paraId="67644BF4" w14:textId="77777777" w:rsidR="00403C09" w:rsidRDefault="00403C09" w:rsidP="002D0A8C">
            <w:pPr>
              <w:spacing w:after="0" w:line="259" w:lineRule="auto"/>
              <w:ind w:left="1"/>
              <w:jc w:val="left"/>
            </w:pPr>
            <w:r>
              <w:rPr>
                <w:rFonts w:ascii="Arial" w:eastAsia="Arial" w:hAnsi="Arial" w:cs="Arial"/>
              </w:rPr>
              <w:t>Backend je na technologii o rychlosti min. SAS 12 Gb/s nebo ekvivalentní</w:t>
            </w:r>
            <w:r>
              <w:t xml:space="preserve"> </w:t>
            </w:r>
          </w:p>
        </w:tc>
      </w:tr>
      <w:tr w:rsidR="00403C09" w14:paraId="4B2C2CC6" w14:textId="77777777" w:rsidTr="002D0A8C">
        <w:trPr>
          <w:trHeight w:val="627"/>
        </w:trPr>
        <w:tc>
          <w:tcPr>
            <w:tcW w:w="744" w:type="dxa"/>
            <w:tcBorders>
              <w:top w:val="single" w:sz="7" w:space="0" w:color="000000"/>
              <w:left w:val="single" w:sz="7" w:space="0" w:color="000000"/>
              <w:bottom w:val="single" w:sz="7" w:space="0" w:color="000000"/>
              <w:right w:val="single" w:sz="7" w:space="0" w:color="000000"/>
            </w:tcBorders>
            <w:vAlign w:val="center"/>
          </w:tcPr>
          <w:p w14:paraId="023CCAB8" w14:textId="77777777" w:rsidR="00403C09" w:rsidRDefault="00403C09" w:rsidP="002D0A8C">
            <w:pPr>
              <w:spacing w:after="0" w:line="259" w:lineRule="auto"/>
              <w:ind w:right="8"/>
              <w:jc w:val="center"/>
            </w:pPr>
            <w:r>
              <w:rPr>
                <w:rFonts w:ascii="Calibri" w:eastAsia="Calibri" w:hAnsi="Calibri" w:cs="Calibri"/>
              </w:rPr>
              <w:t>5</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7139A2EC" w14:textId="77777777" w:rsidR="00403C09" w:rsidRDefault="00403C09" w:rsidP="002D0A8C">
            <w:pPr>
              <w:spacing w:after="0" w:line="259" w:lineRule="auto"/>
              <w:ind w:left="1"/>
              <w:jc w:val="left"/>
            </w:pPr>
            <w:r>
              <w:rPr>
                <w:rFonts w:ascii="Arial" w:eastAsia="Arial" w:hAnsi="Arial" w:cs="Arial"/>
              </w:rPr>
              <w:t>Při osazení požadované kapacity zůstane minimálně 30% pozic pro disky neosazených pro budoucí rozšiřování kapacitních potřeb</w:t>
            </w:r>
            <w:r>
              <w:t xml:space="preserve"> </w:t>
            </w:r>
          </w:p>
        </w:tc>
      </w:tr>
      <w:tr w:rsidR="00403C09" w14:paraId="75DA8B66" w14:textId="77777777" w:rsidTr="002D0A8C">
        <w:trPr>
          <w:trHeight w:val="622"/>
        </w:trPr>
        <w:tc>
          <w:tcPr>
            <w:tcW w:w="744" w:type="dxa"/>
            <w:tcBorders>
              <w:top w:val="single" w:sz="7" w:space="0" w:color="000000"/>
              <w:left w:val="single" w:sz="7" w:space="0" w:color="000000"/>
              <w:bottom w:val="single" w:sz="7" w:space="0" w:color="000000"/>
              <w:right w:val="single" w:sz="7" w:space="0" w:color="000000"/>
            </w:tcBorders>
            <w:vAlign w:val="center"/>
          </w:tcPr>
          <w:p w14:paraId="78BE8E34" w14:textId="77777777" w:rsidR="00403C09" w:rsidRDefault="00403C09" w:rsidP="002D0A8C">
            <w:pPr>
              <w:spacing w:after="0" w:line="259" w:lineRule="auto"/>
              <w:ind w:right="8"/>
              <w:jc w:val="center"/>
            </w:pPr>
            <w:r>
              <w:rPr>
                <w:rFonts w:ascii="Calibri" w:eastAsia="Calibri" w:hAnsi="Calibri" w:cs="Calibri"/>
              </w:rPr>
              <w:t>6</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41625EC5" w14:textId="77777777" w:rsidR="00403C09" w:rsidRDefault="00403C09" w:rsidP="002D0A8C">
            <w:pPr>
              <w:spacing w:after="0" w:line="259" w:lineRule="auto"/>
              <w:ind w:left="1"/>
              <w:jc w:val="left"/>
            </w:pPr>
            <w:r>
              <w:rPr>
                <w:rFonts w:ascii="Arial" w:eastAsia="Arial" w:hAnsi="Arial" w:cs="Arial"/>
              </w:rPr>
              <w:t>Pole podporuje možnost dedikovat pro host konektivitu redundantní spoje a jiné dedikovat pro replikaci mezi dvěma poli</w:t>
            </w:r>
            <w:r>
              <w:t xml:space="preserve"> </w:t>
            </w:r>
          </w:p>
        </w:tc>
      </w:tr>
      <w:tr w:rsidR="00403C09" w14:paraId="3841E698" w14:textId="77777777" w:rsidTr="002D0A8C">
        <w:trPr>
          <w:trHeight w:val="622"/>
        </w:trPr>
        <w:tc>
          <w:tcPr>
            <w:tcW w:w="744" w:type="dxa"/>
            <w:tcBorders>
              <w:top w:val="single" w:sz="7" w:space="0" w:color="000000"/>
              <w:left w:val="single" w:sz="7" w:space="0" w:color="000000"/>
              <w:bottom w:val="single" w:sz="7" w:space="0" w:color="000000"/>
              <w:right w:val="single" w:sz="7" w:space="0" w:color="000000"/>
            </w:tcBorders>
            <w:vAlign w:val="center"/>
          </w:tcPr>
          <w:p w14:paraId="5C22AE1B" w14:textId="77777777" w:rsidR="00403C09" w:rsidRDefault="00403C09" w:rsidP="002D0A8C">
            <w:pPr>
              <w:spacing w:after="0" w:line="259" w:lineRule="auto"/>
              <w:ind w:right="8"/>
              <w:jc w:val="center"/>
            </w:pPr>
            <w:r>
              <w:rPr>
                <w:rFonts w:ascii="Calibri" w:eastAsia="Calibri" w:hAnsi="Calibri" w:cs="Calibri"/>
              </w:rPr>
              <w:t>7</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397E2AEF" w14:textId="77777777" w:rsidR="00403C09" w:rsidRDefault="00403C09" w:rsidP="002D0A8C">
            <w:pPr>
              <w:spacing w:after="0" w:line="259" w:lineRule="auto"/>
              <w:ind w:left="1"/>
              <w:jc w:val="left"/>
            </w:pPr>
            <w:r>
              <w:rPr>
                <w:rFonts w:ascii="Arial" w:eastAsia="Arial" w:hAnsi="Arial" w:cs="Arial"/>
              </w:rPr>
              <w:t>Všechny typy rozšiřovaní / upgrade / výměna (přidávání kontrolérů, disků, adaptérů ventilátorů, zdrojů, cache) je možné provádět za provozu bez omezení dostupnosti</w:t>
            </w:r>
            <w:r>
              <w:t xml:space="preserve"> </w:t>
            </w:r>
          </w:p>
        </w:tc>
      </w:tr>
      <w:tr w:rsidR="00403C09" w14:paraId="6D544A7E" w14:textId="77777777" w:rsidTr="002D0A8C">
        <w:trPr>
          <w:trHeight w:val="360"/>
        </w:trPr>
        <w:tc>
          <w:tcPr>
            <w:tcW w:w="744" w:type="dxa"/>
            <w:tcBorders>
              <w:top w:val="single" w:sz="7" w:space="0" w:color="000000"/>
              <w:left w:val="single" w:sz="7" w:space="0" w:color="000000"/>
              <w:bottom w:val="single" w:sz="7" w:space="0" w:color="000000"/>
              <w:right w:val="single" w:sz="7" w:space="0" w:color="000000"/>
            </w:tcBorders>
          </w:tcPr>
          <w:p w14:paraId="533831E7" w14:textId="77777777" w:rsidR="00403C09" w:rsidRDefault="00403C09" w:rsidP="002D0A8C">
            <w:pPr>
              <w:spacing w:after="0" w:line="259" w:lineRule="auto"/>
              <w:ind w:right="8"/>
              <w:jc w:val="center"/>
            </w:pPr>
            <w:r>
              <w:rPr>
                <w:rFonts w:ascii="Calibri" w:eastAsia="Calibri" w:hAnsi="Calibri" w:cs="Calibri"/>
              </w:rPr>
              <w:t>8</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2DDF5F35" w14:textId="77777777" w:rsidR="00403C09" w:rsidRDefault="00403C09" w:rsidP="002D0A8C">
            <w:pPr>
              <w:spacing w:after="0" w:line="259" w:lineRule="auto"/>
              <w:ind w:left="1"/>
              <w:jc w:val="left"/>
            </w:pPr>
            <w:r>
              <w:rPr>
                <w:rFonts w:ascii="Arial" w:eastAsia="Arial" w:hAnsi="Arial" w:cs="Arial"/>
              </w:rPr>
              <w:t>Každý disk je z důvodů redundance napojen na backendu na dvě nezávislé cesty</w:t>
            </w:r>
            <w:r>
              <w:t xml:space="preserve"> </w:t>
            </w:r>
          </w:p>
        </w:tc>
      </w:tr>
      <w:tr w:rsidR="00403C09" w14:paraId="35543814" w14:textId="77777777" w:rsidTr="002D0A8C">
        <w:trPr>
          <w:trHeight w:val="360"/>
        </w:trPr>
        <w:tc>
          <w:tcPr>
            <w:tcW w:w="744" w:type="dxa"/>
            <w:tcBorders>
              <w:top w:val="single" w:sz="7" w:space="0" w:color="000000"/>
              <w:left w:val="single" w:sz="7" w:space="0" w:color="000000"/>
              <w:bottom w:val="single" w:sz="7" w:space="0" w:color="000000"/>
              <w:right w:val="single" w:sz="7" w:space="0" w:color="000000"/>
            </w:tcBorders>
          </w:tcPr>
          <w:p w14:paraId="55BAC699" w14:textId="77777777" w:rsidR="00403C09" w:rsidRDefault="00403C09" w:rsidP="002D0A8C">
            <w:pPr>
              <w:spacing w:after="0" w:line="259" w:lineRule="auto"/>
              <w:ind w:right="8"/>
              <w:jc w:val="center"/>
            </w:pPr>
            <w:r>
              <w:rPr>
                <w:rFonts w:ascii="Calibri" w:eastAsia="Calibri" w:hAnsi="Calibri" w:cs="Calibri"/>
              </w:rPr>
              <w:t>9</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7961BB1D" w14:textId="77777777" w:rsidR="00403C09" w:rsidRDefault="00403C09" w:rsidP="002D0A8C">
            <w:pPr>
              <w:spacing w:after="0" w:line="259" w:lineRule="auto"/>
              <w:ind w:left="1"/>
              <w:jc w:val="left"/>
            </w:pPr>
            <w:r>
              <w:rPr>
                <w:rFonts w:ascii="Arial" w:eastAsia="Arial" w:hAnsi="Arial" w:cs="Arial"/>
              </w:rPr>
              <w:t>Management software umožňuje vytváření a mapování logických svazků k určeným hostitelským serverům</w:t>
            </w:r>
            <w:r>
              <w:t xml:space="preserve"> </w:t>
            </w:r>
          </w:p>
        </w:tc>
      </w:tr>
      <w:tr w:rsidR="00403C09" w14:paraId="60E4A3D8" w14:textId="77777777" w:rsidTr="002D0A8C">
        <w:trPr>
          <w:trHeight w:val="622"/>
        </w:trPr>
        <w:tc>
          <w:tcPr>
            <w:tcW w:w="744" w:type="dxa"/>
            <w:tcBorders>
              <w:top w:val="single" w:sz="7" w:space="0" w:color="000000"/>
              <w:left w:val="single" w:sz="7" w:space="0" w:color="000000"/>
              <w:bottom w:val="single" w:sz="7" w:space="0" w:color="000000"/>
              <w:right w:val="single" w:sz="7" w:space="0" w:color="000000"/>
            </w:tcBorders>
            <w:vAlign w:val="center"/>
          </w:tcPr>
          <w:p w14:paraId="7AF82A82" w14:textId="77777777" w:rsidR="00403C09" w:rsidRDefault="00403C09" w:rsidP="002D0A8C">
            <w:pPr>
              <w:spacing w:after="0" w:line="259" w:lineRule="auto"/>
              <w:ind w:right="10"/>
              <w:jc w:val="center"/>
            </w:pPr>
            <w:r>
              <w:rPr>
                <w:rFonts w:ascii="Calibri" w:eastAsia="Calibri" w:hAnsi="Calibri" w:cs="Calibri"/>
              </w:rPr>
              <w:t>10</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1D83B5DD" w14:textId="77777777" w:rsidR="00403C09" w:rsidRDefault="00403C09" w:rsidP="002D0A8C">
            <w:pPr>
              <w:spacing w:after="0" w:line="259" w:lineRule="auto"/>
              <w:ind w:left="1"/>
              <w:jc w:val="left"/>
            </w:pPr>
            <w:r>
              <w:rPr>
                <w:rFonts w:ascii="Arial" w:eastAsia="Arial" w:hAnsi="Arial" w:cs="Arial"/>
              </w:rPr>
              <w:t>Pole podporuje provádění dynamických změn v logické konfiguraci diskového pole (např. rozšiřování kapacity diskových poolů, rozšiřování logických svazků nebo přidání expanzí) za provozu</w:t>
            </w:r>
            <w:r>
              <w:t xml:space="preserve"> </w:t>
            </w:r>
          </w:p>
        </w:tc>
      </w:tr>
      <w:tr w:rsidR="00403C09" w14:paraId="57FCDFA3" w14:textId="77777777" w:rsidTr="002D0A8C">
        <w:trPr>
          <w:trHeight w:val="360"/>
        </w:trPr>
        <w:tc>
          <w:tcPr>
            <w:tcW w:w="744" w:type="dxa"/>
            <w:tcBorders>
              <w:top w:val="single" w:sz="7" w:space="0" w:color="000000"/>
              <w:left w:val="single" w:sz="7" w:space="0" w:color="000000"/>
              <w:bottom w:val="single" w:sz="7" w:space="0" w:color="000000"/>
              <w:right w:val="single" w:sz="7" w:space="0" w:color="000000"/>
            </w:tcBorders>
          </w:tcPr>
          <w:p w14:paraId="3E6E7707" w14:textId="77777777" w:rsidR="00403C09" w:rsidRDefault="00403C09" w:rsidP="002D0A8C">
            <w:pPr>
              <w:spacing w:after="0" w:line="259" w:lineRule="auto"/>
              <w:ind w:right="10"/>
              <w:jc w:val="center"/>
            </w:pPr>
            <w:r>
              <w:rPr>
                <w:rFonts w:ascii="Calibri" w:eastAsia="Calibri" w:hAnsi="Calibri" w:cs="Calibri"/>
              </w:rPr>
              <w:t>11</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2ED90E0D" w14:textId="77777777" w:rsidR="00403C09" w:rsidRDefault="00403C09" w:rsidP="002D0A8C">
            <w:pPr>
              <w:spacing w:after="0" w:line="259" w:lineRule="auto"/>
              <w:ind w:left="1"/>
              <w:jc w:val="left"/>
            </w:pPr>
            <w:r>
              <w:rPr>
                <w:rFonts w:ascii="Arial" w:eastAsia="Arial" w:hAnsi="Arial" w:cs="Arial"/>
              </w:rPr>
              <w:t>Pole umožňuje striping logických svazků přes všechny disky daného typu a všechny kontrolery pole</w:t>
            </w:r>
            <w:r>
              <w:t xml:space="preserve"> </w:t>
            </w:r>
          </w:p>
        </w:tc>
      </w:tr>
      <w:tr w:rsidR="00403C09" w14:paraId="1B2DF082" w14:textId="77777777" w:rsidTr="002D0A8C">
        <w:trPr>
          <w:trHeight w:val="624"/>
        </w:trPr>
        <w:tc>
          <w:tcPr>
            <w:tcW w:w="744" w:type="dxa"/>
            <w:tcBorders>
              <w:top w:val="single" w:sz="7" w:space="0" w:color="000000"/>
              <w:left w:val="single" w:sz="7" w:space="0" w:color="000000"/>
              <w:bottom w:val="single" w:sz="7" w:space="0" w:color="000000"/>
              <w:right w:val="single" w:sz="7" w:space="0" w:color="000000"/>
            </w:tcBorders>
            <w:vAlign w:val="center"/>
          </w:tcPr>
          <w:p w14:paraId="1B1C6508" w14:textId="77777777" w:rsidR="00403C09" w:rsidRDefault="00403C09" w:rsidP="002D0A8C">
            <w:pPr>
              <w:spacing w:after="0" w:line="259" w:lineRule="auto"/>
              <w:ind w:right="10"/>
              <w:jc w:val="center"/>
            </w:pPr>
            <w:r>
              <w:rPr>
                <w:rFonts w:ascii="Calibri" w:eastAsia="Calibri" w:hAnsi="Calibri" w:cs="Calibri"/>
              </w:rPr>
              <w:t>12</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2B5C9E34" w14:textId="77777777" w:rsidR="00403C09" w:rsidRDefault="00403C09" w:rsidP="002D0A8C">
            <w:pPr>
              <w:spacing w:after="0" w:line="259" w:lineRule="auto"/>
              <w:ind w:left="1"/>
              <w:jc w:val="left"/>
            </w:pPr>
            <w:r>
              <w:rPr>
                <w:rFonts w:ascii="Arial" w:eastAsia="Arial" w:hAnsi="Arial" w:cs="Arial"/>
              </w:rPr>
              <w:t>Je možné měnit typy a konfigurace RAID uspořádání, měnit velikost LUN, měnit způsob provisioningu logického svazku (tenký/tlustý) bez dopadu na dostupnost dat ze strany koncového zařízení</w:t>
            </w:r>
            <w:r>
              <w:t xml:space="preserve"> </w:t>
            </w:r>
          </w:p>
        </w:tc>
      </w:tr>
      <w:tr w:rsidR="00403C09" w14:paraId="0435DB39" w14:textId="77777777" w:rsidTr="002D0A8C">
        <w:trPr>
          <w:trHeight w:val="622"/>
        </w:trPr>
        <w:tc>
          <w:tcPr>
            <w:tcW w:w="744" w:type="dxa"/>
            <w:tcBorders>
              <w:top w:val="single" w:sz="7" w:space="0" w:color="000000"/>
              <w:left w:val="single" w:sz="7" w:space="0" w:color="000000"/>
              <w:bottom w:val="single" w:sz="7" w:space="0" w:color="000000"/>
              <w:right w:val="single" w:sz="7" w:space="0" w:color="000000"/>
            </w:tcBorders>
            <w:vAlign w:val="center"/>
          </w:tcPr>
          <w:p w14:paraId="4C7066DE" w14:textId="77777777" w:rsidR="00403C09" w:rsidRDefault="00403C09" w:rsidP="002D0A8C">
            <w:pPr>
              <w:spacing w:after="0" w:line="259" w:lineRule="auto"/>
              <w:ind w:right="10"/>
              <w:jc w:val="center"/>
            </w:pPr>
            <w:r>
              <w:rPr>
                <w:rFonts w:ascii="Calibri" w:eastAsia="Calibri" w:hAnsi="Calibri" w:cs="Calibri"/>
              </w:rPr>
              <w:t>13</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0F2742F8" w14:textId="77777777" w:rsidR="00403C09" w:rsidRDefault="00403C09" w:rsidP="002D0A8C">
            <w:pPr>
              <w:spacing w:after="36" w:line="259" w:lineRule="auto"/>
              <w:ind w:left="1"/>
              <w:jc w:val="left"/>
            </w:pPr>
            <w:r>
              <w:rPr>
                <w:rFonts w:ascii="Arial" w:eastAsia="Arial" w:hAnsi="Arial" w:cs="Arial"/>
              </w:rPr>
              <w:t xml:space="preserve">Pole umožňuje řízení kvality služeb (QoS), tj. je možné řídit horní hranice: počtu IO operací, propustnosti </w:t>
            </w:r>
            <w:r>
              <w:t xml:space="preserve"> </w:t>
            </w:r>
          </w:p>
          <w:p w14:paraId="7040E248" w14:textId="77777777" w:rsidR="00403C09" w:rsidRDefault="00403C09" w:rsidP="002D0A8C">
            <w:pPr>
              <w:spacing w:after="0" w:line="259" w:lineRule="auto"/>
              <w:ind w:left="1"/>
              <w:jc w:val="left"/>
            </w:pPr>
            <w:r>
              <w:rPr>
                <w:rFonts w:ascii="Arial" w:eastAsia="Arial" w:hAnsi="Arial" w:cs="Arial"/>
              </w:rPr>
              <w:t>(MB/s) pro jednotlivé logické svazky a hosty (vč. skupin obou veličin)</w:t>
            </w:r>
            <w:r>
              <w:t xml:space="preserve"> </w:t>
            </w:r>
          </w:p>
        </w:tc>
      </w:tr>
      <w:tr w:rsidR="00403C09" w14:paraId="695EC28C" w14:textId="77777777" w:rsidTr="002D0A8C">
        <w:trPr>
          <w:trHeight w:val="360"/>
        </w:trPr>
        <w:tc>
          <w:tcPr>
            <w:tcW w:w="744" w:type="dxa"/>
            <w:tcBorders>
              <w:top w:val="single" w:sz="7" w:space="0" w:color="000000"/>
              <w:left w:val="single" w:sz="7" w:space="0" w:color="000000"/>
              <w:bottom w:val="single" w:sz="7" w:space="0" w:color="000000"/>
              <w:right w:val="single" w:sz="7" w:space="0" w:color="000000"/>
            </w:tcBorders>
          </w:tcPr>
          <w:p w14:paraId="2127BEF3" w14:textId="77777777" w:rsidR="00403C09" w:rsidRDefault="00403C09" w:rsidP="002D0A8C">
            <w:pPr>
              <w:spacing w:after="0" w:line="259" w:lineRule="auto"/>
              <w:ind w:right="10"/>
              <w:jc w:val="center"/>
            </w:pPr>
            <w:r>
              <w:rPr>
                <w:rFonts w:ascii="Calibri" w:eastAsia="Calibri" w:hAnsi="Calibri" w:cs="Calibri"/>
              </w:rPr>
              <w:t>14</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0CD52E52" w14:textId="77777777" w:rsidR="00403C09" w:rsidRDefault="00403C09" w:rsidP="002D0A8C">
            <w:pPr>
              <w:spacing w:after="0" w:line="259" w:lineRule="auto"/>
              <w:ind w:left="1"/>
              <w:jc w:val="left"/>
            </w:pPr>
            <w:r>
              <w:rPr>
                <w:rFonts w:ascii="Arial" w:eastAsia="Arial" w:hAnsi="Arial" w:cs="Arial"/>
              </w:rPr>
              <w:t>Každý kontrolér disponuje dedikovaným management LAN rozhraním</w:t>
            </w:r>
            <w:r>
              <w:t xml:space="preserve"> </w:t>
            </w:r>
          </w:p>
        </w:tc>
      </w:tr>
      <w:tr w:rsidR="00403C09" w14:paraId="72EFC55D" w14:textId="77777777" w:rsidTr="002D0A8C">
        <w:trPr>
          <w:trHeight w:val="622"/>
        </w:trPr>
        <w:tc>
          <w:tcPr>
            <w:tcW w:w="744" w:type="dxa"/>
            <w:tcBorders>
              <w:top w:val="single" w:sz="7" w:space="0" w:color="000000"/>
              <w:left w:val="single" w:sz="7" w:space="0" w:color="000000"/>
              <w:bottom w:val="single" w:sz="7" w:space="0" w:color="000000"/>
              <w:right w:val="single" w:sz="7" w:space="0" w:color="000000"/>
            </w:tcBorders>
            <w:vAlign w:val="center"/>
          </w:tcPr>
          <w:p w14:paraId="735A6EFD" w14:textId="77777777" w:rsidR="00403C09" w:rsidRDefault="00403C09" w:rsidP="002D0A8C">
            <w:pPr>
              <w:spacing w:after="0" w:line="259" w:lineRule="auto"/>
              <w:ind w:right="10"/>
              <w:jc w:val="center"/>
            </w:pPr>
            <w:r>
              <w:rPr>
                <w:rFonts w:ascii="Calibri" w:eastAsia="Calibri" w:hAnsi="Calibri" w:cs="Calibri"/>
              </w:rPr>
              <w:t>15</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6F60E2F5" w14:textId="77777777" w:rsidR="00403C09" w:rsidRDefault="00403C09" w:rsidP="002D0A8C">
            <w:pPr>
              <w:spacing w:after="0" w:line="259" w:lineRule="auto"/>
              <w:ind w:left="1"/>
              <w:jc w:val="left"/>
            </w:pPr>
            <w:r>
              <w:rPr>
                <w:rFonts w:ascii="Arial" w:eastAsia="Arial" w:hAnsi="Arial" w:cs="Arial"/>
              </w:rPr>
              <w:t>Správa veškerých komponent umístěných v diskovém poli je možná vzdáleně pomocí management LAN včetně podpory IPv6</w:t>
            </w:r>
            <w:r>
              <w:t xml:space="preserve"> </w:t>
            </w:r>
          </w:p>
        </w:tc>
      </w:tr>
      <w:tr w:rsidR="00403C09" w14:paraId="402C836F" w14:textId="77777777" w:rsidTr="002D0A8C">
        <w:trPr>
          <w:trHeight w:val="360"/>
        </w:trPr>
        <w:tc>
          <w:tcPr>
            <w:tcW w:w="744" w:type="dxa"/>
            <w:tcBorders>
              <w:top w:val="single" w:sz="7" w:space="0" w:color="000000"/>
              <w:left w:val="single" w:sz="7" w:space="0" w:color="000000"/>
              <w:bottom w:val="single" w:sz="7" w:space="0" w:color="000000"/>
              <w:right w:val="single" w:sz="7" w:space="0" w:color="000000"/>
            </w:tcBorders>
          </w:tcPr>
          <w:p w14:paraId="7373846E" w14:textId="77777777" w:rsidR="00403C09" w:rsidRDefault="00403C09" w:rsidP="002D0A8C">
            <w:pPr>
              <w:spacing w:after="0" w:line="259" w:lineRule="auto"/>
              <w:ind w:right="10"/>
              <w:jc w:val="center"/>
            </w:pPr>
            <w:r>
              <w:rPr>
                <w:rFonts w:ascii="Calibri" w:eastAsia="Calibri" w:hAnsi="Calibri" w:cs="Calibri"/>
              </w:rPr>
              <w:t>16</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31AC75B6" w14:textId="77777777" w:rsidR="00403C09" w:rsidRDefault="00403C09" w:rsidP="002D0A8C">
            <w:pPr>
              <w:spacing w:after="0" w:line="259" w:lineRule="auto"/>
              <w:ind w:left="1"/>
              <w:jc w:val="left"/>
            </w:pPr>
            <w:r>
              <w:rPr>
                <w:rFonts w:ascii="Arial" w:eastAsia="Arial" w:hAnsi="Arial" w:cs="Arial"/>
              </w:rPr>
              <w:t>Management je ve formě GUI i CLI</w:t>
            </w:r>
            <w:r>
              <w:t xml:space="preserve"> </w:t>
            </w:r>
          </w:p>
        </w:tc>
      </w:tr>
      <w:tr w:rsidR="00403C09" w14:paraId="07475880" w14:textId="77777777" w:rsidTr="002D0A8C">
        <w:trPr>
          <w:trHeight w:val="360"/>
        </w:trPr>
        <w:tc>
          <w:tcPr>
            <w:tcW w:w="744" w:type="dxa"/>
            <w:tcBorders>
              <w:top w:val="single" w:sz="7" w:space="0" w:color="000000"/>
              <w:left w:val="single" w:sz="7" w:space="0" w:color="000000"/>
              <w:bottom w:val="single" w:sz="7" w:space="0" w:color="000000"/>
              <w:right w:val="single" w:sz="7" w:space="0" w:color="000000"/>
            </w:tcBorders>
          </w:tcPr>
          <w:p w14:paraId="06BB1BA2" w14:textId="77777777" w:rsidR="00403C09" w:rsidRDefault="00403C09" w:rsidP="002D0A8C">
            <w:pPr>
              <w:spacing w:after="0" w:line="259" w:lineRule="auto"/>
              <w:ind w:right="10"/>
              <w:jc w:val="center"/>
            </w:pPr>
            <w:r>
              <w:rPr>
                <w:rFonts w:ascii="Calibri" w:eastAsia="Calibri" w:hAnsi="Calibri" w:cs="Calibri"/>
              </w:rPr>
              <w:t>17</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531FD551" w14:textId="77777777" w:rsidR="00403C09" w:rsidRDefault="00403C09" w:rsidP="002D0A8C">
            <w:pPr>
              <w:spacing w:after="0" w:line="259" w:lineRule="auto"/>
              <w:ind w:left="1"/>
              <w:jc w:val="left"/>
            </w:pPr>
            <w:r>
              <w:rPr>
                <w:rFonts w:ascii="Arial" w:eastAsia="Arial" w:hAnsi="Arial" w:cs="Arial"/>
              </w:rPr>
              <w:t>Je podporováno skriptování CLI</w:t>
            </w:r>
            <w:r>
              <w:t xml:space="preserve"> </w:t>
            </w:r>
          </w:p>
        </w:tc>
      </w:tr>
      <w:tr w:rsidR="00403C09" w14:paraId="204F1351" w14:textId="77777777" w:rsidTr="002D0A8C">
        <w:trPr>
          <w:trHeight w:val="360"/>
        </w:trPr>
        <w:tc>
          <w:tcPr>
            <w:tcW w:w="744" w:type="dxa"/>
            <w:tcBorders>
              <w:top w:val="single" w:sz="7" w:space="0" w:color="000000"/>
              <w:left w:val="single" w:sz="7" w:space="0" w:color="000000"/>
              <w:bottom w:val="single" w:sz="7" w:space="0" w:color="000000"/>
              <w:right w:val="single" w:sz="7" w:space="0" w:color="000000"/>
            </w:tcBorders>
          </w:tcPr>
          <w:p w14:paraId="571AD255" w14:textId="77777777" w:rsidR="00403C09" w:rsidRDefault="00403C09" w:rsidP="002D0A8C">
            <w:pPr>
              <w:spacing w:after="0" w:line="259" w:lineRule="auto"/>
              <w:ind w:right="10"/>
              <w:jc w:val="center"/>
            </w:pPr>
            <w:r>
              <w:rPr>
                <w:rFonts w:ascii="Calibri" w:eastAsia="Calibri" w:hAnsi="Calibri" w:cs="Calibri"/>
              </w:rPr>
              <w:t>18</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3B03EAAF" w14:textId="77777777" w:rsidR="00403C09" w:rsidRDefault="00403C09" w:rsidP="002D0A8C">
            <w:pPr>
              <w:spacing w:after="0" w:line="259" w:lineRule="auto"/>
              <w:ind w:left="1"/>
              <w:jc w:val="left"/>
            </w:pPr>
            <w:r>
              <w:rPr>
                <w:rFonts w:ascii="Arial" w:eastAsia="Arial" w:hAnsi="Arial" w:cs="Arial"/>
              </w:rPr>
              <w:t>Je podporován standard SNMP v3</w:t>
            </w:r>
            <w:r>
              <w:t xml:space="preserve"> </w:t>
            </w:r>
          </w:p>
        </w:tc>
      </w:tr>
      <w:tr w:rsidR="00403C09" w14:paraId="6B2AE1E7" w14:textId="77777777" w:rsidTr="002D0A8C">
        <w:trPr>
          <w:trHeight w:val="622"/>
        </w:trPr>
        <w:tc>
          <w:tcPr>
            <w:tcW w:w="744" w:type="dxa"/>
            <w:tcBorders>
              <w:top w:val="single" w:sz="7" w:space="0" w:color="000000"/>
              <w:left w:val="single" w:sz="7" w:space="0" w:color="000000"/>
              <w:bottom w:val="single" w:sz="7" w:space="0" w:color="000000"/>
              <w:right w:val="single" w:sz="7" w:space="0" w:color="000000"/>
            </w:tcBorders>
            <w:vAlign w:val="center"/>
          </w:tcPr>
          <w:p w14:paraId="14A4D8CE" w14:textId="77777777" w:rsidR="00403C09" w:rsidRDefault="00403C09" w:rsidP="002D0A8C">
            <w:pPr>
              <w:spacing w:after="0" w:line="259" w:lineRule="auto"/>
              <w:ind w:right="10"/>
              <w:jc w:val="center"/>
            </w:pPr>
            <w:r>
              <w:rPr>
                <w:rFonts w:ascii="Calibri" w:eastAsia="Calibri" w:hAnsi="Calibri" w:cs="Calibri"/>
              </w:rPr>
              <w:t>19</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131E0A2A" w14:textId="77777777" w:rsidR="00403C09" w:rsidRDefault="00403C09" w:rsidP="002D0A8C">
            <w:pPr>
              <w:spacing w:after="34" w:line="259" w:lineRule="auto"/>
              <w:ind w:left="1"/>
              <w:jc w:val="left"/>
            </w:pPr>
            <w:r>
              <w:rPr>
                <w:rFonts w:ascii="Arial" w:eastAsia="Arial" w:hAnsi="Arial" w:cs="Arial"/>
              </w:rPr>
              <w:t xml:space="preserve">Monitoring chybových stavů v případě výpadku HW komponenty je umožněn min. prostřednictvím e-mailu, </w:t>
            </w:r>
          </w:p>
          <w:p w14:paraId="0278B0FF" w14:textId="77777777" w:rsidR="00403C09" w:rsidRDefault="00403C09" w:rsidP="002D0A8C">
            <w:pPr>
              <w:spacing w:after="0" w:line="259" w:lineRule="auto"/>
              <w:ind w:left="1"/>
              <w:jc w:val="left"/>
            </w:pPr>
            <w:r>
              <w:rPr>
                <w:rFonts w:ascii="Arial" w:eastAsia="Arial" w:hAnsi="Arial" w:cs="Arial"/>
              </w:rPr>
              <w:t>SNMP trapu a syslogu</w:t>
            </w:r>
            <w:r>
              <w:t xml:space="preserve"> </w:t>
            </w:r>
          </w:p>
        </w:tc>
      </w:tr>
      <w:tr w:rsidR="00403C09" w14:paraId="64C7136C" w14:textId="77777777" w:rsidTr="002D0A8C">
        <w:trPr>
          <w:trHeight w:val="360"/>
        </w:trPr>
        <w:tc>
          <w:tcPr>
            <w:tcW w:w="744" w:type="dxa"/>
            <w:tcBorders>
              <w:top w:val="single" w:sz="7" w:space="0" w:color="000000"/>
              <w:left w:val="single" w:sz="7" w:space="0" w:color="000000"/>
              <w:bottom w:val="single" w:sz="7" w:space="0" w:color="000000"/>
              <w:right w:val="single" w:sz="7" w:space="0" w:color="000000"/>
            </w:tcBorders>
          </w:tcPr>
          <w:p w14:paraId="67294EC2" w14:textId="77777777" w:rsidR="00403C09" w:rsidRDefault="00403C09" w:rsidP="002D0A8C">
            <w:pPr>
              <w:spacing w:after="0" w:line="259" w:lineRule="auto"/>
              <w:ind w:right="10"/>
              <w:jc w:val="center"/>
            </w:pPr>
            <w:r>
              <w:rPr>
                <w:rFonts w:ascii="Calibri" w:eastAsia="Calibri" w:hAnsi="Calibri" w:cs="Calibri"/>
              </w:rPr>
              <w:t>20</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36BF525A" w14:textId="77777777" w:rsidR="00403C09" w:rsidRDefault="00403C09" w:rsidP="002D0A8C">
            <w:pPr>
              <w:spacing w:after="0" w:line="259" w:lineRule="auto"/>
              <w:ind w:left="1"/>
              <w:jc w:val="left"/>
            </w:pPr>
            <w:r>
              <w:rPr>
                <w:rFonts w:ascii="Arial" w:eastAsia="Arial" w:hAnsi="Arial" w:cs="Arial"/>
              </w:rPr>
              <w:t>Pole umožňuje autentizaci managementu proti externímu LDAP serveru a současně proti lokálním účtům</w:t>
            </w:r>
            <w:r>
              <w:t xml:space="preserve"> </w:t>
            </w:r>
          </w:p>
        </w:tc>
      </w:tr>
      <w:tr w:rsidR="00403C09" w14:paraId="5B3C12CA" w14:textId="77777777" w:rsidTr="002D0A8C">
        <w:trPr>
          <w:trHeight w:val="360"/>
        </w:trPr>
        <w:tc>
          <w:tcPr>
            <w:tcW w:w="744" w:type="dxa"/>
            <w:tcBorders>
              <w:top w:val="single" w:sz="7" w:space="0" w:color="000000"/>
              <w:left w:val="single" w:sz="7" w:space="0" w:color="000000"/>
              <w:bottom w:val="single" w:sz="7" w:space="0" w:color="000000"/>
              <w:right w:val="single" w:sz="7" w:space="0" w:color="000000"/>
            </w:tcBorders>
          </w:tcPr>
          <w:p w14:paraId="4440F013" w14:textId="77777777" w:rsidR="00403C09" w:rsidRDefault="00403C09" w:rsidP="002D0A8C">
            <w:pPr>
              <w:spacing w:after="0" w:line="259" w:lineRule="auto"/>
              <w:ind w:right="10"/>
              <w:jc w:val="center"/>
            </w:pPr>
            <w:r>
              <w:rPr>
                <w:rFonts w:ascii="Calibri" w:eastAsia="Calibri" w:hAnsi="Calibri" w:cs="Calibri"/>
              </w:rPr>
              <w:lastRenderedPageBreak/>
              <w:t>21</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0A46DA94" w14:textId="77777777" w:rsidR="00403C09" w:rsidRDefault="00403C09" w:rsidP="002D0A8C">
            <w:pPr>
              <w:spacing w:after="0" w:line="259" w:lineRule="auto"/>
              <w:ind w:left="1"/>
              <w:jc w:val="left"/>
            </w:pPr>
            <w:r>
              <w:rPr>
                <w:rFonts w:ascii="Arial" w:eastAsia="Arial" w:hAnsi="Arial" w:cs="Arial"/>
              </w:rPr>
              <w:t>Pole umožňuje RBAC (Role Based Access Control) při správě diskového pole</w:t>
            </w:r>
            <w:r>
              <w:t xml:space="preserve"> </w:t>
            </w:r>
          </w:p>
        </w:tc>
      </w:tr>
      <w:tr w:rsidR="00403C09" w14:paraId="7718EA19" w14:textId="77777777" w:rsidTr="002D0A8C">
        <w:trPr>
          <w:trHeight w:val="901"/>
        </w:trPr>
        <w:tc>
          <w:tcPr>
            <w:tcW w:w="744" w:type="dxa"/>
            <w:tcBorders>
              <w:top w:val="single" w:sz="7" w:space="0" w:color="000000"/>
              <w:left w:val="single" w:sz="7" w:space="0" w:color="000000"/>
              <w:bottom w:val="single" w:sz="7" w:space="0" w:color="000000"/>
              <w:right w:val="single" w:sz="7" w:space="0" w:color="000000"/>
            </w:tcBorders>
            <w:vAlign w:val="center"/>
          </w:tcPr>
          <w:p w14:paraId="2AA9C3F9" w14:textId="77777777" w:rsidR="00403C09" w:rsidRDefault="00403C09" w:rsidP="002D0A8C">
            <w:pPr>
              <w:spacing w:after="0" w:line="259" w:lineRule="auto"/>
              <w:ind w:right="10"/>
              <w:jc w:val="center"/>
            </w:pPr>
            <w:r>
              <w:rPr>
                <w:rFonts w:ascii="Calibri" w:eastAsia="Calibri" w:hAnsi="Calibri" w:cs="Calibri"/>
              </w:rPr>
              <w:t>22</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4DCFF336" w14:textId="77777777" w:rsidR="00403C09" w:rsidRDefault="00403C09" w:rsidP="002D0A8C">
            <w:pPr>
              <w:spacing w:after="5" w:line="290" w:lineRule="auto"/>
              <w:ind w:left="1"/>
              <w:jc w:val="left"/>
            </w:pPr>
            <w:r>
              <w:rPr>
                <w:rFonts w:ascii="Arial" w:eastAsia="Arial" w:hAnsi="Arial" w:cs="Arial"/>
              </w:rPr>
              <w:t xml:space="preserve">Pole musí umožňovat členění na logické celky, aby každý jednotlivý oddíl mohl mít své dedikované správce a spravované entity, které na sebe navzájem nesmí vidět a v rámci nichž lze definovat SLA a reportovat </w:t>
            </w:r>
            <w:r>
              <w:t xml:space="preserve"> </w:t>
            </w:r>
          </w:p>
          <w:p w14:paraId="3DB22A98" w14:textId="77777777" w:rsidR="00403C09" w:rsidRDefault="00403C09" w:rsidP="002D0A8C">
            <w:pPr>
              <w:spacing w:after="0" w:line="259" w:lineRule="auto"/>
              <w:ind w:left="1"/>
              <w:jc w:val="left"/>
            </w:pPr>
            <w:r>
              <w:rPr>
                <w:rFonts w:ascii="Arial" w:eastAsia="Arial" w:hAnsi="Arial" w:cs="Arial"/>
              </w:rPr>
              <w:t>(účtovat) využití služeb</w:t>
            </w:r>
            <w:r>
              <w:t xml:space="preserve"> </w:t>
            </w:r>
          </w:p>
        </w:tc>
      </w:tr>
      <w:tr w:rsidR="00403C09" w14:paraId="2A6FD5F4" w14:textId="77777777" w:rsidTr="002D0A8C">
        <w:trPr>
          <w:trHeight w:val="622"/>
        </w:trPr>
        <w:tc>
          <w:tcPr>
            <w:tcW w:w="744" w:type="dxa"/>
            <w:tcBorders>
              <w:top w:val="single" w:sz="7" w:space="0" w:color="000000"/>
              <w:left w:val="single" w:sz="7" w:space="0" w:color="000000"/>
              <w:bottom w:val="single" w:sz="7" w:space="0" w:color="000000"/>
              <w:right w:val="single" w:sz="7" w:space="0" w:color="000000"/>
            </w:tcBorders>
            <w:vAlign w:val="center"/>
          </w:tcPr>
          <w:p w14:paraId="11D9BBF8" w14:textId="77777777" w:rsidR="00403C09" w:rsidRDefault="00403C09" w:rsidP="002D0A8C">
            <w:pPr>
              <w:spacing w:after="0" w:line="259" w:lineRule="auto"/>
              <w:ind w:right="10"/>
              <w:jc w:val="center"/>
            </w:pPr>
            <w:r>
              <w:rPr>
                <w:rFonts w:ascii="Calibri" w:eastAsia="Calibri" w:hAnsi="Calibri" w:cs="Calibri"/>
              </w:rPr>
              <w:t>23</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690CC85F" w14:textId="77777777" w:rsidR="00403C09" w:rsidRDefault="00403C09" w:rsidP="002D0A8C">
            <w:pPr>
              <w:spacing w:after="0" w:line="259" w:lineRule="auto"/>
              <w:ind w:left="1"/>
              <w:jc w:val="left"/>
            </w:pPr>
            <w:r>
              <w:rPr>
                <w:rFonts w:ascii="Arial" w:eastAsia="Arial" w:hAnsi="Arial" w:cs="Arial"/>
              </w:rPr>
              <w:t>Pro souborové systémy BTRFS, XFS a EXT4 není potřeba nastavovat jakékoliv optimalizace, aby pole mohlo využívat deduplikaci a kompresi na diskovém poli</w:t>
            </w:r>
            <w:r>
              <w:t xml:space="preserve"> </w:t>
            </w:r>
          </w:p>
        </w:tc>
      </w:tr>
      <w:tr w:rsidR="00403C09" w14:paraId="2226F33B" w14:textId="77777777" w:rsidTr="002D0A8C">
        <w:trPr>
          <w:trHeight w:val="622"/>
        </w:trPr>
        <w:tc>
          <w:tcPr>
            <w:tcW w:w="744" w:type="dxa"/>
            <w:tcBorders>
              <w:top w:val="single" w:sz="7" w:space="0" w:color="000000"/>
              <w:left w:val="single" w:sz="7" w:space="0" w:color="000000"/>
              <w:bottom w:val="single" w:sz="7" w:space="0" w:color="000000"/>
              <w:right w:val="single" w:sz="7" w:space="0" w:color="000000"/>
            </w:tcBorders>
            <w:vAlign w:val="center"/>
          </w:tcPr>
          <w:p w14:paraId="1F6FCBA2" w14:textId="77777777" w:rsidR="00403C09" w:rsidRDefault="00403C09" w:rsidP="002D0A8C">
            <w:pPr>
              <w:spacing w:after="0" w:line="259" w:lineRule="auto"/>
              <w:ind w:right="10"/>
              <w:jc w:val="center"/>
            </w:pPr>
            <w:r>
              <w:rPr>
                <w:rFonts w:ascii="Calibri" w:eastAsia="Calibri" w:hAnsi="Calibri" w:cs="Calibri"/>
              </w:rPr>
              <w:t>24</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1EE3BF19" w14:textId="77777777" w:rsidR="00403C09" w:rsidRDefault="00403C09" w:rsidP="002D0A8C">
            <w:pPr>
              <w:spacing w:after="0" w:line="259" w:lineRule="auto"/>
              <w:ind w:left="1"/>
              <w:jc w:val="left"/>
            </w:pPr>
            <w:r>
              <w:rPr>
                <w:rFonts w:ascii="Arial" w:eastAsia="Arial" w:hAnsi="Arial" w:cs="Arial"/>
              </w:rPr>
              <w:t>Pole musí podporovat topologii zapojení více diskových polí v geograficky oddělených lokalitách s podporou automatického transparetního failoveru koncových zařízení s OS Linux RHEL</w:t>
            </w:r>
            <w:r>
              <w:t xml:space="preserve"> </w:t>
            </w:r>
          </w:p>
        </w:tc>
      </w:tr>
      <w:tr w:rsidR="00403C09" w14:paraId="2AB02FB1" w14:textId="77777777" w:rsidTr="002D0A8C">
        <w:trPr>
          <w:trHeight w:val="360"/>
        </w:trPr>
        <w:tc>
          <w:tcPr>
            <w:tcW w:w="744" w:type="dxa"/>
            <w:tcBorders>
              <w:top w:val="single" w:sz="7" w:space="0" w:color="000000"/>
              <w:left w:val="single" w:sz="7" w:space="0" w:color="000000"/>
              <w:bottom w:val="single" w:sz="7" w:space="0" w:color="000000"/>
              <w:right w:val="single" w:sz="7" w:space="0" w:color="000000"/>
            </w:tcBorders>
          </w:tcPr>
          <w:p w14:paraId="4B4DED68" w14:textId="77777777" w:rsidR="00403C09" w:rsidRDefault="00403C09" w:rsidP="002D0A8C">
            <w:pPr>
              <w:spacing w:after="0" w:line="259" w:lineRule="auto"/>
              <w:ind w:right="10"/>
              <w:jc w:val="center"/>
            </w:pPr>
            <w:r>
              <w:rPr>
                <w:rFonts w:ascii="Calibri" w:eastAsia="Calibri" w:hAnsi="Calibri" w:cs="Calibri"/>
              </w:rPr>
              <w:t>25</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079999DC" w14:textId="77777777" w:rsidR="00403C09" w:rsidRDefault="00403C09" w:rsidP="002D0A8C">
            <w:pPr>
              <w:spacing w:after="0" w:line="259" w:lineRule="auto"/>
              <w:ind w:left="1"/>
              <w:jc w:val="left"/>
            </w:pPr>
            <w:r>
              <w:rPr>
                <w:rFonts w:ascii="Arial" w:eastAsia="Arial" w:hAnsi="Arial" w:cs="Arial"/>
              </w:rPr>
              <w:t>Pole musí umožňovat automatizaci pomocí nástroje Ansible</w:t>
            </w:r>
            <w:r>
              <w:t xml:space="preserve"> </w:t>
            </w:r>
          </w:p>
        </w:tc>
      </w:tr>
      <w:tr w:rsidR="00403C09" w14:paraId="5A865060" w14:textId="77777777" w:rsidTr="002D0A8C">
        <w:trPr>
          <w:trHeight w:val="360"/>
        </w:trPr>
        <w:tc>
          <w:tcPr>
            <w:tcW w:w="744" w:type="dxa"/>
            <w:tcBorders>
              <w:top w:val="single" w:sz="7" w:space="0" w:color="000000"/>
              <w:left w:val="single" w:sz="7" w:space="0" w:color="000000"/>
              <w:bottom w:val="single" w:sz="7" w:space="0" w:color="000000"/>
              <w:right w:val="single" w:sz="7" w:space="0" w:color="000000"/>
            </w:tcBorders>
          </w:tcPr>
          <w:p w14:paraId="44225791" w14:textId="77777777" w:rsidR="00403C09" w:rsidRDefault="00403C09" w:rsidP="002D0A8C">
            <w:pPr>
              <w:spacing w:after="0" w:line="259" w:lineRule="auto"/>
              <w:ind w:right="10"/>
              <w:jc w:val="center"/>
            </w:pPr>
            <w:r>
              <w:rPr>
                <w:rFonts w:ascii="Calibri" w:eastAsia="Calibri" w:hAnsi="Calibri" w:cs="Calibri"/>
              </w:rPr>
              <w:t>26</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74862D57" w14:textId="77777777" w:rsidR="00403C09" w:rsidRDefault="00403C09" w:rsidP="002D0A8C">
            <w:pPr>
              <w:spacing w:after="0" w:line="259" w:lineRule="auto"/>
              <w:ind w:left="1"/>
              <w:jc w:val="left"/>
            </w:pPr>
            <w:r>
              <w:rPr>
                <w:rFonts w:ascii="Arial" w:eastAsia="Arial" w:hAnsi="Arial" w:cs="Arial"/>
              </w:rPr>
              <w:t>Pole musí umožňovat provoz Docker kontejnerů ve storage perzistentním režimu (CSI)</w:t>
            </w:r>
            <w:r>
              <w:t xml:space="preserve"> </w:t>
            </w:r>
          </w:p>
        </w:tc>
      </w:tr>
      <w:tr w:rsidR="00403C09" w14:paraId="7F8D39A6" w14:textId="77777777" w:rsidTr="002D0A8C">
        <w:trPr>
          <w:trHeight w:val="360"/>
        </w:trPr>
        <w:tc>
          <w:tcPr>
            <w:tcW w:w="744" w:type="dxa"/>
            <w:tcBorders>
              <w:top w:val="single" w:sz="7" w:space="0" w:color="000000"/>
              <w:left w:val="single" w:sz="7" w:space="0" w:color="000000"/>
              <w:bottom w:val="single" w:sz="7" w:space="0" w:color="000000"/>
              <w:right w:val="single" w:sz="7" w:space="0" w:color="000000"/>
            </w:tcBorders>
          </w:tcPr>
          <w:p w14:paraId="6DC650C2" w14:textId="77777777" w:rsidR="00403C09" w:rsidRDefault="00403C09" w:rsidP="002D0A8C">
            <w:pPr>
              <w:spacing w:after="0" w:line="259" w:lineRule="auto"/>
              <w:ind w:right="10"/>
              <w:jc w:val="center"/>
            </w:pPr>
            <w:r>
              <w:rPr>
                <w:rFonts w:ascii="Calibri" w:eastAsia="Calibri" w:hAnsi="Calibri" w:cs="Calibri"/>
              </w:rPr>
              <w:t>27</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6C15132B" w14:textId="77777777" w:rsidR="00403C09" w:rsidRDefault="00403C09" w:rsidP="002D0A8C">
            <w:pPr>
              <w:spacing w:after="0" w:line="259" w:lineRule="auto"/>
              <w:ind w:left="1"/>
              <w:jc w:val="left"/>
            </w:pPr>
            <w:r>
              <w:rPr>
                <w:rFonts w:ascii="Arial" w:eastAsia="Arial" w:hAnsi="Arial" w:cs="Arial"/>
              </w:rPr>
              <w:t>Monitoring pole umožňuje sbírat a zobrazovat informace na úrovni LUN: IOPS, latence, objem čtení a zápisu</w:t>
            </w:r>
            <w:r>
              <w:t xml:space="preserve"> </w:t>
            </w:r>
          </w:p>
        </w:tc>
      </w:tr>
      <w:tr w:rsidR="00403C09" w14:paraId="6D84C521" w14:textId="77777777" w:rsidTr="002D0A8C">
        <w:trPr>
          <w:trHeight w:val="360"/>
        </w:trPr>
        <w:tc>
          <w:tcPr>
            <w:tcW w:w="744" w:type="dxa"/>
            <w:tcBorders>
              <w:top w:val="single" w:sz="7" w:space="0" w:color="000000"/>
              <w:left w:val="single" w:sz="7" w:space="0" w:color="000000"/>
              <w:bottom w:val="single" w:sz="7" w:space="0" w:color="000000"/>
              <w:right w:val="single" w:sz="7" w:space="0" w:color="000000"/>
            </w:tcBorders>
          </w:tcPr>
          <w:p w14:paraId="67E99E32" w14:textId="77777777" w:rsidR="00403C09" w:rsidRDefault="00403C09" w:rsidP="002D0A8C">
            <w:pPr>
              <w:spacing w:after="0" w:line="259" w:lineRule="auto"/>
              <w:ind w:right="10"/>
              <w:jc w:val="center"/>
            </w:pPr>
            <w:r>
              <w:rPr>
                <w:rFonts w:ascii="Calibri" w:eastAsia="Calibri" w:hAnsi="Calibri" w:cs="Calibri"/>
              </w:rPr>
              <w:t>28</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0866DEFA" w14:textId="77777777" w:rsidR="00403C09" w:rsidRDefault="00403C09" w:rsidP="002D0A8C">
            <w:pPr>
              <w:spacing w:after="0" w:line="259" w:lineRule="auto"/>
              <w:ind w:left="1"/>
              <w:jc w:val="left"/>
            </w:pPr>
            <w:r>
              <w:rPr>
                <w:rFonts w:ascii="Arial" w:eastAsia="Arial" w:hAnsi="Arial" w:cs="Arial"/>
              </w:rPr>
              <w:t>Monitoring pole umožňuje sbírat a zobrazovat informace na úrovni RAID skupiny její využití v % a GiB</w:t>
            </w:r>
            <w:r>
              <w:t xml:space="preserve"> </w:t>
            </w:r>
          </w:p>
        </w:tc>
      </w:tr>
      <w:tr w:rsidR="00403C09" w14:paraId="5BBA00A7" w14:textId="77777777" w:rsidTr="002D0A8C">
        <w:trPr>
          <w:trHeight w:val="622"/>
        </w:trPr>
        <w:tc>
          <w:tcPr>
            <w:tcW w:w="744" w:type="dxa"/>
            <w:tcBorders>
              <w:top w:val="single" w:sz="7" w:space="0" w:color="000000"/>
              <w:left w:val="single" w:sz="7" w:space="0" w:color="000000"/>
              <w:bottom w:val="single" w:sz="7" w:space="0" w:color="000000"/>
              <w:right w:val="single" w:sz="7" w:space="0" w:color="000000"/>
            </w:tcBorders>
            <w:vAlign w:val="center"/>
          </w:tcPr>
          <w:p w14:paraId="198B788E" w14:textId="77777777" w:rsidR="00403C09" w:rsidRDefault="00403C09" w:rsidP="002D0A8C">
            <w:pPr>
              <w:spacing w:after="0" w:line="259" w:lineRule="auto"/>
              <w:ind w:left="20"/>
              <w:jc w:val="center"/>
            </w:pPr>
            <w:r>
              <w:rPr>
                <w:rFonts w:ascii="Calibri" w:eastAsia="Calibri" w:hAnsi="Calibri" w:cs="Calibri"/>
              </w:rPr>
              <w:t>29</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169C92EA" w14:textId="77777777" w:rsidR="00403C09" w:rsidRDefault="00403C09" w:rsidP="002D0A8C">
            <w:pPr>
              <w:spacing w:after="31" w:line="259" w:lineRule="auto"/>
            </w:pPr>
            <w:r>
              <w:rPr>
                <w:rFonts w:ascii="Arial" w:eastAsia="Arial" w:hAnsi="Arial" w:cs="Arial"/>
              </w:rPr>
              <w:t xml:space="preserve">Monitoring pole umožňuje sbírat a zobrazovat informace na úrovni kontrolérů využití jejich CPU a cache v % a </w:t>
            </w:r>
          </w:p>
          <w:p w14:paraId="0FBCDEBF" w14:textId="77777777" w:rsidR="00403C09" w:rsidRDefault="00403C09" w:rsidP="002D0A8C">
            <w:pPr>
              <w:spacing w:after="0" w:line="259" w:lineRule="auto"/>
              <w:jc w:val="left"/>
            </w:pPr>
            <w:r>
              <w:rPr>
                <w:rFonts w:ascii="Arial" w:eastAsia="Arial" w:hAnsi="Arial" w:cs="Arial"/>
              </w:rPr>
              <w:t>GiB</w:t>
            </w:r>
            <w:r>
              <w:t xml:space="preserve"> </w:t>
            </w:r>
          </w:p>
        </w:tc>
      </w:tr>
      <w:tr w:rsidR="00403C09" w14:paraId="3C635501" w14:textId="77777777" w:rsidTr="002D0A8C">
        <w:trPr>
          <w:trHeight w:val="644"/>
        </w:trPr>
        <w:tc>
          <w:tcPr>
            <w:tcW w:w="744" w:type="dxa"/>
            <w:tcBorders>
              <w:top w:val="single" w:sz="7" w:space="0" w:color="000000"/>
              <w:left w:val="single" w:sz="7" w:space="0" w:color="000000"/>
              <w:bottom w:val="single" w:sz="7" w:space="0" w:color="000000"/>
              <w:right w:val="single" w:sz="7" w:space="0" w:color="000000"/>
            </w:tcBorders>
            <w:vAlign w:val="center"/>
          </w:tcPr>
          <w:p w14:paraId="09B7FA83" w14:textId="77777777" w:rsidR="00403C09" w:rsidRDefault="00403C09" w:rsidP="002D0A8C">
            <w:pPr>
              <w:spacing w:after="0" w:line="259" w:lineRule="auto"/>
              <w:ind w:left="20"/>
              <w:jc w:val="center"/>
            </w:pPr>
            <w:r>
              <w:rPr>
                <w:rFonts w:ascii="Calibri" w:eastAsia="Calibri" w:hAnsi="Calibri" w:cs="Calibri"/>
              </w:rPr>
              <w:t>30</w:t>
            </w:r>
            <w:r>
              <w:t xml:space="preserve"> </w:t>
            </w:r>
          </w:p>
        </w:tc>
        <w:tc>
          <w:tcPr>
            <w:tcW w:w="10845" w:type="dxa"/>
            <w:tcBorders>
              <w:top w:val="single" w:sz="7" w:space="0" w:color="000000"/>
              <w:left w:val="single" w:sz="7" w:space="0" w:color="000000"/>
              <w:bottom w:val="single" w:sz="21" w:space="0" w:color="FFFF00"/>
              <w:right w:val="single" w:sz="7" w:space="0" w:color="000000"/>
            </w:tcBorders>
          </w:tcPr>
          <w:p w14:paraId="72122005" w14:textId="77777777" w:rsidR="00403C09" w:rsidRDefault="00403C09" w:rsidP="002D0A8C">
            <w:pPr>
              <w:spacing w:after="0" w:line="259" w:lineRule="auto"/>
              <w:jc w:val="left"/>
            </w:pPr>
            <w:r>
              <w:rPr>
                <w:rFonts w:ascii="Arial" w:eastAsia="Arial" w:hAnsi="Arial" w:cs="Arial"/>
              </w:rPr>
              <w:t>Monitoring pole umožňuje sbírat a zobrazovat informace na úrovni FC portů počet IOPS za port a přenesená data v MB za port</w:t>
            </w:r>
            <w:r>
              <w:t xml:space="preserve"> </w:t>
            </w:r>
          </w:p>
        </w:tc>
      </w:tr>
      <w:tr w:rsidR="00403C09" w14:paraId="226EF5E5" w14:textId="77777777" w:rsidTr="002D0A8C">
        <w:trPr>
          <w:trHeight w:val="336"/>
        </w:trPr>
        <w:tc>
          <w:tcPr>
            <w:tcW w:w="744" w:type="dxa"/>
            <w:tcBorders>
              <w:top w:val="single" w:sz="7" w:space="0" w:color="000000"/>
              <w:left w:val="single" w:sz="7" w:space="0" w:color="000000"/>
              <w:bottom w:val="single" w:sz="7" w:space="0" w:color="000000"/>
              <w:right w:val="single" w:sz="7" w:space="0" w:color="000000"/>
            </w:tcBorders>
          </w:tcPr>
          <w:p w14:paraId="49C0E480" w14:textId="77777777" w:rsidR="00403C09" w:rsidRDefault="00403C09" w:rsidP="002D0A8C">
            <w:pPr>
              <w:spacing w:after="0" w:line="259" w:lineRule="auto"/>
              <w:ind w:left="20"/>
              <w:jc w:val="center"/>
            </w:pPr>
            <w:r>
              <w:rPr>
                <w:rFonts w:ascii="Calibri" w:eastAsia="Calibri" w:hAnsi="Calibri" w:cs="Calibri"/>
              </w:rPr>
              <w:t>31</w:t>
            </w:r>
            <w:r>
              <w:t xml:space="preserve"> </w:t>
            </w:r>
          </w:p>
        </w:tc>
        <w:tc>
          <w:tcPr>
            <w:tcW w:w="10845" w:type="dxa"/>
            <w:tcBorders>
              <w:top w:val="single" w:sz="21" w:space="0" w:color="FFFF00"/>
              <w:left w:val="single" w:sz="7" w:space="0" w:color="000000"/>
              <w:bottom w:val="single" w:sz="7" w:space="0" w:color="000000"/>
              <w:right w:val="single" w:sz="7" w:space="0" w:color="000000"/>
            </w:tcBorders>
            <w:shd w:val="clear" w:color="auto" w:fill="FFFF00"/>
          </w:tcPr>
          <w:p w14:paraId="080AD3E0" w14:textId="77777777" w:rsidR="00403C09" w:rsidRDefault="00403C09" w:rsidP="002D0A8C">
            <w:pPr>
              <w:spacing w:after="0" w:line="259" w:lineRule="auto"/>
              <w:jc w:val="left"/>
            </w:pPr>
            <w:r>
              <w:rPr>
                <w:rFonts w:ascii="Arial" w:eastAsia="Arial" w:hAnsi="Arial" w:cs="Arial"/>
              </w:rPr>
              <w:t>Monitoring pole umožňuje ukládání statistik (retence min. 1 rok bez ztráty detailu)</w:t>
            </w:r>
            <w:r>
              <w:t xml:space="preserve"> </w:t>
            </w:r>
          </w:p>
        </w:tc>
      </w:tr>
      <w:tr w:rsidR="00403C09" w14:paraId="013A2208" w14:textId="77777777" w:rsidTr="002D0A8C">
        <w:trPr>
          <w:trHeight w:val="362"/>
        </w:trPr>
        <w:tc>
          <w:tcPr>
            <w:tcW w:w="744" w:type="dxa"/>
            <w:tcBorders>
              <w:top w:val="single" w:sz="7" w:space="0" w:color="000000"/>
              <w:left w:val="single" w:sz="7" w:space="0" w:color="000000"/>
              <w:bottom w:val="single" w:sz="7" w:space="0" w:color="000000"/>
              <w:right w:val="single" w:sz="7" w:space="0" w:color="000000"/>
            </w:tcBorders>
          </w:tcPr>
          <w:p w14:paraId="15DC0A8A" w14:textId="77777777" w:rsidR="00403C09" w:rsidRDefault="00403C09" w:rsidP="002D0A8C">
            <w:pPr>
              <w:spacing w:after="0" w:line="259" w:lineRule="auto"/>
              <w:ind w:left="20"/>
              <w:jc w:val="center"/>
            </w:pPr>
            <w:r>
              <w:rPr>
                <w:rFonts w:ascii="Calibri" w:eastAsia="Calibri" w:hAnsi="Calibri" w:cs="Calibri"/>
              </w:rPr>
              <w:t>32</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358D1A63" w14:textId="77777777" w:rsidR="00403C09" w:rsidRDefault="00403C09" w:rsidP="002D0A8C">
            <w:pPr>
              <w:spacing w:after="0" w:line="259" w:lineRule="auto"/>
              <w:jc w:val="left"/>
            </w:pPr>
            <w:r>
              <w:rPr>
                <w:rFonts w:ascii="Arial" w:eastAsia="Arial" w:hAnsi="Arial" w:cs="Arial"/>
              </w:rPr>
              <w:t>Monitoring pole umožňuje nad sbíranými daty provádět vlastní dotazy</w:t>
            </w:r>
            <w:r>
              <w:t xml:space="preserve"> </w:t>
            </w:r>
          </w:p>
        </w:tc>
      </w:tr>
      <w:tr w:rsidR="00403C09" w14:paraId="5567D0BB" w14:textId="77777777" w:rsidTr="002D0A8C">
        <w:trPr>
          <w:trHeight w:val="622"/>
        </w:trPr>
        <w:tc>
          <w:tcPr>
            <w:tcW w:w="744" w:type="dxa"/>
            <w:tcBorders>
              <w:top w:val="single" w:sz="7" w:space="0" w:color="000000"/>
              <w:left w:val="single" w:sz="7" w:space="0" w:color="000000"/>
              <w:bottom w:val="single" w:sz="7" w:space="0" w:color="000000"/>
              <w:right w:val="single" w:sz="7" w:space="0" w:color="000000"/>
            </w:tcBorders>
            <w:vAlign w:val="center"/>
          </w:tcPr>
          <w:p w14:paraId="2E384D1F" w14:textId="77777777" w:rsidR="00403C09" w:rsidRDefault="00403C09" w:rsidP="002D0A8C">
            <w:pPr>
              <w:spacing w:after="0" w:line="259" w:lineRule="auto"/>
              <w:ind w:left="20"/>
              <w:jc w:val="center"/>
            </w:pPr>
            <w:r>
              <w:rPr>
                <w:rFonts w:ascii="Calibri" w:eastAsia="Calibri" w:hAnsi="Calibri" w:cs="Calibri"/>
              </w:rPr>
              <w:t>33</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40F36B4A" w14:textId="77777777" w:rsidR="00403C09" w:rsidRDefault="00403C09" w:rsidP="002D0A8C">
            <w:pPr>
              <w:spacing w:after="0" w:line="259" w:lineRule="auto"/>
              <w:jc w:val="left"/>
            </w:pPr>
            <w:r>
              <w:rPr>
                <w:rFonts w:ascii="Arial" w:eastAsia="Arial" w:hAnsi="Arial" w:cs="Arial"/>
              </w:rPr>
              <w:t>Monitoring pole umožňuje export dat ve standardizovaném strojově čitelném formátu (XML, JSON) pro analýzu externími nástroji</w:t>
            </w:r>
            <w:r>
              <w:t xml:space="preserve"> </w:t>
            </w:r>
          </w:p>
        </w:tc>
      </w:tr>
    </w:tbl>
    <w:p w14:paraId="0ABF8C2D" w14:textId="77777777" w:rsidR="00403C09" w:rsidRDefault="00403C09" w:rsidP="00403C09">
      <w:pPr>
        <w:spacing w:after="0" w:line="259" w:lineRule="auto"/>
        <w:jc w:val="left"/>
      </w:pPr>
      <w:r>
        <w:t xml:space="preserve"> </w:t>
      </w:r>
    </w:p>
    <w:tbl>
      <w:tblPr>
        <w:tblStyle w:val="TableGrid"/>
        <w:tblW w:w="11592" w:type="dxa"/>
        <w:tblInd w:w="688" w:type="dxa"/>
        <w:tblCellMar>
          <w:top w:w="69" w:type="dxa"/>
          <w:left w:w="40" w:type="dxa"/>
          <w:right w:w="30" w:type="dxa"/>
        </w:tblCellMar>
        <w:tblLook w:val="04A0" w:firstRow="1" w:lastRow="0" w:firstColumn="1" w:lastColumn="0" w:noHBand="0" w:noVBand="1"/>
      </w:tblPr>
      <w:tblGrid>
        <w:gridCol w:w="747"/>
        <w:gridCol w:w="10845"/>
      </w:tblGrid>
      <w:tr w:rsidR="00403C09" w14:paraId="6569D750" w14:textId="77777777" w:rsidTr="002D0A8C">
        <w:trPr>
          <w:trHeight w:val="360"/>
        </w:trPr>
        <w:tc>
          <w:tcPr>
            <w:tcW w:w="747" w:type="dxa"/>
            <w:tcBorders>
              <w:top w:val="single" w:sz="7" w:space="0" w:color="000000"/>
              <w:left w:val="single" w:sz="7" w:space="0" w:color="000000"/>
              <w:bottom w:val="single" w:sz="7" w:space="0" w:color="000000"/>
              <w:right w:val="single" w:sz="7" w:space="0" w:color="000000"/>
            </w:tcBorders>
          </w:tcPr>
          <w:p w14:paraId="71713F96" w14:textId="77777777" w:rsidR="00403C09" w:rsidRDefault="00403C09" w:rsidP="002D0A8C">
            <w:pPr>
              <w:spacing w:after="0" w:line="259" w:lineRule="auto"/>
              <w:ind w:left="16"/>
              <w:jc w:val="center"/>
            </w:pPr>
            <w:r>
              <w:rPr>
                <w:rFonts w:ascii="Calibri" w:eastAsia="Calibri" w:hAnsi="Calibri" w:cs="Calibri"/>
              </w:rPr>
              <w:t>34</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20A141E6" w14:textId="77777777" w:rsidR="00403C09" w:rsidRDefault="00403C09" w:rsidP="002D0A8C">
            <w:pPr>
              <w:spacing w:after="0" w:line="259" w:lineRule="auto"/>
              <w:jc w:val="left"/>
            </w:pPr>
            <w:r>
              <w:rPr>
                <w:rFonts w:ascii="Arial" w:eastAsia="Arial" w:hAnsi="Arial" w:cs="Arial"/>
              </w:rPr>
              <w:t>Monitoring pole obsahuje vestavěné analytické dotazy a reporty z nichž lze odvozovat vlastní</w:t>
            </w:r>
            <w:r>
              <w:t xml:space="preserve"> </w:t>
            </w:r>
          </w:p>
        </w:tc>
      </w:tr>
      <w:tr w:rsidR="00403C09" w14:paraId="2A526E85" w14:textId="77777777" w:rsidTr="002D0A8C">
        <w:trPr>
          <w:trHeight w:val="3665"/>
        </w:trPr>
        <w:tc>
          <w:tcPr>
            <w:tcW w:w="747" w:type="dxa"/>
            <w:tcBorders>
              <w:top w:val="single" w:sz="7" w:space="0" w:color="000000"/>
              <w:left w:val="single" w:sz="7" w:space="0" w:color="000000"/>
              <w:bottom w:val="single" w:sz="7" w:space="0" w:color="000000"/>
              <w:right w:val="single" w:sz="7" w:space="0" w:color="000000"/>
            </w:tcBorders>
            <w:vAlign w:val="center"/>
          </w:tcPr>
          <w:p w14:paraId="28761233" w14:textId="77777777" w:rsidR="00403C09" w:rsidRDefault="00403C09" w:rsidP="002D0A8C">
            <w:pPr>
              <w:spacing w:after="0" w:line="259" w:lineRule="auto"/>
              <w:ind w:left="16"/>
              <w:jc w:val="center"/>
            </w:pPr>
            <w:r>
              <w:rPr>
                <w:rFonts w:ascii="Calibri" w:eastAsia="Calibri" w:hAnsi="Calibri" w:cs="Calibri"/>
              </w:rPr>
              <w:t>35</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54A4E4D9" w14:textId="77777777" w:rsidR="00403C09" w:rsidRDefault="00403C09" w:rsidP="002D0A8C">
            <w:pPr>
              <w:spacing w:after="37" w:line="259" w:lineRule="auto"/>
            </w:pPr>
            <w:r>
              <w:rPr>
                <w:rFonts w:ascii="Arial" w:eastAsia="Arial" w:hAnsi="Arial" w:cs="Arial"/>
              </w:rPr>
              <w:t>Pole musí být nabídnuto včetně analytických služeb, které musí zajistit z jednoho místa minimálně tyto služby:</w:t>
            </w:r>
            <w:r>
              <w:t xml:space="preserve"> </w:t>
            </w:r>
          </w:p>
          <w:p w14:paraId="54EC4D1F" w14:textId="77777777" w:rsidR="00403C09" w:rsidRDefault="00403C09" w:rsidP="00403C09">
            <w:pPr>
              <w:numPr>
                <w:ilvl w:val="0"/>
                <w:numId w:val="27"/>
              </w:numPr>
              <w:spacing w:before="0" w:after="47" w:line="259" w:lineRule="auto"/>
              <w:jc w:val="left"/>
            </w:pPr>
            <w:r>
              <w:rPr>
                <w:rFonts w:ascii="Arial" w:eastAsia="Arial" w:hAnsi="Arial" w:cs="Arial"/>
              </w:rPr>
              <w:t>informace o stavu a konfiguraci pole včetně historie (konfigurační deník)</w:t>
            </w:r>
            <w:r>
              <w:t xml:space="preserve"> </w:t>
            </w:r>
          </w:p>
          <w:p w14:paraId="08577482" w14:textId="77777777" w:rsidR="00403C09" w:rsidRDefault="00403C09" w:rsidP="00403C09">
            <w:pPr>
              <w:numPr>
                <w:ilvl w:val="0"/>
                <w:numId w:val="27"/>
              </w:numPr>
              <w:spacing w:before="0" w:after="38" w:line="259" w:lineRule="auto"/>
              <w:jc w:val="left"/>
            </w:pPr>
            <w:r>
              <w:rPr>
                <w:rFonts w:ascii="Arial" w:eastAsia="Arial" w:hAnsi="Arial" w:cs="Arial"/>
              </w:rPr>
              <w:t>informace o servisním kontraktu, úroveň a data jeho platnosti</w:t>
            </w:r>
            <w:r>
              <w:t xml:space="preserve"> </w:t>
            </w:r>
          </w:p>
          <w:p w14:paraId="1E1D5554" w14:textId="77777777" w:rsidR="00403C09" w:rsidRDefault="00403C09" w:rsidP="00403C09">
            <w:pPr>
              <w:numPr>
                <w:ilvl w:val="0"/>
                <w:numId w:val="27"/>
              </w:numPr>
              <w:spacing w:before="0" w:after="45" w:line="259" w:lineRule="auto"/>
              <w:jc w:val="left"/>
            </w:pPr>
            <w:r>
              <w:rPr>
                <w:rFonts w:ascii="Arial" w:eastAsia="Arial" w:hAnsi="Arial" w:cs="Arial"/>
              </w:rPr>
              <w:t>informace o servisních událostech, jejich řešení a jejich historii (servisní deník)</w:t>
            </w:r>
            <w:r>
              <w:t xml:space="preserve"> </w:t>
            </w:r>
          </w:p>
          <w:p w14:paraId="665F3089" w14:textId="77777777" w:rsidR="00403C09" w:rsidRDefault="00403C09" w:rsidP="00403C09">
            <w:pPr>
              <w:numPr>
                <w:ilvl w:val="0"/>
                <w:numId w:val="27"/>
              </w:numPr>
              <w:spacing w:before="0" w:after="42" w:line="259" w:lineRule="auto"/>
              <w:jc w:val="left"/>
            </w:pPr>
            <w:r>
              <w:rPr>
                <w:rFonts w:ascii="Arial" w:eastAsia="Arial" w:hAnsi="Arial" w:cs="Arial"/>
              </w:rPr>
              <w:t>informace o kapacitách a jejich historického vývoje (provozní deník)</w:t>
            </w:r>
            <w:r>
              <w:t xml:space="preserve"> </w:t>
            </w:r>
          </w:p>
          <w:p w14:paraId="6CD5DA5F" w14:textId="77777777" w:rsidR="00403C09" w:rsidRDefault="00403C09" w:rsidP="00403C09">
            <w:pPr>
              <w:numPr>
                <w:ilvl w:val="0"/>
                <w:numId w:val="27"/>
              </w:numPr>
              <w:spacing w:before="0" w:after="45" w:line="259" w:lineRule="auto"/>
              <w:jc w:val="left"/>
            </w:pPr>
            <w:r>
              <w:rPr>
                <w:rFonts w:ascii="Arial" w:eastAsia="Arial" w:hAnsi="Arial" w:cs="Arial"/>
              </w:rPr>
              <w:t>informace o výkonu a jejich historie (provozní deník)</w:t>
            </w:r>
            <w:r>
              <w:t xml:space="preserve"> </w:t>
            </w:r>
          </w:p>
          <w:p w14:paraId="63277036" w14:textId="77777777" w:rsidR="00403C09" w:rsidRDefault="00403C09" w:rsidP="00403C09">
            <w:pPr>
              <w:numPr>
                <w:ilvl w:val="0"/>
                <w:numId w:val="27"/>
              </w:numPr>
              <w:spacing w:before="0" w:after="40" w:line="259" w:lineRule="auto"/>
              <w:jc w:val="left"/>
            </w:pPr>
            <w:r>
              <w:rPr>
                <w:rFonts w:ascii="Arial" w:eastAsia="Arial" w:hAnsi="Arial" w:cs="Arial"/>
              </w:rPr>
              <w:t>možnost vytvářet kapacitní a výkonnostní reporty</w:t>
            </w:r>
            <w:r>
              <w:t xml:space="preserve"> </w:t>
            </w:r>
          </w:p>
          <w:p w14:paraId="7B08B1A3" w14:textId="77777777" w:rsidR="00403C09" w:rsidRDefault="00403C09" w:rsidP="00403C09">
            <w:pPr>
              <w:numPr>
                <w:ilvl w:val="0"/>
                <w:numId w:val="27"/>
              </w:numPr>
              <w:spacing w:before="0" w:after="43" w:line="259" w:lineRule="auto"/>
              <w:jc w:val="left"/>
            </w:pPr>
            <w:r>
              <w:rPr>
                <w:rFonts w:ascii="Arial" w:eastAsia="Arial" w:hAnsi="Arial" w:cs="Arial"/>
              </w:rPr>
              <w:t>možnost vytvářet odhady trendů kapacit i výkonu</w:t>
            </w:r>
            <w:r>
              <w:t xml:space="preserve"> </w:t>
            </w:r>
          </w:p>
          <w:p w14:paraId="1793BB3F" w14:textId="77777777" w:rsidR="00403C09" w:rsidRDefault="00403C09" w:rsidP="00403C09">
            <w:pPr>
              <w:numPr>
                <w:ilvl w:val="0"/>
                <w:numId w:val="27"/>
              </w:numPr>
              <w:spacing w:before="0" w:after="0" w:line="297" w:lineRule="auto"/>
              <w:jc w:val="left"/>
            </w:pPr>
            <w:r>
              <w:rPr>
                <w:rFonts w:ascii="Arial" w:eastAsia="Arial" w:hAnsi="Arial" w:cs="Arial"/>
              </w:rPr>
              <w:t>možnost provádět nad všemi dostupnými informacemi analytiku, která poslouží k předcházení servisních incidentů a předcházení výkonnostním a kapacitním problémů</w:t>
            </w:r>
            <w:r>
              <w:t xml:space="preserve"> </w:t>
            </w:r>
          </w:p>
          <w:p w14:paraId="19830B46" w14:textId="77777777" w:rsidR="00403C09" w:rsidRDefault="00403C09" w:rsidP="00403C09">
            <w:pPr>
              <w:numPr>
                <w:ilvl w:val="0"/>
                <w:numId w:val="27"/>
              </w:numPr>
              <w:spacing w:before="0" w:after="40" w:line="259" w:lineRule="auto"/>
              <w:jc w:val="left"/>
            </w:pPr>
            <w:r>
              <w:rPr>
                <w:rFonts w:ascii="Arial" w:eastAsia="Arial" w:hAnsi="Arial" w:cs="Arial"/>
              </w:rPr>
              <w:t>možnost automatizovaného vytváření servisních událostí</w:t>
            </w:r>
            <w:r>
              <w:t xml:space="preserve"> </w:t>
            </w:r>
          </w:p>
          <w:p w14:paraId="5354366C" w14:textId="77777777" w:rsidR="00403C09" w:rsidRDefault="00403C09" w:rsidP="00403C09">
            <w:pPr>
              <w:numPr>
                <w:ilvl w:val="0"/>
                <w:numId w:val="27"/>
              </w:numPr>
              <w:spacing w:before="0" w:after="45" w:line="259" w:lineRule="auto"/>
              <w:jc w:val="left"/>
            </w:pPr>
            <w:r>
              <w:rPr>
                <w:rFonts w:ascii="Arial" w:eastAsia="Arial" w:hAnsi="Arial" w:cs="Arial"/>
              </w:rPr>
              <w:t>možnost analytiky v závislosti nad zkušenostmi a událostmi jiných zákazníků</w:t>
            </w:r>
            <w:r>
              <w:t xml:space="preserve"> </w:t>
            </w:r>
          </w:p>
          <w:p w14:paraId="60B8BDB3" w14:textId="77777777" w:rsidR="00403C09" w:rsidRDefault="00403C09" w:rsidP="00403C09">
            <w:pPr>
              <w:numPr>
                <w:ilvl w:val="0"/>
                <w:numId w:val="27"/>
              </w:numPr>
              <w:spacing w:before="0" w:after="0" w:line="259" w:lineRule="auto"/>
              <w:jc w:val="left"/>
            </w:pPr>
            <w:r>
              <w:rPr>
                <w:rFonts w:ascii="Arial" w:eastAsia="Arial" w:hAnsi="Arial" w:cs="Arial"/>
              </w:rPr>
              <w:t>možnost automatizovaného rozpoznávání charakteristických projevů a vzorců chování diskového pole</w:t>
            </w:r>
            <w:r>
              <w:t xml:space="preserve"> </w:t>
            </w:r>
          </w:p>
        </w:tc>
      </w:tr>
      <w:tr w:rsidR="00403C09" w14:paraId="67EB6BA5" w14:textId="77777777" w:rsidTr="002D0A8C">
        <w:trPr>
          <w:trHeight w:val="362"/>
        </w:trPr>
        <w:tc>
          <w:tcPr>
            <w:tcW w:w="747" w:type="dxa"/>
            <w:tcBorders>
              <w:top w:val="single" w:sz="7" w:space="0" w:color="000000"/>
              <w:left w:val="single" w:sz="7" w:space="0" w:color="000000"/>
              <w:bottom w:val="single" w:sz="7" w:space="0" w:color="000000"/>
              <w:right w:val="single" w:sz="7" w:space="0" w:color="000000"/>
            </w:tcBorders>
          </w:tcPr>
          <w:p w14:paraId="3766ACC6" w14:textId="77777777" w:rsidR="00403C09" w:rsidRDefault="00403C09" w:rsidP="002D0A8C">
            <w:pPr>
              <w:spacing w:after="0" w:line="259" w:lineRule="auto"/>
              <w:ind w:left="16"/>
              <w:jc w:val="center"/>
            </w:pPr>
            <w:r>
              <w:rPr>
                <w:rFonts w:ascii="Calibri" w:eastAsia="Calibri" w:hAnsi="Calibri" w:cs="Calibri"/>
              </w:rPr>
              <w:t>36</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78FEF434" w14:textId="77777777" w:rsidR="00403C09" w:rsidRDefault="00403C09" w:rsidP="002D0A8C">
            <w:pPr>
              <w:spacing w:after="0" w:line="259" w:lineRule="auto"/>
              <w:jc w:val="left"/>
            </w:pPr>
            <w:r>
              <w:rPr>
                <w:rFonts w:ascii="Arial" w:eastAsia="Arial" w:hAnsi="Arial" w:cs="Arial"/>
              </w:rPr>
              <w:t>Diskové pole umožňuje technologii tenkého provisioningu.</w:t>
            </w:r>
            <w:r>
              <w:t xml:space="preserve"> </w:t>
            </w:r>
          </w:p>
        </w:tc>
      </w:tr>
      <w:tr w:rsidR="00403C09" w14:paraId="53E927A2" w14:textId="77777777" w:rsidTr="002D0A8C">
        <w:trPr>
          <w:trHeight w:val="617"/>
        </w:trPr>
        <w:tc>
          <w:tcPr>
            <w:tcW w:w="747" w:type="dxa"/>
            <w:tcBorders>
              <w:top w:val="single" w:sz="7" w:space="0" w:color="000000"/>
              <w:left w:val="single" w:sz="7" w:space="0" w:color="000000"/>
              <w:bottom w:val="single" w:sz="7" w:space="0" w:color="000000"/>
              <w:right w:val="single" w:sz="7" w:space="0" w:color="000000"/>
            </w:tcBorders>
            <w:vAlign w:val="center"/>
          </w:tcPr>
          <w:p w14:paraId="4D8D836A" w14:textId="77777777" w:rsidR="00403C09" w:rsidRDefault="00403C09" w:rsidP="002D0A8C">
            <w:pPr>
              <w:spacing w:after="0" w:line="259" w:lineRule="auto"/>
              <w:ind w:left="16"/>
              <w:jc w:val="center"/>
            </w:pPr>
            <w:r>
              <w:rPr>
                <w:rFonts w:ascii="Calibri" w:eastAsia="Calibri" w:hAnsi="Calibri" w:cs="Calibri"/>
              </w:rPr>
              <w:t>37</w:t>
            </w:r>
            <w:r>
              <w:t xml:space="preserve"> </w:t>
            </w:r>
          </w:p>
        </w:tc>
        <w:tc>
          <w:tcPr>
            <w:tcW w:w="10845" w:type="dxa"/>
            <w:tcBorders>
              <w:top w:val="single" w:sz="7" w:space="0" w:color="000000"/>
              <w:left w:val="single" w:sz="7" w:space="0" w:color="000000"/>
              <w:bottom w:val="single" w:sz="7" w:space="0" w:color="000000"/>
              <w:right w:val="single" w:sz="7" w:space="0" w:color="000000"/>
            </w:tcBorders>
            <w:shd w:val="clear" w:color="auto" w:fill="FFFF00"/>
          </w:tcPr>
          <w:p w14:paraId="48F7579E" w14:textId="77777777" w:rsidR="00403C09" w:rsidRDefault="00403C09" w:rsidP="002D0A8C">
            <w:pPr>
              <w:spacing w:after="0" w:line="259" w:lineRule="auto"/>
              <w:jc w:val="left"/>
            </w:pPr>
            <w:r>
              <w:rPr>
                <w:rFonts w:ascii="Arial" w:eastAsia="Arial" w:hAnsi="Arial" w:cs="Arial"/>
              </w:rPr>
              <w:t>Součástí dodávky je systém navracení blokované a již nevyužívané kapacity (tj. min. podpora SCSI T10 unmap nebo ekvivalentní)</w:t>
            </w:r>
            <w:r>
              <w:t xml:space="preserve"> </w:t>
            </w:r>
          </w:p>
        </w:tc>
      </w:tr>
      <w:tr w:rsidR="00403C09" w14:paraId="1E381D65" w14:textId="77777777" w:rsidTr="002D0A8C">
        <w:trPr>
          <w:trHeight w:val="362"/>
        </w:trPr>
        <w:tc>
          <w:tcPr>
            <w:tcW w:w="747" w:type="dxa"/>
            <w:tcBorders>
              <w:top w:val="single" w:sz="7" w:space="0" w:color="000000"/>
              <w:left w:val="single" w:sz="7" w:space="0" w:color="000000"/>
              <w:bottom w:val="single" w:sz="7" w:space="0" w:color="000000"/>
              <w:right w:val="single" w:sz="7" w:space="0" w:color="000000"/>
            </w:tcBorders>
          </w:tcPr>
          <w:p w14:paraId="32A24686" w14:textId="77777777" w:rsidR="00403C09" w:rsidRDefault="00403C09" w:rsidP="002D0A8C">
            <w:pPr>
              <w:spacing w:after="0" w:line="259" w:lineRule="auto"/>
              <w:ind w:left="16"/>
              <w:jc w:val="center"/>
            </w:pPr>
            <w:r>
              <w:rPr>
                <w:rFonts w:ascii="Calibri" w:eastAsia="Calibri" w:hAnsi="Calibri" w:cs="Calibri"/>
              </w:rPr>
              <w:t>38</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16783FE6" w14:textId="77777777" w:rsidR="00403C09" w:rsidRDefault="00403C09" w:rsidP="002D0A8C">
            <w:pPr>
              <w:spacing w:after="0" w:line="259" w:lineRule="auto"/>
              <w:jc w:val="left"/>
            </w:pPr>
            <w:r>
              <w:rPr>
                <w:rFonts w:ascii="Arial" w:eastAsia="Arial" w:hAnsi="Arial" w:cs="Arial"/>
              </w:rPr>
              <w:t>Diskové pole podporuje tvorbu kopií a snapshotů logických jednotek</w:t>
            </w:r>
            <w:r>
              <w:t xml:space="preserve"> </w:t>
            </w:r>
          </w:p>
        </w:tc>
      </w:tr>
      <w:tr w:rsidR="00403C09" w14:paraId="4CEFFB53" w14:textId="77777777" w:rsidTr="002D0A8C">
        <w:trPr>
          <w:trHeight w:val="360"/>
        </w:trPr>
        <w:tc>
          <w:tcPr>
            <w:tcW w:w="747" w:type="dxa"/>
            <w:tcBorders>
              <w:top w:val="single" w:sz="7" w:space="0" w:color="000000"/>
              <w:left w:val="single" w:sz="7" w:space="0" w:color="000000"/>
              <w:bottom w:val="single" w:sz="7" w:space="0" w:color="000000"/>
              <w:right w:val="single" w:sz="7" w:space="0" w:color="000000"/>
            </w:tcBorders>
          </w:tcPr>
          <w:p w14:paraId="69CC6010" w14:textId="77777777" w:rsidR="00403C09" w:rsidRDefault="00403C09" w:rsidP="002D0A8C">
            <w:pPr>
              <w:spacing w:after="0" w:line="259" w:lineRule="auto"/>
              <w:ind w:left="16"/>
              <w:jc w:val="center"/>
            </w:pPr>
            <w:r>
              <w:rPr>
                <w:rFonts w:ascii="Calibri" w:eastAsia="Calibri" w:hAnsi="Calibri" w:cs="Calibri"/>
              </w:rPr>
              <w:lastRenderedPageBreak/>
              <w:t>39</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608E44BD" w14:textId="77777777" w:rsidR="00403C09" w:rsidRDefault="00403C09" w:rsidP="002D0A8C">
            <w:pPr>
              <w:spacing w:after="0" w:line="259" w:lineRule="auto"/>
              <w:jc w:val="left"/>
            </w:pPr>
            <w:r>
              <w:rPr>
                <w:rFonts w:ascii="Arial" w:eastAsia="Arial" w:hAnsi="Arial" w:cs="Arial"/>
              </w:rPr>
              <w:t>Snapshoty je možné používat jak v režimu pouze ke čtení RO, tak v režimu pro plný zápis RW</w:t>
            </w:r>
            <w:r>
              <w:t xml:space="preserve"> </w:t>
            </w:r>
          </w:p>
        </w:tc>
      </w:tr>
      <w:tr w:rsidR="00403C09" w14:paraId="6478C6B0" w14:textId="77777777" w:rsidTr="002D0A8C">
        <w:trPr>
          <w:trHeight w:val="624"/>
        </w:trPr>
        <w:tc>
          <w:tcPr>
            <w:tcW w:w="747" w:type="dxa"/>
            <w:tcBorders>
              <w:top w:val="single" w:sz="7" w:space="0" w:color="000000"/>
              <w:left w:val="single" w:sz="7" w:space="0" w:color="000000"/>
              <w:bottom w:val="single" w:sz="7" w:space="0" w:color="000000"/>
              <w:right w:val="single" w:sz="7" w:space="0" w:color="000000"/>
            </w:tcBorders>
            <w:vAlign w:val="center"/>
          </w:tcPr>
          <w:p w14:paraId="2D8971E0" w14:textId="77777777" w:rsidR="00403C09" w:rsidRDefault="00403C09" w:rsidP="002D0A8C">
            <w:pPr>
              <w:spacing w:after="0" w:line="259" w:lineRule="auto"/>
              <w:ind w:left="16"/>
              <w:jc w:val="center"/>
            </w:pPr>
            <w:r>
              <w:rPr>
                <w:rFonts w:ascii="Calibri" w:eastAsia="Calibri" w:hAnsi="Calibri" w:cs="Calibri"/>
              </w:rPr>
              <w:t>40</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0CE2663C" w14:textId="77777777" w:rsidR="00403C09" w:rsidRDefault="00403C09" w:rsidP="002D0A8C">
            <w:pPr>
              <w:spacing w:after="0" w:line="259" w:lineRule="auto"/>
              <w:jc w:val="left"/>
            </w:pPr>
            <w:r>
              <w:rPr>
                <w:rFonts w:ascii="Arial" w:eastAsia="Arial" w:hAnsi="Arial" w:cs="Arial"/>
              </w:rPr>
              <w:t>Diskové pole umožňuje technologii Microsoft VSS pro servery MS Windows  2016 nebo vyší, pro které je pole certifikováno</w:t>
            </w:r>
            <w:r>
              <w:t xml:space="preserve"> </w:t>
            </w:r>
          </w:p>
        </w:tc>
      </w:tr>
      <w:tr w:rsidR="00403C09" w14:paraId="572CAC0A" w14:textId="77777777" w:rsidTr="002D0A8C">
        <w:trPr>
          <w:trHeight w:val="622"/>
        </w:trPr>
        <w:tc>
          <w:tcPr>
            <w:tcW w:w="747" w:type="dxa"/>
            <w:tcBorders>
              <w:top w:val="single" w:sz="7" w:space="0" w:color="000000"/>
              <w:left w:val="single" w:sz="7" w:space="0" w:color="000000"/>
              <w:bottom w:val="single" w:sz="7" w:space="0" w:color="000000"/>
              <w:right w:val="single" w:sz="7" w:space="0" w:color="000000"/>
            </w:tcBorders>
            <w:vAlign w:val="center"/>
          </w:tcPr>
          <w:p w14:paraId="086B454D" w14:textId="77777777" w:rsidR="00403C09" w:rsidRDefault="00403C09" w:rsidP="002D0A8C">
            <w:pPr>
              <w:spacing w:after="0" w:line="259" w:lineRule="auto"/>
              <w:ind w:left="16"/>
              <w:jc w:val="center"/>
            </w:pPr>
            <w:r>
              <w:rPr>
                <w:rFonts w:ascii="Calibri" w:eastAsia="Calibri" w:hAnsi="Calibri" w:cs="Calibri"/>
              </w:rPr>
              <w:t>41</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164E5C03" w14:textId="77777777" w:rsidR="00403C09" w:rsidRDefault="00403C09" w:rsidP="002D0A8C">
            <w:pPr>
              <w:spacing w:after="0" w:line="259" w:lineRule="auto"/>
              <w:jc w:val="left"/>
            </w:pPr>
            <w:r>
              <w:rPr>
                <w:rFonts w:ascii="Arial" w:eastAsia="Arial" w:hAnsi="Arial" w:cs="Arial"/>
              </w:rPr>
              <w:t>Nabízená disková pole umožňují synchronní i asynchronní režim replikace pomocí FC i IP nativními prostředky pole bez externích HW komponent</w:t>
            </w:r>
            <w:r>
              <w:t xml:space="preserve"> </w:t>
            </w:r>
          </w:p>
        </w:tc>
      </w:tr>
      <w:tr w:rsidR="00403C09" w14:paraId="576AE55F" w14:textId="77777777" w:rsidTr="002D0A8C">
        <w:trPr>
          <w:trHeight w:val="360"/>
        </w:trPr>
        <w:tc>
          <w:tcPr>
            <w:tcW w:w="747" w:type="dxa"/>
            <w:tcBorders>
              <w:top w:val="single" w:sz="7" w:space="0" w:color="000000"/>
              <w:left w:val="single" w:sz="7" w:space="0" w:color="000000"/>
              <w:bottom w:val="single" w:sz="7" w:space="0" w:color="000000"/>
              <w:right w:val="single" w:sz="7" w:space="0" w:color="000000"/>
            </w:tcBorders>
          </w:tcPr>
          <w:p w14:paraId="67D0EA60" w14:textId="77777777" w:rsidR="00403C09" w:rsidRDefault="00403C09" w:rsidP="002D0A8C">
            <w:pPr>
              <w:spacing w:after="0" w:line="259" w:lineRule="auto"/>
              <w:ind w:left="16"/>
              <w:jc w:val="center"/>
            </w:pPr>
            <w:r>
              <w:rPr>
                <w:rFonts w:ascii="Calibri" w:eastAsia="Calibri" w:hAnsi="Calibri" w:cs="Calibri"/>
              </w:rPr>
              <w:t>42</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54BC508C" w14:textId="77777777" w:rsidR="00403C09" w:rsidRDefault="00403C09" w:rsidP="002D0A8C">
            <w:pPr>
              <w:spacing w:after="0" w:line="259" w:lineRule="auto"/>
              <w:jc w:val="left"/>
            </w:pPr>
            <w:r>
              <w:rPr>
                <w:rFonts w:ascii="Arial" w:eastAsia="Arial" w:hAnsi="Arial" w:cs="Arial"/>
              </w:rPr>
              <w:t>V případě replikace tenkých disků se replikují pouze data, resp. rozdílné bloky dat</w:t>
            </w:r>
            <w:r>
              <w:t xml:space="preserve"> </w:t>
            </w:r>
          </w:p>
        </w:tc>
      </w:tr>
      <w:tr w:rsidR="00403C09" w14:paraId="0F275CED" w14:textId="77777777" w:rsidTr="002D0A8C">
        <w:trPr>
          <w:trHeight w:val="360"/>
        </w:trPr>
        <w:tc>
          <w:tcPr>
            <w:tcW w:w="747" w:type="dxa"/>
            <w:tcBorders>
              <w:top w:val="single" w:sz="7" w:space="0" w:color="000000"/>
              <w:left w:val="single" w:sz="7" w:space="0" w:color="000000"/>
              <w:bottom w:val="single" w:sz="7" w:space="0" w:color="000000"/>
              <w:right w:val="single" w:sz="7" w:space="0" w:color="000000"/>
            </w:tcBorders>
          </w:tcPr>
          <w:p w14:paraId="3AEE5789" w14:textId="77777777" w:rsidR="00403C09" w:rsidRDefault="00403C09" w:rsidP="002D0A8C">
            <w:pPr>
              <w:spacing w:after="0" w:line="259" w:lineRule="auto"/>
              <w:ind w:left="16"/>
              <w:jc w:val="center"/>
            </w:pPr>
            <w:r>
              <w:rPr>
                <w:rFonts w:ascii="Calibri" w:eastAsia="Calibri" w:hAnsi="Calibri" w:cs="Calibri"/>
              </w:rPr>
              <w:t>43</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64A0FD6E" w14:textId="77777777" w:rsidR="00403C09" w:rsidRDefault="00403C09" w:rsidP="002D0A8C">
            <w:pPr>
              <w:spacing w:after="0" w:line="259" w:lineRule="auto"/>
              <w:jc w:val="left"/>
            </w:pPr>
            <w:r>
              <w:rPr>
                <w:rFonts w:ascii="Arial" w:eastAsia="Arial" w:hAnsi="Arial" w:cs="Arial"/>
              </w:rPr>
              <w:t>Diskové pole umožňuje technologii online deduplikace dat</w:t>
            </w:r>
            <w:r>
              <w:t xml:space="preserve"> </w:t>
            </w:r>
          </w:p>
        </w:tc>
      </w:tr>
      <w:tr w:rsidR="00403C09" w14:paraId="57CE8F31" w14:textId="77777777" w:rsidTr="002D0A8C">
        <w:trPr>
          <w:trHeight w:val="622"/>
        </w:trPr>
        <w:tc>
          <w:tcPr>
            <w:tcW w:w="747" w:type="dxa"/>
            <w:tcBorders>
              <w:top w:val="single" w:sz="7" w:space="0" w:color="000000"/>
              <w:left w:val="single" w:sz="7" w:space="0" w:color="000000"/>
              <w:bottom w:val="single" w:sz="7" w:space="0" w:color="000000"/>
              <w:right w:val="single" w:sz="7" w:space="0" w:color="000000"/>
            </w:tcBorders>
            <w:vAlign w:val="center"/>
          </w:tcPr>
          <w:p w14:paraId="74249C27" w14:textId="77777777" w:rsidR="00403C09" w:rsidRDefault="00403C09" w:rsidP="002D0A8C">
            <w:pPr>
              <w:spacing w:after="0" w:line="259" w:lineRule="auto"/>
              <w:ind w:left="16"/>
              <w:jc w:val="center"/>
            </w:pPr>
            <w:r>
              <w:rPr>
                <w:rFonts w:ascii="Calibri" w:eastAsia="Calibri" w:hAnsi="Calibri" w:cs="Calibri"/>
              </w:rPr>
              <w:t>44</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3B877CE1" w14:textId="77777777" w:rsidR="00403C09" w:rsidRDefault="00403C09" w:rsidP="002D0A8C">
            <w:pPr>
              <w:spacing w:after="0" w:line="259" w:lineRule="auto"/>
              <w:jc w:val="left"/>
            </w:pPr>
            <w:r>
              <w:rPr>
                <w:rFonts w:ascii="Arial" w:eastAsia="Arial" w:hAnsi="Arial" w:cs="Arial"/>
              </w:rPr>
              <w:t>Diskové pole podporuje použití šifrovacích disků/SSD, buď jednotlivě nebo celkově. Je-li nutná licence, je tato součástí dodávky</w:t>
            </w:r>
            <w:r>
              <w:t xml:space="preserve"> </w:t>
            </w:r>
          </w:p>
        </w:tc>
      </w:tr>
      <w:tr w:rsidR="00403C09" w14:paraId="5011C88F" w14:textId="77777777" w:rsidTr="002D0A8C">
        <w:trPr>
          <w:trHeight w:val="360"/>
        </w:trPr>
        <w:tc>
          <w:tcPr>
            <w:tcW w:w="747" w:type="dxa"/>
            <w:tcBorders>
              <w:top w:val="single" w:sz="7" w:space="0" w:color="000000"/>
              <w:left w:val="single" w:sz="7" w:space="0" w:color="000000"/>
              <w:bottom w:val="single" w:sz="7" w:space="0" w:color="000000"/>
              <w:right w:val="single" w:sz="7" w:space="0" w:color="000000"/>
            </w:tcBorders>
          </w:tcPr>
          <w:p w14:paraId="2A582145" w14:textId="77777777" w:rsidR="00403C09" w:rsidRDefault="00403C09" w:rsidP="002D0A8C">
            <w:pPr>
              <w:spacing w:after="0" w:line="259" w:lineRule="auto"/>
              <w:ind w:left="16"/>
              <w:jc w:val="center"/>
            </w:pPr>
            <w:r>
              <w:rPr>
                <w:rFonts w:ascii="Calibri" w:eastAsia="Calibri" w:hAnsi="Calibri" w:cs="Calibri"/>
              </w:rPr>
              <w:t>45</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12011F13" w14:textId="77777777" w:rsidR="00403C09" w:rsidRDefault="00403C09" w:rsidP="002D0A8C">
            <w:pPr>
              <w:spacing w:after="0" w:line="259" w:lineRule="auto"/>
              <w:jc w:val="left"/>
            </w:pPr>
            <w:r>
              <w:rPr>
                <w:rFonts w:ascii="Arial" w:eastAsia="Arial" w:hAnsi="Arial" w:cs="Arial"/>
              </w:rPr>
              <w:t>Minimálně jeden volný IO slot na kontroler pro budoucí rozšíření o další HOST porty</w:t>
            </w:r>
            <w:r>
              <w:t xml:space="preserve"> </w:t>
            </w:r>
          </w:p>
        </w:tc>
      </w:tr>
      <w:tr w:rsidR="00403C09" w14:paraId="1D5C8E0C" w14:textId="77777777" w:rsidTr="002D0A8C">
        <w:trPr>
          <w:trHeight w:val="622"/>
        </w:trPr>
        <w:tc>
          <w:tcPr>
            <w:tcW w:w="747" w:type="dxa"/>
            <w:tcBorders>
              <w:top w:val="single" w:sz="7" w:space="0" w:color="000000"/>
              <w:left w:val="single" w:sz="7" w:space="0" w:color="000000"/>
              <w:bottom w:val="single" w:sz="7" w:space="0" w:color="000000"/>
              <w:right w:val="single" w:sz="7" w:space="0" w:color="000000"/>
            </w:tcBorders>
            <w:vAlign w:val="center"/>
          </w:tcPr>
          <w:p w14:paraId="5547F9AE" w14:textId="77777777" w:rsidR="00403C09" w:rsidRDefault="00403C09" w:rsidP="002D0A8C">
            <w:pPr>
              <w:spacing w:after="0" w:line="259" w:lineRule="auto"/>
              <w:ind w:left="16"/>
              <w:jc w:val="center"/>
            </w:pPr>
            <w:r>
              <w:rPr>
                <w:rFonts w:ascii="Calibri" w:eastAsia="Calibri" w:hAnsi="Calibri" w:cs="Calibri"/>
              </w:rPr>
              <w:t>46</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454258FC" w14:textId="77777777" w:rsidR="00403C09" w:rsidRDefault="00403C09" w:rsidP="002D0A8C">
            <w:pPr>
              <w:spacing w:after="0" w:line="259" w:lineRule="auto"/>
              <w:jc w:val="left"/>
            </w:pPr>
            <w:r>
              <w:rPr>
                <w:rFonts w:ascii="Arial" w:eastAsia="Arial" w:hAnsi="Arial" w:cs="Arial"/>
              </w:rPr>
              <w:t>Celé pole je bez SPOF tzn. všechny komponenty jsou redundantní (vč. napájení a chlazení) s možností výpadku až 50% celého diskového pole</w:t>
            </w:r>
            <w:r>
              <w:t xml:space="preserve"> </w:t>
            </w:r>
          </w:p>
        </w:tc>
      </w:tr>
      <w:tr w:rsidR="00403C09" w14:paraId="3F13CAAA" w14:textId="77777777" w:rsidTr="002D0A8C">
        <w:trPr>
          <w:trHeight w:val="360"/>
        </w:trPr>
        <w:tc>
          <w:tcPr>
            <w:tcW w:w="747" w:type="dxa"/>
            <w:tcBorders>
              <w:top w:val="single" w:sz="7" w:space="0" w:color="000000"/>
              <w:left w:val="single" w:sz="7" w:space="0" w:color="000000"/>
              <w:bottom w:val="single" w:sz="7" w:space="0" w:color="000000"/>
              <w:right w:val="single" w:sz="7" w:space="0" w:color="000000"/>
            </w:tcBorders>
          </w:tcPr>
          <w:p w14:paraId="02C21551" w14:textId="77777777" w:rsidR="00403C09" w:rsidRDefault="00403C09" w:rsidP="002D0A8C">
            <w:pPr>
              <w:spacing w:after="0" w:line="259" w:lineRule="auto"/>
              <w:ind w:left="16"/>
              <w:jc w:val="center"/>
            </w:pPr>
            <w:r>
              <w:rPr>
                <w:rFonts w:ascii="Calibri" w:eastAsia="Calibri" w:hAnsi="Calibri" w:cs="Calibri"/>
              </w:rPr>
              <w:t>47</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6AB86551" w14:textId="77777777" w:rsidR="00403C09" w:rsidRDefault="00403C09" w:rsidP="002D0A8C">
            <w:pPr>
              <w:spacing w:after="0" w:line="259" w:lineRule="auto"/>
              <w:jc w:val="left"/>
            </w:pPr>
            <w:r>
              <w:rPr>
                <w:rFonts w:ascii="Arial" w:eastAsia="Arial" w:hAnsi="Arial" w:cs="Arial"/>
              </w:rPr>
              <w:t>Pole je chlazené vzduchem, zpředu dozadu</w:t>
            </w:r>
            <w:r>
              <w:t xml:space="preserve"> </w:t>
            </w:r>
          </w:p>
        </w:tc>
      </w:tr>
      <w:tr w:rsidR="00403C09" w14:paraId="642C7C49" w14:textId="77777777" w:rsidTr="002D0A8C">
        <w:trPr>
          <w:trHeight w:val="361"/>
        </w:trPr>
        <w:tc>
          <w:tcPr>
            <w:tcW w:w="747" w:type="dxa"/>
            <w:tcBorders>
              <w:top w:val="single" w:sz="7" w:space="0" w:color="000000"/>
              <w:left w:val="single" w:sz="7" w:space="0" w:color="000000"/>
              <w:bottom w:val="single" w:sz="7" w:space="0" w:color="000000"/>
              <w:right w:val="single" w:sz="7" w:space="0" w:color="000000"/>
            </w:tcBorders>
          </w:tcPr>
          <w:p w14:paraId="7552BE5C" w14:textId="77777777" w:rsidR="00403C09" w:rsidRDefault="00403C09" w:rsidP="002D0A8C">
            <w:pPr>
              <w:spacing w:after="0" w:line="259" w:lineRule="auto"/>
              <w:ind w:left="16"/>
              <w:jc w:val="center"/>
            </w:pPr>
            <w:r>
              <w:rPr>
                <w:rFonts w:ascii="Calibri" w:eastAsia="Calibri" w:hAnsi="Calibri" w:cs="Calibri"/>
              </w:rPr>
              <w:t>48</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025DD120" w14:textId="77777777" w:rsidR="00403C09" w:rsidRDefault="00403C09" w:rsidP="002D0A8C">
            <w:pPr>
              <w:spacing w:after="0" w:line="259" w:lineRule="auto"/>
              <w:jc w:val="left"/>
            </w:pPr>
            <w:r>
              <w:rPr>
                <w:rFonts w:ascii="Arial" w:eastAsia="Arial" w:hAnsi="Arial" w:cs="Arial"/>
              </w:rPr>
              <w:t>Pole bude dodané včetně instalace a konfigurace</w:t>
            </w:r>
            <w:r>
              <w:t xml:space="preserve"> </w:t>
            </w:r>
          </w:p>
        </w:tc>
      </w:tr>
      <w:tr w:rsidR="00403C09" w14:paraId="1CC3CC34" w14:textId="77777777" w:rsidTr="002D0A8C">
        <w:trPr>
          <w:trHeight w:val="1450"/>
        </w:trPr>
        <w:tc>
          <w:tcPr>
            <w:tcW w:w="747" w:type="dxa"/>
            <w:tcBorders>
              <w:top w:val="single" w:sz="7" w:space="0" w:color="000000"/>
              <w:left w:val="single" w:sz="7" w:space="0" w:color="000000"/>
              <w:bottom w:val="single" w:sz="7" w:space="0" w:color="000000"/>
              <w:right w:val="single" w:sz="7" w:space="0" w:color="000000"/>
            </w:tcBorders>
            <w:vAlign w:val="center"/>
          </w:tcPr>
          <w:p w14:paraId="19A8D730" w14:textId="77777777" w:rsidR="00403C09" w:rsidRDefault="00403C09" w:rsidP="002D0A8C">
            <w:pPr>
              <w:spacing w:after="0" w:line="259" w:lineRule="auto"/>
              <w:ind w:left="16"/>
              <w:jc w:val="center"/>
            </w:pPr>
            <w:r>
              <w:rPr>
                <w:rFonts w:ascii="Calibri" w:eastAsia="Calibri" w:hAnsi="Calibri" w:cs="Calibri"/>
              </w:rPr>
              <w:t>49</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7D540EAC" w14:textId="77777777" w:rsidR="00403C09" w:rsidRDefault="00403C09" w:rsidP="002D0A8C">
            <w:pPr>
              <w:spacing w:after="0" w:line="259" w:lineRule="auto"/>
              <w:jc w:val="left"/>
            </w:pPr>
            <w:r>
              <w:rPr>
                <w:rFonts w:ascii="Arial" w:eastAsia="Arial" w:hAnsi="Arial" w:cs="Arial"/>
              </w:rPr>
              <w:t>Není-li explicitně řečeno jinak, je veškerá požadovaná funkcionalita požadována včetně potřebých software licencí bez kapacitních či početních omezení daných jinak, než HW omezením daného sizingu (tj. není omezen počet, kapacita či jakost snapshotů, uživatelů, rolí, migrací, replikací, tierů, API, tenkých logických svazků, připojených koncových zařízení apod.). Veškeré dodané licence s diskovým polem nejsou omezeny ani časově.</w:t>
            </w:r>
            <w:r>
              <w:t xml:space="preserve"> </w:t>
            </w:r>
          </w:p>
        </w:tc>
      </w:tr>
      <w:tr w:rsidR="00403C09" w14:paraId="282B8852" w14:textId="77777777" w:rsidTr="002D0A8C">
        <w:trPr>
          <w:trHeight w:val="624"/>
        </w:trPr>
        <w:tc>
          <w:tcPr>
            <w:tcW w:w="747" w:type="dxa"/>
            <w:tcBorders>
              <w:top w:val="single" w:sz="7" w:space="0" w:color="000000"/>
              <w:left w:val="single" w:sz="7" w:space="0" w:color="000000"/>
              <w:bottom w:val="single" w:sz="7" w:space="0" w:color="000000"/>
              <w:right w:val="single" w:sz="7" w:space="0" w:color="000000"/>
            </w:tcBorders>
            <w:vAlign w:val="center"/>
          </w:tcPr>
          <w:p w14:paraId="1E7DBA23" w14:textId="77777777" w:rsidR="00403C09" w:rsidRDefault="00403C09" w:rsidP="002D0A8C">
            <w:pPr>
              <w:spacing w:after="0" w:line="259" w:lineRule="auto"/>
              <w:ind w:left="16"/>
              <w:jc w:val="center"/>
            </w:pPr>
            <w:r>
              <w:rPr>
                <w:rFonts w:ascii="Calibri" w:eastAsia="Calibri" w:hAnsi="Calibri" w:cs="Calibri"/>
              </w:rPr>
              <w:t>50</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585AA2FC" w14:textId="77777777" w:rsidR="00403C09" w:rsidRDefault="00403C09" w:rsidP="002D0A8C">
            <w:pPr>
              <w:spacing w:after="0" w:line="259" w:lineRule="auto"/>
              <w:jc w:val="left"/>
            </w:pPr>
            <w:r>
              <w:rPr>
                <w:rFonts w:ascii="Arial" w:eastAsia="Arial" w:hAnsi="Arial" w:cs="Arial"/>
              </w:rPr>
              <w:t>Požadujeme servisní podporu na 5 let se započetím opravy v místě instalace a s garantovaným nástupem technika onsite do 4 hodin od ukončení diagnostiky servisního incidentu.</w:t>
            </w:r>
            <w:r>
              <w:t xml:space="preserve"> </w:t>
            </w:r>
          </w:p>
        </w:tc>
      </w:tr>
      <w:tr w:rsidR="00403C09" w14:paraId="0843B65D" w14:textId="77777777" w:rsidTr="002D0A8C">
        <w:trPr>
          <w:trHeight w:val="622"/>
        </w:trPr>
        <w:tc>
          <w:tcPr>
            <w:tcW w:w="747" w:type="dxa"/>
            <w:tcBorders>
              <w:top w:val="single" w:sz="7" w:space="0" w:color="000000"/>
              <w:left w:val="single" w:sz="7" w:space="0" w:color="000000"/>
              <w:bottom w:val="single" w:sz="7" w:space="0" w:color="000000"/>
              <w:right w:val="single" w:sz="7" w:space="0" w:color="000000"/>
            </w:tcBorders>
            <w:vAlign w:val="center"/>
          </w:tcPr>
          <w:p w14:paraId="29198569" w14:textId="77777777" w:rsidR="00403C09" w:rsidRDefault="00403C09" w:rsidP="002D0A8C">
            <w:pPr>
              <w:spacing w:after="0" w:line="259" w:lineRule="auto"/>
              <w:ind w:left="16"/>
              <w:jc w:val="center"/>
            </w:pPr>
            <w:r>
              <w:rPr>
                <w:rFonts w:ascii="Calibri" w:eastAsia="Calibri" w:hAnsi="Calibri" w:cs="Calibri"/>
              </w:rPr>
              <w:t>51</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531FDBE5" w14:textId="77777777" w:rsidR="00403C09" w:rsidRDefault="00403C09" w:rsidP="002D0A8C">
            <w:pPr>
              <w:spacing w:after="0" w:line="259" w:lineRule="auto"/>
              <w:jc w:val="left"/>
            </w:pPr>
            <w:r>
              <w:rPr>
                <w:rFonts w:ascii="Arial" w:eastAsia="Arial" w:hAnsi="Arial" w:cs="Arial"/>
              </w:rPr>
              <w:t>Všechny dodané komponenty budou nové a nepoužité, přičemž se na ně vztahuje pětiletá záruka v místě instalace uplatňovaná v autorizovaném servisním středisku v České republice výrobce dodaných komponent</w:t>
            </w:r>
            <w:r>
              <w:t xml:space="preserve"> </w:t>
            </w:r>
          </w:p>
        </w:tc>
      </w:tr>
      <w:tr w:rsidR="00403C09" w14:paraId="7BD2C3D1" w14:textId="77777777" w:rsidTr="002D0A8C">
        <w:trPr>
          <w:trHeight w:val="622"/>
        </w:trPr>
        <w:tc>
          <w:tcPr>
            <w:tcW w:w="747" w:type="dxa"/>
            <w:tcBorders>
              <w:top w:val="single" w:sz="7" w:space="0" w:color="000000"/>
              <w:left w:val="single" w:sz="7" w:space="0" w:color="000000"/>
              <w:bottom w:val="single" w:sz="7" w:space="0" w:color="000000"/>
              <w:right w:val="single" w:sz="7" w:space="0" w:color="000000"/>
            </w:tcBorders>
            <w:vAlign w:val="center"/>
          </w:tcPr>
          <w:p w14:paraId="28B7BCEB" w14:textId="77777777" w:rsidR="00403C09" w:rsidRDefault="00403C09" w:rsidP="002D0A8C">
            <w:pPr>
              <w:spacing w:after="0" w:line="259" w:lineRule="auto"/>
              <w:ind w:left="16"/>
              <w:jc w:val="center"/>
            </w:pPr>
            <w:r>
              <w:rPr>
                <w:rFonts w:ascii="Calibri" w:eastAsia="Calibri" w:hAnsi="Calibri" w:cs="Calibri"/>
              </w:rPr>
              <w:t>52</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2BD74084" w14:textId="77777777" w:rsidR="00403C09" w:rsidRDefault="00403C09" w:rsidP="002D0A8C">
            <w:pPr>
              <w:spacing w:after="0" w:line="259" w:lineRule="auto"/>
              <w:jc w:val="left"/>
            </w:pPr>
            <w:r>
              <w:rPr>
                <w:rFonts w:ascii="Arial" w:eastAsia="Arial" w:hAnsi="Arial" w:cs="Arial"/>
              </w:rPr>
              <w:t>Dodaná dokumentace bude v českém jazyce, materiál technické povahy v anglickém jazyce, servisní podpora bude probíhat v českém jazyce</w:t>
            </w:r>
            <w:r>
              <w:t xml:space="preserve"> </w:t>
            </w:r>
          </w:p>
        </w:tc>
      </w:tr>
      <w:tr w:rsidR="00403C09" w14:paraId="78CBAB32" w14:textId="77777777" w:rsidTr="002D0A8C">
        <w:trPr>
          <w:trHeight w:val="499"/>
        </w:trPr>
        <w:tc>
          <w:tcPr>
            <w:tcW w:w="747" w:type="dxa"/>
            <w:tcBorders>
              <w:top w:val="single" w:sz="7" w:space="0" w:color="000000"/>
              <w:left w:val="single" w:sz="7" w:space="0" w:color="000000"/>
              <w:bottom w:val="single" w:sz="7" w:space="0" w:color="000000"/>
              <w:right w:val="single" w:sz="7" w:space="0" w:color="000000"/>
            </w:tcBorders>
            <w:shd w:val="clear" w:color="auto" w:fill="DDEBF7"/>
          </w:tcPr>
          <w:p w14:paraId="5FAF2E26" w14:textId="77777777" w:rsidR="00403C09" w:rsidRDefault="00403C09" w:rsidP="002D0A8C">
            <w:pPr>
              <w:spacing w:after="0" w:line="259" w:lineRule="auto"/>
              <w:jc w:val="left"/>
            </w:pPr>
            <w:r>
              <w:t xml:space="preserve"> </w:t>
            </w:r>
          </w:p>
        </w:tc>
        <w:tc>
          <w:tcPr>
            <w:tcW w:w="10845" w:type="dxa"/>
            <w:tcBorders>
              <w:top w:val="single" w:sz="7" w:space="0" w:color="000000"/>
              <w:left w:val="single" w:sz="7" w:space="0" w:color="000000"/>
              <w:bottom w:val="single" w:sz="7" w:space="0" w:color="000000"/>
              <w:right w:val="single" w:sz="7" w:space="0" w:color="000000"/>
            </w:tcBorders>
            <w:shd w:val="clear" w:color="auto" w:fill="DDEBF7"/>
            <w:vAlign w:val="center"/>
          </w:tcPr>
          <w:p w14:paraId="5E8A4025" w14:textId="77777777" w:rsidR="00403C09" w:rsidRDefault="00403C09" w:rsidP="002D0A8C">
            <w:pPr>
              <w:spacing w:after="0" w:line="259" w:lineRule="auto"/>
              <w:jc w:val="left"/>
            </w:pPr>
            <w:r>
              <w:rPr>
                <w:rFonts w:ascii="Arial" w:eastAsia="Arial" w:hAnsi="Arial" w:cs="Arial"/>
                <w:b/>
              </w:rPr>
              <w:t>Požadavky na konfiguraci diskového pole pro primární DC:</w:t>
            </w:r>
            <w:r>
              <w:t xml:space="preserve"> </w:t>
            </w:r>
          </w:p>
        </w:tc>
      </w:tr>
      <w:tr w:rsidR="00403C09" w14:paraId="6A2F55E5" w14:textId="77777777" w:rsidTr="002D0A8C">
        <w:trPr>
          <w:trHeight w:val="642"/>
        </w:trPr>
        <w:tc>
          <w:tcPr>
            <w:tcW w:w="747" w:type="dxa"/>
            <w:tcBorders>
              <w:top w:val="single" w:sz="7" w:space="0" w:color="000000"/>
              <w:left w:val="single" w:sz="7" w:space="0" w:color="000000"/>
              <w:bottom w:val="single" w:sz="7" w:space="0" w:color="000000"/>
              <w:right w:val="single" w:sz="7" w:space="0" w:color="000000"/>
            </w:tcBorders>
            <w:vAlign w:val="center"/>
          </w:tcPr>
          <w:p w14:paraId="3873A29D" w14:textId="77777777" w:rsidR="00403C09" w:rsidRDefault="00403C09" w:rsidP="002D0A8C">
            <w:pPr>
              <w:spacing w:after="0" w:line="259" w:lineRule="auto"/>
              <w:ind w:left="6"/>
              <w:jc w:val="center"/>
            </w:pPr>
            <w:r>
              <w:rPr>
                <w:rFonts w:ascii="Calibri" w:eastAsia="Calibri" w:hAnsi="Calibri" w:cs="Calibri"/>
              </w:rPr>
              <w:t>53</w:t>
            </w:r>
            <w:r>
              <w:t xml:space="preserve"> </w:t>
            </w:r>
          </w:p>
        </w:tc>
        <w:tc>
          <w:tcPr>
            <w:tcW w:w="10845" w:type="dxa"/>
            <w:tcBorders>
              <w:top w:val="single" w:sz="7" w:space="0" w:color="000000"/>
              <w:left w:val="single" w:sz="7" w:space="0" w:color="000000"/>
              <w:bottom w:val="single" w:sz="21" w:space="0" w:color="FFFF00"/>
              <w:right w:val="single" w:sz="7" w:space="0" w:color="000000"/>
            </w:tcBorders>
            <w:shd w:val="clear" w:color="auto" w:fill="FFFF00"/>
          </w:tcPr>
          <w:p w14:paraId="473227D8" w14:textId="77777777" w:rsidR="00403C09" w:rsidRDefault="00403C09" w:rsidP="002D0A8C">
            <w:pPr>
              <w:spacing w:after="0" w:line="259" w:lineRule="auto"/>
              <w:jc w:val="left"/>
            </w:pPr>
            <w:r>
              <w:rPr>
                <w:rFonts w:ascii="Arial" w:eastAsia="Arial" w:hAnsi="Arial" w:cs="Arial"/>
              </w:rPr>
              <w:t>Požadovaná čistá kapacita celého pole (bez deduplikace a komprese) v SSD je minimálně 170 TiB užitné kapacity na SSD discích v RAID6, při RAID setu max. 10+2</w:t>
            </w:r>
            <w:r>
              <w:t xml:space="preserve"> </w:t>
            </w:r>
          </w:p>
        </w:tc>
      </w:tr>
      <w:tr w:rsidR="00403C09" w14:paraId="2E70CFD9" w14:textId="77777777" w:rsidTr="002D0A8C">
        <w:trPr>
          <w:trHeight w:val="340"/>
        </w:trPr>
        <w:tc>
          <w:tcPr>
            <w:tcW w:w="747" w:type="dxa"/>
            <w:tcBorders>
              <w:top w:val="single" w:sz="7" w:space="0" w:color="000000"/>
              <w:left w:val="single" w:sz="7" w:space="0" w:color="000000"/>
              <w:bottom w:val="single" w:sz="7" w:space="0" w:color="000000"/>
              <w:right w:val="single" w:sz="7" w:space="0" w:color="000000"/>
            </w:tcBorders>
          </w:tcPr>
          <w:p w14:paraId="34FF1685" w14:textId="77777777" w:rsidR="00403C09" w:rsidRDefault="00403C09" w:rsidP="002D0A8C">
            <w:pPr>
              <w:spacing w:after="0" w:line="259" w:lineRule="auto"/>
              <w:ind w:left="6"/>
              <w:jc w:val="center"/>
            </w:pPr>
            <w:r>
              <w:rPr>
                <w:rFonts w:ascii="Calibri" w:eastAsia="Calibri" w:hAnsi="Calibri" w:cs="Calibri"/>
              </w:rPr>
              <w:t>54</w:t>
            </w:r>
            <w:r>
              <w:t xml:space="preserve"> </w:t>
            </w:r>
          </w:p>
        </w:tc>
        <w:tc>
          <w:tcPr>
            <w:tcW w:w="10845" w:type="dxa"/>
            <w:tcBorders>
              <w:top w:val="single" w:sz="21" w:space="0" w:color="FFFF00"/>
              <w:left w:val="single" w:sz="7" w:space="0" w:color="000000"/>
              <w:bottom w:val="single" w:sz="7" w:space="0" w:color="000000"/>
              <w:right w:val="single" w:sz="7" w:space="0" w:color="000000"/>
            </w:tcBorders>
            <w:shd w:val="clear" w:color="auto" w:fill="FFFF00"/>
          </w:tcPr>
          <w:p w14:paraId="390FCE79" w14:textId="77777777" w:rsidR="00403C09" w:rsidRDefault="00403C09" w:rsidP="002D0A8C">
            <w:pPr>
              <w:spacing w:after="0" w:line="259" w:lineRule="auto"/>
              <w:jc w:val="left"/>
            </w:pPr>
            <w:r>
              <w:rPr>
                <w:rFonts w:ascii="Arial" w:eastAsia="Arial" w:hAnsi="Arial" w:cs="Arial"/>
              </w:rPr>
              <w:t>Velikost jednoho disku nesmí být větší než 4TB</w:t>
            </w:r>
            <w:r>
              <w:t xml:space="preserve"> </w:t>
            </w:r>
          </w:p>
        </w:tc>
      </w:tr>
      <w:tr w:rsidR="00403C09" w14:paraId="07AC8F51" w14:textId="77777777" w:rsidTr="002D0A8C">
        <w:trPr>
          <w:trHeight w:val="620"/>
        </w:trPr>
        <w:tc>
          <w:tcPr>
            <w:tcW w:w="747" w:type="dxa"/>
            <w:tcBorders>
              <w:top w:val="single" w:sz="7" w:space="0" w:color="000000"/>
              <w:left w:val="single" w:sz="7" w:space="0" w:color="000000"/>
              <w:bottom w:val="single" w:sz="7" w:space="0" w:color="000000"/>
              <w:right w:val="single" w:sz="7" w:space="0" w:color="000000"/>
            </w:tcBorders>
            <w:vAlign w:val="center"/>
          </w:tcPr>
          <w:p w14:paraId="38E29425" w14:textId="77777777" w:rsidR="00403C09" w:rsidRDefault="00403C09" w:rsidP="002D0A8C">
            <w:pPr>
              <w:spacing w:after="0" w:line="259" w:lineRule="auto"/>
              <w:ind w:left="6"/>
              <w:jc w:val="center"/>
            </w:pPr>
            <w:r>
              <w:rPr>
                <w:rFonts w:ascii="Calibri" w:eastAsia="Calibri" w:hAnsi="Calibri" w:cs="Calibri"/>
              </w:rPr>
              <w:t>55</w:t>
            </w:r>
            <w:r>
              <w:t xml:space="preserve"> </w:t>
            </w:r>
          </w:p>
        </w:tc>
        <w:tc>
          <w:tcPr>
            <w:tcW w:w="10845" w:type="dxa"/>
            <w:tcBorders>
              <w:top w:val="single" w:sz="7" w:space="0" w:color="000000"/>
              <w:left w:val="single" w:sz="7" w:space="0" w:color="000000"/>
              <w:bottom w:val="single" w:sz="7" w:space="0" w:color="000000"/>
              <w:right w:val="single" w:sz="7" w:space="0" w:color="000000"/>
            </w:tcBorders>
            <w:shd w:val="clear" w:color="auto" w:fill="FFFF00"/>
          </w:tcPr>
          <w:p w14:paraId="675A20E3" w14:textId="77777777" w:rsidR="00403C09" w:rsidRDefault="00403C09" w:rsidP="002D0A8C">
            <w:pPr>
              <w:spacing w:after="0" w:line="259" w:lineRule="auto"/>
              <w:jc w:val="left"/>
            </w:pPr>
            <w:r>
              <w:rPr>
                <w:rFonts w:ascii="Arial" w:eastAsia="Arial" w:hAnsi="Arial" w:cs="Arial"/>
              </w:rPr>
              <w:t>SSD vrstva poskytuje výkon minimálně 130000 IOPS v režimu 50% čtení, 50% zápis, náhodný přístup, bs=32k s latencí do 1 ms, při zapnuté in-line kompresi a deduplikaci (ověření pomocí Oracle vdbench)</w:t>
            </w:r>
            <w:r>
              <w:t xml:space="preserve"> </w:t>
            </w:r>
          </w:p>
        </w:tc>
      </w:tr>
      <w:tr w:rsidR="00403C09" w14:paraId="6E2DC127" w14:textId="77777777" w:rsidTr="002D0A8C">
        <w:trPr>
          <w:trHeight w:val="362"/>
        </w:trPr>
        <w:tc>
          <w:tcPr>
            <w:tcW w:w="747" w:type="dxa"/>
            <w:tcBorders>
              <w:top w:val="single" w:sz="7" w:space="0" w:color="000000"/>
              <w:left w:val="single" w:sz="7" w:space="0" w:color="000000"/>
              <w:bottom w:val="single" w:sz="7" w:space="0" w:color="000000"/>
              <w:right w:val="single" w:sz="7" w:space="0" w:color="000000"/>
            </w:tcBorders>
          </w:tcPr>
          <w:p w14:paraId="0202CAA8" w14:textId="77777777" w:rsidR="00403C09" w:rsidRDefault="00403C09" w:rsidP="002D0A8C">
            <w:pPr>
              <w:spacing w:after="0" w:line="259" w:lineRule="auto"/>
              <w:ind w:left="6"/>
              <w:jc w:val="center"/>
            </w:pPr>
            <w:r>
              <w:rPr>
                <w:rFonts w:ascii="Calibri" w:eastAsia="Calibri" w:hAnsi="Calibri" w:cs="Calibri"/>
              </w:rPr>
              <w:t>56</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4025334C" w14:textId="77777777" w:rsidR="00403C09" w:rsidRDefault="00403C09" w:rsidP="002D0A8C">
            <w:pPr>
              <w:spacing w:after="0" w:line="259" w:lineRule="auto"/>
              <w:jc w:val="left"/>
            </w:pPr>
            <w:r>
              <w:rPr>
                <w:rFonts w:ascii="Arial" w:eastAsia="Arial" w:hAnsi="Arial" w:cs="Arial"/>
              </w:rPr>
              <w:t>Pole je možné osadit SSD disky v užitné kapacitě minimálně 600 TiB při zachování výkonnostních parametrů</w:t>
            </w:r>
            <w:r>
              <w:t xml:space="preserve"> </w:t>
            </w:r>
          </w:p>
        </w:tc>
      </w:tr>
      <w:tr w:rsidR="00403C09" w14:paraId="3AAAFD4E" w14:textId="77777777" w:rsidTr="002D0A8C">
        <w:trPr>
          <w:trHeight w:val="624"/>
        </w:trPr>
        <w:tc>
          <w:tcPr>
            <w:tcW w:w="747" w:type="dxa"/>
            <w:tcBorders>
              <w:top w:val="single" w:sz="7" w:space="0" w:color="000000"/>
              <w:left w:val="single" w:sz="7" w:space="0" w:color="000000"/>
              <w:bottom w:val="single" w:sz="7" w:space="0" w:color="000000"/>
              <w:right w:val="single" w:sz="7" w:space="0" w:color="000000"/>
            </w:tcBorders>
            <w:vAlign w:val="center"/>
          </w:tcPr>
          <w:p w14:paraId="6C57DE24" w14:textId="77777777" w:rsidR="00403C09" w:rsidRDefault="00403C09" w:rsidP="002D0A8C">
            <w:pPr>
              <w:spacing w:after="0" w:line="259" w:lineRule="auto"/>
              <w:ind w:left="6"/>
              <w:jc w:val="center"/>
            </w:pPr>
            <w:r>
              <w:rPr>
                <w:rFonts w:ascii="Calibri" w:eastAsia="Calibri" w:hAnsi="Calibri" w:cs="Calibri"/>
              </w:rPr>
              <w:t>57</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01F1F75B" w14:textId="77777777" w:rsidR="00403C09" w:rsidRDefault="00403C09" w:rsidP="002D0A8C">
            <w:pPr>
              <w:spacing w:after="0" w:line="259" w:lineRule="auto"/>
              <w:jc w:val="left"/>
            </w:pPr>
            <w:r>
              <w:rPr>
                <w:rFonts w:ascii="Arial" w:eastAsia="Arial" w:hAnsi="Arial" w:cs="Arial"/>
              </w:rPr>
              <w:t>Pole obsahuje minimálně 4 kontroléry (řadiče) a v případě havárie kteréhokoli z nich poskytuje transparentní přechod na jiný řadič bez přerušení poskytovaných služeb diskovým polem a bez dopadu na latence</w:t>
            </w:r>
            <w:r>
              <w:t xml:space="preserve"> </w:t>
            </w:r>
          </w:p>
        </w:tc>
      </w:tr>
      <w:tr w:rsidR="00403C09" w14:paraId="0A187CD4" w14:textId="77777777" w:rsidTr="002D0A8C">
        <w:trPr>
          <w:trHeight w:val="624"/>
        </w:trPr>
        <w:tc>
          <w:tcPr>
            <w:tcW w:w="747" w:type="dxa"/>
            <w:tcBorders>
              <w:top w:val="single" w:sz="7" w:space="0" w:color="000000"/>
              <w:left w:val="single" w:sz="7" w:space="0" w:color="000000"/>
              <w:bottom w:val="single" w:sz="7" w:space="0" w:color="000000"/>
              <w:right w:val="single" w:sz="7" w:space="0" w:color="000000"/>
            </w:tcBorders>
            <w:vAlign w:val="center"/>
          </w:tcPr>
          <w:p w14:paraId="4CC4695C" w14:textId="77777777" w:rsidR="00403C09" w:rsidRDefault="00403C09" w:rsidP="002D0A8C">
            <w:pPr>
              <w:spacing w:after="0" w:line="259" w:lineRule="auto"/>
              <w:ind w:left="6"/>
              <w:jc w:val="center"/>
            </w:pPr>
            <w:r>
              <w:rPr>
                <w:rFonts w:ascii="Calibri" w:eastAsia="Calibri" w:hAnsi="Calibri" w:cs="Calibri"/>
              </w:rPr>
              <w:t>58</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260ADEF7" w14:textId="77777777" w:rsidR="00403C09" w:rsidRDefault="00403C09" w:rsidP="002D0A8C">
            <w:pPr>
              <w:spacing w:after="0" w:line="259" w:lineRule="auto"/>
              <w:jc w:val="left"/>
            </w:pPr>
            <w:r>
              <w:rPr>
                <w:rFonts w:ascii="Arial" w:eastAsia="Arial" w:hAnsi="Arial" w:cs="Arial"/>
              </w:rPr>
              <w:t>Velikost vyrovnávací paměti (cache) je minimálně 256 GiB na řadič, cache je chráněna proti výpadku elektrického proudu</w:t>
            </w:r>
            <w:r>
              <w:t xml:space="preserve"> </w:t>
            </w:r>
          </w:p>
        </w:tc>
      </w:tr>
      <w:tr w:rsidR="00403C09" w14:paraId="51FBBFAF" w14:textId="77777777" w:rsidTr="002D0A8C">
        <w:trPr>
          <w:trHeight w:val="617"/>
        </w:trPr>
        <w:tc>
          <w:tcPr>
            <w:tcW w:w="747" w:type="dxa"/>
            <w:tcBorders>
              <w:top w:val="single" w:sz="7" w:space="0" w:color="000000"/>
              <w:left w:val="single" w:sz="7" w:space="0" w:color="000000"/>
              <w:bottom w:val="single" w:sz="7" w:space="0" w:color="000000"/>
              <w:right w:val="single" w:sz="7" w:space="0" w:color="000000"/>
            </w:tcBorders>
            <w:vAlign w:val="center"/>
          </w:tcPr>
          <w:p w14:paraId="68799559" w14:textId="77777777" w:rsidR="00403C09" w:rsidRDefault="00403C09" w:rsidP="002D0A8C">
            <w:pPr>
              <w:spacing w:after="0" w:line="259" w:lineRule="auto"/>
              <w:ind w:left="6"/>
              <w:jc w:val="center"/>
            </w:pPr>
            <w:r>
              <w:rPr>
                <w:rFonts w:ascii="Calibri" w:eastAsia="Calibri" w:hAnsi="Calibri" w:cs="Calibri"/>
              </w:rPr>
              <w:t>59</w:t>
            </w:r>
            <w:r>
              <w:t xml:space="preserve"> </w:t>
            </w:r>
          </w:p>
        </w:tc>
        <w:tc>
          <w:tcPr>
            <w:tcW w:w="10845" w:type="dxa"/>
            <w:tcBorders>
              <w:top w:val="single" w:sz="7" w:space="0" w:color="000000"/>
              <w:left w:val="single" w:sz="7" w:space="0" w:color="000000"/>
              <w:bottom w:val="single" w:sz="7" w:space="0" w:color="000000"/>
              <w:right w:val="single" w:sz="7" w:space="0" w:color="000000"/>
            </w:tcBorders>
            <w:shd w:val="clear" w:color="auto" w:fill="FFFF00"/>
          </w:tcPr>
          <w:p w14:paraId="1B636A59" w14:textId="77777777" w:rsidR="00403C09" w:rsidRDefault="00403C09" w:rsidP="002D0A8C">
            <w:pPr>
              <w:spacing w:after="36" w:line="259" w:lineRule="auto"/>
            </w:pPr>
            <w:r>
              <w:rPr>
                <w:rFonts w:ascii="Arial" w:eastAsia="Arial" w:hAnsi="Arial" w:cs="Arial"/>
              </w:rPr>
              <w:t xml:space="preserve">Počet a typ hostitelských/diskových připojení - systém obsahuje minimálně 16x FC 32Gb směrem k SAN + 8x </w:t>
            </w:r>
            <w:r>
              <w:t xml:space="preserve"> </w:t>
            </w:r>
          </w:p>
          <w:p w14:paraId="4FF3AB34" w14:textId="77777777" w:rsidR="00403C09" w:rsidRDefault="00403C09" w:rsidP="002D0A8C">
            <w:pPr>
              <w:spacing w:after="0" w:line="259" w:lineRule="auto"/>
              <w:jc w:val="left"/>
            </w:pPr>
            <w:r>
              <w:rPr>
                <w:rFonts w:ascii="Arial" w:eastAsia="Arial" w:hAnsi="Arial" w:cs="Arial"/>
              </w:rPr>
              <w:t>10Gbit ETH portů směrem k LAN</w:t>
            </w:r>
            <w:r>
              <w:t xml:space="preserve"> </w:t>
            </w:r>
          </w:p>
        </w:tc>
      </w:tr>
      <w:tr w:rsidR="00403C09" w14:paraId="060A3B4F" w14:textId="77777777" w:rsidTr="002D0A8C">
        <w:trPr>
          <w:trHeight w:val="627"/>
        </w:trPr>
        <w:tc>
          <w:tcPr>
            <w:tcW w:w="747" w:type="dxa"/>
            <w:tcBorders>
              <w:top w:val="single" w:sz="7" w:space="0" w:color="000000"/>
              <w:left w:val="single" w:sz="7" w:space="0" w:color="000000"/>
              <w:bottom w:val="single" w:sz="7" w:space="0" w:color="000000"/>
              <w:right w:val="single" w:sz="7" w:space="0" w:color="000000"/>
            </w:tcBorders>
            <w:vAlign w:val="center"/>
          </w:tcPr>
          <w:p w14:paraId="41F57597" w14:textId="77777777" w:rsidR="00403C09" w:rsidRDefault="00403C09" w:rsidP="002D0A8C">
            <w:pPr>
              <w:spacing w:after="0" w:line="259" w:lineRule="auto"/>
              <w:ind w:left="6"/>
              <w:jc w:val="center"/>
            </w:pPr>
            <w:r>
              <w:rPr>
                <w:rFonts w:ascii="Calibri" w:eastAsia="Calibri" w:hAnsi="Calibri" w:cs="Calibri"/>
              </w:rPr>
              <w:lastRenderedPageBreak/>
              <w:t>60</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00ACF39B" w14:textId="77777777" w:rsidR="00403C09" w:rsidRDefault="00403C09" w:rsidP="002D0A8C">
            <w:pPr>
              <w:spacing w:after="0" w:line="259" w:lineRule="auto"/>
              <w:jc w:val="left"/>
            </w:pPr>
            <w:r>
              <w:rPr>
                <w:rFonts w:ascii="Arial" w:eastAsia="Arial" w:hAnsi="Arial" w:cs="Arial"/>
              </w:rPr>
              <w:t>Všechny instalované FC porty jsou osazeny SFP transceivery typu Short Wave včetně kabeláže OM4 o délce minimálně 5 metrů</w:t>
            </w:r>
            <w:r>
              <w:t xml:space="preserve"> </w:t>
            </w:r>
          </w:p>
        </w:tc>
      </w:tr>
    </w:tbl>
    <w:p w14:paraId="5191E971" w14:textId="77777777" w:rsidR="00403C09" w:rsidRDefault="00403C09" w:rsidP="00403C09">
      <w:pPr>
        <w:spacing w:after="0" w:line="259" w:lineRule="auto"/>
      </w:pPr>
      <w:r>
        <w:t xml:space="preserve"> </w:t>
      </w:r>
    </w:p>
    <w:tbl>
      <w:tblPr>
        <w:tblStyle w:val="TableGrid"/>
        <w:tblW w:w="11589" w:type="dxa"/>
        <w:tblInd w:w="690" w:type="dxa"/>
        <w:tblCellMar>
          <w:top w:w="51" w:type="dxa"/>
          <w:left w:w="40" w:type="dxa"/>
          <w:right w:w="7" w:type="dxa"/>
        </w:tblCellMar>
        <w:tblLook w:val="04A0" w:firstRow="1" w:lastRow="0" w:firstColumn="1" w:lastColumn="0" w:noHBand="0" w:noVBand="1"/>
      </w:tblPr>
      <w:tblGrid>
        <w:gridCol w:w="744"/>
        <w:gridCol w:w="10845"/>
      </w:tblGrid>
      <w:tr w:rsidR="00403C09" w14:paraId="58847475" w14:textId="77777777" w:rsidTr="002D0A8C">
        <w:trPr>
          <w:trHeight w:val="643"/>
        </w:trPr>
        <w:tc>
          <w:tcPr>
            <w:tcW w:w="744" w:type="dxa"/>
            <w:tcBorders>
              <w:top w:val="single" w:sz="7" w:space="0" w:color="000000"/>
              <w:left w:val="single" w:sz="7" w:space="0" w:color="000000"/>
              <w:bottom w:val="single" w:sz="21" w:space="0" w:color="DDEBF7"/>
              <w:right w:val="single" w:sz="7" w:space="0" w:color="000000"/>
            </w:tcBorders>
            <w:vAlign w:val="center"/>
          </w:tcPr>
          <w:p w14:paraId="65B56BAC" w14:textId="77777777" w:rsidR="00403C09" w:rsidRDefault="00403C09" w:rsidP="002D0A8C">
            <w:pPr>
              <w:spacing w:after="0" w:line="259" w:lineRule="auto"/>
              <w:ind w:left="7"/>
              <w:jc w:val="center"/>
            </w:pPr>
            <w:r>
              <w:rPr>
                <w:rFonts w:ascii="Calibri" w:eastAsia="Calibri" w:hAnsi="Calibri" w:cs="Calibri"/>
              </w:rPr>
              <w:t>61</w:t>
            </w:r>
            <w:r>
              <w:t xml:space="preserve"> </w:t>
            </w:r>
          </w:p>
        </w:tc>
        <w:tc>
          <w:tcPr>
            <w:tcW w:w="10845" w:type="dxa"/>
            <w:tcBorders>
              <w:top w:val="single" w:sz="7" w:space="0" w:color="000000"/>
              <w:left w:val="single" w:sz="7" w:space="0" w:color="000000"/>
              <w:bottom w:val="single" w:sz="21" w:space="0" w:color="DDEBF7"/>
              <w:right w:val="single" w:sz="7" w:space="0" w:color="000000"/>
            </w:tcBorders>
          </w:tcPr>
          <w:p w14:paraId="7BF09B58" w14:textId="77777777" w:rsidR="00403C09" w:rsidRDefault="00403C09" w:rsidP="002D0A8C">
            <w:pPr>
              <w:spacing w:after="0" w:line="259" w:lineRule="auto"/>
              <w:ind w:left="1"/>
              <w:jc w:val="left"/>
            </w:pPr>
            <w:r>
              <w:rPr>
                <w:rFonts w:ascii="Arial" w:eastAsia="Arial" w:hAnsi="Arial" w:cs="Arial"/>
              </w:rPr>
              <w:t>Aktualizaci firmware/mikrokódu je možné provést bez dopadu na dostupnost poskytovaných služeb. Dopad na provozní výkon pole nepřekročí 25% z požadovaného výkonu</w:t>
            </w:r>
            <w:r>
              <w:t xml:space="preserve"> </w:t>
            </w:r>
          </w:p>
        </w:tc>
      </w:tr>
      <w:tr w:rsidR="00403C09" w14:paraId="1DC14A9E" w14:textId="77777777" w:rsidTr="002D0A8C">
        <w:trPr>
          <w:trHeight w:val="480"/>
        </w:trPr>
        <w:tc>
          <w:tcPr>
            <w:tcW w:w="744" w:type="dxa"/>
            <w:tcBorders>
              <w:top w:val="single" w:sz="21" w:space="0" w:color="DDEBF7"/>
              <w:left w:val="single" w:sz="7" w:space="0" w:color="000000"/>
              <w:bottom w:val="single" w:sz="7" w:space="0" w:color="000000"/>
              <w:right w:val="single" w:sz="7" w:space="0" w:color="000000"/>
            </w:tcBorders>
            <w:shd w:val="clear" w:color="auto" w:fill="DDEBF7"/>
          </w:tcPr>
          <w:p w14:paraId="6C747F26" w14:textId="77777777" w:rsidR="00403C09" w:rsidRDefault="00403C09" w:rsidP="002D0A8C">
            <w:pPr>
              <w:spacing w:after="0" w:line="259" w:lineRule="auto"/>
              <w:jc w:val="left"/>
            </w:pPr>
            <w:r>
              <w:t xml:space="preserve"> </w:t>
            </w:r>
          </w:p>
        </w:tc>
        <w:tc>
          <w:tcPr>
            <w:tcW w:w="10845" w:type="dxa"/>
            <w:tcBorders>
              <w:top w:val="single" w:sz="21" w:space="0" w:color="DDEBF7"/>
              <w:left w:val="single" w:sz="7" w:space="0" w:color="000000"/>
              <w:bottom w:val="single" w:sz="7" w:space="0" w:color="000000"/>
              <w:right w:val="single" w:sz="7" w:space="0" w:color="000000"/>
            </w:tcBorders>
            <w:shd w:val="clear" w:color="auto" w:fill="DDEBF7"/>
          </w:tcPr>
          <w:p w14:paraId="4C3EBC0E" w14:textId="77777777" w:rsidR="00403C09" w:rsidRDefault="00403C09" w:rsidP="002D0A8C">
            <w:pPr>
              <w:spacing w:after="0" w:line="259" w:lineRule="auto"/>
              <w:ind w:left="1"/>
              <w:jc w:val="left"/>
            </w:pPr>
            <w:r>
              <w:rPr>
                <w:rFonts w:ascii="Arial" w:eastAsia="Arial" w:hAnsi="Arial" w:cs="Arial"/>
                <w:b/>
              </w:rPr>
              <w:t>Požadavky na konfiguraci diskového pole pro sekundární DC:</w:t>
            </w:r>
            <w:r>
              <w:t xml:space="preserve"> </w:t>
            </w:r>
          </w:p>
        </w:tc>
      </w:tr>
      <w:tr w:rsidR="00403C09" w14:paraId="5FF47DDC" w14:textId="77777777" w:rsidTr="002D0A8C">
        <w:trPr>
          <w:trHeight w:val="624"/>
        </w:trPr>
        <w:tc>
          <w:tcPr>
            <w:tcW w:w="744" w:type="dxa"/>
            <w:tcBorders>
              <w:top w:val="single" w:sz="7" w:space="0" w:color="000000"/>
              <w:left w:val="single" w:sz="7" w:space="0" w:color="000000"/>
              <w:bottom w:val="single" w:sz="7" w:space="0" w:color="000000"/>
              <w:right w:val="single" w:sz="7" w:space="0" w:color="000000"/>
            </w:tcBorders>
            <w:vAlign w:val="center"/>
          </w:tcPr>
          <w:p w14:paraId="1B584799" w14:textId="77777777" w:rsidR="00403C09" w:rsidRDefault="00403C09" w:rsidP="002D0A8C">
            <w:pPr>
              <w:spacing w:after="0" w:line="259" w:lineRule="auto"/>
              <w:ind w:left="7"/>
              <w:jc w:val="center"/>
            </w:pPr>
            <w:r>
              <w:rPr>
                <w:rFonts w:ascii="Calibri" w:eastAsia="Calibri" w:hAnsi="Calibri" w:cs="Calibri"/>
              </w:rPr>
              <w:t>62</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24BF74E7" w14:textId="77777777" w:rsidR="00403C09" w:rsidRDefault="00403C09" w:rsidP="002D0A8C">
            <w:pPr>
              <w:spacing w:after="0" w:line="259" w:lineRule="auto"/>
              <w:ind w:left="1"/>
              <w:jc w:val="left"/>
            </w:pPr>
            <w:r>
              <w:rPr>
                <w:rFonts w:ascii="Arial" w:eastAsia="Arial" w:hAnsi="Arial" w:cs="Arial"/>
              </w:rPr>
              <w:t>Požadovaná čistá kapacita celého pole (bez deduplikace a komprese) v SSD je minimálně 14 TiB užitné kapacity na SSD discích v RAID6, při RAID setu max. 10+2</w:t>
            </w:r>
            <w:r>
              <w:t xml:space="preserve"> </w:t>
            </w:r>
          </w:p>
        </w:tc>
      </w:tr>
      <w:tr w:rsidR="00403C09" w14:paraId="2498D57D" w14:textId="77777777" w:rsidTr="002D0A8C">
        <w:trPr>
          <w:trHeight w:val="360"/>
        </w:trPr>
        <w:tc>
          <w:tcPr>
            <w:tcW w:w="744" w:type="dxa"/>
            <w:tcBorders>
              <w:top w:val="single" w:sz="7" w:space="0" w:color="000000"/>
              <w:left w:val="single" w:sz="7" w:space="0" w:color="000000"/>
              <w:bottom w:val="single" w:sz="7" w:space="0" w:color="000000"/>
              <w:right w:val="single" w:sz="7" w:space="0" w:color="000000"/>
            </w:tcBorders>
          </w:tcPr>
          <w:p w14:paraId="418D46C0" w14:textId="77777777" w:rsidR="00403C09" w:rsidRDefault="00403C09" w:rsidP="002D0A8C">
            <w:pPr>
              <w:spacing w:after="0" w:line="259" w:lineRule="auto"/>
              <w:ind w:left="7"/>
              <w:jc w:val="center"/>
            </w:pPr>
            <w:r>
              <w:rPr>
                <w:rFonts w:ascii="Calibri" w:eastAsia="Calibri" w:hAnsi="Calibri" w:cs="Calibri"/>
              </w:rPr>
              <w:t>63</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63E007D1" w14:textId="77777777" w:rsidR="00403C09" w:rsidRDefault="00403C09" w:rsidP="002D0A8C">
            <w:pPr>
              <w:spacing w:after="0" w:line="259" w:lineRule="auto"/>
              <w:ind w:left="1"/>
              <w:jc w:val="left"/>
            </w:pPr>
            <w:r>
              <w:rPr>
                <w:rFonts w:ascii="Arial" w:eastAsia="Arial" w:hAnsi="Arial" w:cs="Arial"/>
              </w:rPr>
              <w:t>Velikost jednoho disku nesmí být větší než 4TB</w:t>
            </w:r>
            <w:r>
              <w:t xml:space="preserve"> </w:t>
            </w:r>
          </w:p>
        </w:tc>
      </w:tr>
      <w:tr w:rsidR="00403C09" w14:paraId="77B6608F" w14:textId="77777777" w:rsidTr="002D0A8C">
        <w:trPr>
          <w:trHeight w:val="622"/>
        </w:trPr>
        <w:tc>
          <w:tcPr>
            <w:tcW w:w="744" w:type="dxa"/>
            <w:tcBorders>
              <w:top w:val="single" w:sz="7" w:space="0" w:color="000000"/>
              <w:left w:val="single" w:sz="7" w:space="0" w:color="000000"/>
              <w:bottom w:val="single" w:sz="7" w:space="0" w:color="000000"/>
              <w:right w:val="single" w:sz="7" w:space="0" w:color="000000"/>
            </w:tcBorders>
            <w:vAlign w:val="center"/>
          </w:tcPr>
          <w:p w14:paraId="1642D9DB" w14:textId="77777777" w:rsidR="00403C09" w:rsidRDefault="00403C09" w:rsidP="002D0A8C">
            <w:pPr>
              <w:spacing w:after="0" w:line="259" w:lineRule="auto"/>
              <w:ind w:left="7"/>
              <w:jc w:val="center"/>
            </w:pPr>
            <w:r>
              <w:rPr>
                <w:rFonts w:ascii="Calibri" w:eastAsia="Calibri" w:hAnsi="Calibri" w:cs="Calibri"/>
              </w:rPr>
              <w:t>64</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1DAC57F0" w14:textId="77777777" w:rsidR="00403C09" w:rsidRDefault="00403C09" w:rsidP="002D0A8C">
            <w:pPr>
              <w:spacing w:after="0" w:line="259" w:lineRule="auto"/>
              <w:ind w:left="1"/>
              <w:jc w:val="left"/>
            </w:pPr>
            <w:r>
              <w:rPr>
                <w:rFonts w:ascii="Arial" w:eastAsia="Arial" w:hAnsi="Arial" w:cs="Arial"/>
              </w:rPr>
              <w:t>SSD vrstva poskytuje výkon minimálně 35000 IOPS v režimu 50% čtení, 50% zápis, náhodný přístup, bs=32k s latencí do 1 ms, při zapnuté in-line kompresi a deduplikaci (ověření pomocí Oracle vdbench)</w:t>
            </w:r>
            <w:r>
              <w:t xml:space="preserve"> </w:t>
            </w:r>
          </w:p>
        </w:tc>
      </w:tr>
      <w:tr w:rsidR="00403C09" w14:paraId="164EC096" w14:textId="77777777" w:rsidTr="002D0A8C">
        <w:trPr>
          <w:trHeight w:val="360"/>
        </w:trPr>
        <w:tc>
          <w:tcPr>
            <w:tcW w:w="744" w:type="dxa"/>
            <w:tcBorders>
              <w:top w:val="single" w:sz="7" w:space="0" w:color="000000"/>
              <w:left w:val="single" w:sz="7" w:space="0" w:color="000000"/>
              <w:bottom w:val="single" w:sz="7" w:space="0" w:color="000000"/>
              <w:right w:val="single" w:sz="7" w:space="0" w:color="000000"/>
            </w:tcBorders>
          </w:tcPr>
          <w:p w14:paraId="2AA34E01" w14:textId="77777777" w:rsidR="00403C09" w:rsidRDefault="00403C09" w:rsidP="002D0A8C">
            <w:pPr>
              <w:spacing w:after="0" w:line="259" w:lineRule="auto"/>
              <w:ind w:left="7"/>
              <w:jc w:val="center"/>
            </w:pPr>
            <w:r>
              <w:rPr>
                <w:rFonts w:ascii="Calibri" w:eastAsia="Calibri" w:hAnsi="Calibri" w:cs="Calibri"/>
              </w:rPr>
              <w:t>65</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55F4402C" w14:textId="77777777" w:rsidR="00403C09" w:rsidRDefault="00403C09" w:rsidP="002D0A8C">
            <w:pPr>
              <w:spacing w:after="0" w:line="259" w:lineRule="auto"/>
              <w:ind w:left="1"/>
              <w:jc w:val="left"/>
            </w:pPr>
            <w:r>
              <w:rPr>
                <w:rFonts w:ascii="Arial" w:eastAsia="Arial" w:hAnsi="Arial" w:cs="Arial"/>
              </w:rPr>
              <w:t>Pole je možné osadit SSD disky v užitné kapacitě minimálně 200 TiB při zachování výkonnostních parametrů</w:t>
            </w:r>
            <w:r>
              <w:t xml:space="preserve"> </w:t>
            </w:r>
          </w:p>
        </w:tc>
      </w:tr>
      <w:tr w:rsidR="00403C09" w14:paraId="3F4644AB" w14:textId="77777777" w:rsidTr="002D0A8C">
        <w:trPr>
          <w:trHeight w:val="622"/>
        </w:trPr>
        <w:tc>
          <w:tcPr>
            <w:tcW w:w="744" w:type="dxa"/>
            <w:tcBorders>
              <w:top w:val="single" w:sz="7" w:space="0" w:color="000000"/>
              <w:left w:val="single" w:sz="7" w:space="0" w:color="000000"/>
              <w:bottom w:val="single" w:sz="7" w:space="0" w:color="000000"/>
              <w:right w:val="single" w:sz="7" w:space="0" w:color="000000"/>
            </w:tcBorders>
            <w:vAlign w:val="center"/>
          </w:tcPr>
          <w:p w14:paraId="663F03D8" w14:textId="77777777" w:rsidR="00403C09" w:rsidRDefault="00403C09" w:rsidP="002D0A8C">
            <w:pPr>
              <w:spacing w:after="0" w:line="259" w:lineRule="auto"/>
              <w:ind w:left="7"/>
              <w:jc w:val="center"/>
            </w:pPr>
            <w:r>
              <w:rPr>
                <w:rFonts w:ascii="Calibri" w:eastAsia="Calibri" w:hAnsi="Calibri" w:cs="Calibri"/>
              </w:rPr>
              <w:t>66</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1A836F01" w14:textId="77777777" w:rsidR="00403C09" w:rsidRDefault="00403C09" w:rsidP="002D0A8C">
            <w:pPr>
              <w:spacing w:after="0" w:line="259" w:lineRule="auto"/>
              <w:ind w:left="1"/>
              <w:jc w:val="left"/>
            </w:pPr>
            <w:r>
              <w:rPr>
                <w:rFonts w:ascii="Arial" w:eastAsia="Arial" w:hAnsi="Arial" w:cs="Arial"/>
              </w:rPr>
              <w:t>Pole obsahuje minimálně 2 kontroléry (řadiče) a v případě havárie kteréhokoli z nich poskytuje transparentní přechod na druhý řadič bez přerušení poskytovaných služeb diskovým polem a bez dopadu na latence</w:t>
            </w:r>
            <w:r>
              <w:t xml:space="preserve"> </w:t>
            </w:r>
          </w:p>
        </w:tc>
      </w:tr>
      <w:tr w:rsidR="00403C09" w14:paraId="0794B448" w14:textId="77777777" w:rsidTr="002D0A8C">
        <w:trPr>
          <w:trHeight w:val="643"/>
        </w:trPr>
        <w:tc>
          <w:tcPr>
            <w:tcW w:w="744" w:type="dxa"/>
            <w:tcBorders>
              <w:top w:val="single" w:sz="7" w:space="0" w:color="000000"/>
              <w:left w:val="single" w:sz="7" w:space="0" w:color="000000"/>
              <w:bottom w:val="single" w:sz="7" w:space="0" w:color="000000"/>
              <w:right w:val="single" w:sz="7" w:space="0" w:color="000000"/>
            </w:tcBorders>
            <w:vAlign w:val="center"/>
          </w:tcPr>
          <w:p w14:paraId="05C51CA8" w14:textId="77777777" w:rsidR="00403C09" w:rsidRDefault="00403C09" w:rsidP="002D0A8C">
            <w:pPr>
              <w:spacing w:after="0" w:line="259" w:lineRule="auto"/>
              <w:ind w:left="7"/>
              <w:jc w:val="center"/>
            </w:pPr>
            <w:r>
              <w:rPr>
                <w:rFonts w:ascii="Calibri" w:eastAsia="Calibri" w:hAnsi="Calibri" w:cs="Calibri"/>
              </w:rPr>
              <w:t>67</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75E905E9" w14:textId="77777777" w:rsidR="00403C09" w:rsidRDefault="00403C09" w:rsidP="002D0A8C">
            <w:pPr>
              <w:spacing w:after="0" w:line="259" w:lineRule="auto"/>
              <w:ind w:left="1"/>
              <w:jc w:val="left"/>
            </w:pPr>
            <w:r>
              <w:rPr>
                <w:rFonts w:ascii="Arial" w:eastAsia="Arial" w:hAnsi="Arial" w:cs="Arial"/>
                <w:i/>
              </w:rPr>
              <w:t>Velikost vyrovnávací paměti (cache) je minimálně 128 GiB na řadič, cache je chráněna proti výpadku elektrického proudu</w:t>
            </w:r>
            <w:r>
              <w:t xml:space="preserve"> </w:t>
            </w:r>
          </w:p>
        </w:tc>
      </w:tr>
      <w:tr w:rsidR="00403C09" w14:paraId="511F61CF" w14:textId="77777777" w:rsidTr="002D0A8C">
        <w:trPr>
          <w:trHeight w:val="622"/>
        </w:trPr>
        <w:tc>
          <w:tcPr>
            <w:tcW w:w="744" w:type="dxa"/>
            <w:tcBorders>
              <w:top w:val="single" w:sz="7" w:space="0" w:color="000000"/>
              <w:left w:val="single" w:sz="7" w:space="0" w:color="000000"/>
              <w:bottom w:val="single" w:sz="7" w:space="0" w:color="000000"/>
              <w:right w:val="single" w:sz="7" w:space="0" w:color="000000"/>
            </w:tcBorders>
            <w:vAlign w:val="center"/>
          </w:tcPr>
          <w:p w14:paraId="6ED4F2B7" w14:textId="77777777" w:rsidR="00403C09" w:rsidRDefault="00403C09" w:rsidP="002D0A8C">
            <w:pPr>
              <w:spacing w:after="0" w:line="259" w:lineRule="auto"/>
              <w:ind w:left="7"/>
              <w:jc w:val="center"/>
            </w:pPr>
            <w:r>
              <w:rPr>
                <w:rFonts w:ascii="Calibri" w:eastAsia="Calibri" w:hAnsi="Calibri" w:cs="Calibri"/>
              </w:rPr>
              <w:t>68</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7A703809" w14:textId="77777777" w:rsidR="00403C09" w:rsidRDefault="00403C09" w:rsidP="002D0A8C">
            <w:pPr>
              <w:spacing w:after="38" w:line="259" w:lineRule="auto"/>
              <w:ind w:left="1"/>
              <w:jc w:val="left"/>
            </w:pPr>
            <w:r>
              <w:rPr>
                <w:rFonts w:ascii="Arial" w:eastAsia="Arial" w:hAnsi="Arial" w:cs="Arial"/>
              </w:rPr>
              <w:t xml:space="preserve">Počet a typ hostitelských/diskových připojení - systém obsahuje minimálně 8x FC 32Gb směrem k SAN + 4x </w:t>
            </w:r>
            <w:r>
              <w:t xml:space="preserve"> </w:t>
            </w:r>
          </w:p>
          <w:p w14:paraId="3E229E4A" w14:textId="77777777" w:rsidR="00403C09" w:rsidRDefault="00403C09" w:rsidP="002D0A8C">
            <w:pPr>
              <w:spacing w:after="0" w:line="259" w:lineRule="auto"/>
              <w:ind w:left="1"/>
              <w:jc w:val="left"/>
            </w:pPr>
            <w:r>
              <w:rPr>
                <w:rFonts w:ascii="Arial" w:eastAsia="Arial" w:hAnsi="Arial" w:cs="Arial"/>
              </w:rPr>
              <w:t>10Gb ETH portů směrem k LAN</w:t>
            </w:r>
            <w:r>
              <w:t xml:space="preserve"> </w:t>
            </w:r>
          </w:p>
        </w:tc>
      </w:tr>
      <w:tr w:rsidR="00403C09" w14:paraId="7623D338" w14:textId="77777777" w:rsidTr="002D0A8C">
        <w:trPr>
          <w:trHeight w:val="624"/>
        </w:trPr>
        <w:tc>
          <w:tcPr>
            <w:tcW w:w="744" w:type="dxa"/>
            <w:tcBorders>
              <w:top w:val="single" w:sz="7" w:space="0" w:color="000000"/>
              <w:left w:val="single" w:sz="7" w:space="0" w:color="000000"/>
              <w:bottom w:val="single" w:sz="7" w:space="0" w:color="000000"/>
              <w:right w:val="single" w:sz="7" w:space="0" w:color="000000"/>
            </w:tcBorders>
            <w:vAlign w:val="center"/>
          </w:tcPr>
          <w:p w14:paraId="3BF835BD" w14:textId="77777777" w:rsidR="00403C09" w:rsidRDefault="00403C09" w:rsidP="002D0A8C">
            <w:pPr>
              <w:spacing w:after="0" w:line="259" w:lineRule="auto"/>
              <w:ind w:left="7"/>
              <w:jc w:val="center"/>
            </w:pPr>
            <w:r>
              <w:rPr>
                <w:rFonts w:ascii="Calibri" w:eastAsia="Calibri" w:hAnsi="Calibri" w:cs="Calibri"/>
              </w:rPr>
              <w:t>69</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3C3270F2" w14:textId="77777777" w:rsidR="00403C09" w:rsidRDefault="00403C09" w:rsidP="002D0A8C">
            <w:pPr>
              <w:spacing w:after="0" w:line="259" w:lineRule="auto"/>
              <w:ind w:left="1"/>
              <w:jc w:val="left"/>
            </w:pPr>
            <w:r>
              <w:rPr>
                <w:rFonts w:ascii="Arial" w:eastAsia="Arial" w:hAnsi="Arial" w:cs="Arial"/>
              </w:rPr>
              <w:t>Všechny instalované FC porty jsou osazeny SFP transceivery typu Short Wave včetně kabeláže OM4 o délce odpovídající potřebě fyzickému zapojení</w:t>
            </w:r>
            <w:r>
              <w:t xml:space="preserve"> </w:t>
            </w:r>
          </w:p>
        </w:tc>
      </w:tr>
      <w:tr w:rsidR="00403C09" w14:paraId="3077C70B" w14:textId="77777777" w:rsidTr="002D0A8C">
        <w:trPr>
          <w:trHeight w:val="624"/>
        </w:trPr>
        <w:tc>
          <w:tcPr>
            <w:tcW w:w="744" w:type="dxa"/>
            <w:tcBorders>
              <w:top w:val="single" w:sz="7" w:space="0" w:color="000000"/>
              <w:left w:val="single" w:sz="7" w:space="0" w:color="000000"/>
              <w:bottom w:val="single" w:sz="7" w:space="0" w:color="000000"/>
              <w:right w:val="single" w:sz="7" w:space="0" w:color="000000"/>
            </w:tcBorders>
            <w:vAlign w:val="center"/>
          </w:tcPr>
          <w:p w14:paraId="576B0D58" w14:textId="77777777" w:rsidR="00403C09" w:rsidRDefault="00403C09" w:rsidP="002D0A8C">
            <w:pPr>
              <w:spacing w:after="0" w:line="259" w:lineRule="auto"/>
              <w:ind w:left="7"/>
              <w:jc w:val="center"/>
            </w:pPr>
            <w:r>
              <w:rPr>
                <w:rFonts w:ascii="Calibri" w:eastAsia="Calibri" w:hAnsi="Calibri" w:cs="Calibri"/>
              </w:rPr>
              <w:t>70</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40EBC881" w14:textId="77777777" w:rsidR="00403C09" w:rsidRDefault="00403C09" w:rsidP="002D0A8C">
            <w:pPr>
              <w:spacing w:after="0" w:line="259" w:lineRule="auto"/>
              <w:ind w:left="1"/>
              <w:jc w:val="left"/>
            </w:pPr>
            <w:r>
              <w:rPr>
                <w:rFonts w:ascii="Arial" w:eastAsia="Arial" w:hAnsi="Arial" w:cs="Arial"/>
              </w:rPr>
              <w:t>Aktualizaci firmware/mikrokódu je možné provést bez dopadu na dostupnost poskytovaných služeb. Dopad na provozní výkon pole nepřekročí 50% z požadovaného výkonu</w:t>
            </w:r>
            <w:r>
              <w:t xml:space="preserve"> </w:t>
            </w:r>
          </w:p>
        </w:tc>
      </w:tr>
      <w:tr w:rsidR="00403C09" w14:paraId="1D4F92BD" w14:textId="77777777" w:rsidTr="002D0A8C">
        <w:trPr>
          <w:trHeight w:val="519"/>
        </w:trPr>
        <w:tc>
          <w:tcPr>
            <w:tcW w:w="744" w:type="dxa"/>
            <w:tcBorders>
              <w:top w:val="single" w:sz="7" w:space="0" w:color="000000"/>
              <w:left w:val="single" w:sz="7" w:space="0" w:color="000000"/>
              <w:bottom w:val="single" w:sz="21" w:space="0" w:color="DDEBF7"/>
              <w:right w:val="single" w:sz="7" w:space="0" w:color="000000"/>
            </w:tcBorders>
            <w:shd w:val="clear" w:color="auto" w:fill="BDD7EE"/>
          </w:tcPr>
          <w:p w14:paraId="7E1BC417" w14:textId="77777777" w:rsidR="00403C09" w:rsidRDefault="00403C09" w:rsidP="002D0A8C">
            <w:pPr>
              <w:spacing w:after="0" w:line="259" w:lineRule="auto"/>
              <w:jc w:val="left"/>
            </w:pPr>
            <w:r>
              <w:t xml:space="preserve"> </w:t>
            </w:r>
          </w:p>
        </w:tc>
        <w:tc>
          <w:tcPr>
            <w:tcW w:w="10845" w:type="dxa"/>
            <w:tcBorders>
              <w:top w:val="single" w:sz="7" w:space="0" w:color="000000"/>
              <w:left w:val="single" w:sz="7" w:space="0" w:color="000000"/>
              <w:bottom w:val="single" w:sz="21" w:space="0" w:color="DDEBF7"/>
              <w:right w:val="single" w:sz="7" w:space="0" w:color="000000"/>
            </w:tcBorders>
            <w:shd w:val="clear" w:color="auto" w:fill="BDD7EE"/>
            <w:vAlign w:val="center"/>
          </w:tcPr>
          <w:p w14:paraId="0A3E910F" w14:textId="77777777" w:rsidR="00403C09" w:rsidRDefault="00403C09" w:rsidP="002D0A8C">
            <w:pPr>
              <w:spacing w:after="0" w:line="259" w:lineRule="auto"/>
              <w:ind w:left="1"/>
              <w:jc w:val="left"/>
            </w:pPr>
            <w:r>
              <w:rPr>
                <w:rFonts w:ascii="Arial" w:eastAsia="Arial" w:hAnsi="Arial" w:cs="Arial"/>
                <w:b/>
              </w:rPr>
              <w:t>SAN přepínače - 4ks</w:t>
            </w:r>
            <w:r>
              <w:t xml:space="preserve"> </w:t>
            </w:r>
          </w:p>
        </w:tc>
      </w:tr>
      <w:tr w:rsidR="00403C09" w14:paraId="458C5F8B" w14:textId="77777777" w:rsidTr="002D0A8C">
        <w:trPr>
          <w:trHeight w:val="482"/>
        </w:trPr>
        <w:tc>
          <w:tcPr>
            <w:tcW w:w="744" w:type="dxa"/>
            <w:tcBorders>
              <w:top w:val="single" w:sz="21" w:space="0" w:color="DDEBF7"/>
              <w:left w:val="single" w:sz="7" w:space="0" w:color="000000"/>
              <w:bottom w:val="single" w:sz="7" w:space="0" w:color="000000"/>
              <w:right w:val="single" w:sz="7" w:space="0" w:color="000000"/>
            </w:tcBorders>
            <w:shd w:val="clear" w:color="auto" w:fill="DDEBF7"/>
          </w:tcPr>
          <w:p w14:paraId="10BD2F89" w14:textId="77777777" w:rsidR="00403C09" w:rsidRDefault="00403C09" w:rsidP="002D0A8C">
            <w:pPr>
              <w:spacing w:after="0" w:line="259" w:lineRule="auto"/>
              <w:jc w:val="left"/>
            </w:pPr>
            <w:r>
              <w:t xml:space="preserve"> </w:t>
            </w:r>
          </w:p>
        </w:tc>
        <w:tc>
          <w:tcPr>
            <w:tcW w:w="10845" w:type="dxa"/>
            <w:tcBorders>
              <w:top w:val="single" w:sz="21" w:space="0" w:color="DDEBF7"/>
              <w:left w:val="single" w:sz="7" w:space="0" w:color="000000"/>
              <w:bottom w:val="single" w:sz="7" w:space="0" w:color="000000"/>
              <w:right w:val="single" w:sz="7" w:space="0" w:color="000000"/>
            </w:tcBorders>
            <w:shd w:val="clear" w:color="auto" w:fill="DDEBF7"/>
          </w:tcPr>
          <w:p w14:paraId="44D54A33" w14:textId="77777777" w:rsidR="00403C09" w:rsidRDefault="00403C09" w:rsidP="002D0A8C">
            <w:pPr>
              <w:spacing w:after="0" w:line="259" w:lineRule="auto"/>
              <w:ind w:left="1"/>
              <w:jc w:val="left"/>
            </w:pPr>
            <w:r>
              <w:rPr>
                <w:rFonts w:ascii="Arial" w:eastAsia="Arial" w:hAnsi="Arial" w:cs="Arial"/>
                <w:b/>
              </w:rPr>
              <w:t>Obecné požadavky na SAN přepínače:</w:t>
            </w:r>
            <w:r>
              <w:t xml:space="preserve"> </w:t>
            </w:r>
          </w:p>
        </w:tc>
      </w:tr>
      <w:tr w:rsidR="00403C09" w14:paraId="0E671B36" w14:textId="77777777" w:rsidTr="002D0A8C">
        <w:trPr>
          <w:trHeight w:val="362"/>
        </w:trPr>
        <w:tc>
          <w:tcPr>
            <w:tcW w:w="744" w:type="dxa"/>
            <w:tcBorders>
              <w:top w:val="single" w:sz="7" w:space="0" w:color="000000"/>
              <w:left w:val="single" w:sz="7" w:space="0" w:color="000000"/>
              <w:bottom w:val="single" w:sz="7" w:space="0" w:color="000000"/>
              <w:right w:val="single" w:sz="7" w:space="0" w:color="000000"/>
            </w:tcBorders>
          </w:tcPr>
          <w:p w14:paraId="353A293E" w14:textId="77777777" w:rsidR="00403C09" w:rsidRDefault="00403C09" w:rsidP="002D0A8C">
            <w:pPr>
              <w:spacing w:after="0" w:line="259" w:lineRule="auto"/>
              <w:ind w:left="7"/>
              <w:jc w:val="center"/>
            </w:pPr>
            <w:r>
              <w:rPr>
                <w:rFonts w:ascii="Calibri" w:eastAsia="Calibri" w:hAnsi="Calibri" w:cs="Calibri"/>
              </w:rPr>
              <w:t>71</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134D0FE2" w14:textId="77777777" w:rsidR="00403C09" w:rsidRDefault="00403C09" w:rsidP="002D0A8C">
            <w:pPr>
              <w:spacing w:after="0" w:line="259" w:lineRule="auto"/>
              <w:ind w:left="1"/>
              <w:jc w:val="left"/>
            </w:pPr>
            <w:r>
              <w:rPr>
                <w:rFonts w:ascii="Arial" w:eastAsia="Arial" w:hAnsi="Arial" w:cs="Arial"/>
              </w:rPr>
              <w:t>Velikost zařízení maximálně 1U</w:t>
            </w:r>
            <w:r>
              <w:t xml:space="preserve"> </w:t>
            </w:r>
          </w:p>
        </w:tc>
      </w:tr>
      <w:tr w:rsidR="00403C09" w14:paraId="33C68FBA" w14:textId="77777777" w:rsidTr="002D0A8C">
        <w:trPr>
          <w:trHeight w:val="361"/>
        </w:trPr>
        <w:tc>
          <w:tcPr>
            <w:tcW w:w="744" w:type="dxa"/>
            <w:tcBorders>
              <w:top w:val="single" w:sz="7" w:space="0" w:color="000000"/>
              <w:left w:val="single" w:sz="7" w:space="0" w:color="000000"/>
              <w:bottom w:val="single" w:sz="7" w:space="0" w:color="000000"/>
              <w:right w:val="single" w:sz="7" w:space="0" w:color="000000"/>
            </w:tcBorders>
          </w:tcPr>
          <w:p w14:paraId="248B8C62" w14:textId="77777777" w:rsidR="00403C09" w:rsidRDefault="00403C09" w:rsidP="002D0A8C">
            <w:pPr>
              <w:spacing w:after="0" w:line="259" w:lineRule="auto"/>
              <w:ind w:left="7"/>
              <w:jc w:val="center"/>
            </w:pPr>
            <w:r>
              <w:rPr>
                <w:rFonts w:ascii="Calibri" w:eastAsia="Calibri" w:hAnsi="Calibri" w:cs="Calibri"/>
              </w:rPr>
              <w:t>72</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1895540F" w14:textId="77777777" w:rsidR="00403C09" w:rsidRDefault="00403C09" w:rsidP="002D0A8C">
            <w:pPr>
              <w:spacing w:after="0" w:line="259" w:lineRule="auto"/>
              <w:ind w:left="1"/>
              <w:jc w:val="left"/>
            </w:pPr>
            <w:r>
              <w:rPr>
                <w:rFonts w:ascii="Arial" w:eastAsia="Arial" w:hAnsi="Arial" w:cs="Arial"/>
              </w:rPr>
              <w:t>Agregovaná propustnost minimálně 768Gbps</w:t>
            </w:r>
            <w:r>
              <w:t xml:space="preserve"> </w:t>
            </w:r>
          </w:p>
        </w:tc>
      </w:tr>
      <w:tr w:rsidR="00403C09" w14:paraId="4AF96958" w14:textId="77777777" w:rsidTr="002D0A8C">
        <w:trPr>
          <w:trHeight w:val="360"/>
        </w:trPr>
        <w:tc>
          <w:tcPr>
            <w:tcW w:w="744" w:type="dxa"/>
            <w:tcBorders>
              <w:top w:val="single" w:sz="7" w:space="0" w:color="000000"/>
              <w:left w:val="single" w:sz="7" w:space="0" w:color="000000"/>
              <w:bottom w:val="single" w:sz="7" w:space="0" w:color="000000"/>
              <w:right w:val="single" w:sz="7" w:space="0" w:color="000000"/>
            </w:tcBorders>
          </w:tcPr>
          <w:p w14:paraId="6384A8F6" w14:textId="77777777" w:rsidR="00403C09" w:rsidRDefault="00403C09" w:rsidP="002D0A8C">
            <w:pPr>
              <w:spacing w:after="0" w:line="259" w:lineRule="auto"/>
              <w:ind w:left="7"/>
              <w:jc w:val="center"/>
            </w:pPr>
            <w:r>
              <w:rPr>
                <w:rFonts w:ascii="Calibri" w:eastAsia="Calibri" w:hAnsi="Calibri" w:cs="Calibri"/>
              </w:rPr>
              <w:t>73</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7352CFC3" w14:textId="77777777" w:rsidR="00403C09" w:rsidRDefault="00403C09" w:rsidP="002D0A8C">
            <w:pPr>
              <w:spacing w:after="0" w:line="259" w:lineRule="auto"/>
              <w:ind w:left="1"/>
              <w:jc w:val="left"/>
            </w:pPr>
            <w:r>
              <w:rPr>
                <w:rFonts w:ascii="Arial" w:eastAsia="Arial" w:hAnsi="Arial" w:cs="Arial"/>
              </w:rPr>
              <w:t>Směr proudění vzduchu zařízením ve směru k portům</w:t>
            </w:r>
            <w:r>
              <w:t xml:space="preserve"> </w:t>
            </w:r>
          </w:p>
        </w:tc>
      </w:tr>
      <w:tr w:rsidR="00403C09" w14:paraId="32111268" w14:textId="77777777" w:rsidTr="002D0A8C">
        <w:trPr>
          <w:trHeight w:val="360"/>
        </w:trPr>
        <w:tc>
          <w:tcPr>
            <w:tcW w:w="744" w:type="dxa"/>
            <w:tcBorders>
              <w:top w:val="single" w:sz="7" w:space="0" w:color="000000"/>
              <w:left w:val="single" w:sz="7" w:space="0" w:color="000000"/>
              <w:bottom w:val="single" w:sz="7" w:space="0" w:color="000000"/>
              <w:right w:val="single" w:sz="7" w:space="0" w:color="000000"/>
            </w:tcBorders>
          </w:tcPr>
          <w:p w14:paraId="5D4B3866" w14:textId="77777777" w:rsidR="00403C09" w:rsidRDefault="00403C09" w:rsidP="002D0A8C">
            <w:pPr>
              <w:spacing w:after="0" w:line="259" w:lineRule="auto"/>
              <w:ind w:left="7"/>
              <w:jc w:val="center"/>
            </w:pPr>
            <w:r>
              <w:rPr>
                <w:rFonts w:ascii="Calibri" w:eastAsia="Calibri" w:hAnsi="Calibri" w:cs="Calibri"/>
              </w:rPr>
              <w:t>74</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29BF7C52" w14:textId="77777777" w:rsidR="00403C09" w:rsidRDefault="00403C09" w:rsidP="002D0A8C">
            <w:pPr>
              <w:spacing w:after="0" w:line="259" w:lineRule="auto"/>
              <w:ind w:left="1"/>
              <w:jc w:val="left"/>
            </w:pPr>
            <w:r>
              <w:rPr>
                <w:rFonts w:ascii="Arial" w:eastAsia="Arial" w:hAnsi="Arial" w:cs="Arial"/>
              </w:rPr>
              <w:t>Možnost automatického přepnutí na FC16 a na FC8</w:t>
            </w:r>
            <w:r>
              <w:t xml:space="preserve"> </w:t>
            </w:r>
          </w:p>
        </w:tc>
      </w:tr>
      <w:tr w:rsidR="00403C09" w14:paraId="0529C2AB" w14:textId="77777777" w:rsidTr="002D0A8C">
        <w:trPr>
          <w:trHeight w:val="360"/>
        </w:trPr>
        <w:tc>
          <w:tcPr>
            <w:tcW w:w="744" w:type="dxa"/>
            <w:tcBorders>
              <w:top w:val="single" w:sz="7" w:space="0" w:color="000000"/>
              <w:left w:val="single" w:sz="7" w:space="0" w:color="000000"/>
              <w:bottom w:val="single" w:sz="7" w:space="0" w:color="000000"/>
              <w:right w:val="single" w:sz="7" w:space="0" w:color="000000"/>
            </w:tcBorders>
          </w:tcPr>
          <w:p w14:paraId="53FBF799" w14:textId="77777777" w:rsidR="00403C09" w:rsidRDefault="00403C09" w:rsidP="002D0A8C">
            <w:pPr>
              <w:spacing w:after="0" w:line="259" w:lineRule="auto"/>
              <w:ind w:left="7"/>
              <w:jc w:val="center"/>
            </w:pPr>
            <w:r>
              <w:rPr>
                <w:rFonts w:ascii="Calibri" w:eastAsia="Calibri" w:hAnsi="Calibri" w:cs="Calibri"/>
              </w:rPr>
              <w:t>75</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04567DEE" w14:textId="77777777" w:rsidR="00403C09" w:rsidRDefault="00403C09" w:rsidP="002D0A8C">
            <w:pPr>
              <w:spacing w:after="0" w:line="259" w:lineRule="auto"/>
              <w:ind w:left="1"/>
              <w:jc w:val="left"/>
            </w:pPr>
            <w:r>
              <w:rPr>
                <w:rFonts w:ascii="Arial" w:eastAsia="Arial" w:hAnsi="Arial" w:cs="Arial"/>
              </w:rPr>
              <w:t>Podpora režimu portů D_PORT (ClearLink Diagnostic Port), E_PORT, EX_PORT, F_PORT, AE_PORT</w:t>
            </w:r>
            <w:r>
              <w:t xml:space="preserve"> </w:t>
            </w:r>
          </w:p>
        </w:tc>
      </w:tr>
      <w:tr w:rsidR="00403C09" w14:paraId="0F3BC2BC" w14:textId="77777777" w:rsidTr="002D0A8C">
        <w:trPr>
          <w:trHeight w:val="898"/>
        </w:trPr>
        <w:tc>
          <w:tcPr>
            <w:tcW w:w="744" w:type="dxa"/>
            <w:tcBorders>
              <w:top w:val="single" w:sz="7" w:space="0" w:color="000000"/>
              <w:left w:val="single" w:sz="7" w:space="0" w:color="000000"/>
              <w:bottom w:val="single" w:sz="7" w:space="0" w:color="000000"/>
              <w:right w:val="single" w:sz="7" w:space="0" w:color="000000"/>
            </w:tcBorders>
            <w:vAlign w:val="center"/>
          </w:tcPr>
          <w:p w14:paraId="2E1DDE3B" w14:textId="77777777" w:rsidR="00403C09" w:rsidRDefault="00403C09" w:rsidP="002D0A8C">
            <w:pPr>
              <w:spacing w:after="0" w:line="259" w:lineRule="auto"/>
              <w:ind w:left="7"/>
              <w:jc w:val="center"/>
            </w:pPr>
            <w:r>
              <w:rPr>
                <w:rFonts w:ascii="Calibri" w:eastAsia="Calibri" w:hAnsi="Calibri" w:cs="Calibri"/>
              </w:rPr>
              <w:t>76</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4AE35B8B" w14:textId="77777777" w:rsidR="00403C09" w:rsidRDefault="00403C09" w:rsidP="002D0A8C">
            <w:pPr>
              <w:spacing w:after="0" w:line="259" w:lineRule="auto"/>
              <w:ind w:left="1"/>
              <w:jc w:val="left"/>
            </w:pPr>
            <w:r>
              <w:rPr>
                <w:rFonts w:ascii="Arial" w:eastAsia="Arial" w:hAnsi="Arial" w:cs="Arial"/>
              </w:rPr>
              <w:t>Pro zachování kompatibility se stávající infrastrukturou požadujeme technologii Brocade popř. Musí být možnost zajištění 100% kompatibility konfigurace (tj. nabízené řešení musí být schopno pojmout bez úprav stávající konfiguraci a naopak).</w:t>
            </w:r>
            <w:r>
              <w:t xml:space="preserve"> </w:t>
            </w:r>
          </w:p>
        </w:tc>
      </w:tr>
      <w:tr w:rsidR="00403C09" w14:paraId="43B03329" w14:textId="77777777" w:rsidTr="002D0A8C">
        <w:trPr>
          <w:trHeight w:val="2832"/>
        </w:trPr>
        <w:tc>
          <w:tcPr>
            <w:tcW w:w="744" w:type="dxa"/>
            <w:tcBorders>
              <w:top w:val="single" w:sz="7" w:space="0" w:color="000000"/>
              <w:left w:val="single" w:sz="7" w:space="0" w:color="000000"/>
              <w:bottom w:val="single" w:sz="7" w:space="0" w:color="000000"/>
              <w:right w:val="single" w:sz="7" w:space="0" w:color="000000"/>
            </w:tcBorders>
            <w:vAlign w:val="center"/>
          </w:tcPr>
          <w:p w14:paraId="02AA549B" w14:textId="77777777" w:rsidR="00403C09" w:rsidRDefault="00403C09" w:rsidP="002D0A8C">
            <w:pPr>
              <w:spacing w:after="0" w:line="259" w:lineRule="auto"/>
              <w:ind w:right="14"/>
              <w:jc w:val="center"/>
            </w:pPr>
            <w:r>
              <w:rPr>
                <w:rFonts w:ascii="Calibri" w:eastAsia="Calibri" w:hAnsi="Calibri" w:cs="Calibri"/>
              </w:rPr>
              <w:lastRenderedPageBreak/>
              <w:t>77</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5B7C7B86" w14:textId="77777777" w:rsidR="00403C09" w:rsidRDefault="00403C09" w:rsidP="002D0A8C">
            <w:pPr>
              <w:spacing w:after="35" w:line="259" w:lineRule="auto"/>
              <w:jc w:val="left"/>
            </w:pPr>
            <w:r>
              <w:rPr>
                <w:rFonts w:ascii="Arial" w:eastAsia="Arial" w:hAnsi="Arial" w:cs="Arial"/>
              </w:rPr>
              <w:t>Požadujeme tyto fabric služby:</w:t>
            </w:r>
            <w:r>
              <w:t xml:space="preserve"> </w:t>
            </w:r>
          </w:p>
          <w:p w14:paraId="519BACE1" w14:textId="77777777" w:rsidR="00403C09" w:rsidRDefault="00403C09" w:rsidP="00403C09">
            <w:pPr>
              <w:numPr>
                <w:ilvl w:val="0"/>
                <w:numId w:val="28"/>
              </w:numPr>
              <w:spacing w:before="0" w:after="35" w:line="259" w:lineRule="auto"/>
              <w:ind w:hanging="134"/>
              <w:jc w:val="left"/>
            </w:pPr>
            <w:r>
              <w:rPr>
                <w:rFonts w:ascii="Arial" w:eastAsia="Arial" w:hAnsi="Arial" w:cs="Arial"/>
              </w:rPr>
              <w:t>Frame Filtering</w:t>
            </w:r>
            <w:r>
              <w:t xml:space="preserve"> </w:t>
            </w:r>
          </w:p>
          <w:p w14:paraId="5C44257A" w14:textId="77777777" w:rsidR="00403C09" w:rsidRDefault="00403C09" w:rsidP="00403C09">
            <w:pPr>
              <w:numPr>
                <w:ilvl w:val="0"/>
                <w:numId w:val="28"/>
              </w:numPr>
              <w:spacing w:before="0" w:after="34" w:line="259" w:lineRule="auto"/>
              <w:ind w:hanging="134"/>
              <w:jc w:val="left"/>
            </w:pPr>
            <w:r>
              <w:rPr>
                <w:rFonts w:ascii="Arial" w:eastAsia="Arial" w:hAnsi="Arial" w:cs="Arial"/>
              </w:rPr>
              <w:t>Advanced Zoning</w:t>
            </w:r>
            <w:r>
              <w:t xml:space="preserve"> </w:t>
            </w:r>
          </w:p>
          <w:p w14:paraId="3D5EAF2F" w14:textId="77777777" w:rsidR="00403C09" w:rsidRDefault="00403C09" w:rsidP="00403C09">
            <w:pPr>
              <w:numPr>
                <w:ilvl w:val="0"/>
                <w:numId w:val="28"/>
              </w:numPr>
              <w:spacing w:before="0" w:after="38" w:line="259" w:lineRule="auto"/>
              <w:ind w:hanging="134"/>
              <w:jc w:val="left"/>
            </w:pPr>
            <w:r>
              <w:rPr>
                <w:rFonts w:ascii="Arial" w:eastAsia="Arial" w:hAnsi="Arial" w:cs="Arial"/>
              </w:rPr>
              <w:t>Web Tools</w:t>
            </w:r>
            <w:r>
              <w:t xml:space="preserve"> </w:t>
            </w:r>
          </w:p>
          <w:p w14:paraId="74736D32" w14:textId="77777777" w:rsidR="00403C09" w:rsidRDefault="00403C09" w:rsidP="00403C09">
            <w:pPr>
              <w:numPr>
                <w:ilvl w:val="0"/>
                <w:numId w:val="28"/>
              </w:numPr>
              <w:spacing w:before="0" w:after="33" w:line="259" w:lineRule="auto"/>
              <w:ind w:hanging="134"/>
              <w:jc w:val="left"/>
            </w:pPr>
            <w:r>
              <w:rPr>
                <w:rFonts w:ascii="Arial" w:eastAsia="Arial" w:hAnsi="Arial" w:cs="Arial"/>
              </w:rPr>
              <w:t>Ingress Rate Limiting</w:t>
            </w:r>
            <w:r>
              <w:t xml:space="preserve"> </w:t>
            </w:r>
          </w:p>
          <w:p w14:paraId="0B31102D" w14:textId="77777777" w:rsidR="00403C09" w:rsidRDefault="00403C09" w:rsidP="00403C09">
            <w:pPr>
              <w:numPr>
                <w:ilvl w:val="0"/>
                <w:numId w:val="28"/>
              </w:numPr>
              <w:spacing w:before="0" w:after="35" w:line="259" w:lineRule="auto"/>
              <w:ind w:hanging="134"/>
              <w:jc w:val="left"/>
            </w:pPr>
            <w:r>
              <w:rPr>
                <w:rFonts w:ascii="Arial" w:eastAsia="Arial" w:hAnsi="Arial" w:cs="Arial"/>
              </w:rPr>
              <w:t>Quality of Service</w:t>
            </w:r>
            <w:r>
              <w:t xml:space="preserve"> </w:t>
            </w:r>
          </w:p>
          <w:p w14:paraId="74464F4F" w14:textId="77777777" w:rsidR="00403C09" w:rsidRDefault="00403C09" w:rsidP="00403C09">
            <w:pPr>
              <w:numPr>
                <w:ilvl w:val="0"/>
                <w:numId w:val="28"/>
              </w:numPr>
              <w:spacing w:before="0" w:after="37" w:line="259" w:lineRule="auto"/>
              <w:ind w:hanging="134"/>
              <w:jc w:val="left"/>
            </w:pPr>
            <w:r>
              <w:rPr>
                <w:rFonts w:ascii="Arial" w:eastAsia="Arial" w:hAnsi="Arial" w:cs="Arial"/>
              </w:rPr>
              <w:t>Traffic Isolation Zones</w:t>
            </w:r>
            <w:r>
              <w:t xml:space="preserve"> </w:t>
            </w:r>
          </w:p>
          <w:p w14:paraId="485D760C" w14:textId="77777777" w:rsidR="00403C09" w:rsidRDefault="00403C09" w:rsidP="00403C09">
            <w:pPr>
              <w:numPr>
                <w:ilvl w:val="0"/>
                <w:numId w:val="28"/>
              </w:numPr>
              <w:spacing w:before="0" w:after="37" w:line="259" w:lineRule="auto"/>
              <w:ind w:hanging="134"/>
              <w:jc w:val="left"/>
            </w:pPr>
            <w:r>
              <w:rPr>
                <w:rFonts w:ascii="Arial" w:eastAsia="Arial" w:hAnsi="Arial" w:cs="Arial"/>
              </w:rPr>
              <w:t>Fabric Vision</w:t>
            </w:r>
            <w:r>
              <w:t xml:space="preserve"> </w:t>
            </w:r>
          </w:p>
          <w:p w14:paraId="44867703" w14:textId="77777777" w:rsidR="00403C09" w:rsidRDefault="00403C09" w:rsidP="00403C09">
            <w:pPr>
              <w:numPr>
                <w:ilvl w:val="0"/>
                <w:numId w:val="28"/>
              </w:numPr>
              <w:spacing w:before="0" w:after="32" w:line="259" w:lineRule="auto"/>
              <w:ind w:hanging="134"/>
              <w:jc w:val="left"/>
            </w:pPr>
            <w:r>
              <w:rPr>
                <w:rFonts w:ascii="Arial" w:eastAsia="Arial" w:hAnsi="Arial" w:cs="Arial"/>
              </w:rPr>
              <w:t>Extended Fabric</w:t>
            </w:r>
            <w:r>
              <w:t xml:space="preserve"> </w:t>
            </w:r>
          </w:p>
          <w:p w14:paraId="759080F5" w14:textId="77777777" w:rsidR="00403C09" w:rsidRDefault="00403C09" w:rsidP="00403C09">
            <w:pPr>
              <w:numPr>
                <w:ilvl w:val="0"/>
                <w:numId w:val="28"/>
              </w:numPr>
              <w:spacing w:before="0" w:after="0" w:line="259" w:lineRule="auto"/>
              <w:ind w:hanging="134"/>
              <w:jc w:val="left"/>
            </w:pPr>
            <w:r>
              <w:rPr>
                <w:rFonts w:ascii="Arial" w:eastAsia="Arial" w:hAnsi="Arial" w:cs="Arial"/>
              </w:rPr>
              <w:t>ISL Trunking</w:t>
            </w:r>
            <w:r>
              <w:t xml:space="preserve"> </w:t>
            </w:r>
          </w:p>
        </w:tc>
      </w:tr>
      <w:tr w:rsidR="00403C09" w14:paraId="1D9BF830" w14:textId="77777777" w:rsidTr="002D0A8C">
        <w:trPr>
          <w:trHeight w:val="3116"/>
        </w:trPr>
        <w:tc>
          <w:tcPr>
            <w:tcW w:w="744" w:type="dxa"/>
            <w:tcBorders>
              <w:top w:val="single" w:sz="7" w:space="0" w:color="000000"/>
              <w:left w:val="single" w:sz="7" w:space="0" w:color="000000"/>
              <w:bottom w:val="single" w:sz="7" w:space="0" w:color="000000"/>
              <w:right w:val="single" w:sz="7" w:space="0" w:color="000000"/>
            </w:tcBorders>
            <w:vAlign w:val="center"/>
          </w:tcPr>
          <w:p w14:paraId="59A784FC" w14:textId="77777777" w:rsidR="00403C09" w:rsidRDefault="00403C09" w:rsidP="002D0A8C">
            <w:pPr>
              <w:spacing w:after="0" w:line="259" w:lineRule="auto"/>
              <w:ind w:right="14"/>
              <w:jc w:val="center"/>
            </w:pPr>
            <w:r>
              <w:rPr>
                <w:rFonts w:ascii="Calibri" w:eastAsia="Calibri" w:hAnsi="Calibri" w:cs="Calibri"/>
              </w:rPr>
              <w:t>78</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0AA59044" w14:textId="77777777" w:rsidR="00403C09" w:rsidRDefault="00403C09" w:rsidP="002D0A8C">
            <w:pPr>
              <w:spacing w:after="36" w:line="259" w:lineRule="auto"/>
              <w:jc w:val="left"/>
            </w:pPr>
            <w:r>
              <w:rPr>
                <w:rFonts w:ascii="Arial" w:eastAsia="Arial" w:hAnsi="Arial" w:cs="Arial"/>
              </w:rPr>
              <w:t>Vizualizační a management SW pro SAN splňující:</w:t>
            </w:r>
            <w:r>
              <w:t xml:space="preserve"> </w:t>
            </w:r>
          </w:p>
          <w:p w14:paraId="0C9C3694" w14:textId="77777777" w:rsidR="00403C09" w:rsidRDefault="00403C09" w:rsidP="00403C09">
            <w:pPr>
              <w:numPr>
                <w:ilvl w:val="0"/>
                <w:numId w:val="29"/>
              </w:numPr>
              <w:spacing w:before="0" w:after="35" w:line="259" w:lineRule="auto"/>
              <w:jc w:val="left"/>
            </w:pPr>
            <w:r>
              <w:rPr>
                <w:rFonts w:ascii="Arial" w:eastAsia="Arial" w:hAnsi="Arial" w:cs="Arial"/>
              </w:rPr>
              <w:t>Zobrazování topologie sítě</w:t>
            </w:r>
            <w:r>
              <w:t xml:space="preserve"> </w:t>
            </w:r>
          </w:p>
          <w:p w14:paraId="5FE6963E" w14:textId="77777777" w:rsidR="00403C09" w:rsidRDefault="00403C09" w:rsidP="00403C09">
            <w:pPr>
              <w:numPr>
                <w:ilvl w:val="0"/>
                <w:numId w:val="29"/>
              </w:numPr>
              <w:spacing w:before="0" w:after="36" w:line="259" w:lineRule="auto"/>
              <w:jc w:val="left"/>
            </w:pPr>
            <w:r>
              <w:rPr>
                <w:rFonts w:ascii="Arial" w:eastAsia="Arial" w:hAnsi="Arial" w:cs="Arial"/>
              </w:rPr>
              <w:t>Vytváření reportů</w:t>
            </w:r>
            <w:r>
              <w:t xml:space="preserve"> </w:t>
            </w:r>
          </w:p>
          <w:p w14:paraId="2C1EB77E" w14:textId="77777777" w:rsidR="00403C09" w:rsidRDefault="00403C09" w:rsidP="00403C09">
            <w:pPr>
              <w:numPr>
                <w:ilvl w:val="0"/>
                <w:numId w:val="29"/>
              </w:numPr>
              <w:spacing w:before="0" w:after="36" w:line="259" w:lineRule="auto"/>
              <w:jc w:val="left"/>
            </w:pPr>
            <w:r>
              <w:rPr>
                <w:rFonts w:ascii="Arial" w:eastAsia="Arial" w:hAnsi="Arial" w:cs="Arial"/>
              </w:rPr>
              <w:t>Kontrolování interoperability</w:t>
            </w:r>
            <w:r>
              <w:t xml:space="preserve"> </w:t>
            </w:r>
          </w:p>
          <w:p w14:paraId="317236FD" w14:textId="77777777" w:rsidR="00403C09" w:rsidRDefault="00403C09" w:rsidP="00403C09">
            <w:pPr>
              <w:numPr>
                <w:ilvl w:val="0"/>
                <w:numId w:val="29"/>
              </w:numPr>
              <w:spacing w:before="0" w:after="39" w:line="259" w:lineRule="auto"/>
              <w:jc w:val="left"/>
            </w:pPr>
            <w:r>
              <w:rPr>
                <w:rFonts w:ascii="Arial" w:eastAsia="Arial" w:hAnsi="Arial" w:cs="Arial"/>
              </w:rPr>
              <w:t>Automatické konfigurování SAN pravidel</w:t>
            </w:r>
            <w:r>
              <w:t xml:space="preserve"> </w:t>
            </w:r>
          </w:p>
          <w:p w14:paraId="05B45610" w14:textId="77777777" w:rsidR="00403C09" w:rsidRDefault="00403C09" w:rsidP="00403C09">
            <w:pPr>
              <w:numPr>
                <w:ilvl w:val="0"/>
                <w:numId w:val="29"/>
              </w:numPr>
              <w:spacing w:before="0" w:after="34" w:line="259" w:lineRule="auto"/>
              <w:jc w:val="left"/>
            </w:pPr>
            <w:r>
              <w:rPr>
                <w:rFonts w:ascii="Arial" w:eastAsia="Arial" w:hAnsi="Arial" w:cs="Arial"/>
              </w:rPr>
              <w:t>Vytváření a konfigurace pomocí šablon</w:t>
            </w:r>
            <w:r>
              <w:t xml:space="preserve"> </w:t>
            </w:r>
          </w:p>
          <w:p w14:paraId="72566898" w14:textId="77777777" w:rsidR="00403C09" w:rsidRDefault="00403C09" w:rsidP="00403C09">
            <w:pPr>
              <w:numPr>
                <w:ilvl w:val="0"/>
                <w:numId w:val="29"/>
              </w:numPr>
              <w:spacing w:before="0" w:after="37" w:line="259" w:lineRule="auto"/>
              <w:jc w:val="left"/>
            </w:pPr>
            <w:r>
              <w:rPr>
                <w:rFonts w:ascii="Arial" w:eastAsia="Arial" w:hAnsi="Arial" w:cs="Arial"/>
              </w:rPr>
              <w:t>Monitorování aktivit a upozornění na nestandarní provozní situace</w:t>
            </w:r>
            <w:r>
              <w:t xml:space="preserve"> </w:t>
            </w:r>
          </w:p>
          <w:p w14:paraId="77F785AD" w14:textId="77777777" w:rsidR="00403C09" w:rsidRDefault="00403C09" w:rsidP="00403C09">
            <w:pPr>
              <w:numPr>
                <w:ilvl w:val="0"/>
                <w:numId w:val="29"/>
              </w:numPr>
              <w:spacing w:before="0" w:after="0" w:line="296" w:lineRule="auto"/>
              <w:jc w:val="left"/>
            </w:pPr>
            <w:r>
              <w:rPr>
                <w:rFonts w:ascii="Arial" w:eastAsia="Arial" w:hAnsi="Arial" w:cs="Arial"/>
              </w:rPr>
              <w:t>Zasílání upozornění na nestandarní provozní situace (alespoň jedno z: email, SNMP, dedikované API)</w:t>
            </w:r>
            <w:r>
              <w:t xml:space="preserve"> </w:t>
            </w:r>
            <w:r>
              <w:rPr>
                <w:rFonts w:ascii="Arial" w:eastAsia="Arial" w:hAnsi="Arial" w:cs="Arial"/>
              </w:rPr>
              <w:t>- Přehledný a uživatelsky editovatelný dashboard se základními infromacemi</w:t>
            </w:r>
            <w:r>
              <w:t xml:space="preserve"> </w:t>
            </w:r>
          </w:p>
          <w:p w14:paraId="6DD044CB" w14:textId="77777777" w:rsidR="00403C09" w:rsidRDefault="00403C09" w:rsidP="00403C09">
            <w:pPr>
              <w:numPr>
                <w:ilvl w:val="0"/>
                <w:numId w:val="29"/>
              </w:numPr>
              <w:spacing w:before="0" w:after="34" w:line="259" w:lineRule="auto"/>
              <w:jc w:val="left"/>
            </w:pPr>
            <w:r>
              <w:rPr>
                <w:rFonts w:ascii="Arial" w:eastAsia="Arial" w:hAnsi="Arial" w:cs="Arial"/>
              </w:rPr>
              <w:t>Zobrazování výkonnostních parametrů</w:t>
            </w:r>
            <w:r>
              <w:t xml:space="preserve"> </w:t>
            </w:r>
          </w:p>
          <w:p w14:paraId="69EBFED4" w14:textId="77777777" w:rsidR="00403C09" w:rsidRDefault="00403C09" w:rsidP="00403C09">
            <w:pPr>
              <w:numPr>
                <w:ilvl w:val="0"/>
                <w:numId w:val="29"/>
              </w:numPr>
              <w:spacing w:before="0" w:after="0" w:line="259" w:lineRule="auto"/>
              <w:jc w:val="left"/>
            </w:pPr>
            <w:r>
              <w:rPr>
                <w:rFonts w:ascii="Arial" w:eastAsia="Arial" w:hAnsi="Arial" w:cs="Arial"/>
              </w:rPr>
              <w:t>Detailní informace o komponentách (SFP)</w:t>
            </w:r>
            <w:r>
              <w:t xml:space="preserve"> </w:t>
            </w:r>
          </w:p>
        </w:tc>
      </w:tr>
      <w:tr w:rsidR="00403C09" w14:paraId="6C6DA030" w14:textId="77777777" w:rsidTr="002D0A8C">
        <w:trPr>
          <w:trHeight w:val="622"/>
        </w:trPr>
        <w:tc>
          <w:tcPr>
            <w:tcW w:w="744" w:type="dxa"/>
            <w:tcBorders>
              <w:top w:val="single" w:sz="7" w:space="0" w:color="000000"/>
              <w:left w:val="single" w:sz="7" w:space="0" w:color="000000"/>
              <w:bottom w:val="single" w:sz="7" w:space="0" w:color="000000"/>
              <w:right w:val="single" w:sz="7" w:space="0" w:color="000000"/>
            </w:tcBorders>
            <w:vAlign w:val="center"/>
          </w:tcPr>
          <w:p w14:paraId="038D15DE" w14:textId="77777777" w:rsidR="00403C09" w:rsidRDefault="00403C09" w:rsidP="002D0A8C">
            <w:pPr>
              <w:spacing w:after="0" w:line="259" w:lineRule="auto"/>
              <w:ind w:right="14"/>
              <w:jc w:val="center"/>
            </w:pPr>
            <w:r>
              <w:rPr>
                <w:rFonts w:ascii="Calibri" w:eastAsia="Calibri" w:hAnsi="Calibri" w:cs="Calibri"/>
              </w:rPr>
              <w:t>79</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568CA39D" w14:textId="77777777" w:rsidR="00403C09" w:rsidRDefault="00403C09" w:rsidP="002D0A8C">
            <w:pPr>
              <w:spacing w:after="0" w:line="259" w:lineRule="auto"/>
              <w:jc w:val="left"/>
            </w:pPr>
            <w:r>
              <w:rPr>
                <w:rFonts w:ascii="Arial" w:eastAsia="Arial" w:hAnsi="Arial" w:cs="Arial"/>
              </w:rPr>
              <w:t>Požadujeme servisní podporu na 5 let se započetím opravy v místě instalace a s garantovaným nástupem technika onsite do 4 hodin od ukončení diagnostiky servisního incidentu.</w:t>
            </w:r>
            <w:r>
              <w:t xml:space="preserve"> </w:t>
            </w:r>
          </w:p>
        </w:tc>
      </w:tr>
      <w:tr w:rsidR="00403C09" w14:paraId="2EB1D95B" w14:textId="77777777" w:rsidTr="002D0A8C">
        <w:trPr>
          <w:trHeight w:val="622"/>
        </w:trPr>
        <w:tc>
          <w:tcPr>
            <w:tcW w:w="744" w:type="dxa"/>
            <w:tcBorders>
              <w:top w:val="single" w:sz="7" w:space="0" w:color="000000"/>
              <w:left w:val="single" w:sz="7" w:space="0" w:color="000000"/>
              <w:bottom w:val="single" w:sz="7" w:space="0" w:color="000000"/>
              <w:right w:val="single" w:sz="7" w:space="0" w:color="000000"/>
            </w:tcBorders>
            <w:vAlign w:val="center"/>
          </w:tcPr>
          <w:p w14:paraId="44A74FB1" w14:textId="77777777" w:rsidR="00403C09" w:rsidRDefault="00403C09" w:rsidP="002D0A8C">
            <w:pPr>
              <w:spacing w:after="0" w:line="259" w:lineRule="auto"/>
              <w:ind w:right="14"/>
              <w:jc w:val="center"/>
            </w:pPr>
            <w:r>
              <w:rPr>
                <w:rFonts w:ascii="Calibri" w:eastAsia="Calibri" w:hAnsi="Calibri" w:cs="Calibri"/>
              </w:rPr>
              <w:t>80</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61A915B0" w14:textId="77777777" w:rsidR="00403C09" w:rsidRDefault="00403C09" w:rsidP="002D0A8C">
            <w:pPr>
              <w:spacing w:after="0" w:line="259" w:lineRule="auto"/>
              <w:jc w:val="left"/>
            </w:pPr>
            <w:r>
              <w:rPr>
                <w:rFonts w:ascii="Arial" w:eastAsia="Arial" w:hAnsi="Arial" w:cs="Arial"/>
              </w:rPr>
              <w:t>Všechny dodané komponenty budou nové a nepoužité, přičemž se na ně vztahuje pětiletá záruka v místě instalace uplatňovaná v autorizovaném servisním středisku v České republice</w:t>
            </w:r>
            <w:r>
              <w:t xml:space="preserve"> </w:t>
            </w:r>
          </w:p>
        </w:tc>
      </w:tr>
      <w:tr w:rsidR="00403C09" w14:paraId="19ED05C9" w14:textId="77777777" w:rsidTr="002D0A8C">
        <w:trPr>
          <w:trHeight w:val="622"/>
        </w:trPr>
        <w:tc>
          <w:tcPr>
            <w:tcW w:w="744" w:type="dxa"/>
            <w:tcBorders>
              <w:top w:val="single" w:sz="7" w:space="0" w:color="000000"/>
              <w:left w:val="single" w:sz="7" w:space="0" w:color="000000"/>
              <w:bottom w:val="single" w:sz="7" w:space="0" w:color="000000"/>
              <w:right w:val="single" w:sz="7" w:space="0" w:color="000000"/>
            </w:tcBorders>
            <w:vAlign w:val="center"/>
          </w:tcPr>
          <w:p w14:paraId="77EC386B" w14:textId="77777777" w:rsidR="00403C09" w:rsidRDefault="00403C09" w:rsidP="002D0A8C">
            <w:pPr>
              <w:spacing w:after="0" w:line="259" w:lineRule="auto"/>
              <w:ind w:right="14"/>
              <w:jc w:val="center"/>
            </w:pPr>
            <w:r>
              <w:rPr>
                <w:rFonts w:ascii="Calibri" w:eastAsia="Calibri" w:hAnsi="Calibri" w:cs="Calibri"/>
              </w:rPr>
              <w:t>81</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3C3D6233" w14:textId="77777777" w:rsidR="00403C09" w:rsidRDefault="00403C09" w:rsidP="002D0A8C">
            <w:pPr>
              <w:spacing w:after="0" w:line="259" w:lineRule="auto"/>
              <w:jc w:val="left"/>
            </w:pPr>
            <w:r>
              <w:rPr>
                <w:rFonts w:ascii="Arial" w:eastAsia="Arial" w:hAnsi="Arial" w:cs="Arial"/>
              </w:rPr>
              <w:t>Dodaná dokumentace bude v českém jazyce, materiál technické povahy v anglickém jazyce, servisní podpora bude probíhat v českém jazyce</w:t>
            </w:r>
            <w:r>
              <w:t xml:space="preserve"> </w:t>
            </w:r>
          </w:p>
        </w:tc>
      </w:tr>
      <w:tr w:rsidR="00403C09" w14:paraId="5E647326" w14:textId="77777777" w:rsidTr="002D0A8C">
        <w:trPr>
          <w:trHeight w:val="624"/>
        </w:trPr>
        <w:tc>
          <w:tcPr>
            <w:tcW w:w="744" w:type="dxa"/>
            <w:tcBorders>
              <w:top w:val="single" w:sz="7" w:space="0" w:color="000000"/>
              <w:left w:val="single" w:sz="7" w:space="0" w:color="000000"/>
              <w:bottom w:val="single" w:sz="7" w:space="0" w:color="000000"/>
              <w:right w:val="single" w:sz="7" w:space="0" w:color="000000"/>
            </w:tcBorders>
            <w:vAlign w:val="center"/>
          </w:tcPr>
          <w:p w14:paraId="3503BFE5" w14:textId="77777777" w:rsidR="00403C09" w:rsidRDefault="00403C09" w:rsidP="002D0A8C">
            <w:pPr>
              <w:spacing w:after="0" w:line="259" w:lineRule="auto"/>
              <w:ind w:right="14"/>
              <w:jc w:val="center"/>
            </w:pPr>
            <w:r>
              <w:rPr>
                <w:rFonts w:ascii="Calibri" w:eastAsia="Calibri" w:hAnsi="Calibri" w:cs="Calibri"/>
              </w:rPr>
              <w:t>82</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6BE57FCB" w14:textId="77777777" w:rsidR="00403C09" w:rsidRDefault="00403C09" w:rsidP="002D0A8C">
            <w:pPr>
              <w:spacing w:after="0" w:line="259" w:lineRule="auto"/>
            </w:pPr>
            <w:r>
              <w:rPr>
                <w:rFonts w:ascii="Arial" w:eastAsia="Arial" w:hAnsi="Arial" w:cs="Arial"/>
              </w:rPr>
              <w:t>Každé zařízení, které obsahuje FC porty specifikované v rámci této VZ musí být plně kompatibilní s tímto nabízeným SAN switchem</w:t>
            </w:r>
            <w:r>
              <w:t xml:space="preserve"> </w:t>
            </w:r>
          </w:p>
        </w:tc>
      </w:tr>
    </w:tbl>
    <w:p w14:paraId="4EA261EE" w14:textId="77777777" w:rsidR="00403C09" w:rsidRDefault="00403C09" w:rsidP="00403C09">
      <w:pPr>
        <w:spacing w:after="0" w:line="259" w:lineRule="auto"/>
      </w:pPr>
      <w:r>
        <w:t xml:space="preserve"> </w:t>
      </w:r>
    </w:p>
    <w:tbl>
      <w:tblPr>
        <w:tblStyle w:val="TableGrid"/>
        <w:tblW w:w="11589" w:type="dxa"/>
        <w:tblInd w:w="690" w:type="dxa"/>
        <w:tblCellMar>
          <w:top w:w="35" w:type="dxa"/>
          <w:left w:w="40" w:type="dxa"/>
          <w:right w:w="113" w:type="dxa"/>
        </w:tblCellMar>
        <w:tblLook w:val="04A0" w:firstRow="1" w:lastRow="0" w:firstColumn="1" w:lastColumn="0" w:noHBand="0" w:noVBand="1"/>
      </w:tblPr>
      <w:tblGrid>
        <w:gridCol w:w="744"/>
        <w:gridCol w:w="10845"/>
      </w:tblGrid>
      <w:tr w:rsidR="00403C09" w14:paraId="2AB8AA30" w14:textId="77777777" w:rsidTr="002D0A8C">
        <w:trPr>
          <w:trHeight w:val="325"/>
        </w:trPr>
        <w:tc>
          <w:tcPr>
            <w:tcW w:w="744" w:type="dxa"/>
            <w:tcBorders>
              <w:top w:val="single" w:sz="7" w:space="0" w:color="000000"/>
              <w:left w:val="single" w:sz="7" w:space="0" w:color="000000"/>
              <w:bottom w:val="single" w:sz="7" w:space="0" w:color="000000"/>
              <w:right w:val="single" w:sz="7" w:space="0" w:color="000000"/>
            </w:tcBorders>
            <w:shd w:val="clear" w:color="auto" w:fill="92D050"/>
          </w:tcPr>
          <w:p w14:paraId="4693BB3B" w14:textId="77777777" w:rsidR="00403C09" w:rsidRDefault="00403C09" w:rsidP="002D0A8C">
            <w:pPr>
              <w:spacing w:after="0" w:line="259" w:lineRule="auto"/>
              <w:ind w:left="90"/>
              <w:jc w:val="center"/>
            </w:pPr>
            <w:r>
              <w:rPr>
                <w:rFonts w:ascii="Calibri" w:eastAsia="Calibri" w:hAnsi="Calibri" w:cs="Calibri"/>
              </w:rPr>
              <w:t>82.2</w:t>
            </w:r>
            <w:r>
              <w:t xml:space="preserve"> </w:t>
            </w:r>
          </w:p>
        </w:tc>
        <w:tc>
          <w:tcPr>
            <w:tcW w:w="10845" w:type="dxa"/>
            <w:tcBorders>
              <w:top w:val="single" w:sz="7" w:space="0" w:color="000000"/>
              <w:left w:val="single" w:sz="7" w:space="0" w:color="000000"/>
              <w:bottom w:val="single" w:sz="7" w:space="0" w:color="000000"/>
              <w:right w:val="single" w:sz="7" w:space="0" w:color="000000"/>
            </w:tcBorders>
            <w:shd w:val="clear" w:color="auto" w:fill="92D050"/>
          </w:tcPr>
          <w:p w14:paraId="2C82A31F" w14:textId="77777777" w:rsidR="00403C09" w:rsidRDefault="00403C09" w:rsidP="002D0A8C">
            <w:pPr>
              <w:spacing w:after="0" w:line="259" w:lineRule="auto"/>
              <w:ind w:left="1"/>
              <w:jc w:val="left"/>
            </w:pPr>
            <w:r>
              <w:rPr>
                <w:rFonts w:ascii="Arial" w:eastAsia="Arial" w:hAnsi="Arial" w:cs="Arial"/>
              </w:rPr>
              <w:t>2x Napájecí zdroje s redundancí napájení 1+1</w:t>
            </w:r>
            <w:r>
              <w:t xml:space="preserve"> </w:t>
            </w:r>
          </w:p>
        </w:tc>
      </w:tr>
      <w:tr w:rsidR="00403C09" w14:paraId="3D1549DE" w14:textId="77777777" w:rsidTr="002D0A8C">
        <w:trPr>
          <w:trHeight w:val="468"/>
        </w:trPr>
        <w:tc>
          <w:tcPr>
            <w:tcW w:w="744" w:type="dxa"/>
            <w:tcBorders>
              <w:top w:val="single" w:sz="7" w:space="0" w:color="000000"/>
              <w:left w:val="single" w:sz="7" w:space="0" w:color="000000"/>
              <w:bottom w:val="single" w:sz="7" w:space="0" w:color="000000"/>
              <w:right w:val="single" w:sz="7" w:space="0" w:color="000000"/>
            </w:tcBorders>
            <w:shd w:val="clear" w:color="auto" w:fill="DDEBF7"/>
          </w:tcPr>
          <w:p w14:paraId="0965C9AF" w14:textId="77777777" w:rsidR="00403C09" w:rsidRDefault="00403C09" w:rsidP="002D0A8C">
            <w:pPr>
              <w:spacing w:after="0" w:line="259" w:lineRule="auto"/>
              <w:jc w:val="left"/>
            </w:pPr>
            <w:r>
              <w:t xml:space="preserve"> </w:t>
            </w:r>
          </w:p>
        </w:tc>
        <w:tc>
          <w:tcPr>
            <w:tcW w:w="10845" w:type="dxa"/>
            <w:tcBorders>
              <w:top w:val="single" w:sz="7" w:space="0" w:color="000000"/>
              <w:left w:val="single" w:sz="7" w:space="0" w:color="000000"/>
              <w:bottom w:val="single" w:sz="7" w:space="0" w:color="000000"/>
              <w:right w:val="single" w:sz="7" w:space="0" w:color="000000"/>
            </w:tcBorders>
            <w:shd w:val="clear" w:color="auto" w:fill="DDEBF7"/>
          </w:tcPr>
          <w:p w14:paraId="20F6F4AD" w14:textId="77777777" w:rsidR="00403C09" w:rsidRDefault="00403C09" w:rsidP="002D0A8C">
            <w:pPr>
              <w:spacing w:after="0" w:line="259" w:lineRule="auto"/>
              <w:ind w:left="1"/>
              <w:jc w:val="left"/>
            </w:pPr>
            <w:r>
              <w:rPr>
                <w:rFonts w:ascii="Arial" w:eastAsia="Arial" w:hAnsi="Arial" w:cs="Arial"/>
                <w:b/>
              </w:rPr>
              <w:t>SAN prvky pro primární DC - 2ks</w:t>
            </w:r>
            <w:r>
              <w:t xml:space="preserve"> </w:t>
            </w:r>
          </w:p>
        </w:tc>
      </w:tr>
      <w:tr w:rsidR="00403C09" w14:paraId="4D70984D" w14:textId="77777777" w:rsidTr="002D0A8C">
        <w:trPr>
          <w:trHeight w:val="866"/>
        </w:trPr>
        <w:tc>
          <w:tcPr>
            <w:tcW w:w="744" w:type="dxa"/>
            <w:tcBorders>
              <w:top w:val="single" w:sz="7" w:space="0" w:color="000000"/>
              <w:left w:val="single" w:sz="7" w:space="0" w:color="000000"/>
              <w:bottom w:val="single" w:sz="7" w:space="0" w:color="000000"/>
              <w:right w:val="single" w:sz="7" w:space="0" w:color="000000"/>
            </w:tcBorders>
            <w:vAlign w:val="center"/>
          </w:tcPr>
          <w:p w14:paraId="74BFAC40" w14:textId="77777777" w:rsidR="00403C09" w:rsidRDefault="00403C09" w:rsidP="002D0A8C">
            <w:pPr>
              <w:spacing w:after="0" w:line="259" w:lineRule="auto"/>
              <w:ind w:left="85"/>
              <w:jc w:val="center"/>
            </w:pPr>
            <w:r>
              <w:rPr>
                <w:rFonts w:ascii="Calibri" w:eastAsia="Calibri" w:hAnsi="Calibri" w:cs="Calibri"/>
              </w:rPr>
              <w:t>83</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784014F3" w14:textId="77777777" w:rsidR="00403C09" w:rsidRDefault="00403C09" w:rsidP="002D0A8C">
            <w:pPr>
              <w:spacing w:after="0" w:line="259" w:lineRule="auto"/>
              <w:ind w:left="1"/>
              <w:jc w:val="left"/>
            </w:pPr>
            <w:r>
              <w:rPr>
                <w:rFonts w:ascii="Arial" w:eastAsia="Arial" w:hAnsi="Arial" w:cs="Arial"/>
              </w:rPr>
              <w:t>Minimálně 48 fyzických portů a z toho minimálně 24 portů zalicencovaných ve variantě Blade SAN switchů a D2D jednotky na 32Gb technologii, nebo minimálně 48 zalicencovaných portů ve variantě Blade SAN a D2D na 16Gb technologii</w:t>
            </w:r>
            <w:r>
              <w:t xml:space="preserve"> </w:t>
            </w:r>
          </w:p>
        </w:tc>
      </w:tr>
      <w:tr w:rsidR="00403C09" w14:paraId="131B6A07" w14:textId="77777777" w:rsidTr="002D0A8C">
        <w:trPr>
          <w:trHeight w:val="590"/>
        </w:trPr>
        <w:tc>
          <w:tcPr>
            <w:tcW w:w="744" w:type="dxa"/>
            <w:tcBorders>
              <w:top w:val="single" w:sz="7" w:space="0" w:color="000000"/>
              <w:left w:val="single" w:sz="7" w:space="0" w:color="000000"/>
              <w:bottom w:val="single" w:sz="7" w:space="0" w:color="000000"/>
              <w:right w:val="single" w:sz="7" w:space="0" w:color="000000"/>
            </w:tcBorders>
            <w:vAlign w:val="center"/>
          </w:tcPr>
          <w:p w14:paraId="738F9CB5" w14:textId="77777777" w:rsidR="00403C09" w:rsidRDefault="00403C09" w:rsidP="002D0A8C">
            <w:pPr>
              <w:spacing w:after="0" w:line="259" w:lineRule="auto"/>
              <w:ind w:left="85"/>
              <w:jc w:val="center"/>
            </w:pPr>
            <w:r>
              <w:rPr>
                <w:rFonts w:ascii="Calibri" w:eastAsia="Calibri" w:hAnsi="Calibri" w:cs="Calibri"/>
              </w:rPr>
              <w:t>84</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677BCAAE" w14:textId="77777777" w:rsidR="00403C09" w:rsidRDefault="00403C09" w:rsidP="002D0A8C">
            <w:pPr>
              <w:spacing w:after="0" w:line="259" w:lineRule="auto"/>
              <w:ind w:left="1"/>
              <w:jc w:val="left"/>
            </w:pPr>
            <w:r>
              <w:rPr>
                <w:rFonts w:ascii="Arial" w:eastAsia="Arial" w:hAnsi="Arial" w:cs="Arial"/>
              </w:rPr>
              <w:t>24 fyzických osazených MMF FC32 optikou, nebo 48 fyzických osazených MMF FC16 optikou – požadujeme originální transceivery a ne OEM, včetně optické kabeláže</w:t>
            </w:r>
            <w:r>
              <w:t xml:space="preserve"> </w:t>
            </w:r>
          </w:p>
        </w:tc>
      </w:tr>
      <w:tr w:rsidR="00403C09" w14:paraId="727FB7D9" w14:textId="77777777" w:rsidTr="002D0A8C">
        <w:trPr>
          <w:trHeight w:val="464"/>
        </w:trPr>
        <w:tc>
          <w:tcPr>
            <w:tcW w:w="744" w:type="dxa"/>
            <w:tcBorders>
              <w:top w:val="single" w:sz="7" w:space="0" w:color="000000"/>
              <w:left w:val="single" w:sz="7" w:space="0" w:color="000000"/>
              <w:bottom w:val="single" w:sz="7" w:space="0" w:color="000000"/>
              <w:right w:val="single" w:sz="7" w:space="0" w:color="000000"/>
            </w:tcBorders>
            <w:shd w:val="clear" w:color="auto" w:fill="DDEBF7"/>
          </w:tcPr>
          <w:p w14:paraId="1DBF48D7" w14:textId="77777777" w:rsidR="00403C09" w:rsidRDefault="00403C09" w:rsidP="002D0A8C">
            <w:pPr>
              <w:spacing w:after="0" w:line="259" w:lineRule="auto"/>
              <w:jc w:val="left"/>
            </w:pPr>
            <w:r>
              <w:t xml:space="preserve"> </w:t>
            </w:r>
          </w:p>
        </w:tc>
        <w:tc>
          <w:tcPr>
            <w:tcW w:w="10845" w:type="dxa"/>
            <w:tcBorders>
              <w:top w:val="single" w:sz="7" w:space="0" w:color="000000"/>
              <w:left w:val="single" w:sz="7" w:space="0" w:color="000000"/>
              <w:bottom w:val="single" w:sz="7" w:space="0" w:color="000000"/>
              <w:right w:val="single" w:sz="7" w:space="0" w:color="000000"/>
            </w:tcBorders>
            <w:shd w:val="clear" w:color="auto" w:fill="DDEBF7"/>
          </w:tcPr>
          <w:p w14:paraId="4E5A1FB8" w14:textId="77777777" w:rsidR="00403C09" w:rsidRDefault="00403C09" w:rsidP="002D0A8C">
            <w:pPr>
              <w:spacing w:after="0" w:line="259" w:lineRule="auto"/>
              <w:ind w:left="1"/>
              <w:jc w:val="left"/>
            </w:pPr>
            <w:r>
              <w:rPr>
                <w:rFonts w:ascii="Arial" w:eastAsia="Arial" w:hAnsi="Arial" w:cs="Arial"/>
                <w:b/>
              </w:rPr>
              <w:t>SAN prvky pro sekundární DC - 2ks</w:t>
            </w:r>
            <w:r>
              <w:t xml:space="preserve"> </w:t>
            </w:r>
          </w:p>
        </w:tc>
      </w:tr>
      <w:tr w:rsidR="00403C09" w14:paraId="3CAA67FE" w14:textId="77777777" w:rsidTr="002D0A8C">
        <w:trPr>
          <w:trHeight w:val="590"/>
        </w:trPr>
        <w:tc>
          <w:tcPr>
            <w:tcW w:w="744" w:type="dxa"/>
            <w:tcBorders>
              <w:top w:val="single" w:sz="7" w:space="0" w:color="000000"/>
              <w:left w:val="single" w:sz="7" w:space="0" w:color="000000"/>
              <w:bottom w:val="single" w:sz="7" w:space="0" w:color="000000"/>
              <w:right w:val="single" w:sz="7" w:space="0" w:color="000000"/>
            </w:tcBorders>
            <w:vAlign w:val="center"/>
          </w:tcPr>
          <w:p w14:paraId="28BCF027" w14:textId="77777777" w:rsidR="00403C09" w:rsidRDefault="00403C09" w:rsidP="002D0A8C">
            <w:pPr>
              <w:spacing w:after="0" w:line="259" w:lineRule="auto"/>
              <w:ind w:left="85"/>
              <w:jc w:val="center"/>
            </w:pPr>
            <w:r>
              <w:rPr>
                <w:rFonts w:ascii="Calibri" w:eastAsia="Calibri" w:hAnsi="Calibri" w:cs="Calibri"/>
              </w:rPr>
              <w:t>85</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7355C66E" w14:textId="77777777" w:rsidR="00403C09" w:rsidRDefault="00403C09" w:rsidP="002D0A8C">
            <w:pPr>
              <w:spacing w:after="0" w:line="259" w:lineRule="auto"/>
              <w:ind w:left="1"/>
              <w:jc w:val="left"/>
            </w:pPr>
            <w:r>
              <w:rPr>
                <w:rFonts w:ascii="Arial" w:eastAsia="Arial" w:hAnsi="Arial" w:cs="Arial"/>
              </w:rPr>
              <w:t>Minimálně 24 fyzických portů a z toho minimálně 16 portů zalicencovaných nebo 48 fyzických portů 16Gb, z toho zalicencovaných min. 32</w:t>
            </w:r>
            <w:r>
              <w:t xml:space="preserve"> </w:t>
            </w:r>
          </w:p>
        </w:tc>
      </w:tr>
      <w:tr w:rsidR="00403C09" w14:paraId="1DF7DC79" w14:textId="77777777" w:rsidTr="002D0A8C">
        <w:trPr>
          <w:trHeight w:val="590"/>
        </w:trPr>
        <w:tc>
          <w:tcPr>
            <w:tcW w:w="744" w:type="dxa"/>
            <w:tcBorders>
              <w:top w:val="single" w:sz="7" w:space="0" w:color="000000"/>
              <w:left w:val="single" w:sz="7" w:space="0" w:color="000000"/>
              <w:bottom w:val="single" w:sz="7" w:space="0" w:color="000000"/>
              <w:right w:val="single" w:sz="7" w:space="0" w:color="000000"/>
            </w:tcBorders>
            <w:vAlign w:val="center"/>
          </w:tcPr>
          <w:p w14:paraId="706442D4" w14:textId="77777777" w:rsidR="00403C09" w:rsidRDefault="00403C09" w:rsidP="002D0A8C">
            <w:pPr>
              <w:spacing w:after="0" w:line="259" w:lineRule="auto"/>
              <w:ind w:left="85"/>
              <w:jc w:val="center"/>
            </w:pPr>
            <w:r>
              <w:rPr>
                <w:rFonts w:ascii="Calibri" w:eastAsia="Calibri" w:hAnsi="Calibri" w:cs="Calibri"/>
              </w:rPr>
              <w:t>86</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5164AAC3" w14:textId="77777777" w:rsidR="00403C09" w:rsidRDefault="00403C09" w:rsidP="002D0A8C">
            <w:pPr>
              <w:spacing w:after="0" w:line="259" w:lineRule="auto"/>
              <w:ind w:left="1"/>
              <w:jc w:val="left"/>
            </w:pPr>
            <w:r>
              <w:rPr>
                <w:rFonts w:ascii="Arial" w:eastAsia="Arial" w:hAnsi="Arial" w:cs="Arial"/>
              </w:rPr>
              <w:t>16 portů osazených MMF FC32 optikou popř. 32 portů osazených MMF FC16 – požadujeme originální transceivery a ne OEM, včetně optické kabeláže</w:t>
            </w:r>
            <w:r>
              <w:t xml:space="preserve"> </w:t>
            </w:r>
          </w:p>
        </w:tc>
      </w:tr>
      <w:tr w:rsidR="00403C09" w14:paraId="5496E816" w14:textId="77777777" w:rsidTr="002D0A8C">
        <w:trPr>
          <w:trHeight w:val="469"/>
        </w:trPr>
        <w:tc>
          <w:tcPr>
            <w:tcW w:w="744" w:type="dxa"/>
            <w:tcBorders>
              <w:top w:val="single" w:sz="7" w:space="0" w:color="000000"/>
              <w:left w:val="single" w:sz="7" w:space="0" w:color="000000"/>
              <w:bottom w:val="single" w:sz="7" w:space="0" w:color="000000"/>
              <w:right w:val="single" w:sz="7" w:space="0" w:color="000000"/>
            </w:tcBorders>
            <w:shd w:val="clear" w:color="auto" w:fill="BDD7EE"/>
          </w:tcPr>
          <w:p w14:paraId="48D1DB6F" w14:textId="77777777" w:rsidR="00403C09" w:rsidRDefault="00403C09" w:rsidP="002D0A8C">
            <w:pPr>
              <w:spacing w:after="0" w:line="259" w:lineRule="auto"/>
              <w:jc w:val="left"/>
            </w:pPr>
            <w:r>
              <w:t xml:space="preserve"> </w:t>
            </w:r>
          </w:p>
        </w:tc>
        <w:tc>
          <w:tcPr>
            <w:tcW w:w="10845" w:type="dxa"/>
            <w:tcBorders>
              <w:top w:val="single" w:sz="7" w:space="0" w:color="000000"/>
              <w:left w:val="single" w:sz="7" w:space="0" w:color="000000"/>
              <w:bottom w:val="single" w:sz="7" w:space="0" w:color="000000"/>
              <w:right w:val="single" w:sz="7" w:space="0" w:color="000000"/>
            </w:tcBorders>
            <w:shd w:val="clear" w:color="auto" w:fill="BDD7EE"/>
          </w:tcPr>
          <w:p w14:paraId="35DC041F" w14:textId="77777777" w:rsidR="00403C09" w:rsidRDefault="00403C09" w:rsidP="002D0A8C">
            <w:pPr>
              <w:spacing w:after="0" w:line="259" w:lineRule="auto"/>
              <w:ind w:left="1"/>
              <w:jc w:val="left"/>
            </w:pPr>
            <w:r>
              <w:rPr>
                <w:rFonts w:ascii="Arial" w:eastAsia="Arial" w:hAnsi="Arial" w:cs="Arial"/>
                <w:b/>
              </w:rPr>
              <w:t>DC LAN přepínače - 4ks</w:t>
            </w:r>
            <w:r>
              <w:t xml:space="preserve"> </w:t>
            </w:r>
          </w:p>
        </w:tc>
      </w:tr>
      <w:tr w:rsidR="00403C09" w14:paraId="1CA83D4E" w14:textId="77777777" w:rsidTr="002D0A8C">
        <w:trPr>
          <w:trHeight w:val="466"/>
        </w:trPr>
        <w:tc>
          <w:tcPr>
            <w:tcW w:w="744" w:type="dxa"/>
            <w:tcBorders>
              <w:top w:val="single" w:sz="7" w:space="0" w:color="000000"/>
              <w:left w:val="single" w:sz="7" w:space="0" w:color="000000"/>
              <w:bottom w:val="single" w:sz="7" w:space="0" w:color="000000"/>
              <w:right w:val="single" w:sz="7" w:space="0" w:color="000000"/>
            </w:tcBorders>
            <w:shd w:val="clear" w:color="auto" w:fill="DDEBF7"/>
          </w:tcPr>
          <w:p w14:paraId="3C527121" w14:textId="77777777" w:rsidR="00403C09" w:rsidRDefault="00403C09" w:rsidP="002D0A8C">
            <w:pPr>
              <w:spacing w:after="0" w:line="259" w:lineRule="auto"/>
              <w:jc w:val="left"/>
            </w:pPr>
            <w:r>
              <w:t xml:space="preserve"> </w:t>
            </w:r>
          </w:p>
        </w:tc>
        <w:tc>
          <w:tcPr>
            <w:tcW w:w="10845" w:type="dxa"/>
            <w:tcBorders>
              <w:top w:val="single" w:sz="7" w:space="0" w:color="000000"/>
              <w:left w:val="single" w:sz="7" w:space="0" w:color="000000"/>
              <w:bottom w:val="single" w:sz="7" w:space="0" w:color="000000"/>
              <w:right w:val="single" w:sz="7" w:space="0" w:color="000000"/>
            </w:tcBorders>
            <w:shd w:val="clear" w:color="auto" w:fill="DDEBF7"/>
          </w:tcPr>
          <w:p w14:paraId="41CAD05C" w14:textId="77777777" w:rsidR="00403C09" w:rsidRDefault="00403C09" w:rsidP="002D0A8C">
            <w:pPr>
              <w:spacing w:after="0" w:line="259" w:lineRule="auto"/>
              <w:ind w:left="1"/>
              <w:jc w:val="left"/>
            </w:pPr>
            <w:r>
              <w:rPr>
                <w:rFonts w:ascii="Arial" w:eastAsia="Arial" w:hAnsi="Arial" w:cs="Arial"/>
                <w:b/>
              </w:rPr>
              <w:t>Obecné požadavky na LAN přepínače:</w:t>
            </w:r>
            <w:r>
              <w:t xml:space="preserve"> </w:t>
            </w:r>
          </w:p>
        </w:tc>
      </w:tr>
      <w:tr w:rsidR="00403C09" w14:paraId="6BAD8F27" w14:textId="77777777" w:rsidTr="002D0A8C">
        <w:trPr>
          <w:trHeight w:val="328"/>
        </w:trPr>
        <w:tc>
          <w:tcPr>
            <w:tcW w:w="744" w:type="dxa"/>
            <w:tcBorders>
              <w:top w:val="single" w:sz="7" w:space="0" w:color="000000"/>
              <w:left w:val="single" w:sz="7" w:space="0" w:color="000000"/>
              <w:bottom w:val="single" w:sz="7" w:space="0" w:color="000000"/>
              <w:right w:val="single" w:sz="7" w:space="0" w:color="000000"/>
            </w:tcBorders>
          </w:tcPr>
          <w:p w14:paraId="7D4491AE" w14:textId="77777777" w:rsidR="00403C09" w:rsidRDefault="00403C09" w:rsidP="002D0A8C">
            <w:pPr>
              <w:spacing w:after="0" w:line="259" w:lineRule="auto"/>
              <w:ind w:left="85"/>
              <w:jc w:val="center"/>
            </w:pPr>
            <w:r>
              <w:rPr>
                <w:rFonts w:ascii="Calibri" w:eastAsia="Calibri" w:hAnsi="Calibri" w:cs="Calibri"/>
              </w:rPr>
              <w:lastRenderedPageBreak/>
              <w:t>87</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4A95B0D4" w14:textId="77777777" w:rsidR="00403C09" w:rsidRDefault="00403C09" w:rsidP="002D0A8C">
            <w:pPr>
              <w:spacing w:after="0" w:line="259" w:lineRule="auto"/>
              <w:ind w:left="1"/>
              <w:jc w:val="left"/>
            </w:pPr>
            <w:r>
              <w:rPr>
                <w:rFonts w:ascii="Arial" w:eastAsia="Arial" w:hAnsi="Arial" w:cs="Arial"/>
              </w:rPr>
              <w:t>Velikost zařízení maximálně 1U</w:t>
            </w:r>
            <w:r>
              <w:t xml:space="preserve"> </w:t>
            </w:r>
          </w:p>
        </w:tc>
      </w:tr>
      <w:tr w:rsidR="00403C09" w14:paraId="17E41E82" w14:textId="77777777" w:rsidTr="002D0A8C">
        <w:trPr>
          <w:trHeight w:val="326"/>
        </w:trPr>
        <w:tc>
          <w:tcPr>
            <w:tcW w:w="744" w:type="dxa"/>
            <w:tcBorders>
              <w:top w:val="single" w:sz="7" w:space="0" w:color="000000"/>
              <w:left w:val="single" w:sz="7" w:space="0" w:color="000000"/>
              <w:bottom w:val="single" w:sz="7" w:space="0" w:color="000000"/>
              <w:right w:val="single" w:sz="7" w:space="0" w:color="000000"/>
            </w:tcBorders>
          </w:tcPr>
          <w:p w14:paraId="7C59B8B6" w14:textId="77777777" w:rsidR="00403C09" w:rsidRDefault="00403C09" w:rsidP="002D0A8C">
            <w:pPr>
              <w:spacing w:after="0" w:line="259" w:lineRule="auto"/>
              <w:ind w:left="85"/>
              <w:jc w:val="center"/>
            </w:pPr>
            <w:r>
              <w:rPr>
                <w:rFonts w:ascii="Calibri" w:eastAsia="Calibri" w:hAnsi="Calibri" w:cs="Calibri"/>
              </w:rPr>
              <w:t>88</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19100D8A" w14:textId="77777777" w:rsidR="00403C09" w:rsidRDefault="00403C09" w:rsidP="002D0A8C">
            <w:pPr>
              <w:spacing w:after="0" w:line="259" w:lineRule="auto"/>
              <w:ind w:left="1"/>
              <w:jc w:val="left"/>
            </w:pPr>
            <w:r>
              <w:rPr>
                <w:rFonts w:ascii="Arial" w:eastAsia="Arial" w:hAnsi="Arial" w:cs="Arial"/>
              </w:rPr>
              <w:t>Redundantní hot-swap ventilátory</w:t>
            </w:r>
            <w:r>
              <w:t xml:space="preserve"> </w:t>
            </w:r>
          </w:p>
        </w:tc>
      </w:tr>
      <w:tr w:rsidR="00403C09" w14:paraId="6C7FEB30" w14:textId="77777777" w:rsidTr="002D0A8C">
        <w:trPr>
          <w:trHeight w:val="326"/>
        </w:trPr>
        <w:tc>
          <w:tcPr>
            <w:tcW w:w="744" w:type="dxa"/>
            <w:tcBorders>
              <w:top w:val="single" w:sz="7" w:space="0" w:color="000000"/>
              <w:left w:val="single" w:sz="7" w:space="0" w:color="000000"/>
              <w:bottom w:val="single" w:sz="7" w:space="0" w:color="000000"/>
              <w:right w:val="single" w:sz="7" w:space="0" w:color="000000"/>
            </w:tcBorders>
          </w:tcPr>
          <w:p w14:paraId="25731D9F" w14:textId="77777777" w:rsidR="00403C09" w:rsidRDefault="00403C09" w:rsidP="002D0A8C">
            <w:pPr>
              <w:spacing w:after="0" w:line="259" w:lineRule="auto"/>
              <w:ind w:left="85"/>
              <w:jc w:val="center"/>
            </w:pPr>
            <w:r>
              <w:rPr>
                <w:rFonts w:ascii="Calibri" w:eastAsia="Calibri" w:hAnsi="Calibri" w:cs="Calibri"/>
              </w:rPr>
              <w:t>89</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4C441FAC" w14:textId="77777777" w:rsidR="00403C09" w:rsidRDefault="00403C09" w:rsidP="002D0A8C">
            <w:pPr>
              <w:spacing w:after="0" w:line="259" w:lineRule="auto"/>
              <w:ind w:left="1"/>
              <w:jc w:val="left"/>
            </w:pPr>
            <w:r>
              <w:rPr>
                <w:rFonts w:ascii="Arial" w:eastAsia="Arial" w:hAnsi="Arial" w:cs="Arial"/>
              </w:rPr>
              <w:t>Směr proudění vzduchu zařízením ve směru k portům</w:t>
            </w:r>
            <w:r>
              <w:t xml:space="preserve"> </w:t>
            </w:r>
          </w:p>
        </w:tc>
      </w:tr>
      <w:tr w:rsidR="00403C09" w14:paraId="79FE4962" w14:textId="77777777" w:rsidTr="002D0A8C">
        <w:trPr>
          <w:trHeight w:val="324"/>
        </w:trPr>
        <w:tc>
          <w:tcPr>
            <w:tcW w:w="744" w:type="dxa"/>
            <w:tcBorders>
              <w:top w:val="single" w:sz="7" w:space="0" w:color="000000"/>
              <w:left w:val="single" w:sz="7" w:space="0" w:color="000000"/>
              <w:bottom w:val="single" w:sz="7" w:space="0" w:color="000000"/>
              <w:right w:val="single" w:sz="7" w:space="0" w:color="000000"/>
            </w:tcBorders>
          </w:tcPr>
          <w:p w14:paraId="026E8B40" w14:textId="77777777" w:rsidR="00403C09" w:rsidRDefault="00403C09" w:rsidP="002D0A8C">
            <w:pPr>
              <w:spacing w:after="0" w:line="259" w:lineRule="auto"/>
              <w:ind w:left="85"/>
              <w:jc w:val="center"/>
            </w:pPr>
            <w:r>
              <w:rPr>
                <w:rFonts w:ascii="Calibri" w:eastAsia="Calibri" w:hAnsi="Calibri" w:cs="Calibri"/>
              </w:rPr>
              <w:t>90</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65E0BEA2" w14:textId="77777777" w:rsidR="00403C09" w:rsidRDefault="00403C09" w:rsidP="002D0A8C">
            <w:pPr>
              <w:spacing w:after="0" w:line="259" w:lineRule="auto"/>
              <w:ind w:left="1"/>
              <w:jc w:val="left"/>
            </w:pPr>
            <w:r>
              <w:rPr>
                <w:rFonts w:ascii="Arial" w:eastAsia="Arial" w:hAnsi="Arial" w:cs="Arial"/>
              </w:rPr>
              <w:t>Dodané přepínače je možné stohovat do jednoho logického zařízení</w:t>
            </w:r>
            <w:r>
              <w:t xml:space="preserve"> </w:t>
            </w:r>
          </w:p>
        </w:tc>
      </w:tr>
      <w:tr w:rsidR="00403C09" w14:paraId="2BB74F60" w14:textId="77777777" w:rsidTr="002D0A8C">
        <w:trPr>
          <w:trHeight w:val="326"/>
        </w:trPr>
        <w:tc>
          <w:tcPr>
            <w:tcW w:w="744" w:type="dxa"/>
            <w:tcBorders>
              <w:top w:val="single" w:sz="7" w:space="0" w:color="000000"/>
              <w:left w:val="single" w:sz="7" w:space="0" w:color="000000"/>
              <w:bottom w:val="single" w:sz="7" w:space="0" w:color="000000"/>
              <w:right w:val="single" w:sz="7" w:space="0" w:color="000000"/>
            </w:tcBorders>
          </w:tcPr>
          <w:p w14:paraId="2B522119" w14:textId="77777777" w:rsidR="00403C09" w:rsidRDefault="00403C09" w:rsidP="002D0A8C">
            <w:pPr>
              <w:spacing w:after="0" w:line="259" w:lineRule="auto"/>
              <w:ind w:left="85"/>
              <w:jc w:val="center"/>
            </w:pPr>
            <w:r>
              <w:rPr>
                <w:rFonts w:ascii="Calibri" w:eastAsia="Calibri" w:hAnsi="Calibri" w:cs="Calibri"/>
              </w:rPr>
              <w:t>91</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08CC9686" w14:textId="77777777" w:rsidR="00403C09" w:rsidRDefault="00403C09" w:rsidP="002D0A8C">
            <w:pPr>
              <w:spacing w:after="0" w:line="259" w:lineRule="auto"/>
              <w:ind w:left="1"/>
              <w:jc w:val="left"/>
            </w:pPr>
            <w:r>
              <w:rPr>
                <w:rFonts w:ascii="Arial" w:eastAsia="Arial" w:hAnsi="Arial" w:cs="Arial"/>
              </w:rPr>
              <w:t>Kterýkoli prvek ve stohu může být řídícím prvkem (1:1 redundance)</w:t>
            </w:r>
            <w:r>
              <w:t xml:space="preserve"> </w:t>
            </w:r>
          </w:p>
        </w:tc>
      </w:tr>
      <w:tr w:rsidR="00403C09" w14:paraId="28336353" w14:textId="77777777" w:rsidTr="002D0A8C">
        <w:trPr>
          <w:trHeight w:val="326"/>
        </w:trPr>
        <w:tc>
          <w:tcPr>
            <w:tcW w:w="744" w:type="dxa"/>
            <w:tcBorders>
              <w:top w:val="single" w:sz="7" w:space="0" w:color="000000"/>
              <w:left w:val="single" w:sz="7" w:space="0" w:color="000000"/>
              <w:bottom w:val="single" w:sz="7" w:space="0" w:color="000000"/>
              <w:right w:val="single" w:sz="7" w:space="0" w:color="000000"/>
            </w:tcBorders>
          </w:tcPr>
          <w:p w14:paraId="326CCE4C" w14:textId="77777777" w:rsidR="00403C09" w:rsidRDefault="00403C09" w:rsidP="002D0A8C">
            <w:pPr>
              <w:spacing w:after="0" w:line="259" w:lineRule="auto"/>
              <w:ind w:left="85"/>
              <w:jc w:val="center"/>
            </w:pPr>
            <w:r>
              <w:rPr>
                <w:rFonts w:ascii="Calibri" w:eastAsia="Calibri" w:hAnsi="Calibri" w:cs="Calibri"/>
              </w:rPr>
              <w:t>92</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13330AD6" w14:textId="77777777" w:rsidR="00403C09" w:rsidRDefault="00403C09" w:rsidP="002D0A8C">
            <w:pPr>
              <w:spacing w:after="0" w:line="259" w:lineRule="auto"/>
              <w:ind w:left="1"/>
              <w:jc w:val="left"/>
            </w:pPr>
            <w:r>
              <w:rPr>
                <w:rFonts w:ascii="Arial" w:eastAsia="Arial" w:hAnsi="Arial" w:cs="Arial"/>
              </w:rPr>
              <w:t>Seskupení portů IEEE 802.3ad mezi různými prvky stohu (MC-LAG)</w:t>
            </w:r>
            <w:r>
              <w:t xml:space="preserve"> </w:t>
            </w:r>
          </w:p>
        </w:tc>
      </w:tr>
      <w:tr w:rsidR="00403C09" w14:paraId="4F79B526" w14:textId="77777777" w:rsidTr="002D0A8C">
        <w:trPr>
          <w:trHeight w:val="326"/>
        </w:trPr>
        <w:tc>
          <w:tcPr>
            <w:tcW w:w="744" w:type="dxa"/>
            <w:tcBorders>
              <w:top w:val="single" w:sz="7" w:space="0" w:color="000000"/>
              <w:left w:val="single" w:sz="7" w:space="0" w:color="000000"/>
              <w:bottom w:val="single" w:sz="7" w:space="0" w:color="000000"/>
              <w:right w:val="single" w:sz="7" w:space="0" w:color="000000"/>
            </w:tcBorders>
          </w:tcPr>
          <w:p w14:paraId="567627BD" w14:textId="77777777" w:rsidR="00403C09" w:rsidRDefault="00403C09" w:rsidP="002D0A8C">
            <w:pPr>
              <w:spacing w:after="0" w:line="259" w:lineRule="auto"/>
              <w:ind w:left="85"/>
              <w:jc w:val="center"/>
            </w:pPr>
            <w:r>
              <w:rPr>
                <w:rFonts w:ascii="Calibri" w:eastAsia="Calibri" w:hAnsi="Calibri" w:cs="Calibri"/>
              </w:rPr>
              <w:t>93</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0DDF6D88" w14:textId="77777777" w:rsidR="00403C09" w:rsidRDefault="00403C09" w:rsidP="002D0A8C">
            <w:pPr>
              <w:spacing w:after="0" w:line="259" w:lineRule="auto"/>
              <w:ind w:left="1"/>
              <w:jc w:val="left"/>
            </w:pPr>
            <w:r>
              <w:rPr>
                <w:rFonts w:ascii="Arial" w:eastAsia="Arial" w:hAnsi="Arial" w:cs="Arial"/>
              </w:rPr>
              <w:t>Podpora upgrade OS ve stohu bez narušení provozu (ISSU/Live upgrade)</w:t>
            </w:r>
            <w:r>
              <w:t xml:space="preserve"> </w:t>
            </w:r>
          </w:p>
        </w:tc>
      </w:tr>
      <w:tr w:rsidR="00403C09" w14:paraId="1C9694AF" w14:textId="77777777" w:rsidTr="002D0A8C">
        <w:trPr>
          <w:trHeight w:val="324"/>
        </w:trPr>
        <w:tc>
          <w:tcPr>
            <w:tcW w:w="744" w:type="dxa"/>
            <w:tcBorders>
              <w:top w:val="single" w:sz="7" w:space="0" w:color="000000"/>
              <w:left w:val="single" w:sz="7" w:space="0" w:color="000000"/>
              <w:bottom w:val="single" w:sz="7" w:space="0" w:color="000000"/>
              <w:right w:val="single" w:sz="7" w:space="0" w:color="000000"/>
            </w:tcBorders>
          </w:tcPr>
          <w:p w14:paraId="0B275C3B" w14:textId="77777777" w:rsidR="00403C09" w:rsidRDefault="00403C09" w:rsidP="002D0A8C">
            <w:pPr>
              <w:spacing w:after="0" w:line="259" w:lineRule="auto"/>
              <w:ind w:left="85"/>
              <w:jc w:val="center"/>
            </w:pPr>
            <w:r>
              <w:rPr>
                <w:rFonts w:ascii="Calibri" w:eastAsia="Calibri" w:hAnsi="Calibri" w:cs="Calibri"/>
              </w:rPr>
              <w:t>94</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000A0CB8" w14:textId="77777777" w:rsidR="00403C09" w:rsidRDefault="00403C09" w:rsidP="002D0A8C">
            <w:pPr>
              <w:spacing w:after="0" w:line="259" w:lineRule="auto"/>
              <w:ind w:left="1"/>
              <w:jc w:val="left"/>
            </w:pPr>
            <w:r>
              <w:rPr>
                <w:rFonts w:ascii="Arial" w:eastAsia="Arial" w:hAnsi="Arial" w:cs="Arial"/>
              </w:rPr>
              <w:t>Součástí každého přepínače je stohovací kabel min. délka 1 m</w:t>
            </w:r>
            <w:r>
              <w:t xml:space="preserve"> </w:t>
            </w:r>
          </w:p>
        </w:tc>
      </w:tr>
      <w:tr w:rsidR="00403C09" w14:paraId="5F4E9AC2" w14:textId="77777777" w:rsidTr="002D0A8C">
        <w:trPr>
          <w:trHeight w:val="324"/>
        </w:trPr>
        <w:tc>
          <w:tcPr>
            <w:tcW w:w="744" w:type="dxa"/>
            <w:tcBorders>
              <w:top w:val="single" w:sz="7" w:space="0" w:color="000000"/>
              <w:left w:val="single" w:sz="7" w:space="0" w:color="000000"/>
              <w:bottom w:val="single" w:sz="7" w:space="0" w:color="000000"/>
              <w:right w:val="single" w:sz="7" w:space="0" w:color="000000"/>
            </w:tcBorders>
          </w:tcPr>
          <w:p w14:paraId="57D2CD00" w14:textId="77777777" w:rsidR="00403C09" w:rsidRDefault="00403C09" w:rsidP="002D0A8C">
            <w:pPr>
              <w:spacing w:after="0" w:line="259" w:lineRule="auto"/>
              <w:ind w:left="87"/>
              <w:jc w:val="center"/>
            </w:pPr>
            <w:r>
              <w:rPr>
                <w:rFonts w:ascii="Calibri" w:eastAsia="Calibri" w:hAnsi="Calibri" w:cs="Calibri"/>
              </w:rPr>
              <w:t>95</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4D0F4ECB" w14:textId="77777777" w:rsidR="00403C09" w:rsidRDefault="00403C09" w:rsidP="002D0A8C">
            <w:pPr>
              <w:spacing w:after="0" w:line="259" w:lineRule="auto"/>
              <w:ind w:left="1"/>
              <w:jc w:val="left"/>
            </w:pPr>
            <w:r>
              <w:rPr>
                <w:rFonts w:ascii="Arial" w:eastAsia="Arial" w:hAnsi="Arial" w:cs="Arial"/>
              </w:rPr>
              <w:t>Podpora jumbo rámců včetně velikosti 9000 Byte</w:t>
            </w:r>
            <w:r>
              <w:t xml:space="preserve"> </w:t>
            </w:r>
          </w:p>
        </w:tc>
      </w:tr>
      <w:tr w:rsidR="00403C09" w14:paraId="3C9E034D" w14:textId="77777777" w:rsidTr="002D0A8C">
        <w:trPr>
          <w:trHeight w:val="326"/>
        </w:trPr>
        <w:tc>
          <w:tcPr>
            <w:tcW w:w="744" w:type="dxa"/>
            <w:tcBorders>
              <w:top w:val="single" w:sz="7" w:space="0" w:color="000000"/>
              <w:left w:val="single" w:sz="7" w:space="0" w:color="000000"/>
              <w:bottom w:val="single" w:sz="7" w:space="0" w:color="000000"/>
              <w:right w:val="single" w:sz="7" w:space="0" w:color="000000"/>
            </w:tcBorders>
          </w:tcPr>
          <w:p w14:paraId="6593FC96" w14:textId="77777777" w:rsidR="00403C09" w:rsidRDefault="00403C09" w:rsidP="002D0A8C">
            <w:pPr>
              <w:spacing w:after="0" w:line="259" w:lineRule="auto"/>
              <w:ind w:left="87"/>
              <w:jc w:val="center"/>
            </w:pPr>
            <w:r>
              <w:rPr>
                <w:rFonts w:ascii="Calibri" w:eastAsia="Calibri" w:hAnsi="Calibri" w:cs="Calibri"/>
              </w:rPr>
              <w:t>96</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794DE6D9" w14:textId="77777777" w:rsidR="00403C09" w:rsidRDefault="00403C09" w:rsidP="002D0A8C">
            <w:pPr>
              <w:spacing w:after="0" w:line="259" w:lineRule="auto"/>
              <w:ind w:left="1"/>
              <w:jc w:val="left"/>
            </w:pPr>
            <w:r>
              <w:rPr>
                <w:rFonts w:ascii="Arial" w:eastAsia="Arial" w:hAnsi="Arial" w:cs="Arial"/>
              </w:rPr>
              <w:t>Podpora linkové agregace IEEE 802.1AX</w:t>
            </w:r>
            <w:r>
              <w:t xml:space="preserve"> </w:t>
            </w:r>
          </w:p>
        </w:tc>
      </w:tr>
      <w:tr w:rsidR="00403C09" w14:paraId="5A3A4216" w14:textId="77777777" w:rsidTr="002D0A8C">
        <w:trPr>
          <w:trHeight w:val="327"/>
        </w:trPr>
        <w:tc>
          <w:tcPr>
            <w:tcW w:w="744" w:type="dxa"/>
            <w:tcBorders>
              <w:top w:val="single" w:sz="7" w:space="0" w:color="000000"/>
              <w:left w:val="single" w:sz="7" w:space="0" w:color="000000"/>
              <w:bottom w:val="single" w:sz="7" w:space="0" w:color="000000"/>
              <w:right w:val="single" w:sz="7" w:space="0" w:color="000000"/>
            </w:tcBorders>
          </w:tcPr>
          <w:p w14:paraId="14F16D2D" w14:textId="77777777" w:rsidR="00403C09" w:rsidRDefault="00403C09" w:rsidP="002D0A8C">
            <w:pPr>
              <w:spacing w:after="0" w:line="259" w:lineRule="auto"/>
              <w:ind w:left="87"/>
              <w:jc w:val="center"/>
            </w:pPr>
            <w:r>
              <w:rPr>
                <w:rFonts w:ascii="Calibri" w:eastAsia="Calibri" w:hAnsi="Calibri" w:cs="Calibri"/>
              </w:rPr>
              <w:t>97</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0CF626C6" w14:textId="77777777" w:rsidR="00403C09" w:rsidRDefault="00403C09" w:rsidP="002D0A8C">
            <w:pPr>
              <w:spacing w:after="0" w:line="259" w:lineRule="auto"/>
              <w:ind w:left="1"/>
              <w:jc w:val="left"/>
            </w:pPr>
            <w:r>
              <w:rPr>
                <w:rFonts w:ascii="Arial" w:eastAsia="Arial" w:hAnsi="Arial" w:cs="Arial"/>
              </w:rPr>
              <w:t>Konfigurovatelné rozkládání LACP zátěže podle L2 a L3</w:t>
            </w:r>
            <w:r>
              <w:t xml:space="preserve"> </w:t>
            </w:r>
          </w:p>
        </w:tc>
      </w:tr>
      <w:tr w:rsidR="00403C09" w14:paraId="67C7D698" w14:textId="77777777" w:rsidTr="002D0A8C">
        <w:trPr>
          <w:trHeight w:val="326"/>
        </w:trPr>
        <w:tc>
          <w:tcPr>
            <w:tcW w:w="744" w:type="dxa"/>
            <w:tcBorders>
              <w:top w:val="single" w:sz="7" w:space="0" w:color="000000"/>
              <w:left w:val="single" w:sz="7" w:space="0" w:color="000000"/>
              <w:bottom w:val="single" w:sz="7" w:space="0" w:color="000000"/>
              <w:right w:val="single" w:sz="7" w:space="0" w:color="000000"/>
            </w:tcBorders>
          </w:tcPr>
          <w:p w14:paraId="08061CC3" w14:textId="77777777" w:rsidR="00403C09" w:rsidRDefault="00403C09" w:rsidP="002D0A8C">
            <w:pPr>
              <w:spacing w:after="0" w:line="259" w:lineRule="auto"/>
              <w:ind w:left="87"/>
              <w:jc w:val="center"/>
            </w:pPr>
            <w:r>
              <w:rPr>
                <w:rFonts w:ascii="Calibri" w:eastAsia="Calibri" w:hAnsi="Calibri" w:cs="Calibri"/>
              </w:rPr>
              <w:t>98</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6D8A255A" w14:textId="77777777" w:rsidR="00403C09" w:rsidRDefault="00403C09" w:rsidP="002D0A8C">
            <w:pPr>
              <w:spacing w:after="0" w:line="259" w:lineRule="auto"/>
              <w:ind w:left="1"/>
              <w:jc w:val="left"/>
            </w:pPr>
            <w:r>
              <w:rPr>
                <w:rFonts w:ascii="Arial" w:eastAsia="Arial" w:hAnsi="Arial" w:cs="Arial"/>
              </w:rPr>
              <w:t>Podpora seskupení portů Muli-chassis LAG (IEEE 802.3ad) mezi různými prvky</w:t>
            </w:r>
            <w:r>
              <w:t xml:space="preserve"> </w:t>
            </w:r>
          </w:p>
        </w:tc>
      </w:tr>
      <w:tr w:rsidR="00403C09" w14:paraId="69CD222E" w14:textId="77777777" w:rsidTr="002D0A8C">
        <w:trPr>
          <w:trHeight w:val="324"/>
        </w:trPr>
        <w:tc>
          <w:tcPr>
            <w:tcW w:w="744" w:type="dxa"/>
            <w:tcBorders>
              <w:top w:val="single" w:sz="7" w:space="0" w:color="000000"/>
              <w:left w:val="single" w:sz="7" w:space="0" w:color="000000"/>
              <w:bottom w:val="single" w:sz="7" w:space="0" w:color="000000"/>
              <w:right w:val="single" w:sz="7" w:space="0" w:color="000000"/>
            </w:tcBorders>
          </w:tcPr>
          <w:p w14:paraId="78806A72" w14:textId="77777777" w:rsidR="00403C09" w:rsidRDefault="00403C09" w:rsidP="002D0A8C">
            <w:pPr>
              <w:spacing w:after="0" w:line="259" w:lineRule="auto"/>
              <w:ind w:left="87"/>
              <w:jc w:val="center"/>
            </w:pPr>
            <w:r>
              <w:rPr>
                <w:rFonts w:ascii="Calibri" w:eastAsia="Calibri" w:hAnsi="Calibri" w:cs="Calibri"/>
              </w:rPr>
              <w:t>99</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71808076" w14:textId="77777777" w:rsidR="00403C09" w:rsidRDefault="00403C09" w:rsidP="002D0A8C">
            <w:pPr>
              <w:spacing w:after="0" w:line="259" w:lineRule="auto"/>
              <w:ind w:left="1"/>
              <w:jc w:val="left"/>
            </w:pPr>
            <w:r>
              <w:rPr>
                <w:rFonts w:ascii="Arial" w:eastAsia="Arial" w:hAnsi="Arial" w:cs="Arial"/>
              </w:rPr>
              <w:t>Minimálně 4000 aktivních VLAN podle IEEE 802.1Q</w:t>
            </w:r>
            <w:r>
              <w:t xml:space="preserve"> </w:t>
            </w:r>
          </w:p>
        </w:tc>
      </w:tr>
      <w:tr w:rsidR="00403C09" w14:paraId="0ECBBE1F" w14:textId="77777777" w:rsidTr="002D0A8C">
        <w:trPr>
          <w:trHeight w:val="326"/>
        </w:trPr>
        <w:tc>
          <w:tcPr>
            <w:tcW w:w="744" w:type="dxa"/>
            <w:tcBorders>
              <w:top w:val="single" w:sz="7" w:space="0" w:color="000000"/>
              <w:left w:val="single" w:sz="7" w:space="0" w:color="000000"/>
              <w:bottom w:val="single" w:sz="7" w:space="0" w:color="000000"/>
              <w:right w:val="single" w:sz="7" w:space="0" w:color="000000"/>
            </w:tcBorders>
          </w:tcPr>
          <w:p w14:paraId="7DA52D87" w14:textId="77777777" w:rsidR="00403C09" w:rsidRDefault="00403C09" w:rsidP="002D0A8C">
            <w:pPr>
              <w:spacing w:after="0" w:line="259" w:lineRule="auto"/>
              <w:ind w:left="92"/>
              <w:jc w:val="center"/>
            </w:pPr>
            <w:r>
              <w:rPr>
                <w:rFonts w:ascii="Calibri" w:eastAsia="Calibri" w:hAnsi="Calibri" w:cs="Calibri"/>
              </w:rPr>
              <w:t>100</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44D086AF" w14:textId="77777777" w:rsidR="00403C09" w:rsidRDefault="00403C09" w:rsidP="002D0A8C">
            <w:pPr>
              <w:spacing w:after="0" w:line="259" w:lineRule="auto"/>
              <w:ind w:left="1"/>
              <w:jc w:val="left"/>
            </w:pPr>
            <w:r>
              <w:rPr>
                <w:rFonts w:ascii="Arial" w:eastAsia="Arial" w:hAnsi="Arial" w:cs="Arial"/>
              </w:rPr>
              <w:t>Podpora VLAN translace - swap 802.1Q tagů na trunk portu</w:t>
            </w:r>
            <w:r>
              <w:t xml:space="preserve"> </w:t>
            </w:r>
          </w:p>
        </w:tc>
      </w:tr>
      <w:tr w:rsidR="00403C09" w14:paraId="208309C0" w14:textId="77777777" w:rsidTr="002D0A8C">
        <w:trPr>
          <w:trHeight w:val="328"/>
        </w:trPr>
        <w:tc>
          <w:tcPr>
            <w:tcW w:w="744" w:type="dxa"/>
            <w:tcBorders>
              <w:top w:val="single" w:sz="7" w:space="0" w:color="000000"/>
              <w:left w:val="single" w:sz="7" w:space="0" w:color="000000"/>
              <w:bottom w:val="single" w:sz="7" w:space="0" w:color="000000"/>
              <w:right w:val="single" w:sz="7" w:space="0" w:color="000000"/>
            </w:tcBorders>
          </w:tcPr>
          <w:p w14:paraId="394956DF" w14:textId="77777777" w:rsidR="00403C09" w:rsidRDefault="00403C09" w:rsidP="002D0A8C">
            <w:pPr>
              <w:spacing w:after="0" w:line="259" w:lineRule="auto"/>
              <w:ind w:left="92"/>
              <w:jc w:val="center"/>
            </w:pPr>
            <w:r>
              <w:rPr>
                <w:rFonts w:ascii="Calibri" w:eastAsia="Calibri" w:hAnsi="Calibri" w:cs="Calibri"/>
              </w:rPr>
              <w:t>101</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4D9677E9" w14:textId="77777777" w:rsidR="00403C09" w:rsidRDefault="00403C09" w:rsidP="002D0A8C">
            <w:pPr>
              <w:spacing w:after="0" w:line="259" w:lineRule="auto"/>
              <w:ind w:left="1"/>
              <w:jc w:val="left"/>
            </w:pPr>
            <w:r>
              <w:rPr>
                <w:rFonts w:ascii="Arial" w:eastAsia="Arial" w:hAnsi="Arial" w:cs="Arial"/>
              </w:rPr>
              <w:t>Podpora IEEE 802.1s a IEEE 802.1w</w:t>
            </w:r>
            <w:r>
              <w:t xml:space="preserve"> </w:t>
            </w:r>
          </w:p>
        </w:tc>
      </w:tr>
      <w:tr w:rsidR="00403C09" w14:paraId="776004CC" w14:textId="77777777" w:rsidTr="002D0A8C">
        <w:trPr>
          <w:trHeight w:val="322"/>
        </w:trPr>
        <w:tc>
          <w:tcPr>
            <w:tcW w:w="744" w:type="dxa"/>
            <w:tcBorders>
              <w:top w:val="single" w:sz="7" w:space="0" w:color="000000"/>
              <w:left w:val="single" w:sz="7" w:space="0" w:color="000000"/>
              <w:bottom w:val="single" w:sz="7" w:space="0" w:color="000000"/>
              <w:right w:val="single" w:sz="7" w:space="0" w:color="000000"/>
            </w:tcBorders>
          </w:tcPr>
          <w:p w14:paraId="5E19D800" w14:textId="77777777" w:rsidR="00403C09" w:rsidRDefault="00403C09" w:rsidP="002D0A8C">
            <w:pPr>
              <w:spacing w:after="0" w:line="259" w:lineRule="auto"/>
              <w:ind w:left="92"/>
              <w:jc w:val="center"/>
            </w:pPr>
            <w:r>
              <w:rPr>
                <w:rFonts w:ascii="Calibri" w:eastAsia="Calibri" w:hAnsi="Calibri" w:cs="Calibri"/>
              </w:rPr>
              <w:t>102</w:t>
            </w:r>
            <w:r>
              <w:t xml:space="preserve"> </w:t>
            </w:r>
          </w:p>
        </w:tc>
        <w:tc>
          <w:tcPr>
            <w:tcW w:w="10845" w:type="dxa"/>
            <w:tcBorders>
              <w:top w:val="single" w:sz="7" w:space="0" w:color="000000"/>
              <w:left w:val="single" w:sz="7" w:space="0" w:color="000000"/>
              <w:bottom w:val="single" w:sz="7" w:space="0" w:color="000000"/>
              <w:right w:val="single" w:sz="7" w:space="0" w:color="000000"/>
            </w:tcBorders>
            <w:shd w:val="clear" w:color="auto" w:fill="FFFF00"/>
          </w:tcPr>
          <w:p w14:paraId="20805C42" w14:textId="77777777" w:rsidR="00403C09" w:rsidRDefault="00403C09" w:rsidP="002D0A8C">
            <w:pPr>
              <w:spacing w:after="0" w:line="259" w:lineRule="auto"/>
              <w:ind w:left="1"/>
              <w:jc w:val="left"/>
            </w:pPr>
            <w:r>
              <w:rPr>
                <w:rFonts w:ascii="Arial" w:eastAsia="Arial" w:hAnsi="Arial" w:cs="Arial"/>
              </w:rPr>
              <w:t>Protokol zajišťující rychlou konvergenci do 100ms v L2 kruhových sítích (ERPS nebo ekvivalentní)</w:t>
            </w:r>
            <w:r>
              <w:t xml:space="preserve"> </w:t>
            </w:r>
          </w:p>
        </w:tc>
      </w:tr>
      <w:tr w:rsidR="00403C09" w14:paraId="31B99084" w14:textId="77777777" w:rsidTr="002D0A8C">
        <w:trPr>
          <w:trHeight w:val="326"/>
        </w:trPr>
        <w:tc>
          <w:tcPr>
            <w:tcW w:w="744" w:type="dxa"/>
            <w:tcBorders>
              <w:top w:val="single" w:sz="7" w:space="0" w:color="000000"/>
              <w:left w:val="single" w:sz="7" w:space="0" w:color="000000"/>
              <w:bottom w:val="single" w:sz="7" w:space="0" w:color="000000"/>
              <w:right w:val="single" w:sz="7" w:space="0" w:color="000000"/>
            </w:tcBorders>
          </w:tcPr>
          <w:p w14:paraId="39A5087C" w14:textId="77777777" w:rsidR="00403C09" w:rsidRDefault="00403C09" w:rsidP="002D0A8C">
            <w:pPr>
              <w:spacing w:after="0" w:line="259" w:lineRule="auto"/>
              <w:ind w:left="92"/>
              <w:jc w:val="center"/>
            </w:pPr>
            <w:r>
              <w:rPr>
                <w:rFonts w:ascii="Calibri" w:eastAsia="Calibri" w:hAnsi="Calibri" w:cs="Calibri"/>
              </w:rPr>
              <w:t>103</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0B4358FD" w14:textId="77777777" w:rsidR="00403C09" w:rsidRDefault="00403C09" w:rsidP="002D0A8C">
            <w:pPr>
              <w:spacing w:after="0" w:line="259" w:lineRule="auto"/>
              <w:ind w:left="1"/>
              <w:jc w:val="left"/>
            </w:pPr>
            <w:r>
              <w:rPr>
                <w:rFonts w:ascii="Arial" w:eastAsia="Arial" w:hAnsi="Arial" w:cs="Arial"/>
              </w:rPr>
              <w:t>DHCP relay pro IPv4 a IPv6</w:t>
            </w:r>
            <w:r>
              <w:t xml:space="preserve"> </w:t>
            </w:r>
          </w:p>
        </w:tc>
      </w:tr>
      <w:tr w:rsidR="00403C09" w14:paraId="39BB215B" w14:textId="77777777" w:rsidTr="002D0A8C">
        <w:trPr>
          <w:trHeight w:val="326"/>
        </w:trPr>
        <w:tc>
          <w:tcPr>
            <w:tcW w:w="744" w:type="dxa"/>
            <w:tcBorders>
              <w:top w:val="single" w:sz="7" w:space="0" w:color="000000"/>
              <w:left w:val="single" w:sz="7" w:space="0" w:color="000000"/>
              <w:bottom w:val="single" w:sz="7" w:space="0" w:color="000000"/>
              <w:right w:val="single" w:sz="7" w:space="0" w:color="000000"/>
            </w:tcBorders>
          </w:tcPr>
          <w:p w14:paraId="36E9F10B" w14:textId="77777777" w:rsidR="00403C09" w:rsidRDefault="00403C09" w:rsidP="002D0A8C">
            <w:pPr>
              <w:spacing w:after="0" w:line="259" w:lineRule="auto"/>
              <w:ind w:left="92"/>
              <w:jc w:val="center"/>
            </w:pPr>
            <w:r>
              <w:rPr>
                <w:rFonts w:ascii="Calibri" w:eastAsia="Calibri" w:hAnsi="Calibri" w:cs="Calibri"/>
              </w:rPr>
              <w:t>104</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47D10BB6" w14:textId="77777777" w:rsidR="00403C09" w:rsidRDefault="00403C09" w:rsidP="002D0A8C">
            <w:pPr>
              <w:spacing w:after="0" w:line="259" w:lineRule="auto"/>
              <w:ind w:left="1"/>
              <w:jc w:val="left"/>
            </w:pPr>
            <w:r>
              <w:rPr>
                <w:rFonts w:ascii="Arial" w:eastAsia="Arial" w:hAnsi="Arial" w:cs="Arial"/>
              </w:rPr>
              <w:t>DNS klient pro IPv4 a IPv6</w:t>
            </w:r>
            <w:r>
              <w:t xml:space="preserve"> </w:t>
            </w:r>
          </w:p>
        </w:tc>
      </w:tr>
      <w:tr w:rsidR="00403C09" w14:paraId="107D44E1" w14:textId="77777777" w:rsidTr="002D0A8C">
        <w:trPr>
          <w:trHeight w:val="326"/>
        </w:trPr>
        <w:tc>
          <w:tcPr>
            <w:tcW w:w="744" w:type="dxa"/>
            <w:tcBorders>
              <w:top w:val="single" w:sz="7" w:space="0" w:color="000000"/>
              <w:left w:val="single" w:sz="7" w:space="0" w:color="000000"/>
              <w:bottom w:val="single" w:sz="7" w:space="0" w:color="000000"/>
              <w:right w:val="single" w:sz="7" w:space="0" w:color="000000"/>
            </w:tcBorders>
          </w:tcPr>
          <w:p w14:paraId="5AFB6A89" w14:textId="77777777" w:rsidR="00403C09" w:rsidRDefault="00403C09" w:rsidP="002D0A8C">
            <w:pPr>
              <w:spacing w:after="0" w:line="259" w:lineRule="auto"/>
              <w:ind w:left="92"/>
              <w:jc w:val="center"/>
            </w:pPr>
            <w:r>
              <w:rPr>
                <w:rFonts w:ascii="Calibri" w:eastAsia="Calibri" w:hAnsi="Calibri" w:cs="Calibri"/>
              </w:rPr>
              <w:t>105</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7A32F8BC" w14:textId="77777777" w:rsidR="00403C09" w:rsidRDefault="00403C09" w:rsidP="002D0A8C">
            <w:pPr>
              <w:spacing w:after="0" w:line="259" w:lineRule="auto"/>
              <w:ind w:left="1"/>
              <w:jc w:val="left"/>
            </w:pPr>
            <w:r>
              <w:rPr>
                <w:rFonts w:ascii="Arial" w:eastAsia="Arial" w:hAnsi="Arial" w:cs="Arial"/>
              </w:rPr>
              <w:t>Podpora Layer-3 routed port</w:t>
            </w:r>
            <w:r>
              <w:t xml:space="preserve"> </w:t>
            </w:r>
          </w:p>
        </w:tc>
      </w:tr>
      <w:tr w:rsidR="00403C09" w14:paraId="0C21231E" w14:textId="77777777" w:rsidTr="002D0A8C">
        <w:trPr>
          <w:trHeight w:val="326"/>
        </w:trPr>
        <w:tc>
          <w:tcPr>
            <w:tcW w:w="744" w:type="dxa"/>
            <w:tcBorders>
              <w:top w:val="single" w:sz="7" w:space="0" w:color="000000"/>
              <w:left w:val="single" w:sz="7" w:space="0" w:color="000000"/>
              <w:bottom w:val="single" w:sz="7" w:space="0" w:color="000000"/>
              <w:right w:val="single" w:sz="7" w:space="0" w:color="000000"/>
            </w:tcBorders>
          </w:tcPr>
          <w:p w14:paraId="30C81387" w14:textId="77777777" w:rsidR="00403C09" w:rsidRDefault="00403C09" w:rsidP="002D0A8C">
            <w:pPr>
              <w:spacing w:after="0" w:line="259" w:lineRule="auto"/>
              <w:ind w:left="92"/>
              <w:jc w:val="center"/>
            </w:pPr>
            <w:r>
              <w:rPr>
                <w:rFonts w:ascii="Calibri" w:eastAsia="Calibri" w:hAnsi="Calibri" w:cs="Calibri"/>
              </w:rPr>
              <w:t>106</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06A1E6D5" w14:textId="77777777" w:rsidR="00403C09" w:rsidRDefault="00403C09" w:rsidP="002D0A8C">
            <w:pPr>
              <w:spacing w:after="0" w:line="259" w:lineRule="auto"/>
              <w:ind w:left="1"/>
              <w:jc w:val="left"/>
            </w:pPr>
            <w:r>
              <w:rPr>
                <w:rFonts w:ascii="Arial" w:eastAsia="Arial" w:hAnsi="Arial" w:cs="Arial"/>
              </w:rPr>
              <w:t>Statické směrování IPv4 a IPv6</w:t>
            </w:r>
            <w:r>
              <w:t xml:space="preserve"> </w:t>
            </w:r>
          </w:p>
        </w:tc>
      </w:tr>
      <w:tr w:rsidR="00403C09" w14:paraId="0D9E7999" w14:textId="77777777" w:rsidTr="002D0A8C">
        <w:trPr>
          <w:trHeight w:val="324"/>
        </w:trPr>
        <w:tc>
          <w:tcPr>
            <w:tcW w:w="744" w:type="dxa"/>
            <w:tcBorders>
              <w:top w:val="single" w:sz="7" w:space="0" w:color="000000"/>
              <w:left w:val="single" w:sz="7" w:space="0" w:color="000000"/>
              <w:bottom w:val="single" w:sz="7" w:space="0" w:color="000000"/>
              <w:right w:val="single" w:sz="7" w:space="0" w:color="000000"/>
            </w:tcBorders>
          </w:tcPr>
          <w:p w14:paraId="6E4CF00A" w14:textId="77777777" w:rsidR="00403C09" w:rsidRDefault="00403C09" w:rsidP="002D0A8C">
            <w:pPr>
              <w:spacing w:after="0" w:line="259" w:lineRule="auto"/>
              <w:ind w:left="92"/>
              <w:jc w:val="center"/>
            </w:pPr>
            <w:r>
              <w:rPr>
                <w:rFonts w:ascii="Calibri" w:eastAsia="Calibri" w:hAnsi="Calibri" w:cs="Calibri"/>
              </w:rPr>
              <w:t>107</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18A1AE0A" w14:textId="77777777" w:rsidR="00403C09" w:rsidRDefault="00403C09" w:rsidP="002D0A8C">
            <w:pPr>
              <w:spacing w:after="0" w:line="259" w:lineRule="auto"/>
              <w:ind w:left="1"/>
              <w:jc w:val="left"/>
            </w:pPr>
            <w:r>
              <w:rPr>
                <w:rFonts w:ascii="Arial" w:eastAsia="Arial" w:hAnsi="Arial" w:cs="Arial"/>
              </w:rPr>
              <w:t>Dynamické směrování RIPv2, RIPng, OSPF, OSPFv3, BGP</w:t>
            </w:r>
            <w:r>
              <w:t xml:space="preserve"> </w:t>
            </w:r>
          </w:p>
        </w:tc>
      </w:tr>
      <w:tr w:rsidR="00403C09" w14:paraId="240C15C2" w14:textId="77777777" w:rsidTr="002D0A8C">
        <w:trPr>
          <w:trHeight w:val="326"/>
        </w:trPr>
        <w:tc>
          <w:tcPr>
            <w:tcW w:w="744" w:type="dxa"/>
            <w:tcBorders>
              <w:top w:val="single" w:sz="7" w:space="0" w:color="000000"/>
              <w:left w:val="single" w:sz="7" w:space="0" w:color="000000"/>
              <w:bottom w:val="single" w:sz="7" w:space="0" w:color="000000"/>
              <w:right w:val="single" w:sz="7" w:space="0" w:color="000000"/>
            </w:tcBorders>
          </w:tcPr>
          <w:p w14:paraId="13AB8C65" w14:textId="77777777" w:rsidR="00403C09" w:rsidRDefault="00403C09" w:rsidP="002D0A8C">
            <w:pPr>
              <w:spacing w:after="0" w:line="259" w:lineRule="auto"/>
              <w:ind w:left="92"/>
              <w:jc w:val="center"/>
            </w:pPr>
            <w:r>
              <w:rPr>
                <w:rFonts w:ascii="Calibri" w:eastAsia="Calibri" w:hAnsi="Calibri" w:cs="Calibri"/>
              </w:rPr>
              <w:t>108</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3735BFCE" w14:textId="77777777" w:rsidR="00403C09" w:rsidRDefault="00403C09" w:rsidP="002D0A8C">
            <w:pPr>
              <w:spacing w:after="0" w:line="259" w:lineRule="auto"/>
              <w:ind w:left="1"/>
              <w:jc w:val="left"/>
            </w:pPr>
            <w:r>
              <w:rPr>
                <w:rFonts w:ascii="Arial" w:eastAsia="Arial" w:hAnsi="Arial" w:cs="Arial"/>
              </w:rPr>
              <w:t>Podpora route map</w:t>
            </w:r>
            <w:r>
              <w:t xml:space="preserve"> </w:t>
            </w:r>
          </w:p>
        </w:tc>
      </w:tr>
      <w:tr w:rsidR="00403C09" w14:paraId="67132E1C" w14:textId="77777777" w:rsidTr="002D0A8C">
        <w:trPr>
          <w:trHeight w:val="326"/>
        </w:trPr>
        <w:tc>
          <w:tcPr>
            <w:tcW w:w="744" w:type="dxa"/>
            <w:tcBorders>
              <w:top w:val="single" w:sz="7" w:space="0" w:color="000000"/>
              <w:left w:val="single" w:sz="7" w:space="0" w:color="000000"/>
              <w:bottom w:val="single" w:sz="7" w:space="0" w:color="000000"/>
              <w:right w:val="single" w:sz="7" w:space="0" w:color="000000"/>
            </w:tcBorders>
          </w:tcPr>
          <w:p w14:paraId="7EAB77BC" w14:textId="77777777" w:rsidR="00403C09" w:rsidRDefault="00403C09" w:rsidP="002D0A8C">
            <w:pPr>
              <w:spacing w:after="0" w:line="259" w:lineRule="auto"/>
              <w:ind w:left="92"/>
              <w:jc w:val="center"/>
            </w:pPr>
            <w:r>
              <w:rPr>
                <w:rFonts w:ascii="Calibri" w:eastAsia="Calibri" w:hAnsi="Calibri" w:cs="Calibri"/>
              </w:rPr>
              <w:t>109</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131D5359" w14:textId="77777777" w:rsidR="00403C09" w:rsidRDefault="00403C09" w:rsidP="002D0A8C">
            <w:pPr>
              <w:spacing w:after="0" w:line="259" w:lineRule="auto"/>
              <w:ind w:left="1"/>
              <w:jc w:val="left"/>
            </w:pPr>
            <w:r>
              <w:rPr>
                <w:rFonts w:ascii="Arial" w:eastAsia="Arial" w:hAnsi="Arial" w:cs="Arial"/>
              </w:rPr>
              <w:t>Podpora IGMPv3 a IGMP snooping</w:t>
            </w:r>
            <w:r>
              <w:t xml:space="preserve"> </w:t>
            </w:r>
          </w:p>
        </w:tc>
      </w:tr>
      <w:tr w:rsidR="00403C09" w14:paraId="4F90A058" w14:textId="77777777" w:rsidTr="002D0A8C">
        <w:trPr>
          <w:trHeight w:val="327"/>
        </w:trPr>
        <w:tc>
          <w:tcPr>
            <w:tcW w:w="744" w:type="dxa"/>
            <w:tcBorders>
              <w:top w:val="single" w:sz="7" w:space="0" w:color="000000"/>
              <w:left w:val="single" w:sz="7" w:space="0" w:color="000000"/>
              <w:bottom w:val="single" w:sz="7" w:space="0" w:color="000000"/>
              <w:right w:val="single" w:sz="7" w:space="0" w:color="000000"/>
            </w:tcBorders>
          </w:tcPr>
          <w:p w14:paraId="65DCCB86" w14:textId="77777777" w:rsidR="00403C09" w:rsidRDefault="00403C09" w:rsidP="002D0A8C">
            <w:pPr>
              <w:spacing w:after="0" w:line="259" w:lineRule="auto"/>
              <w:ind w:left="92"/>
              <w:jc w:val="center"/>
            </w:pPr>
            <w:r>
              <w:rPr>
                <w:rFonts w:ascii="Calibri" w:eastAsia="Calibri" w:hAnsi="Calibri" w:cs="Calibri"/>
              </w:rPr>
              <w:t>110</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6278CE56" w14:textId="77777777" w:rsidR="00403C09" w:rsidRDefault="00403C09" w:rsidP="002D0A8C">
            <w:pPr>
              <w:spacing w:after="0" w:line="259" w:lineRule="auto"/>
              <w:ind w:left="1"/>
              <w:jc w:val="left"/>
            </w:pPr>
            <w:r>
              <w:rPr>
                <w:rFonts w:ascii="Arial" w:eastAsia="Arial" w:hAnsi="Arial" w:cs="Arial"/>
              </w:rPr>
              <w:t>Směrování multicast: PIM-DM, PIM-SM</w:t>
            </w:r>
            <w:r>
              <w:t xml:space="preserve"> </w:t>
            </w:r>
          </w:p>
        </w:tc>
      </w:tr>
      <w:tr w:rsidR="00403C09" w14:paraId="54FAF70D" w14:textId="77777777" w:rsidTr="002D0A8C">
        <w:trPr>
          <w:trHeight w:val="324"/>
        </w:trPr>
        <w:tc>
          <w:tcPr>
            <w:tcW w:w="744" w:type="dxa"/>
            <w:tcBorders>
              <w:top w:val="single" w:sz="7" w:space="0" w:color="000000"/>
              <w:left w:val="single" w:sz="7" w:space="0" w:color="000000"/>
              <w:bottom w:val="single" w:sz="7" w:space="0" w:color="000000"/>
              <w:right w:val="single" w:sz="7" w:space="0" w:color="000000"/>
            </w:tcBorders>
          </w:tcPr>
          <w:p w14:paraId="7A642768" w14:textId="77777777" w:rsidR="00403C09" w:rsidRDefault="00403C09" w:rsidP="002D0A8C">
            <w:pPr>
              <w:spacing w:after="0" w:line="259" w:lineRule="auto"/>
              <w:ind w:left="92"/>
              <w:jc w:val="center"/>
            </w:pPr>
            <w:r>
              <w:rPr>
                <w:rFonts w:ascii="Calibri" w:eastAsia="Calibri" w:hAnsi="Calibri" w:cs="Calibri"/>
              </w:rPr>
              <w:t>111</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6F48C002" w14:textId="77777777" w:rsidR="00403C09" w:rsidRDefault="00403C09" w:rsidP="002D0A8C">
            <w:pPr>
              <w:spacing w:after="0" w:line="259" w:lineRule="auto"/>
              <w:ind w:left="1"/>
              <w:jc w:val="left"/>
            </w:pPr>
            <w:r>
              <w:rPr>
                <w:rFonts w:ascii="Arial" w:eastAsia="Arial" w:hAnsi="Arial" w:cs="Arial"/>
              </w:rPr>
              <w:t>HW ochrana proti zahlcení portu (broadcast/multicast/unicast) nastavitelná na množství paketů za vteřinu</w:t>
            </w:r>
            <w:r>
              <w:t xml:space="preserve"> </w:t>
            </w:r>
          </w:p>
        </w:tc>
      </w:tr>
      <w:tr w:rsidR="00403C09" w14:paraId="1C935AEF" w14:textId="77777777" w:rsidTr="002D0A8C">
        <w:trPr>
          <w:trHeight w:val="326"/>
        </w:trPr>
        <w:tc>
          <w:tcPr>
            <w:tcW w:w="744" w:type="dxa"/>
            <w:tcBorders>
              <w:top w:val="single" w:sz="7" w:space="0" w:color="000000"/>
              <w:left w:val="single" w:sz="7" w:space="0" w:color="000000"/>
              <w:bottom w:val="single" w:sz="7" w:space="0" w:color="000000"/>
              <w:right w:val="single" w:sz="7" w:space="0" w:color="000000"/>
            </w:tcBorders>
          </w:tcPr>
          <w:p w14:paraId="3AE47DF9" w14:textId="77777777" w:rsidR="00403C09" w:rsidRDefault="00403C09" w:rsidP="002D0A8C">
            <w:pPr>
              <w:spacing w:after="0" w:line="259" w:lineRule="auto"/>
              <w:ind w:left="92"/>
              <w:jc w:val="center"/>
            </w:pPr>
            <w:r>
              <w:rPr>
                <w:rFonts w:ascii="Calibri" w:eastAsia="Calibri" w:hAnsi="Calibri" w:cs="Calibri"/>
              </w:rPr>
              <w:t>112</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6AC18189" w14:textId="77777777" w:rsidR="00403C09" w:rsidRDefault="00403C09" w:rsidP="002D0A8C">
            <w:pPr>
              <w:spacing w:after="0" w:line="259" w:lineRule="auto"/>
              <w:ind w:left="1"/>
              <w:jc w:val="left"/>
            </w:pPr>
            <w:r>
              <w:rPr>
                <w:rFonts w:ascii="Arial" w:eastAsia="Arial" w:hAnsi="Arial" w:cs="Arial"/>
              </w:rPr>
              <w:t>BPDU guard a Root guard</w:t>
            </w:r>
            <w:r>
              <w:t xml:space="preserve"> </w:t>
            </w:r>
          </w:p>
        </w:tc>
      </w:tr>
      <w:tr w:rsidR="00403C09" w14:paraId="3739C14B" w14:textId="77777777" w:rsidTr="002D0A8C">
        <w:trPr>
          <w:trHeight w:val="326"/>
        </w:trPr>
        <w:tc>
          <w:tcPr>
            <w:tcW w:w="744" w:type="dxa"/>
            <w:tcBorders>
              <w:top w:val="single" w:sz="7" w:space="0" w:color="000000"/>
              <w:left w:val="single" w:sz="7" w:space="0" w:color="000000"/>
              <w:bottom w:val="single" w:sz="7" w:space="0" w:color="000000"/>
              <w:right w:val="single" w:sz="7" w:space="0" w:color="000000"/>
            </w:tcBorders>
          </w:tcPr>
          <w:p w14:paraId="5C144775" w14:textId="77777777" w:rsidR="00403C09" w:rsidRDefault="00403C09" w:rsidP="002D0A8C">
            <w:pPr>
              <w:spacing w:after="0" w:line="259" w:lineRule="auto"/>
              <w:ind w:left="92"/>
              <w:jc w:val="center"/>
            </w:pPr>
            <w:r>
              <w:rPr>
                <w:rFonts w:ascii="Calibri" w:eastAsia="Calibri" w:hAnsi="Calibri" w:cs="Calibri"/>
              </w:rPr>
              <w:t>113</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11063C08" w14:textId="77777777" w:rsidR="00403C09" w:rsidRDefault="00403C09" w:rsidP="002D0A8C">
            <w:pPr>
              <w:spacing w:after="0" w:line="259" w:lineRule="auto"/>
              <w:ind w:left="1"/>
              <w:jc w:val="left"/>
            </w:pPr>
            <w:r>
              <w:rPr>
                <w:rFonts w:ascii="Arial" w:eastAsia="Arial" w:hAnsi="Arial" w:cs="Arial"/>
              </w:rPr>
              <w:t>Podpora service insertion včetně technologie VXLAN, podpora static VXLAN a BGP EVPN pro VLAN</w:t>
            </w:r>
            <w:r>
              <w:t xml:space="preserve"> </w:t>
            </w:r>
          </w:p>
        </w:tc>
      </w:tr>
      <w:tr w:rsidR="00403C09" w14:paraId="417BC923" w14:textId="77777777" w:rsidTr="002D0A8C">
        <w:trPr>
          <w:trHeight w:val="590"/>
        </w:trPr>
        <w:tc>
          <w:tcPr>
            <w:tcW w:w="744" w:type="dxa"/>
            <w:tcBorders>
              <w:top w:val="single" w:sz="7" w:space="0" w:color="000000"/>
              <w:left w:val="single" w:sz="7" w:space="0" w:color="000000"/>
              <w:bottom w:val="single" w:sz="7" w:space="0" w:color="000000"/>
              <w:right w:val="single" w:sz="7" w:space="0" w:color="000000"/>
            </w:tcBorders>
            <w:vAlign w:val="center"/>
          </w:tcPr>
          <w:p w14:paraId="3DB9318A" w14:textId="77777777" w:rsidR="00403C09" w:rsidRDefault="00403C09" w:rsidP="002D0A8C">
            <w:pPr>
              <w:spacing w:after="0" w:line="259" w:lineRule="auto"/>
              <w:ind w:left="92"/>
              <w:jc w:val="center"/>
            </w:pPr>
            <w:r>
              <w:rPr>
                <w:rFonts w:ascii="Calibri" w:eastAsia="Calibri" w:hAnsi="Calibri" w:cs="Calibri"/>
              </w:rPr>
              <w:t>114</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04AE4611" w14:textId="77777777" w:rsidR="00403C09" w:rsidRDefault="00403C09" w:rsidP="002D0A8C">
            <w:pPr>
              <w:spacing w:after="35" w:line="259" w:lineRule="auto"/>
              <w:ind w:left="1"/>
              <w:jc w:val="left"/>
            </w:pPr>
            <w:r>
              <w:rPr>
                <w:rFonts w:ascii="Arial" w:eastAsia="Arial" w:hAnsi="Arial" w:cs="Arial"/>
              </w:rPr>
              <w:t xml:space="preserve">Podpora DCBX, Priority-based Flow Control (PFC) 802.1Qbb, Enhanced Transmission Selection (ETS) </w:t>
            </w:r>
            <w:r>
              <w:t xml:space="preserve"> </w:t>
            </w:r>
          </w:p>
          <w:p w14:paraId="2CC29FDE" w14:textId="77777777" w:rsidR="00403C09" w:rsidRDefault="00403C09" w:rsidP="002D0A8C">
            <w:pPr>
              <w:spacing w:after="0" w:line="259" w:lineRule="auto"/>
              <w:ind w:left="1"/>
              <w:jc w:val="left"/>
            </w:pPr>
            <w:r>
              <w:rPr>
                <w:rFonts w:ascii="Arial" w:eastAsia="Arial" w:hAnsi="Arial" w:cs="Arial"/>
              </w:rPr>
              <w:t>802.1Qaz</w:t>
            </w:r>
            <w:r>
              <w:t xml:space="preserve"> </w:t>
            </w:r>
          </w:p>
        </w:tc>
      </w:tr>
      <w:tr w:rsidR="00403C09" w14:paraId="6BE77924" w14:textId="77777777" w:rsidTr="002D0A8C">
        <w:trPr>
          <w:trHeight w:val="464"/>
        </w:trPr>
        <w:tc>
          <w:tcPr>
            <w:tcW w:w="744" w:type="dxa"/>
            <w:tcBorders>
              <w:top w:val="single" w:sz="7" w:space="0" w:color="000000"/>
              <w:left w:val="single" w:sz="7" w:space="0" w:color="000000"/>
              <w:bottom w:val="single" w:sz="7" w:space="0" w:color="000000"/>
              <w:right w:val="single" w:sz="7" w:space="0" w:color="000000"/>
            </w:tcBorders>
            <w:shd w:val="clear" w:color="auto" w:fill="DDEBF7"/>
          </w:tcPr>
          <w:p w14:paraId="44E0141D" w14:textId="77777777" w:rsidR="00403C09" w:rsidRDefault="00403C09" w:rsidP="002D0A8C">
            <w:pPr>
              <w:spacing w:after="0" w:line="259" w:lineRule="auto"/>
              <w:jc w:val="left"/>
            </w:pPr>
            <w:r>
              <w:t xml:space="preserve"> </w:t>
            </w:r>
          </w:p>
        </w:tc>
        <w:tc>
          <w:tcPr>
            <w:tcW w:w="10845" w:type="dxa"/>
            <w:tcBorders>
              <w:top w:val="single" w:sz="7" w:space="0" w:color="000000"/>
              <w:left w:val="single" w:sz="7" w:space="0" w:color="000000"/>
              <w:bottom w:val="single" w:sz="7" w:space="0" w:color="000000"/>
              <w:right w:val="single" w:sz="7" w:space="0" w:color="000000"/>
            </w:tcBorders>
            <w:shd w:val="clear" w:color="auto" w:fill="DDEBF7"/>
          </w:tcPr>
          <w:p w14:paraId="6370728D" w14:textId="77777777" w:rsidR="00403C09" w:rsidRDefault="00403C09" w:rsidP="002D0A8C">
            <w:pPr>
              <w:spacing w:after="0" w:line="259" w:lineRule="auto"/>
              <w:ind w:left="1"/>
              <w:jc w:val="left"/>
            </w:pPr>
            <w:r>
              <w:rPr>
                <w:rFonts w:ascii="Arial" w:eastAsia="Arial" w:hAnsi="Arial" w:cs="Arial"/>
                <w:b/>
              </w:rPr>
              <w:t>Management:</w:t>
            </w:r>
            <w:r>
              <w:t xml:space="preserve"> </w:t>
            </w:r>
          </w:p>
        </w:tc>
      </w:tr>
      <w:tr w:rsidR="00403C09" w14:paraId="38C06AFF" w14:textId="77777777" w:rsidTr="002D0A8C">
        <w:trPr>
          <w:trHeight w:val="328"/>
        </w:trPr>
        <w:tc>
          <w:tcPr>
            <w:tcW w:w="744" w:type="dxa"/>
            <w:tcBorders>
              <w:top w:val="single" w:sz="7" w:space="0" w:color="000000"/>
              <w:left w:val="single" w:sz="7" w:space="0" w:color="000000"/>
              <w:bottom w:val="single" w:sz="7" w:space="0" w:color="000000"/>
              <w:right w:val="single" w:sz="7" w:space="0" w:color="000000"/>
            </w:tcBorders>
          </w:tcPr>
          <w:p w14:paraId="2A1F45D4" w14:textId="77777777" w:rsidR="00403C09" w:rsidRDefault="00403C09" w:rsidP="002D0A8C">
            <w:pPr>
              <w:spacing w:after="0" w:line="259" w:lineRule="auto"/>
              <w:ind w:left="92"/>
              <w:jc w:val="center"/>
            </w:pPr>
            <w:r>
              <w:rPr>
                <w:rFonts w:ascii="Calibri" w:eastAsia="Calibri" w:hAnsi="Calibri" w:cs="Calibri"/>
              </w:rPr>
              <w:t>115</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0CC6914A" w14:textId="77777777" w:rsidR="00403C09" w:rsidRDefault="00403C09" w:rsidP="002D0A8C">
            <w:pPr>
              <w:spacing w:after="0" w:line="259" w:lineRule="auto"/>
              <w:ind w:left="1"/>
              <w:jc w:val="left"/>
            </w:pPr>
            <w:r>
              <w:rPr>
                <w:rFonts w:ascii="Arial" w:eastAsia="Arial" w:hAnsi="Arial" w:cs="Arial"/>
              </w:rPr>
              <w:t>CLI formou RJ45 serial konsole port</w:t>
            </w:r>
            <w:r>
              <w:t xml:space="preserve"> </w:t>
            </w:r>
          </w:p>
        </w:tc>
      </w:tr>
      <w:tr w:rsidR="00403C09" w14:paraId="5FD3BEF0" w14:textId="77777777" w:rsidTr="002D0A8C">
        <w:trPr>
          <w:trHeight w:val="326"/>
        </w:trPr>
        <w:tc>
          <w:tcPr>
            <w:tcW w:w="744" w:type="dxa"/>
            <w:tcBorders>
              <w:top w:val="single" w:sz="7" w:space="0" w:color="000000"/>
              <w:left w:val="single" w:sz="7" w:space="0" w:color="000000"/>
              <w:bottom w:val="single" w:sz="7" w:space="0" w:color="000000"/>
              <w:right w:val="single" w:sz="7" w:space="0" w:color="000000"/>
            </w:tcBorders>
          </w:tcPr>
          <w:p w14:paraId="48D58B6F" w14:textId="77777777" w:rsidR="00403C09" w:rsidRDefault="00403C09" w:rsidP="002D0A8C">
            <w:pPr>
              <w:spacing w:after="0" w:line="259" w:lineRule="auto"/>
              <w:ind w:left="92"/>
              <w:jc w:val="center"/>
            </w:pPr>
            <w:r>
              <w:rPr>
                <w:rFonts w:ascii="Calibri" w:eastAsia="Calibri" w:hAnsi="Calibri" w:cs="Calibri"/>
              </w:rPr>
              <w:t>116</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4352F026" w14:textId="77777777" w:rsidR="00403C09" w:rsidRDefault="00403C09" w:rsidP="002D0A8C">
            <w:pPr>
              <w:spacing w:after="0" w:line="259" w:lineRule="auto"/>
              <w:ind w:left="1"/>
              <w:jc w:val="left"/>
            </w:pPr>
            <w:r>
              <w:rPr>
                <w:rFonts w:ascii="Arial" w:eastAsia="Arial" w:hAnsi="Arial" w:cs="Arial"/>
              </w:rPr>
              <w:t>Konfigurace zařízení v člověku čitelné textové formě</w:t>
            </w:r>
            <w:r>
              <w:t xml:space="preserve"> </w:t>
            </w:r>
          </w:p>
        </w:tc>
      </w:tr>
      <w:tr w:rsidR="00403C09" w14:paraId="160596BF" w14:textId="77777777" w:rsidTr="002D0A8C">
        <w:trPr>
          <w:trHeight w:val="326"/>
        </w:trPr>
        <w:tc>
          <w:tcPr>
            <w:tcW w:w="744" w:type="dxa"/>
            <w:tcBorders>
              <w:top w:val="single" w:sz="7" w:space="0" w:color="000000"/>
              <w:left w:val="single" w:sz="7" w:space="0" w:color="000000"/>
              <w:bottom w:val="single" w:sz="7" w:space="0" w:color="000000"/>
              <w:right w:val="single" w:sz="7" w:space="0" w:color="000000"/>
            </w:tcBorders>
          </w:tcPr>
          <w:p w14:paraId="5950F4EC" w14:textId="77777777" w:rsidR="00403C09" w:rsidRDefault="00403C09" w:rsidP="002D0A8C">
            <w:pPr>
              <w:spacing w:after="0" w:line="259" w:lineRule="auto"/>
              <w:ind w:left="92"/>
              <w:jc w:val="center"/>
            </w:pPr>
            <w:r>
              <w:rPr>
                <w:rFonts w:ascii="Calibri" w:eastAsia="Calibri" w:hAnsi="Calibri" w:cs="Calibri"/>
              </w:rPr>
              <w:t>117</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11D0E59E" w14:textId="77777777" w:rsidR="00403C09" w:rsidRDefault="00403C09" w:rsidP="002D0A8C">
            <w:pPr>
              <w:spacing w:after="0" w:line="259" w:lineRule="auto"/>
              <w:ind w:left="1"/>
              <w:jc w:val="left"/>
            </w:pPr>
            <w:r>
              <w:rPr>
                <w:rFonts w:ascii="Arial" w:eastAsia="Arial" w:hAnsi="Arial" w:cs="Arial"/>
              </w:rPr>
              <w:t>OoB management formou portu RJ45 s podporou ethernetu</w:t>
            </w:r>
            <w:r>
              <w:t xml:space="preserve"> </w:t>
            </w:r>
          </w:p>
        </w:tc>
      </w:tr>
      <w:tr w:rsidR="00403C09" w14:paraId="3040724E" w14:textId="77777777" w:rsidTr="002D0A8C">
        <w:trPr>
          <w:trHeight w:val="324"/>
        </w:trPr>
        <w:tc>
          <w:tcPr>
            <w:tcW w:w="744" w:type="dxa"/>
            <w:tcBorders>
              <w:top w:val="single" w:sz="7" w:space="0" w:color="000000"/>
              <w:left w:val="single" w:sz="7" w:space="0" w:color="000000"/>
              <w:bottom w:val="single" w:sz="7" w:space="0" w:color="000000"/>
              <w:right w:val="single" w:sz="7" w:space="0" w:color="000000"/>
            </w:tcBorders>
          </w:tcPr>
          <w:p w14:paraId="6F74E7A3" w14:textId="77777777" w:rsidR="00403C09" w:rsidRDefault="00403C09" w:rsidP="002D0A8C">
            <w:pPr>
              <w:spacing w:after="0" w:line="259" w:lineRule="auto"/>
              <w:ind w:left="92"/>
              <w:jc w:val="center"/>
            </w:pPr>
            <w:r>
              <w:rPr>
                <w:rFonts w:ascii="Calibri" w:eastAsia="Calibri" w:hAnsi="Calibri" w:cs="Calibri"/>
              </w:rPr>
              <w:t>118</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72E758A4" w14:textId="77777777" w:rsidR="00403C09" w:rsidRDefault="00403C09" w:rsidP="002D0A8C">
            <w:pPr>
              <w:spacing w:after="0" w:line="259" w:lineRule="auto"/>
              <w:ind w:left="1"/>
              <w:jc w:val="left"/>
            </w:pPr>
            <w:r>
              <w:rPr>
                <w:rFonts w:ascii="Arial" w:eastAsia="Arial" w:hAnsi="Arial" w:cs="Arial"/>
              </w:rPr>
              <w:t>USB port pro přenos konfigurace a firmware</w:t>
            </w:r>
            <w:r>
              <w:t xml:space="preserve"> </w:t>
            </w:r>
          </w:p>
        </w:tc>
      </w:tr>
      <w:tr w:rsidR="00403C09" w14:paraId="57681B75" w14:textId="77777777" w:rsidTr="002D0A8C">
        <w:trPr>
          <w:trHeight w:val="326"/>
        </w:trPr>
        <w:tc>
          <w:tcPr>
            <w:tcW w:w="744" w:type="dxa"/>
            <w:tcBorders>
              <w:top w:val="single" w:sz="7" w:space="0" w:color="000000"/>
              <w:left w:val="single" w:sz="7" w:space="0" w:color="000000"/>
              <w:bottom w:val="single" w:sz="7" w:space="0" w:color="000000"/>
              <w:right w:val="single" w:sz="7" w:space="0" w:color="000000"/>
            </w:tcBorders>
          </w:tcPr>
          <w:p w14:paraId="336DF560" w14:textId="77777777" w:rsidR="00403C09" w:rsidRDefault="00403C09" w:rsidP="002D0A8C">
            <w:pPr>
              <w:spacing w:after="0" w:line="259" w:lineRule="auto"/>
              <w:ind w:left="92"/>
              <w:jc w:val="center"/>
            </w:pPr>
            <w:r>
              <w:rPr>
                <w:rFonts w:ascii="Calibri" w:eastAsia="Calibri" w:hAnsi="Calibri" w:cs="Calibri"/>
              </w:rPr>
              <w:lastRenderedPageBreak/>
              <w:t>119</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1C6B31F4" w14:textId="77777777" w:rsidR="00403C09" w:rsidRDefault="00403C09" w:rsidP="002D0A8C">
            <w:pPr>
              <w:spacing w:after="0" w:line="259" w:lineRule="auto"/>
              <w:ind w:left="1"/>
              <w:jc w:val="left"/>
            </w:pPr>
            <w:r>
              <w:rPr>
                <w:rFonts w:ascii="Arial" w:eastAsia="Arial" w:hAnsi="Arial" w:cs="Arial"/>
              </w:rPr>
              <w:t>Podpora SSHv2, SFTP a HTTPS pro IPv4 a IPv6</w:t>
            </w:r>
            <w:r>
              <w:t xml:space="preserve"> </w:t>
            </w:r>
          </w:p>
        </w:tc>
      </w:tr>
      <w:tr w:rsidR="00403C09" w14:paraId="23723D2B" w14:textId="77777777" w:rsidTr="002D0A8C">
        <w:trPr>
          <w:trHeight w:val="327"/>
        </w:trPr>
        <w:tc>
          <w:tcPr>
            <w:tcW w:w="744" w:type="dxa"/>
            <w:tcBorders>
              <w:top w:val="single" w:sz="7" w:space="0" w:color="000000"/>
              <w:left w:val="single" w:sz="7" w:space="0" w:color="000000"/>
              <w:bottom w:val="single" w:sz="7" w:space="0" w:color="000000"/>
              <w:right w:val="single" w:sz="7" w:space="0" w:color="000000"/>
            </w:tcBorders>
          </w:tcPr>
          <w:p w14:paraId="4FF22BB9" w14:textId="77777777" w:rsidR="00403C09" w:rsidRDefault="00403C09" w:rsidP="002D0A8C">
            <w:pPr>
              <w:spacing w:after="0" w:line="259" w:lineRule="auto"/>
              <w:ind w:left="92"/>
              <w:jc w:val="center"/>
            </w:pPr>
            <w:r>
              <w:rPr>
                <w:rFonts w:ascii="Calibri" w:eastAsia="Calibri" w:hAnsi="Calibri" w:cs="Calibri"/>
              </w:rPr>
              <w:t>120</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18843858" w14:textId="77777777" w:rsidR="00403C09" w:rsidRDefault="00403C09" w:rsidP="002D0A8C">
            <w:pPr>
              <w:spacing w:after="0" w:line="259" w:lineRule="auto"/>
              <w:ind w:left="1"/>
              <w:jc w:val="left"/>
            </w:pPr>
            <w:r>
              <w:rPr>
                <w:rFonts w:ascii="Arial" w:eastAsia="Arial" w:hAnsi="Arial" w:cs="Arial"/>
              </w:rPr>
              <w:t>Podpora RSA s délkou klíče minimálně 4096 bitů</w:t>
            </w:r>
            <w:r>
              <w:t xml:space="preserve"> </w:t>
            </w:r>
          </w:p>
        </w:tc>
      </w:tr>
      <w:tr w:rsidR="00403C09" w14:paraId="68AAA97D" w14:textId="77777777" w:rsidTr="002D0A8C">
        <w:trPr>
          <w:trHeight w:val="326"/>
        </w:trPr>
        <w:tc>
          <w:tcPr>
            <w:tcW w:w="744" w:type="dxa"/>
            <w:tcBorders>
              <w:top w:val="single" w:sz="7" w:space="0" w:color="000000"/>
              <w:left w:val="single" w:sz="7" w:space="0" w:color="000000"/>
              <w:bottom w:val="single" w:sz="7" w:space="0" w:color="000000"/>
              <w:right w:val="single" w:sz="7" w:space="0" w:color="000000"/>
            </w:tcBorders>
          </w:tcPr>
          <w:p w14:paraId="70A1731C" w14:textId="77777777" w:rsidR="00403C09" w:rsidRDefault="00403C09" w:rsidP="002D0A8C">
            <w:pPr>
              <w:spacing w:after="0" w:line="259" w:lineRule="auto"/>
              <w:ind w:left="92"/>
              <w:jc w:val="center"/>
            </w:pPr>
            <w:r>
              <w:rPr>
                <w:rFonts w:ascii="Calibri" w:eastAsia="Calibri" w:hAnsi="Calibri" w:cs="Calibri"/>
              </w:rPr>
              <w:t>121</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7CC9E6DD" w14:textId="77777777" w:rsidR="00403C09" w:rsidRDefault="00403C09" w:rsidP="002D0A8C">
            <w:pPr>
              <w:spacing w:after="0" w:line="259" w:lineRule="auto"/>
              <w:ind w:left="1"/>
              <w:jc w:val="left"/>
            </w:pPr>
            <w:r>
              <w:rPr>
                <w:rFonts w:ascii="Arial" w:eastAsia="Arial" w:hAnsi="Arial" w:cs="Arial"/>
              </w:rPr>
              <w:t>Podpora SNMPv3</w:t>
            </w:r>
            <w:r>
              <w:t xml:space="preserve"> </w:t>
            </w:r>
          </w:p>
        </w:tc>
      </w:tr>
      <w:tr w:rsidR="00403C09" w14:paraId="29A523F9" w14:textId="77777777" w:rsidTr="002D0A8C">
        <w:trPr>
          <w:trHeight w:val="324"/>
        </w:trPr>
        <w:tc>
          <w:tcPr>
            <w:tcW w:w="744" w:type="dxa"/>
            <w:tcBorders>
              <w:top w:val="single" w:sz="7" w:space="0" w:color="000000"/>
              <w:left w:val="single" w:sz="7" w:space="0" w:color="000000"/>
              <w:bottom w:val="single" w:sz="7" w:space="0" w:color="000000"/>
              <w:right w:val="single" w:sz="7" w:space="0" w:color="000000"/>
            </w:tcBorders>
          </w:tcPr>
          <w:p w14:paraId="76350E54" w14:textId="77777777" w:rsidR="00403C09" w:rsidRDefault="00403C09" w:rsidP="002D0A8C">
            <w:pPr>
              <w:spacing w:after="0" w:line="259" w:lineRule="auto"/>
              <w:ind w:left="92"/>
              <w:jc w:val="center"/>
            </w:pPr>
            <w:r>
              <w:rPr>
                <w:rFonts w:ascii="Calibri" w:eastAsia="Calibri" w:hAnsi="Calibri" w:cs="Calibri"/>
              </w:rPr>
              <w:t>122</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6C739843" w14:textId="77777777" w:rsidR="00403C09" w:rsidRDefault="00403C09" w:rsidP="002D0A8C">
            <w:pPr>
              <w:spacing w:after="0" w:line="259" w:lineRule="auto"/>
              <w:ind w:left="1"/>
              <w:jc w:val="left"/>
            </w:pPr>
            <w:r>
              <w:rPr>
                <w:rFonts w:ascii="Arial" w:eastAsia="Arial" w:hAnsi="Arial" w:cs="Arial"/>
              </w:rPr>
              <w:t>Synchronizace času protokolem NTP (klient i server) pro IPv4 a IPv6</w:t>
            </w:r>
            <w:r>
              <w:t xml:space="preserve"> </w:t>
            </w:r>
          </w:p>
        </w:tc>
      </w:tr>
      <w:tr w:rsidR="00403C09" w14:paraId="4B9BB77A" w14:textId="77777777" w:rsidTr="002D0A8C">
        <w:trPr>
          <w:trHeight w:val="326"/>
        </w:trPr>
        <w:tc>
          <w:tcPr>
            <w:tcW w:w="744" w:type="dxa"/>
            <w:tcBorders>
              <w:top w:val="single" w:sz="7" w:space="0" w:color="000000"/>
              <w:left w:val="single" w:sz="7" w:space="0" w:color="000000"/>
              <w:bottom w:val="single" w:sz="7" w:space="0" w:color="000000"/>
              <w:right w:val="single" w:sz="7" w:space="0" w:color="000000"/>
            </w:tcBorders>
          </w:tcPr>
          <w:p w14:paraId="3F61D502" w14:textId="77777777" w:rsidR="00403C09" w:rsidRDefault="00403C09" w:rsidP="002D0A8C">
            <w:pPr>
              <w:spacing w:after="0" w:line="259" w:lineRule="auto"/>
              <w:ind w:left="92"/>
              <w:jc w:val="center"/>
            </w:pPr>
            <w:r>
              <w:rPr>
                <w:rFonts w:ascii="Calibri" w:eastAsia="Calibri" w:hAnsi="Calibri" w:cs="Calibri"/>
              </w:rPr>
              <w:t>123</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2735877E" w14:textId="77777777" w:rsidR="00403C09" w:rsidRDefault="00403C09" w:rsidP="002D0A8C">
            <w:pPr>
              <w:spacing w:after="0" w:line="259" w:lineRule="auto"/>
              <w:ind w:left="1"/>
              <w:jc w:val="left"/>
            </w:pPr>
            <w:r>
              <w:rPr>
                <w:rFonts w:ascii="Arial" w:eastAsia="Arial" w:hAnsi="Arial" w:cs="Arial"/>
              </w:rPr>
              <w:t>TACACS+ nebo RADIUS klient pro AAA (autentizace, autorizace, accounting)</w:t>
            </w:r>
            <w:r>
              <w:t xml:space="preserve"> </w:t>
            </w:r>
          </w:p>
        </w:tc>
      </w:tr>
      <w:tr w:rsidR="00403C09" w14:paraId="78927BB4" w14:textId="77777777" w:rsidTr="002D0A8C">
        <w:trPr>
          <w:trHeight w:val="326"/>
        </w:trPr>
        <w:tc>
          <w:tcPr>
            <w:tcW w:w="744" w:type="dxa"/>
            <w:tcBorders>
              <w:top w:val="single" w:sz="7" w:space="0" w:color="000000"/>
              <w:left w:val="single" w:sz="7" w:space="0" w:color="000000"/>
              <w:bottom w:val="single" w:sz="7" w:space="0" w:color="000000"/>
              <w:right w:val="single" w:sz="7" w:space="0" w:color="000000"/>
            </w:tcBorders>
          </w:tcPr>
          <w:p w14:paraId="2FDAA0D5" w14:textId="77777777" w:rsidR="00403C09" w:rsidRDefault="00403C09" w:rsidP="002D0A8C">
            <w:pPr>
              <w:spacing w:after="0" w:line="259" w:lineRule="auto"/>
              <w:ind w:left="92"/>
              <w:jc w:val="center"/>
            </w:pPr>
            <w:r>
              <w:rPr>
                <w:rFonts w:ascii="Calibri" w:eastAsia="Calibri" w:hAnsi="Calibri" w:cs="Calibri"/>
              </w:rPr>
              <w:t>124</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7158D93A" w14:textId="77777777" w:rsidR="00403C09" w:rsidRDefault="00403C09" w:rsidP="002D0A8C">
            <w:pPr>
              <w:spacing w:after="0" w:line="259" w:lineRule="auto"/>
              <w:ind w:left="1"/>
              <w:jc w:val="left"/>
            </w:pPr>
            <w:r>
              <w:rPr>
                <w:rFonts w:ascii="Arial" w:eastAsia="Arial" w:hAnsi="Arial" w:cs="Arial"/>
              </w:rPr>
              <w:t>Podpora RadSec (RADIUS over TLS)</w:t>
            </w:r>
            <w:r>
              <w:t xml:space="preserve"> </w:t>
            </w:r>
          </w:p>
        </w:tc>
      </w:tr>
      <w:tr w:rsidR="00403C09" w14:paraId="292A1208" w14:textId="77777777" w:rsidTr="002D0A8C">
        <w:trPr>
          <w:trHeight w:val="326"/>
        </w:trPr>
        <w:tc>
          <w:tcPr>
            <w:tcW w:w="744" w:type="dxa"/>
            <w:tcBorders>
              <w:top w:val="single" w:sz="7" w:space="0" w:color="000000"/>
              <w:left w:val="single" w:sz="7" w:space="0" w:color="000000"/>
              <w:bottom w:val="single" w:sz="7" w:space="0" w:color="000000"/>
              <w:right w:val="single" w:sz="7" w:space="0" w:color="000000"/>
            </w:tcBorders>
          </w:tcPr>
          <w:p w14:paraId="26A0AF7D" w14:textId="77777777" w:rsidR="00403C09" w:rsidRDefault="00403C09" w:rsidP="002D0A8C">
            <w:pPr>
              <w:spacing w:after="0" w:line="259" w:lineRule="auto"/>
              <w:ind w:left="92"/>
              <w:jc w:val="center"/>
            </w:pPr>
            <w:r>
              <w:rPr>
                <w:rFonts w:ascii="Calibri" w:eastAsia="Calibri" w:hAnsi="Calibri" w:cs="Calibri"/>
              </w:rPr>
              <w:t>125</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7D791510" w14:textId="77777777" w:rsidR="00403C09" w:rsidRDefault="00403C09" w:rsidP="002D0A8C">
            <w:pPr>
              <w:spacing w:after="0" w:line="259" w:lineRule="auto"/>
              <w:ind w:left="1"/>
              <w:jc w:val="left"/>
            </w:pPr>
            <w:r>
              <w:rPr>
                <w:rFonts w:ascii="Arial" w:eastAsia="Arial" w:hAnsi="Arial" w:cs="Arial"/>
              </w:rPr>
              <w:t>TCP a UDP SYSLOG pro IPv4 a IPv6 s možností logováni do více SYSLOG serverů</w:t>
            </w:r>
            <w:r>
              <w:t xml:space="preserve"> </w:t>
            </w:r>
          </w:p>
        </w:tc>
      </w:tr>
      <w:tr w:rsidR="00403C09" w14:paraId="33256044" w14:textId="77777777" w:rsidTr="002D0A8C">
        <w:trPr>
          <w:trHeight w:val="326"/>
        </w:trPr>
        <w:tc>
          <w:tcPr>
            <w:tcW w:w="744" w:type="dxa"/>
            <w:tcBorders>
              <w:top w:val="single" w:sz="7" w:space="0" w:color="000000"/>
              <w:left w:val="single" w:sz="7" w:space="0" w:color="000000"/>
              <w:bottom w:val="single" w:sz="7" w:space="0" w:color="000000"/>
              <w:right w:val="single" w:sz="7" w:space="0" w:color="000000"/>
            </w:tcBorders>
          </w:tcPr>
          <w:p w14:paraId="4E028343" w14:textId="77777777" w:rsidR="00403C09" w:rsidRDefault="00403C09" w:rsidP="002D0A8C">
            <w:pPr>
              <w:spacing w:after="0" w:line="259" w:lineRule="auto"/>
              <w:ind w:left="92"/>
              <w:jc w:val="center"/>
            </w:pPr>
            <w:r>
              <w:rPr>
                <w:rFonts w:ascii="Calibri" w:eastAsia="Calibri" w:hAnsi="Calibri" w:cs="Calibri"/>
              </w:rPr>
              <w:t>126</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517290AF" w14:textId="77777777" w:rsidR="00403C09" w:rsidRDefault="00403C09" w:rsidP="002D0A8C">
            <w:pPr>
              <w:spacing w:after="0" w:line="259" w:lineRule="auto"/>
              <w:ind w:left="1"/>
              <w:jc w:val="left"/>
            </w:pPr>
            <w:r>
              <w:rPr>
                <w:rFonts w:ascii="Arial" w:eastAsia="Arial" w:hAnsi="Arial" w:cs="Arial"/>
              </w:rPr>
              <w:t>Podpora standardního Linux Shellu (BASH) pro debugging a skriptování</w:t>
            </w:r>
            <w:r>
              <w:t xml:space="preserve"> </w:t>
            </w:r>
          </w:p>
        </w:tc>
      </w:tr>
      <w:tr w:rsidR="00403C09" w14:paraId="696BD427" w14:textId="77777777" w:rsidTr="002D0A8C">
        <w:trPr>
          <w:trHeight w:val="324"/>
        </w:trPr>
        <w:tc>
          <w:tcPr>
            <w:tcW w:w="744" w:type="dxa"/>
            <w:tcBorders>
              <w:top w:val="single" w:sz="7" w:space="0" w:color="000000"/>
              <w:left w:val="single" w:sz="7" w:space="0" w:color="000000"/>
              <w:bottom w:val="single" w:sz="7" w:space="0" w:color="000000"/>
              <w:right w:val="single" w:sz="7" w:space="0" w:color="000000"/>
            </w:tcBorders>
          </w:tcPr>
          <w:p w14:paraId="3BEAF09D" w14:textId="77777777" w:rsidR="00403C09" w:rsidRDefault="00403C09" w:rsidP="002D0A8C">
            <w:pPr>
              <w:spacing w:after="0" w:line="259" w:lineRule="auto"/>
              <w:ind w:left="92"/>
              <w:jc w:val="center"/>
            </w:pPr>
            <w:r>
              <w:rPr>
                <w:rFonts w:ascii="Calibri" w:eastAsia="Calibri" w:hAnsi="Calibri" w:cs="Calibri"/>
              </w:rPr>
              <w:t>127</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3F1D7DB1" w14:textId="77777777" w:rsidR="00403C09" w:rsidRDefault="00403C09" w:rsidP="002D0A8C">
            <w:pPr>
              <w:spacing w:after="0" w:line="259" w:lineRule="auto"/>
              <w:ind w:left="1"/>
              <w:jc w:val="left"/>
            </w:pPr>
            <w:r>
              <w:rPr>
                <w:rFonts w:ascii="Arial" w:eastAsia="Arial" w:hAnsi="Arial" w:cs="Arial"/>
              </w:rPr>
              <w:t>Integrovaný nástroj na odchyt paketů (např. WireShark nebo ekvivalentní)</w:t>
            </w:r>
            <w:r>
              <w:t xml:space="preserve"> </w:t>
            </w:r>
          </w:p>
        </w:tc>
      </w:tr>
    </w:tbl>
    <w:p w14:paraId="68B6C8BD" w14:textId="77777777" w:rsidR="00403C09" w:rsidRDefault="00403C09" w:rsidP="00403C09">
      <w:pPr>
        <w:spacing w:after="0" w:line="259" w:lineRule="auto"/>
      </w:pPr>
      <w:r>
        <w:t xml:space="preserve"> </w:t>
      </w:r>
    </w:p>
    <w:tbl>
      <w:tblPr>
        <w:tblStyle w:val="TableGrid"/>
        <w:tblW w:w="11590" w:type="dxa"/>
        <w:tblInd w:w="690" w:type="dxa"/>
        <w:tblCellMar>
          <w:top w:w="38" w:type="dxa"/>
          <w:left w:w="40" w:type="dxa"/>
        </w:tblCellMar>
        <w:tblLook w:val="04A0" w:firstRow="1" w:lastRow="0" w:firstColumn="1" w:lastColumn="0" w:noHBand="0" w:noVBand="1"/>
      </w:tblPr>
      <w:tblGrid>
        <w:gridCol w:w="744"/>
        <w:gridCol w:w="10846"/>
      </w:tblGrid>
      <w:tr w:rsidR="00403C09" w14:paraId="741CAC54" w14:textId="77777777" w:rsidTr="002D0A8C">
        <w:trPr>
          <w:trHeight w:val="329"/>
        </w:trPr>
        <w:tc>
          <w:tcPr>
            <w:tcW w:w="744" w:type="dxa"/>
            <w:tcBorders>
              <w:top w:val="single" w:sz="7" w:space="0" w:color="000000"/>
              <w:left w:val="single" w:sz="7" w:space="0" w:color="000000"/>
              <w:bottom w:val="single" w:sz="7" w:space="0" w:color="000000"/>
              <w:right w:val="single" w:sz="7" w:space="0" w:color="000000"/>
            </w:tcBorders>
          </w:tcPr>
          <w:p w14:paraId="473FDC11" w14:textId="77777777" w:rsidR="00403C09" w:rsidRDefault="00403C09" w:rsidP="002D0A8C">
            <w:pPr>
              <w:spacing w:after="0" w:line="259" w:lineRule="auto"/>
              <w:ind w:left="91"/>
              <w:jc w:val="center"/>
            </w:pPr>
            <w:r>
              <w:rPr>
                <w:rFonts w:ascii="Calibri" w:eastAsia="Calibri" w:hAnsi="Calibri" w:cs="Calibri"/>
              </w:rPr>
              <w:t>128</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77EA571B" w14:textId="77777777" w:rsidR="00403C09" w:rsidRDefault="00403C09" w:rsidP="002D0A8C">
            <w:pPr>
              <w:spacing w:after="0" w:line="259" w:lineRule="auto"/>
              <w:jc w:val="left"/>
            </w:pPr>
            <w:r>
              <w:rPr>
                <w:rFonts w:ascii="Arial" w:eastAsia="Arial" w:hAnsi="Arial" w:cs="Arial"/>
              </w:rPr>
              <w:t>Interní uložistě dat pro sběr provozních dat a diagnostiku zařízení</w:t>
            </w:r>
            <w:r>
              <w:t xml:space="preserve"> </w:t>
            </w:r>
          </w:p>
        </w:tc>
      </w:tr>
      <w:tr w:rsidR="00403C09" w14:paraId="0F69C8B6" w14:textId="77777777" w:rsidTr="002D0A8C">
        <w:trPr>
          <w:trHeight w:val="329"/>
        </w:trPr>
        <w:tc>
          <w:tcPr>
            <w:tcW w:w="744" w:type="dxa"/>
            <w:tcBorders>
              <w:top w:val="single" w:sz="7" w:space="0" w:color="000000"/>
              <w:left w:val="single" w:sz="7" w:space="0" w:color="000000"/>
              <w:bottom w:val="single" w:sz="7" w:space="0" w:color="000000"/>
              <w:right w:val="single" w:sz="7" w:space="0" w:color="000000"/>
            </w:tcBorders>
          </w:tcPr>
          <w:p w14:paraId="0B0C06BC" w14:textId="77777777" w:rsidR="00403C09" w:rsidRDefault="00403C09" w:rsidP="002D0A8C">
            <w:pPr>
              <w:spacing w:after="0" w:line="259" w:lineRule="auto"/>
              <w:ind w:left="91"/>
              <w:jc w:val="center"/>
            </w:pPr>
            <w:r>
              <w:rPr>
                <w:rFonts w:ascii="Calibri" w:eastAsia="Calibri" w:hAnsi="Calibri" w:cs="Calibri"/>
              </w:rPr>
              <w:t>129</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676B0348" w14:textId="77777777" w:rsidR="00403C09" w:rsidRDefault="00403C09" w:rsidP="002D0A8C">
            <w:pPr>
              <w:spacing w:after="0" w:line="259" w:lineRule="auto"/>
              <w:jc w:val="left"/>
            </w:pPr>
            <w:r>
              <w:rPr>
                <w:rFonts w:ascii="Arial" w:eastAsia="Arial" w:hAnsi="Arial" w:cs="Arial"/>
              </w:rPr>
              <w:t>Podpora sFlow podle RFC 3176 včetně podpory exportu ve VRF</w:t>
            </w:r>
            <w:r>
              <w:t xml:space="preserve"> </w:t>
            </w:r>
          </w:p>
        </w:tc>
      </w:tr>
      <w:tr w:rsidR="00403C09" w14:paraId="2D0F6FB0" w14:textId="77777777" w:rsidTr="002D0A8C">
        <w:trPr>
          <w:trHeight w:val="591"/>
        </w:trPr>
        <w:tc>
          <w:tcPr>
            <w:tcW w:w="744" w:type="dxa"/>
            <w:tcBorders>
              <w:top w:val="single" w:sz="7" w:space="0" w:color="000000"/>
              <w:left w:val="single" w:sz="7" w:space="0" w:color="000000"/>
              <w:bottom w:val="single" w:sz="7" w:space="0" w:color="000000"/>
              <w:right w:val="single" w:sz="7" w:space="0" w:color="000000"/>
            </w:tcBorders>
            <w:vAlign w:val="center"/>
          </w:tcPr>
          <w:p w14:paraId="6845A2A4" w14:textId="77777777" w:rsidR="00403C09" w:rsidRDefault="00403C09" w:rsidP="002D0A8C">
            <w:pPr>
              <w:spacing w:after="0" w:line="259" w:lineRule="auto"/>
              <w:ind w:left="91"/>
              <w:jc w:val="center"/>
            </w:pPr>
            <w:r>
              <w:rPr>
                <w:rFonts w:ascii="Calibri" w:eastAsia="Calibri" w:hAnsi="Calibri" w:cs="Calibri"/>
              </w:rPr>
              <w:t>130</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527D5414" w14:textId="77777777" w:rsidR="00403C09" w:rsidRDefault="00403C09" w:rsidP="002D0A8C">
            <w:pPr>
              <w:spacing w:after="0" w:line="259" w:lineRule="auto"/>
              <w:jc w:val="left"/>
            </w:pPr>
            <w:r>
              <w:rPr>
                <w:rFonts w:ascii="Arial" w:eastAsia="Arial" w:hAnsi="Arial" w:cs="Arial"/>
              </w:rPr>
              <w:t>Ochrana proti nahrání modifikovaného SW do zařízení prostřednictvím image signing a funkce secure boot, která ověřuje autentičnost a integritu OS zařízení prostřednictvím TPM chipu</w:t>
            </w:r>
            <w:r>
              <w:t xml:space="preserve"> </w:t>
            </w:r>
          </w:p>
        </w:tc>
      </w:tr>
      <w:tr w:rsidR="00403C09" w14:paraId="6B65D769" w14:textId="77777777" w:rsidTr="002D0A8C">
        <w:trPr>
          <w:trHeight w:val="329"/>
        </w:trPr>
        <w:tc>
          <w:tcPr>
            <w:tcW w:w="744" w:type="dxa"/>
            <w:tcBorders>
              <w:top w:val="single" w:sz="7" w:space="0" w:color="000000"/>
              <w:left w:val="single" w:sz="7" w:space="0" w:color="000000"/>
              <w:bottom w:val="single" w:sz="7" w:space="0" w:color="000000"/>
              <w:right w:val="single" w:sz="7" w:space="0" w:color="000000"/>
            </w:tcBorders>
          </w:tcPr>
          <w:p w14:paraId="443C8668" w14:textId="77777777" w:rsidR="00403C09" w:rsidRDefault="00403C09" w:rsidP="002D0A8C">
            <w:pPr>
              <w:spacing w:after="0" w:line="259" w:lineRule="auto"/>
              <w:ind w:left="91"/>
              <w:jc w:val="center"/>
            </w:pPr>
            <w:r>
              <w:rPr>
                <w:rFonts w:ascii="Calibri" w:eastAsia="Calibri" w:hAnsi="Calibri" w:cs="Calibri"/>
              </w:rPr>
              <w:t>131</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60FD2AF5" w14:textId="77777777" w:rsidR="00403C09" w:rsidRDefault="00403C09" w:rsidP="002D0A8C">
            <w:pPr>
              <w:spacing w:after="0" w:line="259" w:lineRule="auto"/>
              <w:jc w:val="left"/>
            </w:pPr>
            <w:r>
              <w:rPr>
                <w:rFonts w:ascii="Arial" w:eastAsia="Arial" w:hAnsi="Arial" w:cs="Arial"/>
              </w:rPr>
              <w:t>Podpora REST API v režimech read-only a read-write pro automatizaci nastavení</w:t>
            </w:r>
            <w:r>
              <w:t xml:space="preserve"> </w:t>
            </w:r>
          </w:p>
        </w:tc>
      </w:tr>
      <w:tr w:rsidR="00403C09" w14:paraId="2D1D160F" w14:textId="77777777" w:rsidTr="002D0A8C">
        <w:trPr>
          <w:trHeight w:val="1145"/>
        </w:trPr>
        <w:tc>
          <w:tcPr>
            <w:tcW w:w="744" w:type="dxa"/>
            <w:tcBorders>
              <w:top w:val="single" w:sz="7" w:space="0" w:color="000000"/>
              <w:left w:val="single" w:sz="7" w:space="0" w:color="000000"/>
              <w:bottom w:val="single" w:sz="7" w:space="0" w:color="000000"/>
              <w:right w:val="single" w:sz="7" w:space="0" w:color="000000"/>
            </w:tcBorders>
            <w:vAlign w:val="center"/>
          </w:tcPr>
          <w:p w14:paraId="3D05D241" w14:textId="77777777" w:rsidR="00403C09" w:rsidRDefault="00403C09" w:rsidP="002D0A8C">
            <w:pPr>
              <w:spacing w:after="0" w:line="259" w:lineRule="auto"/>
              <w:ind w:left="91"/>
              <w:jc w:val="center"/>
            </w:pPr>
            <w:r>
              <w:rPr>
                <w:rFonts w:ascii="Calibri" w:eastAsia="Calibri" w:hAnsi="Calibri" w:cs="Calibri"/>
              </w:rPr>
              <w:t>132</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235FCBE0" w14:textId="77777777" w:rsidR="00403C09" w:rsidRDefault="00403C09" w:rsidP="002D0A8C">
            <w:pPr>
              <w:spacing w:after="0" w:line="259" w:lineRule="auto"/>
              <w:jc w:val="left"/>
            </w:pPr>
            <w:r>
              <w:rPr>
                <w:rFonts w:ascii="Arial" w:eastAsia="Arial" w:hAnsi="Arial" w:cs="Arial"/>
              </w:rPr>
              <w:t>Z důvodu zachování 100% kompatibility se stávající sítí jsou vyžadovány prvky od stejného výrobce s operačním systémem Aruba OS, který je aktuálně v síti NTK provozován v celé přístupové i páteřní síti a nedošlo tak ke vzniku dodatečných nároků na pořízení dalšího HW a SW za účelem splnění integračních požadavků s centrálním managementem.</w:t>
            </w:r>
            <w:r>
              <w:t xml:space="preserve"> </w:t>
            </w:r>
          </w:p>
        </w:tc>
      </w:tr>
      <w:tr w:rsidR="00403C09" w14:paraId="68DEC021" w14:textId="77777777" w:rsidTr="002D0A8C">
        <w:trPr>
          <w:trHeight w:val="331"/>
        </w:trPr>
        <w:tc>
          <w:tcPr>
            <w:tcW w:w="744" w:type="dxa"/>
            <w:tcBorders>
              <w:top w:val="single" w:sz="7" w:space="0" w:color="000000"/>
              <w:left w:val="single" w:sz="7" w:space="0" w:color="000000"/>
              <w:bottom w:val="single" w:sz="7" w:space="0" w:color="000000"/>
              <w:right w:val="single" w:sz="7" w:space="0" w:color="000000"/>
            </w:tcBorders>
          </w:tcPr>
          <w:p w14:paraId="4FE41471" w14:textId="77777777" w:rsidR="00403C09" w:rsidRDefault="00403C09" w:rsidP="002D0A8C">
            <w:pPr>
              <w:spacing w:after="0" w:line="259" w:lineRule="auto"/>
              <w:ind w:left="91"/>
              <w:jc w:val="center"/>
            </w:pPr>
            <w:r>
              <w:rPr>
                <w:rFonts w:ascii="Calibri" w:eastAsia="Calibri" w:hAnsi="Calibri" w:cs="Calibri"/>
              </w:rPr>
              <w:t>133</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7BF10877" w14:textId="77777777" w:rsidR="00403C09" w:rsidRDefault="00403C09" w:rsidP="002D0A8C">
            <w:pPr>
              <w:spacing w:after="0" w:line="259" w:lineRule="auto"/>
              <w:jc w:val="left"/>
            </w:pPr>
            <w:r>
              <w:rPr>
                <w:rFonts w:ascii="Arial" w:eastAsia="Arial" w:hAnsi="Arial" w:cs="Arial"/>
              </w:rPr>
              <w:t>Požadujeme servisní podporu na 5 let s výměnou následující pracovní den</w:t>
            </w:r>
            <w:r>
              <w:t xml:space="preserve"> </w:t>
            </w:r>
          </w:p>
        </w:tc>
      </w:tr>
      <w:tr w:rsidR="00403C09" w14:paraId="220457F6" w14:textId="77777777" w:rsidTr="002D0A8C">
        <w:trPr>
          <w:trHeight w:val="469"/>
        </w:trPr>
        <w:tc>
          <w:tcPr>
            <w:tcW w:w="744" w:type="dxa"/>
            <w:tcBorders>
              <w:top w:val="single" w:sz="7" w:space="0" w:color="000000"/>
              <w:left w:val="single" w:sz="7" w:space="0" w:color="000000"/>
              <w:bottom w:val="single" w:sz="7" w:space="0" w:color="000000"/>
              <w:right w:val="single" w:sz="7" w:space="0" w:color="000000"/>
            </w:tcBorders>
            <w:shd w:val="clear" w:color="auto" w:fill="DDEBF7"/>
          </w:tcPr>
          <w:p w14:paraId="447D986A" w14:textId="77777777" w:rsidR="00403C09" w:rsidRDefault="00403C09" w:rsidP="002D0A8C">
            <w:pPr>
              <w:spacing w:after="0" w:line="259" w:lineRule="auto"/>
              <w:jc w:val="left"/>
            </w:pPr>
            <w:r>
              <w:t xml:space="preserve"> </w:t>
            </w:r>
          </w:p>
        </w:tc>
        <w:tc>
          <w:tcPr>
            <w:tcW w:w="10845" w:type="dxa"/>
            <w:tcBorders>
              <w:top w:val="single" w:sz="7" w:space="0" w:color="000000"/>
              <w:left w:val="single" w:sz="7" w:space="0" w:color="000000"/>
              <w:bottom w:val="single" w:sz="7" w:space="0" w:color="000000"/>
              <w:right w:val="single" w:sz="7" w:space="0" w:color="000000"/>
            </w:tcBorders>
            <w:shd w:val="clear" w:color="auto" w:fill="DDEBF7"/>
          </w:tcPr>
          <w:p w14:paraId="214CFFF7" w14:textId="77777777" w:rsidR="00403C09" w:rsidRDefault="00403C09" w:rsidP="002D0A8C">
            <w:pPr>
              <w:spacing w:after="0" w:line="259" w:lineRule="auto"/>
              <w:jc w:val="left"/>
            </w:pPr>
            <w:r>
              <w:rPr>
                <w:rFonts w:ascii="Arial" w:eastAsia="Arial" w:hAnsi="Arial" w:cs="Arial"/>
                <w:b/>
              </w:rPr>
              <w:t>LAN prvky pro primární a sekundární DC - 2 + 2 ks</w:t>
            </w:r>
            <w:r>
              <w:t xml:space="preserve"> </w:t>
            </w:r>
          </w:p>
        </w:tc>
      </w:tr>
      <w:tr w:rsidR="00403C09" w14:paraId="597A008D" w14:textId="77777777" w:rsidTr="002D0A8C">
        <w:trPr>
          <w:trHeight w:val="592"/>
        </w:trPr>
        <w:tc>
          <w:tcPr>
            <w:tcW w:w="744" w:type="dxa"/>
            <w:tcBorders>
              <w:top w:val="single" w:sz="7" w:space="0" w:color="000000"/>
              <w:left w:val="single" w:sz="7" w:space="0" w:color="000000"/>
              <w:bottom w:val="single" w:sz="7" w:space="0" w:color="000000"/>
              <w:right w:val="single" w:sz="7" w:space="0" w:color="000000"/>
            </w:tcBorders>
            <w:vAlign w:val="center"/>
          </w:tcPr>
          <w:p w14:paraId="1BAF38CF" w14:textId="77777777" w:rsidR="00403C09" w:rsidRDefault="00403C09" w:rsidP="002D0A8C">
            <w:pPr>
              <w:spacing w:after="0" w:line="259" w:lineRule="auto"/>
              <w:ind w:left="91"/>
              <w:jc w:val="center"/>
            </w:pPr>
            <w:r>
              <w:rPr>
                <w:rFonts w:ascii="Calibri" w:eastAsia="Calibri" w:hAnsi="Calibri" w:cs="Calibri"/>
              </w:rPr>
              <w:t>134</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2C2318C5" w14:textId="77777777" w:rsidR="00403C09" w:rsidRDefault="00403C09" w:rsidP="002D0A8C">
            <w:pPr>
              <w:spacing w:after="0" w:line="259" w:lineRule="auto"/>
              <w:jc w:val="left"/>
            </w:pPr>
            <w:r>
              <w:rPr>
                <w:rFonts w:ascii="Arial" w:eastAsia="Arial" w:hAnsi="Arial" w:cs="Arial"/>
              </w:rPr>
              <w:t>LAN prvky pro sekundární DC musí splňovat všechny požadavky z kapitoly "Obecné požadavky na LAN přepínače" a dále níže uvedené:</w:t>
            </w:r>
            <w:r>
              <w:t xml:space="preserve"> </w:t>
            </w:r>
          </w:p>
        </w:tc>
      </w:tr>
      <w:tr w:rsidR="00403C09" w14:paraId="34A562CA" w14:textId="77777777" w:rsidTr="002D0A8C">
        <w:trPr>
          <w:trHeight w:val="329"/>
        </w:trPr>
        <w:tc>
          <w:tcPr>
            <w:tcW w:w="744" w:type="dxa"/>
            <w:tcBorders>
              <w:top w:val="single" w:sz="7" w:space="0" w:color="000000"/>
              <w:left w:val="single" w:sz="7" w:space="0" w:color="000000"/>
              <w:bottom w:val="single" w:sz="7" w:space="0" w:color="000000"/>
              <w:right w:val="single" w:sz="7" w:space="0" w:color="000000"/>
            </w:tcBorders>
          </w:tcPr>
          <w:p w14:paraId="387409E6" w14:textId="77777777" w:rsidR="00403C09" w:rsidRDefault="00403C09" w:rsidP="002D0A8C">
            <w:pPr>
              <w:spacing w:after="0" w:line="259" w:lineRule="auto"/>
              <w:ind w:left="91"/>
              <w:jc w:val="center"/>
            </w:pPr>
            <w:r>
              <w:rPr>
                <w:rFonts w:ascii="Calibri" w:eastAsia="Calibri" w:hAnsi="Calibri" w:cs="Calibri"/>
              </w:rPr>
              <w:t>135</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56AC8CE0" w14:textId="77777777" w:rsidR="00403C09" w:rsidRDefault="00403C09" w:rsidP="002D0A8C">
            <w:pPr>
              <w:spacing w:after="0" w:line="259" w:lineRule="auto"/>
              <w:jc w:val="left"/>
            </w:pPr>
            <w:r>
              <w:rPr>
                <w:rFonts w:ascii="Arial" w:eastAsia="Arial" w:hAnsi="Arial" w:cs="Arial"/>
              </w:rPr>
              <w:t>Minimálně 16x 1/10/25 Gbit/s SFP28 optických portů s volitelným fyzickým rozhraním</w:t>
            </w:r>
            <w:r>
              <w:t xml:space="preserve"> </w:t>
            </w:r>
          </w:p>
        </w:tc>
      </w:tr>
      <w:tr w:rsidR="00403C09" w14:paraId="0112E24C" w14:textId="77777777" w:rsidTr="002D0A8C">
        <w:trPr>
          <w:trHeight w:val="329"/>
        </w:trPr>
        <w:tc>
          <w:tcPr>
            <w:tcW w:w="744" w:type="dxa"/>
            <w:tcBorders>
              <w:top w:val="single" w:sz="7" w:space="0" w:color="000000"/>
              <w:left w:val="single" w:sz="7" w:space="0" w:color="000000"/>
              <w:bottom w:val="single" w:sz="7" w:space="0" w:color="000000"/>
              <w:right w:val="single" w:sz="7" w:space="0" w:color="000000"/>
            </w:tcBorders>
          </w:tcPr>
          <w:p w14:paraId="47CBAB0F" w14:textId="77777777" w:rsidR="00403C09" w:rsidRDefault="00403C09" w:rsidP="002D0A8C">
            <w:pPr>
              <w:spacing w:after="0" w:line="259" w:lineRule="auto"/>
              <w:ind w:right="24"/>
              <w:jc w:val="center"/>
            </w:pPr>
            <w:r>
              <w:rPr>
                <w:rFonts w:ascii="Calibri" w:eastAsia="Calibri" w:hAnsi="Calibri" w:cs="Calibri"/>
              </w:rPr>
              <w:t>136</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6B6E49D2" w14:textId="77777777" w:rsidR="00403C09" w:rsidRDefault="00403C09" w:rsidP="002D0A8C">
            <w:pPr>
              <w:spacing w:after="0" w:line="259" w:lineRule="auto"/>
              <w:jc w:val="left"/>
            </w:pPr>
            <w:r>
              <w:rPr>
                <w:rFonts w:ascii="Arial" w:eastAsia="Arial" w:hAnsi="Arial" w:cs="Arial"/>
              </w:rPr>
              <w:t>Minimálně 2x 40/100 Gbit/s QSFP28 optických portů s volitelným fyzickým rozhraním</w:t>
            </w:r>
            <w:r>
              <w:t xml:space="preserve"> </w:t>
            </w:r>
          </w:p>
        </w:tc>
      </w:tr>
      <w:tr w:rsidR="00403C09" w14:paraId="5B3AF0EB" w14:textId="77777777" w:rsidTr="002D0A8C">
        <w:trPr>
          <w:trHeight w:val="329"/>
        </w:trPr>
        <w:tc>
          <w:tcPr>
            <w:tcW w:w="744" w:type="dxa"/>
            <w:tcBorders>
              <w:top w:val="single" w:sz="7" w:space="0" w:color="000000"/>
              <w:left w:val="single" w:sz="7" w:space="0" w:color="000000"/>
              <w:bottom w:val="single" w:sz="7" w:space="0" w:color="000000"/>
              <w:right w:val="single" w:sz="7" w:space="0" w:color="000000"/>
            </w:tcBorders>
          </w:tcPr>
          <w:p w14:paraId="4C802B64" w14:textId="77777777" w:rsidR="00403C09" w:rsidRDefault="00403C09" w:rsidP="002D0A8C">
            <w:pPr>
              <w:spacing w:after="0" w:line="259" w:lineRule="auto"/>
              <w:ind w:right="24"/>
              <w:jc w:val="center"/>
            </w:pPr>
            <w:r>
              <w:rPr>
                <w:rFonts w:ascii="Calibri" w:eastAsia="Calibri" w:hAnsi="Calibri" w:cs="Calibri"/>
              </w:rPr>
              <w:t>137</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6C0D747E" w14:textId="77777777" w:rsidR="00403C09" w:rsidRDefault="00403C09" w:rsidP="002D0A8C">
            <w:pPr>
              <w:spacing w:after="0" w:line="259" w:lineRule="auto"/>
              <w:jc w:val="left"/>
            </w:pPr>
            <w:r>
              <w:rPr>
                <w:rFonts w:ascii="Arial" w:eastAsia="Arial" w:hAnsi="Arial" w:cs="Arial"/>
              </w:rPr>
              <w:t>Minimální propustnost přepínače: 1,2 Tbit/s</w:t>
            </w:r>
            <w:r>
              <w:t xml:space="preserve"> </w:t>
            </w:r>
          </w:p>
        </w:tc>
      </w:tr>
      <w:tr w:rsidR="00403C09" w14:paraId="1DD67470" w14:textId="77777777" w:rsidTr="002D0A8C">
        <w:trPr>
          <w:trHeight w:val="329"/>
        </w:trPr>
        <w:tc>
          <w:tcPr>
            <w:tcW w:w="744" w:type="dxa"/>
            <w:tcBorders>
              <w:top w:val="single" w:sz="7" w:space="0" w:color="000000"/>
              <w:left w:val="single" w:sz="7" w:space="0" w:color="000000"/>
              <w:bottom w:val="single" w:sz="7" w:space="0" w:color="000000"/>
              <w:right w:val="single" w:sz="7" w:space="0" w:color="000000"/>
            </w:tcBorders>
          </w:tcPr>
          <w:p w14:paraId="7F395DFB" w14:textId="77777777" w:rsidR="00403C09" w:rsidRDefault="00403C09" w:rsidP="002D0A8C">
            <w:pPr>
              <w:spacing w:after="0" w:line="259" w:lineRule="auto"/>
              <w:ind w:right="24"/>
              <w:jc w:val="center"/>
            </w:pPr>
            <w:r>
              <w:rPr>
                <w:rFonts w:ascii="Calibri" w:eastAsia="Calibri" w:hAnsi="Calibri" w:cs="Calibri"/>
              </w:rPr>
              <w:t>138</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56D754A0" w14:textId="77777777" w:rsidR="00403C09" w:rsidRDefault="00403C09" w:rsidP="002D0A8C">
            <w:pPr>
              <w:spacing w:after="0" w:line="259" w:lineRule="auto"/>
              <w:jc w:val="left"/>
            </w:pPr>
            <w:r>
              <w:rPr>
                <w:rFonts w:ascii="Arial" w:eastAsia="Arial" w:hAnsi="Arial" w:cs="Arial"/>
              </w:rPr>
              <w:t>Kapacita stohovacího propojení: 200 Gbps</w:t>
            </w:r>
            <w:r>
              <w:t xml:space="preserve"> </w:t>
            </w:r>
          </w:p>
        </w:tc>
      </w:tr>
      <w:tr w:rsidR="00403C09" w14:paraId="59F1F879" w14:textId="77777777" w:rsidTr="002D0A8C">
        <w:trPr>
          <w:trHeight w:val="329"/>
        </w:trPr>
        <w:tc>
          <w:tcPr>
            <w:tcW w:w="744" w:type="dxa"/>
            <w:tcBorders>
              <w:top w:val="single" w:sz="7" w:space="0" w:color="000000"/>
              <w:left w:val="single" w:sz="7" w:space="0" w:color="000000"/>
              <w:bottom w:val="single" w:sz="7" w:space="0" w:color="000000"/>
              <w:right w:val="single" w:sz="7" w:space="0" w:color="000000"/>
            </w:tcBorders>
          </w:tcPr>
          <w:p w14:paraId="473DBF42" w14:textId="77777777" w:rsidR="00403C09" w:rsidRDefault="00403C09" w:rsidP="002D0A8C">
            <w:pPr>
              <w:spacing w:after="0" w:line="259" w:lineRule="auto"/>
              <w:ind w:right="24"/>
              <w:jc w:val="center"/>
            </w:pPr>
            <w:r>
              <w:rPr>
                <w:rFonts w:ascii="Calibri" w:eastAsia="Calibri" w:hAnsi="Calibri" w:cs="Calibri"/>
              </w:rPr>
              <w:t>139</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26DF2743" w14:textId="77777777" w:rsidR="00403C09" w:rsidRDefault="00403C09" w:rsidP="002D0A8C">
            <w:pPr>
              <w:spacing w:after="0" w:line="259" w:lineRule="auto"/>
              <w:jc w:val="left"/>
            </w:pPr>
            <w:r>
              <w:rPr>
                <w:rFonts w:ascii="Arial" w:eastAsia="Arial" w:hAnsi="Arial" w:cs="Arial"/>
              </w:rPr>
              <w:t>Minimálně 210 000 záznamů v tabulce MAC adres</w:t>
            </w:r>
            <w:r>
              <w:t xml:space="preserve"> </w:t>
            </w:r>
          </w:p>
        </w:tc>
      </w:tr>
      <w:tr w:rsidR="00403C09" w14:paraId="775A8A0F" w14:textId="77777777" w:rsidTr="002D0A8C">
        <w:trPr>
          <w:trHeight w:val="329"/>
        </w:trPr>
        <w:tc>
          <w:tcPr>
            <w:tcW w:w="744" w:type="dxa"/>
            <w:tcBorders>
              <w:top w:val="single" w:sz="7" w:space="0" w:color="000000"/>
              <w:left w:val="single" w:sz="7" w:space="0" w:color="000000"/>
              <w:bottom w:val="single" w:sz="7" w:space="0" w:color="000000"/>
              <w:right w:val="single" w:sz="7" w:space="0" w:color="000000"/>
            </w:tcBorders>
          </w:tcPr>
          <w:p w14:paraId="32D63092" w14:textId="77777777" w:rsidR="00403C09" w:rsidRDefault="00403C09" w:rsidP="002D0A8C">
            <w:pPr>
              <w:spacing w:after="0" w:line="259" w:lineRule="auto"/>
              <w:ind w:right="24"/>
              <w:jc w:val="center"/>
            </w:pPr>
            <w:r>
              <w:rPr>
                <w:rFonts w:ascii="Calibri" w:eastAsia="Calibri" w:hAnsi="Calibri" w:cs="Calibri"/>
              </w:rPr>
              <w:t>140</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5E12191E" w14:textId="77777777" w:rsidR="00403C09" w:rsidRDefault="00403C09" w:rsidP="002D0A8C">
            <w:pPr>
              <w:spacing w:after="0" w:line="259" w:lineRule="auto"/>
              <w:jc w:val="left"/>
            </w:pPr>
            <w:r>
              <w:rPr>
                <w:rFonts w:ascii="Arial" w:eastAsia="Arial" w:hAnsi="Arial" w:cs="Arial"/>
              </w:rPr>
              <w:t>Minimálně 600 000 záznamů ve směrovací tabulce IPv4 unicast</w:t>
            </w:r>
            <w:r>
              <w:t xml:space="preserve"> </w:t>
            </w:r>
          </w:p>
        </w:tc>
      </w:tr>
      <w:tr w:rsidR="00403C09" w14:paraId="0AECF27C" w14:textId="77777777" w:rsidTr="002D0A8C">
        <w:trPr>
          <w:trHeight w:val="590"/>
        </w:trPr>
        <w:tc>
          <w:tcPr>
            <w:tcW w:w="744" w:type="dxa"/>
            <w:tcBorders>
              <w:top w:val="single" w:sz="7" w:space="0" w:color="000000"/>
              <w:left w:val="single" w:sz="7" w:space="0" w:color="000000"/>
              <w:bottom w:val="single" w:sz="7" w:space="0" w:color="000000"/>
              <w:right w:val="single" w:sz="7" w:space="0" w:color="000000"/>
            </w:tcBorders>
            <w:vAlign w:val="center"/>
          </w:tcPr>
          <w:p w14:paraId="676F4C72" w14:textId="77777777" w:rsidR="00403C09" w:rsidRDefault="00403C09" w:rsidP="002D0A8C">
            <w:pPr>
              <w:spacing w:after="0" w:line="259" w:lineRule="auto"/>
              <w:ind w:right="24"/>
              <w:jc w:val="center"/>
            </w:pPr>
            <w:r>
              <w:rPr>
                <w:rFonts w:ascii="Calibri" w:eastAsia="Calibri" w:hAnsi="Calibri" w:cs="Calibri"/>
              </w:rPr>
              <w:t>141</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33D499F1" w14:textId="77777777" w:rsidR="00403C09" w:rsidRDefault="00403C09" w:rsidP="002D0A8C">
            <w:pPr>
              <w:spacing w:after="34" w:line="259" w:lineRule="auto"/>
            </w:pPr>
            <w:r>
              <w:rPr>
                <w:rFonts w:ascii="Arial" w:eastAsia="Arial" w:hAnsi="Arial" w:cs="Arial"/>
              </w:rPr>
              <w:t xml:space="preserve">4x 10Gbit SR SFP+ per přepínač, originální optický převodník od výrobce zařízení vč. kabeláže, nepřipouští se </w:t>
            </w:r>
          </w:p>
          <w:p w14:paraId="7E2274EF" w14:textId="77777777" w:rsidR="00403C09" w:rsidRDefault="00403C09" w:rsidP="002D0A8C">
            <w:pPr>
              <w:spacing w:after="0" w:line="259" w:lineRule="auto"/>
              <w:jc w:val="left"/>
            </w:pPr>
            <w:r>
              <w:rPr>
                <w:rFonts w:ascii="Arial" w:eastAsia="Arial" w:hAnsi="Arial" w:cs="Arial"/>
              </w:rPr>
              <w:t>OEM verze</w:t>
            </w:r>
            <w:r>
              <w:t xml:space="preserve"> </w:t>
            </w:r>
          </w:p>
        </w:tc>
      </w:tr>
      <w:tr w:rsidR="00403C09" w14:paraId="73243FBB" w14:textId="77777777" w:rsidTr="002D0A8C">
        <w:trPr>
          <w:trHeight w:val="869"/>
        </w:trPr>
        <w:tc>
          <w:tcPr>
            <w:tcW w:w="744" w:type="dxa"/>
            <w:tcBorders>
              <w:top w:val="single" w:sz="7" w:space="0" w:color="000000"/>
              <w:left w:val="single" w:sz="7" w:space="0" w:color="000000"/>
              <w:bottom w:val="single" w:sz="7" w:space="0" w:color="000000"/>
              <w:right w:val="single" w:sz="7" w:space="0" w:color="000000"/>
            </w:tcBorders>
            <w:vAlign w:val="center"/>
          </w:tcPr>
          <w:p w14:paraId="3F1F23B0" w14:textId="77777777" w:rsidR="00403C09" w:rsidRDefault="00403C09" w:rsidP="002D0A8C">
            <w:pPr>
              <w:spacing w:after="0" w:line="259" w:lineRule="auto"/>
              <w:ind w:right="24"/>
              <w:jc w:val="center"/>
            </w:pPr>
            <w:r>
              <w:rPr>
                <w:rFonts w:ascii="Calibri" w:eastAsia="Calibri" w:hAnsi="Calibri" w:cs="Calibri"/>
              </w:rPr>
              <w:t>142</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28A8E9F6" w14:textId="77777777" w:rsidR="00403C09" w:rsidRDefault="00403C09" w:rsidP="002D0A8C">
            <w:pPr>
              <w:spacing w:after="0" w:line="259" w:lineRule="auto"/>
              <w:jc w:val="left"/>
            </w:pPr>
            <w:r>
              <w:rPr>
                <w:rFonts w:ascii="Arial" w:eastAsia="Arial" w:hAnsi="Arial" w:cs="Arial"/>
              </w:rPr>
              <w:t>12x 25Gbit SR SFP28 per přepínač, originální optický převodník od výrobce zařízení vč. kabeláže, nepřipouští se OEM verze (v případě použití originálních/certifikovaných DAC kabelů pro připojení se servery, se celkový počet transceiverů o tento počet poníží)</w:t>
            </w:r>
            <w:r>
              <w:t xml:space="preserve"> </w:t>
            </w:r>
          </w:p>
        </w:tc>
      </w:tr>
      <w:tr w:rsidR="00403C09" w14:paraId="145A2354" w14:textId="77777777" w:rsidTr="002D0A8C">
        <w:trPr>
          <w:trHeight w:val="331"/>
        </w:trPr>
        <w:tc>
          <w:tcPr>
            <w:tcW w:w="744" w:type="dxa"/>
            <w:tcBorders>
              <w:top w:val="single" w:sz="7" w:space="0" w:color="000000"/>
              <w:left w:val="single" w:sz="7" w:space="0" w:color="000000"/>
              <w:bottom w:val="single" w:sz="7" w:space="0" w:color="000000"/>
              <w:right w:val="single" w:sz="7" w:space="0" w:color="000000"/>
            </w:tcBorders>
          </w:tcPr>
          <w:p w14:paraId="50ADE012" w14:textId="77777777" w:rsidR="00403C09" w:rsidRDefault="00403C09" w:rsidP="002D0A8C">
            <w:pPr>
              <w:spacing w:after="0" w:line="259" w:lineRule="auto"/>
              <w:ind w:right="24"/>
              <w:jc w:val="center"/>
            </w:pPr>
            <w:r>
              <w:rPr>
                <w:rFonts w:ascii="Calibri" w:eastAsia="Calibri" w:hAnsi="Calibri" w:cs="Calibri"/>
              </w:rPr>
              <w:t>143</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3979E530" w14:textId="77777777" w:rsidR="00403C09" w:rsidRDefault="00403C09" w:rsidP="002D0A8C">
            <w:pPr>
              <w:spacing w:after="0" w:line="259" w:lineRule="auto"/>
              <w:jc w:val="left"/>
            </w:pPr>
            <w:r>
              <w:rPr>
                <w:rFonts w:ascii="Arial" w:eastAsia="Arial" w:hAnsi="Arial" w:cs="Arial"/>
              </w:rPr>
              <w:t>1x 100Gbit propoj per přepínač vč. kabeláže, délka minimálně 1m, nepřipouští se OEM verze</w:t>
            </w:r>
            <w:r>
              <w:t xml:space="preserve"> </w:t>
            </w:r>
          </w:p>
        </w:tc>
      </w:tr>
      <w:tr w:rsidR="00403C09" w14:paraId="73488D76" w14:textId="77777777" w:rsidTr="002D0A8C">
        <w:trPr>
          <w:trHeight w:val="466"/>
        </w:trPr>
        <w:tc>
          <w:tcPr>
            <w:tcW w:w="744" w:type="dxa"/>
            <w:tcBorders>
              <w:top w:val="single" w:sz="7" w:space="0" w:color="000000"/>
              <w:left w:val="single" w:sz="7" w:space="0" w:color="000000"/>
              <w:bottom w:val="single" w:sz="7" w:space="0" w:color="000000"/>
              <w:right w:val="single" w:sz="7" w:space="0" w:color="000000"/>
            </w:tcBorders>
            <w:shd w:val="clear" w:color="auto" w:fill="BDD7EE"/>
          </w:tcPr>
          <w:p w14:paraId="610A0C87" w14:textId="77777777" w:rsidR="00403C09" w:rsidRDefault="00403C09" w:rsidP="002D0A8C">
            <w:pPr>
              <w:spacing w:after="0" w:line="259" w:lineRule="auto"/>
              <w:jc w:val="left"/>
            </w:pPr>
            <w:r>
              <w:t xml:space="preserve"> </w:t>
            </w:r>
          </w:p>
        </w:tc>
        <w:tc>
          <w:tcPr>
            <w:tcW w:w="10845" w:type="dxa"/>
            <w:tcBorders>
              <w:top w:val="single" w:sz="7" w:space="0" w:color="000000"/>
              <w:left w:val="single" w:sz="7" w:space="0" w:color="000000"/>
              <w:bottom w:val="single" w:sz="7" w:space="0" w:color="000000"/>
              <w:right w:val="single" w:sz="7" w:space="0" w:color="000000"/>
            </w:tcBorders>
            <w:shd w:val="clear" w:color="auto" w:fill="BDD7EE"/>
          </w:tcPr>
          <w:p w14:paraId="598F8E07" w14:textId="77777777" w:rsidR="00403C09" w:rsidRDefault="00403C09" w:rsidP="002D0A8C">
            <w:pPr>
              <w:spacing w:after="0" w:line="259" w:lineRule="auto"/>
              <w:jc w:val="left"/>
            </w:pPr>
            <w:r>
              <w:rPr>
                <w:rFonts w:ascii="Arial" w:eastAsia="Arial" w:hAnsi="Arial" w:cs="Arial"/>
                <w:b/>
              </w:rPr>
              <w:t>Blade šasi - 1 ks</w:t>
            </w:r>
            <w:r>
              <w:t xml:space="preserve"> </w:t>
            </w:r>
          </w:p>
        </w:tc>
      </w:tr>
      <w:tr w:rsidR="00403C09" w14:paraId="4487677D" w14:textId="77777777" w:rsidTr="002D0A8C">
        <w:trPr>
          <w:trHeight w:val="592"/>
        </w:trPr>
        <w:tc>
          <w:tcPr>
            <w:tcW w:w="744" w:type="dxa"/>
            <w:tcBorders>
              <w:top w:val="single" w:sz="7" w:space="0" w:color="000000"/>
              <w:left w:val="single" w:sz="7" w:space="0" w:color="000000"/>
              <w:bottom w:val="single" w:sz="7" w:space="0" w:color="000000"/>
              <w:right w:val="single" w:sz="7" w:space="0" w:color="000000"/>
            </w:tcBorders>
            <w:vAlign w:val="center"/>
          </w:tcPr>
          <w:p w14:paraId="4167EFCA" w14:textId="77777777" w:rsidR="00403C09" w:rsidRDefault="00403C09" w:rsidP="002D0A8C">
            <w:pPr>
              <w:spacing w:after="0" w:line="259" w:lineRule="auto"/>
              <w:ind w:right="24"/>
              <w:jc w:val="center"/>
            </w:pPr>
            <w:r>
              <w:rPr>
                <w:rFonts w:ascii="Calibri" w:eastAsia="Calibri" w:hAnsi="Calibri" w:cs="Calibri"/>
              </w:rPr>
              <w:t>144</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4B66DF0A" w14:textId="77777777" w:rsidR="00403C09" w:rsidRDefault="00403C09" w:rsidP="002D0A8C">
            <w:pPr>
              <w:spacing w:after="0" w:line="259" w:lineRule="auto"/>
              <w:jc w:val="left"/>
            </w:pPr>
            <w:r>
              <w:rPr>
                <w:rFonts w:ascii="Arial" w:eastAsia="Arial" w:hAnsi="Arial" w:cs="Arial"/>
              </w:rPr>
              <w:t>Provedení do 19” racku o velikosti maximálně 10U včetně veškeré potřebné konektivity a managementových modulů</w:t>
            </w:r>
            <w:r>
              <w:t xml:space="preserve"> </w:t>
            </w:r>
          </w:p>
        </w:tc>
      </w:tr>
      <w:tr w:rsidR="00403C09" w14:paraId="359D9FC5" w14:textId="77777777" w:rsidTr="002D0A8C">
        <w:trPr>
          <w:trHeight w:val="329"/>
        </w:trPr>
        <w:tc>
          <w:tcPr>
            <w:tcW w:w="744" w:type="dxa"/>
            <w:tcBorders>
              <w:top w:val="single" w:sz="7" w:space="0" w:color="000000"/>
              <w:left w:val="single" w:sz="7" w:space="0" w:color="000000"/>
              <w:bottom w:val="single" w:sz="7" w:space="0" w:color="000000"/>
              <w:right w:val="single" w:sz="7" w:space="0" w:color="000000"/>
            </w:tcBorders>
          </w:tcPr>
          <w:p w14:paraId="1999EC9F" w14:textId="77777777" w:rsidR="00403C09" w:rsidRDefault="00403C09" w:rsidP="002D0A8C">
            <w:pPr>
              <w:spacing w:after="0" w:line="259" w:lineRule="auto"/>
              <w:ind w:right="24"/>
              <w:jc w:val="center"/>
            </w:pPr>
            <w:r>
              <w:rPr>
                <w:rFonts w:ascii="Calibri" w:eastAsia="Calibri" w:hAnsi="Calibri" w:cs="Calibri"/>
              </w:rPr>
              <w:lastRenderedPageBreak/>
              <w:t>145</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41174ACE" w14:textId="77777777" w:rsidR="00403C09" w:rsidRDefault="00403C09" w:rsidP="002D0A8C">
            <w:pPr>
              <w:spacing w:after="0" w:line="259" w:lineRule="auto"/>
              <w:jc w:val="left"/>
            </w:pPr>
            <w:r>
              <w:rPr>
                <w:rFonts w:ascii="Arial" w:eastAsia="Arial" w:hAnsi="Arial" w:cs="Arial"/>
              </w:rPr>
              <w:t>Minimálně 12 slotů na dvousocketové servery</w:t>
            </w:r>
            <w:r>
              <w:t xml:space="preserve"> </w:t>
            </w:r>
          </w:p>
        </w:tc>
      </w:tr>
      <w:tr w:rsidR="00403C09" w14:paraId="7BF4B6D7" w14:textId="77777777" w:rsidTr="002D0A8C">
        <w:trPr>
          <w:trHeight w:val="329"/>
        </w:trPr>
        <w:tc>
          <w:tcPr>
            <w:tcW w:w="744" w:type="dxa"/>
            <w:tcBorders>
              <w:top w:val="single" w:sz="7" w:space="0" w:color="000000"/>
              <w:left w:val="single" w:sz="7" w:space="0" w:color="000000"/>
              <w:bottom w:val="single" w:sz="7" w:space="0" w:color="000000"/>
              <w:right w:val="single" w:sz="7" w:space="0" w:color="000000"/>
            </w:tcBorders>
          </w:tcPr>
          <w:p w14:paraId="7B0727B9" w14:textId="77777777" w:rsidR="00403C09" w:rsidRDefault="00403C09" w:rsidP="002D0A8C">
            <w:pPr>
              <w:spacing w:after="0" w:line="259" w:lineRule="auto"/>
              <w:ind w:right="24"/>
              <w:jc w:val="center"/>
            </w:pPr>
            <w:r>
              <w:rPr>
                <w:rFonts w:ascii="Calibri" w:eastAsia="Calibri" w:hAnsi="Calibri" w:cs="Calibri"/>
              </w:rPr>
              <w:t>146</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5C8BD845" w14:textId="77777777" w:rsidR="00403C09" w:rsidRDefault="00403C09" w:rsidP="002D0A8C">
            <w:pPr>
              <w:spacing w:after="0" w:line="259" w:lineRule="auto"/>
              <w:jc w:val="left"/>
            </w:pPr>
            <w:r>
              <w:rPr>
                <w:rFonts w:ascii="Arial" w:eastAsia="Arial" w:hAnsi="Arial" w:cs="Arial"/>
              </w:rPr>
              <w:t>Podpora konektivity Ethernet, FC a FCoE, SAS pomocí min. 6x I/O síťových modulů s 3+3 redundancí</w:t>
            </w:r>
            <w:r>
              <w:t xml:space="preserve"> </w:t>
            </w:r>
          </w:p>
        </w:tc>
      </w:tr>
      <w:tr w:rsidR="00403C09" w14:paraId="62940DEB" w14:textId="77777777" w:rsidTr="002D0A8C">
        <w:trPr>
          <w:trHeight w:val="593"/>
        </w:trPr>
        <w:tc>
          <w:tcPr>
            <w:tcW w:w="744" w:type="dxa"/>
            <w:tcBorders>
              <w:top w:val="single" w:sz="7" w:space="0" w:color="000000"/>
              <w:left w:val="single" w:sz="7" w:space="0" w:color="000000"/>
              <w:bottom w:val="single" w:sz="7" w:space="0" w:color="000000"/>
              <w:right w:val="single" w:sz="7" w:space="0" w:color="000000"/>
            </w:tcBorders>
            <w:vAlign w:val="center"/>
          </w:tcPr>
          <w:p w14:paraId="761745E5" w14:textId="77777777" w:rsidR="00403C09" w:rsidRDefault="00403C09" w:rsidP="002D0A8C">
            <w:pPr>
              <w:spacing w:after="0" w:line="259" w:lineRule="auto"/>
              <w:ind w:right="24"/>
              <w:jc w:val="center"/>
            </w:pPr>
            <w:r>
              <w:rPr>
                <w:rFonts w:ascii="Calibri" w:eastAsia="Calibri" w:hAnsi="Calibri" w:cs="Calibri"/>
              </w:rPr>
              <w:t>147</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75E162B1" w14:textId="77777777" w:rsidR="00403C09" w:rsidRDefault="00403C09" w:rsidP="002D0A8C">
            <w:pPr>
              <w:spacing w:after="0" w:line="259" w:lineRule="auto"/>
              <w:jc w:val="left"/>
            </w:pPr>
            <w:r>
              <w:rPr>
                <w:rFonts w:ascii="Arial" w:eastAsia="Arial" w:hAnsi="Arial" w:cs="Arial"/>
              </w:rPr>
              <w:t>Pasivní oddělené sběrnice (datová a napájecí) zajištující redundanci datových i napájecích okruhů pro servery i instalované I/O moduly (LAN, FC)</w:t>
            </w:r>
            <w:r>
              <w:t xml:space="preserve"> </w:t>
            </w:r>
          </w:p>
        </w:tc>
      </w:tr>
      <w:tr w:rsidR="00403C09" w14:paraId="0F225DBA" w14:textId="77777777" w:rsidTr="002D0A8C">
        <w:trPr>
          <w:trHeight w:val="329"/>
        </w:trPr>
        <w:tc>
          <w:tcPr>
            <w:tcW w:w="744" w:type="dxa"/>
            <w:tcBorders>
              <w:top w:val="single" w:sz="7" w:space="0" w:color="000000"/>
              <w:left w:val="single" w:sz="7" w:space="0" w:color="000000"/>
              <w:bottom w:val="single" w:sz="7" w:space="0" w:color="000000"/>
              <w:right w:val="single" w:sz="7" w:space="0" w:color="000000"/>
            </w:tcBorders>
          </w:tcPr>
          <w:p w14:paraId="64E6E6AE" w14:textId="77777777" w:rsidR="00403C09" w:rsidRDefault="00403C09" w:rsidP="002D0A8C">
            <w:pPr>
              <w:spacing w:after="0" w:line="259" w:lineRule="auto"/>
              <w:ind w:right="24"/>
              <w:jc w:val="center"/>
            </w:pPr>
            <w:r>
              <w:rPr>
                <w:rFonts w:ascii="Calibri" w:eastAsia="Calibri" w:hAnsi="Calibri" w:cs="Calibri"/>
              </w:rPr>
              <w:t>148</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092C9A26" w14:textId="77777777" w:rsidR="00403C09" w:rsidRDefault="00403C09" w:rsidP="002D0A8C">
            <w:pPr>
              <w:spacing w:after="0" w:line="259" w:lineRule="auto"/>
              <w:jc w:val="left"/>
            </w:pPr>
            <w:r>
              <w:rPr>
                <w:rFonts w:ascii="Arial" w:eastAsia="Arial" w:hAnsi="Arial" w:cs="Arial"/>
              </w:rPr>
              <w:t>Šasi je osazeno maximálním počtem větráků a zdrojů v redundantním provedení</w:t>
            </w:r>
            <w:r>
              <w:t xml:space="preserve"> </w:t>
            </w:r>
          </w:p>
        </w:tc>
      </w:tr>
      <w:tr w:rsidR="00403C09" w14:paraId="62042171" w14:textId="77777777" w:rsidTr="002D0A8C">
        <w:trPr>
          <w:trHeight w:val="590"/>
        </w:trPr>
        <w:tc>
          <w:tcPr>
            <w:tcW w:w="744" w:type="dxa"/>
            <w:tcBorders>
              <w:top w:val="single" w:sz="7" w:space="0" w:color="000000"/>
              <w:left w:val="single" w:sz="7" w:space="0" w:color="000000"/>
              <w:bottom w:val="single" w:sz="7" w:space="0" w:color="000000"/>
              <w:right w:val="single" w:sz="7" w:space="0" w:color="000000"/>
            </w:tcBorders>
            <w:vAlign w:val="center"/>
          </w:tcPr>
          <w:p w14:paraId="34726BB5" w14:textId="77777777" w:rsidR="00403C09" w:rsidRDefault="00403C09" w:rsidP="002D0A8C">
            <w:pPr>
              <w:spacing w:after="0" w:line="259" w:lineRule="auto"/>
              <w:ind w:right="24"/>
              <w:jc w:val="center"/>
            </w:pPr>
            <w:r>
              <w:rPr>
                <w:rFonts w:ascii="Calibri" w:eastAsia="Calibri" w:hAnsi="Calibri" w:cs="Calibri"/>
              </w:rPr>
              <w:t>149</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249ACF01" w14:textId="77777777" w:rsidR="00403C09" w:rsidRDefault="00403C09" w:rsidP="002D0A8C">
            <w:pPr>
              <w:spacing w:after="0" w:line="259" w:lineRule="auto"/>
              <w:jc w:val="left"/>
            </w:pPr>
            <w:r>
              <w:rPr>
                <w:rFonts w:ascii="Arial" w:eastAsia="Arial" w:hAnsi="Arial" w:cs="Arial"/>
              </w:rPr>
              <w:t>Redundance napájení N+N s možností připojit alespoň dva nezávislé přívody napájení tak, aby při výpadku celé větve napájení nebyl omezen výkon ani dostupnost</w:t>
            </w:r>
            <w:r>
              <w:t xml:space="preserve"> </w:t>
            </w:r>
          </w:p>
        </w:tc>
      </w:tr>
      <w:tr w:rsidR="00403C09" w14:paraId="1E789B90" w14:textId="77777777" w:rsidTr="002D0A8C">
        <w:trPr>
          <w:trHeight w:val="329"/>
        </w:trPr>
        <w:tc>
          <w:tcPr>
            <w:tcW w:w="744" w:type="dxa"/>
            <w:tcBorders>
              <w:top w:val="single" w:sz="7" w:space="0" w:color="000000"/>
              <w:left w:val="single" w:sz="7" w:space="0" w:color="000000"/>
              <w:bottom w:val="single" w:sz="7" w:space="0" w:color="000000"/>
              <w:right w:val="single" w:sz="7" w:space="0" w:color="000000"/>
            </w:tcBorders>
          </w:tcPr>
          <w:p w14:paraId="5383E236" w14:textId="77777777" w:rsidR="00403C09" w:rsidRDefault="00403C09" w:rsidP="002D0A8C">
            <w:pPr>
              <w:spacing w:after="0" w:line="259" w:lineRule="auto"/>
              <w:ind w:right="24"/>
              <w:jc w:val="center"/>
            </w:pPr>
            <w:r>
              <w:rPr>
                <w:rFonts w:ascii="Calibri" w:eastAsia="Calibri" w:hAnsi="Calibri" w:cs="Calibri"/>
              </w:rPr>
              <w:t>150</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058A1C9E" w14:textId="77777777" w:rsidR="00403C09" w:rsidRDefault="00403C09" w:rsidP="002D0A8C">
            <w:pPr>
              <w:spacing w:after="0" w:line="259" w:lineRule="auto"/>
              <w:jc w:val="left"/>
            </w:pPr>
            <w:r>
              <w:rPr>
                <w:rFonts w:ascii="Arial" w:eastAsia="Arial" w:hAnsi="Arial" w:cs="Arial"/>
              </w:rPr>
              <w:t>Všechny zdroje musí poskytovat výrobcem dostupný maximální výkon pro maximální osazení police</w:t>
            </w:r>
            <w:r>
              <w:t xml:space="preserve"> </w:t>
            </w:r>
          </w:p>
        </w:tc>
      </w:tr>
      <w:tr w:rsidR="00403C09" w14:paraId="3FA463B8" w14:textId="77777777" w:rsidTr="002D0A8C">
        <w:trPr>
          <w:trHeight w:val="593"/>
        </w:trPr>
        <w:tc>
          <w:tcPr>
            <w:tcW w:w="744" w:type="dxa"/>
            <w:tcBorders>
              <w:top w:val="single" w:sz="7" w:space="0" w:color="000000"/>
              <w:left w:val="single" w:sz="7" w:space="0" w:color="000000"/>
              <w:bottom w:val="single" w:sz="7" w:space="0" w:color="000000"/>
              <w:right w:val="single" w:sz="7" w:space="0" w:color="000000"/>
            </w:tcBorders>
            <w:vAlign w:val="center"/>
          </w:tcPr>
          <w:p w14:paraId="13F4A5B4" w14:textId="77777777" w:rsidR="00403C09" w:rsidRDefault="00403C09" w:rsidP="002D0A8C">
            <w:pPr>
              <w:spacing w:after="0" w:line="259" w:lineRule="auto"/>
              <w:ind w:right="24"/>
              <w:jc w:val="center"/>
            </w:pPr>
            <w:r>
              <w:rPr>
                <w:rFonts w:ascii="Calibri" w:eastAsia="Calibri" w:hAnsi="Calibri" w:cs="Calibri"/>
              </w:rPr>
              <w:t>151</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2B859B52" w14:textId="77777777" w:rsidR="00403C09" w:rsidRDefault="00403C09" w:rsidP="002D0A8C">
            <w:pPr>
              <w:spacing w:after="0" w:line="259" w:lineRule="auto"/>
              <w:jc w:val="left"/>
            </w:pPr>
            <w:r>
              <w:rPr>
                <w:rFonts w:ascii="Arial" w:eastAsia="Arial" w:hAnsi="Arial" w:cs="Arial"/>
              </w:rPr>
              <w:t>Blade police musí podporovat osazeni servery, které mají CPU s více než 200W spotřebou bez dalšího omezení a dopadů na N+N redundanci a na celkovou konfiguraci</w:t>
            </w:r>
            <w:r>
              <w:t xml:space="preserve"> </w:t>
            </w:r>
          </w:p>
        </w:tc>
      </w:tr>
      <w:tr w:rsidR="00403C09" w14:paraId="0451E866" w14:textId="77777777" w:rsidTr="002D0A8C">
        <w:trPr>
          <w:trHeight w:val="329"/>
        </w:trPr>
        <w:tc>
          <w:tcPr>
            <w:tcW w:w="744" w:type="dxa"/>
            <w:tcBorders>
              <w:top w:val="single" w:sz="7" w:space="0" w:color="000000"/>
              <w:left w:val="single" w:sz="7" w:space="0" w:color="000000"/>
              <w:bottom w:val="single" w:sz="7" w:space="0" w:color="000000"/>
              <w:right w:val="single" w:sz="7" w:space="0" w:color="000000"/>
            </w:tcBorders>
          </w:tcPr>
          <w:p w14:paraId="209255E6" w14:textId="77777777" w:rsidR="00403C09" w:rsidRDefault="00403C09" w:rsidP="002D0A8C">
            <w:pPr>
              <w:spacing w:after="0" w:line="259" w:lineRule="auto"/>
              <w:ind w:right="24"/>
              <w:jc w:val="center"/>
            </w:pPr>
            <w:r>
              <w:rPr>
                <w:rFonts w:ascii="Calibri" w:eastAsia="Calibri" w:hAnsi="Calibri" w:cs="Calibri"/>
              </w:rPr>
              <w:t>152</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28F61A0B" w14:textId="77777777" w:rsidR="00403C09" w:rsidRDefault="00403C09" w:rsidP="002D0A8C">
            <w:pPr>
              <w:spacing w:after="0" w:line="259" w:lineRule="auto"/>
              <w:jc w:val="left"/>
            </w:pPr>
            <w:r>
              <w:rPr>
                <w:rFonts w:ascii="Arial" w:eastAsia="Arial" w:hAnsi="Arial" w:cs="Arial"/>
              </w:rPr>
              <w:t>Zdroje musí podporovat řízení spotřeby CPU instalovaných v poptávaných serverech</w:t>
            </w:r>
            <w:r>
              <w:t xml:space="preserve"> </w:t>
            </w:r>
          </w:p>
        </w:tc>
      </w:tr>
      <w:tr w:rsidR="00403C09" w14:paraId="2C88AB3C" w14:textId="77777777" w:rsidTr="002D0A8C">
        <w:trPr>
          <w:trHeight w:val="590"/>
        </w:trPr>
        <w:tc>
          <w:tcPr>
            <w:tcW w:w="744" w:type="dxa"/>
            <w:tcBorders>
              <w:top w:val="single" w:sz="7" w:space="0" w:color="000000"/>
              <w:left w:val="single" w:sz="7" w:space="0" w:color="000000"/>
              <w:bottom w:val="single" w:sz="7" w:space="0" w:color="000000"/>
              <w:right w:val="single" w:sz="7" w:space="0" w:color="000000"/>
            </w:tcBorders>
            <w:vAlign w:val="center"/>
          </w:tcPr>
          <w:p w14:paraId="554D40B5" w14:textId="77777777" w:rsidR="00403C09" w:rsidRDefault="00403C09" w:rsidP="002D0A8C">
            <w:pPr>
              <w:spacing w:after="0" w:line="259" w:lineRule="auto"/>
              <w:ind w:right="24"/>
              <w:jc w:val="center"/>
            </w:pPr>
            <w:r>
              <w:rPr>
                <w:rFonts w:ascii="Calibri" w:eastAsia="Calibri" w:hAnsi="Calibri" w:cs="Calibri"/>
              </w:rPr>
              <w:t>153</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0FB84DAD" w14:textId="77777777" w:rsidR="00403C09" w:rsidRDefault="00403C09" w:rsidP="002D0A8C">
            <w:pPr>
              <w:spacing w:after="0" w:line="259" w:lineRule="auto"/>
              <w:jc w:val="left"/>
            </w:pPr>
            <w:r>
              <w:rPr>
                <w:rFonts w:ascii="Arial" w:eastAsia="Arial" w:hAnsi="Arial" w:cs="Arial"/>
              </w:rPr>
              <w:t>Zdroje musí splňovat energetickou účinnost minimálně 96% (doložitelnou např. certifikací zdroje energetické účinnosti Titanium popř. čestným prohlášením výrobce)</w:t>
            </w:r>
            <w:r>
              <w:t xml:space="preserve"> </w:t>
            </w:r>
          </w:p>
        </w:tc>
      </w:tr>
      <w:tr w:rsidR="00403C09" w14:paraId="4448F2AF" w14:textId="77777777" w:rsidTr="002D0A8C">
        <w:trPr>
          <w:trHeight w:val="595"/>
        </w:trPr>
        <w:tc>
          <w:tcPr>
            <w:tcW w:w="744" w:type="dxa"/>
            <w:tcBorders>
              <w:top w:val="single" w:sz="7" w:space="0" w:color="000000"/>
              <w:left w:val="single" w:sz="7" w:space="0" w:color="000000"/>
              <w:bottom w:val="single" w:sz="7" w:space="0" w:color="000000"/>
              <w:right w:val="single" w:sz="7" w:space="0" w:color="000000"/>
            </w:tcBorders>
            <w:vAlign w:val="center"/>
          </w:tcPr>
          <w:p w14:paraId="121DD7EB" w14:textId="77777777" w:rsidR="00403C09" w:rsidRDefault="00403C09" w:rsidP="002D0A8C">
            <w:pPr>
              <w:spacing w:after="0" w:line="259" w:lineRule="auto"/>
              <w:ind w:right="24"/>
              <w:jc w:val="center"/>
            </w:pPr>
            <w:r>
              <w:rPr>
                <w:rFonts w:ascii="Calibri" w:eastAsia="Calibri" w:hAnsi="Calibri" w:cs="Calibri"/>
              </w:rPr>
              <w:t>154</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1DF111EA" w14:textId="77777777" w:rsidR="00403C09" w:rsidRDefault="00403C09" w:rsidP="002D0A8C">
            <w:pPr>
              <w:spacing w:after="0" w:line="259" w:lineRule="auto"/>
              <w:jc w:val="left"/>
            </w:pPr>
            <w:r>
              <w:rPr>
                <w:rFonts w:ascii="Arial" w:eastAsia="Arial" w:hAnsi="Arial" w:cs="Arial"/>
              </w:rPr>
              <w:t>Redundantní management moduly nezávislé na stavu serverů s dedikovanými 1/10Gbit ethernet porty, každý management modul bude osazený 1x 1Gbit RJ45</w:t>
            </w:r>
            <w:r>
              <w:t xml:space="preserve"> </w:t>
            </w:r>
          </w:p>
        </w:tc>
      </w:tr>
      <w:tr w:rsidR="00403C09" w14:paraId="363BD644" w14:textId="77777777" w:rsidTr="002D0A8C">
        <w:trPr>
          <w:trHeight w:val="466"/>
        </w:trPr>
        <w:tc>
          <w:tcPr>
            <w:tcW w:w="744" w:type="dxa"/>
            <w:tcBorders>
              <w:top w:val="single" w:sz="7" w:space="0" w:color="000000"/>
              <w:left w:val="single" w:sz="7" w:space="0" w:color="000000"/>
              <w:bottom w:val="single" w:sz="7" w:space="0" w:color="000000"/>
              <w:right w:val="single" w:sz="7" w:space="0" w:color="000000"/>
            </w:tcBorders>
            <w:shd w:val="clear" w:color="auto" w:fill="DDEBF7"/>
          </w:tcPr>
          <w:p w14:paraId="3D92F1A6" w14:textId="77777777" w:rsidR="00403C09" w:rsidRDefault="00403C09" w:rsidP="002D0A8C">
            <w:pPr>
              <w:spacing w:after="0" w:line="259" w:lineRule="auto"/>
              <w:jc w:val="left"/>
            </w:pPr>
            <w:r>
              <w:t xml:space="preserve"> </w:t>
            </w:r>
          </w:p>
        </w:tc>
        <w:tc>
          <w:tcPr>
            <w:tcW w:w="10845" w:type="dxa"/>
            <w:tcBorders>
              <w:top w:val="single" w:sz="7" w:space="0" w:color="000000"/>
              <w:left w:val="single" w:sz="7" w:space="0" w:color="000000"/>
              <w:bottom w:val="single" w:sz="7" w:space="0" w:color="000000"/>
              <w:right w:val="single" w:sz="7" w:space="0" w:color="000000"/>
            </w:tcBorders>
            <w:shd w:val="clear" w:color="auto" w:fill="DDEBF7"/>
          </w:tcPr>
          <w:p w14:paraId="494D517C" w14:textId="77777777" w:rsidR="00403C09" w:rsidRDefault="00403C09" w:rsidP="002D0A8C">
            <w:pPr>
              <w:spacing w:after="0" w:line="259" w:lineRule="auto"/>
              <w:jc w:val="left"/>
            </w:pPr>
            <w:r>
              <w:rPr>
                <w:rFonts w:ascii="Arial" w:eastAsia="Arial" w:hAnsi="Arial" w:cs="Arial"/>
                <w:b/>
              </w:rPr>
              <w:t>Požadavky na konvergované komunikační blade prvky:</w:t>
            </w:r>
            <w:r>
              <w:t xml:space="preserve"> </w:t>
            </w:r>
          </w:p>
        </w:tc>
      </w:tr>
      <w:tr w:rsidR="00403C09" w14:paraId="11DF5FD4" w14:textId="77777777" w:rsidTr="002D0A8C">
        <w:trPr>
          <w:trHeight w:val="595"/>
        </w:trPr>
        <w:tc>
          <w:tcPr>
            <w:tcW w:w="744" w:type="dxa"/>
            <w:tcBorders>
              <w:top w:val="single" w:sz="7" w:space="0" w:color="000000"/>
              <w:left w:val="single" w:sz="7" w:space="0" w:color="000000"/>
              <w:bottom w:val="single" w:sz="7" w:space="0" w:color="000000"/>
              <w:right w:val="single" w:sz="7" w:space="0" w:color="000000"/>
            </w:tcBorders>
            <w:vAlign w:val="center"/>
          </w:tcPr>
          <w:p w14:paraId="3097CED6" w14:textId="77777777" w:rsidR="00403C09" w:rsidRDefault="00403C09" w:rsidP="002D0A8C">
            <w:pPr>
              <w:spacing w:after="0" w:line="259" w:lineRule="auto"/>
              <w:ind w:right="24"/>
              <w:jc w:val="center"/>
            </w:pPr>
            <w:r>
              <w:rPr>
                <w:rFonts w:ascii="Calibri" w:eastAsia="Calibri" w:hAnsi="Calibri" w:cs="Calibri"/>
              </w:rPr>
              <w:t>155</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4AE6C34E" w14:textId="77777777" w:rsidR="00403C09" w:rsidRDefault="00403C09" w:rsidP="002D0A8C">
            <w:pPr>
              <w:spacing w:after="0" w:line="259" w:lineRule="auto"/>
              <w:jc w:val="left"/>
            </w:pPr>
            <w:r>
              <w:rPr>
                <w:rFonts w:ascii="Arial" w:eastAsia="Arial" w:hAnsi="Arial" w:cs="Arial"/>
              </w:rPr>
              <w:t>Alespoň dva redundantní konvergované prvky navzájem propojené minimálně 2x 100Gbit s podporou agregace více modulů (MLAG) pro odolnost proti selhání propojení</w:t>
            </w:r>
            <w:r>
              <w:t xml:space="preserve"> </w:t>
            </w:r>
          </w:p>
        </w:tc>
      </w:tr>
      <w:tr w:rsidR="00403C09" w14:paraId="2C2EA5D5" w14:textId="77777777" w:rsidTr="002D0A8C">
        <w:trPr>
          <w:trHeight w:val="590"/>
        </w:trPr>
        <w:tc>
          <w:tcPr>
            <w:tcW w:w="744" w:type="dxa"/>
            <w:tcBorders>
              <w:top w:val="single" w:sz="7" w:space="0" w:color="000000"/>
              <w:left w:val="single" w:sz="7" w:space="0" w:color="000000"/>
              <w:bottom w:val="single" w:sz="7" w:space="0" w:color="000000"/>
              <w:right w:val="single" w:sz="7" w:space="0" w:color="000000"/>
            </w:tcBorders>
            <w:vAlign w:val="center"/>
          </w:tcPr>
          <w:p w14:paraId="416C0F59" w14:textId="77777777" w:rsidR="00403C09" w:rsidRDefault="00403C09" w:rsidP="002D0A8C">
            <w:pPr>
              <w:spacing w:after="0" w:line="259" w:lineRule="auto"/>
              <w:ind w:right="24"/>
              <w:jc w:val="center"/>
            </w:pPr>
            <w:r>
              <w:rPr>
                <w:rFonts w:ascii="Calibri" w:eastAsia="Calibri" w:hAnsi="Calibri" w:cs="Calibri"/>
              </w:rPr>
              <w:t>156</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6995A02C" w14:textId="77777777" w:rsidR="00403C09" w:rsidRDefault="00403C09" w:rsidP="002D0A8C">
            <w:pPr>
              <w:spacing w:after="0" w:line="259" w:lineRule="auto"/>
              <w:jc w:val="left"/>
            </w:pPr>
            <w:r>
              <w:rPr>
                <w:rFonts w:ascii="Arial" w:eastAsia="Arial" w:hAnsi="Arial" w:cs="Arial"/>
              </w:rPr>
              <w:t>Celková externí propustnost každého prvku musí být minimálně 6x QSFP28 porty nebo kombinaci portů 4x QSFP28 + 8x SFP28</w:t>
            </w:r>
            <w:r>
              <w:t xml:space="preserve"> </w:t>
            </w:r>
          </w:p>
        </w:tc>
      </w:tr>
      <w:tr w:rsidR="00403C09" w14:paraId="1A8392DD" w14:textId="77777777" w:rsidTr="002D0A8C">
        <w:trPr>
          <w:trHeight w:val="590"/>
        </w:trPr>
        <w:tc>
          <w:tcPr>
            <w:tcW w:w="744" w:type="dxa"/>
            <w:tcBorders>
              <w:top w:val="single" w:sz="7" w:space="0" w:color="000000"/>
              <w:left w:val="single" w:sz="7" w:space="0" w:color="000000"/>
              <w:bottom w:val="single" w:sz="7" w:space="0" w:color="000000"/>
              <w:right w:val="single" w:sz="7" w:space="0" w:color="000000"/>
            </w:tcBorders>
            <w:vAlign w:val="center"/>
          </w:tcPr>
          <w:p w14:paraId="149C9ACC" w14:textId="77777777" w:rsidR="00403C09" w:rsidRDefault="00403C09" w:rsidP="002D0A8C">
            <w:pPr>
              <w:spacing w:after="0" w:line="259" w:lineRule="auto"/>
              <w:ind w:right="24"/>
              <w:jc w:val="center"/>
            </w:pPr>
            <w:r>
              <w:rPr>
                <w:rFonts w:ascii="Calibri" w:eastAsia="Calibri" w:hAnsi="Calibri" w:cs="Calibri"/>
              </w:rPr>
              <w:t>157</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56EB4359" w14:textId="77777777" w:rsidR="00403C09" w:rsidRDefault="00403C09" w:rsidP="002D0A8C">
            <w:pPr>
              <w:spacing w:after="0" w:line="259" w:lineRule="auto"/>
              <w:jc w:val="left"/>
            </w:pPr>
            <w:r>
              <w:rPr>
                <w:rFonts w:ascii="Arial" w:eastAsia="Arial" w:hAnsi="Arial" w:cs="Arial"/>
              </w:rPr>
              <w:t>Každý konvergovaný prvek musí podporovat 50Gb downlinky k všem blade serverům s podporou rozdělení každého portu na minimálně 8 uživatelsky definovatelných částí</w:t>
            </w:r>
            <w:r>
              <w:t xml:space="preserve"> </w:t>
            </w:r>
          </w:p>
        </w:tc>
      </w:tr>
      <w:tr w:rsidR="00403C09" w14:paraId="181E1F18" w14:textId="77777777" w:rsidTr="002D0A8C">
        <w:trPr>
          <w:trHeight w:val="329"/>
        </w:trPr>
        <w:tc>
          <w:tcPr>
            <w:tcW w:w="744" w:type="dxa"/>
            <w:tcBorders>
              <w:top w:val="single" w:sz="7" w:space="0" w:color="000000"/>
              <w:left w:val="single" w:sz="7" w:space="0" w:color="000000"/>
              <w:bottom w:val="single" w:sz="7" w:space="0" w:color="000000"/>
              <w:right w:val="single" w:sz="7" w:space="0" w:color="000000"/>
            </w:tcBorders>
          </w:tcPr>
          <w:p w14:paraId="44A5E07B" w14:textId="77777777" w:rsidR="00403C09" w:rsidRDefault="00403C09" w:rsidP="002D0A8C">
            <w:pPr>
              <w:spacing w:after="0" w:line="259" w:lineRule="auto"/>
              <w:ind w:right="24"/>
              <w:jc w:val="center"/>
            </w:pPr>
            <w:r>
              <w:rPr>
                <w:rFonts w:ascii="Calibri" w:eastAsia="Calibri" w:hAnsi="Calibri" w:cs="Calibri"/>
              </w:rPr>
              <w:t>158</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2AA1B15E" w14:textId="77777777" w:rsidR="00403C09" w:rsidRDefault="00403C09" w:rsidP="002D0A8C">
            <w:pPr>
              <w:spacing w:after="0" w:line="259" w:lineRule="auto"/>
              <w:jc w:val="left"/>
            </w:pPr>
            <w:r>
              <w:rPr>
                <w:rFonts w:ascii="Arial" w:eastAsia="Arial" w:hAnsi="Arial" w:cs="Arial"/>
              </w:rPr>
              <w:t>Podpora pro Multi-module Link Aggregation a link aggregation 802.3ad</w:t>
            </w:r>
            <w:r>
              <w:t xml:space="preserve"> </w:t>
            </w:r>
          </w:p>
        </w:tc>
      </w:tr>
      <w:tr w:rsidR="00403C09" w14:paraId="6B0013A3" w14:textId="77777777" w:rsidTr="002D0A8C">
        <w:trPr>
          <w:trHeight w:val="329"/>
        </w:trPr>
        <w:tc>
          <w:tcPr>
            <w:tcW w:w="744" w:type="dxa"/>
            <w:tcBorders>
              <w:top w:val="single" w:sz="7" w:space="0" w:color="000000"/>
              <w:left w:val="single" w:sz="7" w:space="0" w:color="000000"/>
              <w:bottom w:val="single" w:sz="7" w:space="0" w:color="000000"/>
              <w:right w:val="single" w:sz="7" w:space="0" w:color="000000"/>
            </w:tcBorders>
          </w:tcPr>
          <w:p w14:paraId="569B9B2F" w14:textId="77777777" w:rsidR="00403C09" w:rsidRDefault="00403C09" w:rsidP="002D0A8C">
            <w:pPr>
              <w:spacing w:after="0" w:line="259" w:lineRule="auto"/>
              <w:ind w:right="24"/>
              <w:jc w:val="center"/>
            </w:pPr>
            <w:r>
              <w:rPr>
                <w:rFonts w:ascii="Calibri" w:eastAsia="Calibri" w:hAnsi="Calibri" w:cs="Calibri"/>
              </w:rPr>
              <w:t>159</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2A9D2E25" w14:textId="77777777" w:rsidR="00403C09" w:rsidRDefault="00403C09" w:rsidP="002D0A8C">
            <w:pPr>
              <w:spacing w:after="0" w:line="259" w:lineRule="auto"/>
              <w:jc w:val="left"/>
            </w:pPr>
            <w:r>
              <w:rPr>
                <w:rFonts w:ascii="Arial" w:eastAsia="Arial" w:hAnsi="Arial" w:cs="Arial"/>
              </w:rPr>
              <w:t>Podpora 802.1Q (podpora VLAN), 802.1AB (LLDP), NIC teaming, Jumbo Frames</w:t>
            </w:r>
            <w:r>
              <w:t xml:space="preserve"> </w:t>
            </w:r>
          </w:p>
        </w:tc>
      </w:tr>
      <w:tr w:rsidR="00403C09" w14:paraId="0E6E0F67" w14:textId="77777777" w:rsidTr="002D0A8C">
        <w:trPr>
          <w:trHeight w:val="593"/>
        </w:trPr>
        <w:tc>
          <w:tcPr>
            <w:tcW w:w="744" w:type="dxa"/>
            <w:tcBorders>
              <w:top w:val="single" w:sz="7" w:space="0" w:color="000000"/>
              <w:left w:val="single" w:sz="7" w:space="0" w:color="000000"/>
              <w:bottom w:val="single" w:sz="7" w:space="0" w:color="000000"/>
              <w:right w:val="single" w:sz="7" w:space="0" w:color="000000"/>
            </w:tcBorders>
            <w:vAlign w:val="center"/>
          </w:tcPr>
          <w:p w14:paraId="7CFE3804" w14:textId="77777777" w:rsidR="00403C09" w:rsidRDefault="00403C09" w:rsidP="002D0A8C">
            <w:pPr>
              <w:spacing w:after="0" w:line="259" w:lineRule="auto"/>
              <w:ind w:right="24"/>
              <w:jc w:val="center"/>
            </w:pPr>
            <w:r>
              <w:rPr>
                <w:rFonts w:ascii="Calibri" w:eastAsia="Calibri" w:hAnsi="Calibri" w:cs="Calibri"/>
              </w:rPr>
              <w:t>160</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3FB7EF8F" w14:textId="77777777" w:rsidR="00403C09" w:rsidRDefault="00403C09" w:rsidP="002D0A8C">
            <w:pPr>
              <w:spacing w:after="0" w:line="259" w:lineRule="auto"/>
              <w:jc w:val="left"/>
            </w:pPr>
            <w:r>
              <w:rPr>
                <w:rFonts w:ascii="Arial" w:eastAsia="Arial" w:hAnsi="Arial" w:cs="Arial"/>
              </w:rPr>
              <w:t>Každý konvergovaný prvek musí mít redundantní 100Gbit (lze použít splitovací kabel 4x 25Gb) připojení do nabízených LAN prvků, včetně transceiverů a potřebné kabeláže v délce 5m</w:t>
            </w:r>
            <w:r>
              <w:t xml:space="preserve"> </w:t>
            </w:r>
          </w:p>
        </w:tc>
      </w:tr>
      <w:tr w:rsidR="00403C09" w14:paraId="3A6FF2BA" w14:textId="77777777" w:rsidTr="002D0A8C">
        <w:trPr>
          <w:trHeight w:val="329"/>
        </w:trPr>
        <w:tc>
          <w:tcPr>
            <w:tcW w:w="744" w:type="dxa"/>
            <w:tcBorders>
              <w:top w:val="single" w:sz="7" w:space="0" w:color="000000"/>
              <w:left w:val="single" w:sz="7" w:space="0" w:color="000000"/>
              <w:bottom w:val="single" w:sz="7" w:space="0" w:color="000000"/>
              <w:right w:val="single" w:sz="7" w:space="0" w:color="000000"/>
            </w:tcBorders>
          </w:tcPr>
          <w:p w14:paraId="2F519CB7" w14:textId="77777777" w:rsidR="00403C09" w:rsidRDefault="00403C09" w:rsidP="002D0A8C">
            <w:pPr>
              <w:spacing w:after="0" w:line="259" w:lineRule="auto"/>
              <w:ind w:right="24"/>
              <w:jc w:val="center"/>
            </w:pPr>
            <w:r>
              <w:rPr>
                <w:rFonts w:ascii="Calibri" w:eastAsia="Calibri" w:hAnsi="Calibri" w:cs="Calibri"/>
              </w:rPr>
              <w:t>161</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68F5D818" w14:textId="77777777" w:rsidR="00403C09" w:rsidRDefault="00403C09" w:rsidP="002D0A8C">
            <w:pPr>
              <w:spacing w:after="0" w:line="259" w:lineRule="auto"/>
              <w:jc w:val="left"/>
            </w:pPr>
            <w:r>
              <w:rPr>
                <w:rFonts w:ascii="Arial" w:eastAsia="Arial" w:hAnsi="Arial" w:cs="Arial"/>
              </w:rPr>
              <w:t>Možnost vytváření společných agregačních skupin a pravidel pro LAN a SAN konektivitu serveru</w:t>
            </w:r>
            <w:r>
              <w:t xml:space="preserve"> </w:t>
            </w:r>
          </w:p>
        </w:tc>
      </w:tr>
      <w:tr w:rsidR="00403C09" w14:paraId="30F3C968" w14:textId="77777777" w:rsidTr="002D0A8C">
        <w:trPr>
          <w:trHeight w:val="590"/>
        </w:trPr>
        <w:tc>
          <w:tcPr>
            <w:tcW w:w="744" w:type="dxa"/>
            <w:tcBorders>
              <w:top w:val="single" w:sz="7" w:space="0" w:color="000000"/>
              <w:left w:val="single" w:sz="7" w:space="0" w:color="000000"/>
              <w:bottom w:val="single" w:sz="7" w:space="0" w:color="000000"/>
              <w:right w:val="single" w:sz="7" w:space="0" w:color="000000"/>
            </w:tcBorders>
            <w:vAlign w:val="center"/>
          </w:tcPr>
          <w:p w14:paraId="73BF9386" w14:textId="77777777" w:rsidR="00403C09" w:rsidRDefault="00403C09" w:rsidP="002D0A8C">
            <w:pPr>
              <w:spacing w:after="0" w:line="259" w:lineRule="auto"/>
              <w:ind w:right="24"/>
              <w:jc w:val="center"/>
            </w:pPr>
            <w:r>
              <w:rPr>
                <w:rFonts w:ascii="Calibri" w:eastAsia="Calibri" w:hAnsi="Calibri" w:cs="Calibri"/>
              </w:rPr>
              <w:t>162</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178B603C" w14:textId="77777777" w:rsidR="00403C09" w:rsidRDefault="00403C09" w:rsidP="002D0A8C">
            <w:pPr>
              <w:spacing w:after="34" w:line="259" w:lineRule="auto"/>
              <w:jc w:val="left"/>
            </w:pPr>
            <w:r>
              <w:rPr>
                <w:rFonts w:ascii="Arial" w:eastAsia="Arial" w:hAnsi="Arial" w:cs="Arial"/>
              </w:rPr>
              <w:t xml:space="preserve">Možnost budoucího připojení konvergovaných prvků do SAN infrastruktury (nativně nebo s překladem do </w:t>
            </w:r>
            <w:r>
              <w:t xml:space="preserve"> </w:t>
            </w:r>
          </w:p>
          <w:p w14:paraId="58F7AEA5" w14:textId="77777777" w:rsidR="00403C09" w:rsidRDefault="00403C09" w:rsidP="002D0A8C">
            <w:pPr>
              <w:spacing w:after="0" w:line="259" w:lineRule="auto"/>
              <w:jc w:val="left"/>
            </w:pPr>
            <w:r>
              <w:rPr>
                <w:rFonts w:ascii="Arial" w:eastAsia="Arial" w:hAnsi="Arial" w:cs="Arial"/>
              </w:rPr>
              <w:t>FCoE)</w:t>
            </w:r>
            <w:r>
              <w:t xml:space="preserve"> </w:t>
            </w:r>
          </w:p>
        </w:tc>
      </w:tr>
      <w:tr w:rsidR="00403C09" w14:paraId="5FEEDB7E" w14:textId="77777777" w:rsidTr="002D0A8C">
        <w:trPr>
          <w:trHeight w:val="329"/>
        </w:trPr>
        <w:tc>
          <w:tcPr>
            <w:tcW w:w="744" w:type="dxa"/>
            <w:tcBorders>
              <w:top w:val="single" w:sz="7" w:space="0" w:color="000000"/>
              <w:left w:val="single" w:sz="7" w:space="0" w:color="000000"/>
              <w:bottom w:val="single" w:sz="7" w:space="0" w:color="000000"/>
              <w:right w:val="single" w:sz="7" w:space="0" w:color="000000"/>
            </w:tcBorders>
          </w:tcPr>
          <w:p w14:paraId="13826FFA" w14:textId="77777777" w:rsidR="00403C09" w:rsidRDefault="00403C09" w:rsidP="002D0A8C">
            <w:pPr>
              <w:spacing w:after="0" w:line="259" w:lineRule="auto"/>
              <w:ind w:right="24"/>
              <w:jc w:val="center"/>
            </w:pPr>
            <w:r>
              <w:rPr>
                <w:rFonts w:ascii="Calibri" w:eastAsia="Calibri" w:hAnsi="Calibri" w:cs="Calibri"/>
              </w:rPr>
              <w:t>163</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0E0E9175" w14:textId="77777777" w:rsidR="00403C09" w:rsidRDefault="00403C09" w:rsidP="002D0A8C">
            <w:pPr>
              <w:spacing w:after="0" w:line="259" w:lineRule="auto"/>
              <w:jc w:val="left"/>
            </w:pPr>
            <w:r>
              <w:rPr>
                <w:rFonts w:ascii="Arial" w:eastAsia="Arial" w:hAnsi="Arial" w:cs="Arial"/>
              </w:rPr>
              <w:t>Minimálně 2x QSFP28 uplinky musí zůstat volné</w:t>
            </w:r>
            <w:r>
              <w:t xml:space="preserve"> </w:t>
            </w:r>
          </w:p>
        </w:tc>
      </w:tr>
    </w:tbl>
    <w:p w14:paraId="69674E22" w14:textId="77777777" w:rsidR="00403C09" w:rsidRDefault="00403C09" w:rsidP="00403C09">
      <w:pPr>
        <w:spacing w:after="0" w:line="259" w:lineRule="auto"/>
      </w:pPr>
      <w:r>
        <w:t xml:space="preserve"> </w:t>
      </w:r>
    </w:p>
    <w:tbl>
      <w:tblPr>
        <w:tblStyle w:val="TableGrid"/>
        <w:tblW w:w="11589" w:type="dxa"/>
        <w:tblInd w:w="690" w:type="dxa"/>
        <w:tblCellMar>
          <w:top w:w="38" w:type="dxa"/>
          <w:left w:w="40" w:type="dxa"/>
          <w:right w:w="115" w:type="dxa"/>
        </w:tblCellMar>
        <w:tblLook w:val="04A0" w:firstRow="1" w:lastRow="0" w:firstColumn="1" w:lastColumn="0" w:noHBand="0" w:noVBand="1"/>
      </w:tblPr>
      <w:tblGrid>
        <w:gridCol w:w="744"/>
        <w:gridCol w:w="10845"/>
      </w:tblGrid>
      <w:tr w:rsidR="00403C09" w14:paraId="0DE61233" w14:textId="77777777" w:rsidTr="002D0A8C">
        <w:trPr>
          <w:trHeight w:val="466"/>
        </w:trPr>
        <w:tc>
          <w:tcPr>
            <w:tcW w:w="744" w:type="dxa"/>
            <w:tcBorders>
              <w:top w:val="single" w:sz="7" w:space="0" w:color="000000"/>
              <w:left w:val="single" w:sz="7" w:space="0" w:color="000000"/>
              <w:bottom w:val="single" w:sz="7" w:space="0" w:color="000000"/>
              <w:right w:val="single" w:sz="7" w:space="0" w:color="000000"/>
            </w:tcBorders>
            <w:shd w:val="clear" w:color="auto" w:fill="DDEBF7"/>
          </w:tcPr>
          <w:p w14:paraId="3B2D54A1" w14:textId="77777777" w:rsidR="00403C09" w:rsidRDefault="00403C09" w:rsidP="002D0A8C">
            <w:pPr>
              <w:spacing w:after="0" w:line="259" w:lineRule="auto"/>
              <w:jc w:val="left"/>
            </w:pPr>
            <w:r>
              <w:t xml:space="preserve"> </w:t>
            </w:r>
          </w:p>
        </w:tc>
        <w:tc>
          <w:tcPr>
            <w:tcW w:w="10845" w:type="dxa"/>
            <w:tcBorders>
              <w:top w:val="single" w:sz="7" w:space="0" w:color="000000"/>
              <w:left w:val="single" w:sz="7" w:space="0" w:color="000000"/>
              <w:bottom w:val="single" w:sz="7" w:space="0" w:color="000000"/>
              <w:right w:val="single" w:sz="7" w:space="0" w:color="000000"/>
            </w:tcBorders>
            <w:shd w:val="clear" w:color="auto" w:fill="DDEBF7"/>
          </w:tcPr>
          <w:p w14:paraId="55147C01" w14:textId="77777777" w:rsidR="00403C09" w:rsidRDefault="00403C09" w:rsidP="002D0A8C">
            <w:pPr>
              <w:spacing w:after="0" w:line="259" w:lineRule="auto"/>
              <w:ind w:left="1"/>
              <w:jc w:val="left"/>
            </w:pPr>
            <w:r>
              <w:rPr>
                <w:rFonts w:ascii="Arial" w:eastAsia="Arial" w:hAnsi="Arial" w:cs="Arial"/>
                <w:b/>
              </w:rPr>
              <w:t>Požadavky na SAN komunikační blade prvky:</w:t>
            </w:r>
            <w:r>
              <w:t xml:space="preserve"> </w:t>
            </w:r>
          </w:p>
        </w:tc>
      </w:tr>
      <w:tr w:rsidR="00403C09" w14:paraId="5BE928D6" w14:textId="77777777" w:rsidTr="002D0A8C">
        <w:trPr>
          <w:trHeight w:val="595"/>
        </w:trPr>
        <w:tc>
          <w:tcPr>
            <w:tcW w:w="744" w:type="dxa"/>
            <w:tcBorders>
              <w:top w:val="single" w:sz="7" w:space="0" w:color="000000"/>
              <w:left w:val="single" w:sz="7" w:space="0" w:color="000000"/>
              <w:bottom w:val="single" w:sz="7" w:space="0" w:color="000000"/>
              <w:right w:val="single" w:sz="7" w:space="0" w:color="000000"/>
            </w:tcBorders>
            <w:vAlign w:val="center"/>
          </w:tcPr>
          <w:p w14:paraId="4E54EE37" w14:textId="77777777" w:rsidR="00403C09" w:rsidRDefault="00403C09" w:rsidP="002D0A8C">
            <w:pPr>
              <w:spacing w:after="0" w:line="259" w:lineRule="auto"/>
              <w:ind w:left="92"/>
              <w:jc w:val="center"/>
            </w:pPr>
            <w:r>
              <w:rPr>
                <w:rFonts w:ascii="Calibri" w:eastAsia="Calibri" w:hAnsi="Calibri" w:cs="Calibri"/>
              </w:rPr>
              <w:t>164</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2B439CF5" w14:textId="77777777" w:rsidR="00403C09" w:rsidRDefault="00403C09" w:rsidP="002D0A8C">
            <w:pPr>
              <w:spacing w:after="0" w:line="259" w:lineRule="auto"/>
              <w:ind w:left="1"/>
              <w:jc w:val="left"/>
            </w:pPr>
            <w:r>
              <w:rPr>
                <w:rFonts w:ascii="Arial" w:eastAsia="Arial" w:hAnsi="Arial" w:cs="Arial"/>
              </w:rPr>
              <w:t>Alespoň dva redundantní SAN prvky s rychlostí FC 32Gb, nebo FC16Gb, které mohou sloužit v režimu gateway.</w:t>
            </w:r>
            <w:r>
              <w:t xml:space="preserve"> </w:t>
            </w:r>
          </w:p>
        </w:tc>
      </w:tr>
      <w:tr w:rsidR="00403C09" w14:paraId="2EB485AE" w14:textId="77777777" w:rsidTr="002D0A8C">
        <w:trPr>
          <w:trHeight w:val="590"/>
        </w:trPr>
        <w:tc>
          <w:tcPr>
            <w:tcW w:w="744" w:type="dxa"/>
            <w:tcBorders>
              <w:top w:val="single" w:sz="7" w:space="0" w:color="000000"/>
              <w:left w:val="single" w:sz="7" w:space="0" w:color="000000"/>
              <w:bottom w:val="single" w:sz="7" w:space="0" w:color="000000"/>
              <w:right w:val="single" w:sz="7" w:space="0" w:color="000000"/>
            </w:tcBorders>
            <w:vAlign w:val="center"/>
          </w:tcPr>
          <w:p w14:paraId="1AD07EAC" w14:textId="77777777" w:rsidR="00403C09" w:rsidRDefault="00403C09" w:rsidP="002D0A8C">
            <w:pPr>
              <w:spacing w:after="0" w:line="259" w:lineRule="auto"/>
              <w:ind w:left="92"/>
              <w:jc w:val="center"/>
            </w:pPr>
            <w:r>
              <w:rPr>
                <w:rFonts w:ascii="Calibri" w:eastAsia="Calibri" w:hAnsi="Calibri" w:cs="Calibri"/>
              </w:rPr>
              <w:t>165</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4B9859A9" w14:textId="77777777" w:rsidR="00403C09" w:rsidRDefault="00403C09" w:rsidP="002D0A8C">
            <w:pPr>
              <w:spacing w:after="0" w:line="259" w:lineRule="auto"/>
              <w:ind w:left="1"/>
              <w:jc w:val="left"/>
            </w:pPr>
            <w:r>
              <w:rPr>
                <w:rFonts w:ascii="Arial" w:eastAsia="Arial" w:hAnsi="Arial" w:cs="Arial"/>
              </w:rPr>
              <w:t>Agregovaná propustnost každého SAN prvku minimálně 768Gbps při variantě FC32, nebo 384Gbps při variantě FC16</w:t>
            </w:r>
            <w:r>
              <w:t xml:space="preserve"> </w:t>
            </w:r>
          </w:p>
        </w:tc>
      </w:tr>
    </w:tbl>
    <w:p w14:paraId="5E794385" w14:textId="77777777" w:rsidR="00403C09" w:rsidRDefault="00403C09" w:rsidP="00403C09">
      <w:pPr>
        <w:spacing w:after="0" w:line="259" w:lineRule="auto"/>
        <w:ind w:right="29"/>
        <w:jc w:val="left"/>
      </w:pPr>
    </w:p>
    <w:tbl>
      <w:tblPr>
        <w:tblStyle w:val="TableGrid"/>
        <w:tblW w:w="11589" w:type="dxa"/>
        <w:tblInd w:w="690" w:type="dxa"/>
        <w:tblCellMar>
          <w:top w:w="38" w:type="dxa"/>
          <w:left w:w="40" w:type="dxa"/>
        </w:tblCellMar>
        <w:tblLook w:val="04A0" w:firstRow="1" w:lastRow="0" w:firstColumn="1" w:lastColumn="0" w:noHBand="0" w:noVBand="1"/>
      </w:tblPr>
      <w:tblGrid>
        <w:gridCol w:w="744"/>
        <w:gridCol w:w="10845"/>
      </w:tblGrid>
      <w:tr w:rsidR="00403C09" w14:paraId="187F78CF" w14:textId="77777777" w:rsidTr="002D0A8C">
        <w:trPr>
          <w:trHeight w:val="590"/>
        </w:trPr>
        <w:tc>
          <w:tcPr>
            <w:tcW w:w="744" w:type="dxa"/>
            <w:tcBorders>
              <w:top w:val="single" w:sz="7" w:space="0" w:color="000000"/>
              <w:left w:val="single" w:sz="7" w:space="0" w:color="000000"/>
              <w:bottom w:val="single" w:sz="7" w:space="0" w:color="000000"/>
              <w:right w:val="single" w:sz="7" w:space="0" w:color="000000"/>
            </w:tcBorders>
            <w:vAlign w:val="center"/>
          </w:tcPr>
          <w:p w14:paraId="6D2020F4" w14:textId="77777777" w:rsidR="00403C09" w:rsidRDefault="00403C09" w:rsidP="002D0A8C">
            <w:pPr>
              <w:spacing w:after="0" w:line="259" w:lineRule="auto"/>
              <w:ind w:right="23"/>
              <w:jc w:val="center"/>
            </w:pPr>
            <w:r>
              <w:rPr>
                <w:rFonts w:ascii="Calibri" w:eastAsia="Calibri" w:hAnsi="Calibri" w:cs="Calibri"/>
              </w:rPr>
              <w:t>166</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049D101A" w14:textId="77777777" w:rsidR="00403C09" w:rsidRDefault="00403C09" w:rsidP="002D0A8C">
            <w:pPr>
              <w:spacing w:after="0" w:line="259" w:lineRule="auto"/>
              <w:ind w:left="1"/>
              <w:jc w:val="left"/>
            </w:pPr>
            <w:r>
              <w:rPr>
                <w:rFonts w:ascii="Arial" w:eastAsia="Arial" w:hAnsi="Arial" w:cs="Arial"/>
              </w:rPr>
              <w:t>Každý prvek musí disponovat minimálně 8x SFP28 uplink porty a minimálně 2x QSFP porty ve variantě FC32, nebo 20x SFP+ uplink porty ve variantě FC16. Všechny porty musí být aktivní a zalicencované</w:t>
            </w:r>
            <w:r>
              <w:t xml:space="preserve"> </w:t>
            </w:r>
          </w:p>
        </w:tc>
      </w:tr>
      <w:tr w:rsidR="00403C09" w14:paraId="20591346" w14:textId="77777777" w:rsidTr="002D0A8C">
        <w:trPr>
          <w:trHeight w:val="593"/>
        </w:trPr>
        <w:tc>
          <w:tcPr>
            <w:tcW w:w="744" w:type="dxa"/>
            <w:tcBorders>
              <w:top w:val="single" w:sz="7" w:space="0" w:color="000000"/>
              <w:left w:val="single" w:sz="7" w:space="0" w:color="000000"/>
              <w:bottom w:val="single" w:sz="7" w:space="0" w:color="000000"/>
              <w:right w:val="single" w:sz="7" w:space="0" w:color="000000"/>
            </w:tcBorders>
            <w:vAlign w:val="center"/>
          </w:tcPr>
          <w:p w14:paraId="6D4A5BFD" w14:textId="77777777" w:rsidR="00403C09" w:rsidRDefault="00403C09" w:rsidP="002D0A8C">
            <w:pPr>
              <w:spacing w:after="0" w:line="259" w:lineRule="auto"/>
              <w:ind w:right="23"/>
              <w:jc w:val="center"/>
            </w:pPr>
            <w:r>
              <w:rPr>
                <w:rFonts w:ascii="Calibri" w:eastAsia="Calibri" w:hAnsi="Calibri" w:cs="Calibri"/>
              </w:rPr>
              <w:lastRenderedPageBreak/>
              <w:t>167</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58B7DAFD" w14:textId="77777777" w:rsidR="00403C09" w:rsidRDefault="00403C09" w:rsidP="002D0A8C">
            <w:pPr>
              <w:spacing w:after="0" w:line="259" w:lineRule="auto"/>
              <w:ind w:left="1"/>
              <w:jc w:val="left"/>
            </w:pPr>
            <w:r>
              <w:rPr>
                <w:rFonts w:ascii="Arial" w:eastAsia="Arial" w:hAnsi="Arial" w:cs="Arial"/>
              </w:rPr>
              <w:t>Minimálně 12x SFP28 downlink portů k blade serverům z každého prvku ve variantě FC32, nebo SFP+ ve variantě FC16</w:t>
            </w:r>
            <w:r>
              <w:t xml:space="preserve"> </w:t>
            </w:r>
          </w:p>
        </w:tc>
      </w:tr>
      <w:tr w:rsidR="00403C09" w14:paraId="1F60A7D6" w14:textId="77777777" w:rsidTr="002D0A8C">
        <w:trPr>
          <w:trHeight w:val="590"/>
        </w:trPr>
        <w:tc>
          <w:tcPr>
            <w:tcW w:w="744" w:type="dxa"/>
            <w:tcBorders>
              <w:top w:val="single" w:sz="7" w:space="0" w:color="000000"/>
              <w:left w:val="single" w:sz="7" w:space="0" w:color="000000"/>
              <w:bottom w:val="single" w:sz="7" w:space="0" w:color="000000"/>
              <w:right w:val="single" w:sz="7" w:space="0" w:color="000000"/>
            </w:tcBorders>
            <w:vAlign w:val="center"/>
          </w:tcPr>
          <w:p w14:paraId="14452578" w14:textId="77777777" w:rsidR="00403C09" w:rsidRDefault="00403C09" w:rsidP="002D0A8C">
            <w:pPr>
              <w:spacing w:after="0" w:line="259" w:lineRule="auto"/>
              <w:ind w:right="23"/>
              <w:jc w:val="center"/>
            </w:pPr>
            <w:r>
              <w:rPr>
                <w:rFonts w:ascii="Calibri" w:eastAsia="Calibri" w:hAnsi="Calibri" w:cs="Calibri"/>
              </w:rPr>
              <w:t>168</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3BBB398C" w14:textId="77777777" w:rsidR="00403C09" w:rsidRDefault="00403C09" w:rsidP="002D0A8C">
            <w:pPr>
              <w:spacing w:after="36" w:line="259" w:lineRule="auto"/>
              <w:ind w:left="1"/>
            </w:pPr>
            <w:r>
              <w:rPr>
                <w:rFonts w:ascii="Arial" w:eastAsia="Arial" w:hAnsi="Arial" w:cs="Arial"/>
              </w:rPr>
              <w:t xml:space="preserve">Každý prvek musí být osazený minimálně 4x 32Gb transceiverem typu short wave ve variantě FC32, nebo 8x </w:t>
            </w:r>
            <w:r>
              <w:t xml:space="preserve"> </w:t>
            </w:r>
          </w:p>
          <w:p w14:paraId="189B783E" w14:textId="77777777" w:rsidR="00403C09" w:rsidRDefault="00403C09" w:rsidP="002D0A8C">
            <w:pPr>
              <w:spacing w:after="0" w:line="259" w:lineRule="auto"/>
              <w:ind w:left="1"/>
              <w:jc w:val="left"/>
            </w:pPr>
            <w:r>
              <w:rPr>
                <w:rFonts w:ascii="Arial" w:eastAsia="Arial" w:hAnsi="Arial" w:cs="Arial"/>
              </w:rPr>
              <w:t>16Gb transceiverem typu short wave ve variantě FC16</w:t>
            </w:r>
            <w:r>
              <w:t xml:space="preserve"> </w:t>
            </w:r>
          </w:p>
        </w:tc>
      </w:tr>
      <w:tr w:rsidR="00403C09" w14:paraId="1B32B9DC" w14:textId="77777777" w:rsidTr="002D0A8C">
        <w:trPr>
          <w:trHeight w:val="329"/>
        </w:trPr>
        <w:tc>
          <w:tcPr>
            <w:tcW w:w="744" w:type="dxa"/>
            <w:tcBorders>
              <w:top w:val="single" w:sz="7" w:space="0" w:color="000000"/>
              <w:left w:val="single" w:sz="7" w:space="0" w:color="000000"/>
              <w:bottom w:val="single" w:sz="7" w:space="0" w:color="000000"/>
              <w:right w:val="single" w:sz="7" w:space="0" w:color="000000"/>
            </w:tcBorders>
          </w:tcPr>
          <w:p w14:paraId="5A1370E4" w14:textId="77777777" w:rsidR="00403C09" w:rsidRDefault="00403C09" w:rsidP="002D0A8C">
            <w:pPr>
              <w:spacing w:after="0" w:line="259" w:lineRule="auto"/>
              <w:ind w:right="23"/>
              <w:jc w:val="center"/>
            </w:pPr>
            <w:r>
              <w:rPr>
                <w:rFonts w:ascii="Calibri" w:eastAsia="Calibri" w:hAnsi="Calibri" w:cs="Calibri"/>
              </w:rPr>
              <w:t>169</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36DEC4DA" w14:textId="77777777" w:rsidR="00403C09" w:rsidRDefault="00403C09" w:rsidP="002D0A8C">
            <w:pPr>
              <w:spacing w:after="0" w:line="259" w:lineRule="auto"/>
              <w:ind w:left="1"/>
              <w:jc w:val="left"/>
            </w:pPr>
            <w:r>
              <w:rPr>
                <w:rFonts w:ascii="Arial" w:eastAsia="Arial" w:hAnsi="Arial" w:cs="Arial"/>
              </w:rPr>
              <w:t>Automatické přeprogramování WWN adresy serveru po jeho výměně v případě selhání</w:t>
            </w:r>
            <w:r>
              <w:t xml:space="preserve"> </w:t>
            </w:r>
          </w:p>
        </w:tc>
      </w:tr>
      <w:tr w:rsidR="00403C09" w14:paraId="116C5302" w14:textId="77777777" w:rsidTr="002D0A8C">
        <w:trPr>
          <w:trHeight w:val="329"/>
        </w:trPr>
        <w:tc>
          <w:tcPr>
            <w:tcW w:w="744" w:type="dxa"/>
            <w:tcBorders>
              <w:top w:val="single" w:sz="7" w:space="0" w:color="000000"/>
              <w:left w:val="single" w:sz="7" w:space="0" w:color="000000"/>
              <w:bottom w:val="single" w:sz="7" w:space="0" w:color="000000"/>
              <w:right w:val="single" w:sz="7" w:space="0" w:color="000000"/>
            </w:tcBorders>
          </w:tcPr>
          <w:p w14:paraId="0410FE86" w14:textId="77777777" w:rsidR="00403C09" w:rsidRDefault="00403C09" w:rsidP="002D0A8C">
            <w:pPr>
              <w:spacing w:after="0" w:line="259" w:lineRule="auto"/>
              <w:ind w:right="23"/>
              <w:jc w:val="center"/>
            </w:pPr>
            <w:r>
              <w:rPr>
                <w:rFonts w:ascii="Calibri" w:eastAsia="Calibri" w:hAnsi="Calibri" w:cs="Calibri"/>
              </w:rPr>
              <w:t>170</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1B0106BD" w14:textId="77777777" w:rsidR="00403C09" w:rsidRDefault="00403C09" w:rsidP="002D0A8C">
            <w:pPr>
              <w:spacing w:after="0" w:line="259" w:lineRule="auto"/>
              <w:ind w:left="1"/>
              <w:jc w:val="left"/>
            </w:pPr>
            <w:r>
              <w:rPr>
                <w:rFonts w:ascii="Arial" w:eastAsia="Arial" w:hAnsi="Arial" w:cs="Arial"/>
              </w:rPr>
              <w:t>Možnost vytváření společných agregačních skupin a pravidel pro SAN konektivitu serveru</w:t>
            </w:r>
            <w:r>
              <w:t xml:space="preserve"> </w:t>
            </w:r>
          </w:p>
        </w:tc>
      </w:tr>
      <w:tr w:rsidR="00403C09" w14:paraId="21AFABD3" w14:textId="77777777" w:rsidTr="002D0A8C">
        <w:trPr>
          <w:trHeight w:val="331"/>
        </w:trPr>
        <w:tc>
          <w:tcPr>
            <w:tcW w:w="744" w:type="dxa"/>
            <w:tcBorders>
              <w:top w:val="single" w:sz="7" w:space="0" w:color="000000"/>
              <w:left w:val="single" w:sz="7" w:space="0" w:color="000000"/>
              <w:bottom w:val="single" w:sz="7" w:space="0" w:color="000000"/>
              <w:right w:val="single" w:sz="7" w:space="0" w:color="000000"/>
            </w:tcBorders>
          </w:tcPr>
          <w:p w14:paraId="03B93F1C" w14:textId="77777777" w:rsidR="00403C09" w:rsidRDefault="00403C09" w:rsidP="002D0A8C">
            <w:pPr>
              <w:spacing w:after="0" w:line="259" w:lineRule="auto"/>
              <w:ind w:right="23"/>
              <w:jc w:val="center"/>
            </w:pPr>
            <w:r>
              <w:rPr>
                <w:rFonts w:ascii="Calibri" w:eastAsia="Calibri" w:hAnsi="Calibri" w:cs="Calibri"/>
              </w:rPr>
              <w:t>171</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74B6BE4E" w14:textId="77777777" w:rsidR="00403C09" w:rsidRDefault="00403C09" w:rsidP="002D0A8C">
            <w:pPr>
              <w:spacing w:after="0" w:line="259" w:lineRule="auto"/>
              <w:ind w:left="1"/>
              <w:jc w:val="left"/>
            </w:pPr>
            <w:r>
              <w:rPr>
                <w:rFonts w:ascii="Arial" w:eastAsia="Arial" w:hAnsi="Arial" w:cs="Arial"/>
              </w:rPr>
              <w:t>Správa přes zabezpečené web rozhraní (HTTPS/SSL) a RESTful API</w:t>
            </w:r>
            <w:r>
              <w:t xml:space="preserve"> </w:t>
            </w:r>
          </w:p>
        </w:tc>
      </w:tr>
      <w:tr w:rsidR="00403C09" w14:paraId="5954CF73" w14:textId="77777777" w:rsidTr="002D0A8C">
        <w:trPr>
          <w:trHeight w:val="466"/>
        </w:trPr>
        <w:tc>
          <w:tcPr>
            <w:tcW w:w="744" w:type="dxa"/>
            <w:tcBorders>
              <w:top w:val="single" w:sz="7" w:space="0" w:color="000000"/>
              <w:left w:val="single" w:sz="7" w:space="0" w:color="000000"/>
              <w:bottom w:val="single" w:sz="7" w:space="0" w:color="000000"/>
              <w:right w:val="single" w:sz="7" w:space="0" w:color="000000"/>
            </w:tcBorders>
            <w:shd w:val="clear" w:color="auto" w:fill="DDEBF7"/>
          </w:tcPr>
          <w:p w14:paraId="6B5F904C" w14:textId="77777777" w:rsidR="00403C09" w:rsidRDefault="00403C09" w:rsidP="002D0A8C">
            <w:pPr>
              <w:spacing w:after="0" w:line="259" w:lineRule="auto"/>
              <w:jc w:val="left"/>
            </w:pPr>
            <w:r>
              <w:t xml:space="preserve"> </w:t>
            </w:r>
          </w:p>
        </w:tc>
        <w:tc>
          <w:tcPr>
            <w:tcW w:w="10845" w:type="dxa"/>
            <w:tcBorders>
              <w:top w:val="single" w:sz="7" w:space="0" w:color="000000"/>
              <w:left w:val="single" w:sz="7" w:space="0" w:color="000000"/>
              <w:bottom w:val="single" w:sz="7" w:space="0" w:color="000000"/>
              <w:right w:val="single" w:sz="7" w:space="0" w:color="000000"/>
            </w:tcBorders>
            <w:shd w:val="clear" w:color="auto" w:fill="DDEBF7"/>
          </w:tcPr>
          <w:p w14:paraId="4C2F9ADC" w14:textId="77777777" w:rsidR="00403C09" w:rsidRDefault="00403C09" w:rsidP="002D0A8C">
            <w:pPr>
              <w:spacing w:after="0" w:line="259" w:lineRule="auto"/>
              <w:ind w:left="1"/>
              <w:jc w:val="left"/>
            </w:pPr>
            <w:r>
              <w:rPr>
                <w:rFonts w:ascii="Arial" w:eastAsia="Arial" w:hAnsi="Arial" w:cs="Arial"/>
                <w:b/>
              </w:rPr>
              <w:t>Management blade infrastruktury:</w:t>
            </w:r>
            <w:r>
              <w:t xml:space="preserve"> </w:t>
            </w:r>
          </w:p>
        </w:tc>
      </w:tr>
      <w:tr w:rsidR="00403C09" w14:paraId="4DFF460A" w14:textId="77777777" w:rsidTr="002D0A8C">
        <w:trPr>
          <w:trHeight w:val="331"/>
        </w:trPr>
        <w:tc>
          <w:tcPr>
            <w:tcW w:w="744" w:type="dxa"/>
            <w:tcBorders>
              <w:top w:val="single" w:sz="7" w:space="0" w:color="000000"/>
              <w:left w:val="single" w:sz="7" w:space="0" w:color="000000"/>
              <w:bottom w:val="single" w:sz="7" w:space="0" w:color="000000"/>
              <w:right w:val="single" w:sz="7" w:space="0" w:color="000000"/>
            </w:tcBorders>
          </w:tcPr>
          <w:p w14:paraId="25A74D57" w14:textId="77777777" w:rsidR="00403C09" w:rsidRDefault="00403C09" w:rsidP="002D0A8C">
            <w:pPr>
              <w:spacing w:after="0" w:line="259" w:lineRule="auto"/>
              <w:ind w:right="23"/>
              <w:jc w:val="center"/>
            </w:pPr>
            <w:r>
              <w:rPr>
                <w:rFonts w:ascii="Calibri" w:eastAsia="Calibri" w:hAnsi="Calibri" w:cs="Calibri"/>
              </w:rPr>
              <w:t>172</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1E4EBEED" w14:textId="77777777" w:rsidR="00403C09" w:rsidRDefault="00403C09" w:rsidP="002D0A8C">
            <w:pPr>
              <w:spacing w:after="0" w:line="259" w:lineRule="auto"/>
              <w:ind w:left="1"/>
              <w:jc w:val="left"/>
            </w:pPr>
            <w:r>
              <w:rPr>
                <w:rFonts w:ascii="Arial" w:eastAsia="Arial" w:hAnsi="Arial" w:cs="Arial"/>
              </w:rPr>
              <w:t>Management procesory musí být redundantní</w:t>
            </w:r>
            <w:r>
              <w:t xml:space="preserve"> </w:t>
            </w:r>
          </w:p>
        </w:tc>
      </w:tr>
      <w:tr w:rsidR="00403C09" w14:paraId="5D1CAE62" w14:textId="77777777" w:rsidTr="002D0A8C">
        <w:trPr>
          <w:trHeight w:val="869"/>
        </w:trPr>
        <w:tc>
          <w:tcPr>
            <w:tcW w:w="744" w:type="dxa"/>
            <w:tcBorders>
              <w:top w:val="single" w:sz="7" w:space="0" w:color="000000"/>
              <w:left w:val="single" w:sz="7" w:space="0" w:color="000000"/>
              <w:bottom w:val="single" w:sz="7" w:space="0" w:color="000000"/>
              <w:right w:val="single" w:sz="7" w:space="0" w:color="000000"/>
            </w:tcBorders>
            <w:vAlign w:val="center"/>
          </w:tcPr>
          <w:p w14:paraId="552ED376" w14:textId="77777777" w:rsidR="00403C09" w:rsidRDefault="00403C09" w:rsidP="002D0A8C">
            <w:pPr>
              <w:spacing w:after="0" w:line="259" w:lineRule="auto"/>
              <w:ind w:right="23"/>
              <w:jc w:val="center"/>
            </w:pPr>
            <w:r>
              <w:rPr>
                <w:rFonts w:ascii="Calibri" w:eastAsia="Calibri" w:hAnsi="Calibri" w:cs="Calibri"/>
              </w:rPr>
              <w:t>173</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007329F1" w14:textId="77777777" w:rsidR="00403C09" w:rsidRDefault="00403C09" w:rsidP="002D0A8C">
            <w:pPr>
              <w:spacing w:after="0" w:line="259" w:lineRule="auto"/>
              <w:ind w:left="1"/>
              <w:jc w:val="left"/>
            </w:pPr>
            <w:r>
              <w:rPr>
                <w:rFonts w:ascii="Arial" w:eastAsia="Arial" w:hAnsi="Arial" w:cs="Arial"/>
              </w:rPr>
              <w:t>Management blade infrastruktury musí mít plně grafické rozhraní přístupné skrze webový prohlížeč. Tento management musí zajišťovat správu všech instalovaných komponent (servery, switche, zdroje, ventilátory), včetně možnosti přechodu do plně grafické konzole jednotlivých serverů</w:t>
            </w:r>
            <w:r>
              <w:t xml:space="preserve"> </w:t>
            </w:r>
          </w:p>
        </w:tc>
      </w:tr>
      <w:tr w:rsidR="00403C09" w14:paraId="23071945" w14:textId="77777777" w:rsidTr="002D0A8C">
        <w:trPr>
          <w:trHeight w:val="329"/>
        </w:trPr>
        <w:tc>
          <w:tcPr>
            <w:tcW w:w="744" w:type="dxa"/>
            <w:tcBorders>
              <w:top w:val="single" w:sz="7" w:space="0" w:color="000000"/>
              <w:left w:val="single" w:sz="7" w:space="0" w:color="000000"/>
              <w:bottom w:val="single" w:sz="7" w:space="0" w:color="000000"/>
              <w:right w:val="single" w:sz="7" w:space="0" w:color="000000"/>
            </w:tcBorders>
          </w:tcPr>
          <w:p w14:paraId="305AC969" w14:textId="77777777" w:rsidR="00403C09" w:rsidRDefault="00403C09" w:rsidP="002D0A8C">
            <w:pPr>
              <w:spacing w:after="0" w:line="259" w:lineRule="auto"/>
              <w:ind w:right="23"/>
              <w:jc w:val="center"/>
            </w:pPr>
            <w:r>
              <w:rPr>
                <w:rFonts w:ascii="Calibri" w:eastAsia="Calibri" w:hAnsi="Calibri" w:cs="Calibri"/>
              </w:rPr>
              <w:t>174</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25ED7DFD" w14:textId="77777777" w:rsidR="00403C09" w:rsidRDefault="00403C09" w:rsidP="002D0A8C">
            <w:pPr>
              <w:spacing w:after="0" w:line="259" w:lineRule="auto"/>
              <w:ind w:left="1"/>
              <w:jc w:val="left"/>
            </w:pPr>
            <w:r>
              <w:rPr>
                <w:rFonts w:ascii="Arial" w:eastAsia="Arial" w:hAnsi="Arial" w:cs="Arial"/>
              </w:rPr>
              <w:t>Management umožňuje autentizaci proti externímu LDAP serveru a současně proti lokálním účtům</w:t>
            </w:r>
            <w:r>
              <w:t xml:space="preserve"> </w:t>
            </w:r>
          </w:p>
        </w:tc>
      </w:tr>
      <w:tr w:rsidR="00403C09" w14:paraId="2905A6A2" w14:textId="77777777" w:rsidTr="002D0A8C">
        <w:trPr>
          <w:trHeight w:val="591"/>
        </w:trPr>
        <w:tc>
          <w:tcPr>
            <w:tcW w:w="744" w:type="dxa"/>
            <w:tcBorders>
              <w:top w:val="single" w:sz="7" w:space="0" w:color="000000"/>
              <w:left w:val="single" w:sz="7" w:space="0" w:color="000000"/>
              <w:bottom w:val="single" w:sz="7" w:space="0" w:color="000000"/>
              <w:right w:val="single" w:sz="7" w:space="0" w:color="000000"/>
            </w:tcBorders>
            <w:vAlign w:val="center"/>
          </w:tcPr>
          <w:p w14:paraId="6261350B" w14:textId="77777777" w:rsidR="00403C09" w:rsidRDefault="00403C09" w:rsidP="002D0A8C">
            <w:pPr>
              <w:spacing w:after="0" w:line="259" w:lineRule="auto"/>
              <w:ind w:right="23"/>
              <w:jc w:val="center"/>
            </w:pPr>
            <w:r>
              <w:rPr>
                <w:rFonts w:ascii="Calibri" w:eastAsia="Calibri" w:hAnsi="Calibri" w:cs="Calibri"/>
              </w:rPr>
              <w:t>175</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463CE40D" w14:textId="77777777" w:rsidR="00403C09" w:rsidRDefault="00403C09" w:rsidP="002D0A8C">
            <w:pPr>
              <w:spacing w:after="0" w:line="259" w:lineRule="auto"/>
              <w:ind w:left="1"/>
              <w:jc w:val="left"/>
            </w:pPr>
            <w:r>
              <w:rPr>
                <w:rFonts w:ascii="Arial" w:eastAsia="Arial" w:hAnsi="Arial" w:cs="Arial"/>
              </w:rPr>
              <w:t>Virtuální KVM (tj. převzetí textové i grafické konsole serveru a zajištění přenosu povelu z klávesnice a myši vzdáleného počítače), včetně možnosti sdílení více uživateli současné u plně grafické konsole</w:t>
            </w:r>
            <w:r>
              <w:t xml:space="preserve"> </w:t>
            </w:r>
          </w:p>
        </w:tc>
      </w:tr>
      <w:tr w:rsidR="00403C09" w14:paraId="2A8F3ED7" w14:textId="77777777" w:rsidTr="002D0A8C">
        <w:trPr>
          <w:trHeight w:val="329"/>
        </w:trPr>
        <w:tc>
          <w:tcPr>
            <w:tcW w:w="744" w:type="dxa"/>
            <w:tcBorders>
              <w:top w:val="single" w:sz="7" w:space="0" w:color="000000"/>
              <w:left w:val="single" w:sz="7" w:space="0" w:color="000000"/>
              <w:bottom w:val="single" w:sz="7" w:space="0" w:color="000000"/>
              <w:right w:val="single" w:sz="7" w:space="0" w:color="000000"/>
            </w:tcBorders>
          </w:tcPr>
          <w:p w14:paraId="58D65B82" w14:textId="77777777" w:rsidR="00403C09" w:rsidRDefault="00403C09" w:rsidP="002D0A8C">
            <w:pPr>
              <w:spacing w:after="0" w:line="259" w:lineRule="auto"/>
              <w:ind w:right="23"/>
              <w:jc w:val="center"/>
            </w:pPr>
            <w:r>
              <w:rPr>
                <w:rFonts w:ascii="Calibri" w:eastAsia="Calibri" w:hAnsi="Calibri" w:cs="Calibri"/>
              </w:rPr>
              <w:t>176</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32816F15" w14:textId="77777777" w:rsidR="00403C09" w:rsidRDefault="00403C09" w:rsidP="002D0A8C">
            <w:pPr>
              <w:spacing w:after="0" w:line="259" w:lineRule="auto"/>
              <w:ind w:left="1"/>
              <w:jc w:val="left"/>
            </w:pPr>
            <w:r>
              <w:rPr>
                <w:rFonts w:ascii="Arial" w:eastAsia="Arial" w:hAnsi="Arial" w:cs="Arial"/>
              </w:rPr>
              <w:t>Management samotných serveru s podporou industry standard specifikace Redfish</w:t>
            </w:r>
            <w:r>
              <w:t xml:space="preserve"> </w:t>
            </w:r>
          </w:p>
        </w:tc>
      </w:tr>
      <w:tr w:rsidR="00403C09" w14:paraId="5C3582D1" w14:textId="77777777" w:rsidTr="002D0A8C">
        <w:trPr>
          <w:trHeight w:val="329"/>
        </w:trPr>
        <w:tc>
          <w:tcPr>
            <w:tcW w:w="744" w:type="dxa"/>
            <w:tcBorders>
              <w:top w:val="single" w:sz="7" w:space="0" w:color="000000"/>
              <w:left w:val="single" w:sz="7" w:space="0" w:color="000000"/>
              <w:bottom w:val="single" w:sz="7" w:space="0" w:color="000000"/>
              <w:right w:val="single" w:sz="7" w:space="0" w:color="000000"/>
            </w:tcBorders>
          </w:tcPr>
          <w:p w14:paraId="546A7926" w14:textId="77777777" w:rsidR="00403C09" w:rsidRDefault="00403C09" w:rsidP="002D0A8C">
            <w:pPr>
              <w:spacing w:after="0" w:line="259" w:lineRule="auto"/>
              <w:ind w:right="23"/>
              <w:jc w:val="center"/>
            </w:pPr>
            <w:r>
              <w:rPr>
                <w:rFonts w:ascii="Calibri" w:eastAsia="Calibri" w:hAnsi="Calibri" w:cs="Calibri"/>
              </w:rPr>
              <w:t>177</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13B685BE" w14:textId="77777777" w:rsidR="00403C09" w:rsidRDefault="00403C09" w:rsidP="002D0A8C">
            <w:pPr>
              <w:spacing w:after="0" w:line="259" w:lineRule="auto"/>
              <w:ind w:left="1"/>
              <w:jc w:val="left"/>
            </w:pPr>
            <w:r>
              <w:rPr>
                <w:rFonts w:ascii="Arial" w:eastAsia="Arial" w:hAnsi="Arial" w:cs="Arial"/>
              </w:rPr>
              <w:t>Zapnutí, vypnutí a restart serveru na dálku</w:t>
            </w:r>
            <w:r>
              <w:t xml:space="preserve"> </w:t>
            </w:r>
          </w:p>
        </w:tc>
      </w:tr>
      <w:tr w:rsidR="00403C09" w14:paraId="47EEED7F" w14:textId="77777777" w:rsidTr="002D0A8C">
        <w:trPr>
          <w:trHeight w:val="329"/>
        </w:trPr>
        <w:tc>
          <w:tcPr>
            <w:tcW w:w="744" w:type="dxa"/>
            <w:tcBorders>
              <w:top w:val="single" w:sz="7" w:space="0" w:color="000000"/>
              <w:left w:val="single" w:sz="7" w:space="0" w:color="000000"/>
              <w:bottom w:val="single" w:sz="7" w:space="0" w:color="000000"/>
              <w:right w:val="single" w:sz="7" w:space="0" w:color="000000"/>
            </w:tcBorders>
          </w:tcPr>
          <w:p w14:paraId="0BE87FFE" w14:textId="77777777" w:rsidR="00403C09" w:rsidRDefault="00403C09" w:rsidP="002D0A8C">
            <w:pPr>
              <w:spacing w:after="0" w:line="259" w:lineRule="auto"/>
              <w:ind w:right="23"/>
              <w:jc w:val="center"/>
            </w:pPr>
            <w:r>
              <w:rPr>
                <w:rFonts w:ascii="Calibri" w:eastAsia="Calibri" w:hAnsi="Calibri" w:cs="Calibri"/>
              </w:rPr>
              <w:t>178</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7182F49C" w14:textId="77777777" w:rsidR="00403C09" w:rsidRDefault="00403C09" w:rsidP="002D0A8C">
            <w:pPr>
              <w:spacing w:after="0" w:line="259" w:lineRule="auto"/>
              <w:ind w:left="1"/>
              <w:jc w:val="left"/>
            </w:pPr>
            <w:r>
              <w:rPr>
                <w:rFonts w:ascii="Arial" w:eastAsia="Arial" w:hAnsi="Arial" w:cs="Arial"/>
              </w:rPr>
              <w:t>Grafický management implementovaný pomocí HTML5 s podporou běžných www prohlížečů</w:t>
            </w:r>
            <w:r>
              <w:t xml:space="preserve"> </w:t>
            </w:r>
          </w:p>
        </w:tc>
      </w:tr>
      <w:tr w:rsidR="00403C09" w14:paraId="678BFE9A" w14:textId="77777777" w:rsidTr="002D0A8C">
        <w:trPr>
          <w:trHeight w:val="329"/>
        </w:trPr>
        <w:tc>
          <w:tcPr>
            <w:tcW w:w="744" w:type="dxa"/>
            <w:tcBorders>
              <w:top w:val="single" w:sz="7" w:space="0" w:color="000000"/>
              <w:left w:val="single" w:sz="7" w:space="0" w:color="000000"/>
              <w:bottom w:val="single" w:sz="7" w:space="0" w:color="000000"/>
              <w:right w:val="single" w:sz="7" w:space="0" w:color="000000"/>
            </w:tcBorders>
          </w:tcPr>
          <w:p w14:paraId="3419FF79" w14:textId="77777777" w:rsidR="00403C09" w:rsidRDefault="00403C09" w:rsidP="002D0A8C">
            <w:pPr>
              <w:spacing w:after="0" w:line="259" w:lineRule="auto"/>
              <w:ind w:right="23"/>
              <w:jc w:val="center"/>
            </w:pPr>
            <w:r>
              <w:rPr>
                <w:rFonts w:ascii="Calibri" w:eastAsia="Calibri" w:hAnsi="Calibri" w:cs="Calibri"/>
              </w:rPr>
              <w:t>179</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646A92BB" w14:textId="77777777" w:rsidR="00403C09" w:rsidRDefault="00403C09" w:rsidP="002D0A8C">
            <w:pPr>
              <w:spacing w:after="0" w:line="259" w:lineRule="auto"/>
              <w:ind w:left="1"/>
              <w:jc w:val="left"/>
            </w:pPr>
            <w:r>
              <w:rPr>
                <w:rFonts w:ascii="Arial" w:eastAsia="Arial" w:hAnsi="Arial" w:cs="Arial"/>
              </w:rPr>
              <w:t>Podpora RBAC</w:t>
            </w:r>
            <w:r>
              <w:t xml:space="preserve"> </w:t>
            </w:r>
          </w:p>
        </w:tc>
      </w:tr>
      <w:tr w:rsidR="00403C09" w14:paraId="5306BF77" w14:textId="77777777" w:rsidTr="002D0A8C">
        <w:trPr>
          <w:trHeight w:val="590"/>
        </w:trPr>
        <w:tc>
          <w:tcPr>
            <w:tcW w:w="744" w:type="dxa"/>
            <w:tcBorders>
              <w:top w:val="single" w:sz="7" w:space="0" w:color="000000"/>
              <w:left w:val="single" w:sz="7" w:space="0" w:color="000000"/>
              <w:bottom w:val="single" w:sz="7" w:space="0" w:color="000000"/>
              <w:right w:val="single" w:sz="7" w:space="0" w:color="000000"/>
            </w:tcBorders>
            <w:vAlign w:val="center"/>
          </w:tcPr>
          <w:p w14:paraId="00B33EA7" w14:textId="77777777" w:rsidR="00403C09" w:rsidRDefault="00403C09" w:rsidP="002D0A8C">
            <w:pPr>
              <w:spacing w:after="0" w:line="259" w:lineRule="auto"/>
              <w:ind w:right="23"/>
              <w:jc w:val="center"/>
            </w:pPr>
            <w:r>
              <w:rPr>
                <w:rFonts w:ascii="Calibri" w:eastAsia="Calibri" w:hAnsi="Calibri" w:cs="Calibri"/>
              </w:rPr>
              <w:t>180</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777744F0" w14:textId="77777777" w:rsidR="00403C09" w:rsidRDefault="00403C09" w:rsidP="002D0A8C">
            <w:pPr>
              <w:spacing w:after="33" w:line="259" w:lineRule="auto"/>
              <w:ind w:left="1"/>
              <w:jc w:val="left"/>
            </w:pPr>
            <w:r>
              <w:rPr>
                <w:rFonts w:ascii="Arial" w:eastAsia="Arial" w:hAnsi="Arial" w:cs="Arial"/>
              </w:rPr>
              <w:t xml:space="preserve">Platforma (tj. především servery a management) musí zajistit zabezpečenou komunikaci dle standardu FIPS </w:t>
            </w:r>
            <w:r>
              <w:t xml:space="preserve"> </w:t>
            </w:r>
          </w:p>
          <w:p w14:paraId="359C94D7" w14:textId="77777777" w:rsidR="00403C09" w:rsidRDefault="00403C09" w:rsidP="002D0A8C">
            <w:pPr>
              <w:spacing w:after="0" w:line="259" w:lineRule="auto"/>
              <w:ind w:left="1"/>
              <w:jc w:val="left"/>
            </w:pPr>
            <w:r>
              <w:rPr>
                <w:rFonts w:ascii="Arial" w:eastAsia="Arial" w:hAnsi="Arial" w:cs="Arial"/>
              </w:rPr>
              <w:t>140-2</w:t>
            </w:r>
            <w:r>
              <w:t xml:space="preserve"> </w:t>
            </w:r>
          </w:p>
        </w:tc>
      </w:tr>
      <w:tr w:rsidR="00403C09" w14:paraId="1D7C7C80" w14:textId="77777777" w:rsidTr="002D0A8C">
        <w:trPr>
          <w:trHeight w:val="593"/>
        </w:trPr>
        <w:tc>
          <w:tcPr>
            <w:tcW w:w="744" w:type="dxa"/>
            <w:tcBorders>
              <w:top w:val="single" w:sz="7" w:space="0" w:color="000000"/>
              <w:left w:val="single" w:sz="7" w:space="0" w:color="000000"/>
              <w:bottom w:val="single" w:sz="7" w:space="0" w:color="000000"/>
              <w:right w:val="single" w:sz="7" w:space="0" w:color="000000"/>
            </w:tcBorders>
            <w:vAlign w:val="center"/>
          </w:tcPr>
          <w:p w14:paraId="44EC1D62" w14:textId="77777777" w:rsidR="00403C09" w:rsidRDefault="00403C09" w:rsidP="002D0A8C">
            <w:pPr>
              <w:spacing w:after="0" w:line="259" w:lineRule="auto"/>
              <w:ind w:right="23"/>
              <w:jc w:val="center"/>
            </w:pPr>
            <w:r>
              <w:rPr>
                <w:rFonts w:ascii="Calibri" w:eastAsia="Calibri" w:hAnsi="Calibri" w:cs="Calibri"/>
              </w:rPr>
              <w:t>181</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31301AAF" w14:textId="77777777" w:rsidR="00403C09" w:rsidRDefault="00403C09" w:rsidP="002D0A8C">
            <w:pPr>
              <w:spacing w:after="0" w:line="259" w:lineRule="auto"/>
              <w:ind w:left="1"/>
              <w:jc w:val="left"/>
            </w:pPr>
            <w:r>
              <w:rPr>
                <w:rFonts w:ascii="Arial" w:eastAsia="Arial" w:hAnsi="Arial" w:cs="Arial"/>
              </w:rPr>
              <w:t>Možnost zasílání proaktivních hlášení o možných chybách v systému pomocí SNMP a také na uživatelsky definovanou emailovou adresu</w:t>
            </w:r>
            <w:r>
              <w:t xml:space="preserve"> </w:t>
            </w:r>
          </w:p>
        </w:tc>
      </w:tr>
      <w:tr w:rsidR="00403C09" w14:paraId="17BB5E8B" w14:textId="77777777" w:rsidTr="002D0A8C">
        <w:trPr>
          <w:trHeight w:val="329"/>
        </w:trPr>
        <w:tc>
          <w:tcPr>
            <w:tcW w:w="744" w:type="dxa"/>
            <w:tcBorders>
              <w:top w:val="single" w:sz="7" w:space="0" w:color="000000"/>
              <w:left w:val="single" w:sz="7" w:space="0" w:color="000000"/>
              <w:bottom w:val="single" w:sz="7" w:space="0" w:color="000000"/>
              <w:right w:val="single" w:sz="7" w:space="0" w:color="000000"/>
            </w:tcBorders>
          </w:tcPr>
          <w:p w14:paraId="4BC0F492" w14:textId="77777777" w:rsidR="00403C09" w:rsidRDefault="00403C09" w:rsidP="002D0A8C">
            <w:pPr>
              <w:spacing w:after="0" w:line="259" w:lineRule="auto"/>
              <w:ind w:right="23"/>
              <w:jc w:val="center"/>
            </w:pPr>
            <w:r>
              <w:rPr>
                <w:rFonts w:ascii="Calibri" w:eastAsia="Calibri" w:hAnsi="Calibri" w:cs="Calibri"/>
              </w:rPr>
              <w:t>182</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4473561D" w14:textId="77777777" w:rsidR="00403C09" w:rsidRDefault="00403C09" w:rsidP="002D0A8C">
            <w:pPr>
              <w:spacing w:after="0" w:line="259" w:lineRule="auto"/>
              <w:ind w:left="1"/>
              <w:jc w:val="left"/>
            </w:pPr>
            <w:r>
              <w:rPr>
                <w:rFonts w:ascii="Arial" w:eastAsia="Arial" w:hAnsi="Arial" w:cs="Arial"/>
              </w:rPr>
              <w:t>Možnost vytváření konfiguračních profilů (interní storage, LAN, SAN, firmware)</w:t>
            </w:r>
            <w:r>
              <w:t xml:space="preserve"> </w:t>
            </w:r>
          </w:p>
        </w:tc>
      </w:tr>
      <w:tr w:rsidR="00403C09" w14:paraId="4ACEDD37" w14:textId="77777777" w:rsidTr="002D0A8C">
        <w:trPr>
          <w:trHeight w:val="329"/>
        </w:trPr>
        <w:tc>
          <w:tcPr>
            <w:tcW w:w="744" w:type="dxa"/>
            <w:tcBorders>
              <w:top w:val="single" w:sz="7" w:space="0" w:color="000000"/>
              <w:left w:val="single" w:sz="7" w:space="0" w:color="000000"/>
              <w:bottom w:val="single" w:sz="7" w:space="0" w:color="000000"/>
              <w:right w:val="single" w:sz="7" w:space="0" w:color="000000"/>
            </w:tcBorders>
          </w:tcPr>
          <w:p w14:paraId="0A26C354" w14:textId="77777777" w:rsidR="00403C09" w:rsidRDefault="00403C09" w:rsidP="002D0A8C">
            <w:pPr>
              <w:spacing w:after="0" w:line="259" w:lineRule="auto"/>
              <w:ind w:right="23"/>
              <w:jc w:val="center"/>
            </w:pPr>
            <w:r>
              <w:rPr>
                <w:rFonts w:ascii="Calibri" w:eastAsia="Calibri" w:hAnsi="Calibri" w:cs="Calibri"/>
              </w:rPr>
              <w:t>183</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0C203646" w14:textId="77777777" w:rsidR="00403C09" w:rsidRDefault="00403C09" w:rsidP="002D0A8C">
            <w:pPr>
              <w:spacing w:after="0" w:line="259" w:lineRule="auto"/>
              <w:ind w:left="1"/>
              <w:jc w:val="left"/>
            </w:pPr>
            <w:r>
              <w:rPr>
                <w:rFonts w:ascii="Arial" w:eastAsia="Arial" w:hAnsi="Arial" w:cs="Arial"/>
              </w:rPr>
              <w:t>Monitoring teploty a spotřeby graficky i pomocí SNMPv3 či RESTful API</w:t>
            </w:r>
            <w:r>
              <w:t xml:space="preserve"> </w:t>
            </w:r>
          </w:p>
        </w:tc>
      </w:tr>
      <w:tr w:rsidR="00403C09" w14:paraId="3D045CDC" w14:textId="77777777" w:rsidTr="002D0A8C">
        <w:trPr>
          <w:trHeight w:val="329"/>
        </w:trPr>
        <w:tc>
          <w:tcPr>
            <w:tcW w:w="744" w:type="dxa"/>
            <w:tcBorders>
              <w:top w:val="single" w:sz="7" w:space="0" w:color="000000"/>
              <w:left w:val="single" w:sz="7" w:space="0" w:color="000000"/>
              <w:bottom w:val="single" w:sz="7" w:space="0" w:color="000000"/>
              <w:right w:val="single" w:sz="7" w:space="0" w:color="000000"/>
            </w:tcBorders>
          </w:tcPr>
          <w:p w14:paraId="7D097340" w14:textId="77777777" w:rsidR="00403C09" w:rsidRDefault="00403C09" w:rsidP="002D0A8C">
            <w:pPr>
              <w:spacing w:after="0" w:line="259" w:lineRule="auto"/>
              <w:ind w:right="23"/>
              <w:jc w:val="center"/>
            </w:pPr>
            <w:r>
              <w:rPr>
                <w:rFonts w:ascii="Calibri" w:eastAsia="Calibri" w:hAnsi="Calibri" w:cs="Calibri"/>
              </w:rPr>
              <w:t>184</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6E974A25" w14:textId="77777777" w:rsidR="00403C09" w:rsidRDefault="00403C09" w:rsidP="002D0A8C">
            <w:pPr>
              <w:spacing w:after="0" w:line="259" w:lineRule="auto"/>
              <w:ind w:left="1"/>
              <w:jc w:val="left"/>
            </w:pPr>
            <w:r>
              <w:rPr>
                <w:rFonts w:ascii="Arial" w:eastAsia="Arial" w:hAnsi="Arial" w:cs="Arial"/>
              </w:rPr>
              <w:t>Automatické založení události technické podpoře výrobce či dodavatele při selhání HW</w:t>
            </w:r>
            <w:r>
              <w:t xml:space="preserve"> </w:t>
            </w:r>
          </w:p>
        </w:tc>
      </w:tr>
      <w:tr w:rsidR="00403C09" w14:paraId="236B8472" w14:textId="77777777" w:rsidTr="002D0A8C">
        <w:trPr>
          <w:trHeight w:val="593"/>
        </w:trPr>
        <w:tc>
          <w:tcPr>
            <w:tcW w:w="744" w:type="dxa"/>
            <w:tcBorders>
              <w:top w:val="single" w:sz="7" w:space="0" w:color="000000"/>
              <w:left w:val="single" w:sz="7" w:space="0" w:color="000000"/>
              <w:bottom w:val="single" w:sz="7" w:space="0" w:color="000000"/>
              <w:right w:val="single" w:sz="7" w:space="0" w:color="000000"/>
            </w:tcBorders>
            <w:vAlign w:val="center"/>
          </w:tcPr>
          <w:p w14:paraId="6B6B41A8" w14:textId="77777777" w:rsidR="00403C09" w:rsidRDefault="00403C09" w:rsidP="002D0A8C">
            <w:pPr>
              <w:spacing w:after="0" w:line="259" w:lineRule="auto"/>
              <w:ind w:right="23"/>
              <w:jc w:val="center"/>
            </w:pPr>
            <w:r>
              <w:rPr>
                <w:rFonts w:ascii="Calibri" w:eastAsia="Calibri" w:hAnsi="Calibri" w:cs="Calibri"/>
              </w:rPr>
              <w:t>185</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0CC2ACCA" w14:textId="77777777" w:rsidR="00403C09" w:rsidRDefault="00403C09" w:rsidP="002D0A8C">
            <w:pPr>
              <w:spacing w:after="0" w:line="259" w:lineRule="auto"/>
              <w:ind w:left="1"/>
              <w:jc w:val="left"/>
            </w:pPr>
            <w:r>
              <w:rPr>
                <w:rFonts w:ascii="Arial" w:eastAsia="Arial" w:hAnsi="Arial" w:cs="Arial"/>
              </w:rPr>
              <w:t>Požadujeme servisní podporu na 5 let se započetím opravy v místě instalace a s garantovaným nástupem technika onsite do 4 hodin od ukončení diagnostiky servisního incidentu.</w:t>
            </w:r>
            <w:r>
              <w:t xml:space="preserve"> </w:t>
            </w:r>
          </w:p>
        </w:tc>
      </w:tr>
      <w:tr w:rsidR="00403C09" w14:paraId="49E78E26" w14:textId="77777777" w:rsidTr="002D0A8C">
        <w:trPr>
          <w:trHeight w:val="466"/>
        </w:trPr>
        <w:tc>
          <w:tcPr>
            <w:tcW w:w="744" w:type="dxa"/>
            <w:tcBorders>
              <w:top w:val="single" w:sz="7" w:space="0" w:color="000000"/>
              <w:left w:val="single" w:sz="7" w:space="0" w:color="000000"/>
              <w:bottom w:val="single" w:sz="7" w:space="0" w:color="000000"/>
              <w:right w:val="single" w:sz="7" w:space="0" w:color="000000"/>
            </w:tcBorders>
            <w:shd w:val="clear" w:color="auto" w:fill="BDD7EE"/>
          </w:tcPr>
          <w:p w14:paraId="6EC4D2B1" w14:textId="77777777" w:rsidR="00403C09" w:rsidRDefault="00403C09" w:rsidP="002D0A8C">
            <w:pPr>
              <w:spacing w:after="0" w:line="259" w:lineRule="auto"/>
              <w:jc w:val="left"/>
            </w:pPr>
            <w:r>
              <w:t xml:space="preserve"> </w:t>
            </w:r>
          </w:p>
        </w:tc>
        <w:tc>
          <w:tcPr>
            <w:tcW w:w="10845" w:type="dxa"/>
            <w:tcBorders>
              <w:top w:val="single" w:sz="7" w:space="0" w:color="000000"/>
              <w:left w:val="single" w:sz="7" w:space="0" w:color="000000"/>
              <w:bottom w:val="single" w:sz="7" w:space="0" w:color="000000"/>
              <w:right w:val="single" w:sz="7" w:space="0" w:color="000000"/>
            </w:tcBorders>
            <w:shd w:val="clear" w:color="auto" w:fill="BDD7EE"/>
          </w:tcPr>
          <w:p w14:paraId="0FD3C2DF" w14:textId="77777777" w:rsidR="00403C09" w:rsidRDefault="00403C09" w:rsidP="002D0A8C">
            <w:pPr>
              <w:spacing w:after="0" w:line="259" w:lineRule="auto"/>
              <w:ind w:left="1"/>
              <w:jc w:val="left"/>
            </w:pPr>
            <w:r>
              <w:rPr>
                <w:rFonts w:ascii="Arial" w:eastAsia="Arial" w:hAnsi="Arial" w:cs="Arial"/>
                <w:b/>
              </w:rPr>
              <w:t>Blade servery - 5ks</w:t>
            </w:r>
            <w:r>
              <w:t xml:space="preserve"> </w:t>
            </w:r>
          </w:p>
        </w:tc>
      </w:tr>
      <w:tr w:rsidR="00403C09" w14:paraId="7AB8A20E" w14:textId="77777777" w:rsidTr="002D0A8C">
        <w:trPr>
          <w:trHeight w:val="595"/>
        </w:trPr>
        <w:tc>
          <w:tcPr>
            <w:tcW w:w="744" w:type="dxa"/>
            <w:tcBorders>
              <w:top w:val="single" w:sz="7" w:space="0" w:color="000000"/>
              <w:left w:val="single" w:sz="7" w:space="0" w:color="000000"/>
              <w:bottom w:val="single" w:sz="7" w:space="0" w:color="000000"/>
              <w:right w:val="single" w:sz="7" w:space="0" w:color="000000"/>
            </w:tcBorders>
            <w:vAlign w:val="center"/>
          </w:tcPr>
          <w:p w14:paraId="534516EE" w14:textId="77777777" w:rsidR="00403C09" w:rsidRDefault="00403C09" w:rsidP="002D0A8C">
            <w:pPr>
              <w:spacing w:after="0" w:line="259" w:lineRule="auto"/>
              <w:ind w:right="23"/>
              <w:jc w:val="center"/>
            </w:pPr>
            <w:r>
              <w:rPr>
                <w:rFonts w:ascii="Calibri" w:eastAsia="Calibri" w:hAnsi="Calibri" w:cs="Calibri"/>
              </w:rPr>
              <w:t>186</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1C8D7B1C" w14:textId="77777777" w:rsidR="00403C09" w:rsidRDefault="00403C09" w:rsidP="002D0A8C">
            <w:pPr>
              <w:spacing w:after="0" w:line="259" w:lineRule="auto"/>
              <w:ind w:left="1"/>
              <w:jc w:val="left"/>
            </w:pPr>
            <w:r>
              <w:rPr>
                <w:rFonts w:ascii="Arial" w:eastAsia="Arial" w:hAnsi="Arial" w:cs="Arial"/>
              </w:rPr>
              <w:t>32x fyzických core na server, v případě více než 2 CPU nutno dodat všechny požadované licence tak, aby byly licenčně pokryty všechny CPU</w:t>
            </w:r>
            <w:r>
              <w:t xml:space="preserve"> </w:t>
            </w:r>
          </w:p>
        </w:tc>
      </w:tr>
      <w:tr w:rsidR="00403C09" w14:paraId="0B1AC703" w14:textId="77777777" w:rsidTr="002D0A8C">
        <w:trPr>
          <w:trHeight w:val="866"/>
        </w:trPr>
        <w:tc>
          <w:tcPr>
            <w:tcW w:w="744" w:type="dxa"/>
            <w:tcBorders>
              <w:top w:val="single" w:sz="7" w:space="0" w:color="000000"/>
              <w:left w:val="single" w:sz="7" w:space="0" w:color="000000"/>
              <w:bottom w:val="single" w:sz="7" w:space="0" w:color="000000"/>
              <w:right w:val="single" w:sz="7" w:space="0" w:color="000000"/>
            </w:tcBorders>
            <w:vAlign w:val="center"/>
          </w:tcPr>
          <w:p w14:paraId="182DFED4" w14:textId="77777777" w:rsidR="00403C09" w:rsidRDefault="00403C09" w:rsidP="002D0A8C">
            <w:pPr>
              <w:spacing w:after="0" w:line="259" w:lineRule="auto"/>
              <w:ind w:right="23"/>
              <w:jc w:val="center"/>
            </w:pPr>
            <w:r>
              <w:rPr>
                <w:rFonts w:ascii="Calibri" w:eastAsia="Calibri" w:hAnsi="Calibri" w:cs="Calibri"/>
              </w:rPr>
              <w:t>187</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3795DBB7" w14:textId="77777777" w:rsidR="00403C09" w:rsidRDefault="00403C09" w:rsidP="002D0A8C">
            <w:pPr>
              <w:spacing w:after="0" w:line="259" w:lineRule="auto"/>
              <w:ind w:left="1"/>
              <w:jc w:val="left"/>
            </w:pPr>
            <w:r>
              <w:rPr>
                <w:rFonts w:ascii="Arial" w:eastAsia="Arial" w:hAnsi="Arial" w:cs="Arial"/>
              </w:rPr>
              <w:t>Výkon procesorů minimálně 263 bodů v benchmarku CPU2017 Integer Rates pro hodnoty ve sloupci Base Result. CPU musí podporovat rychlost přístupu k paměti minimálně v hodnotě 3200MT/s. Výsledek naměřených hodnot těchto CPU musí být pro daný chipset k ověření zveřejněný na stránkách www.spec.org</w:t>
            </w:r>
            <w:r>
              <w:t xml:space="preserve"> </w:t>
            </w:r>
          </w:p>
        </w:tc>
      </w:tr>
      <w:tr w:rsidR="00403C09" w14:paraId="39019F79" w14:textId="77777777" w:rsidTr="002D0A8C">
        <w:trPr>
          <w:trHeight w:val="593"/>
        </w:trPr>
        <w:tc>
          <w:tcPr>
            <w:tcW w:w="744" w:type="dxa"/>
            <w:tcBorders>
              <w:top w:val="single" w:sz="7" w:space="0" w:color="000000"/>
              <w:left w:val="single" w:sz="7" w:space="0" w:color="000000"/>
              <w:bottom w:val="single" w:sz="7" w:space="0" w:color="000000"/>
              <w:right w:val="single" w:sz="7" w:space="0" w:color="000000"/>
            </w:tcBorders>
            <w:vAlign w:val="center"/>
          </w:tcPr>
          <w:p w14:paraId="1D51752A" w14:textId="77777777" w:rsidR="00403C09" w:rsidRDefault="00403C09" w:rsidP="002D0A8C">
            <w:pPr>
              <w:spacing w:after="0" w:line="259" w:lineRule="auto"/>
              <w:ind w:right="23"/>
              <w:jc w:val="center"/>
            </w:pPr>
            <w:r>
              <w:rPr>
                <w:rFonts w:ascii="Calibri" w:eastAsia="Calibri" w:hAnsi="Calibri" w:cs="Calibri"/>
              </w:rPr>
              <w:t>188</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59089324" w14:textId="77777777" w:rsidR="00403C09" w:rsidRDefault="00403C09" w:rsidP="002D0A8C">
            <w:pPr>
              <w:spacing w:after="0" w:line="259" w:lineRule="auto"/>
              <w:ind w:left="1"/>
              <w:jc w:val="left"/>
            </w:pPr>
            <w:r>
              <w:rPr>
                <w:rFonts w:ascii="Arial" w:eastAsia="Arial" w:hAnsi="Arial" w:cs="Arial"/>
              </w:rPr>
              <w:t>Per CPU symetricky osazená RAM o velikosti min. 768 GB typu DDR4 o rychlosti minimálně 3200MT/s, s možností budoucího rozšíření na min. 2048 GB a zároveň se zachováním instalovaných RAM modulů</w:t>
            </w:r>
            <w:r>
              <w:t xml:space="preserve"> </w:t>
            </w:r>
          </w:p>
        </w:tc>
      </w:tr>
      <w:tr w:rsidR="00403C09" w14:paraId="65E31FC0" w14:textId="77777777" w:rsidTr="002D0A8C">
        <w:trPr>
          <w:trHeight w:val="329"/>
        </w:trPr>
        <w:tc>
          <w:tcPr>
            <w:tcW w:w="744" w:type="dxa"/>
            <w:tcBorders>
              <w:top w:val="single" w:sz="7" w:space="0" w:color="000000"/>
              <w:left w:val="single" w:sz="7" w:space="0" w:color="000000"/>
              <w:bottom w:val="single" w:sz="7" w:space="0" w:color="000000"/>
              <w:right w:val="single" w:sz="7" w:space="0" w:color="000000"/>
            </w:tcBorders>
          </w:tcPr>
          <w:p w14:paraId="0E4FC52B" w14:textId="77777777" w:rsidR="00403C09" w:rsidRDefault="00403C09" w:rsidP="002D0A8C">
            <w:pPr>
              <w:spacing w:after="0" w:line="259" w:lineRule="auto"/>
              <w:ind w:right="23"/>
              <w:jc w:val="center"/>
            </w:pPr>
            <w:r>
              <w:rPr>
                <w:rFonts w:ascii="Calibri" w:eastAsia="Calibri" w:hAnsi="Calibri" w:cs="Calibri"/>
              </w:rPr>
              <w:t>189</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254BBECA" w14:textId="77777777" w:rsidR="00403C09" w:rsidRDefault="00403C09" w:rsidP="002D0A8C">
            <w:pPr>
              <w:spacing w:after="0" w:line="259" w:lineRule="auto"/>
              <w:ind w:left="1"/>
              <w:jc w:val="left"/>
            </w:pPr>
            <w:r>
              <w:rPr>
                <w:rFonts w:ascii="Arial" w:eastAsia="Arial" w:hAnsi="Arial" w:cs="Arial"/>
              </w:rPr>
              <w:t>HW řadič, který umí RAID-1,0 či HBA mód</w:t>
            </w:r>
            <w:r>
              <w:t xml:space="preserve"> </w:t>
            </w:r>
          </w:p>
        </w:tc>
      </w:tr>
      <w:tr w:rsidR="00403C09" w14:paraId="31E99EEA" w14:textId="77777777" w:rsidTr="002D0A8C">
        <w:trPr>
          <w:trHeight w:val="329"/>
        </w:trPr>
        <w:tc>
          <w:tcPr>
            <w:tcW w:w="744" w:type="dxa"/>
            <w:tcBorders>
              <w:top w:val="single" w:sz="7" w:space="0" w:color="000000"/>
              <w:left w:val="single" w:sz="7" w:space="0" w:color="000000"/>
              <w:bottom w:val="single" w:sz="7" w:space="0" w:color="000000"/>
              <w:right w:val="single" w:sz="7" w:space="0" w:color="000000"/>
            </w:tcBorders>
          </w:tcPr>
          <w:p w14:paraId="5545F6D2" w14:textId="77777777" w:rsidR="00403C09" w:rsidRDefault="00403C09" w:rsidP="002D0A8C">
            <w:pPr>
              <w:spacing w:after="0" w:line="259" w:lineRule="auto"/>
              <w:ind w:right="23"/>
              <w:jc w:val="center"/>
            </w:pPr>
            <w:r>
              <w:rPr>
                <w:rFonts w:ascii="Calibri" w:eastAsia="Calibri" w:hAnsi="Calibri" w:cs="Calibri"/>
              </w:rPr>
              <w:t>190</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781AA99B" w14:textId="77777777" w:rsidR="00403C09" w:rsidRDefault="00403C09" w:rsidP="002D0A8C">
            <w:pPr>
              <w:spacing w:after="0" w:line="259" w:lineRule="auto"/>
              <w:ind w:left="1"/>
              <w:jc w:val="left"/>
            </w:pPr>
            <w:r>
              <w:rPr>
                <w:rFonts w:ascii="Arial" w:eastAsia="Arial" w:hAnsi="Arial" w:cs="Arial"/>
              </w:rPr>
              <w:t>2x min. 480GB SSD SATA disk 2,5” s hodnotou DWPD minimálně 3, hotplug</w:t>
            </w:r>
            <w:r>
              <w:t xml:space="preserve"> </w:t>
            </w:r>
          </w:p>
        </w:tc>
      </w:tr>
      <w:tr w:rsidR="00403C09" w14:paraId="4538996D" w14:textId="77777777" w:rsidTr="002D0A8C">
        <w:trPr>
          <w:trHeight w:val="329"/>
        </w:trPr>
        <w:tc>
          <w:tcPr>
            <w:tcW w:w="744" w:type="dxa"/>
            <w:tcBorders>
              <w:top w:val="single" w:sz="7" w:space="0" w:color="000000"/>
              <w:left w:val="single" w:sz="7" w:space="0" w:color="000000"/>
              <w:bottom w:val="single" w:sz="7" w:space="0" w:color="000000"/>
              <w:right w:val="single" w:sz="7" w:space="0" w:color="000000"/>
            </w:tcBorders>
          </w:tcPr>
          <w:p w14:paraId="6A82375E" w14:textId="77777777" w:rsidR="00403C09" w:rsidRDefault="00403C09" w:rsidP="002D0A8C">
            <w:pPr>
              <w:spacing w:after="0" w:line="259" w:lineRule="auto"/>
              <w:ind w:right="23"/>
              <w:jc w:val="center"/>
            </w:pPr>
            <w:r>
              <w:rPr>
                <w:rFonts w:ascii="Calibri" w:eastAsia="Calibri" w:hAnsi="Calibri" w:cs="Calibri"/>
              </w:rPr>
              <w:lastRenderedPageBreak/>
              <w:t>191</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2093127A" w14:textId="77777777" w:rsidR="00403C09" w:rsidRDefault="00403C09" w:rsidP="002D0A8C">
            <w:pPr>
              <w:spacing w:after="0" w:line="259" w:lineRule="auto"/>
              <w:ind w:left="1"/>
              <w:jc w:val="left"/>
            </w:pPr>
            <w:r>
              <w:rPr>
                <w:rFonts w:ascii="Arial" w:eastAsia="Arial" w:hAnsi="Arial" w:cs="Arial"/>
              </w:rPr>
              <w:t>Možnost budoucího rozšíření o další 2 interní hot-plug NVMe disky</w:t>
            </w:r>
            <w:r>
              <w:t xml:space="preserve"> </w:t>
            </w:r>
          </w:p>
        </w:tc>
      </w:tr>
      <w:tr w:rsidR="00403C09" w14:paraId="100D4DB6" w14:textId="77777777" w:rsidTr="002D0A8C">
        <w:trPr>
          <w:trHeight w:val="590"/>
        </w:trPr>
        <w:tc>
          <w:tcPr>
            <w:tcW w:w="744" w:type="dxa"/>
            <w:tcBorders>
              <w:top w:val="single" w:sz="7" w:space="0" w:color="000000"/>
              <w:left w:val="single" w:sz="7" w:space="0" w:color="000000"/>
              <w:bottom w:val="single" w:sz="7" w:space="0" w:color="000000"/>
              <w:right w:val="single" w:sz="7" w:space="0" w:color="000000"/>
            </w:tcBorders>
            <w:vAlign w:val="center"/>
          </w:tcPr>
          <w:p w14:paraId="2762D2E6" w14:textId="77777777" w:rsidR="00403C09" w:rsidRDefault="00403C09" w:rsidP="002D0A8C">
            <w:pPr>
              <w:spacing w:after="0" w:line="259" w:lineRule="auto"/>
              <w:ind w:right="23"/>
              <w:jc w:val="center"/>
            </w:pPr>
            <w:r>
              <w:rPr>
                <w:rFonts w:ascii="Calibri" w:eastAsia="Calibri" w:hAnsi="Calibri" w:cs="Calibri"/>
              </w:rPr>
              <w:t>192</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15419567" w14:textId="77777777" w:rsidR="00403C09" w:rsidRDefault="00403C09" w:rsidP="002D0A8C">
            <w:pPr>
              <w:spacing w:after="0" w:line="259" w:lineRule="auto"/>
              <w:ind w:left="1"/>
              <w:jc w:val="left"/>
            </w:pPr>
            <w:r>
              <w:rPr>
                <w:rFonts w:ascii="Arial" w:eastAsia="Arial" w:hAnsi="Arial" w:cs="Arial"/>
              </w:rPr>
              <w:t>Konvergovaný LAN/SAN adaptér s celkovou propustností min. 100Gbit active-active anebo 2x 50Gbit activepassive (full duplex)</w:t>
            </w:r>
            <w:r>
              <w:t xml:space="preserve"> </w:t>
            </w:r>
          </w:p>
        </w:tc>
      </w:tr>
      <w:tr w:rsidR="00403C09" w14:paraId="654681A2" w14:textId="77777777" w:rsidTr="002D0A8C">
        <w:trPr>
          <w:trHeight w:val="866"/>
        </w:trPr>
        <w:tc>
          <w:tcPr>
            <w:tcW w:w="744" w:type="dxa"/>
            <w:tcBorders>
              <w:top w:val="single" w:sz="7" w:space="0" w:color="000000"/>
              <w:left w:val="single" w:sz="7" w:space="0" w:color="000000"/>
              <w:bottom w:val="single" w:sz="7" w:space="0" w:color="000000"/>
              <w:right w:val="single" w:sz="7" w:space="0" w:color="000000"/>
            </w:tcBorders>
            <w:vAlign w:val="center"/>
          </w:tcPr>
          <w:p w14:paraId="696B08EB" w14:textId="77777777" w:rsidR="00403C09" w:rsidRDefault="00403C09" w:rsidP="002D0A8C">
            <w:pPr>
              <w:spacing w:after="0" w:line="259" w:lineRule="auto"/>
              <w:ind w:right="23"/>
              <w:jc w:val="center"/>
            </w:pPr>
            <w:r>
              <w:rPr>
                <w:rFonts w:ascii="Calibri" w:eastAsia="Calibri" w:hAnsi="Calibri" w:cs="Calibri"/>
              </w:rPr>
              <w:t>193</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4A421C5A" w14:textId="77777777" w:rsidR="00403C09" w:rsidRDefault="00403C09" w:rsidP="002D0A8C">
            <w:pPr>
              <w:spacing w:after="0" w:line="259" w:lineRule="auto"/>
              <w:ind w:left="1" w:right="5"/>
              <w:jc w:val="left"/>
            </w:pPr>
            <w:r>
              <w:rPr>
                <w:rFonts w:ascii="Arial" w:eastAsia="Arial" w:hAnsi="Arial" w:cs="Arial"/>
              </w:rPr>
              <w:t>Konvergovaný LAN/SAN adaptér s možností logického oddělení síťových karet na minimálně 16 oddílů (partitions) per server, bez nutnosti dodatečných investic na straně konvergovaného prvku, v serverové polici či blade serveru.</w:t>
            </w:r>
            <w:r>
              <w:t xml:space="preserve"> </w:t>
            </w:r>
          </w:p>
        </w:tc>
      </w:tr>
      <w:tr w:rsidR="00403C09" w14:paraId="41E00DD8" w14:textId="77777777" w:rsidTr="002D0A8C">
        <w:trPr>
          <w:trHeight w:val="329"/>
        </w:trPr>
        <w:tc>
          <w:tcPr>
            <w:tcW w:w="744" w:type="dxa"/>
            <w:tcBorders>
              <w:top w:val="single" w:sz="7" w:space="0" w:color="000000"/>
              <w:left w:val="single" w:sz="7" w:space="0" w:color="000000"/>
              <w:bottom w:val="single" w:sz="7" w:space="0" w:color="000000"/>
              <w:right w:val="single" w:sz="7" w:space="0" w:color="000000"/>
            </w:tcBorders>
          </w:tcPr>
          <w:p w14:paraId="5CE814FE" w14:textId="77777777" w:rsidR="00403C09" w:rsidRDefault="00403C09" w:rsidP="002D0A8C">
            <w:pPr>
              <w:spacing w:after="0" w:line="259" w:lineRule="auto"/>
              <w:ind w:right="23"/>
              <w:jc w:val="center"/>
            </w:pPr>
            <w:r>
              <w:rPr>
                <w:rFonts w:ascii="Calibri" w:eastAsia="Calibri" w:hAnsi="Calibri" w:cs="Calibri"/>
              </w:rPr>
              <w:t>194</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4E7A38C0" w14:textId="77777777" w:rsidR="00403C09" w:rsidRDefault="00403C09" w:rsidP="002D0A8C">
            <w:pPr>
              <w:spacing w:after="0" w:line="259" w:lineRule="auto"/>
              <w:ind w:left="1"/>
              <w:jc w:val="left"/>
            </w:pPr>
            <w:r>
              <w:rPr>
                <w:rFonts w:ascii="Arial" w:eastAsia="Arial" w:hAnsi="Arial" w:cs="Arial"/>
              </w:rPr>
              <w:t>Dual portový SAN FC adaptér s rychlostí minimálně 32Gb nebo 16Gb</w:t>
            </w:r>
            <w:r>
              <w:t xml:space="preserve"> </w:t>
            </w:r>
          </w:p>
        </w:tc>
      </w:tr>
      <w:tr w:rsidR="00403C09" w14:paraId="11F915C6" w14:textId="77777777" w:rsidTr="002D0A8C">
        <w:trPr>
          <w:trHeight w:val="329"/>
        </w:trPr>
        <w:tc>
          <w:tcPr>
            <w:tcW w:w="744" w:type="dxa"/>
            <w:tcBorders>
              <w:top w:val="single" w:sz="7" w:space="0" w:color="000000"/>
              <w:left w:val="single" w:sz="7" w:space="0" w:color="000000"/>
              <w:bottom w:val="single" w:sz="7" w:space="0" w:color="000000"/>
              <w:right w:val="single" w:sz="7" w:space="0" w:color="000000"/>
            </w:tcBorders>
          </w:tcPr>
          <w:p w14:paraId="4B7FE71E" w14:textId="77777777" w:rsidR="00403C09" w:rsidRDefault="00403C09" w:rsidP="002D0A8C">
            <w:pPr>
              <w:spacing w:after="0" w:line="259" w:lineRule="auto"/>
              <w:ind w:right="23"/>
              <w:jc w:val="center"/>
            </w:pPr>
            <w:r>
              <w:rPr>
                <w:rFonts w:ascii="Calibri" w:eastAsia="Calibri" w:hAnsi="Calibri" w:cs="Calibri"/>
              </w:rPr>
              <w:t>195</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04D246F7" w14:textId="77777777" w:rsidR="00403C09" w:rsidRDefault="00403C09" w:rsidP="002D0A8C">
            <w:pPr>
              <w:spacing w:after="0" w:line="259" w:lineRule="auto"/>
              <w:ind w:left="1"/>
              <w:jc w:val="left"/>
            </w:pPr>
            <w:r>
              <w:rPr>
                <w:rFonts w:ascii="Arial" w:eastAsia="Arial" w:hAnsi="Arial" w:cs="Arial"/>
              </w:rPr>
              <w:t>Server musí mít volný alespoň jeden PCI-E, respektive mezzanine slot pro budoucí rozšiřitelnost</w:t>
            </w:r>
            <w:r>
              <w:t xml:space="preserve"> </w:t>
            </w:r>
          </w:p>
        </w:tc>
      </w:tr>
      <w:tr w:rsidR="00403C09" w14:paraId="5462D3DD" w14:textId="77777777" w:rsidTr="002D0A8C">
        <w:trPr>
          <w:trHeight w:val="1419"/>
        </w:trPr>
        <w:tc>
          <w:tcPr>
            <w:tcW w:w="744" w:type="dxa"/>
            <w:tcBorders>
              <w:top w:val="single" w:sz="7" w:space="0" w:color="000000"/>
              <w:left w:val="single" w:sz="7" w:space="0" w:color="000000"/>
              <w:bottom w:val="single" w:sz="7" w:space="0" w:color="000000"/>
              <w:right w:val="single" w:sz="7" w:space="0" w:color="000000"/>
            </w:tcBorders>
            <w:vAlign w:val="center"/>
          </w:tcPr>
          <w:p w14:paraId="1BC50E92" w14:textId="77777777" w:rsidR="00403C09" w:rsidRDefault="00403C09" w:rsidP="002D0A8C">
            <w:pPr>
              <w:spacing w:after="0" w:line="259" w:lineRule="auto"/>
              <w:ind w:left="93"/>
              <w:jc w:val="center"/>
            </w:pPr>
            <w:r>
              <w:rPr>
                <w:rFonts w:ascii="Calibri" w:eastAsia="Calibri" w:hAnsi="Calibri" w:cs="Calibri"/>
              </w:rPr>
              <w:t>196</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71CCAF02" w14:textId="77777777" w:rsidR="00403C09" w:rsidRDefault="00403C09" w:rsidP="002D0A8C">
            <w:pPr>
              <w:spacing w:after="0" w:line="259" w:lineRule="auto"/>
              <w:jc w:val="left"/>
            </w:pPr>
            <w:r>
              <w:rPr>
                <w:rFonts w:ascii="Arial" w:eastAsia="Arial" w:hAnsi="Arial" w:cs="Arial"/>
              </w:rPr>
              <w:t>Server musí být schopen zajistit bezpečný provoz firmware komponent v serveru (minimálně HDD, SSD, síťové adaptéry, BIOS a vzdálenou správu) po celou dobu životnosti serveru. Server musí být schopen autonomně monitorovat autenticitu firmware na těchto komponentách. V případě zjištění neschváleného firmware musí být schopen automaticky uvést stav poškozené komponenty do bezpečného stavu. Pokud tato funkcionalita vyžaduje licenci, musí být součástí nabídky.</w:t>
            </w:r>
            <w:r>
              <w:t xml:space="preserve"> </w:t>
            </w:r>
          </w:p>
        </w:tc>
      </w:tr>
    </w:tbl>
    <w:p w14:paraId="6E66B41A" w14:textId="77777777" w:rsidR="00403C09" w:rsidRDefault="00403C09" w:rsidP="00403C09">
      <w:pPr>
        <w:spacing w:after="0" w:line="259" w:lineRule="auto"/>
      </w:pPr>
      <w:r>
        <w:t xml:space="preserve"> </w:t>
      </w:r>
    </w:p>
    <w:tbl>
      <w:tblPr>
        <w:tblStyle w:val="TableGrid"/>
        <w:tblW w:w="11589" w:type="dxa"/>
        <w:tblInd w:w="690" w:type="dxa"/>
        <w:tblCellMar>
          <w:top w:w="35" w:type="dxa"/>
          <w:left w:w="40" w:type="dxa"/>
        </w:tblCellMar>
        <w:tblLook w:val="04A0" w:firstRow="1" w:lastRow="0" w:firstColumn="1" w:lastColumn="0" w:noHBand="0" w:noVBand="1"/>
      </w:tblPr>
      <w:tblGrid>
        <w:gridCol w:w="744"/>
        <w:gridCol w:w="10845"/>
      </w:tblGrid>
      <w:tr w:rsidR="00403C09" w14:paraId="6D5CCFD0" w14:textId="77777777" w:rsidTr="002D0A8C">
        <w:trPr>
          <w:trHeight w:val="590"/>
        </w:trPr>
        <w:tc>
          <w:tcPr>
            <w:tcW w:w="744" w:type="dxa"/>
            <w:tcBorders>
              <w:top w:val="single" w:sz="7" w:space="0" w:color="000000"/>
              <w:left w:val="single" w:sz="7" w:space="0" w:color="000000"/>
              <w:bottom w:val="single" w:sz="7" w:space="0" w:color="000000"/>
              <w:right w:val="single" w:sz="7" w:space="0" w:color="000000"/>
            </w:tcBorders>
            <w:vAlign w:val="center"/>
          </w:tcPr>
          <w:p w14:paraId="75183C15" w14:textId="77777777" w:rsidR="00403C09" w:rsidRDefault="00403C09" w:rsidP="002D0A8C">
            <w:pPr>
              <w:spacing w:after="0" w:line="259" w:lineRule="auto"/>
              <w:ind w:right="23"/>
              <w:jc w:val="center"/>
            </w:pPr>
            <w:r>
              <w:rPr>
                <w:rFonts w:ascii="Calibri" w:eastAsia="Calibri" w:hAnsi="Calibri" w:cs="Calibri"/>
              </w:rPr>
              <w:t>197</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3DC5EE89" w14:textId="77777777" w:rsidR="00403C09" w:rsidRDefault="00403C09" w:rsidP="002D0A8C">
            <w:pPr>
              <w:spacing w:after="0" w:line="259" w:lineRule="auto"/>
              <w:ind w:left="1"/>
              <w:jc w:val="left"/>
            </w:pPr>
            <w:r>
              <w:rPr>
                <w:rFonts w:ascii="Arial" w:eastAsia="Arial" w:hAnsi="Arial" w:cs="Arial"/>
              </w:rPr>
              <w:t>Požadujeme servisní podporu na 5 let se započetím opravy v místě instalace a s garantovaným nástupem technika onsite do 4 hodin od ukončení diagnostiky servisního incidentu.</w:t>
            </w:r>
            <w:r>
              <w:t xml:space="preserve"> </w:t>
            </w:r>
          </w:p>
        </w:tc>
      </w:tr>
      <w:tr w:rsidR="00403C09" w14:paraId="30087C4D" w14:textId="77777777" w:rsidTr="002D0A8C">
        <w:trPr>
          <w:trHeight w:val="466"/>
        </w:trPr>
        <w:tc>
          <w:tcPr>
            <w:tcW w:w="744" w:type="dxa"/>
            <w:tcBorders>
              <w:top w:val="single" w:sz="7" w:space="0" w:color="000000"/>
              <w:left w:val="single" w:sz="7" w:space="0" w:color="000000"/>
              <w:bottom w:val="single" w:sz="7" w:space="0" w:color="000000"/>
              <w:right w:val="single" w:sz="7" w:space="0" w:color="000000"/>
            </w:tcBorders>
            <w:shd w:val="clear" w:color="auto" w:fill="BDD7EE"/>
          </w:tcPr>
          <w:p w14:paraId="1C9D5ACC" w14:textId="77777777" w:rsidR="00403C09" w:rsidRDefault="00403C09" w:rsidP="002D0A8C">
            <w:pPr>
              <w:spacing w:after="0" w:line="259" w:lineRule="auto"/>
              <w:jc w:val="left"/>
            </w:pPr>
            <w:r>
              <w:t xml:space="preserve"> </w:t>
            </w:r>
          </w:p>
        </w:tc>
        <w:tc>
          <w:tcPr>
            <w:tcW w:w="10845" w:type="dxa"/>
            <w:tcBorders>
              <w:top w:val="single" w:sz="7" w:space="0" w:color="000000"/>
              <w:left w:val="single" w:sz="7" w:space="0" w:color="000000"/>
              <w:bottom w:val="single" w:sz="7" w:space="0" w:color="000000"/>
              <w:right w:val="single" w:sz="7" w:space="0" w:color="000000"/>
            </w:tcBorders>
            <w:shd w:val="clear" w:color="auto" w:fill="BDD7EE"/>
          </w:tcPr>
          <w:p w14:paraId="5BB0FDE1" w14:textId="77777777" w:rsidR="00403C09" w:rsidRDefault="00403C09" w:rsidP="002D0A8C">
            <w:pPr>
              <w:spacing w:after="0" w:line="259" w:lineRule="auto"/>
              <w:ind w:left="1"/>
              <w:jc w:val="left"/>
            </w:pPr>
            <w:r>
              <w:rPr>
                <w:rFonts w:ascii="Arial" w:eastAsia="Arial" w:hAnsi="Arial" w:cs="Arial"/>
                <w:b/>
              </w:rPr>
              <w:t>Licence operačního systému - 26 ks</w:t>
            </w:r>
            <w:r>
              <w:t xml:space="preserve"> </w:t>
            </w:r>
          </w:p>
        </w:tc>
      </w:tr>
      <w:tr w:rsidR="00403C09" w14:paraId="29F27528" w14:textId="77777777" w:rsidTr="002D0A8C">
        <w:trPr>
          <w:trHeight w:val="328"/>
        </w:trPr>
        <w:tc>
          <w:tcPr>
            <w:tcW w:w="744" w:type="dxa"/>
            <w:tcBorders>
              <w:top w:val="single" w:sz="7" w:space="0" w:color="000000"/>
              <w:left w:val="single" w:sz="7" w:space="0" w:color="000000"/>
              <w:bottom w:val="single" w:sz="7" w:space="0" w:color="000000"/>
              <w:right w:val="single" w:sz="7" w:space="0" w:color="000000"/>
            </w:tcBorders>
          </w:tcPr>
          <w:p w14:paraId="50956E76" w14:textId="77777777" w:rsidR="00403C09" w:rsidRDefault="00403C09" w:rsidP="002D0A8C">
            <w:pPr>
              <w:spacing w:after="0" w:line="259" w:lineRule="auto"/>
              <w:ind w:right="23"/>
              <w:jc w:val="center"/>
            </w:pPr>
            <w:r>
              <w:rPr>
                <w:rFonts w:ascii="Calibri" w:eastAsia="Calibri" w:hAnsi="Calibri" w:cs="Calibri"/>
              </w:rPr>
              <w:t>198</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0FBB9291" w14:textId="77777777" w:rsidR="00403C09" w:rsidRDefault="00403C09" w:rsidP="002D0A8C">
            <w:pPr>
              <w:spacing w:after="0" w:line="259" w:lineRule="auto"/>
              <w:ind w:left="1"/>
              <w:jc w:val="left"/>
            </w:pPr>
            <w:r>
              <w:rPr>
                <w:rFonts w:ascii="Arial" w:eastAsia="Arial" w:hAnsi="Arial" w:cs="Arial"/>
              </w:rPr>
              <w:t>12x Red Hat Enterprise Linux Server se subskripci na 5let v úrovni Standard</w:t>
            </w:r>
            <w:r>
              <w:t xml:space="preserve"> </w:t>
            </w:r>
          </w:p>
        </w:tc>
      </w:tr>
      <w:tr w:rsidR="00403C09" w14:paraId="6E008440" w14:textId="77777777" w:rsidTr="002D0A8C">
        <w:trPr>
          <w:trHeight w:val="584"/>
        </w:trPr>
        <w:tc>
          <w:tcPr>
            <w:tcW w:w="744" w:type="dxa"/>
            <w:tcBorders>
              <w:top w:val="single" w:sz="7" w:space="0" w:color="000000"/>
              <w:left w:val="single" w:sz="7" w:space="0" w:color="000000"/>
              <w:bottom w:val="single" w:sz="7" w:space="0" w:color="000000"/>
              <w:right w:val="single" w:sz="7" w:space="0" w:color="000000"/>
            </w:tcBorders>
            <w:vAlign w:val="center"/>
          </w:tcPr>
          <w:p w14:paraId="55854703" w14:textId="77777777" w:rsidR="00403C09" w:rsidRDefault="00403C09" w:rsidP="002D0A8C">
            <w:pPr>
              <w:spacing w:after="0" w:line="259" w:lineRule="auto"/>
              <w:ind w:right="23"/>
              <w:jc w:val="center"/>
            </w:pPr>
            <w:r>
              <w:rPr>
                <w:rFonts w:ascii="Calibri" w:eastAsia="Calibri" w:hAnsi="Calibri" w:cs="Calibri"/>
              </w:rPr>
              <w:t>199</w:t>
            </w:r>
            <w:r>
              <w:t xml:space="preserve"> </w:t>
            </w:r>
          </w:p>
        </w:tc>
        <w:tc>
          <w:tcPr>
            <w:tcW w:w="10845" w:type="dxa"/>
            <w:tcBorders>
              <w:top w:val="single" w:sz="7" w:space="0" w:color="000000"/>
              <w:left w:val="single" w:sz="7" w:space="0" w:color="000000"/>
              <w:bottom w:val="single" w:sz="7" w:space="0" w:color="000000"/>
              <w:right w:val="single" w:sz="7" w:space="0" w:color="000000"/>
            </w:tcBorders>
            <w:shd w:val="clear" w:color="auto" w:fill="FFFF00"/>
          </w:tcPr>
          <w:p w14:paraId="750222DE" w14:textId="77777777" w:rsidR="00403C09" w:rsidRDefault="00403C09" w:rsidP="002D0A8C">
            <w:pPr>
              <w:spacing w:after="0" w:line="259" w:lineRule="auto"/>
              <w:ind w:left="1"/>
              <w:jc w:val="left"/>
            </w:pPr>
            <w:r>
              <w:rPr>
                <w:rFonts w:ascii="Arial" w:eastAsia="Arial" w:hAnsi="Arial" w:cs="Arial"/>
              </w:rPr>
              <w:t>7x Red Hat OpenShift Kubernetes Engine (Bare Metal Node), Standard (1-2 sockets up to 64cores) na 5let v úrovni Standard</w:t>
            </w:r>
            <w:r>
              <w:t xml:space="preserve"> </w:t>
            </w:r>
          </w:p>
        </w:tc>
      </w:tr>
      <w:tr w:rsidR="00403C09" w14:paraId="0B284DC0" w14:textId="77777777" w:rsidTr="002D0A8C">
        <w:trPr>
          <w:trHeight w:val="331"/>
        </w:trPr>
        <w:tc>
          <w:tcPr>
            <w:tcW w:w="744" w:type="dxa"/>
            <w:tcBorders>
              <w:top w:val="single" w:sz="7" w:space="0" w:color="000000"/>
              <w:left w:val="single" w:sz="7" w:space="0" w:color="000000"/>
              <w:bottom w:val="single" w:sz="7" w:space="0" w:color="000000"/>
              <w:right w:val="single" w:sz="7" w:space="0" w:color="000000"/>
            </w:tcBorders>
          </w:tcPr>
          <w:p w14:paraId="24DE70C8" w14:textId="77777777" w:rsidR="00403C09" w:rsidRDefault="00403C09" w:rsidP="002D0A8C">
            <w:pPr>
              <w:spacing w:after="0" w:line="259" w:lineRule="auto"/>
              <w:ind w:right="23"/>
              <w:jc w:val="center"/>
            </w:pPr>
            <w:r>
              <w:rPr>
                <w:rFonts w:ascii="Calibri" w:eastAsia="Calibri" w:hAnsi="Calibri" w:cs="Calibri"/>
              </w:rPr>
              <w:t>200</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049960EE" w14:textId="77777777" w:rsidR="00403C09" w:rsidRDefault="00403C09" w:rsidP="002D0A8C">
            <w:pPr>
              <w:spacing w:after="0" w:line="259" w:lineRule="auto"/>
              <w:ind w:left="1"/>
              <w:jc w:val="left"/>
            </w:pPr>
            <w:r>
              <w:rPr>
                <w:rFonts w:ascii="Arial" w:eastAsia="Arial" w:hAnsi="Arial" w:cs="Arial"/>
              </w:rPr>
              <w:t>7x Red Hat Enterprise Linux for Virtual Datacenters (2-sockets) se subskripci na 5let v úrovni Standard</w:t>
            </w:r>
            <w:r>
              <w:t xml:space="preserve"> </w:t>
            </w:r>
          </w:p>
        </w:tc>
      </w:tr>
      <w:tr w:rsidR="00403C09" w14:paraId="03100C13" w14:textId="77777777" w:rsidTr="002D0A8C">
        <w:trPr>
          <w:trHeight w:val="466"/>
        </w:trPr>
        <w:tc>
          <w:tcPr>
            <w:tcW w:w="744" w:type="dxa"/>
            <w:tcBorders>
              <w:top w:val="single" w:sz="7" w:space="0" w:color="000000"/>
              <w:left w:val="single" w:sz="7" w:space="0" w:color="000000"/>
              <w:bottom w:val="single" w:sz="7" w:space="0" w:color="000000"/>
              <w:right w:val="single" w:sz="7" w:space="0" w:color="000000"/>
            </w:tcBorders>
            <w:shd w:val="clear" w:color="auto" w:fill="BDD7EE"/>
          </w:tcPr>
          <w:p w14:paraId="243B7693" w14:textId="77777777" w:rsidR="00403C09" w:rsidRDefault="00403C09" w:rsidP="002D0A8C">
            <w:pPr>
              <w:spacing w:after="0" w:line="259" w:lineRule="auto"/>
              <w:jc w:val="left"/>
            </w:pPr>
            <w:r>
              <w:t xml:space="preserve"> </w:t>
            </w:r>
          </w:p>
        </w:tc>
        <w:tc>
          <w:tcPr>
            <w:tcW w:w="10845" w:type="dxa"/>
            <w:tcBorders>
              <w:top w:val="single" w:sz="7" w:space="0" w:color="000000"/>
              <w:left w:val="single" w:sz="7" w:space="0" w:color="000000"/>
              <w:bottom w:val="single" w:sz="7" w:space="0" w:color="000000"/>
              <w:right w:val="single" w:sz="7" w:space="0" w:color="000000"/>
            </w:tcBorders>
            <w:shd w:val="clear" w:color="auto" w:fill="BDD7EE"/>
          </w:tcPr>
          <w:p w14:paraId="1840A53E" w14:textId="77777777" w:rsidR="00403C09" w:rsidRDefault="00403C09" w:rsidP="002D0A8C">
            <w:pPr>
              <w:spacing w:after="0" w:line="259" w:lineRule="auto"/>
              <w:ind w:left="1"/>
              <w:jc w:val="left"/>
            </w:pPr>
            <w:r>
              <w:rPr>
                <w:rFonts w:ascii="Arial" w:eastAsia="Arial" w:hAnsi="Arial" w:cs="Arial"/>
                <w:b/>
              </w:rPr>
              <w:t>Servery - 5ks</w:t>
            </w:r>
            <w:r>
              <w:t xml:space="preserve"> </w:t>
            </w:r>
          </w:p>
        </w:tc>
      </w:tr>
      <w:tr w:rsidR="00403C09" w14:paraId="54DE8C47" w14:textId="77777777" w:rsidTr="002D0A8C">
        <w:trPr>
          <w:trHeight w:val="469"/>
        </w:trPr>
        <w:tc>
          <w:tcPr>
            <w:tcW w:w="744" w:type="dxa"/>
            <w:tcBorders>
              <w:top w:val="single" w:sz="7" w:space="0" w:color="000000"/>
              <w:left w:val="single" w:sz="7" w:space="0" w:color="000000"/>
              <w:bottom w:val="single" w:sz="7" w:space="0" w:color="000000"/>
              <w:right w:val="single" w:sz="7" w:space="0" w:color="000000"/>
            </w:tcBorders>
            <w:shd w:val="clear" w:color="auto" w:fill="DDEBF7"/>
          </w:tcPr>
          <w:p w14:paraId="19ABF27F" w14:textId="77777777" w:rsidR="00403C09" w:rsidRDefault="00403C09" w:rsidP="002D0A8C">
            <w:pPr>
              <w:spacing w:after="0" w:line="259" w:lineRule="auto"/>
              <w:jc w:val="left"/>
            </w:pPr>
            <w:r>
              <w:t xml:space="preserve"> </w:t>
            </w:r>
          </w:p>
        </w:tc>
        <w:tc>
          <w:tcPr>
            <w:tcW w:w="10845" w:type="dxa"/>
            <w:tcBorders>
              <w:top w:val="single" w:sz="7" w:space="0" w:color="000000"/>
              <w:left w:val="single" w:sz="7" w:space="0" w:color="000000"/>
              <w:bottom w:val="single" w:sz="7" w:space="0" w:color="000000"/>
              <w:right w:val="single" w:sz="7" w:space="0" w:color="000000"/>
            </w:tcBorders>
            <w:shd w:val="clear" w:color="auto" w:fill="DDEBF7"/>
          </w:tcPr>
          <w:p w14:paraId="7482B173" w14:textId="77777777" w:rsidR="00403C09" w:rsidRDefault="00403C09" w:rsidP="002D0A8C">
            <w:pPr>
              <w:spacing w:after="0" w:line="259" w:lineRule="auto"/>
              <w:ind w:left="1"/>
              <w:jc w:val="left"/>
            </w:pPr>
            <w:r>
              <w:rPr>
                <w:rFonts w:ascii="Arial" w:eastAsia="Arial" w:hAnsi="Arial" w:cs="Arial"/>
                <w:b/>
              </w:rPr>
              <w:t>Obecné požadavky na x86 servery:</w:t>
            </w:r>
            <w:r>
              <w:t xml:space="preserve"> </w:t>
            </w:r>
          </w:p>
        </w:tc>
      </w:tr>
      <w:tr w:rsidR="00403C09" w14:paraId="03CF3378" w14:textId="77777777" w:rsidTr="002D0A8C">
        <w:trPr>
          <w:trHeight w:val="590"/>
        </w:trPr>
        <w:tc>
          <w:tcPr>
            <w:tcW w:w="744" w:type="dxa"/>
            <w:tcBorders>
              <w:top w:val="single" w:sz="7" w:space="0" w:color="000000"/>
              <w:left w:val="single" w:sz="7" w:space="0" w:color="000000"/>
              <w:bottom w:val="single" w:sz="7" w:space="0" w:color="000000"/>
              <w:right w:val="single" w:sz="7" w:space="0" w:color="000000"/>
            </w:tcBorders>
            <w:vAlign w:val="center"/>
          </w:tcPr>
          <w:p w14:paraId="78B8513D" w14:textId="77777777" w:rsidR="00403C09" w:rsidRDefault="00403C09" w:rsidP="002D0A8C">
            <w:pPr>
              <w:spacing w:after="0" w:line="259" w:lineRule="auto"/>
              <w:ind w:right="23"/>
              <w:jc w:val="center"/>
            </w:pPr>
            <w:r>
              <w:rPr>
                <w:rFonts w:ascii="Calibri" w:eastAsia="Calibri" w:hAnsi="Calibri" w:cs="Calibri"/>
              </w:rPr>
              <w:t>201</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52117C02" w14:textId="77777777" w:rsidR="00403C09" w:rsidRDefault="00403C09" w:rsidP="002D0A8C">
            <w:pPr>
              <w:spacing w:after="0" w:line="259" w:lineRule="auto"/>
              <w:ind w:left="1"/>
              <w:jc w:val="left"/>
            </w:pPr>
            <w:r>
              <w:rPr>
                <w:rFonts w:ascii="Arial" w:eastAsia="Arial" w:hAnsi="Arial" w:cs="Arial"/>
              </w:rPr>
              <w:t>Rackmount server o velikosti max 2U včetně ramena pro vedení kabelů umožňujícího vysunutí zapnutého serveru z racku pro servisní účely.</w:t>
            </w:r>
            <w:r>
              <w:t xml:space="preserve"> </w:t>
            </w:r>
          </w:p>
        </w:tc>
      </w:tr>
      <w:tr w:rsidR="00403C09" w14:paraId="1BFF0682" w14:textId="77777777" w:rsidTr="002D0A8C">
        <w:trPr>
          <w:trHeight w:val="864"/>
        </w:trPr>
        <w:tc>
          <w:tcPr>
            <w:tcW w:w="744" w:type="dxa"/>
            <w:tcBorders>
              <w:top w:val="single" w:sz="7" w:space="0" w:color="000000"/>
              <w:left w:val="single" w:sz="7" w:space="0" w:color="000000"/>
              <w:bottom w:val="single" w:sz="7" w:space="0" w:color="000000"/>
              <w:right w:val="single" w:sz="7" w:space="0" w:color="000000"/>
            </w:tcBorders>
            <w:vAlign w:val="center"/>
          </w:tcPr>
          <w:p w14:paraId="3EF634CC" w14:textId="77777777" w:rsidR="00403C09" w:rsidRDefault="00403C09" w:rsidP="002D0A8C">
            <w:pPr>
              <w:spacing w:after="0" w:line="259" w:lineRule="auto"/>
              <w:ind w:right="23"/>
              <w:jc w:val="center"/>
            </w:pPr>
            <w:r>
              <w:rPr>
                <w:rFonts w:ascii="Calibri" w:eastAsia="Calibri" w:hAnsi="Calibri" w:cs="Calibri"/>
              </w:rPr>
              <w:t>202</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0654446A" w14:textId="77777777" w:rsidR="00403C09" w:rsidRDefault="00403C09" w:rsidP="002D0A8C">
            <w:pPr>
              <w:spacing w:after="0" w:line="259" w:lineRule="auto"/>
              <w:ind w:left="1"/>
              <w:jc w:val="left"/>
            </w:pPr>
            <w:r>
              <w:rPr>
                <w:rFonts w:ascii="Arial" w:eastAsia="Arial" w:hAnsi="Arial" w:cs="Arial"/>
              </w:rPr>
              <w:t xml:space="preserve">12Gb SAS RAID řadič s podporou RAIDu 0/1/5/6/10/50/60 s cache min. 4GB, která je zálohována </w:t>
            </w:r>
            <w:r>
              <w:t xml:space="preserve"> </w:t>
            </w:r>
          </w:p>
          <w:p w14:paraId="69D142DD" w14:textId="77777777" w:rsidR="00403C09" w:rsidRDefault="00403C09" w:rsidP="002D0A8C">
            <w:pPr>
              <w:spacing w:after="0" w:line="259" w:lineRule="auto"/>
              <w:ind w:left="1"/>
            </w:pPr>
            <w:r>
              <w:rPr>
                <w:rFonts w:ascii="Arial" w:eastAsia="Arial" w:hAnsi="Arial" w:cs="Arial"/>
              </w:rPr>
              <w:t>kapacitorem; podpora pro online rozšiřování kapacity, Online rozšiřování logických disků, online migrace RAID úrovně.</w:t>
            </w:r>
            <w:r>
              <w:t xml:space="preserve"> </w:t>
            </w:r>
          </w:p>
        </w:tc>
      </w:tr>
      <w:tr w:rsidR="00403C09" w14:paraId="20C62D61" w14:textId="77777777" w:rsidTr="002D0A8C">
        <w:trPr>
          <w:trHeight w:val="588"/>
        </w:trPr>
        <w:tc>
          <w:tcPr>
            <w:tcW w:w="744" w:type="dxa"/>
            <w:tcBorders>
              <w:top w:val="single" w:sz="7" w:space="0" w:color="000000"/>
              <w:left w:val="single" w:sz="7" w:space="0" w:color="000000"/>
              <w:bottom w:val="single" w:sz="7" w:space="0" w:color="000000"/>
              <w:right w:val="single" w:sz="7" w:space="0" w:color="000000"/>
            </w:tcBorders>
            <w:vAlign w:val="center"/>
          </w:tcPr>
          <w:p w14:paraId="21A9641F" w14:textId="77777777" w:rsidR="00403C09" w:rsidRDefault="00403C09" w:rsidP="002D0A8C">
            <w:pPr>
              <w:spacing w:after="0" w:line="259" w:lineRule="auto"/>
              <w:ind w:right="23"/>
              <w:jc w:val="center"/>
            </w:pPr>
            <w:r>
              <w:rPr>
                <w:rFonts w:ascii="Calibri" w:eastAsia="Calibri" w:hAnsi="Calibri" w:cs="Calibri"/>
              </w:rPr>
              <w:t>203</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7A72CA42" w14:textId="77777777" w:rsidR="00403C09" w:rsidRDefault="00403C09" w:rsidP="002D0A8C">
            <w:pPr>
              <w:spacing w:after="0" w:line="259" w:lineRule="auto"/>
              <w:ind w:left="1"/>
              <w:jc w:val="left"/>
            </w:pPr>
            <w:r>
              <w:rPr>
                <w:rFonts w:ascii="Arial" w:eastAsia="Arial" w:hAnsi="Arial" w:cs="Arial"/>
              </w:rPr>
              <w:t>Disky musí mít rámečky vybaveny indikátorem proti vytažení disku, na kterém se provádí datové operace nebo musí být takový disk proti případnému vytažení blokován</w:t>
            </w:r>
            <w:r>
              <w:t xml:space="preserve"> </w:t>
            </w:r>
          </w:p>
        </w:tc>
      </w:tr>
      <w:tr w:rsidR="00403C09" w14:paraId="1D1ED789" w14:textId="77777777" w:rsidTr="002D0A8C">
        <w:trPr>
          <w:trHeight w:val="326"/>
        </w:trPr>
        <w:tc>
          <w:tcPr>
            <w:tcW w:w="744" w:type="dxa"/>
            <w:tcBorders>
              <w:top w:val="single" w:sz="7" w:space="0" w:color="000000"/>
              <w:left w:val="single" w:sz="7" w:space="0" w:color="000000"/>
              <w:bottom w:val="single" w:sz="7" w:space="0" w:color="000000"/>
              <w:right w:val="single" w:sz="7" w:space="0" w:color="000000"/>
            </w:tcBorders>
          </w:tcPr>
          <w:p w14:paraId="6DC7AF30" w14:textId="77777777" w:rsidR="00403C09" w:rsidRDefault="00403C09" w:rsidP="002D0A8C">
            <w:pPr>
              <w:spacing w:after="0" w:line="259" w:lineRule="auto"/>
              <w:ind w:right="23"/>
              <w:jc w:val="center"/>
            </w:pPr>
            <w:r>
              <w:rPr>
                <w:rFonts w:ascii="Calibri" w:eastAsia="Calibri" w:hAnsi="Calibri" w:cs="Calibri"/>
              </w:rPr>
              <w:t>204</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2098B32F" w14:textId="77777777" w:rsidR="00403C09" w:rsidRDefault="00403C09" w:rsidP="002D0A8C">
            <w:pPr>
              <w:spacing w:after="0" w:line="259" w:lineRule="auto"/>
              <w:ind w:left="1"/>
              <w:jc w:val="left"/>
            </w:pPr>
            <w:r>
              <w:rPr>
                <w:rFonts w:ascii="Arial" w:eastAsia="Arial" w:hAnsi="Arial" w:cs="Arial"/>
              </w:rPr>
              <w:t>1x 1Gbit port pro management</w:t>
            </w:r>
            <w:r>
              <w:t xml:space="preserve"> </w:t>
            </w:r>
          </w:p>
        </w:tc>
      </w:tr>
      <w:tr w:rsidR="00403C09" w14:paraId="78DF7004" w14:textId="77777777" w:rsidTr="002D0A8C">
        <w:trPr>
          <w:trHeight w:val="324"/>
        </w:trPr>
        <w:tc>
          <w:tcPr>
            <w:tcW w:w="744" w:type="dxa"/>
            <w:tcBorders>
              <w:top w:val="single" w:sz="7" w:space="0" w:color="000000"/>
              <w:left w:val="single" w:sz="7" w:space="0" w:color="000000"/>
              <w:bottom w:val="single" w:sz="7" w:space="0" w:color="000000"/>
              <w:right w:val="single" w:sz="7" w:space="0" w:color="000000"/>
            </w:tcBorders>
          </w:tcPr>
          <w:p w14:paraId="433F64DB" w14:textId="77777777" w:rsidR="00403C09" w:rsidRDefault="00403C09" w:rsidP="002D0A8C">
            <w:pPr>
              <w:spacing w:after="0" w:line="259" w:lineRule="auto"/>
              <w:ind w:right="23"/>
              <w:jc w:val="center"/>
            </w:pPr>
            <w:r>
              <w:rPr>
                <w:rFonts w:ascii="Calibri" w:eastAsia="Calibri" w:hAnsi="Calibri" w:cs="Calibri"/>
              </w:rPr>
              <w:t>205</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720D0756" w14:textId="77777777" w:rsidR="00403C09" w:rsidRDefault="00403C09" w:rsidP="002D0A8C">
            <w:pPr>
              <w:spacing w:after="0" w:line="259" w:lineRule="auto"/>
              <w:ind w:left="1"/>
              <w:jc w:val="left"/>
            </w:pPr>
            <w:r>
              <w:rPr>
                <w:rFonts w:ascii="Arial" w:eastAsia="Arial" w:hAnsi="Arial" w:cs="Arial"/>
              </w:rPr>
              <w:t>TPM modul 2.0</w:t>
            </w:r>
            <w:r>
              <w:t xml:space="preserve"> </w:t>
            </w:r>
          </w:p>
        </w:tc>
      </w:tr>
      <w:tr w:rsidR="00403C09" w14:paraId="660EE7F4" w14:textId="77777777" w:rsidTr="002D0A8C">
        <w:trPr>
          <w:trHeight w:val="326"/>
        </w:trPr>
        <w:tc>
          <w:tcPr>
            <w:tcW w:w="744" w:type="dxa"/>
            <w:tcBorders>
              <w:top w:val="single" w:sz="7" w:space="0" w:color="000000"/>
              <w:left w:val="single" w:sz="7" w:space="0" w:color="000000"/>
              <w:bottom w:val="single" w:sz="7" w:space="0" w:color="000000"/>
              <w:right w:val="single" w:sz="7" w:space="0" w:color="000000"/>
            </w:tcBorders>
          </w:tcPr>
          <w:p w14:paraId="2ED93A5F" w14:textId="77777777" w:rsidR="00403C09" w:rsidRDefault="00403C09" w:rsidP="002D0A8C">
            <w:pPr>
              <w:spacing w:after="0" w:line="259" w:lineRule="auto"/>
              <w:ind w:right="23"/>
              <w:jc w:val="center"/>
            </w:pPr>
            <w:r>
              <w:rPr>
                <w:rFonts w:ascii="Calibri" w:eastAsia="Calibri" w:hAnsi="Calibri" w:cs="Calibri"/>
              </w:rPr>
              <w:t>206</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5EA11E29" w14:textId="77777777" w:rsidR="00403C09" w:rsidRDefault="00403C09" w:rsidP="002D0A8C">
            <w:pPr>
              <w:spacing w:after="0" w:line="259" w:lineRule="auto"/>
              <w:ind w:left="1"/>
              <w:jc w:val="left"/>
            </w:pPr>
            <w:r>
              <w:rPr>
                <w:rFonts w:ascii="Arial" w:eastAsia="Arial" w:hAnsi="Arial" w:cs="Arial"/>
              </w:rPr>
              <w:t>Větráčky v serveru musí být vyměnitelné za provozu a redundantní</w:t>
            </w:r>
            <w:r>
              <w:t xml:space="preserve"> </w:t>
            </w:r>
          </w:p>
        </w:tc>
      </w:tr>
      <w:tr w:rsidR="00403C09" w14:paraId="5BF00BFD" w14:textId="77777777" w:rsidTr="002D0A8C">
        <w:trPr>
          <w:trHeight w:val="590"/>
        </w:trPr>
        <w:tc>
          <w:tcPr>
            <w:tcW w:w="744" w:type="dxa"/>
            <w:tcBorders>
              <w:top w:val="single" w:sz="7" w:space="0" w:color="000000"/>
              <w:left w:val="single" w:sz="7" w:space="0" w:color="000000"/>
              <w:bottom w:val="single" w:sz="7" w:space="0" w:color="000000"/>
              <w:right w:val="single" w:sz="7" w:space="0" w:color="000000"/>
            </w:tcBorders>
            <w:vAlign w:val="center"/>
          </w:tcPr>
          <w:p w14:paraId="64E56C68" w14:textId="77777777" w:rsidR="00403C09" w:rsidRDefault="00403C09" w:rsidP="002D0A8C">
            <w:pPr>
              <w:spacing w:after="0" w:line="259" w:lineRule="auto"/>
              <w:ind w:right="23"/>
              <w:jc w:val="center"/>
            </w:pPr>
            <w:r>
              <w:rPr>
                <w:rFonts w:ascii="Calibri" w:eastAsia="Calibri" w:hAnsi="Calibri" w:cs="Calibri"/>
              </w:rPr>
              <w:t>207</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507CB9C8" w14:textId="77777777" w:rsidR="00403C09" w:rsidRDefault="00403C09" w:rsidP="002D0A8C">
            <w:pPr>
              <w:spacing w:after="0" w:line="259" w:lineRule="auto"/>
              <w:ind w:left="1"/>
              <w:jc w:val="left"/>
            </w:pPr>
            <w:r>
              <w:rPr>
                <w:rFonts w:ascii="Arial" w:eastAsia="Arial" w:hAnsi="Arial" w:cs="Arial"/>
              </w:rPr>
              <w:t>2x Napájecí zdroje s redundancí napájení 1+1, min. požadovaný výkon jednoho zdroje je minimálně 800W. Výkon zdrojů musí odpovídat doporučení výrobce pro danou konfiguraci serveru.</w:t>
            </w:r>
            <w:r>
              <w:t xml:space="preserve"> </w:t>
            </w:r>
          </w:p>
        </w:tc>
      </w:tr>
      <w:tr w:rsidR="00403C09" w14:paraId="0F486540" w14:textId="77777777" w:rsidTr="002D0A8C">
        <w:trPr>
          <w:trHeight w:val="324"/>
        </w:trPr>
        <w:tc>
          <w:tcPr>
            <w:tcW w:w="744" w:type="dxa"/>
            <w:tcBorders>
              <w:top w:val="single" w:sz="7" w:space="0" w:color="000000"/>
              <w:left w:val="single" w:sz="7" w:space="0" w:color="000000"/>
              <w:bottom w:val="single" w:sz="7" w:space="0" w:color="000000"/>
              <w:right w:val="single" w:sz="7" w:space="0" w:color="000000"/>
            </w:tcBorders>
          </w:tcPr>
          <w:p w14:paraId="2308DD0D" w14:textId="77777777" w:rsidR="00403C09" w:rsidRDefault="00403C09" w:rsidP="002D0A8C">
            <w:pPr>
              <w:spacing w:after="0" w:line="259" w:lineRule="auto"/>
              <w:ind w:right="23"/>
              <w:jc w:val="center"/>
            </w:pPr>
            <w:r>
              <w:rPr>
                <w:rFonts w:ascii="Calibri" w:eastAsia="Calibri" w:hAnsi="Calibri" w:cs="Calibri"/>
              </w:rPr>
              <w:t>208</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26150408" w14:textId="77777777" w:rsidR="00403C09" w:rsidRDefault="00403C09" w:rsidP="002D0A8C">
            <w:pPr>
              <w:spacing w:after="0" w:line="259" w:lineRule="auto"/>
              <w:ind w:left="1"/>
              <w:jc w:val="left"/>
            </w:pPr>
            <w:r>
              <w:rPr>
                <w:rFonts w:ascii="Arial" w:eastAsia="Arial" w:hAnsi="Arial" w:cs="Arial"/>
              </w:rPr>
              <w:t>Zdroje musí podporovat řízení spotřeby CPU instalovaných v poptávaných serverech</w:t>
            </w:r>
            <w:r>
              <w:t xml:space="preserve"> </w:t>
            </w:r>
          </w:p>
        </w:tc>
      </w:tr>
      <w:tr w:rsidR="00403C09" w14:paraId="1E32FCEB" w14:textId="77777777" w:rsidTr="002D0A8C">
        <w:trPr>
          <w:trHeight w:val="588"/>
        </w:trPr>
        <w:tc>
          <w:tcPr>
            <w:tcW w:w="744" w:type="dxa"/>
            <w:tcBorders>
              <w:top w:val="single" w:sz="7" w:space="0" w:color="000000"/>
              <w:left w:val="single" w:sz="7" w:space="0" w:color="000000"/>
              <w:bottom w:val="single" w:sz="7" w:space="0" w:color="000000"/>
              <w:right w:val="single" w:sz="7" w:space="0" w:color="000000"/>
            </w:tcBorders>
            <w:vAlign w:val="center"/>
          </w:tcPr>
          <w:p w14:paraId="67610085" w14:textId="77777777" w:rsidR="00403C09" w:rsidRDefault="00403C09" w:rsidP="002D0A8C">
            <w:pPr>
              <w:spacing w:after="0" w:line="259" w:lineRule="auto"/>
              <w:ind w:right="23"/>
              <w:jc w:val="center"/>
            </w:pPr>
            <w:r>
              <w:rPr>
                <w:rFonts w:ascii="Calibri" w:eastAsia="Calibri" w:hAnsi="Calibri" w:cs="Calibri"/>
              </w:rPr>
              <w:t>209</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0F5DD7F8" w14:textId="77777777" w:rsidR="00403C09" w:rsidRDefault="00403C09" w:rsidP="002D0A8C">
            <w:pPr>
              <w:spacing w:after="0" w:line="259" w:lineRule="auto"/>
              <w:ind w:left="1"/>
              <w:jc w:val="left"/>
            </w:pPr>
            <w:r>
              <w:rPr>
                <w:rFonts w:ascii="Arial" w:eastAsia="Arial" w:hAnsi="Arial" w:cs="Arial"/>
              </w:rPr>
              <w:t>Zdroje musí splňovat energetickou účinnost minimálně 96% (doložitelnou např. certifikací zdroje energetické účinnosti Titanium popř. čestným prohlášením výrobce)</w:t>
            </w:r>
            <w:r>
              <w:t xml:space="preserve"> </w:t>
            </w:r>
          </w:p>
        </w:tc>
      </w:tr>
      <w:tr w:rsidR="00403C09" w14:paraId="36FE5237" w14:textId="77777777" w:rsidTr="002D0A8C">
        <w:trPr>
          <w:trHeight w:val="588"/>
        </w:trPr>
        <w:tc>
          <w:tcPr>
            <w:tcW w:w="744" w:type="dxa"/>
            <w:tcBorders>
              <w:top w:val="single" w:sz="7" w:space="0" w:color="000000"/>
              <w:left w:val="single" w:sz="7" w:space="0" w:color="000000"/>
              <w:bottom w:val="single" w:sz="7" w:space="0" w:color="000000"/>
              <w:right w:val="single" w:sz="7" w:space="0" w:color="000000"/>
            </w:tcBorders>
            <w:vAlign w:val="center"/>
          </w:tcPr>
          <w:p w14:paraId="251D8336" w14:textId="77777777" w:rsidR="00403C09" w:rsidRDefault="00403C09" w:rsidP="002D0A8C">
            <w:pPr>
              <w:spacing w:after="0" w:line="259" w:lineRule="auto"/>
              <w:ind w:right="23"/>
              <w:jc w:val="center"/>
            </w:pPr>
            <w:r>
              <w:rPr>
                <w:rFonts w:ascii="Calibri" w:eastAsia="Calibri" w:hAnsi="Calibri" w:cs="Calibri"/>
              </w:rPr>
              <w:t>210</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783F7F29" w14:textId="77777777" w:rsidR="00403C09" w:rsidRDefault="00403C09" w:rsidP="002D0A8C">
            <w:pPr>
              <w:spacing w:after="0" w:line="259" w:lineRule="auto"/>
              <w:ind w:left="1"/>
              <w:jc w:val="left"/>
            </w:pPr>
            <w:r>
              <w:rPr>
                <w:rFonts w:ascii="Arial" w:eastAsia="Arial" w:hAnsi="Arial" w:cs="Arial"/>
              </w:rPr>
              <w:t>Požadujeme servisní podporu na 5 let se započetím opravy v místě instalace a s garantovaným nástupem technika onsite do 4 hodin od ukončení diagnostiky servisního incidentu.</w:t>
            </w:r>
            <w:r>
              <w:t xml:space="preserve"> </w:t>
            </w:r>
          </w:p>
        </w:tc>
      </w:tr>
      <w:tr w:rsidR="00403C09" w14:paraId="43DE4B3E" w14:textId="77777777" w:rsidTr="002D0A8C">
        <w:trPr>
          <w:trHeight w:val="326"/>
        </w:trPr>
        <w:tc>
          <w:tcPr>
            <w:tcW w:w="744" w:type="dxa"/>
            <w:tcBorders>
              <w:top w:val="single" w:sz="7" w:space="0" w:color="000000"/>
              <w:left w:val="single" w:sz="7" w:space="0" w:color="000000"/>
              <w:bottom w:val="single" w:sz="7" w:space="0" w:color="000000"/>
              <w:right w:val="single" w:sz="7" w:space="0" w:color="000000"/>
            </w:tcBorders>
          </w:tcPr>
          <w:p w14:paraId="55A4C772" w14:textId="77777777" w:rsidR="00403C09" w:rsidRDefault="00403C09" w:rsidP="002D0A8C">
            <w:pPr>
              <w:spacing w:after="0" w:line="259" w:lineRule="auto"/>
              <w:ind w:right="23"/>
              <w:jc w:val="center"/>
            </w:pPr>
            <w:r>
              <w:rPr>
                <w:rFonts w:ascii="Calibri" w:eastAsia="Calibri" w:hAnsi="Calibri" w:cs="Calibri"/>
              </w:rPr>
              <w:t>211</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2D84347C" w14:textId="77777777" w:rsidR="00403C09" w:rsidRDefault="00403C09" w:rsidP="002D0A8C">
            <w:pPr>
              <w:spacing w:after="0" w:line="259" w:lineRule="auto"/>
              <w:ind w:left="1"/>
              <w:jc w:val="left"/>
            </w:pPr>
            <w:r>
              <w:rPr>
                <w:rFonts w:ascii="Arial" w:eastAsia="Arial" w:hAnsi="Arial" w:cs="Arial"/>
              </w:rPr>
              <w:t>Integrovaný nezávislý procesor pro vzdálenou správu umožňující:</w:t>
            </w:r>
            <w:r>
              <w:t xml:space="preserve"> </w:t>
            </w:r>
          </w:p>
        </w:tc>
      </w:tr>
      <w:tr w:rsidR="00403C09" w14:paraId="7EF73D59" w14:textId="77777777" w:rsidTr="002D0A8C">
        <w:trPr>
          <w:trHeight w:val="326"/>
        </w:trPr>
        <w:tc>
          <w:tcPr>
            <w:tcW w:w="744" w:type="dxa"/>
            <w:tcBorders>
              <w:top w:val="single" w:sz="7" w:space="0" w:color="000000"/>
              <w:left w:val="single" w:sz="7" w:space="0" w:color="000000"/>
              <w:bottom w:val="single" w:sz="7" w:space="0" w:color="000000"/>
              <w:right w:val="single" w:sz="7" w:space="0" w:color="000000"/>
            </w:tcBorders>
          </w:tcPr>
          <w:p w14:paraId="41F96D54" w14:textId="77777777" w:rsidR="00403C09" w:rsidRDefault="00403C09" w:rsidP="002D0A8C">
            <w:pPr>
              <w:spacing w:after="0" w:line="259" w:lineRule="auto"/>
              <w:ind w:right="23"/>
              <w:jc w:val="center"/>
            </w:pPr>
            <w:r>
              <w:rPr>
                <w:rFonts w:ascii="Calibri" w:eastAsia="Calibri" w:hAnsi="Calibri" w:cs="Calibri"/>
              </w:rPr>
              <w:lastRenderedPageBreak/>
              <w:t>212</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18E40742" w14:textId="77777777" w:rsidR="00403C09" w:rsidRDefault="00403C09" w:rsidP="002D0A8C">
            <w:pPr>
              <w:spacing w:after="0" w:line="259" w:lineRule="auto"/>
              <w:ind w:left="1"/>
              <w:jc w:val="left"/>
            </w:pPr>
            <w:r>
              <w:rPr>
                <w:rFonts w:ascii="Arial" w:eastAsia="Arial" w:hAnsi="Arial" w:cs="Arial"/>
              </w:rPr>
              <w:t>Zabezpečení serveru s podporou CNSA a FIPS 140-2</w:t>
            </w:r>
            <w:r>
              <w:t xml:space="preserve"> </w:t>
            </w:r>
          </w:p>
        </w:tc>
      </w:tr>
      <w:tr w:rsidR="00403C09" w14:paraId="598EE09A" w14:textId="77777777" w:rsidTr="002D0A8C">
        <w:trPr>
          <w:trHeight w:val="588"/>
        </w:trPr>
        <w:tc>
          <w:tcPr>
            <w:tcW w:w="744" w:type="dxa"/>
            <w:tcBorders>
              <w:top w:val="single" w:sz="7" w:space="0" w:color="000000"/>
              <w:left w:val="single" w:sz="7" w:space="0" w:color="000000"/>
              <w:bottom w:val="single" w:sz="7" w:space="0" w:color="000000"/>
              <w:right w:val="single" w:sz="7" w:space="0" w:color="000000"/>
            </w:tcBorders>
            <w:vAlign w:val="center"/>
          </w:tcPr>
          <w:p w14:paraId="6DF97F62" w14:textId="77777777" w:rsidR="00403C09" w:rsidRDefault="00403C09" w:rsidP="002D0A8C">
            <w:pPr>
              <w:spacing w:after="0" w:line="259" w:lineRule="auto"/>
              <w:ind w:right="23"/>
              <w:jc w:val="center"/>
            </w:pPr>
            <w:r>
              <w:rPr>
                <w:rFonts w:ascii="Calibri" w:eastAsia="Calibri" w:hAnsi="Calibri" w:cs="Calibri"/>
              </w:rPr>
              <w:t>213</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1798BCC7" w14:textId="77777777" w:rsidR="00403C09" w:rsidRDefault="00403C09" w:rsidP="002D0A8C">
            <w:pPr>
              <w:spacing w:after="0" w:line="259" w:lineRule="auto"/>
              <w:ind w:left="1"/>
              <w:jc w:val="left"/>
            </w:pPr>
            <w:r>
              <w:rPr>
                <w:rFonts w:ascii="Arial" w:eastAsia="Arial" w:hAnsi="Arial" w:cs="Arial"/>
              </w:rPr>
              <w:t>Virtuální KVM (tj. převzetí textové i grafické konsole serveru a zajištění přenosu povelů z klávesnice a myši vzdáleného počítače).</w:t>
            </w:r>
            <w:r>
              <w:t xml:space="preserve"> </w:t>
            </w:r>
          </w:p>
        </w:tc>
      </w:tr>
      <w:tr w:rsidR="00403C09" w14:paraId="583E4498" w14:textId="77777777" w:rsidTr="002D0A8C">
        <w:trPr>
          <w:trHeight w:val="326"/>
        </w:trPr>
        <w:tc>
          <w:tcPr>
            <w:tcW w:w="744" w:type="dxa"/>
            <w:tcBorders>
              <w:top w:val="single" w:sz="7" w:space="0" w:color="000000"/>
              <w:left w:val="single" w:sz="7" w:space="0" w:color="000000"/>
              <w:bottom w:val="single" w:sz="7" w:space="0" w:color="000000"/>
              <w:right w:val="single" w:sz="7" w:space="0" w:color="000000"/>
            </w:tcBorders>
          </w:tcPr>
          <w:p w14:paraId="594B6AA1" w14:textId="77777777" w:rsidR="00403C09" w:rsidRDefault="00403C09" w:rsidP="002D0A8C">
            <w:pPr>
              <w:spacing w:after="0" w:line="259" w:lineRule="auto"/>
              <w:ind w:right="23"/>
              <w:jc w:val="center"/>
            </w:pPr>
            <w:r>
              <w:rPr>
                <w:rFonts w:ascii="Calibri" w:eastAsia="Calibri" w:hAnsi="Calibri" w:cs="Calibri"/>
              </w:rPr>
              <w:t>214</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3D4697E7" w14:textId="77777777" w:rsidR="00403C09" w:rsidRDefault="00403C09" w:rsidP="002D0A8C">
            <w:pPr>
              <w:spacing w:after="0" w:line="259" w:lineRule="auto"/>
              <w:ind w:left="1"/>
              <w:jc w:val="left"/>
            </w:pPr>
            <w:r>
              <w:rPr>
                <w:rFonts w:ascii="Arial" w:eastAsia="Arial" w:hAnsi="Arial" w:cs="Arial"/>
              </w:rPr>
              <w:t>Zapnutí, vypnutí a restart serveru na dálku</w:t>
            </w:r>
            <w:r>
              <w:t xml:space="preserve"> </w:t>
            </w:r>
          </w:p>
        </w:tc>
      </w:tr>
      <w:tr w:rsidR="00403C09" w14:paraId="1E9B3312" w14:textId="77777777" w:rsidTr="002D0A8C">
        <w:trPr>
          <w:trHeight w:val="324"/>
        </w:trPr>
        <w:tc>
          <w:tcPr>
            <w:tcW w:w="744" w:type="dxa"/>
            <w:tcBorders>
              <w:top w:val="single" w:sz="7" w:space="0" w:color="000000"/>
              <w:left w:val="single" w:sz="7" w:space="0" w:color="000000"/>
              <w:bottom w:val="single" w:sz="7" w:space="0" w:color="000000"/>
              <w:right w:val="single" w:sz="7" w:space="0" w:color="000000"/>
            </w:tcBorders>
          </w:tcPr>
          <w:p w14:paraId="67DA6697" w14:textId="77777777" w:rsidR="00403C09" w:rsidRDefault="00403C09" w:rsidP="002D0A8C">
            <w:pPr>
              <w:spacing w:after="0" w:line="259" w:lineRule="auto"/>
              <w:ind w:right="23"/>
              <w:jc w:val="center"/>
            </w:pPr>
            <w:r>
              <w:rPr>
                <w:rFonts w:ascii="Calibri" w:eastAsia="Calibri" w:hAnsi="Calibri" w:cs="Calibri"/>
              </w:rPr>
              <w:t>215</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409E93DC" w14:textId="77777777" w:rsidR="00403C09" w:rsidRDefault="00403C09" w:rsidP="002D0A8C">
            <w:pPr>
              <w:spacing w:after="0" w:line="259" w:lineRule="auto"/>
              <w:ind w:left="1"/>
              <w:jc w:val="left"/>
            </w:pPr>
            <w:r>
              <w:rPr>
                <w:rFonts w:ascii="Arial" w:eastAsia="Arial" w:hAnsi="Arial" w:cs="Arial"/>
              </w:rPr>
              <w:t>Namapování vzdálených paměťových medií či image souborů a adresářů</w:t>
            </w:r>
            <w:r>
              <w:t xml:space="preserve"> </w:t>
            </w:r>
          </w:p>
        </w:tc>
      </w:tr>
      <w:tr w:rsidR="00403C09" w14:paraId="259EE000" w14:textId="77777777" w:rsidTr="002D0A8C">
        <w:trPr>
          <w:trHeight w:val="588"/>
        </w:trPr>
        <w:tc>
          <w:tcPr>
            <w:tcW w:w="744" w:type="dxa"/>
            <w:tcBorders>
              <w:top w:val="single" w:sz="7" w:space="0" w:color="000000"/>
              <w:left w:val="single" w:sz="7" w:space="0" w:color="000000"/>
              <w:bottom w:val="single" w:sz="7" w:space="0" w:color="000000"/>
              <w:right w:val="single" w:sz="7" w:space="0" w:color="000000"/>
            </w:tcBorders>
            <w:vAlign w:val="center"/>
          </w:tcPr>
          <w:p w14:paraId="4302EC57" w14:textId="77777777" w:rsidR="00403C09" w:rsidRDefault="00403C09" w:rsidP="002D0A8C">
            <w:pPr>
              <w:spacing w:after="0" w:line="259" w:lineRule="auto"/>
              <w:ind w:right="23"/>
              <w:jc w:val="center"/>
            </w:pPr>
            <w:r>
              <w:rPr>
                <w:rFonts w:ascii="Calibri" w:eastAsia="Calibri" w:hAnsi="Calibri" w:cs="Calibri"/>
              </w:rPr>
              <w:t>216</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6231A54A" w14:textId="77777777" w:rsidR="00403C09" w:rsidRDefault="00403C09" w:rsidP="002D0A8C">
            <w:pPr>
              <w:spacing w:after="0" w:line="259" w:lineRule="auto"/>
              <w:ind w:left="1"/>
              <w:jc w:val="left"/>
            </w:pPr>
            <w:r>
              <w:rPr>
                <w:rFonts w:ascii="Arial" w:eastAsia="Arial" w:hAnsi="Arial" w:cs="Arial"/>
              </w:rPr>
              <w:t>GUI v HTML5 interface s možností využití běžných www prohlížečů integrovaných v desktopovém OS pro správu serverů (Firefox, Chrome atd.)</w:t>
            </w:r>
            <w:r>
              <w:t xml:space="preserve"> </w:t>
            </w:r>
          </w:p>
        </w:tc>
      </w:tr>
      <w:tr w:rsidR="00403C09" w14:paraId="1E3FF78D" w14:textId="77777777" w:rsidTr="002D0A8C">
        <w:trPr>
          <w:trHeight w:val="326"/>
        </w:trPr>
        <w:tc>
          <w:tcPr>
            <w:tcW w:w="744" w:type="dxa"/>
            <w:tcBorders>
              <w:top w:val="single" w:sz="7" w:space="0" w:color="000000"/>
              <w:left w:val="single" w:sz="7" w:space="0" w:color="000000"/>
              <w:bottom w:val="single" w:sz="7" w:space="0" w:color="000000"/>
              <w:right w:val="single" w:sz="7" w:space="0" w:color="000000"/>
            </w:tcBorders>
          </w:tcPr>
          <w:p w14:paraId="5B042ADA" w14:textId="77777777" w:rsidR="00403C09" w:rsidRDefault="00403C09" w:rsidP="002D0A8C">
            <w:pPr>
              <w:spacing w:after="0" w:line="259" w:lineRule="auto"/>
              <w:ind w:right="23"/>
              <w:jc w:val="center"/>
            </w:pPr>
            <w:r>
              <w:rPr>
                <w:rFonts w:ascii="Calibri" w:eastAsia="Calibri" w:hAnsi="Calibri" w:cs="Calibri"/>
              </w:rPr>
              <w:t>217</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49ECD8A4" w14:textId="77777777" w:rsidR="00403C09" w:rsidRDefault="00403C09" w:rsidP="002D0A8C">
            <w:pPr>
              <w:spacing w:after="0" w:line="259" w:lineRule="auto"/>
              <w:ind w:left="1"/>
              <w:jc w:val="left"/>
            </w:pPr>
            <w:r>
              <w:rPr>
                <w:rFonts w:ascii="Arial" w:eastAsia="Arial" w:hAnsi="Arial" w:cs="Arial"/>
              </w:rPr>
              <w:t>RESTful API rozhraní pro skriptování</w:t>
            </w:r>
            <w:r>
              <w:t xml:space="preserve"> </w:t>
            </w:r>
          </w:p>
        </w:tc>
      </w:tr>
      <w:tr w:rsidR="00403C09" w14:paraId="11FD1FC3" w14:textId="77777777" w:rsidTr="002D0A8C">
        <w:trPr>
          <w:trHeight w:val="327"/>
        </w:trPr>
        <w:tc>
          <w:tcPr>
            <w:tcW w:w="744" w:type="dxa"/>
            <w:tcBorders>
              <w:top w:val="single" w:sz="7" w:space="0" w:color="000000"/>
              <w:left w:val="single" w:sz="7" w:space="0" w:color="000000"/>
              <w:bottom w:val="single" w:sz="7" w:space="0" w:color="000000"/>
              <w:right w:val="single" w:sz="7" w:space="0" w:color="000000"/>
            </w:tcBorders>
          </w:tcPr>
          <w:p w14:paraId="1708AC40" w14:textId="77777777" w:rsidR="00403C09" w:rsidRDefault="00403C09" w:rsidP="002D0A8C">
            <w:pPr>
              <w:spacing w:after="0" w:line="259" w:lineRule="auto"/>
              <w:ind w:right="23"/>
              <w:jc w:val="center"/>
            </w:pPr>
            <w:r>
              <w:rPr>
                <w:rFonts w:ascii="Calibri" w:eastAsia="Calibri" w:hAnsi="Calibri" w:cs="Calibri"/>
              </w:rPr>
              <w:t>218</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42C4C66D" w14:textId="77777777" w:rsidR="00403C09" w:rsidRDefault="00403C09" w:rsidP="002D0A8C">
            <w:pPr>
              <w:spacing w:after="0" w:line="259" w:lineRule="auto"/>
              <w:ind w:left="1"/>
              <w:jc w:val="left"/>
            </w:pPr>
            <w:r>
              <w:rPr>
                <w:rFonts w:ascii="Arial" w:eastAsia="Arial" w:hAnsi="Arial" w:cs="Arial"/>
              </w:rPr>
              <w:t>Podpora UEFI Secure Boot</w:t>
            </w:r>
            <w:r>
              <w:t xml:space="preserve"> </w:t>
            </w:r>
          </w:p>
        </w:tc>
      </w:tr>
      <w:tr w:rsidR="00403C09" w14:paraId="58AC0512" w14:textId="77777777" w:rsidTr="002D0A8C">
        <w:trPr>
          <w:trHeight w:val="1416"/>
        </w:trPr>
        <w:tc>
          <w:tcPr>
            <w:tcW w:w="744" w:type="dxa"/>
            <w:tcBorders>
              <w:top w:val="single" w:sz="7" w:space="0" w:color="000000"/>
              <w:left w:val="single" w:sz="7" w:space="0" w:color="000000"/>
              <w:bottom w:val="single" w:sz="7" w:space="0" w:color="000000"/>
              <w:right w:val="single" w:sz="7" w:space="0" w:color="000000"/>
            </w:tcBorders>
            <w:vAlign w:val="center"/>
          </w:tcPr>
          <w:p w14:paraId="36B83F5A" w14:textId="77777777" w:rsidR="00403C09" w:rsidRDefault="00403C09" w:rsidP="002D0A8C">
            <w:pPr>
              <w:spacing w:after="0" w:line="259" w:lineRule="auto"/>
              <w:ind w:right="23"/>
              <w:jc w:val="center"/>
            </w:pPr>
            <w:r>
              <w:rPr>
                <w:rFonts w:ascii="Calibri" w:eastAsia="Calibri" w:hAnsi="Calibri" w:cs="Calibri"/>
              </w:rPr>
              <w:t>219</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55632C6C" w14:textId="77777777" w:rsidR="00403C09" w:rsidRDefault="00403C09" w:rsidP="002D0A8C">
            <w:pPr>
              <w:spacing w:after="0" w:line="259" w:lineRule="auto"/>
              <w:ind w:left="1"/>
              <w:jc w:val="left"/>
            </w:pPr>
            <w:r>
              <w:rPr>
                <w:rFonts w:ascii="Arial" w:eastAsia="Arial" w:hAnsi="Arial" w:cs="Arial"/>
              </w:rPr>
              <w:t>Server musí být schopen zajistit bezpečný provoz firmware komponent v serveru (minimálně HDD, SSD, síťové adaptéry, BIOS a vzdálenou správu) po celou dobu životnosti serveru. Server musí být schopen autonomně monitorovat autenticitu firmware na těchto komponentách. V případě zjištění neschváleného firmware musí být schopen automaticky uvést stav poškozené komponenty do bezpečného stavu. Pokud tato funkcionalita vyžaduje licenci, musí být součástí nabídky.</w:t>
            </w:r>
            <w:r>
              <w:t xml:space="preserve"> </w:t>
            </w:r>
          </w:p>
        </w:tc>
      </w:tr>
      <w:tr w:rsidR="00403C09" w14:paraId="08292CFA" w14:textId="77777777" w:rsidTr="002D0A8C">
        <w:trPr>
          <w:trHeight w:val="326"/>
        </w:trPr>
        <w:tc>
          <w:tcPr>
            <w:tcW w:w="744" w:type="dxa"/>
            <w:tcBorders>
              <w:top w:val="single" w:sz="7" w:space="0" w:color="000000"/>
              <w:left w:val="single" w:sz="7" w:space="0" w:color="000000"/>
              <w:bottom w:val="single" w:sz="7" w:space="0" w:color="000000"/>
              <w:right w:val="single" w:sz="7" w:space="0" w:color="000000"/>
            </w:tcBorders>
          </w:tcPr>
          <w:p w14:paraId="5A4B7B93" w14:textId="77777777" w:rsidR="00403C09" w:rsidRDefault="00403C09" w:rsidP="002D0A8C">
            <w:pPr>
              <w:spacing w:after="0" w:line="259" w:lineRule="auto"/>
              <w:ind w:right="23"/>
              <w:jc w:val="center"/>
            </w:pPr>
            <w:r>
              <w:rPr>
                <w:rFonts w:ascii="Calibri" w:eastAsia="Calibri" w:hAnsi="Calibri" w:cs="Calibri"/>
              </w:rPr>
              <w:t>220</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1CD08FCB" w14:textId="77777777" w:rsidR="00403C09" w:rsidRDefault="00403C09" w:rsidP="002D0A8C">
            <w:pPr>
              <w:spacing w:after="0" w:line="259" w:lineRule="auto"/>
              <w:ind w:left="1"/>
              <w:jc w:val="left"/>
            </w:pPr>
            <w:r>
              <w:rPr>
                <w:rFonts w:ascii="Arial" w:eastAsia="Arial" w:hAnsi="Arial" w:cs="Arial"/>
              </w:rPr>
              <w:t>Možnost detekce otevření šasi serveru</w:t>
            </w:r>
            <w:r>
              <w:t xml:space="preserve"> </w:t>
            </w:r>
          </w:p>
        </w:tc>
      </w:tr>
      <w:tr w:rsidR="00403C09" w14:paraId="5F9DF719" w14:textId="77777777" w:rsidTr="002D0A8C">
        <w:trPr>
          <w:trHeight w:val="326"/>
        </w:trPr>
        <w:tc>
          <w:tcPr>
            <w:tcW w:w="744" w:type="dxa"/>
            <w:tcBorders>
              <w:top w:val="single" w:sz="7" w:space="0" w:color="000000"/>
              <w:left w:val="single" w:sz="7" w:space="0" w:color="000000"/>
              <w:bottom w:val="single" w:sz="7" w:space="0" w:color="000000"/>
              <w:right w:val="single" w:sz="7" w:space="0" w:color="000000"/>
            </w:tcBorders>
          </w:tcPr>
          <w:p w14:paraId="2EAF1836" w14:textId="77777777" w:rsidR="00403C09" w:rsidRDefault="00403C09" w:rsidP="002D0A8C">
            <w:pPr>
              <w:spacing w:after="0" w:line="259" w:lineRule="auto"/>
              <w:ind w:right="23"/>
              <w:jc w:val="center"/>
            </w:pPr>
            <w:r>
              <w:rPr>
                <w:rFonts w:ascii="Calibri" w:eastAsia="Calibri" w:hAnsi="Calibri" w:cs="Calibri"/>
              </w:rPr>
              <w:t>221</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0E409B99" w14:textId="77777777" w:rsidR="00403C09" w:rsidRDefault="00403C09" w:rsidP="002D0A8C">
            <w:pPr>
              <w:spacing w:after="0" w:line="259" w:lineRule="auto"/>
              <w:ind w:left="1"/>
              <w:jc w:val="left"/>
            </w:pPr>
            <w:r>
              <w:rPr>
                <w:rFonts w:ascii="Arial" w:eastAsia="Arial" w:hAnsi="Arial" w:cs="Arial"/>
              </w:rPr>
              <w:t>Možnost zasílání proaktivních hlášení o možných chybách v systému pomocí SNMP v3 a SMTP</w:t>
            </w:r>
            <w:r>
              <w:t xml:space="preserve"> </w:t>
            </w:r>
          </w:p>
        </w:tc>
      </w:tr>
      <w:tr w:rsidR="00403C09" w14:paraId="5E3116F4" w14:textId="77777777" w:rsidTr="002D0A8C">
        <w:trPr>
          <w:trHeight w:val="588"/>
        </w:trPr>
        <w:tc>
          <w:tcPr>
            <w:tcW w:w="744" w:type="dxa"/>
            <w:tcBorders>
              <w:top w:val="single" w:sz="7" w:space="0" w:color="000000"/>
              <w:left w:val="single" w:sz="7" w:space="0" w:color="000000"/>
              <w:bottom w:val="single" w:sz="7" w:space="0" w:color="000000"/>
              <w:right w:val="single" w:sz="7" w:space="0" w:color="000000"/>
            </w:tcBorders>
            <w:vAlign w:val="center"/>
          </w:tcPr>
          <w:p w14:paraId="4A1D74F7" w14:textId="77777777" w:rsidR="00403C09" w:rsidRDefault="00403C09" w:rsidP="002D0A8C">
            <w:pPr>
              <w:spacing w:after="0" w:line="259" w:lineRule="auto"/>
              <w:ind w:right="23"/>
              <w:jc w:val="center"/>
            </w:pPr>
            <w:r>
              <w:rPr>
                <w:rFonts w:ascii="Calibri" w:eastAsia="Calibri" w:hAnsi="Calibri" w:cs="Calibri"/>
              </w:rPr>
              <w:t>222</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671CFD5F" w14:textId="77777777" w:rsidR="00403C09" w:rsidRDefault="00403C09" w:rsidP="002D0A8C">
            <w:pPr>
              <w:spacing w:after="0" w:line="259" w:lineRule="auto"/>
              <w:ind w:left="1"/>
              <w:jc w:val="left"/>
            </w:pPr>
            <w:r>
              <w:rPr>
                <w:rFonts w:ascii="Arial" w:eastAsia="Arial" w:hAnsi="Arial" w:cs="Arial"/>
              </w:rPr>
              <w:t>Performance monitoring komponent (CPU, RAM, HDD, LAN) pro Windows a Linux OS, který umožní online i offline analýzu serverů</w:t>
            </w:r>
            <w:r>
              <w:t xml:space="preserve"> </w:t>
            </w:r>
          </w:p>
        </w:tc>
      </w:tr>
      <w:tr w:rsidR="00403C09" w14:paraId="32B5383B" w14:textId="77777777" w:rsidTr="002D0A8C">
        <w:trPr>
          <w:trHeight w:val="590"/>
        </w:trPr>
        <w:tc>
          <w:tcPr>
            <w:tcW w:w="744" w:type="dxa"/>
            <w:tcBorders>
              <w:top w:val="single" w:sz="7" w:space="0" w:color="000000"/>
              <w:left w:val="single" w:sz="7" w:space="0" w:color="000000"/>
              <w:bottom w:val="single" w:sz="7" w:space="0" w:color="000000"/>
              <w:right w:val="single" w:sz="7" w:space="0" w:color="000000"/>
            </w:tcBorders>
            <w:vAlign w:val="center"/>
          </w:tcPr>
          <w:p w14:paraId="1C4A68A2" w14:textId="77777777" w:rsidR="00403C09" w:rsidRDefault="00403C09" w:rsidP="002D0A8C">
            <w:pPr>
              <w:spacing w:after="0" w:line="259" w:lineRule="auto"/>
              <w:ind w:right="23"/>
              <w:jc w:val="center"/>
            </w:pPr>
            <w:r>
              <w:rPr>
                <w:rFonts w:ascii="Calibri" w:eastAsia="Calibri" w:hAnsi="Calibri" w:cs="Calibri"/>
              </w:rPr>
              <w:t>223</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6D9CC818" w14:textId="77777777" w:rsidR="00403C09" w:rsidRDefault="00403C09" w:rsidP="002D0A8C">
            <w:pPr>
              <w:spacing w:after="0" w:line="259" w:lineRule="auto"/>
              <w:ind w:left="1"/>
              <w:jc w:val="left"/>
            </w:pPr>
            <w:r>
              <w:rPr>
                <w:rFonts w:ascii="Arial" w:eastAsia="Arial" w:hAnsi="Arial" w:cs="Arial"/>
              </w:rPr>
              <w:t>Požadujeme webový portál pro dohled serverů, který umožňuje vzdálené monitorování a reporting servisních závad, událostí a stav záruk včetně dat expirací.</w:t>
            </w:r>
            <w:r>
              <w:t xml:space="preserve"> </w:t>
            </w:r>
          </w:p>
        </w:tc>
      </w:tr>
      <w:tr w:rsidR="00403C09" w14:paraId="70A5F2BA" w14:textId="77777777" w:rsidTr="002D0A8C">
        <w:trPr>
          <w:trHeight w:val="464"/>
        </w:trPr>
        <w:tc>
          <w:tcPr>
            <w:tcW w:w="744" w:type="dxa"/>
            <w:tcBorders>
              <w:top w:val="single" w:sz="7" w:space="0" w:color="000000"/>
              <w:left w:val="single" w:sz="7" w:space="0" w:color="000000"/>
              <w:bottom w:val="single" w:sz="7" w:space="0" w:color="000000"/>
              <w:right w:val="single" w:sz="7" w:space="0" w:color="000000"/>
            </w:tcBorders>
            <w:shd w:val="clear" w:color="auto" w:fill="DDEBF7"/>
          </w:tcPr>
          <w:p w14:paraId="6D3AFE7B" w14:textId="77777777" w:rsidR="00403C09" w:rsidRDefault="00403C09" w:rsidP="002D0A8C">
            <w:pPr>
              <w:spacing w:after="0" w:line="259" w:lineRule="auto"/>
              <w:jc w:val="left"/>
            </w:pPr>
            <w:r>
              <w:t xml:space="preserve"> </w:t>
            </w:r>
          </w:p>
        </w:tc>
        <w:tc>
          <w:tcPr>
            <w:tcW w:w="10845" w:type="dxa"/>
            <w:tcBorders>
              <w:top w:val="single" w:sz="7" w:space="0" w:color="000000"/>
              <w:left w:val="single" w:sz="7" w:space="0" w:color="000000"/>
              <w:bottom w:val="single" w:sz="7" w:space="0" w:color="000000"/>
              <w:right w:val="single" w:sz="7" w:space="0" w:color="000000"/>
            </w:tcBorders>
            <w:shd w:val="clear" w:color="auto" w:fill="DDEBF7"/>
          </w:tcPr>
          <w:p w14:paraId="0B41A6BA" w14:textId="77777777" w:rsidR="00403C09" w:rsidRDefault="00403C09" w:rsidP="002D0A8C">
            <w:pPr>
              <w:spacing w:after="0" w:line="259" w:lineRule="auto"/>
              <w:ind w:left="1"/>
              <w:jc w:val="left"/>
            </w:pPr>
            <w:r>
              <w:rPr>
                <w:rFonts w:ascii="Arial" w:eastAsia="Arial" w:hAnsi="Arial" w:cs="Arial"/>
                <w:b/>
              </w:rPr>
              <w:t>Servery pro management cluster - 2ks</w:t>
            </w:r>
            <w:r>
              <w:t xml:space="preserve"> </w:t>
            </w:r>
          </w:p>
        </w:tc>
      </w:tr>
      <w:tr w:rsidR="00403C09" w14:paraId="387FB06E" w14:textId="77777777" w:rsidTr="002D0A8C">
        <w:trPr>
          <w:trHeight w:val="590"/>
        </w:trPr>
        <w:tc>
          <w:tcPr>
            <w:tcW w:w="744" w:type="dxa"/>
            <w:tcBorders>
              <w:top w:val="single" w:sz="7" w:space="0" w:color="000000"/>
              <w:left w:val="single" w:sz="7" w:space="0" w:color="000000"/>
              <w:bottom w:val="single" w:sz="7" w:space="0" w:color="000000"/>
              <w:right w:val="single" w:sz="7" w:space="0" w:color="000000"/>
            </w:tcBorders>
            <w:vAlign w:val="center"/>
          </w:tcPr>
          <w:p w14:paraId="295DBC83" w14:textId="77777777" w:rsidR="00403C09" w:rsidRDefault="00403C09" w:rsidP="002D0A8C">
            <w:pPr>
              <w:spacing w:after="0" w:line="259" w:lineRule="auto"/>
              <w:ind w:right="23"/>
              <w:jc w:val="center"/>
            </w:pPr>
            <w:r>
              <w:rPr>
                <w:rFonts w:ascii="Calibri" w:eastAsia="Calibri" w:hAnsi="Calibri" w:cs="Calibri"/>
              </w:rPr>
              <w:t>224</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0C15B9A5" w14:textId="77777777" w:rsidR="00403C09" w:rsidRDefault="00403C09" w:rsidP="002D0A8C">
            <w:pPr>
              <w:spacing w:after="0" w:line="259" w:lineRule="auto"/>
              <w:ind w:left="1"/>
              <w:jc w:val="left"/>
            </w:pPr>
            <w:r>
              <w:rPr>
                <w:rFonts w:ascii="Arial" w:eastAsia="Arial" w:hAnsi="Arial" w:cs="Arial"/>
              </w:rPr>
              <w:t>Servery pro management cluster musí splňovat všechny požadavky z kapitoly "Obecné požadavky na x86 servery" a dále níže uvedené:</w:t>
            </w:r>
            <w:r>
              <w:t xml:space="preserve"> </w:t>
            </w:r>
          </w:p>
        </w:tc>
      </w:tr>
      <w:tr w:rsidR="00403C09" w14:paraId="727E959B" w14:textId="77777777" w:rsidTr="002D0A8C">
        <w:trPr>
          <w:trHeight w:val="588"/>
        </w:trPr>
        <w:tc>
          <w:tcPr>
            <w:tcW w:w="744" w:type="dxa"/>
            <w:tcBorders>
              <w:top w:val="single" w:sz="7" w:space="0" w:color="000000"/>
              <w:left w:val="single" w:sz="7" w:space="0" w:color="000000"/>
              <w:bottom w:val="single" w:sz="7" w:space="0" w:color="000000"/>
              <w:right w:val="single" w:sz="7" w:space="0" w:color="000000"/>
            </w:tcBorders>
            <w:vAlign w:val="center"/>
          </w:tcPr>
          <w:p w14:paraId="15A03C5D" w14:textId="77777777" w:rsidR="00403C09" w:rsidRDefault="00403C09" w:rsidP="002D0A8C">
            <w:pPr>
              <w:spacing w:after="0" w:line="259" w:lineRule="auto"/>
              <w:ind w:right="23"/>
              <w:jc w:val="center"/>
            </w:pPr>
            <w:r>
              <w:rPr>
                <w:rFonts w:ascii="Calibri" w:eastAsia="Calibri" w:hAnsi="Calibri" w:cs="Calibri"/>
              </w:rPr>
              <w:t>225</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3F386B71" w14:textId="77777777" w:rsidR="00403C09" w:rsidRDefault="00403C09" w:rsidP="002D0A8C">
            <w:pPr>
              <w:spacing w:after="0" w:line="259" w:lineRule="auto"/>
              <w:ind w:left="1"/>
              <w:jc w:val="left"/>
            </w:pPr>
            <w:r>
              <w:rPr>
                <w:rFonts w:ascii="Arial" w:eastAsia="Arial" w:hAnsi="Arial" w:cs="Arial"/>
              </w:rPr>
              <w:t>52x fyzických core na server, v případě více než 2 CPU nutno dodat všechny požadované licence tak, aby byly licenčně pokryty všechny CPU</w:t>
            </w:r>
            <w:r>
              <w:t xml:space="preserve"> </w:t>
            </w:r>
          </w:p>
        </w:tc>
      </w:tr>
      <w:tr w:rsidR="00403C09" w14:paraId="7205F164" w14:textId="77777777" w:rsidTr="002D0A8C">
        <w:trPr>
          <w:trHeight w:val="864"/>
        </w:trPr>
        <w:tc>
          <w:tcPr>
            <w:tcW w:w="744" w:type="dxa"/>
            <w:tcBorders>
              <w:top w:val="single" w:sz="7" w:space="0" w:color="000000"/>
              <w:left w:val="single" w:sz="7" w:space="0" w:color="000000"/>
              <w:bottom w:val="single" w:sz="7" w:space="0" w:color="000000"/>
              <w:right w:val="single" w:sz="7" w:space="0" w:color="000000"/>
            </w:tcBorders>
            <w:vAlign w:val="center"/>
          </w:tcPr>
          <w:p w14:paraId="7D3E470D" w14:textId="77777777" w:rsidR="00403C09" w:rsidRDefault="00403C09" w:rsidP="002D0A8C">
            <w:pPr>
              <w:spacing w:after="0" w:line="259" w:lineRule="auto"/>
              <w:ind w:right="23"/>
              <w:jc w:val="center"/>
            </w:pPr>
            <w:r>
              <w:rPr>
                <w:rFonts w:ascii="Calibri" w:eastAsia="Calibri" w:hAnsi="Calibri" w:cs="Calibri"/>
              </w:rPr>
              <w:t>226</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5938C5B7" w14:textId="77777777" w:rsidR="00403C09" w:rsidRDefault="00403C09" w:rsidP="002D0A8C">
            <w:pPr>
              <w:spacing w:after="0" w:line="259" w:lineRule="auto"/>
              <w:ind w:left="1"/>
              <w:jc w:val="left"/>
            </w:pPr>
            <w:r>
              <w:rPr>
                <w:rFonts w:ascii="Arial" w:eastAsia="Arial" w:hAnsi="Arial" w:cs="Arial"/>
              </w:rPr>
              <w:t>Výkon procesorů minimálně 361 bodů v benchmarku CPU2017 Integer Rates pro hodnoty ve sloupci Base Result. CPU musí podporovat rychlost přístupu k paměti minimálně v hodnotě 2933MT/s. Výsledek naměřených hodnot těchto CPU musí být pro daný chipset k ověření zveřejněný na stránkách www.spec.org</w:t>
            </w:r>
            <w:r>
              <w:t xml:space="preserve"> </w:t>
            </w:r>
          </w:p>
        </w:tc>
      </w:tr>
      <w:tr w:rsidR="00403C09" w14:paraId="6CDB4681" w14:textId="77777777" w:rsidTr="002D0A8C">
        <w:trPr>
          <w:trHeight w:val="588"/>
        </w:trPr>
        <w:tc>
          <w:tcPr>
            <w:tcW w:w="744" w:type="dxa"/>
            <w:tcBorders>
              <w:top w:val="single" w:sz="7" w:space="0" w:color="000000"/>
              <w:left w:val="single" w:sz="7" w:space="0" w:color="000000"/>
              <w:bottom w:val="single" w:sz="7" w:space="0" w:color="000000"/>
              <w:right w:val="single" w:sz="7" w:space="0" w:color="000000"/>
            </w:tcBorders>
            <w:vAlign w:val="center"/>
          </w:tcPr>
          <w:p w14:paraId="690A8974" w14:textId="77777777" w:rsidR="00403C09" w:rsidRDefault="00403C09" w:rsidP="002D0A8C">
            <w:pPr>
              <w:spacing w:after="0" w:line="259" w:lineRule="auto"/>
              <w:ind w:right="23"/>
              <w:jc w:val="center"/>
            </w:pPr>
            <w:r>
              <w:rPr>
                <w:rFonts w:ascii="Calibri" w:eastAsia="Calibri" w:hAnsi="Calibri" w:cs="Calibri"/>
              </w:rPr>
              <w:t>227</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5448185B" w14:textId="77777777" w:rsidR="00403C09" w:rsidRDefault="00403C09" w:rsidP="002D0A8C">
            <w:pPr>
              <w:spacing w:after="0" w:line="259" w:lineRule="auto"/>
              <w:ind w:left="1"/>
              <w:jc w:val="left"/>
            </w:pPr>
            <w:r>
              <w:rPr>
                <w:rFonts w:ascii="Arial" w:eastAsia="Arial" w:hAnsi="Arial" w:cs="Arial"/>
              </w:rPr>
              <w:t>Per CPU symetricky osazená RAM o velikosti min. 768 GB typu DDR4 o rychlosti minimálně 3200MT/s, s možností budoucího rozšíření na min. 2048 GB a zároveň se zachováním instalovaných RAM modulů</w:t>
            </w:r>
            <w:r>
              <w:t xml:space="preserve"> </w:t>
            </w:r>
          </w:p>
        </w:tc>
      </w:tr>
      <w:tr w:rsidR="00403C09" w14:paraId="206B739E" w14:textId="77777777" w:rsidTr="002D0A8C">
        <w:trPr>
          <w:trHeight w:val="326"/>
        </w:trPr>
        <w:tc>
          <w:tcPr>
            <w:tcW w:w="744" w:type="dxa"/>
            <w:tcBorders>
              <w:top w:val="single" w:sz="7" w:space="0" w:color="000000"/>
              <w:left w:val="single" w:sz="7" w:space="0" w:color="000000"/>
              <w:bottom w:val="single" w:sz="7" w:space="0" w:color="000000"/>
              <w:right w:val="single" w:sz="7" w:space="0" w:color="000000"/>
            </w:tcBorders>
          </w:tcPr>
          <w:p w14:paraId="332CAED6" w14:textId="77777777" w:rsidR="00403C09" w:rsidRDefault="00403C09" w:rsidP="002D0A8C">
            <w:pPr>
              <w:spacing w:after="0" w:line="259" w:lineRule="auto"/>
              <w:ind w:right="23"/>
              <w:jc w:val="center"/>
            </w:pPr>
            <w:r>
              <w:rPr>
                <w:rFonts w:ascii="Calibri" w:eastAsia="Calibri" w:hAnsi="Calibri" w:cs="Calibri"/>
              </w:rPr>
              <w:t>228</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543C17D7" w14:textId="77777777" w:rsidR="00403C09" w:rsidRDefault="00403C09" w:rsidP="002D0A8C">
            <w:pPr>
              <w:spacing w:after="0" w:line="259" w:lineRule="auto"/>
              <w:ind w:left="1"/>
              <w:jc w:val="left"/>
            </w:pPr>
            <w:r>
              <w:rPr>
                <w:rFonts w:ascii="Arial" w:eastAsia="Arial" w:hAnsi="Arial" w:cs="Arial"/>
              </w:rPr>
              <w:t>2x min. 480GB SSD SATA disk 2,5” s hodnotou DWPD minimálně 3, hotplug</w:t>
            </w:r>
            <w:r>
              <w:t xml:space="preserve"> </w:t>
            </w:r>
          </w:p>
        </w:tc>
      </w:tr>
    </w:tbl>
    <w:p w14:paraId="553F2613" w14:textId="77777777" w:rsidR="00403C09" w:rsidRDefault="00403C09" w:rsidP="00403C09">
      <w:pPr>
        <w:spacing w:after="0" w:line="259" w:lineRule="auto"/>
      </w:pPr>
      <w:r>
        <w:t xml:space="preserve"> </w:t>
      </w:r>
    </w:p>
    <w:tbl>
      <w:tblPr>
        <w:tblStyle w:val="TableGrid"/>
        <w:tblW w:w="11590" w:type="dxa"/>
        <w:tblInd w:w="690" w:type="dxa"/>
        <w:tblCellMar>
          <w:top w:w="32" w:type="dxa"/>
          <w:left w:w="40" w:type="dxa"/>
          <w:right w:w="23" w:type="dxa"/>
        </w:tblCellMar>
        <w:tblLook w:val="04A0" w:firstRow="1" w:lastRow="0" w:firstColumn="1" w:lastColumn="0" w:noHBand="0" w:noVBand="1"/>
      </w:tblPr>
      <w:tblGrid>
        <w:gridCol w:w="744"/>
        <w:gridCol w:w="10846"/>
      </w:tblGrid>
      <w:tr w:rsidR="00403C09" w14:paraId="6EDDAB96" w14:textId="77777777" w:rsidTr="002D0A8C">
        <w:trPr>
          <w:trHeight w:val="590"/>
        </w:trPr>
        <w:tc>
          <w:tcPr>
            <w:tcW w:w="744" w:type="dxa"/>
            <w:tcBorders>
              <w:top w:val="single" w:sz="7" w:space="0" w:color="000000"/>
              <w:left w:val="single" w:sz="7" w:space="0" w:color="000000"/>
              <w:bottom w:val="single" w:sz="7" w:space="0" w:color="000000"/>
              <w:right w:val="single" w:sz="7" w:space="0" w:color="000000"/>
            </w:tcBorders>
            <w:vAlign w:val="center"/>
          </w:tcPr>
          <w:p w14:paraId="72A49126" w14:textId="77777777" w:rsidR="00403C09" w:rsidRDefault="00403C09" w:rsidP="002D0A8C">
            <w:pPr>
              <w:spacing w:after="0" w:line="259" w:lineRule="auto"/>
              <w:ind w:right="1"/>
              <w:jc w:val="center"/>
            </w:pPr>
            <w:r>
              <w:rPr>
                <w:rFonts w:ascii="Calibri" w:eastAsia="Calibri" w:hAnsi="Calibri" w:cs="Calibri"/>
              </w:rPr>
              <w:t>229</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2E614E60" w14:textId="77777777" w:rsidR="00403C09" w:rsidRDefault="00403C09" w:rsidP="002D0A8C">
            <w:pPr>
              <w:spacing w:after="36" w:line="259" w:lineRule="auto"/>
            </w:pPr>
            <w:r>
              <w:rPr>
                <w:rFonts w:ascii="Arial" w:eastAsia="Arial" w:hAnsi="Arial" w:cs="Arial"/>
              </w:rPr>
              <w:t xml:space="preserve">min. 11TB interního úložiště typu hotplug SSD s hodnotou DWPD minimálně 3 v rozložení vhodnému k RAID </w:t>
            </w:r>
            <w:r>
              <w:t xml:space="preserve"> </w:t>
            </w:r>
          </w:p>
          <w:p w14:paraId="66087E2F" w14:textId="77777777" w:rsidR="00403C09" w:rsidRDefault="00403C09" w:rsidP="002D0A8C">
            <w:pPr>
              <w:spacing w:after="0" w:line="259" w:lineRule="auto"/>
              <w:jc w:val="left"/>
            </w:pPr>
            <w:r>
              <w:rPr>
                <w:rFonts w:ascii="Arial" w:eastAsia="Arial" w:hAnsi="Arial" w:cs="Arial"/>
              </w:rPr>
              <w:t>60 s alespoň 2 spare disky</w:t>
            </w:r>
            <w:r>
              <w:t xml:space="preserve"> </w:t>
            </w:r>
          </w:p>
        </w:tc>
      </w:tr>
      <w:tr w:rsidR="00403C09" w14:paraId="229813DE" w14:textId="77777777" w:rsidTr="002D0A8C">
        <w:trPr>
          <w:trHeight w:val="329"/>
        </w:trPr>
        <w:tc>
          <w:tcPr>
            <w:tcW w:w="744" w:type="dxa"/>
            <w:tcBorders>
              <w:top w:val="single" w:sz="7" w:space="0" w:color="000000"/>
              <w:left w:val="single" w:sz="7" w:space="0" w:color="000000"/>
              <w:bottom w:val="single" w:sz="7" w:space="0" w:color="000000"/>
              <w:right w:val="single" w:sz="7" w:space="0" w:color="000000"/>
            </w:tcBorders>
          </w:tcPr>
          <w:p w14:paraId="490C8384" w14:textId="77777777" w:rsidR="00403C09" w:rsidRDefault="00403C09" w:rsidP="002D0A8C">
            <w:pPr>
              <w:spacing w:after="0" w:line="259" w:lineRule="auto"/>
              <w:ind w:right="1"/>
              <w:jc w:val="center"/>
            </w:pPr>
            <w:r>
              <w:rPr>
                <w:rFonts w:ascii="Calibri" w:eastAsia="Calibri" w:hAnsi="Calibri" w:cs="Calibri"/>
              </w:rPr>
              <w:t>230</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001E39B2" w14:textId="77777777" w:rsidR="00403C09" w:rsidRDefault="00403C09" w:rsidP="002D0A8C">
            <w:pPr>
              <w:spacing w:after="0" w:line="259" w:lineRule="auto"/>
              <w:jc w:val="left"/>
            </w:pPr>
            <w:r>
              <w:rPr>
                <w:rFonts w:ascii="Arial" w:eastAsia="Arial" w:hAnsi="Arial" w:cs="Arial"/>
              </w:rPr>
              <w:t>Minimálně 2 volné sloty standardu PCI-e 4.0</w:t>
            </w:r>
            <w:r>
              <w:t xml:space="preserve"> </w:t>
            </w:r>
          </w:p>
        </w:tc>
      </w:tr>
      <w:tr w:rsidR="00403C09" w14:paraId="3A6C5907" w14:textId="77777777" w:rsidTr="002D0A8C">
        <w:trPr>
          <w:trHeight w:val="1147"/>
        </w:trPr>
        <w:tc>
          <w:tcPr>
            <w:tcW w:w="744" w:type="dxa"/>
            <w:tcBorders>
              <w:top w:val="single" w:sz="7" w:space="0" w:color="000000"/>
              <w:left w:val="single" w:sz="7" w:space="0" w:color="000000"/>
              <w:bottom w:val="single" w:sz="7" w:space="0" w:color="000000"/>
              <w:right w:val="single" w:sz="7" w:space="0" w:color="000000"/>
            </w:tcBorders>
            <w:vAlign w:val="center"/>
          </w:tcPr>
          <w:p w14:paraId="3F3EF9F3" w14:textId="77777777" w:rsidR="00403C09" w:rsidRDefault="00403C09" w:rsidP="002D0A8C">
            <w:pPr>
              <w:spacing w:after="0" w:line="259" w:lineRule="auto"/>
              <w:ind w:right="1"/>
              <w:jc w:val="center"/>
            </w:pPr>
            <w:r>
              <w:rPr>
                <w:rFonts w:ascii="Calibri" w:eastAsia="Calibri" w:hAnsi="Calibri" w:cs="Calibri"/>
              </w:rPr>
              <w:t>231</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6E07C062" w14:textId="77777777" w:rsidR="00403C09" w:rsidRDefault="00403C09" w:rsidP="002D0A8C">
            <w:pPr>
              <w:spacing w:after="0" w:line="259" w:lineRule="auto"/>
              <w:jc w:val="left"/>
            </w:pPr>
            <w:r>
              <w:rPr>
                <w:rFonts w:ascii="Arial" w:eastAsia="Arial" w:hAnsi="Arial" w:cs="Arial"/>
              </w:rPr>
              <w:t>2x 25Gb Ethernet port včetně transceiverů a optické kabeláže nebo jen DAC kabeláže na propojení s nabízenými LAN prvky v rámci racku. V případě varianty transceiverů, požadujeme doplnit originální transceivery do LAN switche. V případě DAC kabeláže požadujeme délku minimálně 3 metry, DAC kabely musí být originální a certifikované jak pro LAN switche tak i pro LAN kartu v serveru.</w:t>
            </w:r>
            <w:r>
              <w:t xml:space="preserve"> </w:t>
            </w:r>
          </w:p>
        </w:tc>
      </w:tr>
      <w:tr w:rsidR="00403C09" w14:paraId="041586E1" w14:textId="77777777" w:rsidTr="002D0A8C">
        <w:trPr>
          <w:trHeight w:val="327"/>
        </w:trPr>
        <w:tc>
          <w:tcPr>
            <w:tcW w:w="744" w:type="dxa"/>
            <w:tcBorders>
              <w:top w:val="single" w:sz="7" w:space="0" w:color="000000"/>
              <w:left w:val="single" w:sz="7" w:space="0" w:color="000000"/>
              <w:bottom w:val="single" w:sz="7" w:space="0" w:color="000000"/>
              <w:right w:val="single" w:sz="7" w:space="0" w:color="000000"/>
            </w:tcBorders>
            <w:shd w:val="clear" w:color="auto" w:fill="92D050"/>
          </w:tcPr>
          <w:p w14:paraId="69A02AE5" w14:textId="77777777" w:rsidR="00403C09" w:rsidRDefault="00403C09" w:rsidP="002D0A8C">
            <w:pPr>
              <w:spacing w:after="0" w:line="259" w:lineRule="auto"/>
              <w:ind w:left="91"/>
              <w:jc w:val="left"/>
            </w:pPr>
            <w:r>
              <w:rPr>
                <w:rFonts w:ascii="Calibri" w:eastAsia="Calibri" w:hAnsi="Calibri" w:cs="Calibri"/>
              </w:rPr>
              <w:t>231.2</w:t>
            </w:r>
            <w:r>
              <w:t xml:space="preserve"> </w:t>
            </w:r>
          </w:p>
        </w:tc>
        <w:tc>
          <w:tcPr>
            <w:tcW w:w="10845" w:type="dxa"/>
            <w:tcBorders>
              <w:top w:val="single" w:sz="7" w:space="0" w:color="000000"/>
              <w:left w:val="single" w:sz="7" w:space="0" w:color="000000"/>
              <w:bottom w:val="single" w:sz="7" w:space="0" w:color="000000"/>
              <w:right w:val="single" w:sz="7" w:space="0" w:color="000000"/>
            </w:tcBorders>
            <w:shd w:val="clear" w:color="auto" w:fill="92D050"/>
          </w:tcPr>
          <w:p w14:paraId="409A8CBA" w14:textId="77777777" w:rsidR="00403C09" w:rsidRDefault="00403C09" w:rsidP="002D0A8C">
            <w:pPr>
              <w:spacing w:after="0" w:line="259" w:lineRule="auto"/>
              <w:jc w:val="left"/>
            </w:pPr>
            <w:r>
              <w:rPr>
                <w:rFonts w:ascii="Arial" w:eastAsia="Arial" w:hAnsi="Arial" w:cs="Arial"/>
              </w:rPr>
              <w:t>2x Single portový SAN FC adaptér s rychlostí minimálně 32Gb</w:t>
            </w:r>
            <w:r>
              <w:t xml:space="preserve"> </w:t>
            </w:r>
          </w:p>
        </w:tc>
      </w:tr>
      <w:tr w:rsidR="00403C09" w14:paraId="59096750" w14:textId="77777777" w:rsidTr="002D0A8C">
        <w:trPr>
          <w:trHeight w:val="468"/>
        </w:trPr>
        <w:tc>
          <w:tcPr>
            <w:tcW w:w="744" w:type="dxa"/>
            <w:tcBorders>
              <w:top w:val="single" w:sz="7" w:space="0" w:color="000000"/>
              <w:left w:val="single" w:sz="7" w:space="0" w:color="000000"/>
              <w:bottom w:val="single" w:sz="7" w:space="0" w:color="000000"/>
              <w:right w:val="single" w:sz="7" w:space="0" w:color="000000"/>
            </w:tcBorders>
            <w:shd w:val="clear" w:color="auto" w:fill="DDEBF7"/>
          </w:tcPr>
          <w:p w14:paraId="48E407E8" w14:textId="77777777" w:rsidR="00403C09" w:rsidRDefault="00403C09" w:rsidP="002D0A8C">
            <w:pPr>
              <w:spacing w:after="0" w:line="259" w:lineRule="auto"/>
              <w:jc w:val="left"/>
            </w:pPr>
            <w:r>
              <w:t xml:space="preserve"> </w:t>
            </w:r>
          </w:p>
        </w:tc>
        <w:tc>
          <w:tcPr>
            <w:tcW w:w="10845" w:type="dxa"/>
            <w:tcBorders>
              <w:top w:val="single" w:sz="7" w:space="0" w:color="000000"/>
              <w:left w:val="single" w:sz="7" w:space="0" w:color="000000"/>
              <w:bottom w:val="single" w:sz="7" w:space="0" w:color="000000"/>
              <w:right w:val="single" w:sz="7" w:space="0" w:color="000000"/>
            </w:tcBorders>
            <w:shd w:val="clear" w:color="auto" w:fill="DDEBF7"/>
          </w:tcPr>
          <w:p w14:paraId="6F102286" w14:textId="77777777" w:rsidR="00403C09" w:rsidRDefault="00403C09" w:rsidP="002D0A8C">
            <w:pPr>
              <w:spacing w:after="0" w:line="259" w:lineRule="auto"/>
              <w:jc w:val="left"/>
            </w:pPr>
            <w:r>
              <w:rPr>
                <w:rFonts w:ascii="Arial" w:eastAsia="Arial" w:hAnsi="Arial" w:cs="Arial"/>
                <w:b/>
              </w:rPr>
              <w:t>Backup server - 1ks</w:t>
            </w:r>
            <w:r>
              <w:t xml:space="preserve"> </w:t>
            </w:r>
          </w:p>
        </w:tc>
      </w:tr>
      <w:tr w:rsidR="00403C09" w14:paraId="7DB42550" w14:textId="77777777" w:rsidTr="002D0A8C">
        <w:trPr>
          <w:trHeight w:val="593"/>
        </w:trPr>
        <w:tc>
          <w:tcPr>
            <w:tcW w:w="744" w:type="dxa"/>
            <w:tcBorders>
              <w:top w:val="single" w:sz="7" w:space="0" w:color="000000"/>
              <w:left w:val="single" w:sz="7" w:space="0" w:color="000000"/>
              <w:bottom w:val="single" w:sz="7" w:space="0" w:color="000000"/>
              <w:right w:val="single" w:sz="7" w:space="0" w:color="000000"/>
            </w:tcBorders>
            <w:vAlign w:val="center"/>
          </w:tcPr>
          <w:p w14:paraId="58CD52FC" w14:textId="77777777" w:rsidR="00403C09" w:rsidRDefault="00403C09" w:rsidP="002D0A8C">
            <w:pPr>
              <w:spacing w:after="0" w:line="259" w:lineRule="auto"/>
              <w:ind w:right="1"/>
              <w:jc w:val="center"/>
            </w:pPr>
            <w:r>
              <w:rPr>
                <w:rFonts w:ascii="Calibri" w:eastAsia="Calibri" w:hAnsi="Calibri" w:cs="Calibri"/>
              </w:rPr>
              <w:lastRenderedPageBreak/>
              <w:t>232</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57F56F1A" w14:textId="77777777" w:rsidR="00403C09" w:rsidRDefault="00403C09" w:rsidP="002D0A8C">
            <w:pPr>
              <w:spacing w:after="0" w:line="259" w:lineRule="auto"/>
              <w:jc w:val="left"/>
            </w:pPr>
            <w:r>
              <w:rPr>
                <w:rFonts w:ascii="Arial" w:eastAsia="Arial" w:hAnsi="Arial" w:cs="Arial"/>
              </w:rPr>
              <w:t>Server pro backup lokalitu musí splňovat všechny požadavky z kapitoly "Obecné požadavky na x86 servery" a dále níže uvedené:</w:t>
            </w:r>
            <w:r>
              <w:t xml:space="preserve"> </w:t>
            </w:r>
          </w:p>
        </w:tc>
      </w:tr>
      <w:tr w:rsidR="00403C09" w14:paraId="3CDD3288" w14:textId="77777777" w:rsidTr="002D0A8C">
        <w:trPr>
          <w:trHeight w:val="593"/>
        </w:trPr>
        <w:tc>
          <w:tcPr>
            <w:tcW w:w="744" w:type="dxa"/>
            <w:tcBorders>
              <w:top w:val="single" w:sz="7" w:space="0" w:color="000000"/>
              <w:left w:val="single" w:sz="7" w:space="0" w:color="000000"/>
              <w:bottom w:val="single" w:sz="7" w:space="0" w:color="000000"/>
              <w:right w:val="single" w:sz="7" w:space="0" w:color="000000"/>
            </w:tcBorders>
            <w:vAlign w:val="center"/>
          </w:tcPr>
          <w:p w14:paraId="03086B59" w14:textId="77777777" w:rsidR="00403C09" w:rsidRDefault="00403C09" w:rsidP="002D0A8C">
            <w:pPr>
              <w:spacing w:after="0" w:line="259" w:lineRule="auto"/>
              <w:ind w:right="1"/>
              <w:jc w:val="center"/>
            </w:pPr>
            <w:r>
              <w:rPr>
                <w:rFonts w:ascii="Calibri" w:eastAsia="Calibri" w:hAnsi="Calibri" w:cs="Calibri"/>
              </w:rPr>
              <w:t>233</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750ADD6A" w14:textId="77777777" w:rsidR="00403C09" w:rsidRDefault="00403C09" w:rsidP="002D0A8C">
            <w:pPr>
              <w:spacing w:after="0" w:line="259" w:lineRule="auto"/>
              <w:jc w:val="left"/>
            </w:pPr>
            <w:r>
              <w:rPr>
                <w:rFonts w:ascii="Arial" w:eastAsia="Arial" w:hAnsi="Arial" w:cs="Arial"/>
              </w:rPr>
              <w:t>52x fyzických core, v případě více než 2 CPU nutno dodat všechny požadované licence tak, aby byly licenčně pokryty všechny CPU</w:t>
            </w:r>
            <w:r>
              <w:t xml:space="preserve"> </w:t>
            </w:r>
          </w:p>
        </w:tc>
      </w:tr>
      <w:tr w:rsidR="00403C09" w14:paraId="387F2EEE" w14:textId="77777777" w:rsidTr="002D0A8C">
        <w:trPr>
          <w:trHeight w:val="867"/>
        </w:trPr>
        <w:tc>
          <w:tcPr>
            <w:tcW w:w="744" w:type="dxa"/>
            <w:tcBorders>
              <w:top w:val="single" w:sz="7" w:space="0" w:color="000000"/>
              <w:left w:val="single" w:sz="7" w:space="0" w:color="000000"/>
              <w:bottom w:val="single" w:sz="7" w:space="0" w:color="000000"/>
              <w:right w:val="single" w:sz="7" w:space="0" w:color="000000"/>
            </w:tcBorders>
            <w:vAlign w:val="center"/>
          </w:tcPr>
          <w:p w14:paraId="0CE8621A" w14:textId="77777777" w:rsidR="00403C09" w:rsidRDefault="00403C09" w:rsidP="002D0A8C">
            <w:pPr>
              <w:spacing w:after="0" w:line="259" w:lineRule="auto"/>
              <w:ind w:right="1"/>
              <w:jc w:val="center"/>
            </w:pPr>
            <w:r>
              <w:rPr>
                <w:rFonts w:ascii="Calibri" w:eastAsia="Calibri" w:hAnsi="Calibri" w:cs="Calibri"/>
              </w:rPr>
              <w:t>234</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4A0838FD" w14:textId="77777777" w:rsidR="00403C09" w:rsidRDefault="00403C09" w:rsidP="002D0A8C">
            <w:pPr>
              <w:spacing w:after="0" w:line="259" w:lineRule="auto"/>
              <w:jc w:val="left"/>
            </w:pPr>
            <w:r>
              <w:rPr>
                <w:rFonts w:ascii="Arial" w:eastAsia="Arial" w:hAnsi="Arial" w:cs="Arial"/>
              </w:rPr>
              <w:t>Výkon procesorů minimálně 361 bodů v benchmarku CPU2017 Integer Rates pro hodnoty ve sloupci Base Result. CPU musí podporovat rychlost přístupu k paměti minimálně v hodnotě 2933MT/s. Výsledek naměřených hodnot těchto CPU musí být pro daný chipset k ověření zveřejněný na stránkách www.spec.org</w:t>
            </w:r>
            <w:r>
              <w:t xml:space="preserve"> </w:t>
            </w:r>
          </w:p>
        </w:tc>
      </w:tr>
      <w:tr w:rsidR="00403C09" w14:paraId="69E6FA42" w14:textId="77777777" w:rsidTr="002D0A8C">
        <w:trPr>
          <w:trHeight w:val="590"/>
        </w:trPr>
        <w:tc>
          <w:tcPr>
            <w:tcW w:w="744" w:type="dxa"/>
            <w:tcBorders>
              <w:top w:val="single" w:sz="7" w:space="0" w:color="000000"/>
              <w:left w:val="single" w:sz="7" w:space="0" w:color="000000"/>
              <w:bottom w:val="single" w:sz="7" w:space="0" w:color="000000"/>
              <w:right w:val="single" w:sz="7" w:space="0" w:color="000000"/>
            </w:tcBorders>
            <w:vAlign w:val="center"/>
          </w:tcPr>
          <w:p w14:paraId="02384552" w14:textId="77777777" w:rsidR="00403C09" w:rsidRDefault="00403C09" w:rsidP="002D0A8C">
            <w:pPr>
              <w:spacing w:after="0" w:line="259" w:lineRule="auto"/>
              <w:ind w:right="1"/>
              <w:jc w:val="center"/>
            </w:pPr>
            <w:r>
              <w:rPr>
                <w:rFonts w:ascii="Calibri" w:eastAsia="Calibri" w:hAnsi="Calibri" w:cs="Calibri"/>
              </w:rPr>
              <w:t>235</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43C7FAA2" w14:textId="77777777" w:rsidR="00403C09" w:rsidRDefault="00403C09" w:rsidP="002D0A8C">
            <w:pPr>
              <w:spacing w:after="0" w:line="259" w:lineRule="auto"/>
              <w:jc w:val="left"/>
            </w:pPr>
            <w:r>
              <w:rPr>
                <w:rFonts w:ascii="Arial" w:eastAsia="Arial" w:hAnsi="Arial" w:cs="Arial"/>
              </w:rPr>
              <w:t>Per CPU symetricky osazená RAM o velikosti min. 768 GB typu DDR4 o rychlosti minimálně 3200MT/s, s možností budoucího rozšíření na min. 2048 GB a zároveň se zachováním instalovaných RAM modulů</w:t>
            </w:r>
            <w:r>
              <w:t xml:space="preserve"> </w:t>
            </w:r>
          </w:p>
        </w:tc>
      </w:tr>
      <w:tr w:rsidR="00403C09" w14:paraId="34B9E1F9" w14:textId="77777777" w:rsidTr="002D0A8C">
        <w:trPr>
          <w:trHeight w:val="329"/>
        </w:trPr>
        <w:tc>
          <w:tcPr>
            <w:tcW w:w="744" w:type="dxa"/>
            <w:tcBorders>
              <w:top w:val="single" w:sz="7" w:space="0" w:color="000000"/>
              <w:left w:val="single" w:sz="7" w:space="0" w:color="000000"/>
              <w:bottom w:val="single" w:sz="7" w:space="0" w:color="000000"/>
              <w:right w:val="single" w:sz="7" w:space="0" w:color="000000"/>
            </w:tcBorders>
          </w:tcPr>
          <w:p w14:paraId="5D1BABEA" w14:textId="77777777" w:rsidR="00403C09" w:rsidRDefault="00403C09" w:rsidP="002D0A8C">
            <w:pPr>
              <w:spacing w:after="0" w:line="259" w:lineRule="auto"/>
              <w:ind w:right="1"/>
              <w:jc w:val="center"/>
            </w:pPr>
            <w:r>
              <w:rPr>
                <w:rFonts w:ascii="Calibri" w:eastAsia="Calibri" w:hAnsi="Calibri" w:cs="Calibri"/>
              </w:rPr>
              <w:t>236</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099F061B" w14:textId="77777777" w:rsidR="00403C09" w:rsidRDefault="00403C09" w:rsidP="002D0A8C">
            <w:pPr>
              <w:spacing w:after="0" w:line="259" w:lineRule="auto"/>
              <w:jc w:val="left"/>
            </w:pPr>
            <w:r>
              <w:rPr>
                <w:rFonts w:ascii="Arial" w:eastAsia="Arial" w:hAnsi="Arial" w:cs="Arial"/>
              </w:rPr>
              <w:t>2x min. 480GB SSD SATA disk 2,5” s hodnotou DWPD minimálně 3, hotplug</w:t>
            </w:r>
            <w:r>
              <w:t xml:space="preserve"> </w:t>
            </w:r>
          </w:p>
        </w:tc>
      </w:tr>
      <w:tr w:rsidR="00403C09" w14:paraId="37585DA7" w14:textId="77777777" w:rsidTr="002D0A8C">
        <w:trPr>
          <w:trHeight w:val="593"/>
        </w:trPr>
        <w:tc>
          <w:tcPr>
            <w:tcW w:w="744" w:type="dxa"/>
            <w:tcBorders>
              <w:top w:val="single" w:sz="7" w:space="0" w:color="000000"/>
              <w:left w:val="single" w:sz="7" w:space="0" w:color="000000"/>
              <w:bottom w:val="single" w:sz="7" w:space="0" w:color="000000"/>
              <w:right w:val="single" w:sz="7" w:space="0" w:color="000000"/>
            </w:tcBorders>
            <w:vAlign w:val="center"/>
          </w:tcPr>
          <w:p w14:paraId="5A1ECEB8" w14:textId="77777777" w:rsidR="00403C09" w:rsidRDefault="00403C09" w:rsidP="002D0A8C">
            <w:pPr>
              <w:spacing w:after="0" w:line="259" w:lineRule="auto"/>
              <w:ind w:right="1"/>
              <w:jc w:val="center"/>
            </w:pPr>
            <w:r>
              <w:rPr>
                <w:rFonts w:ascii="Calibri" w:eastAsia="Calibri" w:hAnsi="Calibri" w:cs="Calibri"/>
              </w:rPr>
              <w:t>237</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6AED4AB3" w14:textId="77777777" w:rsidR="00403C09" w:rsidRDefault="00403C09" w:rsidP="002D0A8C">
            <w:pPr>
              <w:spacing w:after="38" w:line="259" w:lineRule="auto"/>
            </w:pPr>
            <w:r>
              <w:rPr>
                <w:rFonts w:ascii="Arial" w:eastAsia="Arial" w:hAnsi="Arial" w:cs="Arial"/>
              </w:rPr>
              <w:t xml:space="preserve">Min. 5.5TB interního úložiště typu hotplug SSD s hodnotou DWPD minimálně 3 v rozložení vhodnému k RAID </w:t>
            </w:r>
            <w:r>
              <w:t xml:space="preserve"> </w:t>
            </w:r>
          </w:p>
          <w:p w14:paraId="2C579769" w14:textId="77777777" w:rsidR="00403C09" w:rsidRDefault="00403C09" w:rsidP="002D0A8C">
            <w:pPr>
              <w:spacing w:after="0" w:line="259" w:lineRule="auto"/>
              <w:jc w:val="left"/>
            </w:pPr>
            <w:r>
              <w:rPr>
                <w:rFonts w:ascii="Arial" w:eastAsia="Arial" w:hAnsi="Arial" w:cs="Arial"/>
              </w:rPr>
              <w:t>6 s alespoň 1 spare diskem</w:t>
            </w:r>
            <w:r>
              <w:t xml:space="preserve"> </w:t>
            </w:r>
          </w:p>
        </w:tc>
      </w:tr>
      <w:tr w:rsidR="00403C09" w14:paraId="1FF77C36" w14:textId="77777777" w:rsidTr="002D0A8C">
        <w:trPr>
          <w:trHeight w:val="329"/>
        </w:trPr>
        <w:tc>
          <w:tcPr>
            <w:tcW w:w="744" w:type="dxa"/>
            <w:tcBorders>
              <w:top w:val="single" w:sz="7" w:space="0" w:color="000000"/>
              <w:left w:val="single" w:sz="7" w:space="0" w:color="000000"/>
              <w:bottom w:val="single" w:sz="7" w:space="0" w:color="000000"/>
              <w:right w:val="single" w:sz="7" w:space="0" w:color="000000"/>
            </w:tcBorders>
          </w:tcPr>
          <w:p w14:paraId="540DA695" w14:textId="77777777" w:rsidR="00403C09" w:rsidRDefault="00403C09" w:rsidP="002D0A8C">
            <w:pPr>
              <w:spacing w:after="0" w:line="259" w:lineRule="auto"/>
              <w:ind w:right="1"/>
              <w:jc w:val="center"/>
            </w:pPr>
            <w:r>
              <w:rPr>
                <w:rFonts w:ascii="Calibri" w:eastAsia="Calibri" w:hAnsi="Calibri" w:cs="Calibri"/>
              </w:rPr>
              <w:t>238</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2ABC96F2" w14:textId="77777777" w:rsidR="00403C09" w:rsidRDefault="00403C09" w:rsidP="002D0A8C">
            <w:pPr>
              <w:spacing w:after="0" w:line="259" w:lineRule="auto"/>
              <w:jc w:val="left"/>
            </w:pPr>
            <w:r>
              <w:rPr>
                <w:rFonts w:ascii="Arial" w:eastAsia="Arial" w:hAnsi="Arial" w:cs="Arial"/>
              </w:rPr>
              <w:t>Minimálně 2 volné sloty standardu PCI-e 4.0</w:t>
            </w:r>
            <w:r>
              <w:t xml:space="preserve"> </w:t>
            </w:r>
          </w:p>
        </w:tc>
      </w:tr>
      <w:tr w:rsidR="00403C09" w14:paraId="67452901" w14:textId="77777777" w:rsidTr="002D0A8C">
        <w:trPr>
          <w:trHeight w:val="1142"/>
        </w:trPr>
        <w:tc>
          <w:tcPr>
            <w:tcW w:w="744" w:type="dxa"/>
            <w:tcBorders>
              <w:top w:val="single" w:sz="7" w:space="0" w:color="000000"/>
              <w:left w:val="single" w:sz="7" w:space="0" w:color="000000"/>
              <w:bottom w:val="single" w:sz="7" w:space="0" w:color="000000"/>
              <w:right w:val="single" w:sz="7" w:space="0" w:color="000000"/>
            </w:tcBorders>
            <w:vAlign w:val="center"/>
          </w:tcPr>
          <w:p w14:paraId="7464E33A" w14:textId="77777777" w:rsidR="00403C09" w:rsidRDefault="00403C09" w:rsidP="002D0A8C">
            <w:pPr>
              <w:spacing w:after="0" w:line="259" w:lineRule="auto"/>
              <w:ind w:right="1"/>
              <w:jc w:val="center"/>
            </w:pPr>
            <w:r>
              <w:rPr>
                <w:rFonts w:ascii="Calibri" w:eastAsia="Calibri" w:hAnsi="Calibri" w:cs="Calibri"/>
              </w:rPr>
              <w:t>239</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5D6E3070" w14:textId="77777777" w:rsidR="00403C09" w:rsidRDefault="00403C09" w:rsidP="002D0A8C">
            <w:pPr>
              <w:spacing w:after="0" w:line="259" w:lineRule="auto"/>
              <w:jc w:val="left"/>
            </w:pPr>
            <w:r>
              <w:rPr>
                <w:rFonts w:ascii="Arial" w:eastAsia="Arial" w:hAnsi="Arial" w:cs="Arial"/>
              </w:rPr>
              <w:t>2x 25Gb Ethernet port včetně transceiverů a optické kabeláže nebo jen DAC kabeláže na propojení s nabízenými LAN prvky v rámci racku. V případě varianty transceiverů, požadujeme doplnit originální transceivery do LAN switche. V případě DAC kabeláže požadujeme délku minimálně 3 metry, DAC kabely musí být originální a certifikované jak pro LAN switche tak i pro LAN kartu v serveru.</w:t>
            </w:r>
            <w:r>
              <w:t xml:space="preserve"> </w:t>
            </w:r>
          </w:p>
        </w:tc>
      </w:tr>
      <w:tr w:rsidR="00403C09" w14:paraId="47B30D11" w14:textId="77777777" w:rsidTr="002D0A8C">
        <w:trPr>
          <w:trHeight w:val="331"/>
        </w:trPr>
        <w:tc>
          <w:tcPr>
            <w:tcW w:w="744" w:type="dxa"/>
            <w:tcBorders>
              <w:top w:val="single" w:sz="7" w:space="0" w:color="000000"/>
              <w:left w:val="single" w:sz="7" w:space="0" w:color="000000"/>
              <w:bottom w:val="single" w:sz="7" w:space="0" w:color="000000"/>
              <w:right w:val="single" w:sz="7" w:space="0" w:color="000000"/>
            </w:tcBorders>
          </w:tcPr>
          <w:p w14:paraId="6342EFEA" w14:textId="77777777" w:rsidR="00403C09" w:rsidRDefault="00403C09" w:rsidP="002D0A8C">
            <w:pPr>
              <w:spacing w:after="0" w:line="259" w:lineRule="auto"/>
              <w:ind w:right="1"/>
              <w:jc w:val="center"/>
            </w:pPr>
            <w:r>
              <w:rPr>
                <w:rFonts w:ascii="Calibri" w:eastAsia="Calibri" w:hAnsi="Calibri" w:cs="Calibri"/>
              </w:rPr>
              <w:t>240</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19FADB12" w14:textId="77777777" w:rsidR="00403C09" w:rsidRDefault="00403C09" w:rsidP="002D0A8C">
            <w:pPr>
              <w:spacing w:after="0" w:line="259" w:lineRule="auto"/>
              <w:jc w:val="left"/>
            </w:pPr>
            <w:r>
              <w:rPr>
                <w:rFonts w:ascii="Arial" w:eastAsia="Arial" w:hAnsi="Arial" w:cs="Arial"/>
              </w:rPr>
              <w:t>2x Dual portový SAN FC adaptér s rychlostí minimálně 32Gb</w:t>
            </w:r>
            <w:r>
              <w:t xml:space="preserve"> </w:t>
            </w:r>
          </w:p>
        </w:tc>
      </w:tr>
      <w:tr w:rsidR="00403C09" w14:paraId="5113B5C4" w14:textId="77777777" w:rsidTr="002D0A8C">
        <w:trPr>
          <w:trHeight w:val="469"/>
        </w:trPr>
        <w:tc>
          <w:tcPr>
            <w:tcW w:w="744" w:type="dxa"/>
            <w:tcBorders>
              <w:top w:val="single" w:sz="7" w:space="0" w:color="000000"/>
              <w:left w:val="single" w:sz="7" w:space="0" w:color="000000"/>
              <w:bottom w:val="single" w:sz="7" w:space="0" w:color="000000"/>
              <w:right w:val="single" w:sz="7" w:space="0" w:color="000000"/>
            </w:tcBorders>
            <w:shd w:val="clear" w:color="auto" w:fill="DDEBF7"/>
          </w:tcPr>
          <w:p w14:paraId="3B09229D" w14:textId="77777777" w:rsidR="00403C09" w:rsidRDefault="00403C09" w:rsidP="002D0A8C">
            <w:pPr>
              <w:spacing w:after="0" w:line="259" w:lineRule="auto"/>
              <w:jc w:val="left"/>
            </w:pPr>
            <w:r>
              <w:t xml:space="preserve"> </w:t>
            </w:r>
          </w:p>
        </w:tc>
        <w:tc>
          <w:tcPr>
            <w:tcW w:w="10845" w:type="dxa"/>
            <w:tcBorders>
              <w:top w:val="single" w:sz="7" w:space="0" w:color="000000"/>
              <w:left w:val="single" w:sz="7" w:space="0" w:color="000000"/>
              <w:bottom w:val="single" w:sz="7" w:space="0" w:color="000000"/>
              <w:right w:val="single" w:sz="7" w:space="0" w:color="000000"/>
            </w:tcBorders>
            <w:shd w:val="clear" w:color="auto" w:fill="DDEBF7"/>
          </w:tcPr>
          <w:p w14:paraId="6881A7EA" w14:textId="77777777" w:rsidR="00403C09" w:rsidRDefault="00403C09" w:rsidP="002D0A8C">
            <w:pPr>
              <w:spacing w:after="0" w:line="259" w:lineRule="auto"/>
              <w:jc w:val="left"/>
            </w:pPr>
            <w:r>
              <w:rPr>
                <w:rFonts w:ascii="Arial" w:eastAsia="Arial" w:hAnsi="Arial" w:cs="Arial"/>
                <w:b/>
              </w:rPr>
              <w:t>Servery pro záložní lokalitu - 2ks</w:t>
            </w:r>
            <w:r>
              <w:t xml:space="preserve"> </w:t>
            </w:r>
          </w:p>
        </w:tc>
      </w:tr>
      <w:tr w:rsidR="00403C09" w14:paraId="6379274A" w14:textId="77777777" w:rsidTr="002D0A8C">
        <w:trPr>
          <w:trHeight w:val="593"/>
        </w:trPr>
        <w:tc>
          <w:tcPr>
            <w:tcW w:w="744" w:type="dxa"/>
            <w:tcBorders>
              <w:top w:val="single" w:sz="7" w:space="0" w:color="000000"/>
              <w:left w:val="single" w:sz="7" w:space="0" w:color="000000"/>
              <w:bottom w:val="single" w:sz="7" w:space="0" w:color="000000"/>
              <w:right w:val="single" w:sz="7" w:space="0" w:color="000000"/>
            </w:tcBorders>
            <w:vAlign w:val="center"/>
          </w:tcPr>
          <w:p w14:paraId="7C310068" w14:textId="77777777" w:rsidR="00403C09" w:rsidRDefault="00403C09" w:rsidP="002D0A8C">
            <w:pPr>
              <w:spacing w:after="0" w:line="259" w:lineRule="auto"/>
              <w:ind w:right="1"/>
              <w:jc w:val="center"/>
            </w:pPr>
            <w:r>
              <w:rPr>
                <w:rFonts w:ascii="Calibri" w:eastAsia="Calibri" w:hAnsi="Calibri" w:cs="Calibri"/>
              </w:rPr>
              <w:t>241</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7EE99EAC" w14:textId="77777777" w:rsidR="00403C09" w:rsidRDefault="00403C09" w:rsidP="002D0A8C">
            <w:pPr>
              <w:spacing w:after="0" w:line="259" w:lineRule="auto"/>
              <w:jc w:val="left"/>
            </w:pPr>
            <w:r>
              <w:rPr>
                <w:rFonts w:ascii="Arial" w:eastAsia="Arial" w:hAnsi="Arial" w:cs="Arial"/>
              </w:rPr>
              <w:t>Servery pro záložní lokalitu musí splňovat všechny požadavky z kapitoly "Obecné požadavky na x86 servery" a dále níže uvedené:</w:t>
            </w:r>
            <w:r>
              <w:t xml:space="preserve"> </w:t>
            </w:r>
          </w:p>
        </w:tc>
      </w:tr>
      <w:tr w:rsidR="00403C09" w14:paraId="08547655" w14:textId="77777777" w:rsidTr="002D0A8C">
        <w:trPr>
          <w:trHeight w:val="593"/>
        </w:trPr>
        <w:tc>
          <w:tcPr>
            <w:tcW w:w="744" w:type="dxa"/>
            <w:tcBorders>
              <w:top w:val="single" w:sz="7" w:space="0" w:color="000000"/>
              <w:left w:val="single" w:sz="7" w:space="0" w:color="000000"/>
              <w:bottom w:val="single" w:sz="7" w:space="0" w:color="000000"/>
              <w:right w:val="single" w:sz="7" w:space="0" w:color="000000"/>
            </w:tcBorders>
            <w:vAlign w:val="center"/>
          </w:tcPr>
          <w:p w14:paraId="39E536FF" w14:textId="77777777" w:rsidR="00403C09" w:rsidRDefault="00403C09" w:rsidP="002D0A8C">
            <w:pPr>
              <w:spacing w:after="0" w:line="259" w:lineRule="auto"/>
              <w:ind w:right="1"/>
              <w:jc w:val="center"/>
            </w:pPr>
            <w:r>
              <w:rPr>
                <w:rFonts w:ascii="Calibri" w:eastAsia="Calibri" w:hAnsi="Calibri" w:cs="Calibri"/>
              </w:rPr>
              <w:t>242</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297BAACE" w14:textId="77777777" w:rsidR="00403C09" w:rsidRDefault="00403C09" w:rsidP="002D0A8C">
            <w:pPr>
              <w:spacing w:after="0" w:line="259" w:lineRule="auto"/>
              <w:jc w:val="left"/>
            </w:pPr>
            <w:r>
              <w:rPr>
                <w:rFonts w:ascii="Arial" w:eastAsia="Arial" w:hAnsi="Arial" w:cs="Arial"/>
              </w:rPr>
              <w:t>32x fyzických core, v případě více než 2 CPU nutno dodat všechny požadované licence tak, aby byly licenčně pokryty všechny CPU</w:t>
            </w:r>
            <w:r>
              <w:t xml:space="preserve"> </w:t>
            </w:r>
          </w:p>
        </w:tc>
      </w:tr>
      <w:tr w:rsidR="00403C09" w14:paraId="78F79D37" w14:textId="77777777" w:rsidTr="002D0A8C">
        <w:trPr>
          <w:trHeight w:val="866"/>
        </w:trPr>
        <w:tc>
          <w:tcPr>
            <w:tcW w:w="744" w:type="dxa"/>
            <w:tcBorders>
              <w:top w:val="single" w:sz="7" w:space="0" w:color="000000"/>
              <w:left w:val="single" w:sz="7" w:space="0" w:color="000000"/>
              <w:bottom w:val="single" w:sz="7" w:space="0" w:color="000000"/>
              <w:right w:val="single" w:sz="7" w:space="0" w:color="000000"/>
            </w:tcBorders>
            <w:vAlign w:val="center"/>
          </w:tcPr>
          <w:p w14:paraId="2B4C5806" w14:textId="77777777" w:rsidR="00403C09" w:rsidRDefault="00403C09" w:rsidP="002D0A8C">
            <w:pPr>
              <w:spacing w:after="0" w:line="259" w:lineRule="auto"/>
              <w:ind w:right="1"/>
              <w:jc w:val="center"/>
            </w:pPr>
            <w:r>
              <w:rPr>
                <w:rFonts w:ascii="Calibri" w:eastAsia="Calibri" w:hAnsi="Calibri" w:cs="Calibri"/>
              </w:rPr>
              <w:t>243</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2AD99A0D" w14:textId="77777777" w:rsidR="00403C09" w:rsidRDefault="00403C09" w:rsidP="002D0A8C">
            <w:pPr>
              <w:spacing w:after="0" w:line="259" w:lineRule="auto"/>
              <w:jc w:val="left"/>
            </w:pPr>
            <w:r>
              <w:rPr>
                <w:rFonts w:ascii="Arial" w:eastAsia="Arial" w:hAnsi="Arial" w:cs="Arial"/>
              </w:rPr>
              <w:t>Výkon procesorů minimálně 225 bodů v benchmarku CPU2017 Integer Rates pro hodnoty ve sloupci Base Result. CPU musí podporovat rychlost přístupu k paměti minimálně v hodnotě 2667MT/s. Výsledek naměřených hodnot těchto CPU musí být pro daný chipset k ověření zveřejněný na stránkách www.spec.org</w:t>
            </w:r>
            <w:r>
              <w:t xml:space="preserve"> </w:t>
            </w:r>
          </w:p>
        </w:tc>
      </w:tr>
      <w:tr w:rsidR="00403C09" w14:paraId="54EFEA0D" w14:textId="77777777" w:rsidTr="002D0A8C">
        <w:trPr>
          <w:trHeight w:val="590"/>
        </w:trPr>
        <w:tc>
          <w:tcPr>
            <w:tcW w:w="744" w:type="dxa"/>
            <w:tcBorders>
              <w:top w:val="single" w:sz="7" w:space="0" w:color="000000"/>
              <w:left w:val="single" w:sz="7" w:space="0" w:color="000000"/>
              <w:bottom w:val="single" w:sz="7" w:space="0" w:color="000000"/>
              <w:right w:val="single" w:sz="7" w:space="0" w:color="000000"/>
            </w:tcBorders>
            <w:vAlign w:val="center"/>
          </w:tcPr>
          <w:p w14:paraId="4E574589" w14:textId="77777777" w:rsidR="00403C09" w:rsidRDefault="00403C09" w:rsidP="002D0A8C">
            <w:pPr>
              <w:spacing w:after="0" w:line="259" w:lineRule="auto"/>
              <w:ind w:right="1"/>
              <w:jc w:val="center"/>
            </w:pPr>
            <w:r>
              <w:rPr>
                <w:rFonts w:ascii="Calibri" w:eastAsia="Calibri" w:hAnsi="Calibri" w:cs="Calibri"/>
              </w:rPr>
              <w:t>244</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05136AAC" w14:textId="77777777" w:rsidR="00403C09" w:rsidRDefault="00403C09" w:rsidP="002D0A8C">
            <w:pPr>
              <w:spacing w:after="0" w:line="259" w:lineRule="auto"/>
              <w:jc w:val="left"/>
            </w:pPr>
            <w:r>
              <w:rPr>
                <w:rFonts w:ascii="Arial" w:eastAsia="Arial" w:hAnsi="Arial" w:cs="Arial"/>
              </w:rPr>
              <w:t>Per CPU symetricky osazená RAM o velikosti min. 768 GB typu DDR4 o rychlosti minimálně 3200MT/s, s možností budoucího rozšíření na min. 2048 GB a zároveň se zachováním instalovaných RAM modulů</w:t>
            </w:r>
            <w:r>
              <w:t xml:space="preserve"> </w:t>
            </w:r>
          </w:p>
        </w:tc>
      </w:tr>
      <w:tr w:rsidR="00403C09" w14:paraId="1B3876F2" w14:textId="77777777" w:rsidTr="002D0A8C">
        <w:trPr>
          <w:trHeight w:val="329"/>
        </w:trPr>
        <w:tc>
          <w:tcPr>
            <w:tcW w:w="744" w:type="dxa"/>
            <w:tcBorders>
              <w:top w:val="single" w:sz="7" w:space="0" w:color="000000"/>
              <w:left w:val="single" w:sz="7" w:space="0" w:color="000000"/>
              <w:bottom w:val="single" w:sz="7" w:space="0" w:color="000000"/>
              <w:right w:val="single" w:sz="7" w:space="0" w:color="000000"/>
            </w:tcBorders>
          </w:tcPr>
          <w:p w14:paraId="12F2DCF3" w14:textId="77777777" w:rsidR="00403C09" w:rsidRDefault="00403C09" w:rsidP="002D0A8C">
            <w:pPr>
              <w:spacing w:after="0" w:line="259" w:lineRule="auto"/>
              <w:ind w:right="1"/>
              <w:jc w:val="center"/>
            </w:pPr>
            <w:r>
              <w:rPr>
                <w:rFonts w:ascii="Calibri" w:eastAsia="Calibri" w:hAnsi="Calibri" w:cs="Calibri"/>
              </w:rPr>
              <w:t>245</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0A132328" w14:textId="77777777" w:rsidR="00403C09" w:rsidRDefault="00403C09" w:rsidP="002D0A8C">
            <w:pPr>
              <w:spacing w:after="0" w:line="259" w:lineRule="auto"/>
              <w:jc w:val="left"/>
            </w:pPr>
            <w:r>
              <w:rPr>
                <w:rFonts w:ascii="Arial" w:eastAsia="Arial" w:hAnsi="Arial" w:cs="Arial"/>
              </w:rPr>
              <w:t>2x min. 480GB SSD SATA disk 2,5” s hodnotou DWPD minimálně 3, hotplug</w:t>
            </w:r>
            <w:r>
              <w:t xml:space="preserve"> </w:t>
            </w:r>
          </w:p>
        </w:tc>
      </w:tr>
      <w:tr w:rsidR="00403C09" w14:paraId="7A691E5A" w14:textId="77777777" w:rsidTr="002D0A8C">
        <w:trPr>
          <w:trHeight w:val="329"/>
        </w:trPr>
        <w:tc>
          <w:tcPr>
            <w:tcW w:w="744" w:type="dxa"/>
            <w:tcBorders>
              <w:top w:val="single" w:sz="7" w:space="0" w:color="000000"/>
              <w:left w:val="single" w:sz="7" w:space="0" w:color="000000"/>
              <w:bottom w:val="single" w:sz="7" w:space="0" w:color="000000"/>
              <w:right w:val="single" w:sz="7" w:space="0" w:color="000000"/>
            </w:tcBorders>
          </w:tcPr>
          <w:p w14:paraId="6037EB58" w14:textId="77777777" w:rsidR="00403C09" w:rsidRDefault="00403C09" w:rsidP="002D0A8C">
            <w:pPr>
              <w:spacing w:after="0" w:line="259" w:lineRule="auto"/>
              <w:ind w:left="8"/>
              <w:jc w:val="center"/>
            </w:pPr>
            <w:r>
              <w:rPr>
                <w:rFonts w:ascii="Calibri" w:eastAsia="Calibri" w:hAnsi="Calibri" w:cs="Calibri"/>
              </w:rPr>
              <w:t>246</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5C4C691B" w14:textId="77777777" w:rsidR="00403C09" w:rsidRDefault="00403C09" w:rsidP="002D0A8C">
            <w:pPr>
              <w:spacing w:after="0" w:line="259" w:lineRule="auto"/>
              <w:jc w:val="left"/>
            </w:pPr>
            <w:r>
              <w:rPr>
                <w:rFonts w:ascii="Arial" w:eastAsia="Arial" w:hAnsi="Arial" w:cs="Arial"/>
              </w:rPr>
              <w:t>Minimálně 2 volné sloty standardu PCI-e 4.0</w:t>
            </w:r>
            <w:r>
              <w:t xml:space="preserve"> </w:t>
            </w:r>
          </w:p>
        </w:tc>
      </w:tr>
      <w:tr w:rsidR="00403C09" w14:paraId="3CC7660B" w14:textId="77777777" w:rsidTr="002D0A8C">
        <w:trPr>
          <w:trHeight w:val="1143"/>
        </w:trPr>
        <w:tc>
          <w:tcPr>
            <w:tcW w:w="744" w:type="dxa"/>
            <w:tcBorders>
              <w:top w:val="single" w:sz="7" w:space="0" w:color="000000"/>
              <w:left w:val="single" w:sz="7" w:space="0" w:color="000000"/>
              <w:bottom w:val="single" w:sz="7" w:space="0" w:color="000000"/>
              <w:right w:val="single" w:sz="7" w:space="0" w:color="000000"/>
            </w:tcBorders>
            <w:vAlign w:val="center"/>
          </w:tcPr>
          <w:p w14:paraId="2DBE51F7" w14:textId="77777777" w:rsidR="00403C09" w:rsidRDefault="00403C09" w:rsidP="002D0A8C">
            <w:pPr>
              <w:spacing w:after="0" w:line="259" w:lineRule="auto"/>
              <w:ind w:left="8"/>
              <w:jc w:val="center"/>
            </w:pPr>
            <w:r>
              <w:rPr>
                <w:rFonts w:ascii="Calibri" w:eastAsia="Calibri" w:hAnsi="Calibri" w:cs="Calibri"/>
              </w:rPr>
              <w:t>247</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795B4087" w14:textId="77777777" w:rsidR="00403C09" w:rsidRDefault="00403C09" w:rsidP="002D0A8C">
            <w:pPr>
              <w:spacing w:after="0" w:line="259" w:lineRule="auto"/>
              <w:jc w:val="left"/>
            </w:pPr>
            <w:r>
              <w:rPr>
                <w:rFonts w:ascii="Arial" w:eastAsia="Arial" w:hAnsi="Arial" w:cs="Arial"/>
              </w:rPr>
              <w:t>2x 25Gb Ethernet port včetně transceiverů a kabeláže 3m nebo DAC kabeláže na propojení s nabízenými LAN prvky v rámci racku. V případě varianty transceiverů, požadujeme doplnit originální transceivery do LAN switche. V případě DAC kabeláže požadujeme délku minimálně 3 metry, DAC kabely musí být originální a certifikované jak pro LAN switche tak i pro LAN kartu v serveru.</w:t>
            </w:r>
            <w:r>
              <w:t xml:space="preserve"> </w:t>
            </w:r>
          </w:p>
        </w:tc>
      </w:tr>
      <w:tr w:rsidR="00403C09" w14:paraId="41EC3273" w14:textId="77777777" w:rsidTr="002D0A8C">
        <w:trPr>
          <w:trHeight w:val="339"/>
        </w:trPr>
        <w:tc>
          <w:tcPr>
            <w:tcW w:w="744" w:type="dxa"/>
            <w:tcBorders>
              <w:top w:val="single" w:sz="7" w:space="0" w:color="000000"/>
              <w:left w:val="single" w:sz="7" w:space="0" w:color="000000"/>
              <w:bottom w:val="single" w:sz="9" w:space="0" w:color="BDD7EE"/>
              <w:right w:val="single" w:sz="7" w:space="0" w:color="000000"/>
            </w:tcBorders>
          </w:tcPr>
          <w:p w14:paraId="48A27628" w14:textId="77777777" w:rsidR="00403C09" w:rsidRDefault="00403C09" w:rsidP="002D0A8C">
            <w:pPr>
              <w:spacing w:after="0" w:line="259" w:lineRule="auto"/>
              <w:ind w:left="8"/>
              <w:jc w:val="center"/>
            </w:pPr>
            <w:r>
              <w:rPr>
                <w:rFonts w:ascii="Calibri" w:eastAsia="Calibri" w:hAnsi="Calibri" w:cs="Calibri"/>
              </w:rPr>
              <w:t>248</w:t>
            </w:r>
            <w:r>
              <w:t xml:space="preserve"> </w:t>
            </w:r>
          </w:p>
        </w:tc>
        <w:tc>
          <w:tcPr>
            <w:tcW w:w="10845" w:type="dxa"/>
            <w:tcBorders>
              <w:top w:val="single" w:sz="7" w:space="0" w:color="000000"/>
              <w:left w:val="single" w:sz="7" w:space="0" w:color="000000"/>
              <w:bottom w:val="single" w:sz="9" w:space="0" w:color="BDD7EE"/>
              <w:right w:val="single" w:sz="7" w:space="0" w:color="000000"/>
            </w:tcBorders>
          </w:tcPr>
          <w:p w14:paraId="1B9BC549" w14:textId="77777777" w:rsidR="00403C09" w:rsidRDefault="00403C09" w:rsidP="002D0A8C">
            <w:pPr>
              <w:spacing w:after="0" w:line="259" w:lineRule="auto"/>
              <w:jc w:val="left"/>
            </w:pPr>
            <w:r>
              <w:rPr>
                <w:rFonts w:ascii="Arial" w:eastAsia="Arial" w:hAnsi="Arial" w:cs="Arial"/>
              </w:rPr>
              <w:t>2x Single portový SAN FC adaptér s rychlostí minimálně 32Gb</w:t>
            </w:r>
            <w:r>
              <w:t xml:space="preserve"> </w:t>
            </w:r>
          </w:p>
        </w:tc>
      </w:tr>
      <w:tr w:rsidR="00403C09" w14:paraId="5B3BD5AF" w14:textId="77777777" w:rsidTr="002D0A8C">
        <w:trPr>
          <w:trHeight w:val="461"/>
        </w:trPr>
        <w:tc>
          <w:tcPr>
            <w:tcW w:w="744" w:type="dxa"/>
            <w:tcBorders>
              <w:top w:val="single" w:sz="9" w:space="0" w:color="BDD7EE"/>
              <w:left w:val="single" w:sz="7" w:space="0" w:color="000000"/>
              <w:bottom w:val="single" w:sz="7" w:space="0" w:color="000000"/>
              <w:right w:val="single" w:sz="7" w:space="0" w:color="000000"/>
            </w:tcBorders>
            <w:shd w:val="clear" w:color="auto" w:fill="BDD7EE"/>
          </w:tcPr>
          <w:p w14:paraId="1D5830B5" w14:textId="77777777" w:rsidR="00403C09" w:rsidRDefault="00403C09" w:rsidP="002D0A8C">
            <w:pPr>
              <w:spacing w:after="0" w:line="259" w:lineRule="auto"/>
              <w:jc w:val="left"/>
            </w:pPr>
            <w:r>
              <w:t xml:space="preserve"> </w:t>
            </w:r>
          </w:p>
        </w:tc>
        <w:tc>
          <w:tcPr>
            <w:tcW w:w="10845" w:type="dxa"/>
            <w:tcBorders>
              <w:top w:val="single" w:sz="9" w:space="0" w:color="BDD7EE"/>
              <w:left w:val="single" w:sz="7" w:space="0" w:color="000000"/>
              <w:bottom w:val="single" w:sz="7" w:space="0" w:color="000000"/>
              <w:right w:val="single" w:sz="7" w:space="0" w:color="000000"/>
            </w:tcBorders>
            <w:shd w:val="clear" w:color="auto" w:fill="BDD7EE"/>
          </w:tcPr>
          <w:p w14:paraId="5B515BCE" w14:textId="77777777" w:rsidR="00403C09" w:rsidRDefault="00403C09" w:rsidP="002D0A8C">
            <w:pPr>
              <w:spacing w:after="0" w:line="259" w:lineRule="auto"/>
              <w:jc w:val="left"/>
            </w:pPr>
            <w:r>
              <w:rPr>
                <w:rFonts w:ascii="Arial" w:eastAsia="Arial" w:hAnsi="Arial" w:cs="Arial"/>
                <w:b/>
              </w:rPr>
              <w:t>Pásková knihovna</w:t>
            </w:r>
            <w:r>
              <w:t xml:space="preserve"> </w:t>
            </w:r>
          </w:p>
        </w:tc>
      </w:tr>
      <w:tr w:rsidR="00403C09" w14:paraId="6AACDFE5" w14:textId="77777777" w:rsidTr="002D0A8C">
        <w:trPr>
          <w:trHeight w:val="331"/>
        </w:trPr>
        <w:tc>
          <w:tcPr>
            <w:tcW w:w="744" w:type="dxa"/>
            <w:tcBorders>
              <w:top w:val="single" w:sz="7" w:space="0" w:color="000000"/>
              <w:left w:val="single" w:sz="7" w:space="0" w:color="000000"/>
              <w:bottom w:val="single" w:sz="7" w:space="0" w:color="000000"/>
              <w:right w:val="single" w:sz="7" w:space="0" w:color="000000"/>
            </w:tcBorders>
          </w:tcPr>
          <w:p w14:paraId="21819156" w14:textId="77777777" w:rsidR="00403C09" w:rsidRDefault="00403C09" w:rsidP="002D0A8C">
            <w:pPr>
              <w:spacing w:after="0" w:line="259" w:lineRule="auto"/>
              <w:ind w:left="8"/>
              <w:jc w:val="center"/>
            </w:pPr>
            <w:r>
              <w:rPr>
                <w:rFonts w:ascii="Calibri" w:eastAsia="Calibri" w:hAnsi="Calibri" w:cs="Calibri"/>
              </w:rPr>
              <w:t>249</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02B16644" w14:textId="77777777" w:rsidR="00403C09" w:rsidRDefault="00403C09" w:rsidP="002D0A8C">
            <w:pPr>
              <w:spacing w:after="0" w:line="259" w:lineRule="auto"/>
              <w:jc w:val="left"/>
            </w:pPr>
            <w:r>
              <w:rPr>
                <w:rFonts w:ascii="Arial" w:eastAsia="Arial" w:hAnsi="Arial" w:cs="Arial"/>
              </w:rPr>
              <w:t>Knihovna musí mít minimálně 80 slotů s možností rozšíření na čtyřnásobek</w:t>
            </w:r>
            <w:r>
              <w:t xml:space="preserve"> </w:t>
            </w:r>
          </w:p>
        </w:tc>
      </w:tr>
      <w:tr w:rsidR="00403C09" w14:paraId="2B61ED52" w14:textId="77777777" w:rsidTr="002D0A8C">
        <w:trPr>
          <w:trHeight w:val="329"/>
        </w:trPr>
        <w:tc>
          <w:tcPr>
            <w:tcW w:w="744" w:type="dxa"/>
            <w:tcBorders>
              <w:top w:val="single" w:sz="7" w:space="0" w:color="000000"/>
              <w:left w:val="single" w:sz="7" w:space="0" w:color="000000"/>
              <w:bottom w:val="single" w:sz="7" w:space="0" w:color="000000"/>
              <w:right w:val="single" w:sz="7" w:space="0" w:color="000000"/>
            </w:tcBorders>
          </w:tcPr>
          <w:p w14:paraId="05163FF2" w14:textId="77777777" w:rsidR="00403C09" w:rsidRDefault="00403C09" w:rsidP="002D0A8C">
            <w:pPr>
              <w:spacing w:after="0" w:line="259" w:lineRule="auto"/>
              <w:ind w:left="8"/>
              <w:jc w:val="center"/>
            </w:pPr>
            <w:r>
              <w:rPr>
                <w:rFonts w:ascii="Calibri" w:eastAsia="Calibri" w:hAnsi="Calibri" w:cs="Calibri"/>
              </w:rPr>
              <w:t>250</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419FD2AC" w14:textId="77777777" w:rsidR="00403C09" w:rsidRDefault="00403C09" w:rsidP="002D0A8C">
            <w:pPr>
              <w:spacing w:after="0" w:line="259" w:lineRule="auto"/>
              <w:jc w:val="left"/>
            </w:pPr>
            <w:r>
              <w:rPr>
                <w:rFonts w:ascii="Arial" w:eastAsia="Arial" w:hAnsi="Arial" w:cs="Arial"/>
              </w:rPr>
              <w:t>3x FC drive minimálně LTO-8</w:t>
            </w:r>
            <w:r>
              <w:t xml:space="preserve"> </w:t>
            </w:r>
          </w:p>
        </w:tc>
      </w:tr>
      <w:tr w:rsidR="00403C09" w14:paraId="387D2F55" w14:textId="77777777" w:rsidTr="002D0A8C">
        <w:trPr>
          <w:trHeight w:val="329"/>
        </w:trPr>
        <w:tc>
          <w:tcPr>
            <w:tcW w:w="744" w:type="dxa"/>
            <w:tcBorders>
              <w:top w:val="single" w:sz="7" w:space="0" w:color="000000"/>
              <w:left w:val="single" w:sz="7" w:space="0" w:color="000000"/>
              <w:bottom w:val="single" w:sz="7" w:space="0" w:color="000000"/>
              <w:right w:val="single" w:sz="7" w:space="0" w:color="000000"/>
            </w:tcBorders>
          </w:tcPr>
          <w:p w14:paraId="66DA3EA6" w14:textId="77777777" w:rsidR="00403C09" w:rsidRDefault="00403C09" w:rsidP="002D0A8C">
            <w:pPr>
              <w:spacing w:after="0" w:line="259" w:lineRule="auto"/>
              <w:ind w:left="8"/>
              <w:jc w:val="center"/>
            </w:pPr>
            <w:r>
              <w:rPr>
                <w:rFonts w:ascii="Calibri" w:eastAsia="Calibri" w:hAnsi="Calibri" w:cs="Calibri"/>
              </w:rPr>
              <w:t>251</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5DA25AAB" w14:textId="77777777" w:rsidR="00403C09" w:rsidRDefault="00403C09" w:rsidP="002D0A8C">
            <w:pPr>
              <w:spacing w:after="0" w:line="259" w:lineRule="auto"/>
              <w:jc w:val="left"/>
            </w:pPr>
            <w:r>
              <w:rPr>
                <w:rFonts w:ascii="Arial" w:eastAsia="Arial" w:hAnsi="Arial" w:cs="Arial"/>
              </w:rPr>
              <w:t>Knihovna musí umožňovat rozšíření počtu LTO mechanik až na čtyřnásobek</w:t>
            </w:r>
            <w:r>
              <w:t xml:space="preserve"> </w:t>
            </w:r>
          </w:p>
        </w:tc>
      </w:tr>
      <w:tr w:rsidR="00403C09" w14:paraId="13236088" w14:textId="77777777" w:rsidTr="002D0A8C">
        <w:trPr>
          <w:trHeight w:val="329"/>
        </w:trPr>
        <w:tc>
          <w:tcPr>
            <w:tcW w:w="744" w:type="dxa"/>
            <w:tcBorders>
              <w:top w:val="single" w:sz="7" w:space="0" w:color="000000"/>
              <w:left w:val="single" w:sz="7" w:space="0" w:color="000000"/>
              <w:bottom w:val="single" w:sz="7" w:space="0" w:color="000000"/>
              <w:right w:val="single" w:sz="7" w:space="0" w:color="000000"/>
            </w:tcBorders>
          </w:tcPr>
          <w:p w14:paraId="358DA838" w14:textId="77777777" w:rsidR="00403C09" w:rsidRDefault="00403C09" w:rsidP="002D0A8C">
            <w:pPr>
              <w:spacing w:after="0" w:line="259" w:lineRule="auto"/>
              <w:ind w:left="8"/>
              <w:jc w:val="center"/>
            </w:pPr>
            <w:r>
              <w:rPr>
                <w:rFonts w:ascii="Calibri" w:eastAsia="Calibri" w:hAnsi="Calibri" w:cs="Calibri"/>
              </w:rPr>
              <w:t>252</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167B4C1B" w14:textId="77777777" w:rsidR="00403C09" w:rsidRDefault="00403C09" w:rsidP="002D0A8C">
            <w:pPr>
              <w:spacing w:after="0" w:line="259" w:lineRule="auto"/>
              <w:jc w:val="left"/>
            </w:pPr>
            <w:r>
              <w:rPr>
                <w:rFonts w:ascii="Arial" w:eastAsia="Arial" w:hAnsi="Arial" w:cs="Arial"/>
              </w:rPr>
              <w:t>Management SW musí umožňovat správu životního cyklu pásek</w:t>
            </w:r>
            <w:r>
              <w:t xml:space="preserve"> </w:t>
            </w:r>
          </w:p>
        </w:tc>
      </w:tr>
      <w:tr w:rsidR="00403C09" w14:paraId="6537FA38" w14:textId="77777777" w:rsidTr="002D0A8C">
        <w:trPr>
          <w:trHeight w:val="329"/>
        </w:trPr>
        <w:tc>
          <w:tcPr>
            <w:tcW w:w="744" w:type="dxa"/>
            <w:tcBorders>
              <w:top w:val="single" w:sz="7" w:space="0" w:color="000000"/>
              <w:left w:val="single" w:sz="7" w:space="0" w:color="000000"/>
              <w:bottom w:val="single" w:sz="7" w:space="0" w:color="000000"/>
              <w:right w:val="single" w:sz="7" w:space="0" w:color="000000"/>
            </w:tcBorders>
          </w:tcPr>
          <w:p w14:paraId="4F3B0823" w14:textId="77777777" w:rsidR="00403C09" w:rsidRDefault="00403C09" w:rsidP="002D0A8C">
            <w:pPr>
              <w:spacing w:after="0" w:line="259" w:lineRule="auto"/>
              <w:ind w:left="8"/>
              <w:jc w:val="center"/>
            </w:pPr>
            <w:r>
              <w:rPr>
                <w:rFonts w:ascii="Calibri" w:eastAsia="Calibri" w:hAnsi="Calibri" w:cs="Calibri"/>
              </w:rPr>
              <w:t>253</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26B4128A" w14:textId="77777777" w:rsidR="00403C09" w:rsidRDefault="00403C09" w:rsidP="002D0A8C">
            <w:pPr>
              <w:spacing w:after="0" w:line="259" w:lineRule="auto"/>
              <w:jc w:val="left"/>
            </w:pPr>
            <w:r>
              <w:rPr>
                <w:rFonts w:ascii="Arial" w:eastAsia="Arial" w:hAnsi="Arial" w:cs="Arial"/>
              </w:rPr>
              <w:t>Management SW musí umožňovat automatizovanou verifikaci zapsaných dat na páskách</w:t>
            </w:r>
            <w:r>
              <w:t xml:space="preserve"> </w:t>
            </w:r>
          </w:p>
        </w:tc>
      </w:tr>
      <w:tr w:rsidR="00403C09" w14:paraId="050BCD31" w14:textId="77777777" w:rsidTr="002D0A8C">
        <w:trPr>
          <w:trHeight w:val="329"/>
        </w:trPr>
        <w:tc>
          <w:tcPr>
            <w:tcW w:w="744" w:type="dxa"/>
            <w:tcBorders>
              <w:top w:val="single" w:sz="7" w:space="0" w:color="000000"/>
              <w:left w:val="single" w:sz="7" w:space="0" w:color="000000"/>
              <w:bottom w:val="single" w:sz="7" w:space="0" w:color="000000"/>
              <w:right w:val="single" w:sz="7" w:space="0" w:color="000000"/>
            </w:tcBorders>
          </w:tcPr>
          <w:p w14:paraId="2F871820" w14:textId="77777777" w:rsidR="00403C09" w:rsidRDefault="00403C09" w:rsidP="002D0A8C">
            <w:pPr>
              <w:spacing w:after="0" w:line="259" w:lineRule="auto"/>
              <w:ind w:left="8"/>
              <w:jc w:val="center"/>
            </w:pPr>
            <w:r>
              <w:rPr>
                <w:rFonts w:ascii="Calibri" w:eastAsia="Calibri" w:hAnsi="Calibri" w:cs="Calibri"/>
              </w:rPr>
              <w:lastRenderedPageBreak/>
              <w:t>254</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6CB55F09" w14:textId="77777777" w:rsidR="00403C09" w:rsidRDefault="00403C09" w:rsidP="002D0A8C">
            <w:pPr>
              <w:spacing w:after="0" w:line="259" w:lineRule="auto"/>
              <w:jc w:val="left"/>
            </w:pPr>
            <w:r>
              <w:rPr>
                <w:rFonts w:ascii="Arial" w:eastAsia="Arial" w:hAnsi="Arial" w:cs="Arial"/>
              </w:rPr>
              <w:t>Management SW musí umožňovat šifrování dat s podporou AES-256</w:t>
            </w:r>
            <w:r>
              <w:t xml:space="preserve"> </w:t>
            </w:r>
          </w:p>
        </w:tc>
      </w:tr>
      <w:tr w:rsidR="00403C09" w14:paraId="64D8927D" w14:textId="77777777" w:rsidTr="002D0A8C">
        <w:trPr>
          <w:trHeight w:val="329"/>
        </w:trPr>
        <w:tc>
          <w:tcPr>
            <w:tcW w:w="744" w:type="dxa"/>
            <w:tcBorders>
              <w:top w:val="single" w:sz="7" w:space="0" w:color="000000"/>
              <w:left w:val="single" w:sz="7" w:space="0" w:color="000000"/>
              <w:bottom w:val="single" w:sz="7" w:space="0" w:color="000000"/>
              <w:right w:val="single" w:sz="7" w:space="0" w:color="000000"/>
            </w:tcBorders>
          </w:tcPr>
          <w:p w14:paraId="30CB7A16" w14:textId="77777777" w:rsidR="00403C09" w:rsidRDefault="00403C09" w:rsidP="002D0A8C">
            <w:pPr>
              <w:spacing w:after="0" w:line="259" w:lineRule="auto"/>
              <w:ind w:left="8"/>
              <w:jc w:val="center"/>
            </w:pPr>
            <w:r>
              <w:rPr>
                <w:rFonts w:ascii="Calibri" w:eastAsia="Calibri" w:hAnsi="Calibri" w:cs="Calibri"/>
              </w:rPr>
              <w:t>255</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09177B0F" w14:textId="77777777" w:rsidR="00403C09" w:rsidRDefault="00403C09" w:rsidP="002D0A8C">
            <w:pPr>
              <w:spacing w:after="0" w:line="259" w:lineRule="auto"/>
              <w:jc w:val="left"/>
            </w:pPr>
            <w:r>
              <w:rPr>
                <w:rFonts w:ascii="Arial" w:eastAsia="Arial" w:hAnsi="Arial" w:cs="Arial"/>
              </w:rPr>
              <w:t>Management podporuje IPv4 a IPv6</w:t>
            </w:r>
            <w:r>
              <w:t xml:space="preserve"> </w:t>
            </w:r>
          </w:p>
        </w:tc>
      </w:tr>
      <w:tr w:rsidR="00403C09" w14:paraId="77D80375" w14:textId="77777777" w:rsidTr="002D0A8C">
        <w:trPr>
          <w:trHeight w:val="329"/>
        </w:trPr>
        <w:tc>
          <w:tcPr>
            <w:tcW w:w="744" w:type="dxa"/>
            <w:tcBorders>
              <w:top w:val="single" w:sz="7" w:space="0" w:color="000000"/>
              <w:left w:val="single" w:sz="7" w:space="0" w:color="000000"/>
              <w:bottom w:val="single" w:sz="7" w:space="0" w:color="000000"/>
              <w:right w:val="single" w:sz="7" w:space="0" w:color="000000"/>
            </w:tcBorders>
          </w:tcPr>
          <w:p w14:paraId="6378AD69" w14:textId="77777777" w:rsidR="00403C09" w:rsidRDefault="00403C09" w:rsidP="002D0A8C">
            <w:pPr>
              <w:spacing w:after="0" w:line="259" w:lineRule="auto"/>
              <w:ind w:left="8"/>
              <w:jc w:val="center"/>
            </w:pPr>
            <w:r>
              <w:rPr>
                <w:rFonts w:ascii="Calibri" w:eastAsia="Calibri" w:hAnsi="Calibri" w:cs="Calibri"/>
              </w:rPr>
              <w:t>256</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27A1737B" w14:textId="77777777" w:rsidR="00403C09" w:rsidRDefault="00403C09" w:rsidP="002D0A8C">
            <w:pPr>
              <w:spacing w:after="0" w:line="259" w:lineRule="auto"/>
              <w:jc w:val="left"/>
            </w:pPr>
            <w:r>
              <w:rPr>
                <w:rFonts w:ascii="Arial" w:eastAsia="Arial" w:hAnsi="Arial" w:cs="Arial"/>
              </w:rPr>
              <w:t>Management podporuje zajištěnou šifrovanou komunikaci SSH/HTTPS</w:t>
            </w:r>
            <w:r>
              <w:t xml:space="preserve"> </w:t>
            </w:r>
          </w:p>
        </w:tc>
      </w:tr>
      <w:tr w:rsidR="00403C09" w14:paraId="79FCA870" w14:textId="77777777" w:rsidTr="002D0A8C">
        <w:trPr>
          <w:trHeight w:val="329"/>
        </w:trPr>
        <w:tc>
          <w:tcPr>
            <w:tcW w:w="744" w:type="dxa"/>
            <w:tcBorders>
              <w:top w:val="single" w:sz="7" w:space="0" w:color="000000"/>
              <w:left w:val="single" w:sz="7" w:space="0" w:color="000000"/>
              <w:bottom w:val="single" w:sz="7" w:space="0" w:color="000000"/>
              <w:right w:val="single" w:sz="7" w:space="0" w:color="000000"/>
            </w:tcBorders>
          </w:tcPr>
          <w:p w14:paraId="35098E2D" w14:textId="77777777" w:rsidR="00403C09" w:rsidRDefault="00403C09" w:rsidP="002D0A8C">
            <w:pPr>
              <w:spacing w:after="0" w:line="259" w:lineRule="auto"/>
              <w:ind w:left="8"/>
              <w:jc w:val="center"/>
            </w:pPr>
            <w:r>
              <w:rPr>
                <w:rFonts w:ascii="Calibri" w:eastAsia="Calibri" w:hAnsi="Calibri" w:cs="Calibri"/>
              </w:rPr>
              <w:t>257</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4AA012C3" w14:textId="77777777" w:rsidR="00403C09" w:rsidRDefault="00403C09" w:rsidP="002D0A8C">
            <w:pPr>
              <w:spacing w:after="0" w:line="259" w:lineRule="auto"/>
              <w:jc w:val="left"/>
            </w:pPr>
            <w:r>
              <w:rPr>
                <w:rFonts w:ascii="Arial" w:eastAsia="Arial" w:hAnsi="Arial" w:cs="Arial"/>
              </w:rPr>
              <w:t>Management posporuje SNMP protokol</w:t>
            </w:r>
            <w:r>
              <w:t xml:space="preserve"> </w:t>
            </w:r>
          </w:p>
        </w:tc>
      </w:tr>
      <w:tr w:rsidR="00403C09" w14:paraId="63BE4AC7" w14:textId="77777777" w:rsidTr="002D0A8C">
        <w:trPr>
          <w:trHeight w:val="329"/>
        </w:trPr>
        <w:tc>
          <w:tcPr>
            <w:tcW w:w="744" w:type="dxa"/>
            <w:tcBorders>
              <w:top w:val="single" w:sz="7" w:space="0" w:color="000000"/>
              <w:left w:val="single" w:sz="7" w:space="0" w:color="000000"/>
              <w:bottom w:val="single" w:sz="7" w:space="0" w:color="000000"/>
              <w:right w:val="single" w:sz="7" w:space="0" w:color="000000"/>
            </w:tcBorders>
          </w:tcPr>
          <w:p w14:paraId="6CD6DC94" w14:textId="77777777" w:rsidR="00403C09" w:rsidRDefault="00403C09" w:rsidP="002D0A8C">
            <w:pPr>
              <w:spacing w:after="0" w:line="259" w:lineRule="auto"/>
              <w:ind w:left="8"/>
              <w:jc w:val="center"/>
            </w:pPr>
            <w:r>
              <w:rPr>
                <w:rFonts w:ascii="Calibri" w:eastAsia="Calibri" w:hAnsi="Calibri" w:cs="Calibri"/>
              </w:rPr>
              <w:t>258</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09D8F867" w14:textId="77777777" w:rsidR="00403C09" w:rsidRDefault="00403C09" w:rsidP="002D0A8C">
            <w:pPr>
              <w:spacing w:after="0" w:line="259" w:lineRule="auto"/>
              <w:jc w:val="left"/>
            </w:pPr>
            <w:r>
              <w:rPr>
                <w:rFonts w:ascii="Arial" w:eastAsia="Arial" w:hAnsi="Arial" w:cs="Arial"/>
              </w:rPr>
              <w:t>Velikost max 6U</w:t>
            </w:r>
            <w:r>
              <w:t xml:space="preserve"> </w:t>
            </w:r>
          </w:p>
        </w:tc>
      </w:tr>
      <w:tr w:rsidR="00403C09" w14:paraId="68D8B50F" w14:textId="77777777" w:rsidTr="002D0A8C">
        <w:trPr>
          <w:trHeight w:val="329"/>
        </w:trPr>
        <w:tc>
          <w:tcPr>
            <w:tcW w:w="744" w:type="dxa"/>
            <w:tcBorders>
              <w:top w:val="single" w:sz="7" w:space="0" w:color="000000"/>
              <w:left w:val="single" w:sz="7" w:space="0" w:color="000000"/>
              <w:bottom w:val="single" w:sz="7" w:space="0" w:color="000000"/>
              <w:right w:val="single" w:sz="7" w:space="0" w:color="000000"/>
            </w:tcBorders>
          </w:tcPr>
          <w:p w14:paraId="16479973" w14:textId="77777777" w:rsidR="00403C09" w:rsidRDefault="00403C09" w:rsidP="002D0A8C">
            <w:pPr>
              <w:spacing w:after="0" w:line="259" w:lineRule="auto"/>
              <w:ind w:left="8"/>
              <w:jc w:val="center"/>
            </w:pPr>
            <w:r>
              <w:rPr>
                <w:rFonts w:ascii="Calibri" w:eastAsia="Calibri" w:hAnsi="Calibri" w:cs="Calibri"/>
              </w:rPr>
              <w:t>259</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53D68C7F" w14:textId="77777777" w:rsidR="00403C09" w:rsidRDefault="00403C09" w:rsidP="002D0A8C">
            <w:pPr>
              <w:spacing w:after="0" w:line="259" w:lineRule="auto"/>
              <w:jc w:val="left"/>
            </w:pPr>
            <w:r>
              <w:rPr>
                <w:rFonts w:ascii="Arial" w:eastAsia="Arial" w:hAnsi="Arial" w:cs="Arial"/>
              </w:rPr>
              <w:t>Redundatní napájení</w:t>
            </w:r>
            <w:r>
              <w:t xml:space="preserve"> </w:t>
            </w:r>
          </w:p>
        </w:tc>
      </w:tr>
      <w:tr w:rsidR="00403C09" w14:paraId="7B68F95A" w14:textId="77777777" w:rsidTr="002D0A8C">
        <w:trPr>
          <w:trHeight w:val="329"/>
        </w:trPr>
        <w:tc>
          <w:tcPr>
            <w:tcW w:w="744" w:type="dxa"/>
            <w:tcBorders>
              <w:top w:val="single" w:sz="7" w:space="0" w:color="000000"/>
              <w:left w:val="single" w:sz="7" w:space="0" w:color="000000"/>
              <w:bottom w:val="single" w:sz="7" w:space="0" w:color="000000"/>
              <w:right w:val="single" w:sz="7" w:space="0" w:color="000000"/>
            </w:tcBorders>
          </w:tcPr>
          <w:p w14:paraId="5CA6E0E1" w14:textId="77777777" w:rsidR="00403C09" w:rsidRDefault="00403C09" w:rsidP="002D0A8C">
            <w:pPr>
              <w:spacing w:after="0" w:line="259" w:lineRule="auto"/>
              <w:ind w:left="8"/>
              <w:jc w:val="center"/>
            </w:pPr>
            <w:r>
              <w:rPr>
                <w:rFonts w:ascii="Calibri" w:eastAsia="Calibri" w:hAnsi="Calibri" w:cs="Calibri"/>
              </w:rPr>
              <w:t>260</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090E0F2D" w14:textId="77777777" w:rsidR="00403C09" w:rsidRDefault="00403C09" w:rsidP="002D0A8C">
            <w:pPr>
              <w:spacing w:after="0" w:line="259" w:lineRule="auto"/>
            </w:pPr>
            <w:r>
              <w:rPr>
                <w:rFonts w:ascii="Arial" w:eastAsia="Arial" w:hAnsi="Arial" w:cs="Arial"/>
              </w:rPr>
              <w:t>Modulární design, přidávání páskových slotů a páskových mechanik, formou propojených expanzních modulů</w:t>
            </w:r>
            <w:r>
              <w:t xml:space="preserve"> </w:t>
            </w:r>
          </w:p>
        </w:tc>
      </w:tr>
      <w:tr w:rsidR="00403C09" w14:paraId="37956348" w14:textId="77777777" w:rsidTr="002D0A8C">
        <w:trPr>
          <w:trHeight w:val="329"/>
        </w:trPr>
        <w:tc>
          <w:tcPr>
            <w:tcW w:w="744" w:type="dxa"/>
            <w:tcBorders>
              <w:top w:val="single" w:sz="7" w:space="0" w:color="000000"/>
              <w:left w:val="single" w:sz="7" w:space="0" w:color="000000"/>
              <w:bottom w:val="single" w:sz="7" w:space="0" w:color="000000"/>
              <w:right w:val="single" w:sz="7" w:space="0" w:color="000000"/>
            </w:tcBorders>
          </w:tcPr>
          <w:p w14:paraId="0532E0E5" w14:textId="77777777" w:rsidR="00403C09" w:rsidRDefault="00403C09" w:rsidP="002D0A8C">
            <w:pPr>
              <w:spacing w:after="0" w:line="259" w:lineRule="auto"/>
              <w:ind w:left="8"/>
              <w:jc w:val="center"/>
            </w:pPr>
            <w:r>
              <w:rPr>
                <w:rFonts w:ascii="Calibri" w:eastAsia="Calibri" w:hAnsi="Calibri" w:cs="Calibri"/>
              </w:rPr>
              <w:t>261</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0BEA5396" w14:textId="77777777" w:rsidR="00403C09" w:rsidRDefault="00403C09" w:rsidP="002D0A8C">
            <w:pPr>
              <w:spacing w:after="0" w:line="259" w:lineRule="auto"/>
              <w:jc w:val="left"/>
            </w:pPr>
            <w:r>
              <w:rPr>
                <w:rFonts w:ascii="Arial" w:eastAsia="Arial" w:hAnsi="Arial" w:cs="Arial"/>
              </w:rPr>
              <w:t>Centrální robot, pro všechny moduly</w:t>
            </w:r>
            <w:r>
              <w:t xml:space="preserve"> </w:t>
            </w:r>
          </w:p>
        </w:tc>
      </w:tr>
    </w:tbl>
    <w:p w14:paraId="790E8710" w14:textId="77777777" w:rsidR="00403C09" w:rsidRDefault="00403C09" w:rsidP="00403C09">
      <w:pPr>
        <w:spacing w:after="0" w:line="259" w:lineRule="auto"/>
        <w:jc w:val="left"/>
      </w:pPr>
      <w:r>
        <w:t xml:space="preserve"> </w:t>
      </w:r>
    </w:p>
    <w:tbl>
      <w:tblPr>
        <w:tblStyle w:val="TableGrid"/>
        <w:tblW w:w="11589" w:type="dxa"/>
        <w:tblInd w:w="690" w:type="dxa"/>
        <w:tblCellMar>
          <w:top w:w="40" w:type="dxa"/>
          <w:left w:w="40" w:type="dxa"/>
        </w:tblCellMar>
        <w:tblLook w:val="04A0" w:firstRow="1" w:lastRow="0" w:firstColumn="1" w:lastColumn="0" w:noHBand="0" w:noVBand="1"/>
      </w:tblPr>
      <w:tblGrid>
        <w:gridCol w:w="744"/>
        <w:gridCol w:w="10845"/>
      </w:tblGrid>
      <w:tr w:rsidR="00403C09" w14:paraId="636F24A5" w14:textId="77777777" w:rsidTr="002D0A8C">
        <w:trPr>
          <w:trHeight w:val="331"/>
        </w:trPr>
        <w:tc>
          <w:tcPr>
            <w:tcW w:w="744" w:type="dxa"/>
            <w:tcBorders>
              <w:top w:val="single" w:sz="7" w:space="0" w:color="000000"/>
              <w:left w:val="single" w:sz="7" w:space="0" w:color="000000"/>
              <w:bottom w:val="single" w:sz="7" w:space="0" w:color="000000"/>
              <w:right w:val="single" w:sz="7" w:space="0" w:color="000000"/>
            </w:tcBorders>
          </w:tcPr>
          <w:p w14:paraId="3D605CB6" w14:textId="77777777" w:rsidR="00403C09" w:rsidRDefault="00403C09" w:rsidP="002D0A8C">
            <w:pPr>
              <w:spacing w:after="0" w:line="259" w:lineRule="auto"/>
              <w:ind w:right="23"/>
              <w:jc w:val="center"/>
            </w:pPr>
            <w:r>
              <w:rPr>
                <w:rFonts w:ascii="Calibri" w:eastAsia="Calibri" w:hAnsi="Calibri" w:cs="Calibri"/>
              </w:rPr>
              <w:t>262</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34D17B2C" w14:textId="77777777" w:rsidR="00403C09" w:rsidRDefault="00403C09" w:rsidP="002D0A8C">
            <w:pPr>
              <w:spacing w:after="0" w:line="259" w:lineRule="auto"/>
              <w:ind w:left="1"/>
              <w:jc w:val="left"/>
            </w:pPr>
            <w:r>
              <w:rPr>
                <w:rFonts w:ascii="Arial" w:eastAsia="Arial" w:hAnsi="Arial" w:cs="Arial"/>
              </w:rPr>
              <w:t>Možnost mixovat LTO mechaniky různých generací</w:t>
            </w:r>
            <w:r>
              <w:t xml:space="preserve"> </w:t>
            </w:r>
          </w:p>
        </w:tc>
      </w:tr>
      <w:tr w:rsidR="00403C09" w14:paraId="331AB210" w14:textId="77777777" w:rsidTr="002D0A8C">
        <w:trPr>
          <w:trHeight w:val="331"/>
        </w:trPr>
        <w:tc>
          <w:tcPr>
            <w:tcW w:w="744" w:type="dxa"/>
            <w:tcBorders>
              <w:top w:val="single" w:sz="7" w:space="0" w:color="000000"/>
              <w:left w:val="single" w:sz="7" w:space="0" w:color="000000"/>
              <w:bottom w:val="single" w:sz="7" w:space="0" w:color="000000"/>
              <w:right w:val="single" w:sz="7" w:space="0" w:color="000000"/>
            </w:tcBorders>
          </w:tcPr>
          <w:p w14:paraId="39DDA9BB" w14:textId="77777777" w:rsidR="00403C09" w:rsidRDefault="00403C09" w:rsidP="002D0A8C">
            <w:pPr>
              <w:spacing w:after="0" w:line="259" w:lineRule="auto"/>
              <w:ind w:right="23"/>
              <w:jc w:val="center"/>
            </w:pPr>
            <w:r>
              <w:rPr>
                <w:rFonts w:ascii="Calibri" w:eastAsia="Calibri" w:hAnsi="Calibri" w:cs="Calibri"/>
              </w:rPr>
              <w:t>263</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07C531F8" w14:textId="77777777" w:rsidR="00403C09" w:rsidRDefault="00403C09" w:rsidP="002D0A8C">
            <w:pPr>
              <w:spacing w:after="0" w:line="259" w:lineRule="auto"/>
              <w:ind w:left="1"/>
              <w:jc w:val="left"/>
            </w:pPr>
            <w:r>
              <w:rPr>
                <w:rFonts w:ascii="Arial" w:eastAsia="Arial" w:hAnsi="Arial" w:cs="Arial"/>
              </w:rPr>
              <w:t>Možnost mixovat LTO pásky různých generací</w:t>
            </w:r>
            <w:r>
              <w:t xml:space="preserve"> </w:t>
            </w:r>
          </w:p>
        </w:tc>
      </w:tr>
      <w:tr w:rsidR="00403C09" w14:paraId="6319F4BA" w14:textId="77777777" w:rsidTr="002D0A8C">
        <w:trPr>
          <w:trHeight w:val="329"/>
        </w:trPr>
        <w:tc>
          <w:tcPr>
            <w:tcW w:w="744" w:type="dxa"/>
            <w:tcBorders>
              <w:top w:val="single" w:sz="7" w:space="0" w:color="000000"/>
              <w:left w:val="single" w:sz="7" w:space="0" w:color="000000"/>
              <w:bottom w:val="single" w:sz="7" w:space="0" w:color="000000"/>
              <w:right w:val="single" w:sz="7" w:space="0" w:color="000000"/>
            </w:tcBorders>
          </w:tcPr>
          <w:p w14:paraId="222DE7C8" w14:textId="77777777" w:rsidR="00403C09" w:rsidRDefault="00403C09" w:rsidP="002D0A8C">
            <w:pPr>
              <w:spacing w:after="0" w:line="259" w:lineRule="auto"/>
              <w:ind w:right="23"/>
              <w:jc w:val="center"/>
            </w:pPr>
            <w:r>
              <w:rPr>
                <w:rFonts w:ascii="Calibri" w:eastAsia="Calibri" w:hAnsi="Calibri" w:cs="Calibri"/>
              </w:rPr>
              <w:t>264</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5621A092" w14:textId="77777777" w:rsidR="00403C09" w:rsidRDefault="00403C09" w:rsidP="002D0A8C">
            <w:pPr>
              <w:spacing w:after="0" w:line="259" w:lineRule="auto"/>
              <w:ind w:left="1"/>
              <w:jc w:val="left"/>
            </w:pPr>
            <w:r>
              <w:rPr>
                <w:rFonts w:ascii="Arial" w:eastAsia="Arial" w:hAnsi="Arial" w:cs="Arial"/>
              </w:rPr>
              <w:t>80ks minimálně LTO-8 RW medií včetně čárových kódů</w:t>
            </w:r>
            <w:r>
              <w:t xml:space="preserve"> </w:t>
            </w:r>
          </w:p>
        </w:tc>
      </w:tr>
      <w:tr w:rsidR="00403C09" w14:paraId="5DF96019" w14:textId="77777777" w:rsidTr="002D0A8C">
        <w:trPr>
          <w:trHeight w:val="331"/>
        </w:trPr>
        <w:tc>
          <w:tcPr>
            <w:tcW w:w="744" w:type="dxa"/>
            <w:tcBorders>
              <w:top w:val="single" w:sz="7" w:space="0" w:color="000000"/>
              <w:left w:val="single" w:sz="7" w:space="0" w:color="000000"/>
              <w:bottom w:val="single" w:sz="7" w:space="0" w:color="000000"/>
              <w:right w:val="single" w:sz="7" w:space="0" w:color="000000"/>
            </w:tcBorders>
          </w:tcPr>
          <w:p w14:paraId="75CE6ECA" w14:textId="77777777" w:rsidR="00403C09" w:rsidRDefault="00403C09" w:rsidP="002D0A8C">
            <w:pPr>
              <w:spacing w:after="0" w:line="259" w:lineRule="auto"/>
              <w:ind w:right="23"/>
              <w:jc w:val="center"/>
            </w:pPr>
            <w:r>
              <w:rPr>
                <w:rFonts w:ascii="Calibri" w:eastAsia="Calibri" w:hAnsi="Calibri" w:cs="Calibri"/>
              </w:rPr>
              <w:t>265</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0B7D38D1" w14:textId="77777777" w:rsidR="00403C09" w:rsidRDefault="00403C09" w:rsidP="002D0A8C">
            <w:pPr>
              <w:spacing w:after="0" w:line="259" w:lineRule="auto"/>
              <w:ind w:left="1"/>
              <w:jc w:val="left"/>
            </w:pPr>
            <w:r>
              <w:rPr>
                <w:rFonts w:ascii="Arial" w:eastAsia="Arial" w:hAnsi="Arial" w:cs="Arial"/>
              </w:rPr>
              <w:t>4ks čistících pásek</w:t>
            </w:r>
            <w:r>
              <w:t xml:space="preserve"> </w:t>
            </w:r>
          </w:p>
        </w:tc>
      </w:tr>
      <w:tr w:rsidR="00403C09" w14:paraId="43A4CDE9" w14:textId="77777777" w:rsidTr="002D0A8C">
        <w:trPr>
          <w:trHeight w:val="331"/>
        </w:trPr>
        <w:tc>
          <w:tcPr>
            <w:tcW w:w="744" w:type="dxa"/>
            <w:tcBorders>
              <w:top w:val="single" w:sz="7" w:space="0" w:color="000000"/>
              <w:left w:val="single" w:sz="7" w:space="0" w:color="000000"/>
              <w:bottom w:val="single" w:sz="7" w:space="0" w:color="000000"/>
              <w:right w:val="single" w:sz="7" w:space="0" w:color="000000"/>
            </w:tcBorders>
          </w:tcPr>
          <w:p w14:paraId="42E8856F" w14:textId="77777777" w:rsidR="00403C09" w:rsidRDefault="00403C09" w:rsidP="002D0A8C">
            <w:pPr>
              <w:spacing w:after="0" w:line="259" w:lineRule="auto"/>
              <w:ind w:right="23"/>
              <w:jc w:val="center"/>
            </w:pPr>
            <w:r>
              <w:rPr>
                <w:rFonts w:ascii="Calibri" w:eastAsia="Calibri" w:hAnsi="Calibri" w:cs="Calibri"/>
              </w:rPr>
              <w:t>266</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6D53D1CE" w14:textId="77777777" w:rsidR="00403C09" w:rsidRDefault="00403C09" w:rsidP="002D0A8C">
            <w:pPr>
              <w:spacing w:after="0" w:line="259" w:lineRule="auto"/>
              <w:ind w:left="1"/>
              <w:jc w:val="left"/>
            </w:pPr>
            <w:r>
              <w:rPr>
                <w:rFonts w:ascii="Arial" w:eastAsia="Arial" w:hAnsi="Arial" w:cs="Arial"/>
              </w:rPr>
              <w:t>4x kabel LC/LC OM4 v délce 5 metrů</w:t>
            </w:r>
            <w:r>
              <w:t xml:space="preserve"> </w:t>
            </w:r>
          </w:p>
        </w:tc>
      </w:tr>
      <w:tr w:rsidR="00403C09" w14:paraId="5E7EDCDD" w14:textId="77777777" w:rsidTr="002D0A8C">
        <w:trPr>
          <w:trHeight w:val="595"/>
        </w:trPr>
        <w:tc>
          <w:tcPr>
            <w:tcW w:w="744" w:type="dxa"/>
            <w:tcBorders>
              <w:top w:val="single" w:sz="7" w:space="0" w:color="000000"/>
              <w:left w:val="single" w:sz="7" w:space="0" w:color="000000"/>
              <w:bottom w:val="single" w:sz="7" w:space="0" w:color="000000"/>
              <w:right w:val="single" w:sz="7" w:space="0" w:color="000000"/>
            </w:tcBorders>
            <w:vAlign w:val="center"/>
          </w:tcPr>
          <w:p w14:paraId="247C4A13" w14:textId="77777777" w:rsidR="00403C09" w:rsidRDefault="00403C09" w:rsidP="002D0A8C">
            <w:pPr>
              <w:spacing w:after="0" w:line="259" w:lineRule="auto"/>
              <w:ind w:right="23"/>
              <w:jc w:val="center"/>
            </w:pPr>
            <w:r>
              <w:rPr>
                <w:rFonts w:ascii="Calibri" w:eastAsia="Calibri" w:hAnsi="Calibri" w:cs="Calibri"/>
              </w:rPr>
              <w:t>267</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4F3279FE" w14:textId="77777777" w:rsidR="00403C09" w:rsidRDefault="00403C09" w:rsidP="002D0A8C">
            <w:pPr>
              <w:spacing w:after="0" w:line="259" w:lineRule="auto"/>
              <w:ind w:left="1"/>
              <w:jc w:val="left"/>
            </w:pPr>
            <w:r>
              <w:rPr>
                <w:rFonts w:ascii="Arial" w:eastAsia="Arial" w:hAnsi="Arial" w:cs="Arial"/>
              </w:rPr>
              <w:t>Požadujeme servisní podporu na 5 let se započetím opravy v místě instalace a s garantovaným nástupem technika onsite do 4 hodin od ukončení diagnostiky servisního incidentu.</w:t>
            </w:r>
            <w:r>
              <w:t xml:space="preserve"> </w:t>
            </w:r>
          </w:p>
        </w:tc>
      </w:tr>
      <w:tr w:rsidR="00403C09" w14:paraId="2AEBD916" w14:textId="77777777" w:rsidTr="002D0A8C">
        <w:trPr>
          <w:trHeight w:val="471"/>
        </w:trPr>
        <w:tc>
          <w:tcPr>
            <w:tcW w:w="744" w:type="dxa"/>
            <w:tcBorders>
              <w:top w:val="single" w:sz="7" w:space="0" w:color="000000"/>
              <w:left w:val="single" w:sz="7" w:space="0" w:color="000000"/>
              <w:bottom w:val="single" w:sz="7" w:space="0" w:color="000000"/>
              <w:right w:val="single" w:sz="7" w:space="0" w:color="000000"/>
            </w:tcBorders>
            <w:shd w:val="clear" w:color="auto" w:fill="BDD7EE"/>
          </w:tcPr>
          <w:p w14:paraId="43EBF116" w14:textId="77777777" w:rsidR="00403C09" w:rsidRDefault="00403C09" w:rsidP="002D0A8C">
            <w:pPr>
              <w:spacing w:after="0" w:line="259" w:lineRule="auto"/>
              <w:jc w:val="left"/>
            </w:pPr>
            <w:r>
              <w:t xml:space="preserve"> </w:t>
            </w:r>
          </w:p>
        </w:tc>
        <w:tc>
          <w:tcPr>
            <w:tcW w:w="10845" w:type="dxa"/>
            <w:tcBorders>
              <w:top w:val="single" w:sz="7" w:space="0" w:color="000000"/>
              <w:left w:val="single" w:sz="7" w:space="0" w:color="000000"/>
              <w:bottom w:val="single" w:sz="7" w:space="0" w:color="000000"/>
              <w:right w:val="single" w:sz="7" w:space="0" w:color="000000"/>
            </w:tcBorders>
            <w:shd w:val="clear" w:color="auto" w:fill="BDD7EE"/>
          </w:tcPr>
          <w:p w14:paraId="4D8CBAEC" w14:textId="77777777" w:rsidR="00403C09" w:rsidRDefault="00403C09" w:rsidP="002D0A8C">
            <w:pPr>
              <w:spacing w:after="0" w:line="259" w:lineRule="auto"/>
              <w:ind w:left="1"/>
              <w:jc w:val="left"/>
            </w:pPr>
            <w:r>
              <w:rPr>
                <w:rFonts w:ascii="Arial" w:eastAsia="Arial" w:hAnsi="Arial" w:cs="Arial"/>
                <w:b/>
              </w:rPr>
              <w:t>D2D</w:t>
            </w:r>
            <w:r>
              <w:t xml:space="preserve"> </w:t>
            </w:r>
          </w:p>
        </w:tc>
      </w:tr>
      <w:tr w:rsidR="00403C09" w14:paraId="1520DD72" w14:textId="77777777" w:rsidTr="002D0A8C">
        <w:trPr>
          <w:trHeight w:val="333"/>
        </w:trPr>
        <w:tc>
          <w:tcPr>
            <w:tcW w:w="744" w:type="dxa"/>
            <w:tcBorders>
              <w:top w:val="single" w:sz="7" w:space="0" w:color="000000"/>
              <w:left w:val="single" w:sz="7" w:space="0" w:color="000000"/>
              <w:bottom w:val="single" w:sz="7" w:space="0" w:color="000000"/>
              <w:right w:val="single" w:sz="7" w:space="0" w:color="000000"/>
            </w:tcBorders>
          </w:tcPr>
          <w:p w14:paraId="34F3E34E" w14:textId="77777777" w:rsidR="00403C09" w:rsidRDefault="00403C09" w:rsidP="002D0A8C">
            <w:pPr>
              <w:spacing w:after="0" w:line="259" w:lineRule="auto"/>
              <w:ind w:right="23"/>
              <w:jc w:val="center"/>
            </w:pPr>
            <w:r>
              <w:rPr>
                <w:rFonts w:ascii="Calibri" w:eastAsia="Calibri" w:hAnsi="Calibri" w:cs="Calibri"/>
              </w:rPr>
              <w:t>268</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0B63F7AA" w14:textId="77777777" w:rsidR="00403C09" w:rsidRDefault="00403C09" w:rsidP="002D0A8C">
            <w:pPr>
              <w:spacing w:after="0" w:line="259" w:lineRule="auto"/>
              <w:ind w:left="1"/>
              <w:jc w:val="left"/>
            </w:pPr>
            <w:r>
              <w:rPr>
                <w:rFonts w:ascii="Arial" w:eastAsia="Arial" w:hAnsi="Arial" w:cs="Arial"/>
              </w:rPr>
              <w:t>Zálohovací systém s kapacitou minimálně 290 TiB čisté využitelné kapacity před deduplikací</w:t>
            </w:r>
            <w:r>
              <w:t xml:space="preserve"> </w:t>
            </w:r>
          </w:p>
        </w:tc>
      </w:tr>
      <w:tr w:rsidR="00403C09" w14:paraId="53C78793" w14:textId="77777777" w:rsidTr="002D0A8C">
        <w:trPr>
          <w:trHeight w:val="329"/>
        </w:trPr>
        <w:tc>
          <w:tcPr>
            <w:tcW w:w="744" w:type="dxa"/>
            <w:tcBorders>
              <w:top w:val="single" w:sz="7" w:space="0" w:color="000000"/>
              <w:left w:val="single" w:sz="7" w:space="0" w:color="000000"/>
              <w:bottom w:val="single" w:sz="7" w:space="0" w:color="000000"/>
              <w:right w:val="single" w:sz="7" w:space="0" w:color="000000"/>
            </w:tcBorders>
          </w:tcPr>
          <w:p w14:paraId="28DC2A18" w14:textId="77777777" w:rsidR="00403C09" w:rsidRDefault="00403C09" w:rsidP="002D0A8C">
            <w:pPr>
              <w:spacing w:after="0" w:line="259" w:lineRule="auto"/>
              <w:ind w:right="23"/>
              <w:jc w:val="center"/>
            </w:pPr>
            <w:r>
              <w:rPr>
                <w:rFonts w:ascii="Calibri" w:eastAsia="Calibri" w:hAnsi="Calibri" w:cs="Calibri"/>
              </w:rPr>
              <w:t>269</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21479FBB" w14:textId="77777777" w:rsidR="00403C09" w:rsidRDefault="00403C09" w:rsidP="002D0A8C">
            <w:pPr>
              <w:spacing w:after="0" w:line="259" w:lineRule="auto"/>
              <w:ind w:left="1"/>
              <w:jc w:val="left"/>
            </w:pPr>
            <w:r>
              <w:rPr>
                <w:rFonts w:ascii="Arial" w:eastAsia="Arial" w:hAnsi="Arial" w:cs="Arial"/>
              </w:rPr>
              <w:t>Rozšiřitelnost interní kapacity úložiště minimálně na dvojnásobek</w:t>
            </w:r>
            <w:r>
              <w:t xml:space="preserve"> </w:t>
            </w:r>
          </w:p>
        </w:tc>
      </w:tr>
      <w:tr w:rsidR="00403C09" w14:paraId="343A5FDD" w14:textId="77777777" w:rsidTr="002D0A8C">
        <w:trPr>
          <w:trHeight w:val="331"/>
        </w:trPr>
        <w:tc>
          <w:tcPr>
            <w:tcW w:w="744" w:type="dxa"/>
            <w:tcBorders>
              <w:top w:val="single" w:sz="7" w:space="0" w:color="000000"/>
              <w:left w:val="single" w:sz="7" w:space="0" w:color="000000"/>
              <w:bottom w:val="single" w:sz="7" w:space="0" w:color="000000"/>
              <w:right w:val="single" w:sz="7" w:space="0" w:color="000000"/>
            </w:tcBorders>
          </w:tcPr>
          <w:p w14:paraId="28A8E68C" w14:textId="77777777" w:rsidR="00403C09" w:rsidRDefault="00403C09" w:rsidP="002D0A8C">
            <w:pPr>
              <w:spacing w:after="0" w:line="259" w:lineRule="auto"/>
              <w:ind w:right="23"/>
              <w:jc w:val="center"/>
            </w:pPr>
            <w:r>
              <w:rPr>
                <w:rFonts w:ascii="Calibri" w:eastAsia="Calibri" w:hAnsi="Calibri" w:cs="Calibri"/>
              </w:rPr>
              <w:t>270</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72A16205" w14:textId="77777777" w:rsidR="00403C09" w:rsidRDefault="00403C09" w:rsidP="002D0A8C">
            <w:pPr>
              <w:spacing w:after="0" w:line="259" w:lineRule="auto"/>
              <w:ind w:left="1"/>
              <w:jc w:val="left"/>
            </w:pPr>
            <w:r>
              <w:rPr>
                <w:rFonts w:ascii="Arial" w:eastAsia="Arial" w:hAnsi="Arial" w:cs="Arial"/>
              </w:rPr>
              <w:t>Možnost rozšířit výkon až na 4,8 GB/s</w:t>
            </w:r>
            <w:r>
              <w:t xml:space="preserve"> </w:t>
            </w:r>
          </w:p>
        </w:tc>
      </w:tr>
      <w:tr w:rsidR="00403C09" w14:paraId="4F4ABF67" w14:textId="77777777" w:rsidTr="002D0A8C">
        <w:trPr>
          <w:trHeight w:val="331"/>
        </w:trPr>
        <w:tc>
          <w:tcPr>
            <w:tcW w:w="744" w:type="dxa"/>
            <w:tcBorders>
              <w:top w:val="single" w:sz="7" w:space="0" w:color="000000"/>
              <w:left w:val="single" w:sz="7" w:space="0" w:color="000000"/>
              <w:bottom w:val="single" w:sz="7" w:space="0" w:color="000000"/>
              <w:right w:val="single" w:sz="7" w:space="0" w:color="000000"/>
            </w:tcBorders>
          </w:tcPr>
          <w:p w14:paraId="3E7C797A" w14:textId="77777777" w:rsidR="00403C09" w:rsidRDefault="00403C09" w:rsidP="002D0A8C">
            <w:pPr>
              <w:spacing w:after="0" w:line="259" w:lineRule="auto"/>
              <w:ind w:right="23"/>
              <w:jc w:val="center"/>
            </w:pPr>
            <w:r>
              <w:rPr>
                <w:rFonts w:ascii="Calibri" w:eastAsia="Calibri" w:hAnsi="Calibri" w:cs="Calibri"/>
              </w:rPr>
              <w:t>271</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484D0F24" w14:textId="77777777" w:rsidR="00403C09" w:rsidRDefault="00403C09" w:rsidP="002D0A8C">
            <w:pPr>
              <w:spacing w:after="0" w:line="259" w:lineRule="auto"/>
              <w:ind w:left="1"/>
              <w:jc w:val="left"/>
            </w:pPr>
            <w:r>
              <w:rPr>
                <w:rFonts w:ascii="Arial" w:eastAsia="Arial" w:hAnsi="Arial" w:cs="Arial"/>
              </w:rPr>
              <w:t>Možnost vytvořit alespoň 64 VTL/NAS/akcelerovaných zařízení</w:t>
            </w:r>
            <w:r>
              <w:t xml:space="preserve"> </w:t>
            </w:r>
          </w:p>
        </w:tc>
      </w:tr>
      <w:tr w:rsidR="00403C09" w14:paraId="37FBB1B1" w14:textId="77777777" w:rsidTr="002D0A8C">
        <w:trPr>
          <w:trHeight w:val="331"/>
        </w:trPr>
        <w:tc>
          <w:tcPr>
            <w:tcW w:w="744" w:type="dxa"/>
            <w:tcBorders>
              <w:top w:val="single" w:sz="7" w:space="0" w:color="000000"/>
              <w:left w:val="single" w:sz="7" w:space="0" w:color="000000"/>
              <w:bottom w:val="single" w:sz="7" w:space="0" w:color="000000"/>
              <w:right w:val="single" w:sz="7" w:space="0" w:color="000000"/>
            </w:tcBorders>
          </w:tcPr>
          <w:p w14:paraId="019DBEC5" w14:textId="77777777" w:rsidR="00403C09" w:rsidRDefault="00403C09" w:rsidP="002D0A8C">
            <w:pPr>
              <w:spacing w:after="0" w:line="259" w:lineRule="auto"/>
              <w:ind w:right="23"/>
              <w:jc w:val="center"/>
            </w:pPr>
            <w:r>
              <w:rPr>
                <w:rFonts w:ascii="Calibri" w:eastAsia="Calibri" w:hAnsi="Calibri" w:cs="Calibri"/>
              </w:rPr>
              <w:t>272</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1BAC31B5" w14:textId="77777777" w:rsidR="00403C09" w:rsidRDefault="00403C09" w:rsidP="002D0A8C">
            <w:pPr>
              <w:spacing w:after="0" w:line="259" w:lineRule="auto"/>
              <w:ind w:left="1"/>
              <w:jc w:val="left"/>
            </w:pPr>
            <w:r>
              <w:rPr>
                <w:rFonts w:ascii="Arial" w:eastAsia="Arial" w:hAnsi="Arial" w:cs="Arial"/>
              </w:rPr>
              <w:t>Možnost přijímat a zpracovávat alespoň 256 souběžných datových zdrojů</w:t>
            </w:r>
            <w:r>
              <w:t xml:space="preserve"> </w:t>
            </w:r>
          </w:p>
        </w:tc>
      </w:tr>
      <w:tr w:rsidR="00403C09" w14:paraId="77956225" w14:textId="77777777" w:rsidTr="002D0A8C">
        <w:trPr>
          <w:trHeight w:val="331"/>
        </w:trPr>
        <w:tc>
          <w:tcPr>
            <w:tcW w:w="744" w:type="dxa"/>
            <w:tcBorders>
              <w:top w:val="single" w:sz="7" w:space="0" w:color="000000"/>
              <w:left w:val="single" w:sz="7" w:space="0" w:color="000000"/>
              <w:bottom w:val="single" w:sz="7" w:space="0" w:color="000000"/>
              <w:right w:val="single" w:sz="7" w:space="0" w:color="000000"/>
            </w:tcBorders>
          </w:tcPr>
          <w:p w14:paraId="4DDC9679" w14:textId="77777777" w:rsidR="00403C09" w:rsidRDefault="00403C09" w:rsidP="002D0A8C">
            <w:pPr>
              <w:spacing w:after="0" w:line="259" w:lineRule="auto"/>
              <w:ind w:right="23"/>
              <w:jc w:val="center"/>
            </w:pPr>
            <w:r>
              <w:rPr>
                <w:rFonts w:ascii="Calibri" w:eastAsia="Calibri" w:hAnsi="Calibri" w:cs="Calibri"/>
              </w:rPr>
              <w:t>273</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228586E9" w14:textId="77777777" w:rsidR="00403C09" w:rsidRDefault="00403C09" w:rsidP="002D0A8C">
            <w:pPr>
              <w:spacing w:after="0" w:line="259" w:lineRule="auto"/>
              <w:ind w:left="1"/>
              <w:jc w:val="left"/>
            </w:pPr>
            <w:r>
              <w:rPr>
                <w:rFonts w:ascii="Arial" w:eastAsia="Arial" w:hAnsi="Arial" w:cs="Arial"/>
              </w:rPr>
              <w:t>Redundantní zdroje</w:t>
            </w:r>
            <w:r>
              <w:t xml:space="preserve"> </w:t>
            </w:r>
          </w:p>
        </w:tc>
      </w:tr>
      <w:tr w:rsidR="00403C09" w14:paraId="4AC10BD2" w14:textId="77777777" w:rsidTr="002D0A8C">
        <w:trPr>
          <w:trHeight w:val="593"/>
        </w:trPr>
        <w:tc>
          <w:tcPr>
            <w:tcW w:w="744" w:type="dxa"/>
            <w:tcBorders>
              <w:top w:val="single" w:sz="7" w:space="0" w:color="000000"/>
              <w:left w:val="single" w:sz="7" w:space="0" w:color="000000"/>
              <w:bottom w:val="single" w:sz="7" w:space="0" w:color="000000"/>
              <w:right w:val="single" w:sz="7" w:space="0" w:color="000000"/>
            </w:tcBorders>
            <w:vAlign w:val="center"/>
          </w:tcPr>
          <w:p w14:paraId="38E32CEA" w14:textId="77777777" w:rsidR="00403C09" w:rsidRDefault="00403C09" w:rsidP="002D0A8C">
            <w:pPr>
              <w:spacing w:after="0" w:line="259" w:lineRule="auto"/>
              <w:ind w:right="23"/>
              <w:jc w:val="center"/>
            </w:pPr>
            <w:r>
              <w:rPr>
                <w:rFonts w:ascii="Calibri" w:eastAsia="Calibri" w:hAnsi="Calibri" w:cs="Calibri"/>
              </w:rPr>
              <w:t>274</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7E3ED011" w14:textId="77777777" w:rsidR="00403C09" w:rsidRDefault="00403C09" w:rsidP="002D0A8C">
            <w:pPr>
              <w:spacing w:after="0" w:line="259" w:lineRule="auto"/>
              <w:ind w:left="1"/>
              <w:jc w:val="left"/>
            </w:pPr>
            <w:r>
              <w:rPr>
                <w:rFonts w:ascii="Arial" w:eastAsia="Arial" w:hAnsi="Arial" w:cs="Arial"/>
              </w:rPr>
              <w:t>D2D zálohovací systém musí umožňovat deduplikaci napříč využitelnou kapacitou D2D s využitím pouze interních zdrojů D2D</w:t>
            </w:r>
            <w:r>
              <w:t xml:space="preserve"> </w:t>
            </w:r>
          </w:p>
        </w:tc>
      </w:tr>
      <w:tr w:rsidR="00403C09" w14:paraId="1DBD289E" w14:textId="77777777" w:rsidTr="002D0A8C">
        <w:trPr>
          <w:trHeight w:val="593"/>
        </w:trPr>
        <w:tc>
          <w:tcPr>
            <w:tcW w:w="744" w:type="dxa"/>
            <w:tcBorders>
              <w:top w:val="single" w:sz="7" w:space="0" w:color="000000"/>
              <w:left w:val="single" w:sz="7" w:space="0" w:color="000000"/>
              <w:bottom w:val="single" w:sz="7" w:space="0" w:color="000000"/>
              <w:right w:val="single" w:sz="7" w:space="0" w:color="000000"/>
            </w:tcBorders>
            <w:vAlign w:val="center"/>
          </w:tcPr>
          <w:p w14:paraId="6AEF43A4" w14:textId="77777777" w:rsidR="00403C09" w:rsidRDefault="00403C09" w:rsidP="002D0A8C">
            <w:pPr>
              <w:spacing w:after="0" w:line="259" w:lineRule="auto"/>
              <w:ind w:right="23"/>
              <w:jc w:val="center"/>
            </w:pPr>
            <w:r>
              <w:rPr>
                <w:rFonts w:ascii="Calibri" w:eastAsia="Calibri" w:hAnsi="Calibri" w:cs="Calibri"/>
              </w:rPr>
              <w:t>275</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7802C7F0" w14:textId="77777777" w:rsidR="00403C09" w:rsidRDefault="00403C09" w:rsidP="002D0A8C">
            <w:pPr>
              <w:spacing w:after="0" w:line="259" w:lineRule="auto"/>
              <w:ind w:left="1"/>
              <w:jc w:val="left"/>
            </w:pPr>
            <w:r>
              <w:rPr>
                <w:rFonts w:ascii="Arial" w:eastAsia="Arial" w:hAnsi="Arial" w:cs="Arial"/>
              </w:rPr>
              <w:t>Připojení do SAN 4x FC 32Gb, nebo připouštíme variantu 8x FC 16Gb, včetně multimode transceiverů a kabeláže LC/LC OM4 v délce 5metrů</w:t>
            </w:r>
            <w:r>
              <w:t xml:space="preserve"> </w:t>
            </w:r>
          </w:p>
        </w:tc>
      </w:tr>
      <w:tr w:rsidR="00403C09" w14:paraId="2EE44BD8" w14:textId="77777777" w:rsidTr="002D0A8C">
        <w:trPr>
          <w:trHeight w:val="332"/>
        </w:trPr>
        <w:tc>
          <w:tcPr>
            <w:tcW w:w="744" w:type="dxa"/>
            <w:tcBorders>
              <w:top w:val="single" w:sz="7" w:space="0" w:color="000000"/>
              <w:left w:val="single" w:sz="7" w:space="0" w:color="000000"/>
              <w:bottom w:val="single" w:sz="7" w:space="0" w:color="000000"/>
              <w:right w:val="single" w:sz="7" w:space="0" w:color="000000"/>
            </w:tcBorders>
          </w:tcPr>
          <w:p w14:paraId="7CCBF48F" w14:textId="77777777" w:rsidR="00403C09" w:rsidRDefault="00403C09" w:rsidP="002D0A8C">
            <w:pPr>
              <w:spacing w:after="0" w:line="259" w:lineRule="auto"/>
              <w:ind w:right="23"/>
              <w:jc w:val="center"/>
            </w:pPr>
            <w:r>
              <w:rPr>
                <w:rFonts w:ascii="Calibri" w:eastAsia="Calibri" w:hAnsi="Calibri" w:cs="Calibri"/>
              </w:rPr>
              <w:t>276</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377216DF" w14:textId="77777777" w:rsidR="00403C09" w:rsidRDefault="00403C09" w:rsidP="002D0A8C">
            <w:pPr>
              <w:spacing w:after="0" w:line="259" w:lineRule="auto"/>
              <w:ind w:left="1"/>
              <w:jc w:val="left"/>
            </w:pPr>
            <w:r>
              <w:rPr>
                <w:rFonts w:ascii="Arial" w:eastAsia="Arial" w:hAnsi="Arial" w:cs="Arial"/>
              </w:rPr>
              <w:t>Připojení do LAN 2x 25GbE včetně 25Gb multimode transceiverů a kabeláže LC/LC OM4 v délce 5metrů</w:t>
            </w:r>
            <w:r>
              <w:t xml:space="preserve"> </w:t>
            </w:r>
          </w:p>
        </w:tc>
      </w:tr>
      <w:tr w:rsidR="00403C09" w14:paraId="72507230" w14:textId="77777777" w:rsidTr="002D0A8C">
        <w:trPr>
          <w:trHeight w:val="869"/>
        </w:trPr>
        <w:tc>
          <w:tcPr>
            <w:tcW w:w="744" w:type="dxa"/>
            <w:tcBorders>
              <w:top w:val="single" w:sz="7" w:space="0" w:color="000000"/>
              <w:left w:val="single" w:sz="7" w:space="0" w:color="000000"/>
              <w:bottom w:val="single" w:sz="7" w:space="0" w:color="000000"/>
              <w:right w:val="single" w:sz="7" w:space="0" w:color="000000"/>
            </w:tcBorders>
            <w:vAlign w:val="center"/>
          </w:tcPr>
          <w:p w14:paraId="073E675A" w14:textId="77777777" w:rsidR="00403C09" w:rsidRDefault="00403C09" w:rsidP="002D0A8C">
            <w:pPr>
              <w:spacing w:after="0" w:line="259" w:lineRule="auto"/>
              <w:ind w:right="23"/>
              <w:jc w:val="center"/>
            </w:pPr>
            <w:r>
              <w:rPr>
                <w:rFonts w:ascii="Calibri" w:eastAsia="Calibri" w:hAnsi="Calibri" w:cs="Calibri"/>
              </w:rPr>
              <w:t>277</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000F9EEC" w14:textId="77777777" w:rsidR="00403C09" w:rsidRDefault="00403C09" w:rsidP="002D0A8C">
            <w:pPr>
              <w:spacing w:after="0" w:line="259" w:lineRule="auto"/>
              <w:ind w:left="1"/>
              <w:jc w:val="left"/>
            </w:pPr>
            <w:r>
              <w:rPr>
                <w:rFonts w:ascii="Arial" w:eastAsia="Arial" w:hAnsi="Arial" w:cs="Arial"/>
              </w:rPr>
              <w:t>Požadujeme, aby D2D zálohovací systém podporoval koordinaci mezi klientem zálohovacího SW a D2D tak, aby k deduplikaci přenášených dat docházelo na zdrojovém systému a nebyla fyzicky přenášena na D2D. Případné licence musí být součástí nabídky.</w:t>
            </w:r>
            <w:r>
              <w:t xml:space="preserve"> </w:t>
            </w:r>
          </w:p>
        </w:tc>
      </w:tr>
      <w:tr w:rsidR="00403C09" w14:paraId="5D78CA67" w14:textId="77777777" w:rsidTr="002D0A8C">
        <w:trPr>
          <w:trHeight w:val="595"/>
        </w:trPr>
        <w:tc>
          <w:tcPr>
            <w:tcW w:w="744" w:type="dxa"/>
            <w:tcBorders>
              <w:top w:val="single" w:sz="7" w:space="0" w:color="000000"/>
              <w:left w:val="single" w:sz="7" w:space="0" w:color="000000"/>
              <w:bottom w:val="single" w:sz="7" w:space="0" w:color="000000"/>
              <w:right w:val="single" w:sz="7" w:space="0" w:color="000000"/>
            </w:tcBorders>
            <w:vAlign w:val="center"/>
          </w:tcPr>
          <w:p w14:paraId="13398CF5" w14:textId="77777777" w:rsidR="00403C09" w:rsidRDefault="00403C09" w:rsidP="002D0A8C">
            <w:pPr>
              <w:spacing w:after="0" w:line="259" w:lineRule="auto"/>
              <w:ind w:right="23"/>
              <w:jc w:val="center"/>
            </w:pPr>
            <w:r>
              <w:rPr>
                <w:rFonts w:ascii="Calibri" w:eastAsia="Calibri" w:hAnsi="Calibri" w:cs="Calibri"/>
              </w:rPr>
              <w:t>278</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21E15B50" w14:textId="77777777" w:rsidR="00403C09" w:rsidRDefault="00403C09" w:rsidP="002D0A8C">
            <w:pPr>
              <w:spacing w:after="0" w:line="259" w:lineRule="auto"/>
              <w:ind w:left="1"/>
              <w:jc w:val="left"/>
            </w:pPr>
            <w:r>
              <w:rPr>
                <w:rFonts w:ascii="Arial" w:eastAsia="Arial" w:hAnsi="Arial" w:cs="Arial"/>
              </w:rPr>
              <w:t>Požadujeme servisní podporu na 5 let se započetím opravy v místě instalace a s garantovaným nástupem technika onsite do 4 hodin od ukončení diagnostiky servisního incidentu.</w:t>
            </w:r>
            <w:r>
              <w:t xml:space="preserve"> </w:t>
            </w:r>
          </w:p>
        </w:tc>
      </w:tr>
      <w:tr w:rsidR="00403C09" w14:paraId="342436D9" w14:textId="77777777" w:rsidTr="002D0A8C">
        <w:trPr>
          <w:trHeight w:val="471"/>
        </w:trPr>
        <w:tc>
          <w:tcPr>
            <w:tcW w:w="744" w:type="dxa"/>
            <w:tcBorders>
              <w:top w:val="single" w:sz="7" w:space="0" w:color="000000"/>
              <w:left w:val="single" w:sz="7" w:space="0" w:color="000000"/>
              <w:bottom w:val="single" w:sz="7" w:space="0" w:color="000000"/>
              <w:right w:val="single" w:sz="7" w:space="0" w:color="000000"/>
            </w:tcBorders>
            <w:shd w:val="clear" w:color="auto" w:fill="BDD7EE"/>
          </w:tcPr>
          <w:p w14:paraId="7DF9B00D" w14:textId="77777777" w:rsidR="00403C09" w:rsidRDefault="00403C09" w:rsidP="002D0A8C">
            <w:pPr>
              <w:spacing w:after="0" w:line="259" w:lineRule="auto"/>
              <w:jc w:val="left"/>
            </w:pPr>
            <w:r>
              <w:t xml:space="preserve"> </w:t>
            </w:r>
          </w:p>
        </w:tc>
        <w:tc>
          <w:tcPr>
            <w:tcW w:w="10845" w:type="dxa"/>
            <w:tcBorders>
              <w:top w:val="single" w:sz="7" w:space="0" w:color="000000"/>
              <w:left w:val="single" w:sz="7" w:space="0" w:color="000000"/>
              <w:bottom w:val="single" w:sz="7" w:space="0" w:color="000000"/>
              <w:right w:val="single" w:sz="7" w:space="0" w:color="000000"/>
            </w:tcBorders>
            <w:shd w:val="clear" w:color="auto" w:fill="BDD7EE"/>
          </w:tcPr>
          <w:p w14:paraId="6EE3CC5E" w14:textId="77777777" w:rsidR="00403C09" w:rsidRDefault="00403C09" w:rsidP="002D0A8C">
            <w:pPr>
              <w:spacing w:after="0" w:line="259" w:lineRule="auto"/>
              <w:ind w:left="1"/>
              <w:jc w:val="left"/>
            </w:pPr>
            <w:r>
              <w:rPr>
                <w:rFonts w:ascii="Arial" w:eastAsia="Arial" w:hAnsi="Arial" w:cs="Arial"/>
                <w:b/>
              </w:rPr>
              <w:t>Backup SW</w:t>
            </w:r>
            <w:r>
              <w:t xml:space="preserve"> </w:t>
            </w:r>
          </w:p>
        </w:tc>
      </w:tr>
      <w:tr w:rsidR="00403C09" w14:paraId="0E8FBD91" w14:textId="77777777" w:rsidTr="002D0A8C">
        <w:trPr>
          <w:trHeight w:val="595"/>
        </w:trPr>
        <w:tc>
          <w:tcPr>
            <w:tcW w:w="744" w:type="dxa"/>
            <w:tcBorders>
              <w:top w:val="single" w:sz="7" w:space="0" w:color="000000"/>
              <w:left w:val="single" w:sz="7" w:space="0" w:color="000000"/>
              <w:bottom w:val="single" w:sz="7" w:space="0" w:color="000000"/>
              <w:right w:val="single" w:sz="7" w:space="0" w:color="000000"/>
            </w:tcBorders>
            <w:vAlign w:val="center"/>
          </w:tcPr>
          <w:p w14:paraId="6C58F0AE" w14:textId="77777777" w:rsidR="00403C09" w:rsidRDefault="00403C09" w:rsidP="002D0A8C">
            <w:pPr>
              <w:spacing w:after="0" w:line="259" w:lineRule="auto"/>
              <w:ind w:right="23"/>
              <w:jc w:val="center"/>
            </w:pPr>
            <w:r>
              <w:rPr>
                <w:rFonts w:ascii="Calibri" w:eastAsia="Calibri" w:hAnsi="Calibri" w:cs="Calibri"/>
              </w:rPr>
              <w:t>279</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2B1638DA" w14:textId="77777777" w:rsidR="00403C09" w:rsidRDefault="00403C09" w:rsidP="002D0A8C">
            <w:pPr>
              <w:spacing w:after="0" w:line="259" w:lineRule="auto"/>
              <w:ind w:left="1"/>
              <w:jc w:val="left"/>
            </w:pPr>
            <w:r>
              <w:rPr>
                <w:rFonts w:ascii="Arial" w:eastAsia="Arial" w:hAnsi="Arial" w:cs="Arial"/>
              </w:rPr>
              <w:t>Softwarové licence zálohovacího systému jsou přenositelné na jiný hardware. Resp. licence zálohovacího software nejsou vázány na konkrétní model či typovou řadu serverů či úložišť.</w:t>
            </w:r>
            <w:r>
              <w:t xml:space="preserve"> </w:t>
            </w:r>
          </w:p>
        </w:tc>
      </w:tr>
      <w:tr w:rsidR="00403C09" w14:paraId="34E2FF9D" w14:textId="77777777" w:rsidTr="002D0A8C">
        <w:trPr>
          <w:trHeight w:val="593"/>
        </w:trPr>
        <w:tc>
          <w:tcPr>
            <w:tcW w:w="744" w:type="dxa"/>
            <w:tcBorders>
              <w:top w:val="single" w:sz="7" w:space="0" w:color="000000"/>
              <w:left w:val="single" w:sz="7" w:space="0" w:color="000000"/>
              <w:bottom w:val="single" w:sz="7" w:space="0" w:color="000000"/>
              <w:right w:val="single" w:sz="7" w:space="0" w:color="000000"/>
            </w:tcBorders>
            <w:vAlign w:val="center"/>
          </w:tcPr>
          <w:p w14:paraId="3B682A42" w14:textId="77777777" w:rsidR="00403C09" w:rsidRDefault="00403C09" w:rsidP="002D0A8C">
            <w:pPr>
              <w:spacing w:after="0" w:line="259" w:lineRule="auto"/>
              <w:ind w:right="23"/>
              <w:jc w:val="center"/>
            </w:pPr>
            <w:r>
              <w:rPr>
                <w:rFonts w:ascii="Calibri" w:eastAsia="Calibri" w:hAnsi="Calibri" w:cs="Calibri"/>
              </w:rPr>
              <w:lastRenderedPageBreak/>
              <w:t>280</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262A03DD" w14:textId="77777777" w:rsidR="00403C09" w:rsidRDefault="00403C09" w:rsidP="002D0A8C">
            <w:pPr>
              <w:spacing w:after="0" w:line="259" w:lineRule="auto"/>
              <w:ind w:left="1"/>
            </w:pPr>
            <w:r>
              <w:rPr>
                <w:rFonts w:ascii="Arial" w:eastAsia="Arial" w:hAnsi="Arial" w:cs="Arial"/>
              </w:rPr>
              <w:t>Software využívá RBAC (Role-Based Access Control) pro autorizaci uživatelů k veškerým administračním či uživatelským činnostem v zálohovacím systému.</w:t>
            </w:r>
            <w:r>
              <w:t xml:space="preserve"> </w:t>
            </w:r>
          </w:p>
        </w:tc>
      </w:tr>
      <w:tr w:rsidR="00403C09" w14:paraId="0F18AD41" w14:textId="77777777" w:rsidTr="002D0A8C">
        <w:trPr>
          <w:trHeight w:val="593"/>
        </w:trPr>
        <w:tc>
          <w:tcPr>
            <w:tcW w:w="744" w:type="dxa"/>
            <w:tcBorders>
              <w:top w:val="single" w:sz="7" w:space="0" w:color="000000"/>
              <w:left w:val="single" w:sz="7" w:space="0" w:color="000000"/>
              <w:bottom w:val="single" w:sz="7" w:space="0" w:color="000000"/>
              <w:right w:val="single" w:sz="7" w:space="0" w:color="000000"/>
            </w:tcBorders>
            <w:vAlign w:val="center"/>
          </w:tcPr>
          <w:p w14:paraId="03750B12" w14:textId="77777777" w:rsidR="00403C09" w:rsidRDefault="00403C09" w:rsidP="002D0A8C">
            <w:pPr>
              <w:spacing w:after="0" w:line="259" w:lineRule="auto"/>
              <w:ind w:right="22"/>
              <w:jc w:val="center"/>
            </w:pPr>
            <w:r>
              <w:rPr>
                <w:rFonts w:ascii="Calibri" w:eastAsia="Calibri" w:hAnsi="Calibri" w:cs="Calibri"/>
              </w:rPr>
              <w:t>281</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3C366DA2" w14:textId="77777777" w:rsidR="00403C09" w:rsidRDefault="00403C09" w:rsidP="002D0A8C">
            <w:pPr>
              <w:spacing w:after="0" w:line="259" w:lineRule="auto"/>
              <w:jc w:val="left"/>
            </w:pPr>
            <w:r>
              <w:rPr>
                <w:rFonts w:ascii="Arial" w:eastAsia="Arial" w:hAnsi="Arial" w:cs="Arial"/>
              </w:rPr>
              <w:t>Softwarové licence zálohovacího systému pro virtuální prostředí musí pokrývat alespoň 160 virtuálních klientů (VM), bežících na 7 serverech, každý 2x cpu o celkovém datovém objemu 190 TB.</w:t>
            </w:r>
            <w:r>
              <w:t xml:space="preserve"> </w:t>
            </w:r>
          </w:p>
        </w:tc>
      </w:tr>
      <w:tr w:rsidR="00403C09" w14:paraId="28222266" w14:textId="77777777" w:rsidTr="002D0A8C">
        <w:trPr>
          <w:trHeight w:val="593"/>
        </w:trPr>
        <w:tc>
          <w:tcPr>
            <w:tcW w:w="744" w:type="dxa"/>
            <w:tcBorders>
              <w:top w:val="single" w:sz="7" w:space="0" w:color="000000"/>
              <w:left w:val="single" w:sz="7" w:space="0" w:color="000000"/>
              <w:bottom w:val="single" w:sz="7" w:space="0" w:color="000000"/>
              <w:right w:val="single" w:sz="7" w:space="0" w:color="000000"/>
            </w:tcBorders>
            <w:vAlign w:val="center"/>
          </w:tcPr>
          <w:p w14:paraId="40BB6271" w14:textId="77777777" w:rsidR="00403C09" w:rsidRDefault="00403C09" w:rsidP="002D0A8C">
            <w:pPr>
              <w:spacing w:after="0" w:line="259" w:lineRule="auto"/>
              <w:ind w:right="22"/>
              <w:jc w:val="center"/>
            </w:pPr>
            <w:r>
              <w:rPr>
                <w:rFonts w:ascii="Calibri" w:eastAsia="Calibri" w:hAnsi="Calibri" w:cs="Calibri"/>
              </w:rPr>
              <w:t>282</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6FBC5BFE" w14:textId="77777777" w:rsidR="00403C09" w:rsidRDefault="00403C09" w:rsidP="002D0A8C">
            <w:pPr>
              <w:spacing w:after="0" w:line="259" w:lineRule="auto"/>
              <w:jc w:val="left"/>
            </w:pPr>
            <w:r>
              <w:rPr>
                <w:rFonts w:ascii="Arial" w:eastAsia="Arial" w:hAnsi="Arial" w:cs="Arial"/>
              </w:rPr>
              <w:t>Softwarové licence zálohovacího systému pro musí pokrývat alespoň 18 fyzických klientů (serverů) o celkovém datovém objemu 3 TB.</w:t>
            </w:r>
            <w:r>
              <w:t xml:space="preserve"> </w:t>
            </w:r>
          </w:p>
        </w:tc>
      </w:tr>
      <w:tr w:rsidR="00403C09" w14:paraId="4E2A34AC" w14:textId="77777777" w:rsidTr="002D0A8C">
        <w:trPr>
          <w:trHeight w:val="331"/>
        </w:trPr>
        <w:tc>
          <w:tcPr>
            <w:tcW w:w="744" w:type="dxa"/>
            <w:tcBorders>
              <w:top w:val="single" w:sz="7" w:space="0" w:color="000000"/>
              <w:left w:val="single" w:sz="7" w:space="0" w:color="000000"/>
              <w:bottom w:val="single" w:sz="7" w:space="0" w:color="000000"/>
              <w:right w:val="single" w:sz="7" w:space="0" w:color="000000"/>
            </w:tcBorders>
          </w:tcPr>
          <w:p w14:paraId="408E7819" w14:textId="77777777" w:rsidR="00403C09" w:rsidRDefault="00403C09" w:rsidP="002D0A8C">
            <w:pPr>
              <w:spacing w:after="0" w:line="259" w:lineRule="auto"/>
              <w:ind w:right="22"/>
              <w:jc w:val="center"/>
            </w:pPr>
            <w:r>
              <w:rPr>
                <w:rFonts w:ascii="Calibri" w:eastAsia="Calibri" w:hAnsi="Calibri" w:cs="Calibri"/>
              </w:rPr>
              <w:t>283</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34A23724" w14:textId="77777777" w:rsidR="00403C09" w:rsidRDefault="00403C09" w:rsidP="002D0A8C">
            <w:pPr>
              <w:spacing w:after="0" w:line="259" w:lineRule="auto"/>
              <w:jc w:val="left"/>
            </w:pPr>
            <w:r>
              <w:rPr>
                <w:rFonts w:ascii="Arial" w:eastAsia="Arial" w:hAnsi="Arial" w:cs="Arial"/>
              </w:rPr>
              <w:t>Softwarové licence zálohovacího systému pro musí pokrývat alespoň 8 DB agentů.</w:t>
            </w:r>
            <w:r>
              <w:t xml:space="preserve"> </w:t>
            </w:r>
          </w:p>
        </w:tc>
      </w:tr>
      <w:tr w:rsidR="00403C09" w14:paraId="341306FF" w14:textId="77777777" w:rsidTr="002D0A8C">
        <w:trPr>
          <w:trHeight w:val="593"/>
        </w:trPr>
        <w:tc>
          <w:tcPr>
            <w:tcW w:w="744" w:type="dxa"/>
            <w:tcBorders>
              <w:top w:val="single" w:sz="7" w:space="0" w:color="000000"/>
              <w:left w:val="single" w:sz="7" w:space="0" w:color="000000"/>
              <w:bottom w:val="single" w:sz="7" w:space="0" w:color="000000"/>
              <w:right w:val="single" w:sz="7" w:space="0" w:color="000000"/>
            </w:tcBorders>
            <w:vAlign w:val="center"/>
          </w:tcPr>
          <w:p w14:paraId="44338719" w14:textId="77777777" w:rsidR="00403C09" w:rsidRDefault="00403C09" w:rsidP="002D0A8C">
            <w:pPr>
              <w:spacing w:after="0" w:line="259" w:lineRule="auto"/>
              <w:ind w:right="22"/>
              <w:jc w:val="center"/>
            </w:pPr>
            <w:r>
              <w:rPr>
                <w:rFonts w:ascii="Calibri" w:eastAsia="Calibri" w:hAnsi="Calibri" w:cs="Calibri"/>
              </w:rPr>
              <w:t>284</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07D2910B" w14:textId="77777777" w:rsidR="00403C09" w:rsidRDefault="00403C09" w:rsidP="002D0A8C">
            <w:pPr>
              <w:spacing w:after="0" w:line="259" w:lineRule="auto"/>
              <w:jc w:val="left"/>
            </w:pPr>
            <w:r>
              <w:rPr>
                <w:rFonts w:ascii="Arial" w:eastAsia="Arial" w:hAnsi="Arial" w:cs="Arial"/>
              </w:rPr>
              <w:t>Softwarové licence zálohovacího systému pro musí pokrývat alespoň 50 uživatelů ve službě Google Mail/Google Drive.</w:t>
            </w:r>
            <w:r>
              <w:t xml:space="preserve"> </w:t>
            </w:r>
          </w:p>
        </w:tc>
      </w:tr>
      <w:tr w:rsidR="00403C09" w14:paraId="506C1562" w14:textId="77777777" w:rsidTr="002D0A8C">
        <w:trPr>
          <w:trHeight w:val="869"/>
        </w:trPr>
        <w:tc>
          <w:tcPr>
            <w:tcW w:w="744" w:type="dxa"/>
            <w:tcBorders>
              <w:top w:val="single" w:sz="7" w:space="0" w:color="000000"/>
              <w:left w:val="single" w:sz="7" w:space="0" w:color="000000"/>
              <w:bottom w:val="single" w:sz="7" w:space="0" w:color="000000"/>
              <w:right w:val="single" w:sz="7" w:space="0" w:color="000000"/>
            </w:tcBorders>
            <w:vAlign w:val="center"/>
          </w:tcPr>
          <w:p w14:paraId="590040B9" w14:textId="77777777" w:rsidR="00403C09" w:rsidRDefault="00403C09" w:rsidP="002D0A8C">
            <w:pPr>
              <w:spacing w:after="0" w:line="259" w:lineRule="auto"/>
              <w:ind w:right="22"/>
              <w:jc w:val="center"/>
            </w:pPr>
            <w:r>
              <w:rPr>
                <w:rFonts w:ascii="Calibri" w:eastAsia="Calibri" w:hAnsi="Calibri" w:cs="Calibri"/>
              </w:rPr>
              <w:t>285</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79BFDC1C" w14:textId="77777777" w:rsidR="00403C09" w:rsidRDefault="00403C09" w:rsidP="002D0A8C">
            <w:pPr>
              <w:spacing w:after="0" w:line="259" w:lineRule="auto"/>
              <w:jc w:val="left"/>
            </w:pPr>
            <w:r>
              <w:rPr>
                <w:rFonts w:ascii="Arial" w:eastAsia="Arial" w:hAnsi="Arial" w:cs="Arial"/>
              </w:rPr>
              <w:t>Software umožňuje nastavit softwarové omezení využití šířky pásma na datovém spoji mezi servery a klienty zálohovacího systému. Omezení využití šířky pásma lze prostředky zálohovacího systému naplánovat na jednotlivé dny/hodiny.</w:t>
            </w:r>
            <w:r>
              <w:t xml:space="preserve"> </w:t>
            </w:r>
          </w:p>
        </w:tc>
      </w:tr>
      <w:tr w:rsidR="00403C09" w14:paraId="4BA5A509" w14:textId="77777777" w:rsidTr="002D0A8C">
        <w:trPr>
          <w:trHeight w:val="871"/>
        </w:trPr>
        <w:tc>
          <w:tcPr>
            <w:tcW w:w="744" w:type="dxa"/>
            <w:tcBorders>
              <w:top w:val="single" w:sz="7" w:space="0" w:color="000000"/>
              <w:left w:val="single" w:sz="7" w:space="0" w:color="000000"/>
              <w:bottom w:val="single" w:sz="7" w:space="0" w:color="000000"/>
              <w:right w:val="single" w:sz="7" w:space="0" w:color="000000"/>
            </w:tcBorders>
            <w:vAlign w:val="center"/>
          </w:tcPr>
          <w:p w14:paraId="5D7D2A24" w14:textId="77777777" w:rsidR="00403C09" w:rsidRDefault="00403C09" w:rsidP="002D0A8C">
            <w:pPr>
              <w:spacing w:after="0" w:line="259" w:lineRule="auto"/>
              <w:ind w:right="22"/>
              <w:jc w:val="center"/>
            </w:pPr>
            <w:r>
              <w:rPr>
                <w:rFonts w:ascii="Calibri" w:eastAsia="Calibri" w:hAnsi="Calibri" w:cs="Calibri"/>
              </w:rPr>
              <w:t>286</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25C6833E" w14:textId="77777777" w:rsidR="00403C09" w:rsidRDefault="00403C09" w:rsidP="002D0A8C">
            <w:pPr>
              <w:spacing w:after="0" w:line="259" w:lineRule="auto"/>
              <w:jc w:val="left"/>
            </w:pPr>
            <w:r>
              <w:rPr>
                <w:rFonts w:ascii="Arial" w:eastAsia="Arial" w:hAnsi="Arial" w:cs="Arial"/>
              </w:rPr>
              <w:t>Software umožňuje pomocí agentů provádět online zálohování databází MySQL, PostgreSQL bez využití staging úložiště dumpů. Pro tyto databáze je možné provádět online full a inkrementální zálohy s deduplikací na klientu.</w:t>
            </w:r>
            <w:r>
              <w:t xml:space="preserve"> </w:t>
            </w:r>
          </w:p>
        </w:tc>
      </w:tr>
      <w:tr w:rsidR="00403C09" w14:paraId="3D9C2FFE" w14:textId="77777777" w:rsidTr="002D0A8C">
        <w:trPr>
          <w:trHeight w:val="593"/>
        </w:trPr>
        <w:tc>
          <w:tcPr>
            <w:tcW w:w="744" w:type="dxa"/>
            <w:tcBorders>
              <w:top w:val="single" w:sz="7" w:space="0" w:color="000000"/>
              <w:left w:val="single" w:sz="7" w:space="0" w:color="000000"/>
              <w:bottom w:val="single" w:sz="7" w:space="0" w:color="000000"/>
              <w:right w:val="single" w:sz="7" w:space="0" w:color="000000"/>
            </w:tcBorders>
            <w:vAlign w:val="center"/>
          </w:tcPr>
          <w:p w14:paraId="2CB916FF" w14:textId="77777777" w:rsidR="00403C09" w:rsidRDefault="00403C09" w:rsidP="002D0A8C">
            <w:pPr>
              <w:spacing w:after="0" w:line="259" w:lineRule="auto"/>
              <w:ind w:right="22"/>
              <w:jc w:val="center"/>
            </w:pPr>
            <w:r>
              <w:rPr>
                <w:rFonts w:ascii="Calibri" w:eastAsia="Calibri" w:hAnsi="Calibri" w:cs="Calibri"/>
              </w:rPr>
              <w:t>287</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53B40E7A" w14:textId="77777777" w:rsidR="00403C09" w:rsidRDefault="00403C09" w:rsidP="002D0A8C">
            <w:pPr>
              <w:spacing w:after="0" w:line="259" w:lineRule="auto"/>
              <w:jc w:val="left"/>
            </w:pPr>
            <w:r>
              <w:rPr>
                <w:rFonts w:ascii="Arial" w:eastAsia="Arial" w:hAnsi="Arial" w:cs="Arial"/>
              </w:rPr>
              <w:t>Software umožňuje indexaci zálohovaných souborů a jejich metadat a umožňuje vyhledávání nad všemi takto zaindexovanými záložními daty.</w:t>
            </w:r>
            <w:r>
              <w:t xml:space="preserve"> </w:t>
            </w:r>
          </w:p>
        </w:tc>
      </w:tr>
      <w:tr w:rsidR="00403C09" w14:paraId="6467364C" w14:textId="77777777" w:rsidTr="002D0A8C">
        <w:trPr>
          <w:trHeight w:val="869"/>
        </w:trPr>
        <w:tc>
          <w:tcPr>
            <w:tcW w:w="744" w:type="dxa"/>
            <w:tcBorders>
              <w:top w:val="single" w:sz="7" w:space="0" w:color="000000"/>
              <w:left w:val="single" w:sz="7" w:space="0" w:color="000000"/>
              <w:bottom w:val="single" w:sz="7" w:space="0" w:color="000000"/>
              <w:right w:val="single" w:sz="7" w:space="0" w:color="000000"/>
            </w:tcBorders>
            <w:vAlign w:val="center"/>
          </w:tcPr>
          <w:p w14:paraId="2BE9FCAA" w14:textId="77777777" w:rsidR="00403C09" w:rsidRDefault="00403C09" w:rsidP="002D0A8C">
            <w:pPr>
              <w:spacing w:after="0" w:line="259" w:lineRule="auto"/>
              <w:ind w:right="22"/>
              <w:jc w:val="center"/>
            </w:pPr>
            <w:r>
              <w:rPr>
                <w:rFonts w:ascii="Calibri" w:eastAsia="Calibri" w:hAnsi="Calibri" w:cs="Calibri"/>
              </w:rPr>
              <w:t>288</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4A8ED3FC" w14:textId="77777777" w:rsidR="00403C09" w:rsidRDefault="00403C09" w:rsidP="002D0A8C">
            <w:pPr>
              <w:spacing w:after="0" w:line="259" w:lineRule="auto"/>
              <w:jc w:val="left"/>
            </w:pPr>
            <w:r>
              <w:rPr>
                <w:rFonts w:ascii="Arial" w:eastAsia="Arial" w:hAnsi="Arial" w:cs="Arial"/>
              </w:rPr>
              <w:t>Software umožňuje nastavit automatické zálohování transakčních logů databází dle následujících kritérií: 1) minimální časový interval mezi zálohami logů; 2) minimální procentuální obsazení disku s trans. logy; 3) pevný interval mezi zálohami logů.</w:t>
            </w:r>
            <w:r>
              <w:t xml:space="preserve"> </w:t>
            </w:r>
          </w:p>
        </w:tc>
      </w:tr>
      <w:tr w:rsidR="00403C09" w14:paraId="0F2D036B" w14:textId="77777777" w:rsidTr="002D0A8C">
        <w:trPr>
          <w:trHeight w:val="593"/>
        </w:trPr>
        <w:tc>
          <w:tcPr>
            <w:tcW w:w="744" w:type="dxa"/>
            <w:tcBorders>
              <w:top w:val="single" w:sz="7" w:space="0" w:color="000000"/>
              <w:left w:val="single" w:sz="7" w:space="0" w:color="000000"/>
              <w:bottom w:val="single" w:sz="7" w:space="0" w:color="000000"/>
              <w:right w:val="single" w:sz="7" w:space="0" w:color="000000"/>
            </w:tcBorders>
            <w:vAlign w:val="center"/>
          </w:tcPr>
          <w:p w14:paraId="669AF3F3" w14:textId="77777777" w:rsidR="00403C09" w:rsidRDefault="00403C09" w:rsidP="002D0A8C">
            <w:pPr>
              <w:spacing w:after="0" w:line="259" w:lineRule="auto"/>
              <w:ind w:right="22"/>
              <w:jc w:val="center"/>
            </w:pPr>
            <w:r>
              <w:rPr>
                <w:rFonts w:ascii="Calibri" w:eastAsia="Calibri" w:hAnsi="Calibri" w:cs="Calibri"/>
              </w:rPr>
              <w:t>289</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618D9228" w14:textId="77777777" w:rsidR="00403C09" w:rsidRDefault="00403C09" w:rsidP="002D0A8C">
            <w:pPr>
              <w:spacing w:after="0" w:line="259" w:lineRule="auto"/>
              <w:jc w:val="left"/>
            </w:pPr>
            <w:r>
              <w:rPr>
                <w:rFonts w:ascii="Arial" w:eastAsia="Arial" w:hAnsi="Arial" w:cs="Arial"/>
              </w:rPr>
              <w:t>Software zahrnuje aplikační agenty pro online zálohování databází/aplikací Oracle, MSSQL, MySQL, PostgreSQL, Active directory</w:t>
            </w:r>
            <w:r>
              <w:t xml:space="preserve"> </w:t>
            </w:r>
          </w:p>
        </w:tc>
      </w:tr>
      <w:tr w:rsidR="00403C09" w14:paraId="69AB08E0" w14:textId="77777777" w:rsidTr="002D0A8C">
        <w:trPr>
          <w:trHeight w:val="593"/>
        </w:trPr>
        <w:tc>
          <w:tcPr>
            <w:tcW w:w="744" w:type="dxa"/>
            <w:tcBorders>
              <w:top w:val="single" w:sz="7" w:space="0" w:color="000000"/>
              <w:left w:val="single" w:sz="7" w:space="0" w:color="000000"/>
              <w:bottom w:val="single" w:sz="7" w:space="0" w:color="000000"/>
              <w:right w:val="single" w:sz="7" w:space="0" w:color="000000"/>
            </w:tcBorders>
            <w:vAlign w:val="center"/>
          </w:tcPr>
          <w:p w14:paraId="4CE8CF26" w14:textId="77777777" w:rsidR="00403C09" w:rsidRDefault="00403C09" w:rsidP="002D0A8C">
            <w:pPr>
              <w:spacing w:after="0" w:line="259" w:lineRule="auto"/>
              <w:ind w:right="22"/>
              <w:jc w:val="center"/>
            </w:pPr>
            <w:r>
              <w:rPr>
                <w:rFonts w:ascii="Calibri" w:eastAsia="Calibri" w:hAnsi="Calibri" w:cs="Calibri"/>
              </w:rPr>
              <w:t>290</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1A5FD640" w14:textId="77777777" w:rsidR="00403C09" w:rsidRDefault="00403C09" w:rsidP="002D0A8C">
            <w:pPr>
              <w:spacing w:after="0" w:line="259" w:lineRule="auto"/>
              <w:jc w:val="left"/>
            </w:pPr>
            <w:r>
              <w:rPr>
                <w:rFonts w:ascii="Arial" w:eastAsia="Arial" w:hAnsi="Arial" w:cs="Arial"/>
              </w:rPr>
              <w:t>Software umožňuje provádět obnovu s granularitou na úroveň tabulky pro databáze Oracle, PostgreSQL, MySQL</w:t>
            </w:r>
            <w:r>
              <w:t xml:space="preserve"> </w:t>
            </w:r>
          </w:p>
        </w:tc>
      </w:tr>
      <w:tr w:rsidR="00403C09" w14:paraId="753C57A3" w14:textId="77777777" w:rsidTr="002D0A8C">
        <w:trPr>
          <w:trHeight w:val="871"/>
        </w:trPr>
        <w:tc>
          <w:tcPr>
            <w:tcW w:w="744" w:type="dxa"/>
            <w:tcBorders>
              <w:top w:val="single" w:sz="7" w:space="0" w:color="000000"/>
              <w:left w:val="single" w:sz="7" w:space="0" w:color="000000"/>
              <w:bottom w:val="single" w:sz="7" w:space="0" w:color="000000"/>
              <w:right w:val="single" w:sz="7" w:space="0" w:color="000000"/>
            </w:tcBorders>
            <w:vAlign w:val="center"/>
          </w:tcPr>
          <w:p w14:paraId="618058FB" w14:textId="77777777" w:rsidR="00403C09" w:rsidRDefault="00403C09" w:rsidP="002D0A8C">
            <w:pPr>
              <w:spacing w:after="0" w:line="259" w:lineRule="auto"/>
              <w:ind w:right="22"/>
              <w:jc w:val="center"/>
            </w:pPr>
            <w:r>
              <w:rPr>
                <w:rFonts w:ascii="Calibri" w:eastAsia="Calibri" w:hAnsi="Calibri" w:cs="Calibri"/>
              </w:rPr>
              <w:t>291</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13E28CB2" w14:textId="77777777" w:rsidR="00403C09" w:rsidRDefault="00403C09" w:rsidP="002D0A8C">
            <w:pPr>
              <w:spacing w:after="0" w:line="259" w:lineRule="auto"/>
              <w:jc w:val="left"/>
            </w:pPr>
            <w:r>
              <w:rPr>
                <w:rFonts w:ascii="Arial" w:eastAsia="Arial" w:hAnsi="Arial" w:cs="Arial"/>
              </w:rPr>
              <w:t>Software umožňuje zálohovat databáze Oracle, MySQL, PostgreSQL pomocí aplikačně konzistentních snapshotů s nabízeným diskovým polem. Konfiguraci těchto záloh lze provádět prostřednictvím grafického rozhraní administrační konzole.</w:t>
            </w:r>
            <w:r>
              <w:t xml:space="preserve"> </w:t>
            </w:r>
          </w:p>
        </w:tc>
      </w:tr>
      <w:tr w:rsidR="00403C09" w14:paraId="2B6C6297" w14:textId="77777777" w:rsidTr="002D0A8C">
        <w:trPr>
          <w:trHeight w:val="593"/>
        </w:trPr>
        <w:tc>
          <w:tcPr>
            <w:tcW w:w="744" w:type="dxa"/>
            <w:tcBorders>
              <w:top w:val="single" w:sz="7" w:space="0" w:color="000000"/>
              <w:left w:val="single" w:sz="7" w:space="0" w:color="000000"/>
              <w:bottom w:val="single" w:sz="7" w:space="0" w:color="000000"/>
              <w:right w:val="single" w:sz="7" w:space="0" w:color="000000"/>
            </w:tcBorders>
            <w:vAlign w:val="center"/>
          </w:tcPr>
          <w:p w14:paraId="26FAF34A" w14:textId="77777777" w:rsidR="00403C09" w:rsidRDefault="00403C09" w:rsidP="002D0A8C">
            <w:pPr>
              <w:spacing w:after="0" w:line="259" w:lineRule="auto"/>
              <w:ind w:right="22"/>
              <w:jc w:val="center"/>
            </w:pPr>
            <w:r>
              <w:rPr>
                <w:rFonts w:ascii="Calibri" w:eastAsia="Calibri" w:hAnsi="Calibri" w:cs="Calibri"/>
              </w:rPr>
              <w:t>292</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04542717" w14:textId="77777777" w:rsidR="00403C09" w:rsidRDefault="00403C09" w:rsidP="002D0A8C">
            <w:pPr>
              <w:spacing w:after="0" w:line="259" w:lineRule="auto"/>
              <w:jc w:val="left"/>
            </w:pPr>
            <w:r>
              <w:rPr>
                <w:rFonts w:ascii="Arial" w:eastAsia="Arial" w:hAnsi="Arial" w:cs="Arial"/>
              </w:rPr>
              <w:t>Software umožňuje pomocí agenta pro MySQL či PostgreSQL provádět plnou zálohu databází MySQL či PostgreSQL syntézou ze zálohy změněných bloků a předchozích záložních jobů.</w:t>
            </w:r>
            <w:r>
              <w:t xml:space="preserve"> </w:t>
            </w:r>
          </w:p>
        </w:tc>
      </w:tr>
      <w:tr w:rsidR="00403C09" w14:paraId="77A677F6" w14:textId="77777777" w:rsidTr="002D0A8C">
        <w:trPr>
          <w:trHeight w:val="329"/>
        </w:trPr>
        <w:tc>
          <w:tcPr>
            <w:tcW w:w="744" w:type="dxa"/>
            <w:tcBorders>
              <w:top w:val="single" w:sz="7" w:space="0" w:color="000000"/>
              <w:left w:val="single" w:sz="7" w:space="0" w:color="000000"/>
              <w:bottom w:val="single" w:sz="7" w:space="0" w:color="000000"/>
              <w:right w:val="single" w:sz="7" w:space="0" w:color="000000"/>
            </w:tcBorders>
          </w:tcPr>
          <w:p w14:paraId="780F0E66" w14:textId="77777777" w:rsidR="00403C09" w:rsidRDefault="00403C09" w:rsidP="002D0A8C">
            <w:pPr>
              <w:spacing w:after="0" w:line="259" w:lineRule="auto"/>
              <w:ind w:right="22"/>
              <w:jc w:val="center"/>
            </w:pPr>
            <w:r>
              <w:rPr>
                <w:rFonts w:ascii="Calibri" w:eastAsia="Calibri" w:hAnsi="Calibri" w:cs="Calibri"/>
              </w:rPr>
              <w:t>293</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74A84D32" w14:textId="77777777" w:rsidR="00403C09" w:rsidRDefault="00403C09" w:rsidP="002D0A8C">
            <w:pPr>
              <w:spacing w:after="0" w:line="259" w:lineRule="auto"/>
            </w:pPr>
            <w:r>
              <w:rPr>
                <w:rFonts w:ascii="Arial" w:eastAsia="Arial" w:hAnsi="Arial" w:cs="Arial"/>
              </w:rPr>
              <w:t>Software umožňuje provádět centrální administraci včetně úloh zálohování a obnovy pomocí příkazové řádky.</w:t>
            </w:r>
            <w:r>
              <w:t xml:space="preserve"> </w:t>
            </w:r>
          </w:p>
        </w:tc>
      </w:tr>
      <w:tr w:rsidR="00403C09" w14:paraId="0CD4CBD3" w14:textId="77777777" w:rsidTr="002D0A8C">
        <w:trPr>
          <w:trHeight w:val="331"/>
        </w:trPr>
        <w:tc>
          <w:tcPr>
            <w:tcW w:w="744" w:type="dxa"/>
            <w:tcBorders>
              <w:top w:val="single" w:sz="7" w:space="0" w:color="000000"/>
              <w:left w:val="single" w:sz="7" w:space="0" w:color="000000"/>
              <w:bottom w:val="single" w:sz="7" w:space="0" w:color="000000"/>
              <w:right w:val="single" w:sz="7" w:space="0" w:color="000000"/>
            </w:tcBorders>
          </w:tcPr>
          <w:p w14:paraId="485521DC" w14:textId="77777777" w:rsidR="00403C09" w:rsidRDefault="00403C09" w:rsidP="002D0A8C">
            <w:pPr>
              <w:spacing w:after="0" w:line="259" w:lineRule="auto"/>
              <w:ind w:right="22"/>
              <w:jc w:val="center"/>
            </w:pPr>
            <w:r>
              <w:rPr>
                <w:rFonts w:ascii="Calibri" w:eastAsia="Calibri" w:hAnsi="Calibri" w:cs="Calibri"/>
              </w:rPr>
              <w:t>294</w:t>
            </w:r>
            <w:r>
              <w:t xml:space="preserve"> </w:t>
            </w:r>
          </w:p>
        </w:tc>
        <w:tc>
          <w:tcPr>
            <w:tcW w:w="10845" w:type="dxa"/>
            <w:tcBorders>
              <w:top w:val="single" w:sz="7" w:space="0" w:color="000000"/>
              <w:left w:val="single" w:sz="7" w:space="0" w:color="000000"/>
              <w:bottom w:val="single" w:sz="7" w:space="0" w:color="000000"/>
              <w:right w:val="single" w:sz="7" w:space="0" w:color="000000"/>
            </w:tcBorders>
          </w:tcPr>
          <w:p w14:paraId="0500DAC1" w14:textId="77777777" w:rsidR="00403C09" w:rsidRDefault="00403C09" w:rsidP="002D0A8C">
            <w:pPr>
              <w:spacing w:after="0" w:line="259" w:lineRule="auto"/>
              <w:jc w:val="left"/>
            </w:pPr>
            <w:r>
              <w:rPr>
                <w:rFonts w:ascii="Arial" w:eastAsia="Arial" w:hAnsi="Arial" w:cs="Arial"/>
              </w:rPr>
              <w:t>Software umožňuje napojení administračních rozhraní třetích stran pomocí rozhraní REST API.</w:t>
            </w:r>
            <w:r>
              <w:t xml:space="preserve"> </w:t>
            </w:r>
          </w:p>
        </w:tc>
      </w:tr>
    </w:tbl>
    <w:p w14:paraId="5A9C097C" w14:textId="77777777" w:rsidR="00403C09" w:rsidRDefault="00403C09" w:rsidP="00403C09">
      <w:pPr>
        <w:spacing w:after="0" w:line="259" w:lineRule="auto"/>
      </w:pPr>
      <w:r>
        <w:t xml:space="preserve"> </w:t>
      </w:r>
    </w:p>
    <w:tbl>
      <w:tblPr>
        <w:tblStyle w:val="TableGrid"/>
        <w:tblW w:w="11592" w:type="dxa"/>
        <w:tblInd w:w="688" w:type="dxa"/>
        <w:tblCellMar>
          <w:top w:w="32" w:type="dxa"/>
          <w:left w:w="40" w:type="dxa"/>
        </w:tblCellMar>
        <w:tblLook w:val="04A0" w:firstRow="1" w:lastRow="0" w:firstColumn="1" w:lastColumn="0" w:noHBand="0" w:noVBand="1"/>
      </w:tblPr>
      <w:tblGrid>
        <w:gridCol w:w="744"/>
        <w:gridCol w:w="10848"/>
      </w:tblGrid>
      <w:tr w:rsidR="00403C09" w14:paraId="62666490" w14:textId="77777777" w:rsidTr="002D0A8C">
        <w:trPr>
          <w:trHeight w:val="590"/>
        </w:trPr>
        <w:tc>
          <w:tcPr>
            <w:tcW w:w="744" w:type="dxa"/>
            <w:tcBorders>
              <w:top w:val="single" w:sz="7" w:space="0" w:color="000000"/>
              <w:left w:val="single" w:sz="7" w:space="0" w:color="000000"/>
              <w:bottom w:val="single" w:sz="7" w:space="0" w:color="000000"/>
              <w:right w:val="single" w:sz="7" w:space="0" w:color="000000"/>
            </w:tcBorders>
            <w:vAlign w:val="center"/>
          </w:tcPr>
          <w:p w14:paraId="2F24BDDA" w14:textId="77777777" w:rsidR="00403C09" w:rsidRDefault="00403C09" w:rsidP="002D0A8C">
            <w:pPr>
              <w:spacing w:after="0" w:line="259" w:lineRule="auto"/>
              <w:ind w:right="22"/>
              <w:jc w:val="center"/>
            </w:pPr>
            <w:r>
              <w:rPr>
                <w:rFonts w:ascii="Calibri" w:eastAsia="Calibri" w:hAnsi="Calibri" w:cs="Calibri"/>
              </w:rPr>
              <w:t>295</w:t>
            </w:r>
            <w:r>
              <w:t xml:space="preserve"> </w:t>
            </w:r>
          </w:p>
        </w:tc>
        <w:tc>
          <w:tcPr>
            <w:tcW w:w="10848" w:type="dxa"/>
            <w:tcBorders>
              <w:top w:val="single" w:sz="7" w:space="0" w:color="000000"/>
              <w:left w:val="single" w:sz="7" w:space="0" w:color="000000"/>
              <w:bottom w:val="single" w:sz="7" w:space="0" w:color="000000"/>
              <w:right w:val="single" w:sz="7" w:space="0" w:color="000000"/>
            </w:tcBorders>
          </w:tcPr>
          <w:p w14:paraId="2F942BF0" w14:textId="77777777" w:rsidR="00403C09" w:rsidRDefault="00403C09" w:rsidP="002D0A8C">
            <w:pPr>
              <w:spacing w:after="0" w:line="259" w:lineRule="auto"/>
            </w:pPr>
            <w:r>
              <w:rPr>
                <w:rFonts w:ascii="Arial" w:eastAsia="Arial" w:hAnsi="Arial" w:cs="Arial"/>
              </w:rPr>
              <w:t>Všechny funkce zálohování, obnovy dat či archivace dat musí být přístupné z jednotné centrální administrační konzole s grafickým uživatelským rozhraním.</w:t>
            </w:r>
            <w:r>
              <w:t xml:space="preserve"> </w:t>
            </w:r>
          </w:p>
        </w:tc>
      </w:tr>
      <w:tr w:rsidR="00403C09" w14:paraId="7ADBF4B6" w14:textId="77777777" w:rsidTr="002D0A8C">
        <w:trPr>
          <w:trHeight w:val="593"/>
        </w:trPr>
        <w:tc>
          <w:tcPr>
            <w:tcW w:w="744" w:type="dxa"/>
            <w:tcBorders>
              <w:top w:val="single" w:sz="7" w:space="0" w:color="000000"/>
              <w:left w:val="single" w:sz="7" w:space="0" w:color="000000"/>
              <w:bottom w:val="single" w:sz="7" w:space="0" w:color="000000"/>
              <w:right w:val="single" w:sz="7" w:space="0" w:color="000000"/>
            </w:tcBorders>
            <w:vAlign w:val="center"/>
          </w:tcPr>
          <w:p w14:paraId="0D2CC201" w14:textId="77777777" w:rsidR="00403C09" w:rsidRDefault="00403C09" w:rsidP="002D0A8C">
            <w:pPr>
              <w:spacing w:after="0" w:line="259" w:lineRule="auto"/>
              <w:ind w:right="22"/>
              <w:jc w:val="center"/>
            </w:pPr>
            <w:r>
              <w:rPr>
                <w:rFonts w:ascii="Calibri" w:eastAsia="Calibri" w:hAnsi="Calibri" w:cs="Calibri"/>
              </w:rPr>
              <w:t>296</w:t>
            </w:r>
            <w:r>
              <w:t xml:space="preserve"> </w:t>
            </w:r>
          </w:p>
        </w:tc>
        <w:tc>
          <w:tcPr>
            <w:tcW w:w="10848" w:type="dxa"/>
            <w:tcBorders>
              <w:top w:val="single" w:sz="7" w:space="0" w:color="000000"/>
              <w:left w:val="single" w:sz="7" w:space="0" w:color="000000"/>
              <w:bottom w:val="single" w:sz="7" w:space="0" w:color="000000"/>
              <w:right w:val="single" w:sz="7" w:space="0" w:color="000000"/>
            </w:tcBorders>
          </w:tcPr>
          <w:p w14:paraId="091B641A" w14:textId="77777777" w:rsidR="00403C09" w:rsidRDefault="00403C09" w:rsidP="002D0A8C">
            <w:pPr>
              <w:spacing w:after="0" w:line="259" w:lineRule="auto"/>
              <w:jc w:val="left"/>
            </w:pPr>
            <w:r>
              <w:rPr>
                <w:rFonts w:ascii="Arial" w:eastAsia="Arial" w:hAnsi="Arial" w:cs="Arial"/>
              </w:rPr>
              <w:t>Software umožňuje nastavit notifikaci definovaných událostí v zálohovacím systému pomocí e-mailů, SNMP trapů, Windows Event Vieweru</w:t>
            </w:r>
            <w:r>
              <w:t xml:space="preserve"> </w:t>
            </w:r>
          </w:p>
        </w:tc>
      </w:tr>
      <w:tr w:rsidR="00403C09" w14:paraId="3B1B910A" w14:textId="77777777" w:rsidTr="002D0A8C">
        <w:trPr>
          <w:trHeight w:val="329"/>
        </w:trPr>
        <w:tc>
          <w:tcPr>
            <w:tcW w:w="744" w:type="dxa"/>
            <w:tcBorders>
              <w:top w:val="single" w:sz="7" w:space="0" w:color="000000"/>
              <w:left w:val="single" w:sz="7" w:space="0" w:color="000000"/>
              <w:bottom w:val="single" w:sz="7" w:space="0" w:color="000000"/>
              <w:right w:val="single" w:sz="7" w:space="0" w:color="000000"/>
            </w:tcBorders>
          </w:tcPr>
          <w:p w14:paraId="6347DDF4" w14:textId="77777777" w:rsidR="00403C09" w:rsidRDefault="00403C09" w:rsidP="002D0A8C">
            <w:pPr>
              <w:spacing w:after="0" w:line="259" w:lineRule="auto"/>
              <w:ind w:right="22"/>
              <w:jc w:val="center"/>
            </w:pPr>
            <w:r>
              <w:rPr>
                <w:rFonts w:ascii="Calibri" w:eastAsia="Calibri" w:hAnsi="Calibri" w:cs="Calibri"/>
              </w:rPr>
              <w:t>297</w:t>
            </w:r>
            <w:r>
              <w:t xml:space="preserve"> </w:t>
            </w:r>
          </w:p>
        </w:tc>
        <w:tc>
          <w:tcPr>
            <w:tcW w:w="10848" w:type="dxa"/>
            <w:tcBorders>
              <w:top w:val="single" w:sz="7" w:space="0" w:color="000000"/>
              <w:left w:val="single" w:sz="7" w:space="0" w:color="000000"/>
              <w:bottom w:val="single" w:sz="7" w:space="0" w:color="000000"/>
              <w:right w:val="single" w:sz="7" w:space="0" w:color="000000"/>
            </w:tcBorders>
          </w:tcPr>
          <w:p w14:paraId="571AD2F3" w14:textId="77777777" w:rsidR="00403C09" w:rsidRDefault="00403C09" w:rsidP="002D0A8C">
            <w:pPr>
              <w:spacing w:after="0" w:line="259" w:lineRule="auto"/>
              <w:jc w:val="left"/>
            </w:pPr>
            <w:r>
              <w:rPr>
                <w:rFonts w:ascii="Arial" w:eastAsia="Arial" w:hAnsi="Arial" w:cs="Arial"/>
              </w:rPr>
              <w:t>Software umožňuje provádět autentizaci uživatelů s využitím MS Active Directory, OpenLDAP, RADIUS</w:t>
            </w:r>
            <w:r>
              <w:t xml:space="preserve"> </w:t>
            </w:r>
          </w:p>
        </w:tc>
      </w:tr>
      <w:tr w:rsidR="00403C09" w14:paraId="1018AA19" w14:textId="77777777" w:rsidTr="002D0A8C">
        <w:trPr>
          <w:trHeight w:val="866"/>
        </w:trPr>
        <w:tc>
          <w:tcPr>
            <w:tcW w:w="744" w:type="dxa"/>
            <w:tcBorders>
              <w:top w:val="single" w:sz="7" w:space="0" w:color="000000"/>
              <w:left w:val="single" w:sz="7" w:space="0" w:color="000000"/>
              <w:bottom w:val="single" w:sz="7" w:space="0" w:color="000000"/>
              <w:right w:val="single" w:sz="7" w:space="0" w:color="000000"/>
            </w:tcBorders>
            <w:vAlign w:val="center"/>
          </w:tcPr>
          <w:p w14:paraId="2B980187" w14:textId="77777777" w:rsidR="00403C09" w:rsidRDefault="00403C09" w:rsidP="002D0A8C">
            <w:pPr>
              <w:spacing w:after="0" w:line="259" w:lineRule="auto"/>
              <w:ind w:right="22"/>
              <w:jc w:val="center"/>
            </w:pPr>
            <w:r>
              <w:rPr>
                <w:rFonts w:ascii="Calibri" w:eastAsia="Calibri" w:hAnsi="Calibri" w:cs="Calibri"/>
              </w:rPr>
              <w:t>298</w:t>
            </w:r>
            <w:r>
              <w:t xml:space="preserve"> </w:t>
            </w:r>
          </w:p>
        </w:tc>
        <w:tc>
          <w:tcPr>
            <w:tcW w:w="10848" w:type="dxa"/>
            <w:tcBorders>
              <w:top w:val="single" w:sz="7" w:space="0" w:color="000000"/>
              <w:left w:val="single" w:sz="7" w:space="0" w:color="000000"/>
              <w:bottom w:val="single" w:sz="7" w:space="0" w:color="000000"/>
              <w:right w:val="single" w:sz="7" w:space="0" w:color="000000"/>
            </w:tcBorders>
          </w:tcPr>
          <w:p w14:paraId="017F6A2B" w14:textId="77777777" w:rsidR="00403C09" w:rsidRDefault="00403C09" w:rsidP="002D0A8C">
            <w:pPr>
              <w:spacing w:after="0" w:line="259" w:lineRule="auto"/>
              <w:jc w:val="left"/>
            </w:pPr>
            <w:r>
              <w:rPr>
                <w:rFonts w:ascii="Arial" w:eastAsia="Arial" w:hAnsi="Arial" w:cs="Arial"/>
              </w:rPr>
              <w:t>Software umožňuje instalaci a upgrade agentů na klientech bez nutnosti vzdálené konzole (RDP) ke klientům. Software také umožňuje provést jakoukoliv konfigurační změnu agentů na klientech z centrální grafické administrační konzole.</w:t>
            </w:r>
            <w:r>
              <w:t xml:space="preserve"> </w:t>
            </w:r>
          </w:p>
        </w:tc>
      </w:tr>
      <w:tr w:rsidR="00403C09" w14:paraId="5474CB59" w14:textId="77777777" w:rsidTr="002D0A8C">
        <w:trPr>
          <w:trHeight w:val="869"/>
        </w:trPr>
        <w:tc>
          <w:tcPr>
            <w:tcW w:w="744" w:type="dxa"/>
            <w:tcBorders>
              <w:top w:val="single" w:sz="7" w:space="0" w:color="000000"/>
              <w:left w:val="single" w:sz="7" w:space="0" w:color="000000"/>
              <w:bottom w:val="single" w:sz="7" w:space="0" w:color="000000"/>
              <w:right w:val="single" w:sz="7" w:space="0" w:color="000000"/>
            </w:tcBorders>
            <w:vAlign w:val="center"/>
          </w:tcPr>
          <w:p w14:paraId="1D423696" w14:textId="77777777" w:rsidR="00403C09" w:rsidRDefault="00403C09" w:rsidP="002D0A8C">
            <w:pPr>
              <w:spacing w:after="0" w:line="259" w:lineRule="auto"/>
              <w:ind w:right="22"/>
              <w:jc w:val="center"/>
            </w:pPr>
            <w:r>
              <w:rPr>
                <w:rFonts w:ascii="Calibri" w:eastAsia="Calibri" w:hAnsi="Calibri" w:cs="Calibri"/>
              </w:rPr>
              <w:t>299</w:t>
            </w:r>
            <w:r>
              <w:t xml:space="preserve"> </w:t>
            </w:r>
          </w:p>
        </w:tc>
        <w:tc>
          <w:tcPr>
            <w:tcW w:w="10848" w:type="dxa"/>
            <w:tcBorders>
              <w:top w:val="single" w:sz="7" w:space="0" w:color="000000"/>
              <w:left w:val="single" w:sz="7" w:space="0" w:color="000000"/>
              <w:bottom w:val="single" w:sz="7" w:space="0" w:color="000000"/>
              <w:right w:val="single" w:sz="7" w:space="0" w:color="000000"/>
            </w:tcBorders>
          </w:tcPr>
          <w:p w14:paraId="1034CBA2" w14:textId="77777777" w:rsidR="00403C09" w:rsidRDefault="00403C09" w:rsidP="002D0A8C">
            <w:pPr>
              <w:spacing w:after="0" w:line="259" w:lineRule="auto"/>
              <w:jc w:val="left"/>
            </w:pPr>
            <w:r>
              <w:rPr>
                <w:rFonts w:ascii="Arial" w:eastAsia="Arial" w:hAnsi="Arial" w:cs="Arial"/>
              </w:rPr>
              <w:t>Software umožňuje vytvářet měsíční/roční full zálohy databází Oracle z již existujících záložních dat tak, aby tyto měšíční/roční zálohy obsahovaly i logy, které jsou potřebné pro recovery databáze. Takto vytvořené měsíční/roční zálohy lze ukládat na diskovém či páskovém úložišti.</w:t>
            </w:r>
            <w:r>
              <w:t xml:space="preserve"> </w:t>
            </w:r>
          </w:p>
        </w:tc>
      </w:tr>
      <w:tr w:rsidR="00403C09" w14:paraId="36AD42F1" w14:textId="77777777" w:rsidTr="002D0A8C">
        <w:trPr>
          <w:trHeight w:val="590"/>
        </w:trPr>
        <w:tc>
          <w:tcPr>
            <w:tcW w:w="744" w:type="dxa"/>
            <w:tcBorders>
              <w:top w:val="single" w:sz="7" w:space="0" w:color="000000"/>
              <w:left w:val="single" w:sz="7" w:space="0" w:color="000000"/>
              <w:bottom w:val="single" w:sz="7" w:space="0" w:color="000000"/>
              <w:right w:val="single" w:sz="7" w:space="0" w:color="000000"/>
            </w:tcBorders>
            <w:vAlign w:val="center"/>
          </w:tcPr>
          <w:p w14:paraId="1FA9EE16" w14:textId="77777777" w:rsidR="00403C09" w:rsidRDefault="00403C09" w:rsidP="002D0A8C">
            <w:pPr>
              <w:spacing w:after="0" w:line="259" w:lineRule="auto"/>
              <w:ind w:right="22"/>
              <w:jc w:val="center"/>
            </w:pPr>
            <w:r>
              <w:rPr>
                <w:rFonts w:ascii="Calibri" w:eastAsia="Calibri" w:hAnsi="Calibri" w:cs="Calibri"/>
              </w:rPr>
              <w:lastRenderedPageBreak/>
              <w:t>300</w:t>
            </w:r>
            <w:r>
              <w:t xml:space="preserve"> </w:t>
            </w:r>
          </w:p>
        </w:tc>
        <w:tc>
          <w:tcPr>
            <w:tcW w:w="10848" w:type="dxa"/>
            <w:tcBorders>
              <w:top w:val="single" w:sz="7" w:space="0" w:color="000000"/>
              <w:left w:val="single" w:sz="7" w:space="0" w:color="000000"/>
              <w:bottom w:val="single" w:sz="7" w:space="0" w:color="000000"/>
              <w:right w:val="single" w:sz="7" w:space="0" w:color="000000"/>
            </w:tcBorders>
          </w:tcPr>
          <w:p w14:paraId="551F8E91" w14:textId="77777777" w:rsidR="00403C09" w:rsidRDefault="00403C09" w:rsidP="002D0A8C">
            <w:pPr>
              <w:spacing w:after="0" w:line="259" w:lineRule="auto"/>
              <w:jc w:val="left"/>
            </w:pPr>
            <w:r>
              <w:rPr>
                <w:rFonts w:ascii="Arial" w:eastAsia="Arial" w:hAnsi="Arial" w:cs="Arial"/>
              </w:rPr>
              <w:t>Software podporuje replikaci zálohovaných dat mezi diskovým, páskovým a cloudovým úložištěm (v jakékoliv kombinaci).</w:t>
            </w:r>
            <w:r>
              <w:t xml:space="preserve"> </w:t>
            </w:r>
          </w:p>
        </w:tc>
      </w:tr>
      <w:tr w:rsidR="00403C09" w14:paraId="1EC05248" w14:textId="77777777" w:rsidTr="002D0A8C">
        <w:trPr>
          <w:trHeight w:val="867"/>
        </w:trPr>
        <w:tc>
          <w:tcPr>
            <w:tcW w:w="744" w:type="dxa"/>
            <w:tcBorders>
              <w:top w:val="single" w:sz="7" w:space="0" w:color="000000"/>
              <w:left w:val="single" w:sz="7" w:space="0" w:color="000000"/>
              <w:bottom w:val="single" w:sz="7" w:space="0" w:color="000000"/>
              <w:right w:val="single" w:sz="7" w:space="0" w:color="000000"/>
            </w:tcBorders>
            <w:vAlign w:val="center"/>
          </w:tcPr>
          <w:p w14:paraId="2FEDF177" w14:textId="77777777" w:rsidR="00403C09" w:rsidRDefault="00403C09" w:rsidP="002D0A8C">
            <w:pPr>
              <w:spacing w:after="0" w:line="259" w:lineRule="auto"/>
              <w:ind w:right="22"/>
              <w:jc w:val="center"/>
            </w:pPr>
            <w:r>
              <w:rPr>
                <w:rFonts w:ascii="Calibri" w:eastAsia="Calibri" w:hAnsi="Calibri" w:cs="Calibri"/>
              </w:rPr>
              <w:t>301</w:t>
            </w:r>
            <w:r>
              <w:t xml:space="preserve"> </w:t>
            </w:r>
          </w:p>
        </w:tc>
        <w:tc>
          <w:tcPr>
            <w:tcW w:w="10848" w:type="dxa"/>
            <w:tcBorders>
              <w:top w:val="single" w:sz="7" w:space="0" w:color="000000"/>
              <w:left w:val="single" w:sz="7" w:space="0" w:color="000000"/>
              <w:bottom w:val="single" w:sz="7" w:space="0" w:color="000000"/>
              <w:right w:val="single" w:sz="7" w:space="0" w:color="000000"/>
            </w:tcBorders>
          </w:tcPr>
          <w:p w14:paraId="56553ADF" w14:textId="77777777" w:rsidR="00403C09" w:rsidRDefault="00403C09" w:rsidP="002D0A8C">
            <w:pPr>
              <w:spacing w:after="0" w:line="259" w:lineRule="auto"/>
              <w:jc w:val="left"/>
            </w:pPr>
            <w:r>
              <w:rPr>
                <w:rFonts w:ascii="Arial" w:eastAsia="Arial" w:hAnsi="Arial" w:cs="Arial"/>
              </w:rPr>
              <w:t>Software umožňuje pro zálohování využívat snapshoty z diskového pole. Včetně režimu, kdy snapshot je vytvářený nad LUNem, který je replikovaný mezi dvě disková pole. SW umožňuje jako zdroj zálohy vybrat snapshot z primárního i sekundárního diskového pole.</w:t>
            </w:r>
            <w:r>
              <w:t xml:space="preserve"> </w:t>
            </w:r>
          </w:p>
        </w:tc>
      </w:tr>
      <w:tr w:rsidR="00403C09" w14:paraId="42399B2A" w14:textId="77777777" w:rsidTr="002D0A8C">
        <w:trPr>
          <w:trHeight w:val="590"/>
        </w:trPr>
        <w:tc>
          <w:tcPr>
            <w:tcW w:w="744" w:type="dxa"/>
            <w:tcBorders>
              <w:top w:val="single" w:sz="7" w:space="0" w:color="000000"/>
              <w:left w:val="single" w:sz="7" w:space="0" w:color="000000"/>
              <w:bottom w:val="single" w:sz="7" w:space="0" w:color="000000"/>
              <w:right w:val="single" w:sz="7" w:space="0" w:color="000000"/>
            </w:tcBorders>
            <w:vAlign w:val="center"/>
          </w:tcPr>
          <w:p w14:paraId="532162C1" w14:textId="77777777" w:rsidR="00403C09" w:rsidRDefault="00403C09" w:rsidP="002D0A8C">
            <w:pPr>
              <w:spacing w:after="0" w:line="259" w:lineRule="auto"/>
              <w:ind w:right="22"/>
              <w:jc w:val="center"/>
            </w:pPr>
            <w:r>
              <w:rPr>
                <w:rFonts w:ascii="Calibri" w:eastAsia="Calibri" w:hAnsi="Calibri" w:cs="Calibri"/>
              </w:rPr>
              <w:t>302</w:t>
            </w:r>
            <w:r>
              <w:t xml:space="preserve"> </w:t>
            </w:r>
          </w:p>
        </w:tc>
        <w:tc>
          <w:tcPr>
            <w:tcW w:w="10848" w:type="dxa"/>
            <w:tcBorders>
              <w:top w:val="single" w:sz="7" w:space="0" w:color="000000"/>
              <w:left w:val="single" w:sz="7" w:space="0" w:color="000000"/>
              <w:bottom w:val="single" w:sz="7" w:space="0" w:color="000000"/>
              <w:right w:val="single" w:sz="7" w:space="0" w:color="000000"/>
            </w:tcBorders>
          </w:tcPr>
          <w:p w14:paraId="42D674B5" w14:textId="77777777" w:rsidR="00403C09" w:rsidRDefault="00403C09" w:rsidP="002D0A8C">
            <w:pPr>
              <w:spacing w:after="33" w:line="259" w:lineRule="auto"/>
              <w:jc w:val="left"/>
            </w:pPr>
            <w:r>
              <w:rPr>
                <w:rFonts w:ascii="Arial" w:eastAsia="Arial" w:hAnsi="Arial" w:cs="Arial"/>
              </w:rPr>
              <w:t xml:space="preserve">Software podporuje bez-agentové image zálohování virtuálních serverů na platformách RedHat Enterprise </w:t>
            </w:r>
            <w:r>
              <w:t xml:space="preserve"> </w:t>
            </w:r>
          </w:p>
          <w:p w14:paraId="3848217D" w14:textId="77777777" w:rsidR="00403C09" w:rsidRDefault="00403C09" w:rsidP="002D0A8C">
            <w:pPr>
              <w:spacing w:after="0" w:line="259" w:lineRule="auto"/>
              <w:jc w:val="left"/>
            </w:pPr>
            <w:r>
              <w:rPr>
                <w:rFonts w:ascii="Arial" w:eastAsia="Arial" w:hAnsi="Arial" w:cs="Arial"/>
              </w:rPr>
              <w:t>Virtualization a Docker</w:t>
            </w:r>
            <w:r>
              <w:t xml:space="preserve"> </w:t>
            </w:r>
          </w:p>
        </w:tc>
      </w:tr>
      <w:tr w:rsidR="00403C09" w14:paraId="2EC85EFB" w14:textId="77777777" w:rsidTr="002D0A8C">
        <w:trPr>
          <w:trHeight w:val="1145"/>
        </w:trPr>
        <w:tc>
          <w:tcPr>
            <w:tcW w:w="744" w:type="dxa"/>
            <w:tcBorders>
              <w:top w:val="single" w:sz="7" w:space="0" w:color="000000"/>
              <w:left w:val="single" w:sz="7" w:space="0" w:color="000000"/>
              <w:bottom w:val="single" w:sz="7" w:space="0" w:color="000000"/>
              <w:right w:val="single" w:sz="7" w:space="0" w:color="000000"/>
            </w:tcBorders>
            <w:vAlign w:val="center"/>
          </w:tcPr>
          <w:p w14:paraId="37028388" w14:textId="77777777" w:rsidR="00403C09" w:rsidRDefault="00403C09" w:rsidP="002D0A8C">
            <w:pPr>
              <w:spacing w:after="0" w:line="259" w:lineRule="auto"/>
              <w:ind w:right="22"/>
              <w:jc w:val="center"/>
            </w:pPr>
            <w:r>
              <w:rPr>
                <w:rFonts w:ascii="Calibri" w:eastAsia="Calibri" w:hAnsi="Calibri" w:cs="Calibri"/>
              </w:rPr>
              <w:t>303</w:t>
            </w:r>
            <w:r>
              <w:t xml:space="preserve"> </w:t>
            </w:r>
          </w:p>
        </w:tc>
        <w:tc>
          <w:tcPr>
            <w:tcW w:w="10848" w:type="dxa"/>
            <w:tcBorders>
              <w:top w:val="single" w:sz="7" w:space="0" w:color="000000"/>
              <w:left w:val="single" w:sz="7" w:space="0" w:color="000000"/>
              <w:bottom w:val="single" w:sz="7" w:space="0" w:color="000000"/>
              <w:right w:val="single" w:sz="7" w:space="0" w:color="000000"/>
            </w:tcBorders>
          </w:tcPr>
          <w:p w14:paraId="767CDA1C" w14:textId="77777777" w:rsidR="00403C09" w:rsidRDefault="00403C09" w:rsidP="002D0A8C">
            <w:pPr>
              <w:spacing w:after="0" w:line="259" w:lineRule="auto"/>
              <w:jc w:val="left"/>
            </w:pPr>
            <w:r>
              <w:rPr>
                <w:rFonts w:ascii="Arial" w:eastAsia="Arial" w:hAnsi="Arial" w:cs="Arial"/>
              </w:rPr>
              <w:t xml:space="preserve">Pro virtuální prostředí Oracle VM resp. RHEV, umožňuje software provádět bezagentové aplikačně </w:t>
            </w:r>
            <w:r>
              <w:t xml:space="preserve"> </w:t>
            </w:r>
            <w:r>
              <w:rPr>
                <w:rFonts w:ascii="Arial" w:eastAsia="Arial" w:hAnsi="Arial" w:cs="Arial"/>
              </w:rPr>
              <w:t>konzistentní zálohy aplikací MySQL (včetně záloh a odmazávání trans. logu). Software dále umožňuje provést point-in-time obnovu takto odzálohovaných aplikací/databází pomocí agenta bez nutnosti obnovy celého virt. Serveru.</w:t>
            </w:r>
            <w:r>
              <w:t xml:space="preserve"> </w:t>
            </w:r>
          </w:p>
        </w:tc>
      </w:tr>
      <w:tr w:rsidR="00403C09" w14:paraId="0A720CC5" w14:textId="77777777" w:rsidTr="002D0A8C">
        <w:trPr>
          <w:trHeight w:val="590"/>
        </w:trPr>
        <w:tc>
          <w:tcPr>
            <w:tcW w:w="744" w:type="dxa"/>
            <w:tcBorders>
              <w:top w:val="single" w:sz="7" w:space="0" w:color="000000"/>
              <w:left w:val="single" w:sz="7" w:space="0" w:color="000000"/>
              <w:bottom w:val="single" w:sz="7" w:space="0" w:color="000000"/>
              <w:right w:val="single" w:sz="7" w:space="0" w:color="000000"/>
            </w:tcBorders>
            <w:vAlign w:val="center"/>
          </w:tcPr>
          <w:p w14:paraId="57F091EF" w14:textId="77777777" w:rsidR="00403C09" w:rsidRDefault="00403C09" w:rsidP="002D0A8C">
            <w:pPr>
              <w:spacing w:after="0" w:line="259" w:lineRule="auto"/>
              <w:ind w:right="22"/>
              <w:jc w:val="center"/>
            </w:pPr>
            <w:r>
              <w:rPr>
                <w:rFonts w:ascii="Calibri" w:eastAsia="Calibri" w:hAnsi="Calibri" w:cs="Calibri"/>
              </w:rPr>
              <w:t>304</w:t>
            </w:r>
            <w:r>
              <w:t xml:space="preserve"> </w:t>
            </w:r>
          </w:p>
        </w:tc>
        <w:tc>
          <w:tcPr>
            <w:tcW w:w="10848" w:type="dxa"/>
            <w:tcBorders>
              <w:top w:val="single" w:sz="7" w:space="0" w:color="000000"/>
              <w:left w:val="single" w:sz="7" w:space="0" w:color="000000"/>
              <w:bottom w:val="single" w:sz="7" w:space="0" w:color="000000"/>
              <w:right w:val="single" w:sz="7" w:space="0" w:color="000000"/>
            </w:tcBorders>
          </w:tcPr>
          <w:p w14:paraId="431B53FE" w14:textId="77777777" w:rsidR="00403C09" w:rsidRDefault="00403C09" w:rsidP="002D0A8C">
            <w:pPr>
              <w:spacing w:after="0" w:line="259" w:lineRule="auto"/>
              <w:jc w:val="left"/>
            </w:pPr>
            <w:r>
              <w:rPr>
                <w:rFonts w:ascii="Arial" w:eastAsia="Arial" w:hAnsi="Arial" w:cs="Arial"/>
              </w:rPr>
              <w:t>Software umožňuje obnovu image zálohy virt. serveru do původního nebo jiného umístění. Software dále umožňuje obnovu jednotlivých souborů souborů z virt. serveru na virtuální či fyzický server.</w:t>
            </w:r>
            <w:r>
              <w:t xml:space="preserve"> </w:t>
            </w:r>
          </w:p>
        </w:tc>
      </w:tr>
      <w:tr w:rsidR="00403C09" w14:paraId="5F630D68" w14:textId="77777777" w:rsidTr="002D0A8C">
        <w:trPr>
          <w:trHeight w:val="590"/>
        </w:trPr>
        <w:tc>
          <w:tcPr>
            <w:tcW w:w="744" w:type="dxa"/>
            <w:tcBorders>
              <w:top w:val="single" w:sz="7" w:space="0" w:color="000000"/>
              <w:left w:val="single" w:sz="7" w:space="0" w:color="000000"/>
              <w:bottom w:val="single" w:sz="7" w:space="0" w:color="000000"/>
              <w:right w:val="single" w:sz="7" w:space="0" w:color="000000"/>
            </w:tcBorders>
            <w:vAlign w:val="center"/>
          </w:tcPr>
          <w:p w14:paraId="54609EB5" w14:textId="77777777" w:rsidR="00403C09" w:rsidRDefault="00403C09" w:rsidP="002D0A8C">
            <w:pPr>
              <w:spacing w:after="0" w:line="259" w:lineRule="auto"/>
              <w:ind w:right="23"/>
              <w:jc w:val="center"/>
            </w:pPr>
            <w:r>
              <w:rPr>
                <w:rFonts w:ascii="Calibri" w:eastAsia="Calibri" w:hAnsi="Calibri" w:cs="Calibri"/>
              </w:rPr>
              <w:t>305</w:t>
            </w:r>
            <w:r>
              <w:t xml:space="preserve"> </w:t>
            </w:r>
          </w:p>
        </w:tc>
        <w:tc>
          <w:tcPr>
            <w:tcW w:w="10848" w:type="dxa"/>
            <w:tcBorders>
              <w:top w:val="single" w:sz="7" w:space="0" w:color="000000"/>
              <w:left w:val="single" w:sz="7" w:space="0" w:color="000000"/>
              <w:bottom w:val="single" w:sz="7" w:space="0" w:color="000000"/>
              <w:right w:val="single" w:sz="7" w:space="0" w:color="000000"/>
            </w:tcBorders>
          </w:tcPr>
          <w:p w14:paraId="19B567FD" w14:textId="77777777" w:rsidR="00403C09" w:rsidRDefault="00403C09" w:rsidP="002D0A8C">
            <w:pPr>
              <w:spacing w:after="0" w:line="259" w:lineRule="auto"/>
              <w:ind w:left="1"/>
              <w:jc w:val="left"/>
            </w:pPr>
            <w:r>
              <w:rPr>
                <w:rFonts w:ascii="Arial" w:eastAsia="Arial" w:hAnsi="Arial" w:cs="Arial"/>
              </w:rPr>
              <w:t>Případné požadované licence operačního systému a případných DB aplikací, pro instalaci tohoto SW na backup server musí být součástí</w:t>
            </w:r>
            <w:r>
              <w:t xml:space="preserve"> </w:t>
            </w:r>
          </w:p>
        </w:tc>
      </w:tr>
      <w:tr w:rsidR="00403C09" w14:paraId="7C3BBB1E" w14:textId="77777777" w:rsidTr="002D0A8C">
        <w:trPr>
          <w:trHeight w:val="331"/>
        </w:trPr>
        <w:tc>
          <w:tcPr>
            <w:tcW w:w="744" w:type="dxa"/>
            <w:tcBorders>
              <w:top w:val="single" w:sz="7" w:space="0" w:color="000000"/>
              <w:left w:val="single" w:sz="7" w:space="0" w:color="000000"/>
              <w:bottom w:val="single" w:sz="7" w:space="0" w:color="000000"/>
              <w:right w:val="single" w:sz="7" w:space="0" w:color="000000"/>
            </w:tcBorders>
          </w:tcPr>
          <w:p w14:paraId="760626F8" w14:textId="77777777" w:rsidR="00403C09" w:rsidRDefault="00403C09" w:rsidP="002D0A8C">
            <w:pPr>
              <w:spacing w:after="0" w:line="259" w:lineRule="auto"/>
              <w:ind w:right="23"/>
              <w:jc w:val="center"/>
            </w:pPr>
            <w:r>
              <w:rPr>
                <w:rFonts w:ascii="Calibri" w:eastAsia="Calibri" w:hAnsi="Calibri" w:cs="Calibri"/>
              </w:rPr>
              <w:t>306</w:t>
            </w:r>
            <w:r>
              <w:t xml:space="preserve"> </w:t>
            </w:r>
          </w:p>
        </w:tc>
        <w:tc>
          <w:tcPr>
            <w:tcW w:w="10848" w:type="dxa"/>
            <w:tcBorders>
              <w:top w:val="single" w:sz="7" w:space="0" w:color="000000"/>
              <w:left w:val="single" w:sz="7" w:space="0" w:color="000000"/>
              <w:bottom w:val="single" w:sz="7" w:space="0" w:color="000000"/>
              <w:right w:val="single" w:sz="7" w:space="0" w:color="000000"/>
            </w:tcBorders>
          </w:tcPr>
          <w:p w14:paraId="6511F047" w14:textId="77777777" w:rsidR="00403C09" w:rsidRDefault="00403C09" w:rsidP="002D0A8C">
            <w:pPr>
              <w:spacing w:after="0" w:line="259" w:lineRule="auto"/>
              <w:ind w:left="1"/>
              <w:jc w:val="left"/>
            </w:pPr>
            <w:r>
              <w:rPr>
                <w:rFonts w:ascii="Arial" w:eastAsia="Arial" w:hAnsi="Arial" w:cs="Arial"/>
              </w:rPr>
              <w:t>Support a subskripci na 5 let v úrovni 24x7</w:t>
            </w:r>
            <w:r>
              <w:t xml:space="preserve"> </w:t>
            </w:r>
          </w:p>
        </w:tc>
      </w:tr>
      <w:tr w:rsidR="00403C09" w14:paraId="69325400" w14:textId="77777777" w:rsidTr="002D0A8C">
        <w:trPr>
          <w:trHeight w:val="469"/>
        </w:trPr>
        <w:tc>
          <w:tcPr>
            <w:tcW w:w="744" w:type="dxa"/>
            <w:tcBorders>
              <w:top w:val="single" w:sz="7" w:space="0" w:color="000000"/>
              <w:left w:val="single" w:sz="7" w:space="0" w:color="000000"/>
              <w:bottom w:val="single" w:sz="7" w:space="0" w:color="000000"/>
              <w:right w:val="single" w:sz="7" w:space="0" w:color="000000"/>
            </w:tcBorders>
            <w:shd w:val="clear" w:color="auto" w:fill="BDD7EE"/>
          </w:tcPr>
          <w:p w14:paraId="1A865A3F" w14:textId="77777777" w:rsidR="00403C09" w:rsidRDefault="00403C09" w:rsidP="002D0A8C">
            <w:pPr>
              <w:spacing w:after="0" w:line="259" w:lineRule="auto"/>
              <w:jc w:val="left"/>
            </w:pPr>
            <w:r>
              <w:t xml:space="preserve"> </w:t>
            </w:r>
          </w:p>
        </w:tc>
        <w:tc>
          <w:tcPr>
            <w:tcW w:w="10848" w:type="dxa"/>
            <w:tcBorders>
              <w:top w:val="single" w:sz="7" w:space="0" w:color="000000"/>
              <w:left w:val="single" w:sz="7" w:space="0" w:color="000000"/>
              <w:bottom w:val="single" w:sz="7" w:space="0" w:color="000000"/>
              <w:right w:val="single" w:sz="7" w:space="0" w:color="000000"/>
            </w:tcBorders>
            <w:shd w:val="clear" w:color="auto" w:fill="BDD7EE"/>
          </w:tcPr>
          <w:p w14:paraId="2F40EF8A" w14:textId="77777777" w:rsidR="00403C09" w:rsidRDefault="00403C09" w:rsidP="002D0A8C">
            <w:pPr>
              <w:spacing w:after="0" w:line="259" w:lineRule="auto"/>
              <w:ind w:left="1"/>
              <w:jc w:val="left"/>
            </w:pPr>
            <w:r>
              <w:rPr>
                <w:rFonts w:ascii="Arial" w:eastAsia="Arial" w:hAnsi="Arial" w:cs="Arial"/>
                <w:b/>
              </w:rPr>
              <w:t>Firewall - 2ks</w:t>
            </w:r>
            <w:r>
              <w:t xml:space="preserve"> </w:t>
            </w:r>
          </w:p>
        </w:tc>
      </w:tr>
      <w:tr w:rsidR="00403C09" w14:paraId="2FBD679C" w14:textId="77777777" w:rsidTr="002D0A8C">
        <w:trPr>
          <w:trHeight w:val="593"/>
        </w:trPr>
        <w:tc>
          <w:tcPr>
            <w:tcW w:w="744" w:type="dxa"/>
            <w:tcBorders>
              <w:top w:val="single" w:sz="7" w:space="0" w:color="000000"/>
              <w:left w:val="single" w:sz="7" w:space="0" w:color="000000"/>
              <w:bottom w:val="single" w:sz="7" w:space="0" w:color="000000"/>
              <w:right w:val="single" w:sz="7" w:space="0" w:color="000000"/>
            </w:tcBorders>
            <w:vAlign w:val="center"/>
          </w:tcPr>
          <w:p w14:paraId="4ACD8028" w14:textId="77777777" w:rsidR="00403C09" w:rsidRDefault="00403C09" w:rsidP="002D0A8C">
            <w:pPr>
              <w:spacing w:after="0" w:line="259" w:lineRule="auto"/>
              <w:ind w:right="23"/>
              <w:jc w:val="center"/>
            </w:pPr>
            <w:r>
              <w:rPr>
                <w:rFonts w:ascii="Calibri" w:eastAsia="Calibri" w:hAnsi="Calibri" w:cs="Calibri"/>
              </w:rPr>
              <w:t>307</w:t>
            </w:r>
            <w:r>
              <w:t xml:space="preserve"> </w:t>
            </w:r>
          </w:p>
        </w:tc>
        <w:tc>
          <w:tcPr>
            <w:tcW w:w="10848" w:type="dxa"/>
            <w:tcBorders>
              <w:top w:val="single" w:sz="7" w:space="0" w:color="000000"/>
              <w:left w:val="single" w:sz="7" w:space="0" w:color="000000"/>
              <w:bottom w:val="single" w:sz="7" w:space="0" w:color="000000"/>
              <w:right w:val="single" w:sz="7" w:space="0" w:color="000000"/>
            </w:tcBorders>
          </w:tcPr>
          <w:p w14:paraId="48BA578C" w14:textId="77777777" w:rsidR="00403C09" w:rsidRDefault="00403C09" w:rsidP="002D0A8C">
            <w:pPr>
              <w:spacing w:after="0" w:line="259" w:lineRule="auto"/>
              <w:ind w:left="1"/>
              <w:jc w:val="left"/>
            </w:pPr>
            <w:r>
              <w:rPr>
                <w:rFonts w:ascii="Arial" w:eastAsia="Arial" w:hAnsi="Arial" w:cs="Arial"/>
              </w:rPr>
              <w:t>Dodávka musí obsahovat všechny HW komponenty a licence na dobu 5 let pro všechny požadované bezpečnostní a síťové funkce.</w:t>
            </w:r>
            <w:r>
              <w:t xml:space="preserve"> </w:t>
            </w:r>
          </w:p>
        </w:tc>
      </w:tr>
      <w:tr w:rsidR="00403C09" w14:paraId="547B6C32" w14:textId="77777777" w:rsidTr="002D0A8C">
        <w:trPr>
          <w:trHeight w:val="1975"/>
        </w:trPr>
        <w:tc>
          <w:tcPr>
            <w:tcW w:w="744" w:type="dxa"/>
            <w:tcBorders>
              <w:top w:val="single" w:sz="7" w:space="0" w:color="000000"/>
              <w:left w:val="single" w:sz="7" w:space="0" w:color="000000"/>
              <w:bottom w:val="single" w:sz="7" w:space="0" w:color="000000"/>
              <w:right w:val="single" w:sz="7" w:space="0" w:color="000000"/>
            </w:tcBorders>
            <w:vAlign w:val="center"/>
          </w:tcPr>
          <w:p w14:paraId="103C85AB" w14:textId="77777777" w:rsidR="00403C09" w:rsidRDefault="00403C09" w:rsidP="002D0A8C">
            <w:pPr>
              <w:spacing w:after="0" w:line="259" w:lineRule="auto"/>
              <w:ind w:right="23"/>
              <w:jc w:val="center"/>
            </w:pPr>
            <w:r>
              <w:rPr>
                <w:rFonts w:ascii="Calibri" w:eastAsia="Calibri" w:hAnsi="Calibri" w:cs="Calibri"/>
              </w:rPr>
              <w:t>308</w:t>
            </w:r>
            <w:r>
              <w:t xml:space="preserve"> </w:t>
            </w:r>
          </w:p>
        </w:tc>
        <w:tc>
          <w:tcPr>
            <w:tcW w:w="10848" w:type="dxa"/>
            <w:tcBorders>
              <w:top w:val="single" w:sz="7" w:space="0" w:color="000000"/>
              <w:left w:val="single" w:sz="7" w:space="0" w:color="000000"/>
              <w:bottom w:val="single" w:sz="7" w:space="0" w:color="000000"/>
              <w:right w:val="single" w:sz="7" w:space="0" w:color="000000"/>
            </w:tcBorders>
          </w:tcPr>
          <w:p w14:paraId="7CE0BB39" w14:textId="77777777" w:rsidR="00403C09" w:rsidRDefault="00403C09" w:rsidP="002D0A8C">
            <w:pPr>
              <w:spacing w:after="0" w:line="259" w:lineRule="auto"/>
              <w:ind w:left="1" w:right="44"/>
            </w:pPr>
            <w:r>
              <w:rPr>
                <w:rFonts w:ascii="Arial" w:eastAsia="Arial" w:hAnsi="Arial" w:cs="Arial"/>
              </w:rPr>
              <w:t>Zadavatel  aktuálně  provozuje  systém  zabezpečení  IT  infrastruktury  sestávajícím  z dvojice  firewallů Fortigate800C zapojených v HA režimu, k managementu je využíván Fortimanager a stávající hardware hodlá nadále využívat pro sekundární lokalitu. Z tohoto důvodu je požadována 100% kompatibilita nabízeného řešení se stávající infrastrukturou popř. Je nutné dodat zařízení k zapojení v HA i pro tuto lokalitu, která budou splňovat níže uvedené parametry a zajistit migraci stávající konfigurace do nového prostředí a to včetně funkcionality centrální správy. Tuto migraci musí vykonávat člen realizačního týmu disponující certifikací NSE8.</w:t>
            </w:r>
            <w:r>
              <w:t xml:space="preserve"> </w:t>
            </w:r>
          </w:p>
        </w:tc>
      </w:tr>
      <w:tr w:rsidR="00403C09" w14:paraId="7F52500B" w14:textId="77777777" w:rsidTr="002D0A8C">
        <w:trPr>
          <w:trHeight w:val="329"/>
        </w:trPr>
        <w:tc>
          <w:tcPr>
            <w:tcW w:w="744" w:type="dxa"/>
            <w:tcBorders>
              <w:top w:val="single" w:sz="7" w:space="0" w:color="000000"/>
              <w:left w:val="single" w:sz="7" w:space="0" w:color="000000"/>
              <w:bottom w:val="single" w:sz="7" w:space="0" w:color="000000"/>
              <w:right w:val="single" w:sz="7" w:space="0" w:color="000000"/>
            </w:tcBorders>
          </w:tcPr>
          <w:p w14:paraId="1DF2A8FC" w14:textId="77777777" w:rsidR="00403C09" w:rsidRDefault="00403C09" w:rsidP="002D0A8C">
            <w:pPr>
              <w:spacing w:after="0" w:line="259" w:lineRule="auto"/>
              <w:ind w:right="23"/>
              <w:jc w:val="center"/>
            </w:pPr>
            <w:r>
              <w:rPr>
                <w:rFonts w:ascii="Calibri" w:eastAsia="Calibri" w:hAnsi="Calibri" w:cs="Calibri"/>
              </w:rPr>
              <w:t>309</w:t>
            </w:r>
            <w:r>
              <w:t xml:space="preserve"> </w:t>
            </w:r>
          </w:p>
        </w:tc>
        <w:tc>
          <w:tcPr>
            <w:tcW w:w="10848" w:type="dxa"/>
            <w:tcBorders>
              <w:top w:val="single" w:sz="7" w:space="0" w:color="000000"/>
              <w:left w:val="single" w:sz="7" w:space="0" w:color="000000"/>
              <w:bottom w:val="single" w:sz="7" w:space="0" w:color="000000"/>
              <w:right w:val="single" w:sz="7" w:space="0" w:color="000000"/>
            </w:tcBorders>
          </w:tcPr>
          <w:p w14:paraId="014997D4" w14:textId="77777777" w:rsidR="00403C09" w:rsidRDefault="00403C09" w:rsidP="002D0A8C">
            <w:pPr>
              <w:spacing w:after="0" w:line="259" w:lineRule="auto"/>
              <w:ind w:left="1"/>
              <w:jc w:val="left"/>
            </w:pPr>
            <w:r>
              <w:rPr>
                <w:rFonts w:ascii="Arial" w:eastAsia="Arial" w:hAnsi="Arial" w:cs="Arial"/>
              </w:rPr>
              <w:t>Žádné z nabízených řešení nesmí být v době podání nabídky v režimu end of sales/end of support.</w:t>
            </w:r>
            <w:r>
              <w:t xml:space="preserve"> </w:t>
            </w:r>
          </w:p>
        </w:tc>
      </w:tr>
      <w:tr w:rsidR="00403C09" w14:paraId="46E18FD1" w14:textId="77777777" w:rsidTr="002D0A8C">
        <w:trPr>
          <w:trHeight w:val="590"/>
        </w:trPr>
        <w:tc>
          <w:tcPr>
            <w:tcW w:w="744" w:type="dxa"/>
            <w:tcBorders>
              <w:top w:val="single" w:sz="7" w:space="0" w:color="000000"/>
              <w:left w:val="single" w:sz="7" w:space="0" w:color="000000"/>
              <w:bottom w:val="single" w:sz="7" w:space="0" w:color="000000"/>
              <w:right w:val="single" w:sz="7" w:space="0" w:color="000000"/>
            </w:tcBorders>
            <w:vAlign w:val="center"/>
          </w:tcPr>
          <w:p w14:paraId="13D5A066" w14:textId="77777777" w:rsidR="00403C09" w:rsidRDefault="00403C09" w:rsidP="002D0A8C">
            <w:pPr>
              <w:spacing w:after="0" w:line="259" w:lineRule="auto"/>
              <w:ind w:right="23"/>
              <w:jc w:val="center"/>
            </w:pPr>
            <w:r>
              <w:rPr>
                <w:rFonts w:ascii="Calibri" w:eastAsia="Calibri" w:hAnsi="Calibri" w:cs="Calibri"/>
              </w:rPr>
              <w:t>310</w:t>
            </w:r>
            <w:r>
              <w:t xml:space="preserve"> </w:t>
            </w:r>
          </w:p>
        </w:tc>
        <w:tc>
          <w:tcPr>
            <w:tcW w:w="10848" w:type="dxa"/>
            <w:tcBorders>
              <w:top w:val="single" w:sz="7" w:space="0" w:color="000000"/>
              <w:left w:val="single" w:sz="7" w:space="0" w:color="000000"/>
              <w:bottom w:val="single" w:sz="7" w:space="0" w:color="000000"/>
              <w:right w:val="single" w:sz="7" w:space="0" w:color="000000"/>
            </w:tcBorders>
          </w:tcPr>
          <w:p w14:paraId="05772560" w14:textId="77777777" w:rsidR="00403C09" w:rsidRDefault="00403C09" w:rsidP="002D0A8C">
            <w:pPr>
              <w:spacing w:after="0" w:line="259" w:lineRule="auto"/>
              <w:ind w:left="1"/>
              <w:jc w:val="left"/>
            </w:pPr>
            <w:r>
              <w:rPr>
                <w:rFonts w:ascii="Arial" w:eastAsia="Arial" w:hAnsi="Arial" w:cs="Arial"/>
              </w:rPr>
              <w:t>Požadujeme servisní podporu na 5 let se započetím opravy v místě instalace a s garantovaným nástupem technika onsite do 4 hodin od ukončení diagnostiky servisního incidentu.</w:t>
            </w:r>
            <w:r>
              <w:t xml:space="preserve"> </w:t>
            </w:r>
          </w:p>
        </w:tc>
      </w:tr>
      <w:tr w:rsidR="00403C09" w14:paraId="26309746" w14:textId="77777777" w:rsidTr="002D0A8C">
        <w:trPr>
          <w:trHeight w:val="329"/>
        </w:trPr>
        <w:tc>
          <w:tcPr>
            <w:tcW w:w="744" w:type="dxa"/>
            <w:tcBorders>
              <w:top w:val="single" w:sz="7" w:space="0" w:color="000000"/>
              <w:left w:val="single" w:sz="7" w:space="0" w:color="000000"/>
              <w:bottom w:val="single" w:sz="7" w:space="0" w:color="000000"/>
              <w:right w:val="single" w:sz="7" w:space="0" w:color="000000"/>
            </w:tcBorders>
          </w:tcPr>
          <w:p w14:paraId="56572AC1" w14:textId="77777777" w:rsidR="00403C09" w:rsidRDefault="00403C09" w:rsidP="002D0A8C">
            <w:pPr>
              <w:spacing w:after="0" w:line="259" w:lineRule="auto"/>
              <w:ind w:right="23"/>
              <w:jc w:val="center"/>
            </w:pPr>
            <w:r>
              <w:rPr>
                <w:rFonts w:ascii="Calibri" w:eastAsia="Calibri" w:hAnsi="Calibri" w:cs="Calibri"/>
              </w:rPr>
              <w:t>311</w:t>
            </w:r>
            <w:r>
              <w:t xml:space="preserve"> </w:t>
            </w:r>
          </w:p>
        </w:tc>
        <w:tc>
          <w:tcPr>
            <w:tcW w:w="10848" w:type="dxa"/>
            <w:tcBorders>
              <w:top w:val="single" w:sz="7" w:space="0" w:color="000000"/>
              <w:left w:val="single" w:sz="7" w:space="0" w:color="000000"/>
              <w:bottom w:val="single" w:sz="7" w:space="0" w:color="000000"/>
              <w:right w:val="single" w:sz="7" w:space="0" w:color="000000"/>
            </w:tcBorders>
          </w:tcPr>
          <w:p w14:paraId="6910022E" w14:textId="77777777" w:rsidR="00403C09" w:rsidRDefault="00403C09" w:rsidP="002D0A8C">
            <w:pPr>
              <w:spacing w:after="0" w:line="259" w:lineRule="auto"/>
              <w:ind w:left="1"/>
              <w:jc w:val="left"/>
            </w:pPr>
            <w:r>
              <w:rPr>
                <w:rFonts w:ascii="Arial" w:eastAsia="Arial" w:hAnsi="Arial" w:cs="Arial"/>
              </w:rPr>
              <w:t>Instalace a iniciální nastavení v prostředí zákazníka</w:t>
            </w:r>
            <w:r>
              <w:t xml:space="preserve"> </w:t>
            </w:r>
          </w:p>
        </w:tc>
      </w:tr>
      <w:tr w:rsidR="00403C09" w14:paraId="33BD317D" w14:textId="77777777" w:rsidTr="002D0A8C">
        <w:trPr>
          <w:trHeight w:val="593"/>
        </w:trPr>
        <w:tc>
          <w:tcPr>
            <w:tcW w:w="744" w:type="dxa"/>
            <w:tcBorders>
              <w:top w:val="single" w:sz="7" w:space="0" w:color="000000"/>
              <w:left w:val="single" w:sz="7" w:space="0" w:color="000000"/>
              <w:bottom w:val="single" w:sz="7" w:space="0" w:color="000000"/>
              <w:right w:val="single" w:sz="7" w:space="0" w:color="000000"/>
            </w:tcBorders>
            <w:vAlign w:val="center"/>
          </w:tcPr>
          <w:p w14:paraId="312815DF" w14:textId="77777777" w:rsidR="00403C09" w:rsidRDefault="00403C09" w:rsidP="002D0A8C">
            <w:pPr>
              <w:spacing w:after="0" w:line="259" w:lineRule="auto"/>
              <w:ind w:right="23"/>
              <w:jc w:val="center"/>
            </w:pPr>
            <w:r>
              <w:rPr>
                <w:rFonts w:ascii="Calibri" w:eastAsia="Calibri" w:hAnsi="Calibri" w:cs="Calibri"/>
              </w:rPr>
              <w:t>312</w:t>
            </w:r>
            <w:r>
              <w:t xml:space="preserve"> </w:t>
            </w:r>
          </w:p>
        </w:tc>
        <w:tc>
          <w:tcPr>
            <w:tcW w:w="10848" w:type="dxa"/>
            <w:tcBorders>
              <w:top w:val="single" w:sz="7" w:space="0" w:color="000000"/>
              <w:left w:val="single" w:sz="7" w:space="0" w:color="000000"/>
              <w:bottom w:val="single" w:sz="7" w:space="0" w:color="000000"/>
              <w:right w:val="single" w:sz="7" w:space="0" w:color="000000"/>
            </w:tcBorders>
          </w:tcPr>
          <w:p w14:paraId="69DBE3C0" w14:textId="77777777" w:rsidR="00403C09" w:rsidRDefault="00403C09" w:rsidP="002D0A8C">
            <w:pPr>
              <w:spacing w:after="0" w:line="259" w:lineRule="auto"/>
              <w:ind w:left="1"/>
              <w:jc w:val="left"/>
            </w:pPr>
            <w:r>
              <w:rPr>
                <w:rFonts w:ascii="Arial" w:eastAsia="Arial" w:hAnsi="Arial" w:cs="Arial"/>
              </w:rPr>
              <w:t>Pokud jakákoliv požadovaná funkcionalita vyžaduje licenci, hardwarový modul či doplňkovou službu, taková položka musí být součástí nabídky</w:t>
            </w:r>
            <w:r>
              <w:t xml:space="preserve"> </w:t>
            </w:r>
          </w:p>
        </w:tc>
      </w:tr>
      <w:tr w:rsidR="00403C09" w14:paraId="64FE1D57" w14:textId="77777777" w:rsidTr="002D0A8C">
        <w:trPr>
          <w:trHeight w:val="329"/>
        </w:trPr>
        <w:tc>
          <w:tcPr>
            <w:tcW w:w="744" w:type="dxa"/>
            <w:tcBorders>
              <w:top w:val="single" w:sz="7" w:space="0" w:color="000000"/>
              <w:left w:val="single" w:sz="7" w:space="0" w:color="000000"/>
              <w:bottom w:val="single" w:sz="7" w:space="0" w:color="000000"/>
              <w:right w:val="single" w:sz="7" w:space="0" w:color="000000"/>
            </w:tcBorders>
          </w:tcPr>
          <w:p w14:paraId="7C206219" w14:textId="77777777" w:rsidR="00403C09" w:rsidRDefault="00403C09" w:rsidP="002D0A8C">
            <w:pPr>
              <w:spacing w:after="0" w:line="259" w:lineRule="auto"/>
              <w:ind w:right="23"/>
              <w:jc w:val="center"/>
            </w:pPr>
            <w:r>
              <w:rPr>
                <w:rFonts w:ascii="Calibri" w:eastAsia="Calibri" w:hAnsi="Calibri" w:cs="Calibri"/>
              </w:rPr>
              <w:t>313</w:t>
            </w:r>
            <w:r>
              <w:t xml:space="preserve"> </w:t>
            </w:r>
          </w:p>
        </w:tc>
        <w:tc>
          <w:tcPr>
            <w:tcW w:w="10848" w:type="dxa"/>
            <w:tcBorders>
              <w:top w:val="single" w:sz="7" w:space="0" w:color="000000"/>
              <w:left w:val="single" w:sz="7" w:space="0" w:color="000000"/>
              <w:bottom w:val="single" w:sz="7" w:space="0" w:color="000000"/>
              <w:right w:val="single" w:sz="7" w:space="0" w:color="000000"/>
            </w:tcBorders>
          </w:tcPr>
          <w:p w14:paraId="0160432F" w14:textId="77777777" w:rsidR="00403C09" w:rsidRDefault="00403C09" w:rsidP="002D0A8C">
            <w:pPr>
              <w:spacing w:after="0" w:line="259" w:lineRule="auto"/>
              <w:ind w:left="1"/>
              <w:jc w:val="left"/>
            </w:pPr>
            <w:r>
              <w:rPr>
                <w:rFonts w:ascii="Arial" w:eastAsia="Arial" w:hAnsi="Arial" w:cs="Arial"/>
              </w:rPr>
              <w:t>Firewall podporuje VRRP</w:t>
            </w:r>
            <w:r>
              <w:t xml:space="preserve"> </w:t>
            </w:r>
          </w:p>
        </w:tc>
      </w:tr>
      <w:tr w:rsidR="00403C09" w14:paraId="07E930A9" w14:textId="77777777" w:rsidTr="002D0A8C">
        <w:trPr>
          <w:trHeight w:val="329"/>
        </w:trPr>
        <w:tc>
          <w:tcPr>
            <w:tcW w:w="744" w:type="dxa"/>
            <w:tcBorders>
              <w:top w:val="single" w:sz="7" w:space="0" w:color="000000"/>
              <w:left w:val="single" w:sz="7" w:space="0" w:color="000000"/>
              <w:bottom w:val="single" w:sz="7" w:space="0" w:color="000000"/>
              <w:right w:val="single" w:sz="7" w:space="0" w:color="000000"/>
            </w:tcBorders>
          </w:tcPr>
          <w:p w14:paraId="03B88673" w14:textId="77777777" w:rsidR="00403C09" w:rsidRDefault="00403C09" w:rsidP="002D0A8C">
            <w:pPr>
              <w:spacing w:after="0" w:line="259" w:lineRule="auto"/>
              <w:ind w:right="23"/>
              <w:jc w:val="center"/>
            </w:pPr>
            <w:r>
              <w:rPr>
                <w:rFonts w:ascii="Calibri" w:eastAsia="Calibri" w:hAnsi="Calibri" w:cs="Calibri"/>
              </w:rPr>
              <w:t>314</w:t>
            </w:r>
            <w:r>
              <w:t xml:space="preserve"> </w:t>
            </w:r>
          </w:p>
        </w:tc>
        <w:tc>
          <w:tcPr>
            <w:tcW w:w="10848" w:type="dxa"/>
            <w:tcBorders>
              <w:top w:val="single" w:sz="7" w:space="0" w:color="000000"/>
              <w:left w:val="single" w:sz="7" w:space="0" w:color="000000"/>
              <w:bottom w:val="single" w:sz="7" w:space="0" w:color="000000"/>
              <w:right w:val="single" w:sz="7" w:space="0" w:color="000000"/>
            </w:tcBorders>
          </w:tcPr>
          <w:p w14:paraId="590AA1AC" w14:textId="77777777" w:rsidR="00403C09" w:rsidRDefault="00403C09" w:rsidP="002D0A8C">
            <w:pPr>
              <w:spacing w:after="0" w:line="259" w:lineRule="auto"/>
              <w:ind w:left="1"/>
              <w:jc w:val="left"/>
            </w:pPr>
            <w:r>
              <w:rPr>
                <w:rFonts w:ascii="Arial" w:eastAsia="Arial" w:hAnsi="Arial" w:cs="Arial"/>
              </w:rPr>
              <w:t>Zapojení v režimu vysoké dostupnosti s jednotnou správou pomocí webového GUI a CLI</w:t>
            </w:r>
            <w:r>
              <w:t xml:space="preserve"> </w:t>
            </w:r>
          </w:p>
        </w:tc>
      </w:tr>
      <w:tr w:rsidR="00403C09" w14:paraId="7EF57A88" w14:textId="77777777" w:rsidTr="002D0A8C">
        <w:trPr>
          <w:trHeight w:val="329"/>
        </w:trPr>
        <w:tc>
          <w:tcPr>
            <w:tcW w:w="744" w:type="dxa"/>
            <w:tcBorders>
              <w:top w:val="single" w:sz="7" w:space="0" w:color="000000"/>
              <w:left w:val="single" w:sz="7" w:space="0" w:color="000000"/>
              <w:bottom w:val="single" w:sz="7" w:space="0" w:color="000000"/>
              <w:right w:val="single" w:sz="7" w:space="0" w:color="000000"/>
            </w:tcBorders>
          </w:tcPr>
          <w:p w14:paraId="17FC6976" w14:textId="77777777" w:rsidR="00403C09" w:rsidRDefault="00403C09" w:rsidP="002D0A8C">
            <w:pPr>
              <w:spacing w:after="0" w:line="259" w:lineRule="auto"/>
              <w:ind w:right="23"/>
              <w:jc w:val="center"/>
            </w:pPr>
            <w:r>
              <w:rPr>
                <w:rFonts w:ascii="Calibri" w:eastAsia="Calibri" w:hAnsi="Calibri" w:cs="Calibri"/>
              </w:rPr>
              <w:t>315</w:t>
            </w:r>
            <w:r>
              <w:t xml:space="preserve"> </w:t>
            </w:r>
          </w:p>
        </w:tc>
        <w:tc>
          <w:tcPr>
            <w:tcW w:w="10848" w:type="dxa"/>
            <w:tcBorders>
              <w:top w:val="single" w:sz="7" w:space="0" w:color="000000"/>
              <w:left w:val="single" w:sz="7" w:space="0" w:color="000000"/>
              <w:bottom w:val="single" w:sz="7" w:space="0" w:color="000000"/>
              <w:right w:val="single" w:sz="7" w:space="0" w:color="000000"/>
            </w:tcBorders>
          </w:tcPr>
          <w:p w14:paraId="496691D5" w14:textId="77777777" w:rsidR="00403C09" w:rsidRDefault="00403C09" w:rsidP="002D0A8C">
            <w:pPr>
              <w:spacing w:after="0" w:line="259" w:lineRule="auto"/>
              <w:ind w:left="1"/>
              <w:jc w:val="left"/>
            </w:pPr>
            <w:r>
              <w:rPr>
                <w:rFonts w:ascii="Arial" w:eastAsia="Arial" w:hAnsi="Arial" w:cs="Arial"/>
              </w:rPr>
              <w:t>Minimálně 8x1GbE rozhraní typu RJ45</w:t>
            </w:r>
            <w:r>
              <w:t xml:space="preserve"> </w:t>
            </w:r>
          </w:p>
        </w:tc>
      </w:tr>
      <w:tr w:rsidR="00403C09" w14:paraId="4475DD12" w14:textId="77777777" w:rsidTr="002D0A8C">
        <w:trPr>
          <w:trHeight w:val="329"/>
        </w:trPr>
        <w:tc>
          <w:tcPr>
            <w:tcW w:w="744" w:type="dxa"/>
            <w:tcBorders>
              <w:top w:val="single" w:sz="7" w:space="0" w:color="000000"/>
              <w:left w:val="single" w:sz="7" w:space="0" w:color="000000"/>
              <w:bottom w:val="single" w:sz="7" w:space="0" w:color="000000"/>
              <w:right w:val="single" w:sz="7" w:space="0" w:color="000000"/>
            </w:tcBorders>
          </w:tcPr>
          <w:p w14:paraId="2A6AB1A9" w14:textId="77777777" w:rsidR="00403C09" w:rsidRDefault="00403C09" w:rsidP="002D0A8C">
            <w:pPr>
              <w:spacing w:after="0" w:line="259" w:lineRule="auto"/>
              <w:ind w:right="23"/>
              <w:jc w:val="center"/>
            </w:pPr>
            <w:r>
              <w:rPr>
                <w:rFonts w:ascii="Calibri" w:eastAsia="Calibri" w:hAnsi="Calibri" w:cs="Calibri"/>
              </w:rPr>
              <w:t>316</w:t>
            </w:r>
            <w:r>
              <w:t xml:space="preserve"> </w:t>
            </w:r>
          </w:p>
        </w:tc>
        <w:tc>
          <w:tcPr>
            <w:tcW w:w="10848" w:type="dxa"/>
            <w:tcBorders>
              <w:top w:val="single" w:sz="7" w:space="0" w:color="000000"/>
              <w:left w:val="single" w:sz="7" w:space="0" w:color="000000"/>
              <w:bottom w:val="single" w:sz="7" w:space="0" w:color="000000"/>
              <w:right w:val="single" w:sz="7" w:space="0" w:color="000000"/>
            </w:tcBorders>
          </w:tcPr>
          <w:p w14:paraId="5A2E7CC8" w14:textId="77777777" w:rsidR="00403C09" w:rsidRDefault="00403C09" w:rsidP="002D0A8C">
            <w:pPr>
              <w:spacing w:after="0" w:line="259" w:lineRule="auto"/>
              <w:ind w:left="1"/>
              <w:jc w:val="left"/>
            </w:pPr>
            <w:r>
              <w:rPr>
                <w:rFonts w:ascii="Arial" w:eastAsia="Arial" w:hAnsi="Arial" w:cs="Arial"/>
              </w:rPr>
              <w:t>Minimálně 8x1GbE rozhraní typu SFP</w:t>
            </w:r>
            <w:r>
              <w:t xml:space="preserve"> </w:t>
            </w:r>
          </w:p>
        </w:tc>
      </w:tr>
      <w:tr w:rsidR="00403C09" w14:paraId="5A50D860" w14:textId="77777777" w:rsidTr="002D0A8C">
        <w:trPr>
          <w:trHeight w:val="329"/>
        </w:trPr>
        <w:tc>
          <w:tcPr>
            <w:tcW w:w="744" w:type="dxa"/>
            <w:tcBorders>
              <w:top w:val="single" w:sz="7" w:space="0" w:color="000000"/>
              <w:left w:val="single" w:sz="7" w:space="0" w:color="000000"/>
              <w:bottom w:val="single" w:sz="7" w:space="0" w:color="000000"/>
              <w:right w:val="single" w:sz="7" w:space="0" w:color="000000"/>
            </w:tcBorders>
          </w:tcPr>
          <w:p w14:paraId="78AEE243" w14:textId="77777777" w:rsidR="00403C09" w:rsidRDefault="00403C09" w:rsidP="002D0A8C">
            <w:pPr>
              <w:spacing w:after="0" w:line="259" w:lineRule="auto"/>
              <w:ind w:right="23"/>
              <w:jc w:val="center"/>
            </w:pPr>
            <w:r>
              <w:rPr>
                <w:rFonts w:ascii="Calibri" w:eastAsia="Calibri" w:hAnsi="Calibri" w:cs="Calibri"/>
              </w:rPr>
              <w:t>317</w:t>
            </w:r>
            <w:r>
              <w:t xml:space="preserve"> </w:t>
            </w:r>
          </w:p>
        </w:tc>
        <w:tc>
          <w:tcPr>
            <w:tcW w:w="10848" w:type="dxa"/>
            <w:tcBorders>
              <w:top w:val="single" w:sz="7" w:space="0" w:color="000000"/>
              <w:left w:val="single" w:sz="7" w:space="0" w:color="000000"/>
              <w:bottom w:val="single" w:sz="7" w:space="0" w:color="000000"/>
              <w:right w:val="single" w:sz="7" w:space="0" w:color="000000"/>
            </w:tcBorders>
          </w:tcPr>
          <w:p w14:paraId="682B25AA" w14:textId="77777777" w:rsidR="00403C09" w:rsidRDefault="00403C09" w:rsidP="002D0A8C">
            <w:pPr>
              <w:spacing w:after="0" w:line="259" w:lineRule="auto"/>
              <w:ind w:left="1"/>
              <w:jc w:val="left"/>
            </w:pPr>
            <w:r>
              <w:rPr>
                <w:rFonts w:ascii="Arial" w:eastAsia="Arial" w:hAnsi="Arial" w:cs="Arial"/>
              </w:rPr>
              <w:t>Minimálně 2x10GE rozhraní typu SFP+</w:t>
            </w:r>
            <w:r>
              <w:t xml:space="preserve"> </w:t>
            </w:r>
          </w:p>
        </w:tc>
      </w:tr>
      <w:tr w:rsidR="00403C09" w14:paraId="5026501E" w14:textId="77777777" w:rsidTr="002D0A8C">
        <w:trPr>
          <w:trHeight w:val="329"/>
        </w:trPr>
        <w:tc>
          <w:tcPr>
            <w:tcW w:w="744" w:type="dxa"/>
            <w:tcBorders>
              <w:top w:val="single" w:sz="7" w:space="0" w:color="000000"/>
              <w:left w:val="single" w:sz="7" w:space="0" w:color="000000"/>
              <w:bottom w:val="single" w:sz="7" w:space="0" w:color="000000"/>
              <w:right w:val="single" w:sz="7" w:space="0" w:color="000000"/>
            </w:tcBorders>
          </w:tcPr>
          <w:p w14:paraId="6A89D11C" w14:textId="77777777" w:rsidR="00403C09" w:rsidRDefault="00403C09" w:rsidP="002D0A8C">
            <w:pPr>
              <w:spacing w:after="0" w:line="259" w:lineRule="auto"/>
              <w:ind w:right="23"/>
              <w:jc w:val="center"/>
            </w:pPr>
            <w:r>
              <w:rPr>
                <w:rFonts w:ascii="Calibri" w:eastAsia="Calibri" w:hAnsi="Calibri" w:cs="Calibri"/>
              </w:rPr>
              <w:t>318</w:t>
            </w:r>
            <w:r>
              <w:t xml:space="preserve"> </w:t>
            </w:r>
          </w:p>
        </w:tc>
        <w:tc>
          <w:tcPr>
            <w:tcW w:w="10848" w:type="dxa"/>
            <w:tcBorders>
              <w:top w:val="single" w:sz="7" w:space="0" w:color="000000"/>
              <w:left w:val="single" w:sz="7" w:space="0" w:color="000000"/>
              <w:bottom w:val="single" w:sz="7" w:space="0" w:color="000000"/>
              <w:right w:val="single" w:sz="7" w:space="0" w:color="000000"/>
            </w:tcBorders>
          </w:tcPr>
          <w:p w14:paraId="44281123" w14:textId="77777777" w:rsidR="00403C09" w:rsidRDefault="00403C09" w:rsidP="002D0A8C">
            <w:pPr>
              <w:spacing w:after="0" w:line="259" w:lineRule="auto"/>
              <w:ind w:left="1"/>
              <w:jc w:val="left"/>
            </w:pPr>
            <w:r>
              <w:rPr>
                <w:rFonts w:ascii="Arial" w:eastAsia="Arial" w:hAnsi="Arial" w:cs="Arial"/>
              </w:rPr>
              <w:t>Minimálně 2xRJ45 rozhraní dedikované pro management</w:t>
            </w:r>
            <w:r>
              <w:t xml:space="preserve"> </w:t>
            </w:r>
          </w:p>
        </w:tc>
      </w:tr>
      <w:tr w:rsidR="00403C09" w14:paraId="1A55B3F7" w14:textId="77777777" w:rsidTr="002D0A8C">
        <w:trPr>
          <w:trHeight w:val="329"/>
        </w:trPr>
        <w:tc>
          <w:tcPr>
            <w:tcW w:w="744" w:type="dxa"/>
            <w:tcBorders>
              <w:top w:val="single" w:sz="7" w:space="0" w:color="000000"/>
              <w:left w:val="single" w:sz="7" w:space="0" w:color="000000"/>
              <w:bottom w:val="single" w:sz="7" w:space="0" w:color="000000"/>
              <w:right w:val="single" w:sz="7" w:space="0" w:color="000000"/>
            </w:tcBorders>
          </w:tcPr>
          <w:p w14:paraId="68DC7805" w14:textId="77777777" w:rsidR="00403C09" w:rsidRDefault="00403C09" w:rsidP="002D0A8C">
            <w:pPr>
              <w:spacing w:after="0" w:line="259" w:lineRule="auto"/>
              <w:ind w:right="23"/>
              <w:jc w:val="center"/>
            </w:pPr>
            <w:r>
              <w:rPr>
                <w:rFonts w:ascii="Calibri" w:eastAsia="Calibri" w:hAnsi="Calibri" w:cs="Calibri"/>
              </w:rPr>
              <w:t>319</w:t>
            </w:r>
            <w:r>
              <w:t xml:space="preserve"> </w:t>
            </w:r>
          </w:p>
        </w:tc>
        <w:tc>
          <w:tcPr>
            <w:tcW w:w="10848" w:type="dxa"/>
            <w:tcBorders>
              <w:top w:val="single" w:sz="7" w:space="0" w:color="000000"/>
              <w:left w:val="single" w:sz="7" w:space="0" w:color="000000"/>
              <w:bottom w:val="single" w:sz="7" w:space="0" w:color="000000"/>
              <w:right w:val="single" w:sz="7" w:space="0" w:color="000000"/>
            </w:tcBorders>
          </w:tcPr>
          <w:p w14:paraId="6CF551F2" w14:textId="77777777" w:rsidR="00403C09" w:rsidRDefault="00403C09" w:rsidP="002D0A8C">
            <w:pPr>
              <w:spacing w:after="0" w:line="259" w:lineRule="auto"/>
              <w:ind w:left="1"/>
              <w:jc w:val="left"/>
            </w:pPr>
            <w:r>
              <w:rPr>
                <w:rFonts w:ascii="Arial" w:eastAsia="Arial" w:hAnsi="Arial" w:cs="Arial"/>
              </w:rPr>
              <w:t>Dedikovaný port sériové konzole</w:t>
            </w:r>
            <w:r>
              <w:t xml:space="preserve"> </w:t>
            </w:r>
          </w:p>
        </w:tc>
      </w:tr>
      <w:tr w:rsidR="00403C09" w14:paraId="1B8D72C9" w14:textId="77777777" w:rsidTr="002D0A8C">
        <w:trPr>
          <w:trHeight w:val="329"/>
        </w:trPr>
        <w:tc>
          <w:tcPr>
            <w:tcW w:w="744" w:type="dxa"/>
            <w:tcBorders>
              <w:top w:val="single" w:sz="7" w:space="0" w:color="000000"/>
              <w:left w:val="single" w:sz="7" w:space="0" w:color="000000"/>
              <w:bottom w:val="single" w:sz="7" w:space="0" w:color="000000"/>
              <w:right w:val="single" w:sz="7" w:space="0" w:color="000000"/>
            </w:tcBorders>
          </w:tcPr>
          <w:p w14:paraId="64E5D8BB" w14:textId="77777777" w:rsidR="00403C09" w:rsidRDefault="00403C09" w:rsidP="002D0A8C">
            <w:pPr>
              <w:spacing w:after="0" w:line="259" w:lineRule="auto"/>
              <w:ind w:right="23"/>
              <w:jc w:val="center"/>
            </w:pPr>
            <w:r>
              <w:rPr>
                <w:rFonts w:ascii="Calibri" w:eastAsia="Calibri" w:hAnsi="Calibri" w:cs="Calibri"/>
              </w:rPr>
              <w:t>320</w:t>
            </w:r>
            <w:r>
              <w:t xml:space="preserve"> </w:t>
            </w:r>
          </w:p>
        </w:tc>
        <w:tc>
          <w:tcPr>
            <w:tcW w:w="10848" w:type="dxa"/>
            <w:tcBorders>
              <w:top w:val="single" w:sz="7" w:space="0" w:color="000000"/>
              <w:left w:val="single" w:sz="7" w:space="0" w:color="000000"/>
              <w:bottom w:val="single" w:sz="7" w:space="0" w:color="000000"/>
              <w:right w:val="single" w:sz="7" w:space="0" w:color="000000"/>
            </w:tcBorders>
          </w:tcPr>
          <w:p w14:paraId="60B85B25" w14:textId="77777777" w:rsidR="00403C09" w:rsidRDefault="00403C09" w:rsidP="002D0A8C">
            <w:pPr>
              <w:spacing w:after="0" w:line="259" w:lineRule="auto"/>
              <w:ind w:left="1"/>
              <w:jc w:val="left"/>
            </w:pPr>
            <w:r>
              <w:rPr>
                <w:rFonts w:ascii="Arial" w:eastAsia="Arial" w:hAnsi="Arial" w:cs="Arial"/>
              </w:rPr>
              <w:t>Redundantní nápájení 1+1</w:t>
            </w:r>
            <w:r>
              <w:t xml:space="preserve"> </w:t>
            </w:r>
          </w:p>
        </w:tc>
      </w:tr>
      <w:tr w:rsidR="00403C09" w14:paraId="582A7CF3" w14:textId="77777777" w:rsidTr="002D0A8C">
        <w:trPr>
          <w:trHeight w:val="601"/>
        </w:trPr>
        <w:tc>
          <w:tcPr>
            <w:tcW w:w="744" w:type="dxa"/>
            <w:tcBorders>
              <w:top w:val="single" w:sz="7" w:space="0" w:color="000000"/>
              <w:left w:val="single" w:sz="7" w:space="0" w:color="000000"/>
              <w:bottom w:val="single" w:sz="9" w:space="0" w:color="DDEBF7"/>
              <w:right w:val="single" w:sz="7" w:space="0" w:color="000000"/>
            </w:tcBorders>
            <w:vAlign w:val="center"/>
          </w:tcPr>
          <w:p w14:paraId="1C79426B" w14:textId="77777777" w:rsidR="00403C09" w:rsidRDefault="00403C09" w:rsidP="002D0A8C">
            <w:pPr>
              <w:spacing w:after="0" w:line="259" w:lineRule="auto"/>
              <w:ind w:right="23"/>
              <w:jc w:val="center"/>
            </w:pPr>
            <w:r>
              <w:rPr>
                <w:rFonts w:ascii="Calibri" w:eastAsia="Calibri" w:hAnsi="Calibri" w:cs="Calibri"/>
              </w:rPr>
              <w:t>321</w:t>
            </w:r>
            <w:r>
              <w:t xml:space="preserve"> </w:t>
            </w:r>
          </w:p>
        </w:tc>
        <w:tc>
          <w:tcPr>
            <w:tcW w:w="10848" w:type="dxa"/>
            <w:tcBorders>
              <w:top w:val="single" w:sz="7" w:space="0" w:color="000000"/>
              <w:left w:val="single" w:sz="7" w:space="0" w:color="000000"/>
              <w:bottom w:val="single" w:sz="9" w:space="0" w:color="DDEBF7"/>
              <w:right w:val="single" w:sz="7" w:space="0" w:color="000000"/>
            </w:tcBorders>
          </w:tcPr>
          <w:p w14:paraId="72F5BB97" w14:textId="77777777" w:rsidR="00403C09" w:rsidRDefault="00403C09" w:rsidP="002D0A8C">
            <w:pPr>
              <w:spacing w:after="0" w:line="259" w:lineRule="auto"/>
              <w:ind w:left="1" w:right="6"/>
              <w:jc w:val="left"/>
            </w:pPr>
            <w:r>
              <w:rPr>
                <w:rFonts w:ascii="Arial" w:eastAsia="Arial" w:hAnsi="Arial" w:cs="Arial"/>
              </w:rPr>
              <w:t>Minimálně 10 virtuálních kontextů/systémů s možností vzájemného propojování bez nutnosti propojovat fyzická rozhraní</w:t>
            </w:r>
            <w:r>
              <w:t xml:space="preserve"> </w:t>
            </w:r>
          </w:p>
        </w:tc>
      </w:tr>
      <w:tr w:rsidR="00403C09" w14:paraId="76E6E056" w14:textId="77777777" w:rsidTr="002D0A8C">
        <w:trPr>
          <w:trHeight w:val="460"/>
        </w:trPr>
        <w:tc>
          <w:tcPr>
            <w:tcW w:w="744" w:type="dxa"/>
            <w:tcBorders>
              <w:top w:val="single" w:sz="9" w:space="0" w:color="DDEBF7"/>
              <w:left w:val="single" w:sz="7" w:space="0" w:color="000000"/>
              <w:bottom w:val="single" w:sz="7" w:space="0" w:color="000000"/>
              <w:right w:val="single" w:sz="7" w:space="0" w:color="000000"/>
            </w:tcBorders>
            <w:shd w:val="clear" w:color="auto" w:fill="DDEBF7"/>
          </w:tcPr>
          <w:p w14:paraId="71086219" w14:textId="77777777" w:rsidR="00403C09" w:rsidRDefault="00403C09" w:rsidP="002D0A8C">
            <w:pPr>
              <w:spacing w:after="0" w:line="259" w:lineRule="auto"/>
              <w:jc w:val="left"/>
            </w:pPr>
            <w:r>
              <w:lastRenderedPageBreak/>
              <w:t xml:space="preserve"> </w:t>
            </w:r>
          </w:p>
        </w:tc>
        <w:tc>
          <w:tcPr>
            <w:tcW w:w="10848" w:type="dxa"/>
            <w:tcBorders>
              <w:top w:val="single" w:sz="9" w:space="0" w:color="DDEBF7"/>
              <w:left w:val="single" w:sz="7" w:space="0" w:color="000000"/>
              <w:bottom w:val="single" w:sz="7" w:space="0" w:color="000000"/>
              <w:right w:val="single" w:sz="7" w:space="0" w:color="000000"/>
            </w:tcBorders>
            <w:shd w:val="clear" w:color="auto" w:fill="DDEBF7"/>
          </w:tcPr>
          <w:p w14:paraId="69A84188" w14:textId="77777777" w:rsidR="00403C09" w:rsidRDefault="00403C09" w:rsidP="002D0A8C">
            <w:pPr>
              <w:spacing w:after="0" w:line="259" w:lineRule="auto"/>
              <w:ind w:left="1"/>
              <w:jc w:val="left"/>
            </w:pPr>
            <w:r>
              <w:rPr>
                <w:rFonts w:ascii="Arial" w:eastAsia="Arial" w:hAnsi="Arial" w:cs="Arial"/>
                <w:b/>
              </w:rPr>
              <w:t>Bezpečnostní funkce</w:t>
            </w:r>
            <w:r>
              <w:t xml:space="preserve"> </w:t>
            </w:r>
          </w:p>
        </w:tc>
      </w:tr>
      <w:tr w:rsidR="00403C09" w14:paraId="15C54279" w14:textId="77777777" w:rsidTr="002D0A8C">
        <w:trPr>
          <w:trHeight w:val="331"/>
        </w:trPr>
        <w:tc>
          <w:tcPr>
            <w:tcW w:w="744" w:type="dxa"/>
            <w:tcBorders>
              <w:top w:val="single" w:sz="7" w:space="0" w:color="000000"/>
              <w:left w:val="single" w:sz="7" w:space="0" w:color="000000"/>
              <w:bottom w:val="single" w:sz="7" w:space="0" w:color="000000"/>
              <w:right w:val="single" w:sz="7" w:space="0" w:color="000000"/>
            </w:tcBorders>
          </w:tcPr>
          <w:p w14:paraId="12392C98" w14:textId="77777777" w:rsidR="00403C09" w:rsidRDefault="00403C09" w:rsidP="002D0A8C">
            <w:pPr>
              <w:spacing w:after="0" w:line="259" w:lineRule="auto"/>
              <w:ind w:right="23"/>
              <w:jc w:val="center"/>
            </w:pPr>
            <w:r>
              <w:rPr>
                <w:rFonts w:ascii="Calibri" w:eastAsia="Calibri" w:hAnsi="Calibri" w:cs="Calibri"/>
              </w:rPr>
              <w:t>322</w:t>
            </w:r>
            <w:r>
              <w:t xml:space="preserve"> </w:t>
            </w:r>
          </w:p>
        </w:tc>
        <w:tc>
          <w:tcPr>
            <w:tcW w:w="10848" w:type="dxa"/>
            <w:tcBorders>
              <w:top w:val="single" w:sz="7" w:space="0" w:color="000000"/>
              <w:left w:val="single" w:sz="7" w:space="0" w:color="000000"/>
              <w:bottom w:val="single" w:sz="7" w:space="0" w:color="000000"/>
              <w:right w:val="single" w:sz="7" w:space="0" w:color="000000"/>
            </w:tcBorders>
          </w:tcPr>
          <w:p w14:paraId="367085AE" w14:textId="77777777" w:rsidR="00403C09" w:rsidRDefault="00403C09" w:rsidP="002D0A8C">
            <w:pPr>
              <w:spacing w:after="0" w:line="259" w:lineRule="auto"/>
              <w:ind w:left="1"/>
              <w:jc w:val="left"/>
            </w:pPr>
            <w:r>
              <w:rPr>
                <w:rFonts w:ascii="Arial" w:eastAsia="Arial" w:hAnsi="Arial" w:cs="Arial"/>
              </w:rPr>
              <w:t>Ochrana před škodlivým kódem pomocí automaticky aktualizované signaturové databáze</w:t>
            </w:r>
            <w:r>
              <w:t xml:space="preserve"> </w:t>
            </w:r>
          </w:p>
        </w:tc>
      </w:tr>
      <w:tr w:rsidR="00403C09" w14:paraId="4984D515" w14:textId="77777777" w:rsidTr="002D0A8C">
        <w:trPr>
          <w:trHeight w:val="590"/>
        </w:trPr>
        <w:tc>
          <w:tcPr>
            <w:tcW w:w="744" w:type="dxa"/>
            <w:tcBorders>
              <w:top w:val="single" w:sz="7" w:space="0" w:color="000000"/>
              <w:left w:val="single" w:sz="7" w:space="0" w:color="000000"/>
              <w:bottom w:val="single" w:sz="7" w:space="0" w:color="000000"/>
              <w:right w:val="single" w:sz="7" w:space="0" w:color="000000"/>
            </w:tcBorders>
            <w:vAlign w:val="center"/>
          </w:tcPr>
          <w:p w14:paraId="4B93E2C4" w14:textId="77777777" w:rsidR="00403C09" w:rsidRDefault="00403C09" w:rsidP="002D0A8C">
            <w:pPr>
              <w:spacing w:after="0" w:line="259" w:lineRule="auto"/>
              <w:ind w:right="23"/>
              <w:jc w:val="center"/>
            </w:pPr>
            <w:r>
              <w:rPr>
                <w:rFonts w:ascii="Calibri" w:eastAsia="Calibri" w:hAnsi="Calibri" w:cs="Calibri"/>
              </w:rPr>
              <w:t>323</w:t>
            </w:r>
            <w:r>
              <w:t xml:space="preserve"> </w:t>
            </w:r>
          </w:p>
        </w:tc>
        <w:tc>
          <w:tcPr>
            <w:tcW w:w="10848" w:type="dxa"/>
            <w:tcBorders>
              <w:top w:val="single" w:sz="7" w:space="0" w:color="000000"/>
              <w:left w:val="single" w:sz="7" w:space="0" w:color="000000"/>
              <w:bottom w:val="single" w:sz="7" w:space="0" w:color="000000"/>
              <w:right w:val="single" w:sz="7" w:space="0" w:color="000000"/>
            </w:tcBorders>
          </w:tcPr>
          <w:p w14:paraId="036F45A2" w14:textId="77777777" w:rsidR="00403C09" w:rsidRDefault="00403C09" w:rsidP="002D0A8C">
            <w:pPr>
              <w:spacing w:after="35" w:line="259" w:lineRule="auto"/>
              <w:ind w:left="1"/>
            </w:pPr>
            <w:r>
              <w:rPr>
                <w:rFonts w:ascii="Arial" w:eastAsia="Arial" w:hAnsi="Arial" w:cs="Arial"/>
              </w:rPr>
              <w:t xml:space="preserve">Ochrana před útoky typu DoS resp. trafficu botnetů minimálně na úrovni automaticky aktualizované databáze </w:t>
            </w:r>
            <w:r>
              <w:t xml:space="preserve"> </w:t>
            </w:r>
          </w:p>
          <w:p w14:paraId="5ECF15D1" w14:textId="77777777" w:rsidR="00403C09" w:rsidRDefault="00403C09" w:rsidP="002D0A8C">
            <w:pPr>
              <w:spacing w:after="0" w:line="259" w:lineRule="auto"/>
              <w:ind w:left="1"/>
              <w:jc w:val="left"/>
            </w:pPr>
            <w:r>
              <w:rPr>
                <w:rFonts w:ascii="Arial" w:eastAsia="Arial" w:hAnsi="Arial" w:cs="Arial"/>
              </w:rPr>
              <w:t>IP adres a domén</w:t>
            </w:r>
            <w:r>
              <w:t xml:space="preserve"> </w:t>
            </w:r>
          </w:p>
        </w:tc>
      </w:tr>
    </w:tbl>
    <w:p w14:paraId="07EF5E86" w14:textId="77777777" w:rsidR="00403C09" w:rsidRDefault="00403C09" w:rsidP="00403C09">
      <w:pPr>
        <w:spacing w:after="0" w:line="259" w:lineRule="auto"/>
        <w:jc w:val="left"/>
      </w:pPr>
      <w:r>
        <w:t xml:space="preserve"> </w:t>
      </w:r>
    </w:p>
    <w:tbl>
      <w:tblPr>
        <w:tblStyle w:val="TableGrid"/>
        <w:tblW w:w="11594" w:type="dxa"/>
        <w:tblInd w:w="685" w:type="dxa"/>
        <w:tblCellMar>
          <w:top w:w="61" w:type="dxa"/>
          <w:left w:w="40" w:type="dxa"/>
          <w:right w:w="44" w:type="dxa"/>
        </w:tblCellMar>
        <w:tblLook w:val="04A0" w:firstRow="1" w:lastRow="0" w:firstColumn="1" w:lastColumn="0" w:noHBand="0" w:noVBand="1"/>
      </w:tblPr>
      <w:tblGrid>
        <w:gridCol w:w="747"/>
        <w:gridCol w:w="10847"/>
      </w:tblGrid>
      <w:tr w:rsidR="00403C09" w14:paraId="4E5FB8AC" w14:textId="77777777" w:rsidTr="002D0A8C">
        <w:trPr>
          <w:trHeight w:val="590"/>
        </w:trPr>
        <w:tc>
          <w:tcPr>
            <w:tcW w:w="747" w:type="dxa"/>
            <w:tcBorders>
              <w:top w:val="single" w:sz="7" w:space="0" w:color="000000"/>
              <w:left w:val="single" w:sz="7" w:space="0" w:color="000000"/>
              <w:bottom w:val="single" w:sz="7" w:space="0" w:color="000000"/>
              <w:right w:val="single" w:sz="7" w:space="0" w:color="000000"/>
            </w:tcBorders>
            <w:vAlign w:val="center"/>
          </w:tcPr>
          <w:p w14:paraId="0509F0A2" w14:textId="77777777" w:rsidR="00403C09" w:rsidRDefault="00403C09" w:rsidP="002D0A8C">
            <w:pPr>
              <w:spacing w:after="0" w:line="259" w:lineRule="auto"/>
              <w:ind w:left="44"/>
              <w:jc w:val="center"/>
            </w:pPr>
            <w:r>
              <w:rPr>
                <w:rFonts w:ascii="Calibri" w:eastAsia="Calibri" w:hAnsi="Calibri" w:cs="Calibri"/>
              </w:rPr>
              <w:t>324</w:t>
            </w:r>
            <w:r>
              <w:t xml:space="preserve"> </w:t>
            </w:r>
          </w:p>
        </w:tc>
        <w:tc>
          <w:tcPr>
            <w:tcW w:w="10848" w:type="dxa"/>
            <w:tcBorders>
              <w:top w:val="single" w:sz="7" w:space="0" w:color="000000"/>
              <w:left w:val="single" w:sz="7" w:space="0" w:color="000000"/>
              <w:bottom w:val="single" w:sz="7" w:space="0" w:color="000000"/>
              <w:right w:val="single" w:sz="7" w:space="0" w:color="000000"/>
            </w:tcBorders>
          </w:tcPr>
          <w:p w14:paraId="696121EF" w14:textId="77777777" w:rsidR="00403C09" w:rsidRDefault="00403C09" w:rsidP="002D0A8C">
            <w:pPr>
              <w:spacing w:after="0" w:line="259" w:lineRule="auto"/>
              <w:jc w:val="left"/>
            </w:pPr>
            <w:r>
              <w:rPr>
                <w:rFonts w:ascii="Arial" w:eastAsia="Arial" w:hAnsi="Arial" w:cs="Arial"/>
              </w:rPr>
              <w:t>Pravidelně automaticky aktualizovaná databáze populárních aplikací vč. kategorizace je součástí signaturové databáze</w:t>
            </w:r>
            <w:r>
              <w:t xml:space="preserve"> </w:t>
            </w:r>
          </w:p>
        </w:tc>
      </w:tr>
      <w:tr w:rsidR="00403C09" w14:paraId="2ED16FF3" w14:textId="77777777" w:rsidTr="002D0A8C">
        <w:trPr>
          <w:trHeight w:val="329"/>
        </w:trPr>
        <w:tc>
          <w:tcPr>
            <w:tcW w:w="747" w:type="dxa"/>
            <w:tcBorders>
              <w:top w:val="single" w:sz="7" w:space="0" w:color="000000"/>
              <w:left w:val="single" w:sz="7" w:space="0" w:color="000000"/>
              <w:bottom w:val="single" w:sz="7" w:space="0" w:color="000000"/>
              <w:right w:val="single" w:sz="7" w:space="0" w:color="000000"/>
            </w:tcBorders>
          </w:tcPr>
          <w:p w14:paraId="493C7913" w14:textId="77777777" w:rsidR="00403C09" w:rsidRDefault="00403C09" w:rsidP="002D0A8C">
            <w:pPr>
              <w:spacing w:after="0" w:line="259" w:lineRule="auto"/>
              <w:ind w:left="44"/>
              <w:jc w:val="center"/>
            </w:pPr>
            <w:r>
              <w:rPr>
                <w:rFonts w:ascii="Calibri" w:eastAsia="Calibri" w:hAnsi="Calibri" w:cs="Calibri"/>
              </w:rPr>
              <w:t>325</w:t>
            </w:r>
            <w:r>
              <w:t xml:space="preserve"> </w:t>
            </w:r>
          </w:p>
        </w:tc>
        <w:tc>
          <w:tcPr>
            <w:tcW w:w="10848" w:type="dxa"/>
            <w:tcBorders>
              <w:top w:val="single" w:sz="7" w:space="0" w:color="000000"/>
              <w:left w:val="single" w:sz="7" w:space="0" w:color="000000"/>
              <w:bottom w:val="single" w:sz="7" w:space="0" w:color="000000"/>
              <w:right w:val="single" w:sz="7" w:space="0" w:color="000000"/>
            </w:tcBorders>
          </w:tcPr>
          <w:p w14:paraId="2FFD9888" w14:textId="77777777" w:rsidR="00403C09" w:rsidRDefault="00403C09" w:rsidP="002D0A8C">
            <w:pPr>
              <w:spacing w:after="0" w:line="259" w:lineRule="auto"/>
              <w:jc w:val="left"/>
            </w:pPr>
            <w:r>
              <w:rPr>
                <w:rFonts w:ascii="Arial" w:eastAsia="Arial" w:hAnsi="Arial" w:cs="Arial"/>
              </w:rPr>
              <w:t>Možnost definovat vlastní signatury pro detekci dalšího software</w:t>
            </w:r>
            <w:r>
              <w:t xml:space="preserve"> </w:t>
            </w:r>
          </w:p>
        </w:tc>
      </w:tr>
      <w:tr w:rsidR="00403C09" w14:paraId="421CEAE9" w14:textId="77777777" w:rsidTr="002D0A8C">
        <w:trPr>
          <w:trHeight w:val="869"/>
        </w:trPr>
        <w:tc>
          <w:tcPr>
            <w:tcW w:w="747" w:type="dxa"/>
            <w:tcBorders>
              <w:top w:val="single" w:sz="7" w:space="0" w:color="000000"/>
              <w:left w:val="single" w:sz="7" w:space="0" w:color="000000"/>
              <w:bottom w:val="single" w:sz="7" w:space="0" w:color="000000"/>
              <w:right w:val="single" w:sz="7" w:space="0" w:color="000000"/>
            </w:tcBorders>
            <w:vAlign w:val="center"/>
          </w:tcPr>
          <w:p w14:paraId="33C08F40" w14:textId="77777777" w:rsidR="00403C09" w:rsidRDefault="00403C09" w:rsidP="002D0A8C">
            <w:pPr>
              <w:spacing w:after="0" w:line="259" w:lineRule="auto"/>
              <w:ind w:left="44"/>
              <w:jc w:val="center"/>
            </w:pPr>
            <w:r>
              <w:rPr>
                <w:rFonts w:ascii="Calibri" w:eastAsia="Calibri" w:hAnsi="Calibri" w:cs="Calibri"/>
              </w:rPr>
              <w:t>326</w:t>
            </w:r>
            <w:r>
              <w:t xml:space="preserve"> </w:t>
            </w:r>
          </w:p>
        </w:tc>
        <w:tc>
          <w:tcPr>
            <w:tcW w:w="10848" w:type="dxa"/>
            <w:tcBorders>
              <w:top w:val="single" w:sz="7" w:space="0" w:color="000000"/>
              <w:left w:val="single" w:sz="7" w:space="0" w:color="000000"/>
              <w:bottom w:val="single" w:sz="7" w:space="0" w:color="000000"/>
              <w:right w:val="single" w:sz="7" w:space="0" w:color="000000"/>
            </w:tcBorders>
          </w:tcPr>
          <w:p w14:paraId="7D445925" w14:textId="77777777" w:rsidR="00403C09" w:rsidRDefault="00403C09" w:rsidP="002D0A8C">
            <w:pPr>
              <w:spacing w:after="0" w:line="259" w:lineRule="auto"/>
              <w:jc w:val="left"/>
            </w:pPr>
            <w:r>
              <w:rPr>
                <w:rFonts w:ascii="Arial" w:eastAsia="Arial" w:hAnsi="Arial" w:cs="Arial"/>
              </w:rPr>
              <w:t>Výrobcem aktualizovaná a udržovaná databáze kategorií webových stránek (web filtering) s podporou kategorií typu pracovní/osobní zájmy, stránky se škodlivým kódem, nově registrované domény a využití těchto dat v definici politik.</w:t>
            </w:r>
            <w:r>
              <w:t xml:space="preserve"> </w:t>
            </w:r>
          </w:p>
        </w:tc>
      </w:tr>
      <w:tr w:rsidR="00403C09" w14:paraId="5814729A" w14:textId="77777777" w:rsidTr="002D0A8C">
        <w:trPr>
          <w:trHeight w:val="329"/>
        </w:trPr>
        <w:tc>
          <w:tcPr>
            <w:tcW w:w="747" w:type="dxa"/>
            <w:tcBorders>
              <w:top w:val="single" w:sz="7" w:space="0" w:color="000000"/>
              <w:left w:val="single" w:sz="7" w:space="0" w:color="000000"/>
              <w:bottom w:val="single" w:sz="7" w:space="0" w:color="000000"/>
              <w:right w:val="single" w:sz="7" w:space="0" w:color="000000"/>
            </w:tcBorders>
          </w:tcPr>
          <w:p w14:paraId="6A6CB9E5" w14:textId="77777777" w:rsidR="00403C09" w:rsidRDefault="00403C09" w:rsidP="002D0A8C">
            <w:pPr>
              <w:spacing w:after="0" w:line="259" w:lineRule="auto"/>
              <w:ind w:left="44"/>
              <w:jc w:val="center"/>
            </w:pPr>
            <w:r>
              <w:rPr>
                <w:rFonts w:ascii="Calibri" w:eastAsia="Calibri" w:hAnsi="Calibri" w:cs="Calibri"/>
              </w:rPr>
              <w:t>327</w:t>
            </w:r>
            <w:r>
              <w:t xml:space="preserve"> </w:t>
            </w:r>
          </w:p>
        </w:tc>
        <w:tc>
          <w:tcPr>
            <w:tcW w:w="10848" w:type="dxa"/>
            <w:tcBorders>
              <w:top w:val="single" w:sz="7" w:space="0" w:color="000000"/>
              <w:left w:val="single" w:sz="7" w:space="0" w:color="000000"/>
              <w:bottom w:val="single" w:sz="7" w:space="0" w:color="000000"/>
              <w:right w:val="single" w:sz="7" w:space="0" w:color="000000"/>
            </w:tcBorders>
          </w:tcPr>
          <w:p w14:paraId="68246A71" w14:textId="77777777" w:rsidR="00403C09" w:rsidRDefault="00403C09" w:rsidP="002D0A8C">
            <w:pPr>
              <w:spacing w:after="0" w:line="259" w:lineRule="auto"/>
              <w:jc w:val="left"/>
            </w:pPr>
            <w:r>
              <w:rPr>
                <w:rFonts w:ascii="Arial" w:eastAsia="Arial" w:hAnsi="Arial" w:cs="Arial"/>
              </w:rPr>
              <w:t>Funkce ochrany před unikem citlivých dat na principu tzv. watermark či pomocí regulárních výrazů</w:t>
            </w:r>
            <w:r>
              <w:t xml:space="preserve"> </w:t>
            </w:r>
          </w:p>
        </w:tc>
      </w:tr>
      <w:tr w:rsidR="00403C09" w14:paraId="26FEDD85" w14:textId="77777777" w:rsidTr="002D0A8C">
        <w:trPr>
          <w:trHeight w:val="591"/>
        </w:trPr>
        <w:tc>
          <w:tcPr>
            <w:tcW w:w="747" w:type="dxa"/>
            <w:tcBorders>
              <w:top w:val="single" w:sz="7" w:space="0" w:color="000000"/>
              <w:left w:val="single" w:sz="7" w:space="0" w:color="000000"/>
              <w:bottom w:val="single" w:sz="7" w:space="0" w:color="000000"/>
              <w:right w:val="single" w:sz="7" w:space="0" w:color="000000"/>
            </w:tcBorders>
            <w:vAlign w:val="center"/>
          </w:tcPr>
          <w:p w14:paraId="237D59F6" w14:textId="77777777" w:rsidR="00403C09" w:rsidRDefault="00403C09" w:rsidP="002D0A8C">
            <w:pPr>
              <w:spacing w:after="0" w:line="259" w:lineRule="auto"/>
              <w:ind w:left="44"/>
              <w:jc w:val="center"/>
            </w:pPr>
            <w:r>
              <w:rPr>
                <w:rFonts w:ascii="Calibri" w:eastAsia="Calibri" w:hAnsi="Calibri" w:cs="Calibri"/>
              </w:rPr>
              <w:t>328</w:t>
            </w:r>
            <w:r>
              <w:t xml:space="preserve"> </w:t>
            </w:r>
          </w:p>
        </w:tc>
        <w:tc>
          <w:tcPr>
            <w:tcW w:w="10848" w:type="dxa"/>
            <w:tcBorders>
              <w:top w:val="single" w:sz="7" w:space="0" w:color="000000"/>
              <w:left w:val="single" w:sz="7" w:space="0" w:color="000000"/>
              <w:bottom w:val="single" w:sz="7" w:space="0" w:color="000000"/>
              <w:right w:val="single" w:sz="7" w:space="0" w:color="000000"/>
            </w:tcBorders>
          </w:tcPr>
          <w:p w14:paraId="1AF0E7F2" w14:textId="77777777" w:rsidR="00403C09" w:rsidRDefault="00403C09" w:rsidP="002D0A8C">
            <w:pPr>
              <w:spacing w:after="0" w:line="259" w:lineRule="auto"/>
              <w:jc w:val="left"/>
            </w:pPr>
            <w:r>
              <w:rPr>
                <w:rFonts w:ascii="Arial" w:eastAsia="Arial" w:hAnsi="Arial" w:cs="Arial"/>
              </w:rPr>
              <w:t>Funkce SSL inspekce s možností definice výjimek (typicky zdravotnictví či bankovnictví). Součástí musí být i udržovaná databáze kategorií a možnost definovat vlastní URL i kategorie</w:t>
            </w:r>
            <w:r>
              <w:t xml:space="preserve"> </w:t>
            </w:r>
          </w:p>
        </w:tc>
      </w:tr>
      <w:tr w:rsidR="00403C09" w14:paraId="2C116A60" w14:textId="77777777" w:rsidTr="002D0A8C">
        <w:trPr>
          <w:trHeight w:val="329"/>
        </w:trPr>
        <w:tc>
          <w:tcPr>
            <w:tcW w:w="747" w:type="dxa"/>
            <w:tcBorders>
              <w:top w:val="single" w:sz="7" w:space="0" w:color="000000"/>
              <w:left w:val="single" w:sz="7" w:space="0" w:color="000000"/>
              <w:bottom w:val="single" w:sz="7" w:space="0" w:color="000000"/>
              <w:right w:val="single" w:sz="7" w:space="0" w:color="000000"/>
            </w:tcBorders>
          </w:tcPr>
          <w:p w14:paraId="1A851069" w14:textId="77777777" w:rsidR="00403C09" w:rsidRDefault="00403C09" w:rsidP="002D0A8C">
            <w:pPr>
              <w:spacing w:after="0" w:line="259" w:lineRule="auto"/>
              <w:ind w:left="44"/>
              <w:jc w:val="center"/>
            </w:pPr>
            <w:r>
              <w:rPr>
                <w:rFonts w:ascii="Calibri" w:eastAsia="Calibri" w:hAnsi="Calibri" w:cs="Calibri"/>
              </w:rPr>
              <w:t>329</w:t>
            </w:r>
            <w:r>
              <w:t xml:space="preserve"> </w:t>
            </w:r>
          </w:p>
        </w:tc>
        <w:tc>
          <w:tcPr>
            <w:tcW w:w="10848" w:type="dxa"/>
            <w:tcBorders>
              <w:top w:val="single" w:sz="7" w:space="0" w:color="000000"/>
              <w:left w:val="single" w:sz="7" w:space="0" w:color="000000"/>
              <w:bottom w:val="single" w:sz="7" w:space="0" w:color="000000"/>
              <w:right w:val="single" w:sz="7" w:space="0" w:color="000000"/>
            </w:tcBorders>
          </w:tcPr>
          <w:p w14:paraId="7DD33E7E" w14:textId="77777777" w:rsidR="00403C09" w:rsidRDefault="00403C09" w:rsidP="002D0A8C">
            <w:pPr>
              <w:spacing w:after="0" w:line="259" w:lineRule="auto"/>
              <w:jc w:val="left"/>
            </w:pPr>
            <w:r>
              <w:rPr>
                <w:rFonts w:ascii="Arial" w:eastAsia="Arial" w:hAnsi="Arial" w:cs="Arial"/>
              </w:rPr>
              <w:t>Podpora TLS 1.3</w:t>
            </w:r>
            <w:r>
              <w:t xml:space="preserve"> </w:t>
            </w:r>
          </w:p>
        </w:tc>
      </w:tr>
      <w:tr w:rsidR="00403C09" w14:paraId="0E9E03DE" w14:textId="77777777" w:rsidTr="002D0A8C">
        <w:trPr>
          <w:trHeight w:val="593"/>
        </w:trPr>
        <w:tc>
          <w:tcPr>
            <w:tcW w:w="747" w:type="dxa"/>
            <w:tcBorders>
              <w:top w:val="single" w:sz="7" w:space="0" w:color="000000"/>
              <w:left w:val="single" w:sz="7" w:space="0" w:color="000000"/>
              <w:bottom w:val="single" w:sz="7" w:space="0" w:color="000000"/>
              <w:right w:val="single" w:sz="7" w:space="0" w:color="000000"/>
            </w:tcBorders>
            <w:vAlign w:val="center"/>
          </w:tcPr>
          <w:p w14:paraId="332AAF6E" w14:textId="77777777" w:rsidR="00403C09" w:rsidRDefault="00403C09" w:rsidP="002D0A8C">
            <w:pPr>
              <w:spacing w:after="0" w:line="259" w:lineRule="auto"/>
              <w:ind w:left="44"/>
              <w:jc w:val="center"/>
            </w:pPr>
            <w:r>
              <w:rPr>
                <w:rFonts w:ascii="Calibri" w:eastAsia="Calibri" w:hAnsi="Calibri" w:cs="Calibri"/>
              </w:rPr>
              <w:t>330</w:t>
            </w:r>
            <w:r>
              <w:t xml:space="preserve"> </w:t>
            </w:r>
          </w:p>
        </w:tc>
        <w:tc>
          <w:tcPr>
            <w:tcW w:w="10848" w:type="dxa"/>
            <w:tcBorders>
              <w:top w:val="single" w:sz="7" w:space="0" w:color="000000"/>
              <w:left w:val="single" w:sz="7" w:space="0" w:color="000000"/>
              <w:bottom w:val="single" w:sz="7" w:space="0" w:color="000000"/>
              <w:right w:val="single" w:sz="7" w:space="0" w:color="000000"/>
            </w:tcBorders>
          </w:tcPr>
          <w:p w14:paraId="0798DE8A" w14:textId="77777777" w:rsidR="00403C09" w:rsidRDefault="00403C09" w:rsidP="002D0A8C">
            <w:pPr>
              <w:spacing w:after="0" w:line="259" w:lineRule="auto"/>
              <w:jc w:val="left"/>
            </w:pPr>
            <w:r>
              <w:rPr>
                <w:rFonts w:ascii="Arial" w:eastAsia="Arial" w:hAnsi="Arial" w:cs="Arial"/>
              </w:rPr>
              <w:t>Firewall umožňuje autentizaci managementu proti externímu LDAP či RADIUS serveru a současně proti lokálním účtům</w:t>
            </w:r>
            <w:r>
              <w:t xml:space="preserve"> </w:t>
            </w:r>
          </w:p>
        </w:tc>
      </w:tr>
      <w:tr w:rsidR="00403C09" w14:paraId="05E19783" w14:textId="77777777" w:rsidTr="002D0A8C">
        <w:trPr>
          <w:trHeight w:val="329"/>
        </w:trPr>
        <w:tc>
          <w:tcPr>
            <w:tcW w:w="747" w:type="dxa"/>
            <w:tcBorders>
              <w:top w:val="single" w:sz="7" w:space="0" w:color="000000"/>
              <w:left w:val="single" w:sz="7" w:space="0" w:color="000000"/>
              <w:bottom w:val="single" w:sz="7" w:space="0" w:color="000000"/>
              <w:right w:val="single" w:sz="7" w:space="0" w:color="000000"/>
            </w:tcBorders>
          </w:tcPr>
          <w:p w14:paraId="5F0703CF" w14:textId="77777777" w:rsidR="00403C09" w:rsidRDefault="00403C09" w:rsidP="002D0A8C">
            <w:pPr>
              <w:spacing w:after="0" w:line="259" w:lineRule="auto"/>
              <w:ind w:left="44"/>
              <w:jc w:val="center"/>
            </w:pPr>
            <w:r>
              <w:rPr>
                <w:rFonts w:ascii="Calibri" w:eastAsia="Calibri" w:hAnsi="Calibri" w:cs="Calibri"/>
              </w:rPr>
              <w:t>331</w:t>
            </w:r>
            <w:r>
              <w:t xml:space="preserve"> </w:t>
            </w:r>
          </w:p>
        </w:tc>
        <w:tc>
          <w:tcPr>
            <w:tcW w:w="10848" w:type="dxa"/>
            <w:tcBorders>
              <w:top w:val="single" w:sz="7" w:space="0" w:color="000000"/>
              <w:left w:val="single" w:sz="7" w:space="0" w:color="000000"/>
              <w:bottom w:val="single" w:sz="7" w:space="0" w:color="000000"/>
              <w:right w:val="single" w:sz="7" w:space="0" w:color="000000"/>
            </w:tcBorders>
          </w:tcPr>
          <w:p w14:paraId="2B2A03D4" w14:textId="77777777" w:rsidR="00403C09" w:rsidRDefault="00403C09" w:rsidP="002D0A8C">
            <w:pPr>
              <w:spacing w:after="0" w:line="259" w:lineRule="auto"/>
              <w:jc w:val="left"/>
            </w:pPr>
            <w:r>
              <w:rPr>
                <w:rFonts w:ascii="Arial" w:eastAsia="Arial" w:hAnsi="Arial" w:cs="Arial"/>
              </w:rPr>
              <w:t>Funkce dynamického routingu (min. BGP, OSPF, RIP)</w:t>
            </w:r>
            <w:r>
              <w:t xml:space="preserve"> </w:t>
            </w:r>
          </w:p>
        </w:tc>
      </w:tr>
      <w:tr w:rsidR="00403C09" w14:paraId="396EFEC2" w14:textId="77777777" w:rsidTr="002D0A8C">
        <w:trPr>
          <w:trHeight w:val="329"/>
        </w:trPr>
        <w:tc>
          <w:tcPr>
            <w:tcW w:w="747" w:type="dxa"/>
            <w:tcBorders>
              <w:top w:val="single" w:sz="7" w:space="0" w:color="000000"/>
              <w:left w:val="single" w:sz="7" w:space="0" w:color="000000"/>
              <w:bottom w:val="single" w:sz="7" w:space="0" w:color="000000"/>
              <w:right w:val="single" w:sz="7" w:space="0" w:color="000000"/>
            </w:tcBorders>
          </w:tcPr>
          <w:p w14:paraId="3A7E389C" w14:textId="77777777" w:rsidR="00403C09" w:rsidRDefault="00403C09" w:rsidP="002D0A8C">
            <w:pPr>
              <w:spacing w:after="0" w:line="259" w:lineRule="auto"/>
              <w:ind w:left="44"/>
              <w:jc w:val="center"/>
            </w:pPr>
            <w:r>
              <w:rPr>
                <w:rFonts w:ascii="Calibri" w:eastAsia="Calibri" w:hAnsi="Calibri" w:cs="Calibri"/>
              </w:rPr>
              <w:t>332</w:t>
            </w:r>
            <w:r>
              <w:t xml:space="preserve"> </w:t>
            </w:r>
          </w:p>
        </w:tc>
        <w:tc>
          <w:tcPr>
            <w:tcW w:w="10848" w:type="dxa"/>
            <w:tcBorders>
              <w:top w:val="single" w:sz="7" w:space="0" w:color="000000"/>
              <w:left w:val="single" w:sz="7" w:space="0" w:color="000000"/>
              <w:bottom w:val="single" w:sz="7" w:space="0" w:color="000000"/>
              <w:right w:val="single" w:sz="7" w:space="0" w:color="000000"/>
            </w:tcBorders>
          </w:tcPr>
          <w:p w14:paraId="174E7F1B" w14:textId="77777777" w:rsidR="00403C09" w:rsidRDefault="00403C09" w:rsidP="002D0A8C">
            <w:pPr>
              <w:spacing w:after="0" w:line="259" w:lineRule="auto"/>
              <w:jc w:val="left"/>
            </w:pPr>
            <w:r>
              <w:rPr>
                <w:rFonts w:ascii="Arial" w:eastAsia="Arial" w:hAnsi="Arial" w:cs="Arial"/>
              </w:rPr>
              <w:t>Funkce QoS a traffic shaping</w:t>
            </w:r>
            <w:r>
              <w:t xml:space="preserve"> </w:t>
            </w:r>
          </w:p>
        </w:tc>
      </w:tr>
      <w:tr w:rsidR="00403C09" w14:paraId="6992BC26" w14:textId="77777777" w:rsidTr="002D0A8C">
        <w:trPr>
          <w:trHeight w:val="329"/>
        </w:trPr>
        <w:tc>
          <w:tcPr>
            <w:tcW w:w="747" w:type="dxa"/>
            <w:tcBorders>
              <w:top w:val="single" w:sz="7" w:space="0" w:color="000000"/>
              <w:left w:val="single" w:sz="7" w:space="0" w:color="000000"/>
              <w:bottom w:val="single" w:sz="7" w:space="0" w:color="000000"/>
              <w:right w:val="single" w:sz="7" w:space="0" w:color="000000"/>
            </w:tcBorders>
          </w:tcPr>
          <w:p w14:paraId="72302B0B" w14:textId="77777777" w:rsidR="00403C09" w:rsidRDefault="00403C09" w:rsidP="002D0A8C">
            <w:pPr>
              <w:spacing w:after="0" w:line="259" w:lineRule="auto"/>
              <w:ind w:left="44"/>
              <w:jc w:val="center"/>
            </w:pPr>
            <w:r>
              <w:rPr>
                <w:rFonts w:ascii="Calibri" w:eastAsia="Calibri" w:hAnsi="Calibri" w:cs="Calibri"/>
              </w:rPr>
              <w:t>333</w:t>
            </w:r>
            <w:r>
              <w:t xml:space="preserve"> </w:t>
            </w:r>
          </w:p>
        </w:tc>
        <w:tc>
          <w:tcPr>
            <w:tcW w:w="10848" w:type="dxa"/>
            <w:tcBorders>
              <w:top w:val="single" w:sz="7" w:space="0" w:color="000000"/>
              <w:left w:val="single" w:sz="7" w:space="0" w:color="000000"/>
              <w:bottom w:val="single" w:sz="7" w:space="0" w:color="000000"/>
              <w:right w:val="single" w:sz="7" w:space="0" w:color="000000"/>
            </w:tcBorders>
          </w:tcPr>
          <w:p w14:paraId="3CF04BA5" w14:textId="77777777" w:rsidR="00403C09" w:rsidRDefault="00403C09" w:rsidP="002D0A8C">
            <w:pPr>
              <w:spacing w:after="0" w:line="259" w:lineRule="auto"/>
              <w:jc w:val="left"/>
            </w:pPr>
            <w:r>
              <w:rPr>
                <w:rFonts w:ascii="Arial" w:eastAsia="Arial" w:hAnsi="Arial" w:cs="Arial"/>
              </w:rPr>
              <w:t>Podpora automatické karantény klientů dle definovaných pravidel</w:t>
            </w:r>
            <w:r>
              <w:t xml:space="preserve"> </w:t>
            </w:r>
          </w:p>
        </w:tc>
      </w:tr>
      <w:tr w:rsidR="00403C09" w14:paraId="5188FC45" w14:textId="77777777" w:rsidTr="002D0A8C">
        <w:trPr>
          <w:trHeight w:val="590"/>
        </w:trPr>
        <w:tc>
          <w:tcPr>
            <w:tcW w:w="747" w:type="dxa"/>
            <w:tcBorders>
              <w:top w:val="single" w:sz="7" w:space="0" w:color="000000"/>
              <w:left w:val="single" w:sz="7" w:space="0" w:color="000000"/>
              <w:bottom w:val="single" w:sz="7" w:space="0" w:color="000000"/>
              <w:right w:val="single" w:sz="7" w:space="0" w:color="000000"/>
            </w:tcBorders>
            <w:vAlign w:val="center"/>
          </w:tcPr>
          <w:p w14:paraId="3D48FB63" w14:textId="77777777" w:rsidR="00403C09" w:rsidRDefault="00403C09" w:rsidP="002D0A8C">
            <w:pPr>
              <w:spacing w:after="0" w:line="259" w:lineRule="auto"/>
              <w:ind w:left="44"/>
              <w:jc w:val="center"/>
            </w:pPr>
            <w:r>
              <w:rPr>
                <w:rFonts w:ascii="Calibri" w:eastAsia="Calibri" w:hAnsi="Calibri" w:cs="Calibri"/>
              </w:rPr>
              <w:t>334</w:t>
            </w:r>
            <w:r>
              <w:t xml:space="preserve"> </w:t>
            </w:r>
          </w:p>
        </w:tc>
        <w:tc>
          <w:tcPr>
            <w:tcW w:w="10848" w:type="dxa"/>
            <w:tcBorders>
              <w:top w:val="single" w:sz="7" w:space="0" w:color="000000"/>
              <w:left w:val="single" w:sz="7" w:space="0" w:color="000000"/>
              <w:bottom w:val="single" w:sz="7" w:space="0" w:color="000000"/>
              <w:right w:val="single" w:sz="7" w:space="0" w:color="000000"/>
            </w:tcBorders>
          </w:tcPr>
          <w:p w14:paraId="33E0C8ED" w14:textId="77777777" w:rsidR="00403C09" w:rsidRDefault="00403C09" w:rsidP="002D0A8C">
            <w:pPr>
              <w:spacing w:after="0" w:line="259" w:lineRule="auto"/>
              <w:jc w:val="left"/>
            </w:pPr>
            <w:r>
              <w:rPr>
                <w:rFonts w:ascii="Arial" w:eastAsia="Arial" w:hAnsi="Arial" w:cs="Arial"/>
              </w:rPr>
              <w:t>Podpora loadbalancingu (min. round robin, váhové rozdělení či dle počtu aktivních spojení) vč. health check pomocí HTTP nebo ICMP</w:t>
            </w:r>
            <w:r>
              <w:t xml:space="preserve"> </w:t>
            </w:r>
          </w:p>
        </w:tc>
      </w:tr>
      <w:tr w:rsidR="00403C09" w14:paraId="75D96F21" w14:textId="77777777" w:rsidTr="002D0A8C">
        <w:trPr>
          <w:trHeight w:val="329"/>
        </w:trPr>
        <w:tc>
          <w:tcPr>
            <w:tcW w:w="747" w:type="dxa"/>
            <w:tcBorders>
              <w:top w:val="single" w:sz="7" w:space="0" w:color="000000"/>
              <w:left w:val="single" w:sz="7" w:space="0" w:color="000000"/>
              <w:bottom w:val="single" w:sz="7" w:space="0" w:color="000000"/>
              <w:right w:val="single" w:sz="7" w:space="0" w:color="000000"/>
            </w:tcBorders>
          </w:tcPr>
          <w:p w14:paraId="0F42CA8C" w14:textId="77777777" w:rsidR="00403C09" w:rsidRDefault="00403C09" w:rsidP="002D0A8C">
            <w:pPr>
              <w:spacing w:after="0" w:line="259" w:lineRule="auto"/>
              <w:ind w:left="44"/>
              <w:jc w:val="center"/>
            </w:pPr>
            <w:r>
              <w:rPr>
                <w:rFonts w:ascii="Calibri" w:eastAsia="Calibri" w:hAnsi="Calibri" w:cs="Calibri"/>
              </w:rPr>
              <w:t>335</w:t>
            </w:r>
            <w:r>
              <w:t xml:space="preserve"> </w:t>
            </w:r>
          </w:p>
        </w:tc>
        <w:tc>
          <w:tcPr>
            <w:tcW w:w="10848" w:type="dxa"/>
            <w:tcBorders>
              <w:top w:val="single" w:sz="7" w:space="0" w:color="000000"/>
              <w:left w:val="single" w:sz="7" w:space="0" w:color="000000"/>
              <w:bottom w:val="single" w:sz="7" w:space="0" w:color="000000"/>
              <w:right w:val="single" w:sz="7" w:space="0" w:color="000000"/>
            </w:tcBorders>
          </w:tcPr>
          <w:p w14:paraId="10610A6B" w14:textId="77777777" w:rsidR="00403C09" w:rsidRDefault="00403C09" w:rsidP="002D0A8C">
            <w:pPr>
              <w:spacing w:after="0" w:line="259" w:lineRule="auto"/>
              <w:jc w:val="left"/>
            </w:pPr>
            <w:r>
              <w:rPr>
                <w:rFonts w:ascii="Arial" w:eastAsia="Arial" w:hAnsi="Arial" w:cs="Arial"/>
              </w:rPr>
              <w:t>Minimální propustnost firewallu pro IPv4 i IPv6 provoz je 20 Gbps</w:t>
            </w:r>
            <w:r>
              <w:t xml:space="preserve"> </w:t>
            </w:r>
          </w:p>
        </w:tc>
      </w:tr>
      <w:tr w:rsidR="00403C09" w14:paraId="47488880" w14:textId="77777777" w:rsidTr="002D0A8C">
        <w:trPr>
          <w:trHeight w:val="590"/>
        </w:trPr>
        <w:tc>
          <w:tcPr>
            <w:tcW w:w="747" w:type="dxa"/>
            <w:tcBorders>
              <w:top w:val="single" w:sz="7" w:space="0" w:color="000000"/>
              <w:left w:val="single" w:sz="7" w:space="0" w:color="000000"/>
              <w:bottom w:val="single" w:sz="7" w:space="0" w:color="000000"/>
              <w:right w:val="single" w:sz="7" w:space="0" w:color="000000"/>
            </w:tcBorders>
            <w:vAlign w:val="center"/>
          </w:tcPr>
          <w:p w14:paraId="31893109" w14:textId="77777777" w:rsidR="00403C09" w:rsidRDefault="00403C09" w:rsidP="002D0A8C">
            <w:pPr>
              <w:spacing w:after="0" w:line="259" w:lineRule="auto"/>
              <w:jc w:val="center"/>
            </w:pPr>
            <w:r>
              <w:rPr>
                <w:rFonts w:ascii="Calibri" w:eastAsia="Calibri" w:hAnsi="Calibri" w:cs="Calibri"/>
              </w:rPr>
              <w:t>336</w:t>
            </w:r>
            <w:r>
              <w:t xml:space="preserve"> </w:t>
            </w:r>
          </w:p>
        </w:tc>
        <w:tc>
          <w:tcPr>
            <w:tcW w:w="10848" w:type="dxa"/>
            <w:tcBorders>
              <w:top w:val="single" w:sz="7" w:space="0" w:color="000000"/>
              <w:left w:val="single" w:sz="7" w:space="0" w:color="000000"/>
              <w:bottom w:val="single" w:sz="7" w:space="0" w:color="000000"/>
              <w:right w:val="single" w:sz="7" w:space="0" w:color="000000"/>
            </w:tcBorders>
          </w:tcPr>
          <w:p w14:paraId="772AFD68" w14:textId="77777777" w:rsidR="00403C09" w:rsidRDefault="00403C09" w:rsidP="002D0A8C">
            <w:pPr>
              <w:spacing w:after="0" w:line="259" w:lineRule="auto"/>
              <w:jc w:val="left"/>
            </w:pPr>
            <w:r>
              <w:rPr>
                <w:rFonts w:ascii="Arial" w:eastAsia="Arial" w:hAnsi="Arial" w:cs="Arial"/>
              </w:rPr>
              <w:t>Při měření na provozu tvořeným mixem různě velkých paketů, nebo při měření na malých (64B) paketech, nesmí výkonnost poklesnout pod 50%</w:t>
            </w:r>
            <w:r>
              <w:t xml:space="preserve"> </w:t>
            </w:r>
          </w:p>
        </w:tc>
      </w:tr>
      <w:tr w:rsidR="00403C09" w14:paraId="56E9340E" w14:textId="77777777" w:rsidTr="002D0A8C">
        <w:trPr>
          <w:trHeight w:val="329"/>
        </w:trPr>
        <w:tc>
          <w:tcPr>
            <w:tcW w:w="747" w:type="dxa"/>
            <w:tcBorders>
              <w:top w:val="single" w:sz="7" w:space="0" w:color="000000"/>
              <w:left w:val="single" w:sz="7" w:space="0" w:color="000000"/>
              <w:bottom w:val="single" w:sz="7" w:space="0" w:color="000000"/>
              <w:right w:val="single" w:sz="7" w:space="0" w:color="000000"/>
            </w:tcBorders>
          </w:tcPr>
          <w:p w14:paraId="44A96AF2" w14:textId="77777777" w:rsidR="00403C09" w:rsidRDefault="00403C09" w:rsidP="002D0A8C">
            <w:pPr>
              <w:spacing w:after="0" w:line="259" w:lineRule="auto"/>
              <w:jc w:val="center"/>
            </w:pPr>
            <w:r>
              <w:rPr>
                <w:rFonts w:ascii="Calibri" w:eastAsia="Calibri" w:hAnsi="Calibri" w:cs="Calibri"/>
              </w:rPr>
              <w:t>337</w:t>
            </w:r>
            <w:r>
              <w:t xml:space="preserve"> </w:t>
            </w:r>
          </w:p>
        </w:tc>
        <w:tc>
          <w:tcPr>
            <w:tcW w:w="10848" w:type="dxa"/>
            <w:tcBorders>
              <w:top w:val="single" w:sz="7" w:space="0" w:color="000000"/>
              <w:left w:val="single" w:sz="7" w:space="0" w:color="000000"/>
              <w:bottom w:val="single" w:sz="7" w:space="0" w:color="000000"/>
              <w:right w:val="single" w:sz="7" w:space="0" w:color="000000"/>
            </w:tcBorders>
          </w:tcPr>
          <w:p w14:paraId="32789497" w14:textId="77777777" w:rsidR="00403C09" w:rsidRDefault="00403C09" w:rsidP="002D0A8C">
            <w:pPr>
              <w:spacing w:after="0" w:line="259" w:lineRule="auto"/>
              <w:jc w:val="left"/>
            </w:pPr>
            <w:r>
              <w:rPr>
                <w:rFonts w:ascii="Arial" w:eastAsia="Arial" w:hAnsi="Arial" w:cs="Arial"/>
              </w:rPr>
              <w:t>Propustnost SSL inspekce min. 6Gbps</w:t>
            </w:r>
            <w:r>
              <w:t xml:space="preserve"> </w:t>
            </w:r>
          </w:p>
        </w:tc>
      </w:tr>
      <w:tr w:rsidR="00403C09" w14:paraId="72180848" w14:textId="77777777" w:rsidTr="002D0A8C">
        <w:trPr>
          <w:trHeight w:val="339"/>
        </w:trPr>
        <w:tc>
          <w:tcPr>
            <w:tcW w:w="747" w:type="dxa"/>
            <w:tcBorders>
              <w:top w:val="single" w:sz="7" w:space="0" w:color="000000"/>
              <w:left w:val="single" w:sz="7" w:space="0" w:color="000000"/>
              <w:bottom w:val="single" w:sz="7" w:space="0" w:color="000000"/>
              <w:right w:val="single" w:sz="7" w:space="0" w:color="000000"/>
            </w:tcBorders>
          </w:tcPr>
          <w:p w14:paraId="4B7ED6B3" w14:textId="77777777" w:rsidR="00403C09" w:rsidRDefault="00403C09" w:rsidP="002D0A8C">
            <w:pPr>
              <w:spacing w:after="0" w:line="259" w:lineRule="auto"/>
              <w:jc w:val="center"/>
            </w:pPr>
            <w:r>
              <w:rPr>
                <w:rFonts w:ascii="Calibri" w:eastAsia="Calibri" w:hAnsi="Calibri" w:cs="Calibri"/>
              </w:rPr>
              <w:t>338</w:t>
            </w:r>
            <w:r>
              <w:t xml:space="preserve"> </w:t>
            </w:r>
          </w:p>
        </w:tc>
        <w:tc>
          <w:tcPr>
            <w:tcW w:w="10848" w:type="dxa"/>
            <w:tcBorders>
              <w:top w:val="single" w:sz="7" w:space="0" w:color="000000"/>
              <w:left w:val="single" w:sz="7" w:space="0" w:color="000000"/>
              <w:bottom w:val="single" w:sz="9" w:space="0" w:color="DDEBF7"/>
              <w:right w:val="single" w:sz="7" w:space="0" w:color="000000"/>
            </w:tcBorders>
          </w:tcPr>
          <w:p w14:paraId="5BFF7428" w14:textId="77777777" w:rsidR="00403C09" w:rsidRDefault="00403C09" w:rsidP="002D0A8C">
            <w:pPr>
              <w:spacing w:after="0" w:line="259" w:lineRule="auto"/>
              <w:jc w:val="left"/>
            </w:pPr>
            <w:r>
              <w:rPr>
                <w:rFonts w:ascii="Arial" w:eastAsia="Arial" w:hAnsi="Arial" w:cs="Arial"/>
              </w:rPr>
              <w:t>Propustnost stavového firewallu, IPS a analýzy provozu vč. ochrany před škodlivým software min. 6Gbps</w:t>
            </w:r>
            <w:r>
              <w:t xml:space="preserve"> </w:t>
            </w:r>
          </w:p>
        </w:tc>
      </w:tr>
      <w:tr w:rsidR="00403C09" w14:paraId="50851191" w14:textId="77777777" w:rsidTr="002D0A8C">
        <w:trPr>
          <w:trHeight w:val="316"/>
        </w:trPr>
        <w:tc>
          <w:tcPr>
            <w:tcW w:w="747" w:type="dxa"/>
            <w:tcBorders>
              <w:top w:val="single" w:sz="7" w:space="0" w:color="000000"/>
              <w:left w:val="single" w:sz="7" w:space="0" w:color="000000"/>
              <w:bottom w:val="single" w:sz="7" w:space="0" w:color="000000"/>
              <w:right w:val="single" w:sz="7" w:space="0" w:color="000000"/>
            </w:tcBorders>
          </w:tcPr>
          <w:p w14:paraId="1F02A5A0" w14:textId="77777777" w:rsidR="00403C09" w:rsidRDefault="00403C09" w:rsidP="002D0A8C">
            <w:pPr>
              <w:spacing w:after="0" w:line="259" w:lineRule="auto"/>
              <w:jc w:val="center"/>
            </w:pPr>
            <w:r>
              <w:rPr>
                <w:rFonts w:ascii="Calibri" w:eastAsia="Calibri" w:hAnsi="Calibri" w:cs="Calibri"/>
              </w:rPr>
              <w:t>339</w:t>
            </w:r>
            <w:r>
              <w:t xml:space="preserve"> </w:t>
            </w:r>
          </w:p>
        </w:tc>
        <w:tc>
          <w:tcPr>
            <w:tcW w:w="10848" w:type="dxa"/>
            <w:tcBorders>
              <w:top w:val="single" w:sz="9" w:space="0" w:color="DDEBF7"/>
              <w:left w:val="single" w:sz="7" w:space="0" w:color="000000"/>
              <w:bottom w:val="single" w:sz="7" w:space="0" w:color="000000"/>
              <w:right w:val="single" w:sz="7" w:space="0" w:color="000000"/>
            </w:tcBorders>
            <w:shd w:val="clear" w:color="auto" w:fill="DDEBF7"/>
          </w:tcPr>
          <w:p w14:paraId="43989B27" w14:textId="77777777" w:rsidR="00403C09" w:rsidRDefault="00403C09" w:rsidP="002D0A8C">
            <w:pPr>
              <w:spacing w:after="0" w:line="259" w:lineRule="auto"/>
              <w:jc w:val="left"/>
            </w:pPr>
            <w:r>
              <w:rPr>
                <w:rFonts w:ascii="Arial" w:eastAsia="Arial" w:hAnsi="Arial" w:cs="Arial"/>
                <w:b/>
              </w:rPr>
              <w:t>Implementace</w:t>
            </w:r>
            <w:r>
              <w:t xml:space="preserve"> </w:t>
            </w:r>
          </w:p>
        </w:tc>
      </w:tr>
      <w:tr w:rsidR="00403C09" w14:paraId="17170D74" w14:textId="77777777" w:rsidTr="002D0A8C">
        <w:trPr>
          <w:trHeight w:val="331"/>
        </w:trPr>
        <w:tc>
          <w:tcPr>
            <w:tcW w:w="747" w:type="dxa"/>
            <w:tcBorders>
              <w:top w:val="single" w:sz="7" w:space="0" w:color="000000"/>
              <w:left w:val="single" w:sz="7" w:space="0" w:color="000000"/>
              <w:bottom w:val="single" w:sz="7" w:space="0" w:color="000000"/>
              <w:right w:val="single" w:sz="7" w:space="0" w:color="000000"/>
            </w:tcBorders>
          </w:tcPr>
          <w:p w14:paraId="1BFFBED2" w14:textId="77777777" w:rsidR="00403C09" w:rsidRDefault="00403C09" w:rsidP="002D0A8C">
            <w:pPr>
              <w:spacing w:after="0" w:line="259" w:lineRule="auto"/>
              <w:jc w:val="center"/>
            </w:pPr>
            <w:r>
              <w:rPr>
                <w:rFonts w:ascii="Calibri" w:eastAsia="Calibri" w:hAnsi="Calibri" w:cs="Calibri"/>
              </w:rPr>
              <w:t>340</w:t>
            </w:r>
            <w:r>
              <w:t xml:space="preserve"> </w:t>
            </w:r>
          </w:p>
        </w:tc>
        <w:tc>
          <w:tcPr>
            <w:tcW w:w="10848" w:type="dxa"/>
            <w:tcBorders>
              <w:top w:val="single" w:sz="7" w:space="0" w:color="000000"/>
              <w:left w:val="single" w:sz="7" w:space="0" w:color="000000"/>
              <w:bottom w:val="single" w:sz="7" w:space="0" w:color="000000"/>
              <w:right w:val="single" w:sz="7" w:space="0" w:color="000000"/>
            </w:tcBorders>
          </w:tcPr>
          <w:p w14:paraId="3D483B48" w14:textId="77777777" w:rsidR="00403C09" w:rsidRDefault="00403C09" w:rsidP="002D0A8C">
            <w:pPr>
              <w:spacing w:after="0" w:line="259" w:lineRule="auto"/>
              <w:jc w:val="left"/>
            </w:pPr>
            <w:r>
              <w:rPr>
                <w:rFonts w:ascii="Arial" w:eastAsia="Arial" w:hAnsi="Arial" w:cs="Arial"/>
              </w:rPr>
              <w:t>požadujeme instalaci základního SW (řízení, správa)</w:t>
            </w:r>
            <w:r>
              <w:t xml:space="preserve"> </w:t>
            </w:r>
          </w:p>
        </w:tc>
      </w:tr>
      <w:tr w:rsidR="00403C09" w14:paraId="7895A393" w14:textId="77777777" w:rsidTr="002D0A8C">
        <w:trPr>
          <w:trHeight w:val="329"/>
        </w:trPr>
        <w:tc>
          <w:tcPr>
            <w:tcW w:w="747" w:type="dxa"/>
            <w:tcBorders>
              <w:top w:val="single" w:sz="7" w:space="0" w:color="000000"/>
              <w:left w:val="single" w:sz="7" w:space="0" w:color="000000"/>
              <w:bottom w:val="single" w:sz="7" w:space="0" w:color="000000"/>
              <w:right w:val="single" w:sz="7" w:space="0" w:color="000000"/>
            </w:tcBorders>
          </w:tcPr>
          <w:p w14:paraId="6A6BDBE0" w14:textId="77777777" w:rsidR="00403C09" w:rsidRDefault="00403C09" w:rsidP="002D0A8C">
            <w:pPr>
              <w:spacing w:after="0" w:line="259" w:lineRule="auto"/>
              <w:jc w:val="center"/>
            </w:pPr>
            <w:r>
              <w:rPr>
                <w:rFonts w:ascii="Calibri" w:eastAsia="Calibri" w:hAnsi="Calibri" w:cs="Calibri"/>
              </w:rPr>
              <w:t>341</w:t>
            </w:r>
            <w:r>
              <w:t xml:space="preserve"> </w:t>
            </w:r>
          </w:p>
        </w:tc>
        <w:tc>
          <w:tcPr>
            <w:tcW w:w="10848" w:type="dxa"/>
            <w:tcBorders>
              <w:top w:val="single" w:sz="7" w:space="0" w:color="000000"/>
              <w:left w:val="single" w:sz="7" w:space="0" w:color="000000"/>
              <w:bottom w:val="single" w:sz="7" w:space="0" w:color="000000"/>
              <w:right w:val="single" w:sz="7" w:space="0" w:color="000000"/>
            </w:tcBorders>
          </w:tcPr>
          <w:p w14:paraId="46DF1E2E" w14:textId="77777777" w:rsidR="00403C09" w:rsidRDefault="00403C09" w:rsidP="002D0A8C">
            <w:pPr>
              <w:spacing w:after="0" w:line="259" w:lineRule="auto"/>
              <w:jc w:val="left"/>
            </w:pPr>
            <w:r>
              <w:rPr>
                <w:rFonts w:ascii="Arial" w:eastAsia="Arial" w:hAnsi="Arial" w:cs="Arial"/>
              </w:rPr>
              <w:t>požadujeme instalaci všech potřebných serverů pro transport dat (data moover, media server, proxy server)</w:t>
            </w:r>
            <w:r>
              <w:t xml:space="preserve"> </w:t>
            </w:r>
          </w:p>
        </w:tc>
      </w:tr>
      <w:tr w:rsidR="00403C09" w14:paraId="2B016797" w14:textId="77777777" w:rsidTr="002D0A8C">
        <w:trPr>
          <w:trHeight w:val="593"/>
        </w:trPr>
        <w:tc>
          <w:tcPr>
            <w:tcW w:w="747" w:type="dxa"/>
            <w:tcBorders>
              <w:top w:val="single" w:sz="7" w:space="0" w:color="000000"/>
              <w:left w:val="single" w:sz="7" w:space="0" w:color="000000"/>
              <w:bottom w:val="single" w:sz="7" w:space="0" w:color="000000"/>
              <w:right w:val="single" w:sz="7" w:space="0" w:color="000000"/>
            </w:tcBorders>
            <w:vAlign w:val="center"/>
          </w:tcPr>
          <w:p w14:paraId="1FB12894" w14:textId="77777777" w:rsidR="00403C09" w:rsidRDefault="00403C09" w:rsidP="002D0A8C">
            <w:pPr>
              <w:spacing w:after="0" w:line="259" w:lineRule="auto"/>
              <w:jc w:val="center"/>
            </w:pPr>
            <w:r>
              <w:rPr>
                <w:rFonts w:ascii="Calibri" w:eastAsia="Calibri" w:hAnsi="Calibri" w:cs="Calibri"/>
              </w:rPr>
              <w:t>342</w:t>
            </w:r>
            <w:r>
              <w:t xml:space="preserve"> </w:t>
            </w:r>
          </w:p>
        </w:tc>
        <w:tc>
          <w:tcPr>
            <w:tcW w:w="10848" w:type="dxa"/>
            <w:tcBorders>
              <w:top w:val="single" w:sz="7" w:space="0" w:color="000000"/>
              <w:left w:val="single" w:sz="7" w:space="0" w:color="000000"/>
              <w:bottom w:val="single" w:sz="7" w:space="0" w:color="000000"/>
              <w:right w:val="single" w:sz="7" w:space="0" w:color="000000"/>
            </w:tcBorders>
          </w:tcPr>
          <w:p w14:paraId="6A6E7813" w14:textId="77777777" w:rsidR="00403C09" w:rsidRDefault="00403C09" w:rsidP="002D0A8C">
            <w:pPr>
              <w:spacing w:after="0" w:line="259" w:lineRule="auto"/>
              <w:jc w:val="left"/>
            </w:pPr>
            <w:r>
              <w:rPr>
                <w:rFonts w:ascii="Arial" w:eastAsia="Arial" w:hAnsi="Arial" w:cs="Arial"/>
              </w:rPr>
              <w:t>pokud má backup SW oddělené GUI klienty pro správu, požadujeme ukázkovou instalaci takové admin konzole na OS Linux</w:t>
            </w:r>
            <w:r>
              <w:t xml:space="preserve"> </w:t>
            </w:r>
          </w:p>
        </w:tc>
      </w:tr>
      <w:tr w:rsidR="00403C09" w14:paraId="27F6BF87" w14:textId="77777777" w:rsidTr="002D0A8C">
        <w:trPr>
          <w:trHeight w:val="590"/>
        </w:trPr>
        <w:tc>
          <w:tcPr>
            <w:tcW w:w="747" w:type="dxa"/>
            <w:tcBorders>
              <w:top w:val="single" w:sz="7" w:space="0" w:color="000000"/>
              <w:left w:val="single" w:sz="7" w:space="0" w:color="000000"/>
              <w:bottom w:val="single" w:sz="7" w:space="0" w:color="000000"/>
              <w:right w:val="single" w:sz="7" w:space="0" w:color="000000"/>
            </w:tcBorders>
            <w:vAlign w:val="center"/>
          </w:tcPr>
          <w:p w14:paraId="6FEFDAE7" w14:textId="77777777" w:rsidR="00403C09" w:rsidRDefault="00403C09" w:rsidP="002D0A8C">
            <w:pPr>
              <w:spacing w:after="0" w:line="259" w:lineRule="auto"/>
              <w:jc w:val="center"/>
            </w:pPr>
            <w:r>
              <w:rPr>
                <w:rFonts w:ascii="Calibri" w:eastAsia="Calibri" w:hAnsi="Calibri" w:cs="Calibri"/>
              </w:rPr>
              <w:t>343</w:t>
            </w:r>
            <w:r>
              <w:t xml:space="preserve"> </w:t>
            </w:r>
          </w:p>
        </w:tc>
        <w:tc>
          <w:tcPr>
            <w:tcW w:w="10848" w:type="dxa"/>
            <w:tcBorders>
              <w:top w:val="single" w:sz="7" w:space="0" w:color="000000"/>
              <w:left w:val="single" w:sz="7" w:space="0" w:color="000000"/>
              <w:bottom w:val="single" w:sz="7" w:space="0" w:color="000000"/>
              <w:right w:val="single" w:sz="7" w:space="0" w:color="000000"/>
            </w:tcBorders>
          </w:tcPr>
          <w:p w14:paraId="5FADC1F5" w14:textId="77777777" w:rsidR="00403C09" w:rsidRDefault="00403C09" w:rsidP="002D0A8C">
            <w:pPr>
              <w:spacing w:after="0" w:line="259" w:lineRule="auto"/>
              <w:jc w:val="left"/>
            </w:pPr>
            <w:r>
              <w:rPr>
                <w:rFonts w:ascii="Arial" w:eastAsia="Arial" w:hAnsi="Arial" w:cs="Arial"/>
              </w:rPr>
              <w:t>pokud má backup SW oddělené zálohovací klienty pro zálohování daných OS, požadujeme ukázkovou instalaci na vybraných OS (Windows, Linux)</w:t>
            </w:r>
            <w:r>
              <w:t xml:space="preserve"> </w:t>
            </w:r>
          </w:p>
        </w:tc>
      </w:tr>
      <w:tr w:rsidR="00403C09" w14:paraId="03F0AF21" w14:textId="77777777" w:rsidTr="002D0A8C">
        <w:trPr>
          <w:trHeight w:val="590"/>
        </w:trPr>
        <w:tc>
          <w:tcPr>
            <w:tcW w:w="747" w:type="dxa"/>
            <w:tcBorders>
              <w:top w:val="single" w:sz="7" w:space="0" w:color="000000"/>
              <w:left w:val="single" w:sz="7" w:space="0" w:color="000000"/>
              <w:bottom w:val="single" w:sz="7" w:space="0" w:color="000000"/>
              <w:right w:val="single" w:sz="7" w:space="0" w:color="000000"/>
            </w:tcBorders>
            <w:vAlign w:val="center"/>
          </w:tcPr>
          <w:p w14:paraId="401E6A9F" w14:textId="77777777" w:rsidR="00403C09" w:rsidRDefault="00403C09" w:rsidP="002D0A8C">
            <w:pPr>
              <w:spacing w:after="0" w:line="259" w:lineRule="auto"/>
              <w:jc w:val="center"/>
            </w:pPr>
            <w:r>
              <w:rPr>
                <w:rFonts w:ascii="Calibri" w:eastAsia="Calibri" w:hAnsi="Calibri" w:cs="Calibri"/>
              </w:rPr>
              <w:t>344</w:t>
            </w:r>
            <w:r>
              <w:t xml:space="preserve"> </w:t>
            </w:r>
          </w:p>
        </w:tc>
        <w:tc>
          <w:tcPr>
            <w:tcW w:w="10848" w:type="dxa"/>
            <w:tcBorders>
              <w:top w:val="single" w:sz="7" w:space="0" w:color="000000"/>
              <w:left w:val="single" w:sz="7" w:space="0" w:color="000000"/>
              <w:bottom w:val="single" w:sz="7" w:space="0" w:color="000000"/>
              <w:right w:val="single" w:sz="7" w:space="0" w:color="000000"/>
            </w:tcBorders>
          </w:tcPr>
          <w:p w14:paraId="69ED21A9" w14:textId="77777777" w:rsidR="00403C09" w:rsidRDefault="00403C09" w:rsidP="002D0A8C">
            <w:pPr>
              <w:spacing w:after="35" w:line="259" w:lineRule="auto"/>
              <w:jc w:val="left"/>
            </w:pPr>
            <w:r>
              <w:rPr>
                <w:rFonts w:ascii="Arial" w:eastAsia="Arial" w:hAnsi="Arial" w:cs="Arial"/>
              </w:rPr>
              <w:t xml:space="preserve">požadujeme backup SW integraci s administračními nástroji pro virtualizované prostředí Red Hat Enterprise </w:t>
            </w:r>
            <w:r>
              <w:t xml:space="preserve"> </w:t>
            </w:r>
          </w:p>
          <w:p w14:paraId="493150AC" w14:textId="77777777" w:rsidR="00403C09" w:rsidRDefault="00403C09" w:rsidP="002D0A8C">
            <w:pPr>
              <w:spacing w:after="0" w:line="259" w:lineRule="auto"/>
              <w:jc w:val="left"/>
            </w:pPr>
            <w:r>
              <w:rPr>
                <w:rFonts w:ascii="Arial" w:eastAsia="Arial" w:hAnsi="Arial" w:cs="Arial"/>
              </w:rPr>
              <w:t>Virtualization</w:t>
            </w:r>
            <w:r>
              <w:t xml:space="preserve"> </w:t>
            </w:r>
          </w:p>
        </w:tc>
      </w:tr>
      <w:tr w:rsidR="00403C09" w14:paraId="774581F9" w14:textId="77777777" w:rsidTr="002D0A8C">
        <w:trPr>
          <w:trHeight w:val="329"/>
        </w:trPr>
        <w:tc>
          <w:tcPr>
            <w:tcW w:w="747" w:type="dxa"/>
            <w:tcBorders>
              <w:top w:val="single" w:sz="7" w:space="0" w:color="000000"/>
              <w:left w:val="single" w:sz="7" w:space="0" w:color="000000"/>
              <w:bottom w:val="single" w:sz="7" w:space="0" w:color="000000"/>
              <w:right w:val="single" w:sz="7" w:space="0" w:color="000000"/>
            </w:tcBorders>
          </w:tcPr>
          <w:p w14:paraId="437B33E5" w14:textId="77777777" w:rsidR="00403C09" w:rsidRDefault="00403C09" w:rsidP="002D0A8C">
            <w:pPr>
              <w:spacing w:after="0" w:line="259" w:lineRule="auto"/>
              <w:jc w:val="center"/>
            </w:pPr>
            <w:r>
              <w:rPr>
                <w:rFonts w:ascii="Calibri" w:eastAsia="Calibri" w:hAnsi="Calibri" w:cs="Calibri"/>
              </w:rPr>
              <w:t>345</w:t>
            </w:r>
            <w:r>
              <w:t xml:space="preserve"> </w:t>
            </w:r>
          </w:p>
        </w:tc>
        <w:tc>
          <w:tcPr>
            <w:tcW w:w="10848" w:type="dxa"/>
            <w:tcBorders>
              <w:top w:val="single" w:sz="7" w:space="0" w:color="000000"/>
              <w:left w:val="single" w:sz="7" w:space="0" w:color="000000"/>
              <w:bottom w:val="single" w:sz="7" w:space="0" w:color="000000"/>
              <w:right w:val="single" w:sz="7" w:space="0" w:color="000000"/>
            </w:tcBorders>
          </w:tcPr>
          <w:p w14:paraId="6882A6CA" w14:textId="77777777" w:rsidR="00403C09" w:rsidRDefault="00403C09" w:rsidP="002D0A8C">
            <w:pPr>
              <w:spacing w:after="0" w:line="259" w:lineRule="auto"/>
              <w:jc w:val="left"/>
            </w:pPr>
            <w:r>
              <w:rPr>
                <w:rFonts w:ascii="Arial" w:eastAsia="Arial" w:hAnsi="Arial" w:cs="Arial"/>
              </w:rPr>
              <w:t>požadujeme backup SW integraci s funkcí snapshotů s nabízeným diskovým polem</w:t>
            </w:r>
            <w:r>
              <w:t xml:space="preserve"> </w:t>
            </w:r>
          </w:p>
        </w:tc>
      </w:tr>
      <w:tr w:rsidR="00403C09" w14:paraId="2B6D8DC1" w14:textId="77777777" w:rsidTr="002D0A8C">
        <w:trPr>
          <w:trHeight w:val="329"/>
        </w:trPr>
        <w:tc>
          <w:tcPr>
            <w:tcW w:w="747" w:type="dxa"/>
            <w:tcBorders>
              <w:top w:val="single" w:sz="7" w:space="0" w:color="000000"/>
              <w:left w:val="single" w:sz="7" w:space="0" w:color="000000"/>
              <w:bottom w:val="single" w:sz="7" w:space="0" w:color="000000"/>
              <w:right w:val="single" w:sz="7" w:space="0" w:color="000000"/>
            </w:tcBorders>
          </w:tcPr>
          <w:p w14:paraId="4098318E" w14:textId="77777777" w:rsidR="00403C09" w:rsidRDefault="00403C09" w:rsidP="002D0A8C">
            <w:pPr>
              <w:spacing w:after="0" w:line="259" w:lineRule="auto"/>
              <w:jc w:val="center"/>
            </w:pPr>
            <w:r>
              <w:rPr>
                <w:rFonts w:ascii="Calibri" w:eastAsia="Calibri" w:hAnsi="Calibri" w:cs="Calibri"/>
              </w:rPr>
              <w:lastRenderedPageBreak/>
              <w:t>346</w:t>
            </w:r>
            <w:r>
              <w:t xml:space="preserve"> </w:t>
            </w:r>
          </w:p>
        </w:tc>
        <w:tc>
          <w:tcPr>
            <w:tcW w:w="10848" w:type="dxa"/>
            <w:tcBorders>
              <w:top w:val="single" w:sz="7" w:space="0" w:color="000000"/>
              <w:left w:val="single" w:sz="7" w:space="0" w:color="000000"/>
              <w:bottom w:val="single" w:sz="7" w:space="0" w:color="000000"/>
              <w:right w:val="single" w:sz="7" w:space="0" w:color="000000"/>
            </w:tcBorders>
          </w:tcPr>
          <w:p w14:paraId="29B1F76B" w14:textId="77777777" w:rsidR="00403C09" w:rsidRDefault="00403C09" w:rsidP="002D0A8C">
            <w:pPr>
              <w:spacing w:after="0" w:line="259" w:lineRule="auto"/>
              <w:jc w:val="left"/>
            </w:pPr>
            <w:r>
              <w:rPr>
                <w:rFonts w:ascii="Arial" w:eastAsia="Arial" w:hAnsi="Arial" w:cs="Arial"/>
              </w:rPr>
              <w:t>požadujeme zviditelnění a nakonfigurování všech uvažovaných cílů záloh (VTL zařízení, D2D zařízení)</w:t>
            </w:r>
            <w:r>
              <w:t xml:space="preserve"> </w:t>
            </w:r>
          </w:p>
        </w:tc>
      </w:tr>
      <w:tr w:rsidR="00403C09" w14:paraId="190AC4F8" w14:textId="77777777" w:rsidTr="002D0A8C">
        <w:trPr>
          <w:trHeight w:val="869"/>
        </w:trPr>
        <w:tc>
          <w:tcPr>
            <w:tcW w:w="747" w:type="dxa"/>
            <w:tcBorders>
              <w:top w:val="single" w:sz="7" w:space="0" w:color="000000"/>
              <w:left w:val="single" w:sz="7" w:space="0" w:color="000000"/>
              <w:bottom w:val="single" w:sz="7" w:space="0" w:color="000000"/>
              <w:right w:val="single" w:sz="7" w:space="0" w:color="000000"/>
            </w:tcBorders>
            <w:vAlign w:val="center"/>
          </w:tcPr>
          <w:p w14:paraId="24E3DC56" w14:textId="77777777" w:rsidR="00403C09" w:rsidRDefault="00403C09" w:rsidP="002D0A8C">
            <w:pPr>
              <w:spacing w:after="0" w:line="259" w:lineRule="auto"/>
              <w:jc w:val="center"/>
            </w:pPr>
            <w:r>
              <w:rPr>
                <w:rFonts w:ascii="Calibri" w:eastAsia="Calibri" w:hAnsi="Calibri" w:cs="Calibri"/>
              </w:rPr>
              <w:t>347</w:t>
            </w:r>
            <w:r>
              <w:t xml:space="preserve"> </w:t>
            </w:r>
          </w:p>
        </w:tc>
        <w:tc>
          <w:tcPr>
            <w:tcW w:w="10848" w:type="dxa"/>
            <w:tcBorders>
              <w:top w:val="single" w:sz="7" w:space="0" w:color="000000"/>
              <w:left w:val="single" w:sz="7" w:space="0" w:color="000000"/>
              <w:bottom w:val="single" w:sz="7" w:space="0" w:color="000000"/>
              <w:right w:val="single" w:sz="7" w:space="0" w:color="000000"/>
            </w:tcBorders>
          </w:tcPr>
          <w:p w14:paraId="5488A40F" w14:textId="77777777" w:rsidR="00403C09" w:rsidRDefault="00403C09" w:rsidP="002D0A8C">
            <w:pPr>
              <w:spacing w:after="0" w:line="259" w:lineRule="auto"/>
              <w:jc w:val="left"/>
            </w:pPr>
            <w:r>
              <w:rPr>
                <w:rFonts w:ascii="Arial" w:eastAsia="Arial" w:hAnsi="Arial" w:cs="Arial"/>
              </w:rPr>
              <w:t>požadujeme konfiguraci všech rozhraní (LAN/SAN) na všech serverech sloužících pro transport zálohovaných dat (data moover, proxy servery, media servery, storage servery)s optimalizací na a) HA (vysokou dostupnost) b) propustnost (agregace více linek)</w:t>
            </w:r>
            <w:r>
              <w:t xml:space="preserve"> </w:t>
            </w:r>
          </w:p>
        </w:tc>
      </w:tr>
      <w:tr w:rsidR="00403C09" w14:paraId="08F56E20" w14:textId="77777777" w:rsidTr="002D0A8C">
        <w:trPr>
          <w:trHeight w:val="590"/>
        </w:trPr>
        <w:tc>
          <w:tcPr>
            <w:tcW w:w="747" w:type="dxa"/>
            <w:tcBorders>
              <w:top w:val="single" w:sz="7" w:space="0" w:color="000000"/>
              <w:left w:val="single" w:sz="7" w:space="0" w:color="000000"/>
              <w:bottom w:val="single" w:sz="7" w:space="0" w:color="000000"/>
              <w:right w:val="single" w:sz="7" w:space="0" w:color="000000"/>
            </w:tcBorders>
            <w:vAlign w:val="center"/>
          </w:tcPr>
          <w:p w14:paraId="4D3318B0" w14:textId="77777777" w:rsidR="00403C09" w:rsidRDefault="00403C09" w:rsidP="002D0A8C">
            <w:pPr>
              <w:spacing w:after="0" w:line="259" w:lineRule="auto"/>
              <w:jc w:val="center"/>
            </w:pPr>
            <w:r>
              <w:rPr>
                <w:rFonts w:ascii="Calibri" w:eastAsia="Calibri" w:hAnsi="Calibri" w:cs="Calibri"/>
              </w:rPr>
              <w:t>348</w:t>
            </w:r>
            <w:r>
              <w:t xml:space="preserve"> </w:t>
            </w:r>
          </w:p>
        </w:tc>
        <w:tc>
          <w:tcPr>
            <w:tcW w:w="10848" w:type="dxa"/>
            <w:tcBorders>
              <w:top w:val="single" w:sz="7" w:space="0" w:color="000000"/>
              <w:left w:val="single" w:sz="7" w:space="0" w:color="000000"/>
              <w:bottom w:val="single" w:sz="7" w:space="0" w:color="000000"/>
              <w:right w:val="single" w:sz="7" w:space="0" w:color="000000"/>
            </w:tcBorders>
          </w:tcPr>
          <w:p w14:paraId="3C46F36D" w14:textId="77777777" w:rsidR="00403C09" w:rsidRDefault="00403C09" w:rsidP="002D0A8C">
            <w:pPr>
              <w:spacing w:after="0" w:line="259" w:lineRule="auto"/>
              <w:jc w:val="left"/>
            </w:pPr>
            <w:r>
              <w:rPr>
                <w:rFonts w:ascii="Arial" w:eastAsia="Arial" w:hAnsi="Arial" w:cs="Arial"/>
              </w:rPr>
              <w:t>na všech komponentách zálohovacího eko-systému implementovat administraci a přístupy s ohledem na RBAC (Role Based Access Control) včetně napojení na centrální AD/LDAP.</w:t>
            </w:r>
            <w:r>
              <w:t xml:space="preserve"> </w:t>
            </w:r>
          </w:p>
        </w:tc>
      </w:tr>
      <w:tr w:rsidR="00403C09" w14:paraId="71D37A47" w14:textId="77777777" w:rsidTr="002D0A8C">
        <w:trPr>
          <w:trHeight w:val="2251"/>
        </w:trPr>
        <w:tc>
          <w:tcPr>
            <w:tcW w:w="747" w:type="dxa"/>
            <w:tcBorders>
              <w:top w:val="single" w:sz="7" w:space="0" w:color="000000"/>
              <w:left w:val="single" w:sz="7" w:space="0" w:color="000000"/>
              <w:bottom w:val="single" w:sz="7" w:space="0" w:color="000000"/>
              <w:right w:val="single" w:sz="7" w:space="0" w:color="000000"/>
            </w:tcBorders>
            <w:vAlign w:val="center"/>
          </w:tcPr>
          <w:p w14:paraId="4A8E66B7" w14:textId="77777777" w:rsidR="00403C09" w:rsidRDefault="00403C09" w:rsidP="002D0A8C">
            <w:pPr>
              <w:spacing w:after="0" w:line="259" w:lineRule="auto"/>
              <w:jc w:val="center"/>
            </w:pPr>
            <w:r>
              <w:rPr>
                <w:rFonts w:ascii="Calibri" w:eastAsia="Calibri" w:hAnsi="Calibri" w:cs="Calibri"/>
              </w:rPr>
              <w:t>349</w:t>
            </w:r>
            <w:r>
              <w:t xml:space="preserve"> </w:t>
            </w:r>
          </w:p>
        </w:tc>
        <w:tc>
          <w:tcPr>
            <w:tcW w:w="10848" w:type="dxa"/>
            <w:tcBorders>
              <w:top w:val="single" w:sz="7" w:space="0" w:color="000000"/>
              <w:left w:val="single" w:sz="7" w:space="0" w:color="000000"/>
              <w:bottom w:val="single" w:sz="7" w:space="0" w:color="000000"/>
              <w:right w:val="single" w:sz="7" w:space="0" w:color="000000"/>
            </w:tcBorders>
          </w:tcPr>
          <w:p w14:paraId="540750F2" w14:textId="77777777" w:rsidR="00403C09" w:rsidRDefault="00403C09" w:rsidP="002D0A8C">
            <w:pPr>
              <w:spacing w:after="0" w:line="259" w:lineRule="auto"/>
              <w:jc w:val="left"/>
            </w:pPr>
            <w:r>
              <w:rPr>
                <w:rFonts w:ascii="Arial" w:eastAsia="Arial" w:hAnsi="Arial" w:cs="Arial"/>
              </w:rPr>
              <w:t>požadujeme ukázkové vytvoření min. 6 politik</w:t>
            </w:r>
            <w:r>
              <w:t xml:space="preserve"> </w:t>
            </w:r>
          </w:p>
          <w:p w14:paraId="37B94548" w14:textId="77777777" w:rsidR="00403C09" w:rsidRDefault="00403C09" w:rsidP="002D0A8C">
            <w:pPr>
              <w:spacing w:after="20" w:line="274" w:lineRule="auto"/>
              <w:ind w:right="1668"/>
              <w:jc w:val="left"/>
            </w:pPr>
            <w:r>
              <w:rPr>
                <w:rFonts w:ascii="Arial" w:eastAsia="Arial" w:hAnsi="Arial" w:cs="Arial"/>
              </w:rPr>
              <w:t>-- zdroj -&gt; snapshot@retenceA -&gt; backup2disk@retenceB -&gt; backup2tape@retenceC -- zdroj -&gt; snapshot@retenceA -&gt; backup2disk@retenceB -&gt; backup2tape@retenceC -&gt; copy2tape@retenceD</w:t>
            </w:r>
            <w:r>
              <w:t xml:space="preserve"> </w:t>
            </w:r>
          </w:p>
          <w:p w14:paraId="59A3AE2D" w14:textId="77777777" w:rsidR="00403C09" w:rsidRDefault="00403C09" w:rsidP="002D0A8C">
            <w:pPr>
              <w:spacing w:after="36" w:line="259" w:lineRule="auto"/>
              <w:jc w:val="left"/>
            </w:pPr>
            <w:r>
              <w:rPr>
                <w:rFonts w:ascii="Arial" w:eastAsia="Arial" w:hAnsi="Arial" w:cs="Arial"/>
              </w:rPr>
              <w:t xml:space="preserve">-- zdroj -&gt; snapshot@retenceA -&gt; backup2disk@retenceB -&gt; backup2NAS@retenceC </w:t>
            </w:r>
            <w:r>
              <w:t xml:space="preserve"> </w:t>
            </w:r>
          </w:p>
          <w:p w14:paraId="775DD813" w14:textId="77777777" w:rsidR="00403C09" w:rsidRDefault="00403C09" w:rsidP="002D0A8C">
            <w:pPr>
              <w:spacing w:after="0" w:line="259" w:lineRule="auto"/>
              <w:jc w:val="left"/>
            </w:pPr>
            <w:r>
              <w:rPr>
                <w:rFonts w:ascii="Arial" w:eastAsia="Arial" w:hAnsi="Arial" w:cs="Arial"/>
              </w:rPr>
              <w:t xml:space="preserve">-- zdroj -&gt; snapshot@retenceA -&gt; backup2disk@retenceB -&gt; backup2S3@retenceC </w:t>
            </w:r>
            <w:r>
              <w:t xml:space="preserve"> </w:t>
            </w:r>
          </w:p>
          <w:p w14:paraId="66374809" w14:textId="77777777" w:rsidR="00403C09" w:rsidRDefault="00403C09" w:rsidP="002D0A8C">
            <w:pPr>
              <w:spacing w:after="0" w:line="259" w:lineRule="auto"/>
              <w:ind w:right="4515"/>
              <w:jc w:val="left"/>
            </w:pPr>
            <w:r>
              <w:rPr>
                <w:rFonts w:ascii="Arial" w:eastAsia="Arial" w:hAnsi="Arial" w:cs="Arial"/>
              </w:rPr>
              <w:t>-- zdroj -&gt; backup2disk@retenceB -&gt; backup2tape@retenceC -- zdroj -&gt; backup2tape@retenceC</w:t>
            </w:r>
            <w:r>
              <w:t xml:space="preserve"> </w:t>
            </w:r>
          </w:p>
        </w:tc>
      </w:tr>
      <w:tr w:rsidR="00403C09" w14:paraId="2E576E26" w14:textId="77777777" w:rsidTr="002D0A8C">
        <w:trPr>
          <w:trHeight w:val="1976"/>
        </w:trPr>
        <w:tc>
          <w:tcPr>
            <w:tcW w:w="747" w:type="dxa"/>
            <w:tcBorders>
              <w:top w:val="single" w:sz="7" w:space="0" w:color="000000"/>
              <w:left w:val="single" w:sz="7" w:space="0" w:color="000000"/>
              <w:bottom w:val="single" w:sz="7" w:space="0" w:color="000000"/>
              <w:right w:val="single" w:sz="7" w:space="0" w:color="000000"/>
            </w:tcBorders>
            <w:vAlign w:val="center"/>
          </w:tcPr>
          <w:p w14:paraId="5906DD0B" w14:textId="77777777" w:rsidR="00403C09" w:rsidRDefault="00403C09" w:rsidP="002D0A8C">
            <w:pPr>
              <w:spacing w:after="0" w:line="259" w:lineRule="auto"/>
              <w:jc w:val="center"/>
            </w:pPr>
            <w:r>
              <w:rPr>
                <w:rFonts w:ascii="Calibri" w:eastAsia="Calibri" w:hAnsi="Calibri" w:cs="Calibri"/>
              </w:rPr>
              <w:t>350</w:t>
            </w:r>
            <w:r>
              <w:t xml:space="preserve"> </w:t>
            </w:r>
          </w:p>
        </w:tc>
        <w:tc>
          <w:tcPr>
            <w:tcW w:w="10848" w:type="dxa"/>
            <w:tcBorders>
              <w:top w:val="single" w:sz="7" w:space="0" w:color="000000"/>
              <w:left w:val="single" w:sz="7" w:space="0" w:color="000000"/>
              <w:bottom w:val="single" w:sz="7" w:space="0" w:color="000000"/>
              <w:right w:val="single" w:sz="7" w:space="0" w:color="000000"/>
            </w:tcBorders>
          </w:tcPr>
          <w:p w14:paraId="775AD485" w14:textId="77777777" w:rsidR="00403C09" w:rsidRDefault="00403C09" w:rsidP="002D0A8C">
            <w:pPr>
              <w:spacing w:after="36" w:line="259" w:lineRule="auto"/>
              <w:jc w:val="left"/>
            </w:pPr>
            <w:r>
              <w:rPr>
                <w:rFonts w:ascii="Arial" w:eastAsia="Arial" w:hAnsi="Arial" w:cs="Arial"/>
              </w:rPr>
              <w:t>požadujeme vytvoření ukázkových zálohovacích úloh pro tyto typy úloh</w:t>
            </w:r>
            <w:r>
              <w:t xml:space="preserve"> </w:t>
            </w:r>
          </w:p>
          <w:p w14:paraId="7297F73D" w14:textId="77777777" w:rsidR="00403C09" w:rsidRDefault="00403C09" w:rsidP="002D0A8C">
            <w:pPr>
              <w:spacing w:after="32" w:line="259" w:lineRule="auto"/>
              <w:jc w:val="left"/>
            </w:pPr>
            <w:r>
              <w:rPr>
                <w:rFonts w:ascii="Arial" w:eastAsia="Arial" w:hAnsi="Arial" w:cs="Arial"/>
              </w:rPr>
              <w:t>-- záloha vybraných souborových systémů, včetně implementace "výjimek" (exlude list)</w:t>
            </w:r>
            <w:r>
              <w:t xml:space="preserve"> </w:t>
            </w:r>
          </w:p>
          <w:p w14:paraId="4AF4C1FE" w14:textId="77777777" w:rsidR="00403C09" w:rsidRDefault="00403C09" w:rsidP="002D0A8C">
            <w:pPr>
              <w:spacing w:after="34" w:line="259" w:lineRule="auto"/>
              <w:jc w:val="left"/>
            </w:pPr>
            <w:r>
              <w:rPr>
                <w:rFonts w:ascii="Arial" w:eastAsia="Arial" w:hAnsi="Arial" w:cs="Arial"/>
              </w:rPr>
              <w:t>-- záloha kompletního serveru včetně OS a jeho konfigurace</w:t>
            </w:r>
            <w:r>
              <w:t xml:space="preserve"> </w:t>
            </w:r>
          </w:p>
          <w:p w14:paraId="2AC2F73B" w14:textId="77777777" w:rsidR="00403C09" w:rsidRDefault="00403C09" w:rsidP="002D0A8C">
            <w:pPr>
              <w:spacing w:after="34" w:line="259" w:lineRule="auto"/>
              <w:jc w:val="left"/>
            </w:pPr>
            <w:r>
              <w:rPr>
                <w:rFonts w:ascii="Arial" w:eastAsia="Arial" w:hAnsi="Arial" w:cs="Arial"/>
              </w:rPr>
              <w:t>-- záloha virtualizovaného serveru externě</w:t>
            </w:r>
            <w:r>
              <w:t xml:space="preserve"> </w:t>
            </w:r>
          </w:p>
          <w:p w14:paraId="149350A1" w14:textId="77777777" w:rsidR="00403C09" w:rsidRDefault="00403C09" w:rsidP="002D0A8C">
            <w:pPr>
              <w:spacing w:after="36" w:line="259" w:lineRule="auto"/>
              <w:jc w:val="left"/>
            </w:pPr>
            <w:r>
              <w:rPr>
                <w:rFonts w:ascii="Arial" w:eastAsia="Arial" w:hAnsi="Arial" w:cs="Arial"/>
              </w:rPr>
              <w:t>-- záloha clusterových disků (přístupných RO/RW pro více serverů)</w:t>
            </w:r>
            <w:r>
              <w:t xml:space="preserve"> </w:t>
            </w:r>
          </w:p>
          <w:p w14:paraId="7288DAD2" w14:textId="77777777" w:rsidR="00403C09" w:rsidRDefault="00403C09" w:rsidP="002D0A8C">
            <w:pPr>
              <w:spacing w:after="36" w:line="259" w:lineRule="auto"/>
              <w:jc w:val="left"/>
            </w:pPr>
            <w:r>
              <w:rPr>
                <w:rFonts w:ascii="Arial" w:eastAsia="Arial" w:hAnsi="Arial" w:cs="Arial"/>
              </w:rPr>
              <w:t>-- záloha aplikace2 Oracle DB pomocí aplikačního agenta</w:t>
            </w:r>
            <w:r>
              <w:t xml:space="preserve"> </w:t>
            </w:r>
          </w:p>
          <w:p w14:paraId="073F9C2F" w14:textId="77777777" w:rsidR="00403C09" w:rsidRDefault="00403C09" w:rsidP="002D0A8C">
            <w:pPr>
              <w:spacing w:after="0" w:line="259" w:lineRule="auto"/>
              <w:jc w:val="left"/>
            </w:pPr>
            <w:r>
              <w:rPr>
                <w:rFonts w:ascii="Arial" w:eastAsia="Arial" w:hAnsi="Arial" w:cs="Arial"/>
              </w:rPr>
              <w:t>-- záloha aplikace2 MySQL DB pomocí aplikačního agenta</w:t>
            </w:r>
            <w:r>
              <w:t xml:space="preserve"> </w:t>
            </w:r>
          </w:p>
        </w:tc>
      </w:tr>
      <w:tr w:rsidR="00403C09" w14:paraId="15A6822A" w14:textId="77777777" w:rsidTr="002D0A8C">
        <w:trPr>
          <w:trHeight w:val="590"/>
        </w:trPr>
        <w:tc>
          <w:tcPr>
            <w:tcW w:w="747" w:type="dxa"/>
            <w:tcBorders>
              <w:top w:val="single" w:sz="7" w:space="0" w:color="000000"/>
              <w:left w:val="single" w:sz="7" w:space="0" w:color="000000"/>
              <w:bottom w:val="single" w:sz="7" w:space="0" w:color="000000"/>
              <w:right w:val="single" w:sz="7" w:space="0" w:color="000000"/>
            </w:tcBorders>
            <w:vAlign w:val="center"/>
          </w:tcPr>
          <w:p w14:paraId="6B296EAF" w14:textId="77777777" w:rsidR="00403C09" w:rsidRDefault="00403C09" w:rsidP="002D0A8C">
            <w:pPr>
              <w:spacing w:after="0" w:line="259" w:lineRule="auto"/>
              <w:jc w:val="center"/>
            </w:pPr>
            <w:r>
              <w:rPr>
                <w:rFonts w:ascii="Calibri" w:eastAsia="Calibri" w:hAnsi="Calibri" w:cs="Calibri"/>
              </w:rPr>
              <w:t>351</w:t>
            </w:r>
            <w:r>
              <w:t xml:space="preserve"> </w:t>
            </w:r>
          </w:p>
        </w:tc>
        <w:tc>
          <w:tcPr>
            <w:tcW w:w="10848" w:type="dxa"/>
            <w:tcBorders>
              <w:top w:val="single" w:sz="7" w:space="0" w:color="000000"/>
              <w:left w:val="single" w:sz="7" w:space="0" w:color="000000"/>
              <w:bottom w:val="single" w:sz="7" w:space="0" w:color="000000"/>
              <w:right w:val="single" w:sz="7" w:space="0" w:color="000000"/>
            </w:tcBorders>
          </w:tcPr>
          <w:p w14:paraId="2F882956" w14:textId="77777777" w:rsidR="00403C09" w:rsidRDefault="00403C09" w:rsidP="002D0A8C">
            <w:pPr>
              <w:spacing w:after="0" w:line="259" w:lineRule="auto"/>
              <w:jc w:val="left"/>
            </w:pPr>
            <w:r>
              <w:rPr>
                <w:rFonts w:ascii="Arial" w:eastAsia="Arial" w:hAnsi="Arial" w:cs="Arial"/>
              </w:rPr>
              <w:t>požadujeme vytvoření automatizovaného reportovacího systému, který bude informovat o nedokončených zálohovacích úlohách</w:t>
            </w:r>
            <w:r>
              <w:t xml:space="preserve"> </w:t>
            </w:r>
          </w:p>
        </w:tc>
      </w:tr>
    </w:tbl>
    <w:p w14:paraId="2FDC4865" w14:textId="77777777" w:rsidR="00403C09" w:rsidRDefault="00403C09" w:rsidP="00403C09">
      <w:pPr>
        <w:spacing w:after="0" w:line="259" w:lineRule="auto"/>
        <w:jc w:val="left"/>
      </w:pPr>
      <w:r>
        <w:t xml:space="preserve"> </w:t>
      </w:r>
    </w:p>
    <w:tbl>
      <w:tblPr>
        <w:tblStyle w:val="TableGrid"/>
        <w:tblW w:w="11594" w:type="dxa"/>
        <w:tblInd w:w="685" w:type="dxa"/>
        <w:tblCellMar>
          <w:top w:w="111" w:type="dxa"/>
          <w:left w:w="42" w:type="dxa"/>
          <w:right w:w="107" w:type="dxa"/>
        </w:tblCellMar>
        <w:tblLook w:val="04A0" w:firstRow="1" w:lastRow="0" w:firstColumn="1" w:lastColumn="0" w:noHBand="0" w:noVBand="1"/>
      </w:tblPr>
      <w:tblGrid>
        <w:gridCol w:w="747"/>
        <w:gridCol w:w="10847"/>
      </w:tblGrid>
      <w:tr w:rsidR="00403C09" w14:paraId="0C0A32E4" w14:textId="77777777" w:rsidTr="002D0A8C">
        <w:trPr>
          <w:trHeight w:val="1181"/>
        </w:trPr>
        <w:tc>
          <w:tcPr>
            <w:tcW w:w="747" w:type="dxa"/>
            <w:tcBorders>
              <w:top w:val="single" w:sz="7" w:space="0" w:color="000000"/>
              <w:left w:val="single" w:sz="7" w:space="0" w:color="000000"/>
              <w:bottom w:val="single" w:sz="7" w:space="0" w:color="000000"/>
              <w:right w:val="single" w:sz="7" w:space="0" w:color="000000"/>
            </w:tcBorders>
            <w:vAlign w:val="center"/>
          </w:tcPr>
          <w:p w14:paraId="30D21AF1" w14:textId="77777777" w:rsidR="00403C09" w:rsidRDefault="00403C09" w:rsidP="002D0A8C">
            <w:pPr>
              <w:spacing w:after="0" w:line="259" w:lineRule="auto"/>
              <w:ind w:left="87"/>
              <w:jc w:val="center"/>
            </w:pPr>
            <w:r>
              <w:rPr>
                <w:rFonts w:ascii="Calibri" w:eastAsia="Calibri" w:hAnsi="Calibri" w:cs="Calibri"/>
              </w:rPr>
              <w:t>352</w:t>
            </w:r>
            <w:r>
              <w:t xml:space="preserve"> </w:t>
            </w:r>
          </w:p>
        </w:tc>
        <w:tc>
          <w:tcPr>
            <w:tcW w:w="10848" w:type="dxa"/>
            <w:tcBorders>
              <w:top w:val="single" w:sz="7" w:space="0" w:color="000000"/>
              <w:left w:val="single" w:sz="7" w:space="0" w:color="000000"/>
              <w:bottom w:val="single" w:sz="7" w:space="0" w:color="000000"/>
              <w:right w:val="single" w:sz="7" w:space="0" w:color="000000"/>
            </w:tcBorders>
          </w:tcPr>
          <w:p w14:paraId="076057A3" w14:textId="77777777" w:rsidR="00403C09" w:rsidRDefault="00403C09" w:rsidP="002D0A8C">
            <w:pPr>
              <w:spacing w:after="34" w:line="259" w:lineRule="auto"/>
              <w:jc w:val="left"/>
            </w:pPr>
            <w:r>
              <w:rPr>
                <w:rFonts w:ascii="Arial" w:eastAsia="Arial" w:hAnsi="Arial" w:cs="Arial"/>
              </w:rPr>
              <w:t xml:space="preserve">požadujeme ukázku monitoringu: </w:t>
            </w:r>
            <w:r>
              <w:t xml:space="preserve"> </w:t>
            </w:r>
          </w:p>
          <w:p w14:paraId="160EB1A7" w14:textId="77777777" w:rsidR="00403C09" w:rsidRDefault="00403C09" w:rsidP="002D0A8C">
            <w:pPr>
              <w:spacing w:after="34" w:line="259" w:lineRule="auto"/>
              <w:jc w:val="left"/>
            </w:pPr>
            <w:r>
              <w:rPr>
                <w:rFonts w:ascii="Arial" w:eastAsia="Arial" w:hAnsi="Arial" w:cs="Arial"/>
              </w:rPr>
              <w:t>--stavy-statusy jednotlivých komponent (řídící serever, data moover, cíl záloh)</w:t>
            </w:r>
            <w:r>
              <w:t xml:space="preserve"> </w:t>
            </w:r>
          </w:p>
          <w:p w14:paraId="4CC2184D" w14:textId="77777777" w:rsidR="00403C09" w:rsidRDefault="00403C09" w:rsidP="002D0A8C">
            <w:pPr>
              <w:spacing w:after="39" w:line="259" w:lineRule="auto"/>
              <w:jc w:val="left"/>
            </w:pPr>
            <w:r>
              <w:rPr>
                <w:rFonts w:ascii="Arial" w:eastAsia="Arial" w:hAnsi="Arial" w:cs="Arial"/>
              </w:rPr>
              <w:t>--stavy-statusy úloh, statistiky úloh</w:t>
            </w:r>
            <w:r>
              <w:t xml:space="preserve"> </w:t>
            </w:r>
          </w:p>
          <w:p w14:paraId="4D2B2A7F" w14:textId="77777777" w:rsidR="00403C09" w:rsidRDefault="00403C09" w:rsidP="002D0A8C">
            <w:pPr>
              <w:spacing w:after="0" w:line="259" w:lineRule="auto"/>
              <w:jc w:val="left"/>
            </w:pPr>
            <w:r>
              <w:rPr>
                <w:rFonts w:ascii="Arial" w:eastAsia="Arial" w:hAnsi="Arial" w:cs="Arial"/>
              </w:rPr>
              <w:t>--kapacity, využité a volné kapacity v jednotlivých cílech záloh</w:t>
            </w:r>
            <w:r>
              <w:t xml:space="preserve"> </w:t>
            </w:r>
          </w:p>
        </w:tc>
      </w:tr>
      <w:tr w:rsidR="00403C09" w14:paraId="6DDB97D5" w14:textId="77777777" w:rsidTr="002D0A8C">
        <w:trPr>
          <w:trHeight w:val="627"/>
        </w:trPr>
        <w:tc>
          <w:tcPr>
            <w:tcW w:w="747" w:type="dxa"/>
            <w:tcBorders>
              <w:top w:val="single" w:sz="7" w:space="0" w:color="000000"/>
              <w:left w:val="single" w:sz="7" w:space="0" w:color="000000"/>
              <w:bottom w:val="single" w:sz="7" w:space="0" w:color="000000"/>
              <w:right w:val="single" w:sz="7" w:space="0" w:color="000000"/>
            </w:tcBorders>
            <w:vAlign w:val="center"/>
          </w:tcPr>
          <w:p w14:paraId="7E4F05C1" w14:textId="77777777" w:rsidR="00403C09" w:rsidRDefault="00403C09" w:rsidP="002D0A8C">
            <w:pPr>
              <w:spacing w:after="0" w:line="259" w:lineRule="auto"/>
              <w:ind w:left="87"/>
              <w:jc w:val="center"/>
            </w:pPr>
            <w:r>
              <w:rPr>
                <w:rFonts w:ascii="Calibri" w:eastAsia="Calibri" w:hAnsi="Calibri" w:cs="Calibri"/>
              </w:rPr>
              <w:t>353</w:t>
            </w:r>
            <w:r>
              <w:t xml:space="preserve"> </w:t>
            </w:r>
          </w:p>
        </w:tc>
        <w:tc>
          <w:tcPr>
            <w:tcW w:w="10848" w:type="dxa"/>
            <w:tcBorders>
              <w:top w:val="single" w:sz="7" w:space="0" w:color="000000"/>
              <w:left w:val="single" w:sz="7" w:space="0" w:color="000000"/>
              <w:bottom w:val="single" w:sz="7" w:space="0" w:color="000000"/>
              <w:right w:val="single" w:sz="7" w:space="0" w:color="000000"/>
            </w:tcBorders>
          </w:tcPr>
          <w:p w14:paraId="389CAE68" w14:textId="77777777" w:rsidR="00403C09" w:rsidRDefault="00403C09" w:rsidP="002D0A8C">
            <w:pPr>
              <w:spacing w:after="0" w:line="259" w:lineRule="auto"/>
              <w:jc w:val="left"/>
            </w:pPr>
            <w:r>
              <w:rPr>
                <w:rFonts w:ascii="Arial" w:eastAsia="Arial" w:hAnsi="Arial" w:cs="Arial"/>
              </w:rPr>
              <w:t>požadujeme dodání elektronické dokumentace (pdf) ke všem použitým SW komponentám (user guide, admin guide, config guide atp.)</w:t>
            </w:r>
            <w:r>
              <w:t xml:space="preserve"> </w:t>
            </w:r>
          </w:p>
        </w:tc>
      </w:tr>
      <w:tr w:rsidR="00403C09" w14:paraId="2C14CA24" w14:textId="77777777" w:rsidTr="002D0A8C">
        <w:trPr>
          <w:trHeight w:val="626"/>
        </w:trPr>
        <w:tc>
          <w:tcPr>
            <w:tcW w:w="747" w:type="dxa"/>
            <w:tcBorders>
              <w:top w:val="single" w:sz="7" w:space="0" w:color="000000"/>
              <w:left w:val="single" w:sz="7" w:space="0" w:color="000000"/>
              <w:bottom w:val="single" w:sz="7" w:space="0" w:color="000000"/>
              <w:right w:val="single" w:sz="7" w:space="0" w:color="000000"/>
            </w:tcBorders>
            <w:vAlign w:val="center"/>
          </w:tcPr>
          <w:p w14:paraId="1C5CAE3B" w14:textId="77777777" w:rsidR="00403C09" w:rsidRDefault="00403C09" w:rsidP="002D0A8C">
            <w:pPr>
              <w:spacing w:after="0" w:line="259" w:lineRule="auto"/>
              <w:ind w:left="87"/>
              <w:jc w:val="center"/>
            </w:pPr>
            <w:r>
              <w:rPr>
                <w:rFonts w:ascii="Calibri" w:eastAsia="Calibri" w:hAnsi="Calibri" w:cs="Calibri"/>
              </w:rPr>
              <w:t>354</w:t>
            </w:r>
            <w:r>
              <w:t xml:space="preserve"> </w:t>
            </w:r>
          </w:p>
        </w:tc>
        <w:tc>
          <w:tcPr>
            <w:tcW w:w="10848" w:type="dxa"/>
            <w:tcBorders>
              <w:top w:val="single" w:sz="7" w:space="0" w:color="000000"/>
              <w:left w:val="single" w:sz="7" w:space="0" w:color="000000"/>
              <w:bottom w:val="single" w:sz="7" w:space="0" w:color="000000"/>
              <w:right w:val="single" w:sz="7" w:space="0" w:color="000000"/>
            </w:tcBorders>
          </w:tcPr>
          <w:p w14:paraId="2A94DDFC" w14:textId="77777777" w:rsidR="00403C09" w:rsidRDefault="00403C09" w:rsidP="002D0A8C">
            <w:pPr>
              <w:spacing w:after="0" w:line="259" w:lineRule="auto"/>
              <w:jc w:val="left"/>
            </w:pPr>
            <w:r>
              <w:rPr>
                <w:rFonts w:ascii="Arial" w:eastAsia="Arial" w:hAnsi="Arial" w:cs="Arial"/>
              </w:rPr>
              <w:t>požadujeme vytvoření a předání dokumentace o konkrétním provedení a nastavení celého zálohovacího prostředí. (otevřený editovatelný formát ODF např. *.odt nebo MS Office formát např. *.docx)</w:t>
            </w:r>
            <w:r>
              <w:t xml:space="preserve"> </w:t>
            </w:r>
          </w:p>
        </w:tc>
      </w:tr>
      <w:tr w:rsidR="00403C09" w14:paraId="32C9F718" w14:textId="77777777" w:rsidTr="002D0A8C">
        <w:trPr>
          <w:trHeight w:val="629"/>
        </w:trPr>
        <w:tc>
          <w:tcPr>
            <w:tcW w:w="747" w:type="dxa"/>
            <w:tcBorders>
              <w:top w:val="single" w:sz="7" w:space="0" w:color="000000"/>
              <w:left w:val="single" w:sz="7" w:space="0" w:color="000000"/>
              <w:bottom w:val="single" w:sz="7" w:space="0" w:color="000000"/>
              <w:right w:val="single" w:sz="7" w:space="0" w:color="000000"/>
            </w:tcBorders>
            <w:vAlign w:val="center"/>
          </w:tcPr>
          <w:p w14:paraId="349B8665" w14:textId="77777777" w:rsidR="00403C09" w:rsidRDefault="00403C09" w:rsidP="002D0A8C">
            <w:pPr>
              <w:spacing w:after="0" w:line="259" w:lineRule="auto"/>
              <w:ind w:left="87"/>
              <w:jc w:val="center"/>
            </w:pPr>
            <w:r>
              <w:rPr>
                <w:rFonts w:ascii="Calibri" w:eastAsia="Calibri" w:hAnsi="Calibri" w:cs="Calibri"/>
              </w:rPr>
              <w:t>355</w:t>
            </w:r>
            <w:r>
              <w:t xml:space="preserve"> </w:t>
            </w:r>
          </w:p>
        </w:tc>
        <w:tc>
          <w:tcPr>
            <w:tcW w:w="10848" w:type="dxa"/>
            <w:tcBorders>
              <w:top w:val="single" w:sz="7" w:space="0" w:color="000000"/>
              <w:left w:val="single" w:sz="7" w:space="0" w:color="000000"/>
              <w:bottom w:val="single" w:sz="7" w:space="0" w:color="000000"/>
              <w:right w:val="single" w:sz="7" w:space="0" w:color="000000"/>
            </w:tcBorders>
          </w:tcPr>
          <w:p w14:paraId="4D7F96D3" w14:textId="77777777" w:rsidR="00403C09" w:rsidRDefault="00403C09" w:rsidP="002D0A8C">
            <w:pPr>
              <w:spacing w:after="0" w:line="259" w:lineRule="auto"/>
              <w:jc w:val="left"/>
            </w:pPr>
            <w:r>
              <w:rPr>
                <w:rFonts w:ascii="Arial" w:eastAsia="Arial" w:hAnsi="Arial" w:cs="Arial"/>
              </w:rPr>
              <w:t>požadujeme zajištění instalace prostředí RHEV dle dodaných licencí pro servery v primární i sekundární lokalitě, integraci na primární a sekundární diskové pole včetně synchronní replikace dat mezi lokalitami</w:t>
            </w:r>
            <w:r>
              <w:t xml:space="preserve"> </w:t>
            </w:r>
          </w:p>
        </w:tc>
      </w:tr>
      <w:tr w:rsidR="00403C09" w14:paraId="48EDFDAF" w14:textId="77777777" w:rsidTr="002D0A8C">
        <w:trPr>
          <w:trHeight w:val="626"/>
        </w:trPr>
        <w:tc>
          <w:tcPr>
            <w:tcW w:w="747" w:type="dxa"/>
            <w:tcBorders>
              <w:top w:val="single" w:sz="7" w:space="0" w:color="000000"/>
              <w:left w:val="single" w:sz="7" w:space="0" w:color="000000"/>
              <w:bottom w:val="single" w:sz="7" w:space="0" w:color="000000"/>
              <w:right w:val="single" w:sz="7" w:space="0" w:color="000000"/>
            </w:tcBorders>
            <w:vAlign w:val="center"/>
          </w:tcPr>
          <w:p w14:paraId="0919106A" w14:textId="77777777" w:rsidR="00403C09" w:rsidRDefault="00403C09" w:rsidP="002D0A8C">
            <w:pPr>
              <w:spacing w:after="0" w:line="259" w:lineRule="auto"/>
              <w:ind w:left="87"/>
              <w:jc w:val="center"/>
            </w:pPr>
            <w:r>
              <w:rPr>
                <w:rFonts w:ascii="Calibri" w:eastAsia="Calibri" w:hAnsi="Calibri" w:cs="Calibri"/>
              </w:rPr>
              <w:t>356</w:t>
            </w:r>
            <w:r>
              <w:t xml:space="preserve"> </w:t>
            </w:r>
          </w:p>
        </w:tc>
        <w:tc>
          <w:tcPr>
            <w:tcW w:w="10848" w:type="dxa"/>
            <w:tcBorders>
              <w:top w:val="single" w:sz="7" w:space="0" w:color="000000"/>
              <w:left w:val="single" w:sz="7" w:space="0" w:color="000000"/>
              <w:bottom w:val="single" w:sz="7" w:space="0" w:color="000000"/>
              <w:right w:val="single" w:sz="7" w:space="0" w:color="000000"/>
            </w:tcBorders>
          </w:tcPr>
          <w:p w14:paraId="21976AEE" w14:textId="77777777" w:rsidR="00403C09" w:rsidRDefault="00403C09" w:rsidP="002D0A8C">
            <w:pPr>
              <w:spacing w:after="0" w:line="259" w:lineRule="auto"/>
              <w:jc w:val="left"/>
            </w:pPr>
            <w:r>
              <w:rPr>
                <w:rFonts w:ascii="Arial" w:eastAsia="Arial" w:hAnsi="Arial" w:cs="Arial"/>
              </w:rPr>
              <w:t>požadujeme logickou migraci stávajícího prostředí (RHEL, CLVMD, Pacemaker) do nového prostředí založeného na RHEV nezbytnou pro konfiguraci nového produkčního prostředí</w:t>
            </w:r>
            <w:r>
              <w:t xml:space="preserve"> </w:t>
            </w:r>
          </w:p>
        </w:tc>
      </w:tr>
      <w:tr w:rsidR="00403C09" w14:paraId="09EE7BF0" w14:textId="77777777" w:rsidTr="002D0A8C">
        <w:trPr>
          <w:trHeight w:val="626"/>
        </w:trPr>
        <w:tc>
          <w:tcPr>
            <w:tcW w:w="747" w:type="dxa"/>
            <w:tcBorders>
              <w:top w:val="single" w:sz="7" w:space="0" w:color="000000"/>
              <w:left w:val="single" w:sz="7" w:space="0" w:color="000000"/>
              <w:bottom w:val="single" w:sz="7" w:space="0" w:color="000000"/>
              <w:right w:val="single" w:sz="7" w:space="0" w:color="000000"/>
            </w:tcBorders>
            <w:vAlign w:val="center"/>
          </w:tcPr>
          <w:p w14:paraId="6D29F884" w14:textId="77777777" w:rsidR="00403C09" w:rsidRDefault="00403C09" w:rsidP="002D0A8C">
            <w:pPr>
              <w:spacing w:after="0" w:line="259" w:lineRule="auto"/>
              <w:ind w:left="87"/>
              <w:jc w:val="center"/>
            </w:pPr>
            <w:r>
              <w:rPr>
                <w:rFonts w:ascii="Calibri" w:eastAsia="Calibri" w:hAnsi="Calibri" w:cs="Calibri"/>
              </w:rPr>
              <w:t>357</w:t>
            </w:r>
            <w:r>
              <w:t xml:space="preserve"> </w:t>
            </w:r>
          </w:p>
        </w:tc>
        <w:tc>
          <w:tcPr>
            <w:tcW w:w="10848" w:type="dxa"/>
            <w:tcBorders>
              <w:top w:val="single" w:sz="7" w:space="0" w:color="000000"/>
              <w:left w:val="single" w:sz="7" w:space="0" w:color="000000"/>
              <w:bottom w:val="single" w:sz="7" w:space="0" w:color="000000"/>
              <w:right w:val="single" w:sz="7" w:space="0" w:color="000000"/>
            </w:tcBorders>
          </w:tcPr>
          <w:p w14:paraId="7E2FC6E7" w14:textId="77777777" w:rsidR="00403C09" w:rsidRDefault="00403C09" w:rsidP="002D0A8C">
            <w:pPr>
              <w:spacing w:after="0" w:line="259" w:lineRule="auto"/>
              <w:jc w:val="left"/>
            </w:pPr>
            <w:r>
              <w:rPr>
                <w:rFonts w:ascii="Arial" w:eastAsia="Arial" w:hAnsi="Arial" w:cs="Arial"/>
              </w:rPr>
              <w:t>požadujeme fyzickou migraci a konsolidaci dat fyzických serverů a jejich logickou migraci nezbytnou pro konfiguraci nového produkčního prostředí</w:t>
            </w:r>
            <w:r>
              <w:t xml:space="preserve"> </w:t>
            </w:r>
          </w:p>
        </w:tc>
      </w:tr>
    </w:tbl>
    <w:p w14:paraId="2AB32C8F" w14:textId="77777777" w:rsidR="00C97AEE" w:rsidRDefault="00C97AEE" w:rsidP="00403C09">
      <w:pPr>
        <w:spacing w:after="0" w:line="259" w:lineRule="auto"/>
        <w:ind w:right="11521"/>
        <w:jc w:val="right"/>
      </w:pPr>
    </w:p>
    <w:p w14:paraId="25DD5A73" w14:textId="5E8EE34F" w:rsidR="00E126F1" w:rsidRDefault="00403C09" w:rsidP="00403C09">
      <w:pPr>
        <w:spacing w:after="0" w:line="259" w:lineRule="auto"/>
        <w:ind w:right="11521"/>
        <w:jc w:val="right"/>
        <w:sectPr w:rsidR="00E126F1">
          <w:headerReference w:type="even" r:id="rId16"/>
          <w:headerReference w:type="default" r:id="rId17"/>
          <w:footerReference w:type="default" r:id="rId18"/>
          <w:headerReference w:type="first" r:id="rId19"/>
          <w:pgSz w:w="12794" w:h="18108"/>
          <w:pgMar w:top="932" w:right="487" w:bottom="930" w:left="0" w:header="559" w:footer="708" w:gutter="0"/>
          <w:cols w:space="708"/>
        </w:sectPr>
      </w:pPr>
      <w:r>
        <w:t xml:space="preserve"> </w:t>
      </w:r>
    </w:p>
    <w:p w14:paraId="51771A57" w14:textId="77777777" w:rsidR="00D248EF" w:rsidRPr="00401FA4" w:rsidRDefault="00D248EF" w:rsidP="00D248EF">
      <w:pPr>
        <w:spacing w:after="164" w:line="259" w:lineRule="auto"/>
        <w:ind w:left="9"/>
        <w:rPr>
          <w:rFonts w:asciiTheme="minorHAnsi" w:hAnsiTheme="minorHAnsi" w:cstheme="minorHAnsi"/>
        </w:rPr>
      </w:pPr>
      <w:r w:rsidRPr="00401FA4">
        <w:rPr>
          <w:rFonts w:asciiTheme="minorHAnsi" w:hAnsiTheme="minorHAnsi" w:cstheme="minorHAnsi"/>
          <w:b/>
          <w:sz w:val="32"/>
        </w:rPr>
        <w:lastRenderedPageBreak/>
        <w:t xml:space="preserve">Popis stávajícího a cílového stavu řešení datového centra NTK </w:t>
      </w:r>
      <w:r w:rsidRPr="00401FA4">
        <w:rPr>
          <w:rFonts w:asciiTheme="minorHAnsi" w:hAnsiTheme="minorHAnsi" w:cstheme="minorHAnsi"/>
        </w:rPr>
        <w:t xml:space="preserve"> </w:t>
      </w:r>
    </w:p>
    <w:p w14:paraId="613A5392" w14:textId="77777777" w:rsidR="00D248EF" w:rsidRPr="00210BC8" w:rsidRDefault="00D248EF" w:rsidP="00D248EF">
      <w:pPr>
        <w:pStyle w:val="Nadpis1"/>
        <w:keepLines/>
        <w:numPr>
          <w:ilvl w:val="0"/>
          <w:numId w:val="31"/>
        </w:numPr>
        <w:spacing w:before="0" w:line="259" w:lineRule="auto"/>
        <w:ind w:left="715" w:hanging="720"/>
        <w:jc w:val="left"/>
        <w:rPr>
          <w:rFonts w:asciiTheme="minorHAnsi" w:hAnsiTheme="minorHAnsi" w:cstheme="minorHAnsi"/>
          <w:sz w:val="28"/>
          <w:szCs w:val="40"/>
        </w:rPr>
      </w:pPr>
      <w:r w:rsidRPr="00210BC8">
        <w:rPr>
          <w:rFonts w:asciiTheme="minorHAnsi" w:hAnsiTheme="minorHAnsi" w:cstheme="minorHAnsi"/>
          <w:sz w:val="28"/>
          <w:szCs w:val="40"/>
        </w:rPr>
        <w:t xml:space="preserve">Stávající stav  </w:t>
      </w:r>
    </w:p>
    <w:p w14:paraId="15A4EB52" w14:textId="77777777" w:rsidR="00D248EF" w:rsidRPr="00401FA4" w:rsidRDefault="00D248EF" w:rsidP="00D248EF">
      <w:pPr>
        <w:spacing w:after="0" w:line="259" w:lineRule="auto"/>
        <w:ind w:right="22"/>
        <w:jc w:val="right"/>
        <w:rPr>
          <w:rFonts w:asciiTheme="minorHAnsi" w:hAnsiTheme="minorHAnsi" w:cstheme="minorHAnsi"/>
        </w:rPr>
      </w:pPr>
    </w:p>
    <w:p w14:paraId="419421C2" w14:textId="7DDF0120" w:rsidR="00D248EF" w:rsidRPr="00401FA4" w:rsidRDefault="00D248EF" w:rsidP="00D248EF">
      <w:pPr>
        <w:spacing w:after="0" w:line="259" w:lineRule="auto"/>
        <w:ind w:right="22"/>
        <w:rPr>
          <w:rFonts w:asciiTheme="minorHAnsi" w:hAnsiTheme="minorHAnsi" w:cstheme="minorHAnsi"/>
        </w:rPr>
      </w:pPr>
      <w:r w:rsidRPr="00401FA4">
        <w:rPr>
          <w:rFonts w:asciiTheme="minorHAnsi" w:hAnsiTheme="minorHAnsi" w:cstheme="minorHAnsi"/>
        </w:rPr>
        <w:t>[Obrázek 1 – grafické schéma]</w:t>
      </w:r>
    </w:p>
    <w:p w14:paraId="6ADFE69E" w14:textId="77777777" w:rsidR="00D248EF" w:rsidRPr="00401FA4" w:rsidRDefault="00D248EF" w:rsidP="00D248EF">
      <w:pPr>
        <w:spacing w:after="176"/>
        <w:ind w:left="5" w:right="693"/>
        <w:rPr>
          <w:rFonts w:asciiTheme="minorHAnsi" w:hAnsiTheme="minorHAnsi" w:cstheme="minorHAnsi"/>
        </w:rPr>
      </w:pPr>
      <w:r w:rsidRPr="00401FA4">
        <w:rPr>
          <w:rFonts w:asciiTheme="minorHAnsi" w:hAnsiTheme="minorHAnsi" w:cstheme="minorHAnsi"/>
        </w:rPr>
        <w:t xml:space="preserve">Dotčené vybavení datového centra je schematicky naznačeno na Obrázku 1 a zapojeno dle doporučovaných postupů a s dostatečnou redundancí všech prvků pro dosahování vysoké dostupnosti.  </w:t>
      </w:r>
    </w:p>
    <w:p w14:paraId="2A9F1EC1" w14:textId="77777777" w:rsidR="00D248EF" w:rsidRPr="00401FA4" w:rsidRDefault="00D248EF" w:rsidP="00D248EF">
      <w:pPr>
        <w:pStyle w:val="Nadpis1"/>
        <w:numPr>
          <w:ilvl w:val="0"/>
          <w:numId w:val="0"/>
        </w:numPr>
        <w:ind w:left="5"/>
        <w:rPr>
          <w:rFonts w:asciiTheme="minorHAnsi" w:hAnsiTheme="minorHAnsi" w:cstheme="minorHAnsi"/>
        </w:rPr>
      </w:pPr>
      <w:r w:rsidRPr="00401FA4">
        <w:rPr>
          <w:rFonts w:asciiTheme="minorHAnsi" w:hAnsiTheme="minorHAnsi" w:cstheme="minorHAnsi"/>
        </w:rPr>
        <w:t xml:space="preserve">Výpočetní výkon  </w:t>
      </w:r>
    </w:p>
    <w:p w14:paraId="356BA68F" w14:textId="77777777" w:rsidR="00D248EF" w:rsidRPr="00401FA4" w:rsidRDefault="00D248EF" w:rsidP="00D248EF">
      <w:pPr>
        <w:spacing w:after="85"/>
        <w:ind w:left="5" w:right="693"/>
        <w:rPr>
          <w:rFonts w:asciiTheme="minorHAnsi" w:hAnsiTheme="minorHAnsi" w:cstheme="minorHAnsi"/>
        </w:rPr>
      </w:pPr>
      <w:r w:rsidRPr="00401FA4">
        <w:rPr>
          <w:rFonts w:asciiTheme="minorHAnsi" w:hAnsiTheme="minorHAnsi" w:cstheme="minorHAnsi"/>
        </w:rPr>
        <w:t xml:space="preserve">Hlavní výpočetní výkon tvoří servery umístěné v blade chassis č. 1-4 osazené dle Tabulky 1. Produkční platforma je provozována především na BL460c G9.  </w:t>
      </w:r>
    </w:p>
    <w:p w14:paraId="7DE18A9F" w14:textId="77777777" w:rsidR="00D248EF" w:rsidRPr="00401FA4" w:rsidRDefault="00D248EF" w:rsidP="00D248EF">
      <w:pPr>
        <w:spacing w:after="0" w:line="259" w:lineRule="auto"/>
        <w:ind w:left="14"/>
        <w:rPr>
          <w:rFonts w:asciiTheme="minorHAnsi" w:hAnsiTheme="minorHAnsi" w:cstheme="minorHAnsi"/>
        </w:rPr>
      </w:pPr>
      <w:r w:rsidRPr="00401FA4">
        <w:rPr>
          <w:rFonts w:asciiTheme="minorHAnsi" w:hAnsiTheme="minorHAnsi" w:cstheme="minorHAnsi"/>
          <w:i/>
        </w:rPr>
        <w:t xml:space="preserve">Tabulka 1: Stávající blade chassis </w:t>
      </w:r>
      <w:r w:rsidRPr="00401FA4">
        <w:rPr>
          <w:rFonts w:asciiTheme="minorHAnsi" w:hAnsiTheme="minorHAnsi" w:cstheme="minorHAnsi"/>
        </w:rPr>
        <w:t xml:space="preserve"> </w:t>
      </w:r>
    </w:p>
    <w:tbl>
      <w:tblPr>
        <w:tblStyle w:val="TableGrid"/>
        <w:tblW w:w="8603" w:type="dxa"/>
        <w:tblInd w:w="34" w:type="dxa"/>
        <w:tblCellMar>
          <w:left w:w="29" w:type="dxa"/>
          <w:right w:w="115" w:type="dxa"/>
        </w:tblCellMar>
        <w:tblLook w:val="04A0" w:firstRow="1" w:lastRow="0" w:firstColumn="1" w:lastColumn="0" w:noHBand="0" w:noVBand="1"/>
      </w:tblPr>
      <w:tblGrid>
        <w:gridCol w:w="2007"/>
        <w:gridCol w:w="1226"/>
        <w:gridCol w:w="5370"/>
      </w:tblGrid>
      <w:tr w:rsidR="00D248EF" w:rsidRPr="00401FA4" w14:paraId="49ACEE86" w14:textId="77777777" w:rsidTr="00210BC8">
        <w:trPr>
          <w:trHeight w:val="494"/>
        </w:trPr>
        <w:tc>
          <w:tcPr>
            <w:tcW w:w="2007" w:type="dxa"/>
            <w:tcBorders>
              <w:top w:val="single" w:sz="8" w:space="0" w:color="000000"/>
              <w:left w:val="single" w:sz="8" w:space="0" w:color="000000"/>
              <w:bottom w:val="single" w:sz="8" w:space="0" w:color="000000"/>
              <w:right w:val="single" w:sz="8" w:space="0" w:color="000000"/>
            </w:tcBorders>
            <w:vAlign w:val="center"/>
          </w:tcPr>
          <w:p w14:paraId="508FEB53" w14:textId="77777777" w:rsidR="00D248EF" w:rsidRPr="00401FA4" w:rsidRDefault="00D248EF" w:rsidP="002D0A8C">
            <w:pPr>
              <w:spacing w:after="0" w:line="259" w:lineRule="auto"/>
              <w:ind w:left="2"/>
              <w:rPr>
                <w:rFonts w:cstheme="minorHAnsi"/>
              </w:rPr>
            </w:pPr>
            <w:r w:rsidRPr="00401FA4">
              <w:rPr>
                <w:rFonts w:eastAsia="Arial" w:cstheme="minorHAnsi"/>
                <w:sz w:val="20"/>
              </w:rPr>
              <w:t xml:space="preserve">Název (hostname) </w:t>
            </w:r>
            <w:r w:rsidRPr="00401FA4">
              <w:rPr>
                <w:rFonts w:cstheme="minorHAnsi"/>
              </w:rPr>
              <w:t xml:space="preserve"> </w:t>
            </w:r>
          </w:p>
        </w:tc>
        <w:tc>
          <w:tcPr>
            <w:tcW w:w="1226" w:type="dxa"/>
            <w:tcBorders>
              <w:top w:val="single" w:sz="8" w:space="0" w:color="000000"/>
              <w:left w:val="single" w:sz="8" w:space="0" w:color="000000"/>
              <w:bottom w:val="single" w:sz="8" w:space="0" w:color="000000"/>
              <w:right w:val="single" w:sz="8" w:space="0" w:color="000000"/>
            </w:tcBorders>
            <w:vAlign w:val="center"/>
          </w:tcPr>
          <w:p w14:paraId="3C43A8D8" w14:textId="77777777" w:rsidR="00D248EF" w:rsidRPr="00401FA4" w:rsidRDefault="00D248EF" w:rsidP="002D0A8C">
            <w:pPr>
              <w:spacing w:after="0" w:line="259" w:lineRule="auto"/>
              <w:rPr>
                <w:rFonts w:cstheme="minorHAnsi"/>
              </w:rPr>
            </w:pPr>
            <w:r w:rsidRPr="00401FA4">
              <w:rPr>
                <w:rFonts w:eastAsia="Arial" w:cstheme="minorHAnsi"/>
                <w:sz w:val="20"/>
              </w:rPr>
              <w:t xml:space="preserve">typ </w:t>
            </w:r>
            <w:r w:rsidRPr="00401FA4">
              <w:rPr>
                <w:rFonts w:cstheme="minorHAnsi"/>
              </w:rPr>
              <w:t xml:space="preserve"> </w:t>
            </w:r>
          </w:p>
        </w:tc>
        <w:tc>
          <w:tcPr>
            <w:tcW w:w="5370" w:type="dxa"/>
            <w:tcBorders>
              <w:top w:val="single" w:sz="8" w:space="0" w:color="000000"/>
              <w:left w:val="single" w:sz="8" w:space="0" w:color="000000"/>
              <w:bottom w:val="single" w:sz="8" w:space="0" w:color="000000"/>
              <w:right w:val="single" w:sz="8" w:space="0" w:color="000000"/>
            </w:tcBorders>
            <w:vAlign w:val="center"/>
          </w:tcPr>
          <w:p w14:paraId="0AB12A35" w14:textId="77777777" w:rsidR="00D248EF" w:rsidRPr="00401FA4" w:rsidRDefault="00D248EF" w:rsidP="002D0A8C">
            <w:pPr>
              <w:spacing w:after="0" w:line="259" w:lineRule="auto"/>
              <w:ind w:left="2"/>
              <w:rPr>
                <w:rFonts w:cstheme="minorHAnsi"/>
              </w:rPr>
            </w:pPr>
            <w:r w:rsidRPr="00401FA4">
              <w:rPr>
                <w:rFonts w:eastAsia="Arial" w:cstheme="minorHAnsi"/>
                <w:sz w:val="20"/>
              </w:rPr>
              <w:t xml:space="preserve">aktivní servery </w:t>
            </w:r>
            <w:r w:rsidRPr="00401FA4">
              <w:rPr>
                <w:rFonts w:cstheme="minorHAnsi"/>
              </w:rPr>
              <w:t xml:space="preserve"> </w:t>
            </w:r>
          </w:p>
        </w:tc>
      </w:tr>
      <w:tr w:rsidR="00D248EF" w:rsidRPr="00401FA4" w14:paraId="458968BE" w14:textId="77777777" w:rsidTr="00210BC8">
        <w:trPr>
          <w:trHeight w:val="494"/>
        </w:trPr>
        <w:tc>
          <w:tcPr>
            <w:tcW w:w="2007" w:type="dxa"/>
            <w:tcBorders>
              <w:top w:val="single" w:sz="8" w:space="0" w:color="000000"/>
              <w:left w:val="single" w:sz="8" w:space="0" w:color="000000"/>
              <w:bottom w:val="single" w:sz="8" w:space="0" w:color="000000"/>
              <w:right w:val="single" w:sz="8" w:space="0" w:color="000000"/>
            </w:tcBorders>
            <w:vAlign w:val="center"/>
          </w:tcPr>
          <w:p w14:paraId="0A475829" w14:textId="77777777" w:rsidR="00D248EF" w:rsidRPr="00401FA4" w:rsidRDefault="00D248EF" w:rsidP="002D0A8C">
            <w:pPr>
              <w:spacing w:after="0" w:line="259" w:lineRule="auto"/>
              <w:ind w:left="2"/>
              <w:rPr>
                <w:rFonts w:cstheme="minorHAnsi"/>
              </w:rPr>
            </w:pPr>
            <w:r w:rsidRPr="00401FA4">
              <w:rPr>
                <w:rFonts w:eastAsia="Arial" w:cstheme="minorHAnsi"/>
                <w:sz w:val="20"/>
              </w:rPr>
              <w:t xml:space="preserve">BChassis1 </w:t>
            </w:r>
            <w:r w:rsidRPr="00401FA4">
              <w:rPr>
                <w:rFonts w:cstheme="minorHAnsi"/>
              </w:rPr>
              <w:t xml:space="preserve"> </w:t>
            </w:r>
          </w:p>
        </w:tc>
        <w:tc>
          <w:tcPr>
            <w:tcW w:w="1226" w:type="dxa"/>
            <w:tcBorders>
              <w:top w:val="single" w:sz="8" w:space="0" w:color="000000"/>
              <w:left w:val="single" w:sz="8" w:space="0" w:color="000000"/>
              <w:bottom w:val="single" w:sz="8" w:space="0" w:color="000000"/>
              <w:right w:val="single" w:sz="8" w:space="0" w:color="000000"/>
            </w:tcBorders>
            <w:vAlign w:val="center"/>
          </w:tcPr>
          <w:p w14:paraId="6E0DC953" w14:textId="77777777" w:rsidR="00D248EF" w:rsidRPr="00401FA4" w:rsidRDefault="00D248EF" w:rsidP="002D0A8C">
            <w:pPr>
              <w:spacing w:after="0" w:line="259" w:lineRule="auto"/>
              <w:rPr>
                <w:rFonts w:cstheme="minorHAnsi"/>
              </w:rPr>
            </w:pPr>
            <w:r w:rsidRPr="00401FA4">
              <w:rPr>
                <w:rFonts w:eastAsia="Arial" w:cstheme="minorHAnsi"/>
                <w:sz w:val="20"/>
              </w:rPr>
              <w:t xml:space="preserve">c7000 </w:t>
            </w:r>
            <w:r w:rsidRPr="00401FA4">
              <w:rPr>
                <w:rFonts w:cstheme="minorHAnsi"/>
              </w:rPr>
              <w:t xml:space="preserve"> </w:t>
            </w:r>
          </w:p>
        </w:tc>
        <w:tc>
          <w:tcPr>
            <w:tcW w:w="5370" w:type="dxa"/>
            <w:tcBorders>
              <w:top w:val="single" w:sz="8" w:space="0" w:color="000000"/>
              <w:left w:val="single" w:sz="8" w:space="0" w:color="000000"/>
              <w:bottom w:val="single" w:sz="8" w:space="0" w:color="000000"/>
              <w:right w:val="single" w:sz="8" w:space="0" w:color="000000"/>
            </w:tcBorders>
            <w:vAlign w:val="center"/>
          </w:tcPr>
          <w:p w14:paraId="21F16A58" w14:textId="77777777" w:rsidR="00D248EF" w:rsidRPr="00401FA4" w:rsidRDefault="00D248EF" w:rsidP="002D0A8C">
            <w:pPr>
              <w:spacing w:after="0" w:line="259" w:lineRule="auto"/>
              <w:ind w:left="2"/>
              <w:rPr>
                <w:rFonts w:cstheme="minorHAnsi"/>
              </w:rPr>
            </w:pPr>
            <w:r w:rsidRPr="00401FA4">
              <w:rPr>
                <w:rFonts w:eastAsia="Arial" w:cstheme="minorHAnsi"/>
                <w:sz w:val="20"/>
              </w:rPr>
              <w:t xml:space="preserve">BL460c G6 (3x) </w:t>
            </w:r>
            <w:r w:rsidRPr="00401FA4">
              <w:rPr>
                <w:rFonts w:cstheme="minorHAnsi"/>
              </w:rPr>
              <w:t xml:space="preserve"> </w:t>
            </w:r>
          </w:p>
        </w:tc>
      </w:tr>
      <w:tr w:rsidR="00D248EF" w:rsidRPr="00401FA4" w14:paraId="68360300" w14:textId="77777777" w:rsidTr="00210BC8">
        <w:trPr>
          <w:trHeight w:val="494"/>
        </w:trPr>
        <w:tc>
          <w:tcPr>
            <w:tcW w:w="2007" w:type="dxa"/>
            <w:tcBorders>
              <w:top w:val="single" w:sz="8" w:space="0" w:color="000000"/>
              <w:left w:val="single" w:sz="8" w:space="0" w:color="000000"/>
              <w:bottom w:val="single" w:sz="8" w:space="0" w:color="000000"/>
              <w:right w:val="single" w:sz="8" w:space="0" w:color="000000"/>
            </w:tcBorders>
            <w:vAlign w:val="center"/>
          </w:tcPr>
          <w:p w14:paraId="43841265" w14:textId="77777777" w:rsidR="00D248EF" w:rsidRPr="00401FA4" w:rsidRDefault="00D248EF" w:rsidP="002D0A8C">
            <w:pPr>
              <w:spacing w:after="0" w:line="259" w:lineRule="auto"/>
              <w:ind w:left="2"/>
              <w:rPr>
                <w:rFonts w:cstheme="minorHAnsi"/>
              </w:rPr>
            </w:pPr>
            <w:r w:rsidRPr="00401FA4">
              <w:rPr>
                <w:rFonts w:eastAsia="Arial" w:cstheme="minorHAnsi"/>
                <w:sz w:val="20"/>
              </w:rPr>
              <w:t xml:space="preserve">BChassis2 </w:t>
            </w:r>
            <w:r w:rsidRPr="00401FA4">
              <w:rPr>
                <w:rFonts w:cstheme="minorHAnsi"/>
              </w:rPr>
              <w:t xml:space="preserve"> </w:t>
            </w:r>
          </w:p>
        </w:tc>
        <w:tc>
          <w:tcPr>
            <w:tcW w:w="1226" w:type="dxa"/>
            <w:tcBorders>
              <w:top w:val="single" w:sz="8" w:space="0" w:color="000000"/>
              <w:left w:val="single" w:sz="8" w:space="0" w:color="000000"/>
              <w:bottom w:val="single" w:sz="8" w:space="0" w:color="000000"/>
              <w:right w:val="single" w:sz="8" w:space="0" w:color="000000"/>
            </w:tcBorders>
            <w:vAlign w:val="center"/>
          </w:tcPr>
          <w:p w14:paraId="3CC29092" w14:textId="77777777" w:rsidR="00D248EF" w:rsidRPr="00401FA4" w:rsidRDefault="00D248EF" w:rsidP="002D0A8C">
            <w:pPr>
              <w:spacing w:after="0" w:line="259" w:lineRule="auto"/>
              <w:rPr>
                <w:rFonts w:cstheme="minorHAnsi"/>
              </w:rPr>
            </w:pPr>
            <w:r w:rsidRPr="00401FA4">
              <w:rPr>
                <w:rFonts w:eastAsia="Arial" w:cstheme="minorHAnsi"/>
                <w:sz w:val="20"/>
              </w:rPr>
              <w:t xml:space="preserve">c7000 </w:t>
            </w:r>
            <w:r w:rsidRPr="00401FA4">
              <w:rPr>
                <w:rFonts w:cstheme="minorHAnsi"/>
              </w:rPr>
              <w:t xml:space="preserve"> </w:t>
            </w:r>
          </w:p>
        </w:tc>
        <w:tc>
          <w:tcPr>
            <w:tcW w:w="5370" w:type="dxa"/>
            <w:tcBorders>
              <w:top w:val="single" w:sz="8" w:space="0" w:color="000000"/>
              <w:left w:val="single" w:sz="8" w:space="0" w:color="000000"/>
              <w:bottom w:val="single" w:sz="8" w:space="0" w:color="000000"/>
              <w:right w:val="single" w:sz="8" w:space="0" w:color="000000"/>
            </w:tcBorders>
            <w:vAlign w:val="center"/>
          </w:tcPr>
          <w:p w14:paraId="0F310FC0" w14:textId="77777777" w:rsidR="00D248EF" w:rsidRPr="00401FA4" w:rsidRDefault="00D248EF" w:rsidP="002D0A8C">
            <w:pPr>
              <w:spacing w:after="0" w:line="259" w:lineRule="auto"/>
              <w:ind w:left="2"/>
              <w:rPr>
                <w:rFonts w:cstheme="minorHAnsi"/>
              </w:rPr>
            </w:pPr>
            <w:r w:rsidRPr="00401FA4">
              <w:rPr>
                <w:rFonts w:eastAsia="Arial" w:cstheme="minorHAnsi"/>
                <w:sz w:val="20"/>
              </w:rPr>
              <w:t xml:space="preserve">BL460c G6 (4x) </w:t>
            </w:r>
            <w:r w:rsidRPr="00401FA4">
              <w:rPr>
                <w:rFonts w:cstheme="minorHAnsi"/>
              </w:rPr>
              <w:t xml:space="preserve"> </w:t>
            </w:r>
          </w:p>
        </w:tc>
      </w:tr>
      <w:tr w:rsidR="00D248EF" w:rsidRPr="00401FA4" w14:paraId="59A82018" w14:textId="77777777" w:rsidTr="00210BC8">
        <w:trPr>
          <w:trHeight w:val="497"/>
        </w:trPr>
        <w:tc>
          <w:tcPr>
            <w:tcW w:w="2007" w:type="dxa"/>
            <w:tcBorders>
              <w:top w:val="single" w:sz="8" w:space="0" w:color="000000"/>
              <w:left w:val="single" w:sz="8" w:space="0" w:color="000000"/>
              <w:bottom w:val="single" w:sz="8" w:space="0" w:color="000000"/>
              <w:right w:val="single" w:sz="8" w:space="0" w:color="000000"/>
            </w:tcBorders>
            <w:vAlign w:val="center"/>
          </w:tcPr>
          <w:p w14:paraId="7B1E176C" w14:textId="77777777" w:rsidR="00D248EF" w:rsidRPr="00401FA4" w:rsidRDefault="00D248EF" w:rsidP="002D0A8C">
            <w:pPr>
              <w:spacing w:after="0" w:line="259" w:lineRule="auto"/>
              <w:ind w:left="2"/>
              <w:rPr>
                <w:rFonts w:cstheme="minorHAnsi"/>
              </w:rPr>
            </w:pPr>
            <w:r w:rsidRPr="00401FA4">
              <w:rPr>
                <w:rFonts w:eastAsia="Arial" w:cstheme="minorHAnsi"/>
                <w:sz w:val="20"/>
              </w:rPr>
              <w:t xml:space="preserve">BChassis3 </w:t>
            </w:r>
            <w:r w:rsidRPr="00401FA4">
              <w:rPr>
                <w:rFonts w:cstheme="minorHAnsi"/>
              </w:rPr>
              <w:t xml:space="preserve"> </w:t>
            </w:r>
          </w:p>
        </w:tc>
        <w:tc>
          <w:tcPr>
            <w:tcW w:w="1226" w:type="dxa"/>
            <w:tcBorders>
              <w:top w:val="single" w:sz="8" w:space="0" w:color="000000"/>
              <w:left w:val="single" w:sz="8" w:space="0" w:color="000000"/>
              <w:bottom w:val="single" w:sz="8" w:space="0" w:color="000000"/>
              <w:right w:val="single" w:sz="8" w:space="0" w:color="000000"/>
            </w:tcBorders>
            <w:vAlign w:val="center"/>
          </w:tcPr>
          <w:p w14:paraId="4C75972D" w14:textId="77777777" w:rsidR="00D248EF" w:rsidRPr="00401FA4" w:rsidRDefault="00D248EF" w:rsidP="002D0A8C">
            <w:pPr>
              <w:spacing w:after="0" w:line="259" w:lineRule="auto"/>
              <w:rPr>
                <w:rFonts w:cstheme="minorHAnsi"/>
              </w:rPr>
            </w:pPr>
            <w:r w:rsidRPr="00401FA4">
              <w:rPr>
                <w:rFonts w:eastAsia="Arial" w:cstheme="minorHAnsi"/>
                <w:sz w:val="20"/>
              </w:rPr>
              <w:t xml:space="preserve">c7000 G2 </w:t>
            </w:r>
            <w:r w:rsidRPr="00401FA4">
              <w:rPr>
                <w:rFonts w:cstheme="minorHAnsi"/>
              </w:rPr>
              <w:t xml:space="preserve"> </w:t>
            </w:r>
          </w:p>
        </w:tc>
        <w:tc>
          <w:tcPr>
            <w:tcW w:w="5370" w:type="dxa"/>
            <w:tcBorders>
              <w:top w:val="single" w:sz="8" w:space="0" w:color="000000"/>
              <w:left w:val="single" w:sz="8" w:space="0" w:color="000000"/>
              <w:bottom w:val="single" w:sz="8" w:space="0" w:color="000000"/>
              <w:right w:val="single" w:sz="8" w:space="0" w:color="000000"/>
            </w:tcBorders>
            <w:vAlign w:val="center"/>
          </w:tcPr>
          <w:p w14:paraId="56356673" w14:textId="77777777" w:rsidR="00D248EF" w:rsidRPr="00401FA4" w:rsidRDefault="00D248EF" w:rsidP="002D0A8C">
            <w:pPr>
              <w:spacing w:after="0" w:line="259" w:lineRule="auto"/>
              <w:ind w:left="2"/>
              <w:rPr>
                <w:rFonts w:cstheme="minorHAnsi"/>
              </w:rPr>
            </w:pPr>
            <w:r w:rsidRPr="00401FA4">
              <w:rPr>
                <w:rFonts w:eastAsia="Arial" w:cstheme="minorHAnsi"/>
                <w:sz w:val="20"/>
              </w:rPr>
              <w:t xml:space="preserve">BL680c G5 (1x), BL460c G6 (6x) </w:t>
            </w:r>
            <w:r w:rsidRPr="00401FA4">
              <w:rPr>
                <w:rFonts w:cstheme="minorHAnsi"/>
              </w:rPr>
              <w:t xml:space="preserve"> </w:t>
            </w:r>
          </w:p>
        </w:tc>
      </w:tr>
      <w:tr w:rsidR="00D248EF" w:rsidRPr="00401FA4" w14:paraId="54266A59" w14:textId="77777777" w:rsidTr="00210BC8">
        <w:trPr>
          <w:trHeight w:val="494"/>
        </w:trPr>
        <w:tc>
          <w:tcPr>
            <w:tcW w:w="2007" w:type="dxa"/>
            <w:tcBorders>
              <w:top w:val="single" w:sz="8" w:space="0" w:color="000000"/>
              <w:left w:val="single" w:sz="8" w:space="0" w:color="000000"/>
              <w:bottom w:val="single" w:sz="8" w:space="0" w:color="000000"/>
              <w:right w:val="single" w:sz="8" w:space="0" w:color="000000"/>
            </w:tcBorders>
            <w:vAlign w:val="center"/>
          </w:tcPr>
          <w:p w14:paraId="21E41C27" w14:textId="77777777" w:rsidR="00D248EF" w:rsidRPr="00401FA4" w:rsidRDefault="00D248EF" w:rsidP="002D0A8C">
            <w:pPr>
              <w:spacing w:after="0" w:line="259" w:lineRule="auto"/>
              <w:ind w:left="2"/>
              <w:rPr>
                <w:rFonts w:cstheme="minorHAnsi"/>
              </w:rPr>
            </w:pPr>
            <w:r w:rsidRPr="00401FA4">
              <w:rPr>
                <w:rFonts w:eastAsia="Arial" w:cstheme="minorHAnsi"/>
                <w:sz w:val="20"/>
              </w:rPr>
              <w:t xml:space="preserve">BChassis4 </w:t>
            </w:r>
            <w:r w:rsidRPr="00401FA4">
              <w:rPr>
                <w:rFonts w:cstheme="minorHAnsi"/>
              </w:rPr>
              <w:t xml:space="preserve"> </w:t>
            </w:r>
          </w:p>
        </w:tc>
        <w:tc>
          <w:tcPr>
            <w:tcW w:w="1226" w:type="dxa"/>
            <w:tcBorders>
              <w:top w:val="single" w:sz="8" w:space="0" w:color="000000"/>
              <w:left w:val="single" w:sz="8" w:space="0" w:color="000000"/>
              <w:bottom w:val="single" w:sz="8" w:space="0" w:color="000000"/>
              <w:right w:val="single" w:sz="8" w:space="0" w:color="000000"/>
            </w:tcBorders>
            <w:vAlign w:val="center"/>
          </w:tcPr>
          <w:p w14:paraId="4718B911" w14:textId="77777777" w:rsidR="00D248EF" w:rsidRPr="00401FA4" w:rsidRDefault="00D248EF" w:rsidP="002D0A8C">
            <w:pPr>
              <w:spacing w:after="0" w:line="259" w:lineRule="auto"/>
              <w:rPr>
                <w:rFonts w:cstheme="minorHAnsi"/>
              </w:rPr>
            </w:pPr>
            <w:r w:rsidRPr="00401FA4">
              <w:rPr>
                <w:rFonts w:eastAsia="Arial" w:cstheme="minorHAnsi"/>
                <w:sz w:val="20"/>
              </w:rPr>
              <w:t xml:space="preserve">c7000 G3 </w:t>
            </w:r>
            <w:r w:rsidRPr="00401FA4">
              <w:rPr>
                <w:rFonts w:cstheme="minorHAnsi"/>
              </w:rPr>
              <w:t xml:space="preserve"> </w:t>
            </w:r>
          </w:p>
        </w:tc>
        <w:tc>
          <w:tcPr>
            <w:tcW w:w="5370" w:type="dxa"/>
            <w:tcBorders>
              <w:top w:val="single" w:sz="8" w:space="0" w:color="000000"/>
              <w:left w:val="single" w:sz="8" w:space="0" w:color="000000"/>
              <w:bottom w:val="single" w:sz="8" w:space="0" w:color="000000"/>
              <w:right w:val="single" w:sz="8" w:space="0" w:color="000000"/>
            </w:tcBorders>
            <w:vAlign w:val="center"/>
          </w:tcPr>
          <w:p w14:paraId="1A80A429" w14:textId="77777777" w:rsidR="00D248EF" w:rsidRPr="00401FA4" w:rsidRDefault="00D248EF" w:rsidP="002D0A8C">
            <w:pPr>
              <w:spacing w:after="0" w:line="259" w:lineRule="auto"/>
              <w:ind w:left="2"/>
              <w:rPr>
                <w:rFonts w:cstheme="minorHAnsi"/>
              </w:rPr>
            </w:pPr>
            <w:r w:rsidRPr="00401FA4">
              <w:rPr>
                <w:rFonts w:eastAsia="Arial" w:cstheme="minorHAnsi"/>
                <w:sz w:val="20"/>
              </w:rPr>
              <w:t xml:space="preserve">BL460c G9 (7x) </w:t>
            </w:r>
            <w:r w:rsidRPr="00401FA4">
              <w:rPr>
                <w:rFonts w:cstheme="minorHAnsi"/>
              </w:rPr>
              <w:t xml:space="preserve"> </w:t>
            </w:r>
          </w:p>
        </w:tc>
      </w:tr>
    </w:tbl>
    <w:p w14:paraId="60CAADAC" w14:textId="77777777" w:rsidR="00D248EF" w:rsidRPr="00401FA4" w:rsidRDefault="00D248EF" w:rsidP="00D248EF">
      <w:pPr>
        <w:spacing w:after="137" w:line="259" w:lineRule="auto"/>
        <w:ind w:left="14"/>
        <w:rPr>
          <w:rFonts w:asciiTheme="minorHAnsi" w:hAnsiTheme="minorHAnsi" w:cstheme="minorHAnsi"/>
        </w:rPr>
      </w:pPr>
      <w:r w:rsidRPr="00401FA4">
        <w:rPr>
          <w:rFonts w:asciiTheme="minorHAnsi" w:hAnsiTheme="minorHAnsi" w:cstheme="minorHAnsi"/>
        </w:rPr>
        <w:t xml:space="preserve">   </w:t>
      </w:r>
    </w:p>
    <w:p w14:paraId="5A759B6A" w14:textId="77777777" w:rsidR="00D248EF" w:rsidRPr="00401FA4" w:rsidRDefault="00D248EF" w:rsidP="00D248EF">
      <w:pPr>
        <w:ind w:left="5" w:right="693"/>
        <w:rPr>
          <w:rFonts w:asciiTheme="minorHAnsi" w:hAnsiTheme="minorHAnsi" w:cstheme="minorHAnsi"/>
        </w:rPr>
      </w:pPr>
      <w:r w:rsidRPr="00401FA4">
        <w:rPr>
          <w:rFonts w:asciiTheme="minorHAnsi" w:hAnsiTheme="minorHAnsi" w:cstheme="minorHAnsi"/>
        </w:rPr>
        <w:t xml:space="preserve">Vedle těchto serverů je v provozu managementový cluster o 2 nodech s lokálním RAID úložištěm pro účely provozu managementových služeb (dohled, řízení sítě, řízení specializovaného hardware).  </w:t>
      </w:r>
    </w:p>
    <w:p w14:paraId="6CD81BFA" w14:textId="77777777" w:rsidR="00D248EF" w:rsidRPr="00401FA4" w:rsidRDefault="00D248EF" w:rsidP="00D248EF">
      <w:pPr>
        <w:spacing w:after="193"/>
        <w:ind w:left="5" w:right="693"/>
        <w:rPr>
          <w:rFonts w:asciiTheme="minorHAnsi" w:hAnsiTheme="minorHAnsi" w:cstheme="minorHAnsi"/>
        </w:rPr>
      </w:pPr>
      <w:r w:rsidRPr="00401FA4">
        <w:rPr>
          <w:rFonts w:asciiTheme="minorHAnsi" w:hAnsiTheme="minorHAnsi" w:cstheme="minorHAnsi"/>
        </w:rPr>
        <w:t xml:space="preserve">Dále jsou v provozu nízké jednotky samostatných serverů umístěné v místnosti mimo hlavní serverovnu, z hlediska síťové topologie jde o zařízení připojené k přístupové vrstvě sítě.  </w:t>
      </w:r>
    </w:p>
    <w:p w14:paraId="39B64A4B" w14:textId="77777777" w:rsidR="00D248EF" w:rsidRPr="00401FA4" w:rsidRDefault="00D248EF" w:rsidP="00D248EF">
      <w:pPr>
        <w:pStyle w:val="Nadpis2"/>
        <w:rPr>
          <w:rFonts w:asciiTheme="minorHAnsi" w:hAnsiTheme="minorHAnsi" w:cstheme="minorHAnsi"/>
        </w:rPr>
      </w:pPr>
      <w:r w:rsidRPr="00401FA4">
        <w:rPr>
          <w:rFonts w:asciiTheme="minorHAnsi" w:hAnsiTheme="minorHAnsi" w:cstheme="minorHAnsi"/>
        </w:rPr>
        <w:t xml:space="preserve">Datové úložiště  </w:t>
      </w:r>
    </w:p>
    <w:p w14:paraId="214CFE7B" w14:textId="77777777" w:rsidR="00D248EF" w:rsidRPr="00401FA4" w:rsidRDefault="00D248EF" w:rsidP="00D248EF">
      <w:pPr>
        <w:ind w:left="5" w:right="693"/>
        <w:rPr>
          <w:rFonts w:asciiTheme="minorHAnsi" w:hAnsiTheme="minorHAnsi" w:cstheme="minorHAnsi"/>
        </w:rPr>
      </w:pPr>
      <w:r w:rsidRPr="00401FA4">
        <w:rPr>
          <w:rFonts w:asciiTheme="minorHAnsi" w:hAnsiTheme="minorHAnsi" w:cstheme="minorHAnsi"/>
        </w:rPr>
        <w:t xml:space="preserve">Data jsou umístěna na dvou diskových polích řady 3PAR 7400 osazených 190 resp. 54 GiB a s výpočetními komponentami jsou propojena pomocí 8 Gbit FC SAN.  </w:t>
      </w:r>
    </w:p>
    <w:p w14:paraId="21CB895B" w14:textId="77777777" w:rsidR="00D248EF" w:rsidRPr="00401FA4" w:rsidRDefault="00D248EF" w:rsidP="00D248EF">
      <w:pPr>
        <w:ind w:left="5" w:right="693"/>
        <w:rPr>
          <w:rFonts w:asciiTheme="minorHAnsi" w:hAnsiTheme="minorHAnsi" w:cstheme="minorHAnsi"/>
        </w:rPr>
      </w:pPr>
      <w:r w:rsidRPr="00401FA4">
        <w:rPr>
          <w:rFonts w:asciiTheme="minorHAnsi" w:hAnsiTheme="minorHAnsi" w:cstheme="minorHAnsi"/>
        </w:rPr>
        <w:t xml:space="preserve">Zálohování je realizováno pomocí nástroje MicroFocus DataProtector verze 10. Zálohy jsou nejprve uloženy na D2D HP StoreOnce, kde dochází k deduplikaci dat. Odtud jsou poté zkopírovány na páskovou mechaniku.  </w:t>
      </w:r>
    </w:p>
    <w:p w14:paraId="18612547" w14:textId="77777777" w:rsidR="00D248EF" w:rsidRPr="00401FA4" w:rsidRDefault="00D248EF" w:rsidP="00D248EF">
      <w:pPr>
        <w:spacing w:after="28"/>
        <w:ind w:left="5" w:right="693"/>
        <w:rPr>
          <w:rFonts w:asciiTheme="minorHAnsi" w:hAnsiTheme="minorHAnsi" w:cstheme="minorHAnsi"/>
        </w:rPr>
      </w:pPr>
      <w:r w:rsidRPr="00401FA4">
        <w:rPr>
          <w:rFonts w:asciiTheme="minorHAnsi" w:hAnsiTheme="minorHAnsi" w:cstheme="minorHAnsi"/>
        </w:rPr>
        <w:t xml:space="preserve">SAN je řešena pomocí fabricu, jehož centrální prvek je switch Brocade 5100 a dále pak SAN switche v jednotlivých blade chassis.  </w:t>
      </w:r>
    </w:p>
    <w:p w14:paraId="63601639" w14:textId="77777777" w:rsidR="00D248EF" w:rsidRPr="00401FA4" w:rsidRDefault="00D248EF" w:rsidP="00D248EF">
      <w:pPr>
        <w:spacing w:after="99" w:line="259" w:lineRule="auto"/>
        <w:ind w:right="605"/>
        <w:rPr>
          <w:rFonts w:asciiTheme="minorHAnsi" w:hAnsiTheme="minorHAnsi" w:cstheme="minorHAnsi"/>
          <w:noProof/>
        </w:rPr>
      </w:pPr>
      <w:r w:rsidRPr="00401FA4">
        <w:rPr>
          <w:rFonts w:asciiTheme="minorHAnsi" w:hAnsiTheme="minorHAnsi" w:cstheme="minorHAnsi"/>
          <w:noProof/>
        </w:rPr>
        <w:t>[grafické schéma]</w:t>
      </w:r>
    </w:p>
    <w:p w14:paraId="784187A2" w14:textId="77777777" w:rsidR="00D248EF" w:rsidRPr="00401FA4" w:rsidRDefault="00D248EF" w:rsidP="00D248EF">
      <w:pPr>
        <w:spacing w:after="99" w:line="259" w:lineRule="auto"/>
        <w:ind w:right="605"/>
        <w:rPr>
          <w:rFonts w:asciiTheme="minorHAnsi" w:hAnsiTheme="minorHAnsi" w:cstheme="minorHAnsi"/>
        </w:rPr>
      </w:pPr>
      <w:r w:rsidRPr="00401FA4">
        <w:rPr>
          <w:rFonts w:asciiTheme="minorHAnsi" w:hAnsiTheme="minorHAnsi" w:cstheme="minorHAnsi"/>
        </w:rPr>
        <w:t xml:space="preserve">  </w:t>
      </w:r>
    </w:p>
    <w:p w14:paraId="04FD4685" w14:textId="77777777" w:rsidR="00D248EF" w:rsidRPr="00401FA4" w:rsidRDefault="00D248EF" w:rsidP="00D248EF">
      <w:pPr>
        <w:pStyle w:val="Nadpis1"/>
        <w:numPr>
          <w:ilvl w:val="0"/>
          <w:numId w:val="0"/>
        </w:numPr>
        <w:ind w:left="5"/>
        <w:rPr>
          <w:rFonts w:asciiTheme="minorHAnsi" w:hAnsiTheme="minorHAnsi" w:cstheme="minorHAnsi"/>
        </w:rPr>
      </w:pPr>
      <w:r w:rsidRPr="00401FA4">
        <w:rPr>
          <w:rFonts w:asciiTheme="minorHAnsi" w:hAnsiTheme="minorHAnsi" w:cstheme="minorHAnsi"/>
        </w:rPr>
        <w:t xml:space="preserve">Sítě  </w:t>
      </w:r>
    </w:p>
    <w:p w14:paraId="038708C1" w14:textId="77777777" w:rsidR="00D248EF" w:rsidRPr="00401FA4" w:rsidRDefault="00D248EF" w:rsidP="00D248EF">
      <w:pPr>
        <w:spacing w:after="46"/>
        <w:ind w:left="5" w:right="693"/>
        <w:rPr>
          <w:rFonts w:asciiTheme="minorHAnsi" w:hAnsiTheme="minorHAnsi" w:cstheme="minorHAnsi"/>
        </w:rPr>
      </w:pPr>
      <w:r w:rsidRPr="00401FA4">
        <w:rPr>
          <w:rFonts w:asciiTheme="minorHAnsi" w:hAnsiTheme="minorHAnsi" w:cstheme="minorHAnsi"/>
        </w:rPr>
        <w:t xml:space="preserve">Páteřní LAN propojující výpočetní komponenty je realizována na L2 pomocí 10 Gbit propojů,  </w:t>
      </w:r>
    </w:p>
    <w:p w14:paraId="6E677C92" w14:textId="77777777" w:rsidR="00D248EF" w:rsidRPr="00401FA4" w:rsidRDefault="00D248EF" w:rsidP="00D248EF">
      <w:pPr>
        <w:tabs>
          <w:tab w:val="center" w:pos="6395"/>
        </w:tabs>
        <w:ind w:left="-5"/>
        <w:rPr>
          <w:rFonts w:asciiTheme="minorHAnsi" w:hAnsiTheme="minorHAnsi" w:cstheme="minorHAnsi"/>
        </w:rPr>
      </w:pPr>
      <w:r w:rsidRPr="00401FA4">
        <w:rPr>
          <w:rFonts w:asciiTheme="minorHAnsi" w:hAnsiTheme="minorHAnsi" w:cstheme="minorHAnsi"/>
        </w:rPr>
        <w:t xml:space="preserve">L3 řídí firewall (Fortigate FG800C).  </w:t>
      </w:r>
      <w:r w:rsidRPr="00401FA4">
        <w:rPr>
          <w:rFonts w:asciiTheme="minorHAnsi" w:hAnsiTheme="minorHAnsi" w:cstheme="minorHAnsi"/>
        </w:rPr>
        <w:tab/>
        <w:t xml:space="preserve">  </w:t>
      </w:r>
    </w:p>
    <w:p w14:paraId="1322F08B" w14:textId="77777777" w:rsidR="00D248EF" w:rsidRPr="00401FA4" w:rsidRDefault="00D248EF" w:rsidP="00D248EF">
      <w:pPr>
        <w:tabs>
          <w:tab w:val="center" w:pos="1828"/>
        </w:tabs>
        <w:spacing w:after="0" w:line="259" w:lineRule="auto"/>
        <w:ind w:left="-1"/>
        <w:rPr>
          <w:rFonts w:asciiTheme="minorHAnsi" w:hAnsiTheme="minorHAnsi" w:cstheme="minorHAnsi"/>
        </w:rPr>
      </w:pPr>
      <w:r w:rsidRPr="00401FA4">
        <w:rPr>
          <w:rFonts w:asciiTheme="minorHAnsi" w:hAnsiTheme="minorHAnsi" w:cstheme="minorHAnsi"/>
          <w:b/>
          <w:sz w:val="28"/>
        </w:rPr>
        <w:lastRenderedPageBreak/>
        <w:t>2.</w:t>
      </w:r>
      <w:r w:rsidRPr="00401FA4">
        <w:rPr>
          <w:rFonts w:asciiTheme="minorHAnsi" w:eastAsia="Arial" w:hAnsiTheme="minorHAnsi" w:cstheme="minorHAnsi"/>
          <w:b/>
          <w:sz w:val="28"/>
        </w:rPr>
        <w:t xml:space="preserve"> </w:t>
      </w:r>
      <w:r w:rsidRPr="00401FA4">
        <w:rPr>
          <w:rFonts w:asciiTheme="minorHAnsi" w:eastAsia="Arial" w:hAnsiTheme="minorHAnsi" w:cstheme="minorHAnsi"/>
          <w:b/>
          <w:sz w:val="28"/>
        </w:rPr>
        <w:tab/>
      </w:r>
      <w:r w:rsidRPr="00401FA4">
        <w:rPr>
          <w:rFonts w:asciiTheme="minorHAnsi" w:hAnsiTheme="minorHAnsi" w:cstheme="minorHAnsi"/>
          <w:b/>
          <w:sz w:val="32"/>
        </w:rPr>
        <w:t xml:space="preserve">Požadovaný stav </w:t>
      </w:r>
      <w:r w:rsidRPr="00401FA4">
        <w:rPr>
          <w:rFonts w:asciiTheme="minorHAnsi" w:hAnsiTheme="minorHAnsi" w:cstheme="minorHAnsi"/>
          <w:b/>
          <w:sz w:val="28"/>
        </w:rPr>
        <w:t xml:space="preserve"> </w:t>
      </w:r>
    </w:p>
    <w:p w14:paraId="3E72AF95" w14:textId="77777777" w:rsidR="00D248EF" w:rsidRPr="00401FA4" w:rsidRDefault="00D248EF" w:rsidP="00D248EF">
      <w:pPr>
        <w:spacing w:after="192" w:line="216" w:lineRule="auto"/>
        <w:ind w:left="14" w:firstLine="60"/>
        <w:rPr>
          <w:rFonts w:asciiTheme="minorHAnsi" w:hAnsiTheme="minorHAnsi" w:cstheme="minorHAnsi"/>
        </w:rPr>
      </w:pPr>
      <w:r w:rsidRPr="00401FA4">
        <w:rPr>
          <w:rFonts w:asciiTheme="minorHAnsi" w:hAnsiTheme="minorHAnsi" w:cstheme="minorHAnsi"/>
          <w:noProof/>
        </w:rPr>
        <w:t>[grafické schéma]</w:t>
      </w:r>
      <w:r w:rsidRPr="00401FA4">
        <w:rPr>
          <w:rFonts w:asciiTheme="minorHAnsi" w:hAnsiTheme="minorHAnsi" w:cstheme="minorHAnsi"/>
        </w:rPr>
        <w:t xml:space="preserve">    </w:t>
      </w:r>
    </w:p>
    <w:p w14:paraId="50C6AB9D" w14:textId="77777777" w:rsidR="00D248EF" w:rsidRPr="00401FA4" w:rsidRDefault="00D248EF" w:rsidP="00D248EF">
      <w:pPr>
        <w:ind w:left="5" w:right="693"/>
        <w:rPr>
          <w:rFonts w:asciiTheme="minorHAnsi" w:hAnsiTheme="minorHAnsi" w:cstheme="minorHAnsi"/>
        </w:rPr>
      </w:pPr>
      <w:r w:rsidRPr="00401FA4">
        <w:rPr>
          <w:rFonts w:asciiTheme="minorHAnsi" w:hAnsiTheme="minorHAnsi" w:cstheme="minorHAnsi"/>
        </w:rPr>
        <w:t xml:space="preserve">Schematické zapojení poptávané části infrastruktury je vyznačeno s tím, že nové části infrastruktury jsou vyznačeny modrou barvou, stávající stejně jako na Obrázek 1: Stávající uspořádání oranžovou barvou.  </w:t>
      </w:r>
    </w:p>
    <w:p w14:paraId="70B2809F" w14:textId="77777777" w:rsidR="00D248EF" w:rsidRPr="00401FA4" w:rsidRDefault="00D248EF" w:rsidP="00D248EF">
      <w:pPr>
        <w:ind w:left="5" w:right="693"/>
        <w:rPr>
          <w:rFonts w:asciiTheme="minorHAnsi" w:hAnsiTheme="minorHAnsi" w:cstheme="minorHAnsi"/>
        </w:rPr>
      </w:pPr>
      <w:r w:rsidRPr="00401FA4">
        <w:rPr>
          <w:rFonts w:asciiTheme="minorHAnsi" w:hAnsiTheme="minorHAnsi" w:cstheme="minorHAnsi"/>
        </w:rPr>
        <w:t xml:space="preserve">Předpokládá se využití stávající infrastruktury, pročež je nutné provést propoj mezi stávající SAN a novou soustavou výpočetních jednotek.  </w:t>
      </w:r>
    </w:p>
    <w:p w14:paraId="0AFD44C2" w14:textId="77777777" w:rsidR="00D248EF" w:rsidRPr="00401FA4" w:rsidRDefault="00D248EF" w:rsidP="00D248EF">
      <w:pPr>
        <w:ind w:left="5" w:right="693"/>
        <w:rPr>
          <w:rFonts w:asciiTheme="minorHAnsi" w:hAnsiTheme="minorHAnsi" w:cstheme="minorHAnsi"/>
        </w:rPr>
      </w:pPr>
      <w:r w:rsidRPr="00401FA4">
        <w:rPr>
          <w:rFonts w:asciiTheme="minorHAnsi" w:hAnsiTheme="minorHAnsi" w:cstheme="minorHAnsi"/>
        </w:rPr>
        <w:t xml:space="preserve">Poptávané vybavení by mělo být rozděleno do dvou oddělených lokalit propojených mezi sebou tak, aby bylo umožněno provádět zálohování primární lokality na média umístěná v sekundární lokalitě a současně umožnit i synchronní repliku perzistentních dat vybraných částí infrastruktury mezi primární a sekundární lokalitou. Primární lokalitou se rozumí hlavní serverovna umístěná v 1PP a sekundární lokalitou se rozumí technická místnost na 4NP.  </w:t>
      </w:r>
    </w:p>
    <w:p w14:paraId="042BDD02" w14:textId="29F97415" w:rsidR="00D248EF" w:rsidRPr="00401FA4" w:rsidRDefault="00D248EF" w:rsidP="00D82EEC">
      <w:pPr>
        <w:spacing w:after="2"/>
        <w:ind w:left="5" w:right="693"/>
        <w:rPr>
          <w:rFonts w:asciiTheme="minorHAnsi" w:hAnsiTheme="minorHAnsi" w:cstheme="minorHAnsi"/>
        </w:rPr>
      </w:pPr>
      <w:r w:rsidRPr="00401FA4">
        <w:rPr>
          <w:rFonts w:asciiTheme="minorHAnsi" w:hAnsiTheme="minorHAnsi" w:cstheme="minorHAnsi"/>
        </w:rPr>
        <w:t xml:space="preserve">Síťová architektura stávajícího prostředí se z hlediska zapojení nezmění (v diagramu je tedy zanedbána), bude pouze rozšířena na úrovni L2 o prvky umožňující plné využití kapacit nové soustavy výpočetních komponent, na úrovni L3 se počítá s přechodem konfigurace blížící se 1:1.  </w:t>
      </w:r>
    </w:p>
    <w:p w14:paraId="21CA3E44" w14:textId="77777777" w:rsidR="00D248EF" w:rsidRPr="00401FA4" w:rsidRDefault="00D248EF" w:rsidP="00D248EF">
      <w:pPr>
        <w:spacing w:after="0" w:line="259" w:lineRule="auto"/>
        <w:ind w:left="14"/>
        <w:rPr>
          <w:rFonts w:asciiTheme="minorHAnsi" w:hAnsiTheme="minorHAnsi" w:cstheme="minorHAnsi"/>
        </w:rPr>
      </w:pPr>
      <w:r w:rsidRPr="00401FA4">
        <w:rPr>
          <w:rFonts w:asciiTheme="minorHAnsi" w:hAnsiTheme="minorHAnsi" w:cstheme="minorHAnsi"/>
        </w:rPr>
        <w:t xml:space="preserve">  </w:t>
      </w:r>
    </w:p>
    <w:p w14:paraId="21197E7A" w14:textId="77777777" w:rsidR="003A4772" w:rsidRDefault="003A4772">
      <w:pPr>
        <w:spacing w:before="0" w:after="0"/>
        <w:jc w:val="left"/>
        <w:rPr>
          <w:rFonts w:asciiTheme="minorHAnsi" w:hAnsiTheme="minorHAnsi" w:cstheme="minorHAnsi"/>
        </w:rPr>
        <w:sectPr w:rsidR="003A4772" w:rsidSect="00BA26D0">
          <w:headerReference w:type="default" r:id="rId20"/>
          <w:pgSz w:w="11906" w:h="16838" w:code="9"/>
          <w:pgMar w:top="1417" w:right="1417" w:bottom="1417" w:left="1417" w:header="559" w:footer="708" w:gutter="0"/>
          <w:cols w:space="708"/>
          <w:docGrid w:linePitch="299"/>
        </w:sectPr>
      </w:pPr>
    </w:p>
    <w:tbl>
      <w:tblPr>
        <w:tblW w:w="0" w:type="auto"/>
        <w:tblLayout w:type="fixed"/>
        <w:tblCellMar>
          <w:left w:w="70" w:type="dxa"/>
          <w:right w:w="70" w:type="dxa"/>
        </w:tblCellMar>
        <w:tblLook w:val="04A0" w:firstRow="1" w:lastRow="0" w:firstColumn="1" w:lastColumn="0" w:noHBand="0" w:noVBand="1"/>
      </w:tblPr>
      <w:tblGrid>
        <w:gridCol w:w="761"/>
        <w:gridCol w:w="2064"/>
        <w:gridCol w:w="567"/>
        <w:gridCol w:w="1134"/>
        <w:gridCol w:w="1843"/>
        <w:gridCol w:w="1985"/>
        <w:gridCol w:w="1842"/>
        <w:gridCol w:w="1985"/>
        <w:gridCol w:w="1803"/>
      </w:tblGrid>
      <w:tr w:rsidR="00D77DD2" w:rsidRPr="00A141C0" w14:paraId="28516AE2" w14:textId="77777777" w:rsidTr="006D7984">
        <w:trPr>
          <w:trHeight w:val="600"/>
        </w:trPr>
        <w:tc>
          <w:tcPr>
            <w:tcW w:w="13984" w:type="dxa"/>
            <w:gridSpan w:val="9"/>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F0CC794" w14:textId="4DA0091F" w:rsidR="00D77DD2" w:rsidRPr="00A141C0" w:rsidRDefault="00D77DD2" w:rsidP="00D77DD2">
            <w:pPr>
              <w:spacing w:before="0" w:after="0"/>
              <w:jc w:val="left"/>
              <w:rPr>
                <w:b/>
                <w:bCs/>
                <w:color w:val="000000"/>
                <w:sz w:val="24"/>
                <w:lang w:eastAsia="cs-CZ"/>
              </w:rPr>
            </w:pPr>
            <w:r w:rsidRPr="00A141C0">
              <w:rPr>
                <w:b/>
                <w:bCs/>
                <w:color w:val="000000"/>
                <w:sz w:val="32"/>
                <w:szCs w:val="32"/>
                <w:lang w:eastAsia="cs-CZ"/>
              </w:rPr>
              <w:lastRenderedPageBreak/>
              <w:t>KALKULACE NABÍDKOVÉ CENY</w:t>
            </w:r>
            <w:r w:rsidRPr="00A141C0">
              <w:rPr>
                <w:b/>
                <w:bCs/>
                <w:color w:val="000000"/>
                <w:sz w:val="24"/>
                <w:lang w:eastAsia="cs-CZ"/>
              </w:rPr>
              <w:t> </w:t>
            </w:r>
          </w:p>
        </w:tc>
      </w:tr>
      <w:tr w:rsidR="00D77DD2" w:rsidRPr="00A141C0" w14:paraId="3147BFE1" w14:textId="77777777" w:rsidTr="00D77DD2">
        <w:trPr>
          <w:trHeight w:val="201"/>
        </w:trPr>
        <w:tc>
          <w:tcPr>
            <w:tcW w:w="761" w:type="dxa"/>
            <w:tcBorders>
              <w:top w:val="nil"/>
              <w:left w:val="nil"/>
              <w:bottom w:val="nil"/>
              <w:right w:val="nil"/>
            </w:tcBorders>
            <w:shd w:val="clear" w:color="auto" w:fill="auto"/>
            <w:noWrap/>
            <w:vAlign w:val="center"/>
            <w:hideMark/>
          </w:tcPr>
          <w:p w14:paraId="567E2C27" w14:textId="77777777" w:rsidR="00A141C0" w:rsidRPr="00A141C0" w:rsidRDefault="00A141C0" w:rsidP="00A141C0">
            <w:pPr>
              <w:spacing w:before="0" w:after="0"/>
              <w:jc w:val="left"/>
              <w:rPr>
                <w:b/>
                <w:bCs/>
                <w:color w:val="000000"/>
                <w:sz w:val="24"/>
                <w:lang w:eastAsia="cs-CZ"/>
              </w:rPr>
            </w:pPr>
          </w:p>
        </w:tc>
        <w:tc>
          <w:tcPr>
            <w:tcW w:w="2064" w:type="dxa"/>
            <w:tcBorders>
              <w:top w:val="nil"/>
              <w:left w:val="nil"/>
              <w:bottom w:val="nil"/>
              <w:right w:val="nil"/>
            </w:tcBorders>
            <w:shd w:val="clear" w:color="auto" w:fill="auto"/>
            <w:noWrap/>
            <w:vAlign w:val="center"/>
            <w:hideMark/>
          </w:tcPr>
          <w:p w14:paraId="4170BC05" w14:textId="77777777" w:rsidR="00A141C0" w:rsidRPr="00A141C0" w:rsidRDefault="00A141C0" w:rsidP="00A141C0">
            <w:pPr>
              <w:spacing w:before="0" w:after="0"/>
              <w:jc w:val="center"/>
              <w:rPr>
                <w:sz w:val="20"/>
                <w:szCs w:val="20"/>
                <w:lang w:eastAsia="cs-CZ"/>
              </w:rPr>
            </w:pPr>
          </w:p>
        </w:tc>
        <w:tc>
          <w:tcPr>
            <w:tcW w:w="567" w:type="dxa"/>
            <w:tcBorders>
              <w:top w:val="nil"/>
              <w:left w:val="nil"/>
              <w:bottom w:val="nil"/>
              <w:right w:val="nil"/>
            </w:tcBorders>
            <w:shd w:val="clear" w:color="auto" w:fill="auto"/>
            <w:noWrap/>
            <w:vAlign w:val="center"/>
            <w:hideMark/>
          </w:tcPr>
          <w:p w14:paraId="1CE9DC38" w14:textId="77777777" w:rsidR="00A141C0" w:rsidRPr="00A141C0" w:rsidRDefault="00A141C0" w:rsidP="00A141C0">
            <w:pPr>
              <w:spacing w:before="0" w:after="0"/>
              <w:jc w:val="center"/>
              <w:rPr>
                <w:sz w:val="20"/>
                <w:szCs w:val="20"/>
                <w:lang w:eastAsia="cs-CZ"/>
              </w:rPr>
            </w:pPr>
          </w:p>
        </w:tc>
        <w:tc>
          <w:tcPr>
            <w:tcW w:w="1134" w:type="dxa"/>
            <w:tcBorders>
              <w:top w:val="nil"/>
              <w:left w:val="nil"/>
              <w:bottom w:val="nil"/>
              <w:right w:val="nil"/>
            </w:tcBorders>
            <w:shd w:val="clear" w:color="auto" w:fill="auto"/>
            <w:noWrap/>
            <w:vAlign w:val="center"/>
            <w:hideMark/>
          </w:tcPr>
          <w:p w14:paraId="52B1FFFF" w14:textId="77777777" w:rsidR="00A141C0" w:rsidRPr="00A141C0" w:rsidRDefault="00A141C0" w:rsidP="00A141C0">
            <w:pPr>
              <w:spacing w:before="0" w:after="0"/>
              <w:jc w:val="center"/>
              <w:rPr>
                <w:sz w:val="20"/>
                <w:szCs w:val="20"/>
                <w:lang w:eastAsia="cs-CZ"/>
              </w:rPr>
            </w:pPr>
          </w:p>
        </w:tc>
        <w:tc>
          <w:tcPr>
            <w:tcW w:w="1843" w:type="dxa"/>
            <w:tcBorders>
              <w:top w:val="nil"/>
              <w:left w:val="nil"/>
              <w:bottom w:val="nil"/>
              <w:right w:val="nil"/>
            </w:tcBorders>
            <w:shd w:val="clear" w:color="auto" w:fill="auto"/>
            <w:noWrap/>
            <w:vAlign w:val="center"/>
            <w:hideMark/>
          </w:tcPr>
          <w:p w14:paraId="11B6C78F" w14:textId="77777777" w:rsidR="00A141C0" w:rsidRPr="00A141C0" w:rsidRDefault="00A141C0" w:rsidP="00A141C0">
            <w:pPr>
              <w:spacing w:before="0" w:after="0"/>
              <w:jc w:val="center"/>
              <w:rPr>
                <w:sz w:val="20"/>
                <w:szCs w:val="20"/>
                <w:lang w:eastAsia="cs-CZ"/>
              </w:rPr>
            </w:pPr>
          </w:p>
        </w:tc>
        <w:tc>
          <w:tcPr>
            <w:tcW w:w="1985" w:type="dxa"/>
            <w:tcBorders>
              <w:top w:val="nil"/>
              <w:left w:val="nil"/>
              <w:bottom w:val="nil"/>
              <w:right w:val="nil"/>
            </w:tcBorders>
            <w:shd w:val="clear" w:color="auto" w:fill="auto"/>
            <w:noWrap/>
            <w:vAlign w:val="center"/>
            <w:hideMark/>
          </w:tcPr>
          <w:p w14:paraId="2C127E56" w14:textId="77777777" w:rsidR="00A141C0" w:rsidRPr="00A141C0" w:rsidRDefault="00A141C0" w:rsidP="00A141C0">
            <w:pPr>
              <w:spacing w:before="0" w:after="0"/>
              <w:jc w:val="center"/>
              <w:rPr>
                <w:sz w:val="20"/>
                <w:szCs w:val="20"/>
                <w:lang w:eastAsia="cs-CZ"/>
              </w:rPr>
            </w:pPr>
          </w:p>
        </w:tc>
        <w:tc>
          <w:tcPr>
            <w:tcW w:w="1842" w:type="dxa"/>
            <w:tcBorders>
              <w:top w:val="nil"/>
              <w:left w:val="nil"/>
              <w:bottom w:val="nil"/>
              <w:right w:val="nil"/>
            </w:tcBorders>
            <w:shd w:val="clear" w:color="auto" w:fill="auto"/>
            <w:noWrap/>
            <w:vAlign w:val="center"/>
            <w:hideMark/>
          </w:tcPr>
          <w:p w14:paraId="5C85645C" w14:textId="77777777" w:rsidR="00A141C0" w:rsidRPr="00A141C0" w:rsidRDefault="00A141C0" w:rsidP="00A141C0">
            <w:pPr>
              <w:spacing w:before="0" w:after="0"/>
              <w:jc w:val="center"/>
              <w:rPr>
                <w:sz w:val="20"/>
                <w:szCs w:val="20"/>
                <w:lang w:eastAsia="cs-CZ"/>
              </w:rPr>
            </w:pPr>
          </w:p>
        </w:tc>
        <w:tc>
          <w:tcPr>
            <w:tcW w:w="1985" w:type="dxa"/>
            <w:tcBorders>
              <w:top w:val="nil"/>
              <w:left w:val="nil"/>
              <w:bottom w:val="nil"/>
              <w:right w:val="nil"/>
            </w:tcBorders>
            <w:shd w:val="clear" w:color="auto" w:fill="auto"/>
            <w:noWrap/>
            <w:vAlign w:val="center"/>
            <w:hideMark/>
          </w:tcPr>
          <w:p w14:paraId="04680354" w14:textId="77777777" w:rsidR="00A141C0" w:rsidRPr="00A141C0" w:rsidRDefault="00A141C0" w:rsidP="00A141C0">
            <w:pPr>
              <w:spacing w:before="0" w:after="0"/>
              <w:jc w:val="center"/>
              <w:rPr>
                <w:sz w:val="20"/>
                <w:szCs w:val="20"/>
                <w:lang w:eastAsia="cs-CZ"/>
              </w:rPr>
            </w:pPr>
          </w:p>
        </w:tc>
        <w:tc>
          <w:tcPr>
            <w:tcW w:w="1803" w:type="dxa"/>
            <w:tcBorders>
              <w:top w:val="nil"/>
              <w:left w:val="nil"/>
              <w:bottom w:val="nil"/>
              <w:right w:val="nil"/>
            </w:tcBorders>
            <w:shd w:val="clear" w:color="auto" w:fill="auto"/>
            <w:noWrap/>
            <w:vAlign w:val="bottom"/>
            <w:hideMark/>
          </w:tcPr>
          <w:p w14:paraId="25546231" w14:textId="77777777" w:rsidR="00A141C0" w:rsidRPr="00A141C0" w:rsidRDefault="00A141C0" w:rsidP="00A141C0">
            <w:pPr>
              <w:spacing w:before="0" w:after="0"/>
              <w:jc w:val="center"/>
              <w:rPr>
                <w:sz w:val="20"/>
                <w:szCs w:val="20"/>
                <w:lang w:eastAsia="cs-CZ"/>
              </w:rPr>
            </w:pPr>
          </w:p>
        </w:tc>
      </w:tr>
      <w:tr w:rsidR="00572EB6" w:rsidRPr="00A141C0" w14:paraId="1A0E70EF" w14:textId="77777777" w:rsidTr="00D77DD2">
        <w:trPr>
          <w:trHeight w:val="300"/>
        </w:trPr>
        <w:tc>
          <w:tcPr>
            <w:tcW w:w="2825" w:type="dxa"/>
            <w:gridSpan w:val="2"/>
            <w:tcBorders>
              <w:top w:val="nil"/>
              <w:left w:val="nil"/>
              <w:bottom w:val="nil"/>
              <w:right w:val="nil"/>
            </w:tcBorders>
            <w:shd w:val="clear" w:color="auto" w:fill="auto"/>
            <w:noWrap/>
            <w:vAlign w:val="center"/>
            <w:hideMark/>
          </w:tcPr>
          <w:p w14:paraId="2898D88E" w14:textId="77777777" w:rsidR="00A141C0" w:rsidRPr="00A141C0" w:rsidRDefault="00A141C0" w:rsidP="00A141C0">
            <w:pPr>
              <w:spacing w:before="0" w:after="0"/>
              <w:jc w:val="left"/>
              <w:rPr>
                <w:color w:val="000000"/>
                <w:sz w:val="24"/>
                <w:lang w:eastAsia="cs-CZ"/>
              </w:rPr>
            </w:pPr>
            <w:r w:rsidRPr="00A141C0">
              <w:rPr>
                <w:color w:val="000000"/>
                <w:sz w:val="24"/>
                <w:lang w:eastAsia="cs-CZ"/>
              </w:rPr>
              <w:t xml:space="preserve">Název veřejné zakázky: </w:t>
            </w:r>
          </w:p>
        </w:tc>
        <w:tc>
          <w:tcPr>
            <w:tcW w:w="3544" w:type="dxa"/>
            <w:gridSpan w:val="3"/>
            <w:tcBorders>
              <w:top w:val="nil"/>
              <w:left w:val="nil"/>
              <w:bottom w:val="nil"/>
              <w:right w:val="nil"/>
            </w:tcBorders>
            <w:shd w:val="clear" w:color="auto" w:fill="auto"/>
            <w:noWrap/>
            <w:vAlign w:val="center"/>
            <w:hideMark/>
          </w:tcPr>
          <w:p w14:paraId="0AB893CF" w14:textId="77777777" w:rsidR="00A141C0" w:rsidRPr="00A141C0" w:rsidRDefault="00A141C0" w:rsidP="00A141C0">
            <w:pPr>
              <w:spacing w:before="0" w:after="0"/>
              <w:jc w:val="left"/>
              <w:rPr>
                <w:b/>
                <w:bCs/>
                <w:color w:val="000000"/>
                <w:sz w:val="24"/>
                <w:lang w:eastAsia="cs-CZ"/>
              </w:rPr>
            </w:pPr>
            <w:r w:rsidRPr="00A141C0">
              <w:rPr>
                <w:b/>
                <w:bCs/>
                <w:color w:val="000000"/>
                <w:sz w:val="24"/>
                <w:lang w:eastAsia="cs-CZ"/>
              </w:rPr>
              <w:t xml:space="preserve">Obnova datového centra NTK </w:t>
            </w:r>
          </w:p>
        </w:tc>
        <w:tc>
          <w:tcPr>
            <w:tcW w:w="1985" w:type="dxa"/>
            <w:tcBorders>
              <w:top w:val="nil"/>
              <w:left w:val="nil"/>
              <w:bottom w:val="nil"/>
              <w:right w:val="nil"/>
            </w:tcBorders>
            <w:shd w:val="clear" w:color="auto" w:fill="auto"/>
            <w:noWrap/>
            <w:vAlign w:val="bottom"/>
            <w:hideMark/>
          </w:tcPr>
          <w:p w14:paraId="660B25F8" w14:textId="77777777" w:rsidR="00A141C0" w:rsidRPr="00A141C0" w:rsidRDefault="00A141C0" w:rsidP="00A141C0">
            <w:pPr>
              <w:spacing w:before="0" w:after="0"/>
              <w:jc w:val="left"/>
              <w:rPr>
                <w:b/>
                <w:bCs/>
                <w:color w:val="000000"/>
                <w:sz w:val="24"/>
                <w:lang w:eastAsia="cs-CZ"/>
              </w:rPr>
            </w:pPr>
          </w:p>
        </w:tc>
        <w:tc>
          <w:tcPr>
            <w:tcW w:w="1842" w:type="dxa"/>
            <w:tcBorders>
              <w:top w:val="nil"/>
              <w:left w:val="nil"/>
              <w:bottom w:val="nil"/>
              <w:right w:val="nil"/>
            </w:tcBorders>
            <w:shd w:val="clear" w:color="auto" w:fill="auto"/>
            <w:noWrap/>
            <w:vAlign w:val="bottom"/>
            <w:hideMark/>
          </w:tcPr>
          <w:p w14:paraId="54BC76A8" w14:textId="77777777" w:rsidR="00A141C0" w:rsidRPr="00A141C0" w:rsidRDefault="00A141C0" w:rsidP="00A141C0">
            <w:pPr>
              <w:spacing w:before="0" w:after="0"/>
              <w:jc w:val="left"/>
              <w:rPr>
                <w:sz w:val="20"/>
                <w:szCs w:val="20"/>
                <w:lang w:eastAsia="cs-CZ"/>
              </w:rPr>
            </w:pPr>
          </w:p>
        </w:tc>
        <w:tc>
          <w:tcPr>
            <w:tcW w:w="1985" w:type="dxa"/>
            <w:tcBorders>
              <w:top w:val="nil"/>
              <w:left w:val="nil"/>
              <w:bottom w:val="nil"/>
              <w:right w:val="nil"/>
            </w:tcBorders>
            <w:shd w:val="clear" w:color="auto" w:fill="auto"/>
            <w:noWrap/>
            <w:vAlign w:val="center"/>
            <w:hideMark/>
          </w:tcPr>
          <w:p w14:paraId="5D20E385" w14:textId="77777777" w:rsidR="00A141C0" w:rsidRPr="00A141C0" w:rsidRDefault="00A141C0" w:rsidP="00A141C0">
            <w:pPr>
              <w:spacing w:before="0" w:after="0"/>
              <w:jc w:val="left"/>
              <w:rPr>
                <w:sz w:val="20"/>
                <w:szCs w:val="20"/>
                <w:lang w:eastAsia="cs-CZ"/>
              </w:rPr>
            </w:pPr>
          </w:p>
        </w:tc>
        <w:tc>
          <w:tcPr>
            <w:tcW w:w="1803" w:type="dxa"/>
            <w:tcBorders>
              <w:top w:val="nil"/>
              <w:left w:val="nil"/>
              <w:bottom w:val="nil"/>
              <w:right w:val="nil"/>
            </w:tcBorders>
            <w:shd w:val="clear" w:color="auto" w:fill="auto"/>
            <w:noWrap/>
            <w:vAlign w:val="bottom"/>
            <w:hideMark/>
          </w:tcPr>
          <w:p w14:paraId="51C55303" w14:textId="77777777" w:rsidR="00A141C0" w:rsidRPr="00A141C0" w:rsidRDefault="00A141C0" w:rsidP="00A141C0">
            <w:pPr>
              <w:spacing w:before="0" w:after="0"/>
              <w:jc w:val="left"/>
              <w:rPr>
                <w:sz w:val="20"/>
                <w:szCs w:val="20"/>
                <w:lang w:eastAsia="cs-CZ"/>
              </w:rPr>
            </w:pPr>
          </w:p>
        </w:tc>
      </w:tr>
      <w:tr w:rsidR="00572EB6" w:rsidRPr="00A141C0" w14:paraId="46984957" w14:textId="77777777" w:rsidTr="00D77DD2">
        <w:trPr>
          <w:trHeight w:val="300"/>
        </w:trPr>
        <w:tc>
          <w:tcPr>
            <w:tcW w:w="2825" w:type="dxa"/>
            <w:gridSpan w:val="2"/>
            <w:tcBorders>
              <w:top w:val="nil"/>
              <w:left w:val="nil"/>
              <w:bottom w:val="nil"/>
              <w:right w:val="nil"/>
            </w:tcBorders>
            <w:shd w:val="clear" w:color="auto" w:fill="auto"/>
            <w:noWrap/>
            <w:vAlign w:val="center"/>
            <w:hideMark/>
          </w:tcPr>
          <w:p w14:paraId="6C972FDE" w14:textId="77777777" w:rsidR="00A141C0" w:rsidRPr="00A141C0" w:rsidRDefault="00A141C0" w:rsidP="00A141C0">
            <w:pPr>
              <w:spacing w:before="0" w:after="0"/>
              <w:jc w:val="left"/>
              <w:rPr>
                <w:color w:val="000000"/>
                <w:sz w:val="24"/>
                <w:lang w:eastAsia="cs-CZ"/>
              </w:rPr>
            </w:pPr>
            <w:r w:rsidRPr="00A141C0">
              <w:rPr>
                <w:color w:val="000000"/>
                <w:sz w:val="24"/>
                <w:lang w:eastAsia="cs-CZ"/>
              </w:rPr>
              <w:t>Zadavatel:</w:t>
            </w:r>
          </w:p>
        </w:tc>
        <w:tc>
          <w:tcPr>
            <w:tcW w:w="3544" w:type="dxa"/>
            <w:gridSpan w:val="3"/>
            <w:tcBorders>
              <w:top w:val="nil"/>
              <w:left w:val="nil"/>
              <w:bottom w:val="nil"/>
              <w:right w:val="nil"/>
            </w:tcBorders>
            <w:shd w:val="clear" w:color="auto" w:fill="auto"/>
            <w:noWrap/>
            <w:vAlign w:val="center"/>
            <w:hideMark/>
          </w:tcPr>
          <w:p w14:paraId="7F14597F" w14:textId="77777777" w:rsidR="00A141C0" w:rsidRPr="00A141C0" w:rsidRDefault="00A141C0" w:rsidP="00A141C0">
            <w:pPr>
              <w:spacing w:before="0" w:after="0"/>
              <w:jc w:val="left"/>
              <w:rPr>
                <w:b/>
                <w:bCs/>
                <w:color w:val="000000"/>
                <w:sz w:val="24"/>
                <w:lang w:eastAsia="cs-CZ"/>
              </w:rPr>
            </w:pPr>
            <w:r w:rsidRPr="00A141C0">
              <w:rPr>
                <w:b/>
                <w:bCs/>
                <w:color w:val="000000"/>
                <w:sz w:val="24"/>
                <w:lang w:eastAsia="cs-CZ"/>
              </w:rPr>
              <w:t>Národní technická knihovna</w:t>
            </w:r>
          </w:p>
        </w:tc>
        <w:tc>
          <w:tcPr>
            <w:tcW w:w="1985" w:type="dxa"/>
            <w:tcBorders>
              <w:top w:val="nil"/>
              <w:left w:val="nil"/>
              <w:bottom w:val="nil"/>
              <w:right w:val="nil"/>
            </w:tcBorders>
            <w:shd w:val="clear" w:color="auto" w:fill="auto"/>
            <w:noWrap/>
            <w:vAlign w:val="bottom"/>
            <w:hideMark/>
          </w:tcPr>
          <w:p w14:paraId="4ABA5519" w14:textId="77777777" w:rsidR="00A141C0" w:rsidRPr="00A141C0" w:rsidRDefault="00A141C0" w:rsidP="00A141C0">
            <w:pPr>
              <w:spacing w:before="0" w:after="0"/>
              <w:jc w:val="left"/>
              <w:rPr>
                <w:b/>
                <w:bCs/>
                <w:color w:val="000000"/>
                <w:sz w:val="24"/>
                <w:lang w:eastAsia="cs-CZ"/>
              </w:rPr>
            </w:pPr>
          </w:p>
        </w:tc>
        <w:tc>
          <w:tcPr>
            <w:tcW w:w="1842" w:type="dxa"/>
            <w:tcBorders>
              <w:top w:val="nil"/>
              <w:left w:val="nil"/>
              <w:bottom w:val="nil"/>
              <w:right w:val="nil"/>
            </w:tcBorders>
            <w:shd w:val="clear" w:color="auto" w:fill="auto"/>
            <w:noWrap/>
            <w:vAlign w:val="bottom"/>
            <w:hideMark/>
          </w:tcPr>
          <w:p w14:paraId="695F7293" w14:textId="77777777" w:rsidR="00A141C0" w:rsidRPr="00A141C0" w:rsidRDefault="00A141C0" w:rsidP="00A141C0">
            <w:pPr>
              <w:spacing w:before="0" w:after="0"/>
              <w:jc w:val="left"/>
              <w:rPr>
                <w:sz w:val="20"/>
                <w:szCs w:val="20"/>
                <w:lang w:eastAsia="cs-CZ"/>
              </w:rPr>
            </w:pPr>
          </w:p>
        </w:tc>
        <w:tc>
          <w:tcPr>
            <w:tcW w:w="1985" w:type="dxa"/>
            <w:tcBorders>
              <w:top w:val="nil"/>
              <w:left w:val="nil"/>
              <w:bottom w:val="nil"/>
              <w:right w:val="nil"/>
            </w:tcBorders>
            <w:shd w:val="clear" w:color="auto" w:fill="auto"/>
            <w:noWrap/>
            <w:vAlign w:val="center"/>
            <w:hideMark/>
          </w:tcPr>
          <w:p w14:paraId="0DBB7115" w14:textId="77777777" w:rsidR="00A141C0" w:rsidRPr="00A141C0" w:rsidRDefault="00A141C0" w:rsidP="00A141C0">
            <w:pPr>
              <w:spacing w:before="0" w:after="0"/>
              <w:jc w:val="left"/>
              <w:rPr>
                <w:sz w:val="20"/>
                <w:szCs w:val="20"/>
                <w:lang w:eastAsia="cs-CZ"/>
              </w:rPr>
            </w:pPr>
          </w:p>
        </w:tc>
        <w:tc>
          <w:tcPr>
            <w:tcW w:w="1803" w:type="dxa"/>
            <w:tcBorders>
              <w:top w:val="nil"/>
              <w:left w:val="nil"/>
              <w:bottom w:val="nil"/>
              <w:right w:val="nil"/>
            </w:tcBorders>
            <w:shd w:val="clear" w:color="auto" w:fill="auto"/>
            <w:noWrap/>
            <w:vAlign w:val="bottom"/>
            <w:hideMark/>
          </w:tcPr>
          <w:p w14:paraId="6AEDF9E2" w14:textId="77777777" w:rsidR="00A141C0" w:rsidRPr="00A141C0" w:rsidRDefault="00A141C0" w:rsidP="00A141C0">
            <w:pPr>
              <w:spacing w:before="0" w:after="0"/>
              <w:jc w:val="left"/>
              <w:rPr>
                <w:sz w:val="20"/>
                <w:szCs w:val="20"/>
                <w:lang w:eastAsia="cs-CZ"/>
              </w:rPr>
            </w:pPr>
          </w:p>
        </w:tc>
      </w:tr>
      <w:tr w:rsidR="00D77DD2" w:rsidRPr="00A141C0" w14:paraId="025B596B" w14:textId="77777777" w:rsidTr="00D77DD2">
        <w:trPr>
          <w:trHeight w:val="300"/>
        </w:trPr>
        <w:tc>
          <w:tcPr>
            <w:tcW w:w="761" w:type="dxa"/>
            <w:tcBorders>
              <w:top w:val="nil"/>
              <w:left w:val="nil"/>
              <w:bottom w:val="nil"/>
              <w:right w:val="nil"/>
            </w:tcBorders>
            <w:shd w:val="clear" w:color="auto" w:fill="auto"/>
            <w:noWrap/>
            <w:vAlign w:val="center"/>
            <w:hideMark/>
          </w:tcPr>
          <w:p w14:paraId="5B425A5B" w14:textId="77777777" w:rsidR="00A141C0" w:rsidRPr="00A141C0" w:rsidRDefault="00A141C0" w:rsidP="00A141C0">
            <w:pPr>
              <w:spacing w:before="0" w:after="0"/>
              <w:jc w:val="left"/>
              <w:rPr>
                <w:sz w:val="20"/>
                <w:szCs w:val="20"/>
                <w:lang w:eastAsia="cs-CZ"/>
              </w:rPr>
            </w:pPr>
          </w:p>
        </w:tc>
        <w:tc>
          <w:tcPr>
            <w:tcW w:w="2064" w:type="dxa"/>
            <w:tcBorders>
              <w:top w:val="nil"/>
              <w:left w:val="nil"/>
              <w:bottom w:val="nil"/>
              <w:right w:val="nil"/>
            </w:tcBorders>
            <w:shd w:val="clear" w:color="auto" w:fill="auto"/>
            <w:noWrap/>
            <w:vAlign w:val="center"/>
            <w:hideMark/>
          </w:tcPr>
          <w:p w14:paraId="1B914767" w14:textId="77777777" w:rsidR="00A141C0" w:rsidRPr="00A141C0" w:rsidRDefault="00A141C0" w:rsidP="00A141C0">
            <w:pPr>
              <w:spacing w:before="0" w:after="0"/>
              <w:jc w:val="left"/>
              <w:rPr>
                <w:sz w:val="20"/>
                <w:szCs w:val="20"/>
                <w:lang w:eastAsia="cs-CZ"/>
              </w:rPr>
            </w:pPr>
          </w:p>
        </w:tc>
        <w:tc>
          <w:tcPr>
            <w:tcW w:w="567" w:type="dxa"/>
            <w:tcBorders>
              <w:top w:val="nil"/>
              <w:left w:val="nil"/>
              <w:bottom w:val="nil"/>
              <w:right w:val="nil"/>
            </w:tcBorders>
            <w:shd w:val="clear" w:color="auto" w:fill="auto"/>
            <w:noWrap/>
            <w:vAlign w:val="center"/>
            <w:hideMark/>
          </w:tcPr>
          <w:p w14:paraId="2F6CF4F0" w14:textId="77777777" w:rsidR="00A141C0" w:rsidRPr="00A141C0" w:rsidRDefault="00A141C0" w:rsidP="00A141C0">
            <w:pPr>
              <w:spacing w:before="0" w:after="0"/>
              <w:jc w:val="left"/>
              <w:rPr>
                <w:sz w:val="20"/>
                <w:szCs w:val="20"/>
                <w:lang w:eastAsia="cs-CZ"/>
              </w:rPr>
            </w:pPr>
          </w:p>
        </w:tc>
        <w:tc>
          <w:tcPr>
            <w:tcW w:w="1134" w:type="dxa"/>
            <w:tcBorders>
              <w:top w:val="nil"/>
              <w:left w:val="nil"/>
              <w:bottom w:val="nil"/>
              <w:right w:val="nil"/>
            </w:tcBorders>
            <w:shd w:val="clear" w:color="auto" w:fill="auto"/>
            <w:noWrap/>
            <w:vAlign w:val="center"/>
            <w:hideMark/>
          </w:tcPr>
          <w:p w14:paraId="01FD6FB6" w14:textId="77777777" w:rsidR="00A141C0" w:rsidRPr="00A141C0" w:rsidRDefault="00A141C0" w:rsidP="00A141C0">
            <w:pPr>
              <w:spacing w:before="0" w:after="0"/>
              <w:jc w:val="left"/>
              <w:rPr>
                <w:sz w:val="20"/>
                <w:szCs w:val="20"/>
                <w:lang w:eastAsia="cs-CZ"/>
              </w:rPr>
            </w:pPr>
          </w:p>
        </w:tc>
        <w:tc>
          <w:tcPr>
            <w:tcW w:w="1843" w:type="dxa"/>
            <w:tcBorders>
              <w:top w:val="nil"/>
              <w:left w:val="nil"/>
              <w:bottom w:val="nil"/>
              <w:right w:val="nil"/>
            </w:tcBorders>
            <w:shd w:val="clear" w:color="auto" w:fill="auto"/>
            <w:noWrap/>
            <w:vAlign w:val="bottom"/>
            <w:hideMark/>
          </w:tcPr>
          <w:p w14:paraId="72B34865" w14:textId="77777777" w:rsidR="00A141C0" w:rsidRPr="00A141C0" w:rsidRDefault="00A141C0" w:rsidP="00A141C0">
            <w:pPr>
              <w:spacing w:before="0" w:after="0"/>
              <w:jc w:val="left"/>
              <w:rPr>
                <w:sz w:val="20"/>
                <w:szCs w:val="20"/>
                <w:lang w:eastAsia="cs-CZ"/>
              </w:rPr>
            </w:pPr>
          </w:p>
        </w:tc>
        <w:tc>
          <w:tcPr>
            <w:tcW w:w="1985" w:type="dxa"/>
            <w:tcBorders>
              <w:top w:val="nil"/>
              <w:left w:val="nil"/>
              <w:bottom w:val="nil"/>
              <w:right w:val="nil"/>
            </w:tcBorders>
            <w:shd w:val="clear" w:color="auto" w:fill="auto"/>
            <w:noWrap/>
            <w:vAlign w:val="bottom"/>
            <w:hideMark/>
          </w:tcPr>
          <w:p w14:paraId="62ED3C22" w14:textId="77777777" w:rsidR="00A141C0" w:rsidRPr="00A141C0" w:rsidRDefault="00A141C0" w:rsidP="00A141C0">
            <w:pPr>
              <w:spacing w:before="0" w:after="0"/>
              <w:jc w:val="left"/>
              <w:rPr>
                <w:sz w:val="20"/>
                <w:szCs w:val="20"/>
                <w:lang w:eastAsia="cs-CZ"/>
              </w:rPr>
            </w:pPr>
          </w:p>
        </w:tc>
        <w:tc>
          <w:tcPr>
            <w:tcW w:w="1842" w:type="dxa"/>
            <w:tcBorders>
              <w:top w:val="nil"/>
              <w:left w:val="nil"/>
              <w:bottom w:val="nil"/>
              <w:right w:val="nil"/>
            </w:tcBorders>
            <w:shd w:val="clear" w:color="auto" w:fill="auto"/>
            <w:noWrap/>
            <w:vAlign w:val="bottom"/>
            <w:hideMark/>
          </w:tcPr>
          <w:p w14:paraId="4228D56B" w14:textId="77777777" w:rsidR="00A141C0" w:rsidRPr="00A141C0" w:rsidRDefault="00A141C0" w:rsidP="00A141C0">
            <w:pPr>
              <w:spacing w:before="0" w:after="0"/>
              <w:jc w:val="left"/>
              <w:rPr>
                <w:sz w:val="20"/>
                <w:szCs w:val="20"/>
                <w:lang w:eastAsia="cs-CZ"/>
              </w:rPr>
            </w:pPr>
          </w:p>
        </w:tc>
        <w:tc>
          <w:tcPr>
            <w:tcW w:w="1985" w:type="dxa"/>
            <w:tcBorders>
              <w:top w:val="nil"/>
              <w:left w:val="nil"/>
              <w:bottom w:val="nil"/>
              <w:right w:val="nil"/>
            </w:tcBorders>
            <w:shd w:val="clear" w:color="auto" w:fill="auto"/>
            <w:noWrap/>
            <w:vAlign w:val="center"/>
            <w:hideMark/>
          </w:tcPr>
          <w:p w14:paraId="33904762" w14:textId="77777777" w:rsidR="00A141C0" w:rsidRPr="00A141C0" w:rsidRDefault="00A141C0" w:rsidP="00A141C0">
            <w:pPr>
              <w:spacing w:before="0" w:after="0"/>
              <w:jc w:val="left"/>
              <w:rPr>
                <w:sz w:val="20"/>
                <w:szCs w:val="20"/>
                <w:lang w:eastAsia="cs-CZ"/>
              </w:rPr>
            </w:pPr>
          </w:p>
        </w:tc>
        <w:tc>
          <w:tcPr>
            <w:tcW w:w="1803" w:type="dxa"/>
            <w:tcBorders>
              <w:top w:val="nil"/>
              <w:left w:val="nil"/>
              <w:bottom w:val="nil"/>
              <w:right w:val="nil"/>
            </w:tcBorders>
            <w:shd w:val="clear" w:color="auto" w:fill="auto"/>
            <w:noWrap/>
            <w:vAlign w:val="bottom"/>
            <w:hideMark/>
          </w:tcPr>
          <w:p w14:paraId="410F4874" w14:textId="77777777" w:rsidR="00A141C0" w:rsidRPr="00A141C0" w:rsidRDefault="00A141C0" w:rsidP="00A141C0">
            <w:pPr>
              <w:spacing w:before="0" w:after="0"/>
              <w:jc w:val="left"/>
              <w:rPr>
                <w:sz w:val="20"/>
                <w:szCs w:val="20"/>
                <w:lang w:eastAsia="cs-CZ"/>
              </w:rPr>
            </w:pPr>
          </w:p>
        </w:tc>
      </w:tr>
      <w:tr w:rsidR="00C2550A" w:rsidRPr="00A141C0" w14:paraId="3F91C587" w14:textId="77777777" w:rsidTr="00595F5E">
        <w:trPr>
          <w:trHeight w:val="639"/>
        </w:trPr>
        <w:tc>
          <w:tcPr>
            <w:tcW w:w="13984" w:type="dxa"/>
            <w:gridSpan w:val="9"/>
            <w:tcBorders>
              <w:top w:val="nil"/>
              <w:left w:val="nil"/>
              <w:bottom w:val="single" w:sz="8" w:space="0" w:color="auto"/>
              <w:right w:val="nil"/>
            </w:tcBorders>
            <w:shd w:val="clear" w:color="auto" w:fill="auto"/>
            <w:noWrap/>
            <w:vAlign w:val="center"/>
            <w:hideMark/>
          </w:tcPr>
          <w:p w14:paraId="2A41F647" w14:textId="1AB7F42B" w:rsidR="00C2550A" w:rsidRPr="00A141C0" w:rsidRDefault="00C2550A" w:rsidP="00C2550A">
            <w:pPr>
              <w:spacing w:before="0" w:after="0"/>
              <w:jc w:val="left"/>
              <w:rPr>
                <w:b/>
                <w:bCs/>
                <w:color w:val="000000"/>
                <w:sz w:val="24"/>
                <w:lang w:eastAsia="cs-CZ"/>
              </w:rPr>
            </w:pPr>
            <w:r w:rsidRPr="00A141C0">
              <w:rPr>
                <w:b/>
                <w:bCs/>
                <w:color w:val="000000"/>
                <w:sz w:val="28"/>
                <w:szCs w:val="28"/>
                <w:lang w:eastAsia="cs-CZ"/>
              </w:rPr>
              <w:t>1. Kalkulace cen dodávek a služeb na prvních 5 roků</w:t>
            </w:r>
            <w:r w:rsidRPr="00A141C0">
              <w:rPr>
                <w:b/>
                <w:bCs/>
                <w:color w:val="000000"/>
                <w:sz w:val="24"/>
                <w:lang w:eastAsia="cs-CZ"/>
              </w:rPr>
              <w:t> </w:t>
            </w:r>
          </w:p>
        </w:tc>
      </w:tr>
      <w:tr w:rsidR="00595F5E" w:rsidRPr="00A141C0" w14:paraId="6CF59578" w14:textId="77777777" w:rsidTr="00D77DD2">
        <w:trPr>
          <w:trHeight w:val="1260"/>
        </w:trPr>
        <w:tc>
          <w:tcPr>
            <w:tcW w:w="761"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5653ADAC" w14:textId="77777777" w:rsidR="00A141C0" w:rsidRPr="00A141C0" w:rsidRDefault="00A141C0" w:rsidP="00A141C0">
            <w:pPr>
              <w:spacing w:before="0" w:after="0"/>
              <w:jc w:val="center"/>
              <w:rPr>
                <w:b/>
                <w:bCs/>
                <w:color w:val="000000"/>
                <w:szCs w:val="22"/>
                <w:lang w:eastAsia="cs-CZ"/>
              </w:rPr>
            </w:pPr>
            <w:r w:rsidRPr="00A141C0">
              <w:rPr>
                <w:b/>
                <w:bCs/>
                <w:color w:val="000000"/>
                <w:szCs w:val="22"/>
                <w:lang w:eastAsia="cs-CZ"/>
              </w:rPr>
              <w:t>č.</w:t>
            </w:r>
          </w:p>
        </w:tc>
        <w:tc>
          <w:tcPr>
            <w:tcW w:w="2064" w:type="dxa"/>
            <w:tcBorders>
              <w:top w:val="single" w:sz="8" w:space="0" w:color="auto"/>
              <w:left w:val="nil"/>
              <w:bottom w:val="single" w:sz="8" w:space="0" w:color="auto"/>
              <w:right w:val="single" w:sz="4" w:space="0" w:color="auto"/>
            </w:tcBorders>
            <w:shd w:val="clear" w:color="000000" w:fill="D9D9D9"/>
            <w:vAlign w:val="center"/>
            <w:hideMark/>
          </w:tcPr>
          <w:p w14:paraId="633A9352" w14:textId="77777777" w:rsidR="00A141C0" w:rsidRPr="00A141C0" w:rsidRDefault="00A141C0" w:rsidP="00A141C0">
            <w:pPr>
              <w:spacing w:before="0" w:after="0"/>
              <w:jc w:val="center"/>
              <w:rPr>
                <w:b/>
                <w:bCs/>
                <w:color w:val="000000"/>
                <w:sz w:val="24"/>
                <w:lang w:eastAsia="cs-CZ"/>
              </w:rPr>
            </w:pPr>
            <w:r w:rsidRPr="00A141C0">
              <w:rPr>
                <w:b/>
                <w:bCs/>
                <w:color w:val="000000"/>
                <w:sz w:val="24"/>
                <w:lang w:eastAsia="cs-CZ"/>
              </w:rPr>
              <w:t>Předmět plnění veřejné zakázky</w:t>
            </w:r>
          </w:p>
        </w:tc>
        <w:tc>
          <w:tcPr>
            <w:tcW w:w="567" w:type="dxa"/>
            <w:tcBorders>
              <w:top w:val="single" w:sz="8" w:space="0" w:color="auto"/>
              <w:left w:val="nil"/>
              <w:bottom w:val="single" w:sz="8" w:space="0" w:color="auto"/>
              <w:right w:val="single" w:sz="4" w:space="0" w:color="auto"/>
            </w:tcBorders>
            <w:shd w:val="clear" w:color="000000" w:fill="D9D9D9"/>
            <w:vAlign w:val="center"/>
            <w:hideMark/>
          </w:tcPr>
          <w:p w14:paraId="5932A9F2" w14:textId="77777777" w:rsidR="00A141C0" w:rsidRPr="00A141C0" w:rsidRDefault="00A141C0" w:rsidP="00A141C0">
            <w:pPr>
              <w:spacing w:before="0" w:after="0"/>
              <w:jc w:val="center"/>
              <w:rPr>
                <w:b/>
                <w:bCs/>
                <w:color w:val="000000"/>
                <w:sz w:val="24"/>
                <w:lang w:eastAsia="cs-CZ"/>
              </w:rPr>
            </w:pPr>
            <w:r w:rsidRPr="00A141C0">
              <w:rPr>
                <w:b/>
                <w:bCs/>
                <w:color w:val="000000"/>
                <w:sz w:val="24"/>
                <w:lang w:eastAsia="cs-CZ"/>
              </w:rPr>
              <w:t>Jednotka</w:t>
            </w:r>
          </w:p>
        </w:tc>
        <w:tc>
          <w:tcPr>
            <w:tcW w:w="1134" w:type="dxa"/>
            <w:tcBorders>
              <w:top w:val="single" w:sz="8" w:space="0" w:color="auto"/>
              <w:left w:val="nil"/>
              <w:bottom w:val="single" w:sz="8" w:space="0" w:color="auto"/>
              <w:right w:val="single" w:sz="4" w:space="0" w:color="auto"/>
            </w:tcBorders>
            <w:shd w:val="clear" w:color="000000" w:fill="D9D9D9"/>
            <w:vAlign w:val="center"/>
            <w:hideMark/>
          </w:tcPr>
          <w:p w14:paraId="07AE9E1B" w14:textId="77777777" w:rsidR="00A141C0" w:rsidRPr="00A141C0" w:rsidRDefault="00A141C0" w:rsidP="00A141C0">
            <w:pPr>
              <w:spacing w:before="0" w:after="0"/>
              <w:jc w:val="center"/>
              <w:rPr>
                <w:b/>
                <w:bCs/>
                <w:color w:val="000000"/>
                <w:sz w:val="24"/>
                <w:lang w:eastAsia="cs-CZ"/>
              </w:rPr>
            </w:pPr>
            <w:r w:rsidRPr="00A141C0">
              <w:rPr>
                <w:b/>
                <w:bCs/>
                <w:color w:val="000000"/>
                <w:sz w:val="24"/>
                <w:lang w:eastAsia="cs-CZ"/>
              </w:rPr>
              <w:t>Celkový počet jednotek</w:t>
            </w:r>
          </w:p>
        </w:tc>
        <w:tc>
          <w:tcPr>
            <w:tcW w:w="1843" w:type="dxa"/>
            <w:tcBorders>
              <w:top w:val="single" w:sz="8" w:space="0" w:color="auto"/>
              <w:left w:val="nil"/>
              <w:bottom w:val="single" w:sz="8" w:space="0" w:color="auto"/>
              <w:right w:val="nil"/>
            </w:tcBorders>
            <w:shd w:val="clear" w:color="000000" w:fill="D9D9D9"/>
            <w:vAlign w:val="center"/>
            <w:hideMark/>
          </w:tcPr>
          <w:p w14:paraId="50F42895" w14:textId="77777777" w:rsidR="00A141C0" w:rsidRPr="00A141C0" w:rsidRDefault="00A141C0" w:rsidP="00A141C0">
            <w:pPr>
              <w:spacing w:before="0" w:after="0"/>
              <w:jc w:val="center"/>
              <w:rPr>
                <w:b/>
                <w:bCs/>
                <w:color w:val="000000"/>
                <w:sz w:val="24"/>
                <w:lang w:eastAsia="cs-CZ"/>
              </w:rPr>
            </w:pPr>
            <w:r w:rsidRPr="00A141C0">
              <w:rPr>
                <w:b/>
                <w:bCs/>
                <w:color w:val="000000"/>
                <w:sz w:val="24"/>
                <w:lang w:eastAsia="cs-CZ"/>
              </w:rPr>
              <w:t xml:space="preserve">Cena za 1 jednotku </w:t>
            </w:r>
            <w:r w:rsidRPr="00A141C0">
              <w:rPr>
                <w:b/>
                <w:bCs/>
                <w:color w:val="000000"/>
                <w:sz w:val="24"/>
                <w:lang w:eastAsia="cs-CZ"/>
              </w:rPr>
              <w:br/>
              <w:t>(bez DPH)</w:t>
            </w:r>
          </w:p>
        </w:tc>
        <w:tc>
          <w:tcPr>
            <w:tcW w:w="1985" w:type="dxa"/>
            <w:tcBorders>
              <w:top w:val="nil"/>
              <w:left w:val="single" w:sz="8" w:space="0" w:color="auto"/>
              <w:bottom w:val="nil"/>
              <w:right w:val="single" w:sz="4" w:space="0" w:color="auto"/>
            </w:tcBorders>
            <w:shd w:val="clear" w:color="000000" w:fill="D9D9D9"/>
            <w:vAlign w:val="center"/>
            <w:hideMark/>
          </w:tcPr>
          <w:p w14:paraId="41C5AD80" w14:textId="77777777" w:rsidR="00A141C0" w:rsidRPr="00A141C0" w:rsidRDefault="00A141C0" w:rsidP="00A141C0">
            <w:pPr>
              <w:spacing w:before="0" w:after="0"/>
              <w:jc w:val="center"/>
              <w:rPr>
                <w:b/>
                <w:bCs/>
                <w:color w:val="000000"/>
                <w:sz w:val="24"/>
                <w:lang w:eastAsia="cs-CZ"/>
              </w:rPr>
            </w:pPr>
            <w:r w:rsidRPr="00A141C0">
              <w:rPr>
                <w:b/>
                <w:bCs/>
                <w:color w:val="000000"/>
                <w:sz w:val="24"/>
                <w:lang w:eastAsia="cs-CZ"/>
              </w:rPr>
              <w:t>Cena za splnění části předmětu plnění</w:t>
            </w:r>
            <w:r w:rsidRPr="00A141C0">
              <w:rPr>
                <w:b/>
                <w:bCs/>
                <w:color w:val="000000"/>
                <w:sz w:val="24"/>
                <w:lang w:eastAsia="cs-CZ"/>
              </w:rPr>
              <w:br/>
              <w:t>(bez DPH)</w:t>
            </w:r>
          </w:p>
        </w:tc>
        <w:tc>
          <w:tcPr>
            <w:tcW w:w="1842" w:type="dxa"/>
            <w:tcBorders>
              <w:top w:val="nil"/>
              <w:left w:val="nil"/>
              <w:bottom w:val="nil"/>
              <w:right w:val="single" w:sz="4" w:space="0" w:color="auto"/>
            </w:tcBorders>
            <w:shd w:val="clear" w:color="000000" w:fill="D9D9D9"/>
            <w:vAlign w:val="center"/>
            <w:hideMark/>
          </w:tcPr>
          <w:p w14:paraId="579DEB61" w14:textId="77777777" w:rsidR="00A141C0" w:rsidRPr="00A141C0" w:rsidRDefault="00A141C0" w:rsidP="00A141C0">
            <w:pPr>
              <w:spacing w:before="0" w:after="0"/>
              <w:jc w:val="center"/>
              <w:rPr>
                <w:b/>
                <w:bCs/>
                <w:color w:val="000000"/>
                <w:sz w:val="24"/>
                <w:lang w:eastAsia="cs-CZ"/>
              </w:rPr>
            </w:pPr>
            <w:r w:rsidRPr="00A141C0">
              <w:rPr>
                <w:b/>
                <w:bCs/>
                <w:color w:val="000000"/>
                <w:sz w:val="24"/>
                <w:lang w:eastAsia="cs-CZ"/>
              </w:rPr>
              <w:t>DPH</w:t>
            </w:r>
          </w:p>
        </w:tc>
        <w:tc>
          <w:tcPr>
            <w:tcW w:w="1985" w:type="dxa"/>
            <w:tcBorders>
              <w:top w:val="single" w:sz="8" w:space="0" w:color="auto"/>
              <w:left w:val="nil"/>
              <w:bottom w:val="single" w:sz="8" w:space="0" w:color="auto"/>
              <w:right w:val="nil"/>
            </w:tcBorders>
            <w:shd w:val="clear" w:color="000000" w:fill="D9D9D9"/>
            <w:vAlign w:val="center"/>
            <w:hideMark/>
          </w:tcPr>
          <w:p w14:paraId="605BC6F2" w14:textId="77777777" w:rsidR="00A141C0" w:rsidRPr="00A141C0" w:rsidRDefault="00A141C0" w:rsidP="00A141C0">
            <w:pPr>
              <w:spacing w:before="0" w:after="0"/>
              <w:jc w:val="center"/>
              <w:rPr>
                <w:b/>
                <w:bCs/>
                <w:color w:val="000000"/>
                <w:sz w:val="24"/>
                <w:lang w:eastAsia="cs-CZ"/>
              </w:rPr>
            </w:pPr>
            <w:r w:rsidRPr="00A141C0">
              <w:rPr>
                <w:b/>
                <w:bCs/>
                <w:color w:val="000000"/>
                <w:sz w:val="24"/>
                <w:lang w:eastAsia="cs-CZ"/>
              </w:rPr>
              <w:t>Cena za splnění části předmětu plnění</w:t>
            </w:r>
            <w:r w:rsidRPr="00A141C0">
              <w:rPr>
                <w:b/>
                <w:bCs/>
                <w:color w:val="000000"/>
                <w:sz w:val="24"/>
                <w:lang w:eastAsia="cs-CZ"/>
              </w:rPr>
              <w:br/>
              <w:t>(s DPH)</w:t>
            </w:r>
          </w:p>
        </w:tc>
        <w:tc>
          <w:tcPr>
            <w:tcW w:w="1803" w:type="dxa"/>
            <w:tcBorders>
              <w:top w:val="nil"/>
              <w:left w:val="nil"/>
              <w:bottom w:val="nil"/>
              <w:right w:val="nil"/>
            </w:tcBorders>
            <w:shd w:val="clear" w:color="auto" w:fill="auto"/>
            <w:vAlign w:val="bottom"/>
            <w:hideMark/>
          </w:tcPr>
          <w:p w14:paraId="3BEC2288" w14:textId="77777777" w:rsidR="00A141C0" w:rsidRPr="00A141C0" w:rsidRDefault="00A141C0" w:rsidP="00A141C0">
            <w:pPr>
              <w:spacing w:before="0" w:after="0"/>
              <w:jc w:val="center"/>
              <w:rPr>
                <w:b/>
                <w:bCs/>
                <w:color w:val="000000"/>
                <w:sz w:val="24"/>
                <w:lang w:eastAsia="cs-CZ"/>
              </w:rPr>
            </w:pPr>
          </w:p>
        </w:tc>
      </w:tr>
      <w:tr w:rsidR="00AB05FF" w:rsidRPr="00A141C0" w14:paraId="5E6A1F70" w14:textId="77777777" w:rsidTr="00D77DD2">
        <w:trPr>
          <w:trHeight w:val="312"/>
        </w:trPr>
        <w:tc>
          <w:tcPr>
            <w:tcW w:w="761" w:type="dxa"/>
            <w:tcBorders>
              <w:top w:val="nil"/>
              <w:left w:val="single" w:sz="4" w:space="0" w:color="auto"/>
              <w:bottom w:val="single" w:sz="4" w:space="0" w:color="auto"/>
              <w:right w:val="single" w:sz="4" w:space="0" w:color="auto"/>
            </w:tcBorders>
            <w:shd w:val="clear" w:color="auto" w:fill="auto"/>
            <w:vAlign w:val="center"/>
            <w:hideMark/>
          </w:tcPr>
          <w:p w14:paraId="2474032C" w14:textId="77777777" w:rsidR="00A141C0" w:rsidRPr="00A141C0" w:rsidRDefault="00A141C0" w:rsidP="00A141C0">
            <w:pPr>
              <w:spacing w:before="0" w:after="0"/>
              <w:jc w:val="center"/>
              <w:rPr>
                <w:color w:val="000000"/>
                <w:sz w:val="24"/>
                <w:lang w:eastAsia="cs-CZ"/>
              </w:rPr>
            </w:pPr>
            <w:r w:rsidRPr="00A141C0">
              <w:rPr>
                <w:color w:val="000000"/>
                <w:sz w:val="24"/>
                <w:lang w:eastAsia="cs-CZ"/>
              </w:rPr>
              <w:t>1</w:t>
            </w:r>
          </w:p>
        </w:tc>
        <w:tc>
          <w:tcPr>
            <w:tcW w:w="2064" w:type="dxa"/>
            <w:tcBorders>
              <w:top w:val="nil"/>
              <w:left w:val="nil"/>
              <w:bottom w:val="single" w:sz="4" w:space="0" w:color="auto"/>
              <w:right w:val="single" w:sz="4" w:space="0" w:color="auto"/>
            </w:tcBorders>
            <w:shd w:val="clear" w:color="auto" w:fill="auto"/>
            <w:vAlign w:val="center"/>
            <w:hideMark/>
          </w:tcPr>
          <w:p w14:paraId="11AA7C17" w14:textId="77777777" w:rsidR="00A141C0" w:rsidRPr="00A141C0" w:rsidRDefault="00A141C0" w:rsidP="00A141C0">
            <w:pPr>
              <w:spacing w:before="0" w:after="0"/>
              <w:jc w:val="left"/>
              <w:rPr>
                <w:b/>
                <w:bCs/>
                <w:color w:val="000000"/>
                <w:sz w:val="24"/>
                <w:lang w:eastAsia="cs-CZ"/>
              </w:rPr>
            </w:pPr>
            <w:r w:rsidRPr="00A141C0">
              <w:rPr>
                <w:b/>
                <w:bCs/>
                <w:color w:val="000000"/>
                <w:sz w:val="24"/>
                <w:lang w:eastAsia="cs-CZ"/>
              </w:rPr>
              <w:t>Dodávka HW a SW</w:t>
            </w:r>
          </w:p>
        </w:tc>
        <w:tc>
          <w:tcPr>
            <w:tcW w:w="567" w:type="dxa"/>
            <w:tcBorders>
              <w:top w:val="nil"/>
              <w:left w:val="nil"/>
              <w:bottom w:val="single" w:sz="4" w:space="0" w:color="auto"/>
              <w:right w:val="single" w:sz="4" w:space="0" w:color="auto"/>
            </w:tcBorders>
            <w:shd w:val="clear" w:color="auto" w:fill="auto"/>
            <w:vAlign w:val="center"/>
            <w:hideMark/>
          </w:tcPr>
          <w:p w14:paraId="54672E4F" w14:textId="77777777" w:rsidR="00A141C0" w:rsidRPr="00A141C0" w:rsidRDefault="00A141C0" w:rsidP="00A141C0">
            <w:pPr>
              <w:spacing w:before="0" w:after="0"/>
              <w:jc w:val="center"/>
              <w:rPr>
                <w:color w:val="000000"/>
                <w:szCs w:val="22"/>
                <w:lang w:eastAsia="cs-CZ"/>
              </w:rPr>
            </w:pPr>
            <w:r w:rsidRPr="00A141C0">
              <w:rPr>
                <w:color w:val="000000"/>
                <w:szCs w:val="22"/>
                <w:lang w:eastAsia="cs-CZ"/>
              </w:rPr>
              <w:t>komplet</w:t>
            </w:r>
          </w:p>
        </w:tc>
        <w:tc>
          <w:tcPr>
            <w:tcW w:w="1134" w:type="dxa"/>
            <w:tcBorders>
              <w:top w:val="nil"/>
              <w:left w:val="nil"/>
              <w:bottom w:val="single" w:sz="4" w:space="0" w:color="auto"/>
              <w:right w:val="single" w:sz="4" w:space="0" w:color="auto"/>
            </w:tcBorders>
            <w:shd w:val="clear" w:color="auto" w:fill="auto"/>
            <w:noWrap/>
            <w:vAlign w:val="center"/>
            <w:hideMark/>
          </w:tcPr>
          <w:p w14:paraId="15687022" w14:textId="77777777" w:rsidR="00A141C0" w:rsidRPr="00A141C0" w:rsidRDefault="00A141C0" w:rsidP="00A141C0">
            <w:pPr>
              <w:spacing w:before="0" w:after="0"/>
              <w:jc w:val="center"/>
              <w:rPr>
                <w:color w:val="000000"/>
                <w:szCs w:val="22"/>
                <w:lang w:eastAsia="cs-CZ"/>
              </w:rPr>
            </w:pPr>
            <w:r w:rsidRPr="00A141C0">
              <w:rPr>
                <w:color w:val="000000"/>
                <w:szCs w:val="22"/>
                <w:lang w:eastAsia="cs-CZ"/>
              </w:rPr>
              <w:t>1</w:t>
            </w:r>
          </w:p>
        </w:tc>
        <w:tc>
          <w:tcPr>
            <w:tcW w:w="1843" w:type="dxa"/>
            <w:tcBorders>
              <w:top w:val="single" w:sz="4" w:space="0" w:color="auto"/>
              <w:left w:val="single" w:sz="4" w:space="0" w:color="auto"/>
              <w:bottom w:val="single" w:sz="4" w:space="0" w:color="auto"/>
              <w:right w:val="nil"/>
            </w:tcBorders>
            <w:shd w:val="clear" w:color="000000" w:fill="FFFF00"/>
            <w:vAlign w:val="center"/>
            <w:hideMark/>
          </w:tcPr>
          <w:p w14:paraId="62A27D40" w14:textId="3A69A1AB" w:rsidR="00A141C0" w:rsidRPr="00A141C0" w:rsidRDefault="00A141C0" w:rsidP="00A141C0">
            <w:pPr>
              <w:spacing w:before="0" w:after="0"/>
              <w:jc w:val="center"/>
              <w:rPr>
                <w:color w:val="000000"/>
                <w:szCs w:val="22"/>
                <w:lang w:eastAsia="cs-CZ"/>
              </w:rPr>
            </w:pPr>
            <w:r w:rsidRPr="00A141C0">
              <w:rPr>
                <w:color w:val="000000"/>
                <w:szCs w:val="22"/>
                <w:lang w:eastAsia="cs-CZ"/>
              </w:rPr>
              <w:t xml:space="preserve">37 045 000,00 Kč </w:t>
            </w:r>
          </w:p>
        </w:tc>
        <w:tc>
          <w:tcPr>
            <w:tcW w:w="1985" w:type="dxa"/>
            <w:tcBorders>
              <w:top w:val="single" w:sz="8" w:space="0" w:color="auto"/>
              <w:left w:val="single" w:sz="8" w:space="0" w:color="auto"/>
              <w:bottom w:val="single" w:sz="4" w:space="0" w:color="auto"/>
              <w:right w:val="single" w:sz="4" w:space="0" w:color="auto"/>
            </w:tcBorders>
            <w:shd w:val="clear" w:color="000000" w:fill="FFFF00"/>
            <w:vAlign w:val="center"/>
            <w:hideMark/>
          </w:tcPr>
          <w:p w14:paraId="0EABE33C" w14:textId="12D96E50" w:rsidR="00A141C0" w:rsidRPr="00A141C0" w:rsidRDefault="00A141C0" w:rsidP="00A141C0">
            <w:pPr>
              <w:spacing w:before="0" w:after="0"/>
              <w:jc w:val="center"/>
              <w:rPr>
                <w:color w:val="000000"/>
                <w:szCs w:val="22"/>
                <w:lang w:eastAsia="cs-CZ"/>
              </w:rPr>
            </w:pPr>
            <w:r w:rsidRPr="00A141C0">
              <w:rPr>
                <w:color w:val="000000"/>
                <w:szCs w:val="22"/>
                <w:lang w:eastAsia="cs-CZ"/>
              </w:rPr>
              <w:t xml:space="preserve">37 045 000,00 Kč </w:t>
            </w:r>
          </w:p>
        </w:tc>
        <w:tc>
          <w:tcPr>
            <w:tcW w:w="1842" w:type="dxa"/>
            <w:tcBorders>
              <w:top w:val="single" w:sz="8" w:space="0" w:color="auto"/>
              <w:left w:val="nil"/>
              <w:bottom w:val="single" w:sz="4" w:space="0" w:color="auto"/>
              <w:right w:val="single" w:sz="4" w:space="0" w:color="auto"/>
            </w:tcBorders>
            <w:shd w:val="clear" w:color="000000" w:fill="FFFF00"/>
            <w:vAlign w:val="center"/>
            <w:hideMark/>
          </w:tcPr>
          <w:p w14:paraId="7339263F" w14:textId="1E1EDEE7" w:rsidR="00A141C0" w:rsidRPr="00A141C0" w:rsidRDefault="00A141C0" w:rsidP="00A141C0">
            <w:pPr>
              <w:spacing w:before="0" w:after="0"/>
              <w:jc w:val="right"/>
              <w:rPr>
                <w:color w:val="000000"/>
                <w:szCs w:val="22"/>
                <w:lang w:eastAsia="cs-CZ"/>
              </w:rPr>
            </w:pPr>
            <w:r w:rsidRPr="00A141C0">
              <w:rPr>
                <w:color w:val="000000"/>
                <w:szCs w:val="22"/>
                <w:lang w:eastAsia="cs-CZ"/>
              </w:rPr>
              <w:t xml:space="preserve">7 779 450,00 Kč </w:t>
            </w:r>
          </w:p>
        </w:tc>
        <w:tc>
          <w:tcPr>
            <w:tcW w:w="1985" w:type="dxa"/>
            <w:tcBorders>
              <w:top w:val="single" w:sz="8" w:space="0" w:color="auto"/>
              <w:left w:val="nil"/>
              <w:bottom w:val="single" w:sz="4" w:space="0" w:color="auto"/>
              <w:right w:val="single" w:sz="4" w:space="0" w:color="auto"/>
            </w:tcBorders>
            <w:shd w:val="clear" w:color="auto" w:fill="auto"/>
            <w:vAlign w:val="center"/>
            <w:hideMark/>
          </w:tcPr>
          <w:p w14:paraId="727D3A97" w14:textId="406DBF8A" w:rsidR="00A141C0" w:rsidRPr="00A141C0" w:rsidRDefault="00A141C0" w:rsidP="00A141C0">
            <w:pPr>
              <w:spacing w:before="0" w:after="0"/>
              <w:jc w:val="right"/>
              <w:rPr>
                <w:color w:val="000000"/>
                <w:szCs w:val="22"/>
                <w:lang w:eastAsia="cs-CZ"/>
              </w:rPr>
            </w:pPr>
            <w:r w:rsidRPr="00A141C0">
              <w:rPr>
                <w:color w:val="000000"/>
                <w:szCs w:val="22"/>
                <w:lang w:eastAsia="cs-CZ"/>
              </w:rPr>
              <w:t xml:space="preserve">44 824 450,00 Kč </w:t>
            </w:r>
          </w:p>
        </w:tc>
        <w:tc>
          <w:tcPr>
            <w:tcW w:w="1803" w:type="dxa"/>
            <w:tcBorders>
              <w:top w:val="nil"/>
              <w:left w:val="nil"/>
              <w:bottom w:val="nil"/>
              <w:right w:val="nil"/>
            </w:tcBorders>
            <w:shd w:val="clear" w:color="auto" w:fill="auto"/>
            <w:vAlign w:val="bottom"/>
            <w:hideMark/>
          </w:tcPr>
          <w:p w14:paraId="493DAEDD" w14:textId="77777777" w:rsidR="00A141C0" w:rsidRPr="00A141C0" w:rsidRDefault="00A141C0" w:rsidP="00A141C0">
            <w:pPr>
              <w:spacing w:before="0" w:after="0"/>
              <w:jc w:val="right"/>
              <w:rPr>
                <w:color w:val="000000"/>
                <w:szCs w:val="22"/>
                <w:lang w:eastAsia="cs-CZ"/>
              </w:rPr>
            </w:pPr>
          </w:p>
        </w:tc>
      </w:tr>
      <w:tr w:rsidR="00AB05FF" w:rsidRPr="00A141C0" w14:paraId="1FA870C3" w14:textId="77777777" w:rsidTr="00D77DD2">
        <w:trPr>
          <w:trHeight w:val="312"/>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4ECA5" w14:textId="77777777" w:rsidR="00A141C0" w:rsidRPr="00A141C0" w:rsidRDefault="00A141C0" w:rsidP="00A141C0">
            <w:pPr>
              <w:spacing w:before="0" w:after="0"/>
              <w:jc w:val="center"/>
              <w:rPr>
                <w:color w:val="000000"/>
                <w:sz w:val="24"/>
                <w:lang w:eastAsia="cs-CZ"/>
              </w:rPr>
            </w:pPr>
            <w:r w:rsidRPr="00A141C0">
              <w:rPr>
                <w:color w:val="000000"/>
                <w:sz w:val="24"/>
                <w:lang w:eastAsia="cs-CZ"/>
              </w:rPr>
              <w:t>2</w:t>
            </w:r>
          </w:p>
        </w:tc>
        <w:tc>
          <w:tcPr>
            <w:tcW w:w="2064" w:type="dxa"/>
            <w:tcBorders>
              <w:top w:val="single" w:sz="4" w:space="0" w:color="auto"/>
              <w:left w:val="nil"/>
              <w:bottom w:val="single" w:sz="4" w:space="0" w:color="auto"/>
              <w:right w:val="single" w:sz="4" w:space="0" w:color="auto"/>
            </w:tcBorders>
            <w:shd w:val="clear" w:color="auto" w:fill="auto"/>
            <w:vAlign w:val="center"/>
            <w:hideMark/>
          </w:tcPr>
          <w:p w14:paraId="7737516D" w14:textId="77777777" w:rsidR="00A141C0" w:rsidRPr="00A141C0" w:rsidRDefault="00A141C0" w:rsidP="00A141C0">
            <w:pPr>
              <w:spacing w:before="0" w:after="0"/>
              <w:jc w:val="left"/>
              <w:rPr>
                <w:b/>
                <w:bCs/>
                <w:color w:val="000000"/>
                <w:sz w:val="24"/>
                <w:lang w:eastAsia="cs-CZ"/>
              </w:rPr>
            </w:pPr>
            <w:r w:rsidRPr="00A141C0">
              <w:rPr>
                <w:b/>
                <w:bCs/>
                <w:color w:val="000000"/>
                <w:sz w:val="24"/>
                <w:lang w:eastAsia="cs-CZ"/>
              </w:rPr>
              <w:t>Instalace a implementace</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03BBA7C" w14:textId="77777777" w:rsidR="00A141C0" w:rsidRPr="00A141C0" w:rsidRDefault="00A141C0" w:rsidP="00A141C0">
            <w:pPr>
              <w:spacing w:before="0" w:after="0"/>
              <w:jc w:val="center"/>
              <w:rPr>
                <w:color w:val="000000"/>
                <w:szCs w:val="22"/>
                <w:lang w:eastAsia="cs-CZ"/>
              </w:rPr>
            </w:pPr>
            <w:r w:rsidRPr="00A141C0">
              <w:rPr>
                <w:color w:val="000000"/>
                <w:szCs w:val="22"/>
                <w:lang w:eastAsia="cs-CZ"/>
              </w:rPr>
              <w:t>komplet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E6DF280" w14:textId="77777777" w:rsidR="00A141C0" w:rsidRPr="00A141C0" w:rsidRDefault="00A141C0" w:rsidP="00A141C0">
            <w:pPr>
              <w:spacing w:before="0" w:after="0"/>
              <w:jc w:val="center"/>
              <w:rPr>
                <w:color w:val="000000"/>
                <w:szCs w:val="22"/>
                <w:lang w:eastAsia="cs-CZ"/>
              </w:rPr>
            </w:pPr>
            <w:r w:rsidRPr="00A141C0">
              <w:rPr>
                <w:color w:val="000000"/>
                <w:szCs w:val="22"/>
                <w:lang w:eastAsia="cs-CZ"/>
              </w:rPr>
              <w:t>1</w:t>
            </w:r>
          </w:p>
        </w:tc>
        <w:tc>
          <w:tcPr>
            <w:tcW w:w="1843" w:type="dxa"/>
            <w:tcBorders>
              <w:top w:val="nil"/>
              <w:left w:val="nil"/>
              <w:bottom w:val="single" w:sz="4" w:space="0" w:color="auto"/>
              <w:right w:val="nil"/>
            </w:tcBorders>
            <w:shd w:val="clear" w:color="000000" w:fill="FFFF00"/>
            <w:vAlign w:val="center"/>
            <w:hideMark/>
          </w:tcPr>
          <w:p w14:paraId="4AFCEEF8" w14:textId="016BF637" w:rsidR="00A141C0" w:rsidRPr="00A141C0" w:rsidRDefault="00A141C0" w:rsidP="00A141C0">
            <w:pPr>
              <w:spacing w:before="0" w:after="0"/>
              <w:jc w:val="center"/>
              <w:rPr>
                <w:color w:val="000000"/>
                <w:szCs w:val="22"/>
                <w:lang w:eastAsia="cs-CZ"/>
              </w:rPr>
            </w:pPr>
            <w:r w:rsidRPr="00A141C0">
              <w:rPr>
                <w:color w:val="000000"/>
                <w:szCs w:val="22"/>
                <w:lang w:eastAsia="cs-CZ"/>
              </w:rPr>
              <w:t xml:space="preserve">1 230 000,00 Kč </w:t>
            </w:r>
          </w:p>
        </w:tc>
        <w:tc>
          <w:tcPr>
            <w:tcW w:w="1985" w:type="dxa"/>
            <w:tcBorders>
              <w:top w:val="nil"/>
              <w:left w:val="single" w:sz="8" w:space="0" w:color="auto"/>
              <w:bottom w:val="single" w:sz="4" w:space="0" w:color="auto"/>
              <w:right w:val="single" w:sz="4" w:space="0" w:color="auto"/>
            </w:tcBorders>
            <w:shd w:val="clear" w:color="000000" w:fill="FFFF00"/>
            <w:vAlign w:val="center"/>
            <w:hideMark/>
          </w:tcPr>
          <w:p w14:paraId="64686B18" w14:textId="33A317EB" w:rsidR="00A141C0" w:rsidRPr="00A141C0" w:rsidRDefault="00A141C0" w:rsidP="00A141C0">
            <w:pPr>
              <w:spacing w:before="0" w:after="0"/>
              <w:jc w:val="center"/>
              <w:rPr>
                <w:color w:val="000000"/>
                <w:szCs w:val="22"/>
                <w:lang w:eastAsia="cs-CZ"/>
              </w:rPr>
            </w:pPr>
            <w:r w:rsidRPr="00A141C0">
              <w:rPr>
                <w:color w:val="000000"/>
                <w:szCs w:val="22"/>
                <w:lang w:eastAsia="cs-CZ"/>
              </w:rPr>
              <w:t xml:space="preserve">1 230 000,00 Kč </w:t>
            </w:r>
          </w:p>
        </w:tc>
        <w:tc>
          <w:tcPr>
            <w:tcW w:w="1842" w:type="dxa"/>
            <w:tcBorders>
              <w:top w:val="nil"/>
              <w:left w:val="nil"/>
              <w:bottom w:val="single" w:sz="4" w:space="0" w:color="auto"/>
              <w:right w:val="single" w:sz="4" w:space="0" w:color="auto"/>
            </w:tcBorders>
            <w:shd w:val="clear" w:color="000000" w:fill="FFFF00"/>
            <w:vAlign w:val="center"/>
            <w:hideMark/>
          </w:tcPr>
          <w:p w14:paraId="14E1711B" w14:textId="215A101F" w:rsidR="00A141C0" w:rsidRPr="00A141C0" w:rsidRDefault="00A141C0" w:rsidP="00A141C0">
            <w:pPr>
              <w:spacing w:before="0" w:after="0"/>
              <w:jc w:val="right"/>
              <w:rPr>
                <w:color w:val="000000"/>
                <w:szCs w:val="22"/>
                <w:lang w:eastAsia="cs-CZ"/>
              </w:rPr>
            </w:pPr>
            <w:r w:rsidRPr="00A141C0">
              <w:rPr>
                <w:color w:val="000000"/>
                <w:szCs w:val="22"/>
                <w:lang w:eastAsia="cs-CZ"/>
              </w:rPr>
              <w:t xml:space="preserve">258 300,00 Kč </w:t>
            </w:r>
          </w:p>
        </w:tc>
        <w:tc>
          <w:tcPr>
            <w:tcW w:w="1985" w:type="dxa"/>
            <w:tcBorders>
              <w:top w:val="nil"/>
              <w:left w:val="nil"/>
              <w:bottom w:val="single" w:sz="4" w:space="0" w:color="auto"/>
              <w:right w:val="single" w:sz="4" w:space="0" w:color="auto"/>
            </w:tcBorders>
            <w:shd w:val="clear" w:color="auto" w:fill="auto"/>
            <w:vAlign w:val="center"/>
            <w:hideMark/>
          </w:tcPr>
          <w:p w14:paraId="27BCD62D" w14:textId="4D59DFBB" w:rsidR="00A141C0" w:rsidRPr="00A141C0" w:rsidRDefault="00A141C0" w:rsidP="00A141C0">
            <w:pPr>
              <w:spacing w:before="0" w:after="0"/>
              <w:jc w:val="right"/>
              <w:rPr>
                <w:color w:val="000000"/>
                <w:szCs w:val="22"/>
                <w:lang w:eastAsia="cs-CZ"/>
              </w:rPr>
            </w:pPr>
            <w:r w:rsidRPr="00A141C0">
              <w:rPr>
                <w:color w:val="000000"/>
                <w:szCs w:val="22"/>
                <w:lang w:eastAsia="cs-CZ"/>
              </w:rPr>
              <w:t xml:space="preserve">1 488 300,00 Kč </w:t>
            </w:r>
          </w:p>
        </w:tc>
        <w:tc>
          <w:tcPr>
            <w:tcW w:w="1803" w:type="dxa"/>
            <w:tcBorders>
              <w:top w:val="nil"/>
              <w:left w:val="nil"/>
              <w:bottom w:val="nil"/>
              <w:right w:val="nil"/>
            </w:tcBorders>
            <w:shd w:val="clear" w:color="auto" w:fill="auto"/>
            <w:vAlign w:val="bottom"/>
            <w:hideMark/>
          </w:tcPr>
          <w:p w14:paraId="12714D20" w14:textId="77777777" w:rsidR="00A141C0" w:rsidRPr="00A141C0" w:rsidRDefault="00A141C0" w:rsidP="00A141C0">
            <w:pPr>
              <w:spacing w:before="0" w:after="0"/>
              <w:jc w:val="right"/>
              <w:rPr>
                <w:color w:val="000000"/>
                <w:szCs w:val="22"/>
                <w:lang w:eastAsia="cs-CZ"/>
              </w:rPr>
            </w:pPr>
          </w:p>
        </w:tc>
      </w:tr>
      <w:tr w:rsidR="00AB05FF" w:rsidRPr="00A141C0" w14:paraId="1E6C352A" w14:textId="77777777" w:rsidTr="00D77DD2">
        <w:trPr>
          <w:trHeight w:val="624"/>
        </w:trPr>
        <w:tc>
          <w:tcPr>
            <w:tcW w:w="761" w:type="dxa"/>
            <w:tcBorders>
              <w:top w:val="nil"/>
              <w:left w:val="single" w:sz="4" w:space="0" w:color="auto"/>
              <w:bottom w:val="single" w:sz="4" w:space="0" w:color="auto"/>
              <w:right w:val="single" w:sz="4" w:space="0" w:color="auto"/>
            </w:tcBorders>
            <w:shd w:val="clear" w:color="auto" w:fill="auto"/>
            <w:vAlign w:val="center"/>
            <w:hideMark/>
          </w:tcPr>
          <w:p w14:paraId="1BFA9BCB" w14:textId="77777777" w:rsidR="00A141C0" w:rsidRPr="00A141C0" w:rsidRDefault="00A141C0" w:rsidP="00A141C0">
            <w:pPr>
              <w:spacing w:before="0" w:after="0"/>
              <w:jc w:val="center"/>
              <w:rPr>
                <w:color w:val="000000"/>
                <w:sz w:val="24"/>
                <w:lang w:eastAsia="cs-CZ"/>
              </w:rPr>
            </w:pPr>
            <w:r w:rsidRPr="00A141C0">
              <w:rPr>
                <w:color w:val="000000"/>
                <w:sz w:val="24"/>
                <w:lang w:eastAsia="cs-CZ"/>
              </w:rPr>
              <w:t>3</w:t>
            </w:r>
          </w:p>
        </w:tc>
        <w:tc>
          <w:tcPr>
            <w:tcW w:w="2064" w:type="dxa"/>
            <w:tcBorders>
              <w:top w:val="nil"/>
              <w:left w:val="nil"/>
              <w:bottom w:val="single" w:sz="4" w:space="0" w:color="auto"/>
              <w:right w:val="single" w:sz="4" w:space="0" w:color="auto"/>
            </w:tcBorders>
            <w:shd w:val="clear" w:color="auto" w:fill="auto"/>
            <w:vAlign w:val="center"/>
            <w:hideMark/>
          </w:tcPr>
          <w:p w14:paraId="78378200" w14:textId="77777777" w:rsidR="00A141C0" w:rsidRPr="00A141C0" w:rsidRDefault="00A141C0" w:rsidP="00A141C0">
            <w:pPr>
              <w:spacing w:before="0" w:after="0"/>
              <w:jc w:val="left"/>
              <w:rPr>
                <w:b/>
                <w:bCs/>
                <w:color w:val="000000"/>
                <w:sz w:val="24"/>
                <w:lang w:eastAsia="cs-CZ"/>
              </w:rPr>
            </w:pPr>
            <w:r w:rsidRPr="00A141C0">
              <w:rPr>
                <w:b/>
                <w:bCs/>
                <w:color w:val="000000"/>
                <w:sz w:val="24"/>
                <w:lang w:eastAsia="cs-CZ"/>
              </w:rPr>
              <w:t>Konfigurace a zprovoznění nového produkčního prostředí</w:t>
            </w:r>
          </w:p>
        </w:tc>
        <w:tc>
          <w:tcPr>
            <w:tcW w:w="567" w:type="dxa"/>
            <w:tcBorders>
              <w:top w:val="nil"/>
              <w:left w:val="nil"/>
              <w:bottom w:val="single" w:sz="4" w:space="0" w:color="auto"/>
              <w:right w:val="single" w:sz="4" w:space="0" w:color="auto"/>
            </w:tcBorders>
            <w:shd w:val="clear" w:color="auto" w:fill="auto"/>
            <w:vAlign w:val="center"/>
            <w:hideMark/>
          </w:tcPr>
          <w:p w14:paraId="0483303E" w14:textId="77777777" w:rsidR="00A141C0" w:rsidRPr="00A141C0" w:rsidRDefault="00A141C0" w:rsidP="00A141C0">
            <w:pPr>
              <w:spacing w:before="0" w:after="0"/>
              <w:jc w:val="center"/>
              <w:rPr>
                <w:color w:val="000000"/>
                <w:szCs w:val="22"/>
                <w:lang w:eastAsia="cs-CZ"/>
              </w:rPr>
            </w:pPr>
            <w:r w:rsidRPr="00A141C0">
              <w:rPr>
                <w:color w:val="000000"/>
                <w:szCs w:val="22"/>
                <w:lang w:eastAsia="cs-CZ"/>
              </w:rPr>
              <w:t>komplet</w:t>
            </w:r>
          </w:p>
        </w:tc>
        <w:tc>
          <w:tcPr>
            <w:tcW w:w="1134" w:type="dxa"/>
            <w:tcBorders>
              <w:top w:val="nil"/>
              <w:left w:val="nil"/>
              <w:bottom w:val="single" w:sz="4" w:space="0" w:color="auto"/>
              <w:right w:val="single" w:sz="4" w:space="0" w:color="auto"/>
            </w:tcBorders>
            <w:shd w:val="clear" w:color="auto" w:fill="auto"/>
            <w:noWrap/>
            <w:vAlign w:val="center"/>
            <w:hideMark/>
          </w:tcPr>
          <w:p w14:paraId="37DE5FEA" w14:textId="77777777" w:rsidR="00A141C0" w:rsidRPr="00A141C0" w:rsidRDefault="00A141C0" w:rsidP="00A141C0">
            <w:pPr>
              <w:spacing w:before="0" w:after="0"/>
              <w:jc w:val="center"/>
              <w:rPr>
                <w:color w:val="000000"/>
                <w:szCs w:val="22"/>
                <w:lang w:eastAsia="cs-CZ"/>
              </w:rPr>
            </w:pPr>
            <w:r w:rsidRPr="00A141C0">
              <w:rPr>
                <w:color w:val="000000"/>
                <w:szCs w:val="22"/>
                <w:lang w:eastAsia="cs-CZ"/>
              </w:rPr>
              <w:t>1</w:t>
            </w:r>
          </w:p>
        </w:tc>
        <w:tc>
          <w:tcPr>
            <w:tcW w:w="1843" w:type="dxa"/>
            <w:tcBorders>
              <w:top w:val="nil"/>
              <w:left w:val="nil"/>
              <w:bottom w:val="single" w:sz="4" w:space="0" w:color="auto"/>
              <w:right w:val="nil"/>
            </w:tcBorders>
            <w:shd w:val="clear" w:color="000000" w:fill="FFFF00"/>
            <w:vAlign w:val="center"/>
            <w:hideMark/>
          </w:tcPr>
          <w:p w14:paraId="69125FFC" w14:textId="25D14E56" w:rsidR="00A141C0" w:rsidRPr="00A141C0" w:rsidRDefault="00A141C0" w:rsidP="00A141C0">
            <w:pPr>
              <w:spacing w:before="0" w:after="0"/>
              <w:jc w:val="center"/>
              <w:rPr>
                <w:color w:val="000000"/>
                <w:szCs w:val="22"/>
                <w:lang w:eastAsia="cs-CZ"/>
              </w:rPr>
            </w:pPr>
            <w:r w:rsidRPr="00A141C0">
              <w:rPr>
                <w:color w:val="000000"/>
                <w:szCs w:val="22"/>
                <w:lang w:eastAsia="cs-CZ"/>
              </w:rPr>
              <w:t xml:space="preserve">1 450 000,00 Kč </w:t>
            </w:r>
          </w:p>
        </w:tc>
        <w:tc>
          <w:tcPr>
            <w:tcW w:w="1985" w:type="dxa"/>
            <w:tcBorders>
              <w:top w:val="nil"/>
              <w:left w:val="single" w:sz="8" w:space="0" w:color="auto"/>
              <w:bottom w:val="single" w:sz="4" w:space="0" w:color="auto"/>
              <w:right w:val="single" w:sz="4" w:space="0" w:color="auto"/>
            </w:tcBorders>
            <w:shd w:val="clear" w:color="000000" w:fill="FFFF00"/>
            <w:vAlign w:val="center"/>
            <w:hideMark/>
          </w:tcPr>
          <w:p w14:paraId="00F9276F" w14:textId="753CAC18" w:rsidR="00A141C0" w:rsidRPr="00A141C0" w:rsidRDefault="00A141C0" w:rsidP="00A141C0">
            <w:pPr>
              <w:spacing w:before="0" w:after="0"/>
              <w:jc w:val="center"/>
              <w:rPr>
                <w:color w:val="000000"/>
                <w:szCs w:val="22"/>
                <w:lang w:eastAsia="cs-CZ"/>
              </w:rPr>
            </w:pPr>
            <w:r w:rsidRPr="00A141C0">
              <w:rPr>
                <w:color w:val="000000"/>
                <w:szCs w:val="22"/>
                <w:lang w:eastAsia="cs-CZ"/>
              </w:rPr>
              <w:t xml:space="preserve">1 450 000,00 Kč </w:t>
            </w:r>
          </w:p>
        </w:tc>
        <w:tc>
          <w:tcPr>
            <w:tcW w:w="1842" w:type="dxa"/>
            <w:tcBorders>
              <w:top w:val="nil"/>
              <w:left w:val="nil"/>
              <w:bottom w:val="single" w:sz="4" w:space="0" w:color="auto"/>
              <w:right w:val="single" w:sz="4" w:space="0" w:color="auto"/>
            </w:tcBorders>
            <w:shd w:val="clear" w:color="000000" w:fill="FFFF00"/>
            <w:vAlign w:val="center"/>
            <w:hideMark/>
          </w:tcPr>
          <w:p w14:paraId="716A7B7A" w14:textId="172944B0" w:rsidR="00A141C0" w:rsidRPr="00A141C0" w:rsidRDefault="00A141C0" w:rsidP="00A141C0">
            <w:pPr>
              <w:spacing w:before="0" w:after="0"/>
              <w:jc w:val="right"/>
              <w:rPr>
                <w:color w:val="000000"/>
                <w:szCs w:val="22"/>
                <w:lang w:eastAsia="cs-CZ"/>
              </w:rPr>
            </w:pPr>
            <w:r w:rsidRPr="00A141C0">
              <w:rPr>
                <w:color w:val="000000"/>
                <w:szCs w:val="22"/>
                <w:lang w:eastAsia="cs-CZ"/>
              </w:rPr>
              <w:t xml:space="preserve">304 500,00 Kč </w:t>
            </w:r>
          </w:p>
        </w:tc>
        <w:tc>
          <w:tcPr>
            <w:tcW w:w="1985" w:type="dxa"/>
            <w:tcBorders>
              <w:top w:val="nil"/>
              <w:left w:val="nil"/>
              <w:bottom w:val="single" w:sz="4" w:space="0" w:color="auto"/>
              <w:right w:val="single" w:sz="4" w:space="0" w:color="auto"/>
            </w:tcBorders>
            <w:shd w:val="clear" w:color="auto" w:fill="auto"/>
            <w:vAlign w:val="center"/>
            <w:hideMark/>
          </w:tcPr>
          <w:p w14:paraId="1D0FF355" w14:textId="0BE8F788" w:rsidR="00A141C0" w:rsidRPr="00A141C0" w:rsidRDefault="00A141C0" w:rsidP="00A141C0">
            <w:pPr>
              <w:spacing w:before="0" w:after="0"/>
              <w:jc w:val="right"/>
              <w:rPr>
                <w:color w:val="000000"/>
                <w:szCs w:val="22"/>
                <w:lang w:eastAsia="cs-CZ"/>
              </w:rPr>
            </w:pPr>
            <w:r w:rsidRPr="00A141C0">
              <w:rPr>
                <w:color w:val="000000"/>
                <w:szCs w:val="22"/>
                <w:lang w:eastAsia="cs-CZ"/>
              </w:rPr>
              <w:t xml:space="preserve">1 754 500,00 Kč </w:t>
            </w:r>
          </w:p>
        </w:tc>
        <w:tc>
          <w:tcPr>
            <w:tcW w:w="1803" w:type="dxa"/>
            <w:tcBorders>
              <w:top w:val="nil"/>
              <w:left w:val="nil"/>
              <w:bottom w:val="nil"/>
              <w:right w:val="nil"/>
            </w:tcBorders>
            <w:shd w:val="clear" w:color="auto" w:fill="auto"/>
            <w:vAlign w:val="bottom"/>
            <w:hideMark/>
          </w:tcPr>
          <w:p w14:paraId="07F6B436" w14:textId="77777777" w:rsidR="00A141C0" w:rsidRPr="00A141C0" w:rsidRDefault="00A141C0" w:rsidP="00A141C0">
            <w:pPr>
              <w:spacing w:before="0" w:after="0"/>
              <w:jc w:val="right"/>
              <w:rPr>
                <w:color w:val="000000"/>
                <w:szCs w:val="22"/>
                <w:lang w:eastAsia="cs-CZ"/>
              </w:rPr>
            </w:pPr>
          </w:p>
        </w:tc>
      </w:tr>
      <w:tr w:rsidR="00AB05FF" w:rsidRPr="00A141C0" w14:paraId="13CE2D96" w14:textId="77777777" w:rsidTr="00D77DD2">
        <w:trPr>
          <w:trHeight w:val="312"/>
        </w:trPr>
        <w:tc>
          <w:tcPr>
            <w:tcW w:w="761" w:type="dxa"/>
            <w:tcBorders>
              <w:top w:val="nil"/>
              <w:left w:val="single" w:sz="4" w:space="0" w:color="auto"/>
              <w:bottom w:val="single" w:sz="4" w:space="0" w:color="auto"/>
              <w:right w:val="single" w:sz="4" w:space="0" w:color="auto"/>
            </w:tcBorders>
            <w:shd w:val="clear" w:color="auto" w:fill="auto"/>
            <w:vAlign w:val="center"/>
            <w:hideMark/>
          </w:tcPr>
          <w:p w14:paraId="384052EA" w14:textId="77777777" w:rsidR="00A141C0" w:rsidRPr="00A141C0" w:rsidRDefault="00A141C0" w:rsidP="00A141C0">
            <w:pPr>
              <w:spacing w:before="0" w:after="0"/>
              <w:jc w:val="center"/>
              <w:rPr>
                <w:color w:val="000000"/>
                <w:sz w:val="24"/>
                <w:lang w:eastAsia="cs-CZ"/>
              </w:rPr>
            </w:pPr>
            <w:r w:rsidRPr="00A141C0">
              <w:rPr>
                <w:color w:val="000000"/>
                <w:sz w:val="24"/>
                <w:lang w:eastAsia="cs-CZ"/>
              </w:rPr>
              <w:t>4</w:t>
            </w:r>
          </w:p>
        </w:tc>
        <w:tc>
          <w:tcPr>
            <w:tcW w:w="2064" w:type="dxa"/>
            <w:tcBorders>
              <w:top w:val="nil"/>
              <w:left w:val="nil"/>
              <w:bottom w:val="single" w:sz="4" w:space="0" w:color="auto"/>
              <w:right w:val="single" w:sz="4" w:space="0" w:color="auto"/>
            </w:tcBorders>
            <w:shd w:val="clear" w:color="auto" w:fill="auto"/>
            <w:vAlign w:val="center"/>
            <w:hideMark/>
          </w:tcPr>
          <w:p w14:paraId="16B9BFDD" w14:textId="77777777" w:rsidR="00A141C0" w:rsidRPr="00A141C0" w:rsidRDefault="00A141C0" w:rsidP="00A141C0">
            <w:pPr>
              <w:spacing w:before="0" w:after="0"/>
              <w:jc w:val="left"/>
              <w:rPr>
                <w:b/>
                <w:bCs/>
                <w:color w:val="000000"/>
                <w:sz w:val="24"/>
                <w:lang w:eastAsia="cs-CZ"/>
              </w:rPr>
            </w:pPr>
            <w:r w:rsidRPr="00A141C0">
              <w:rPr>
                <w:b/>
                <w:bCs/>
                <w:color w:val="000000"/>
                <w:sz w:val="24"/>
                <w:lang w:eastAsia="cs-CZ"/>
              </w:rPr>
              <w:t>Propojení lokalit datového centra</w:t>
            </w:r>
          </w:p>
        </w:tc>
        <w:tc>
          <w:tcPr>
            <w:tcW w:w="567" w:type="dxa"/>
            <w:tcBorders>
              <w:top w:val="nil"/>
              <w:left w:val="nil"/>
              <w:bottom w:val="single" w:sz="4" w:space="0" w:color="auto"/>
              <w:right w:val="single" w:sz="4" w:space="0" w:color="auto"/>
            </w:tcBorders>
            <w:shd w:val="clear" w:color="auto" w:fill="auto"/>
            <w:vAlign w:val="center"/>
            <w:hideMark/>
          </w:tcPr>
          <w:p w14:paraId="6F02477E" w14:textId="77777777" w:rsidR="00A141C0" w:rsidRPr="00A141C0" w:rsidRDefault="00A141C0" w:rsidP="00A141C0">
            <w:pPr>
              <w:spacing w:before="0" w:after="0"/>
              <w:jc w:val="center"/>
              <w:rPr>
                <w:color w:val="000000"/>
                <w:szCs w:val="22"/>
                <w:lang w:eastAsia="cs-CZ"/>
              </w:rPr>
            </w:pPr>
            <w:r w:rsidRPr="00A141C0">
              <w:rPr>
                <w:color w:val="000000"/>
                <w:szCs w:val="22"/>
                <w:lang w:eastAsia="cs-CZ"/>
              </w:rPr>
              <w:t>komplet</w:t>
            </w:r>
          </w:p>
        </w:tc>
        <w:tc>
          <w:tcPr>
            <w:tcW w:w="1134" w:type="dxa"/>
            <w:tcBorders>
              <w:top w:val="nil"/>
              <w:left w:val="nil"/>
              <w:bottom w:val="single" w:sz="4" w:space="0" w:color="auto"/>
              <w:right w:val="single" w:sz="4" w:space="0" w:color="auto"/>
            </w:tcBorders>
            <w:shd w:val="clear" w:color="auto" w:fill="auto"/>
            <w:noWrap/>
            <w:vAlign w:val="center"/>
            <w:hideMark/>
          </w:tcPr>
          <w:p w14:paraId="457D8E2E" w14:textId="77777777" w:rsidR="00A141C0" w:rsidRPr="00A141C0" w:rsidRDefault="00A141C0" w:rsidP="00A141C0">
            <w:pPr>
              <w:spacing w:before="0" w:after="0"/>
              <w:jc w:val="center"/>
              <w:rPr>
                <w:color w:val="000000"/>
                <w:szCs w:val="22"/>
                <w:lang w:eastAsia="cs-CZ"/>
              </w:rPr>
            </w:pPr>
            <w:r w:rsidRPr="00A141C0">
              <w:rPr>
                <w:color w:val="000000"/>
                <w:szCs w:val="22"/>
                <w:lang w:eastAsia="cs-CZ"/>
              </w:rPr>
              <w:t>1</w:t>
            </w:r>
          </w:p>
        </w:tc>
        <w:tc>
          <w:tcPr>
            <w:tcW w:w="1843" w:type="dxa"/>
            <w:tcBorders>
              <w:top w:val="nil"/>
              <w:left w:val="nil"/>
              <w:bottom w:val="single" w:sz="4" w:space="0" w:color="auto"/>
              <w:right w:val="nil"/>
            </w:tcBorders>
            <w:shd w:val="clear" w:color="000000" w:fill="FFFF00"/>
            <w:vAlign w:val="center"/>
            <w:hideMark/>
          </w:tcPr>
          <w:p w14:paraId="7CC459A4" w14:textId="69B6EF1D" w:rsidR="00A141C0" w:rsidRPr="00A141C0" w:rsidRDefault="00A141C0" w:rsidP="00A141C0">
            <w:pPr>
              <w:spacing w:before="0" w:after="0"/>
              <w:jc w:val="center"/>
              <w:rPr>
                <w:color w:val="000000"/>
                <w:szCs w:val="22"/>
                <w:lang w:eastAsia="cs-CZ"/>
              </w:rPr>
            </w:pPr>
            <w:r w:rsidRPr="00A141C0">
              <w:rPr>
                <w:color w:val="000000"/>
                <w:szCs w:val="22"/>
                <w:lang w:eastAsia="cs-CZ"/>
              </w:rPr>
              <w:t xml:space="preserve">200 000,00 Kč </w:t>
            </w:r>
          </w:p>
        </w:tc>
        <w:tc>
          <w:tcPr>
            <w:tcW w:w="1985" w:type="dxa"/>
            <w:tcBorders>
              <w:top w:val="nil"/>
              <w:left w:val="single" w:sz="8" w:space="0" w:color="auto"/>
              <w:bottom w:val="single" w:sz="4" w:space="0" w:color="auto"/>
              <w:right w:val="single" w:sz="4" w:space="0" w:color="auto"/>
            </w:tcBorders>
            <w:shd w:val="clear" w:color="000000" w:fill="FFFF00"/>
            <w:vAlign w:val="center"/>
            <w:hideMark/>
          </w:tcPr>
          <w:p w14:paraId="13AFEE1A" w14:textId="7B5E8C63" w:rsidR="00A141C0" w:rsidRPr="00A141C0" w:rsidRDefault="00A141C0" w:rsidP="00A141C0">
            <w:pPr>
              <w:spacing w:before="0" w:after="0"/>
              <w:jc w:val="center"/>
              <w:rPr>
                <w:color w:val="000000"/>
                <w:szCs w:val="22"/>
                <w:lang w:eastAsia="cs-CZ"/>
              </w:rPr>
            </w:pPr>
            <w:r w:rsidRPr="00A141C0">
              <w:rPr>
                <w:color w:val="000000"/>
                <w:szCs w:val="22"/>
                <w:lang w:eastAsia="cs-CZ"/>
              </w:rPr>
              <w:t xml:space="preserve">200 000,00 Kč </w:t>
            </w:r>
          </w:p>
        </w:tc>
        <w:tc>
          <w:tcPr>
            <w:tcW w:w="1842" w:type="dxa"/>
            <w:tcBorders>
              <w:top w:val="nil"/>
              <w:left w:val="nil"/>
              <w:bottom w:val="single" w:sz="4" w:space="0" w:color="auto"/>
              <w:right w:val="single" w:sz="4" w:space="0" w:color="auto"/>
            </w:tcBorders>
            <w:shd w:val="clear" w:color="000000" w:fill="FFFF00"/>
            <w:vAlign w:val="center"/>
            <w:hideMark/>
          </w:tcPr>
          <w:p w14:paraId="5F4E294B" w14:textId="253CDC18" w:rsidR="00A141C0" w:rsidRPr="00A141C0" w:rsidRDefault="00A141C0" w:rsidP="00A141C0">
            <w:pPr>
              <w:spacing w:before="0" w:after="0"/>
              <w:jc w:val="right"/>
              <w:rPr>
                <w:color w:val="000000"/>
                <w:szCs w:val="22"/>
                <w:lang w:eastAsia="cs-CZ"/>
              </w:rPr>
            </w:pPr>
            <w:r w:rsidRPr="00A141C0">
              <w:rPr>
                <w:color w:val="000000"/>
                <w:szCs w:val="22"/>
                <w:lang w:eastAsia="cs-CZ"/>
              </w:rPr>
              <w:t xml:space="preserve">42 000,00 Kč </w:t>
            </w:r>
          </w:p>
        </w:tc>
        <w:tc>
          <w:tcPr>
            <w:tcW w:w="1985" w:type="dxa"/>
            <w:tcBorders>
              <w:top w:val="nil"/>
              <w:left w:val="nil"/>
              <w:bottom w:val="single" w:sz="4" w:space="0" w:color="auto"/>
              <w:right w:val="single" w:sz="4" w:space="0" w:color="auto"/>
            </w:tcBorders>
            <w:shd w:val="clear" w:color="auto" w:fill="auto"/>
            <w:vAlign w:val="center"/>
            <w:hideMark/>
          </w:tcPr>
          <w:p w14:paraId="549317E2" w14:textId="036CD3C8" w:rsidR="00A141C0" w:rsidRPr="00A141C0" w:rsidRDefault="00A141C0" w:rsidP="00A141C0">
            <w:pPr>
              <w:spacing w:before="0" w:after="0"/>
              <w:jc w:val="right"/>
              <w:rPr>
                <w:color w:val="000000"/>
                <w:szCs w:val="22"/>
                <w:lang w:eastAsia="cs-CZ"/>
              </w:rPr>
            </w:pPr>
            <w:r w:rsidRPr="00A141C0">
              <w:rPr>
                <w:color w:val="000000"/>
                <w:szCs w:val="22"/>
                <w:lang w:eastAsia="cs-CZ"/>
              </w:rPr>
              <w:t xml:space="preserve">242 000,00 Kč </w:t>
            </w:r>
          </w:p>
        </w:tc>
        <w:tc>
          <w:tcPr>
            <w:tcW w:w="1803" w:type="dxa"/>
            <w:tcBorders>
              <w:top w:val="nil"/>
              <w:left w:val="nil"/>
              <w:bottom w:val="nil"/>
              <w:right w:val="nil"/>
            </w:tcBorders>
            <w:shd w:val="clear" w:color="auto" w:fill="auto"/>
            <w:vAlign w:val="bottom"/>
            <w:hideMark/>
          </w:tcPr>
          <w:p w14:paraId="2A0819B0" w14:textId="77777777" w:rsidR="00A141C0" w:rsidRPr="00A141C0" w:rsidRDefault="00A141C0" w:rsidP="00A141C0">
            <w:pPr>
              <w:spacing w:before="0" w:after="0"/>
              <w:jc w:val="right"/>
              <w:rPr>
                <w:color w:val="000000"/>
                <w:szCs w:val="22"/>
                <w:lang w:eastAsia="cs-CZ"/>
              </w:rPr>
            </w:pPr>
          </w:p>
        </w:tc>
      </w:tr>
      <w:tr w:rsidR="00AB05FF" w:rsidRPr="00A141C0" w14:paraId="08EE3126" w14:textId="77777777" w:rsidTr="00D77DD2">
        <w:trPr>
          <w:trHeight w:val="528"/>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67B79341" w14:textId="77777777" w:rsidR="00A141C0" w:rsidRPr="00A141C0" w:rsidRDefault="00A141C0" w:rsidP="00A141C0">
            <w:pPr>
              <w:spacing w:before="0" w:after="0"/>
              <w:jc w:val="center"/>
              <w:rPr>
                <w:color w:val="000000"/>
                <w:sz w:val="24"/>
                <w:lang w:eastAsia="cs-CZ"/>
              </w:rPr>
            </w:pPr>
            <w:r w:rsidRPr="00A141C0">
              <w:rPr>
                <w:color w:val="000000"/>
                <w:sz w:val="24"/>
                <w:lang w:eastAsia="cs-CZ"/>
              </w:rPr>
              <w:t>5</w:t>
            </w:r>
          </w:p>
        </w:tc>
        <w:tc>
          <w:tcPr>
            <w:tcW w:w="2064" w:type="dxa"/>
            <w:tcBorders>
              <w:top w:val="nil"/>
              <w:left w:val="nil"/>
              <w:bottom w:val="single" w:sz="4" w:space="0" w:color="auto"/>
              <w:right w:val="single" w:sz="4" w:space="0" w:color="auto"/>
            </w:tcBorders>
            <w:shd w:val="clear" w:color="auto" w:fill="auto"/>
            <w:vAlign w:val="center"/>
            <w:hideMark/>
          </w:tcPr>
          <w:p w14:paraId="0899148F" w14:textId="77777777" w:rsidR="00A141C0" w:rsidRPr="00A141C0" w:rsidRDefault="00A141C0" w:rsidP="00A141C0">
            <w:pPr>
              <w:spacing w:before="0" w:after="0"/>
              <w:jc w:val="left"/>
              <w:rPr>
                <w:b/>
                <w:bCs/>
                <w:color w:val="000000"/>
                <w:sz w:val="24"/>
                <w:lang w:eastAsia="cs-CZ"/>
              </w:rPr>
            </w:pPr>
            <w:r w:rsidRPr="00A141C0">
              <w:rPr>
                <w:b/>
                <w:bCs/>
                <w:color w:val="000000"/>
                <w:sz w:val="24"/>
                <w:lang w:eastAsia="cs-CZ"/>
              </w:rPr>
              <w:t>Konzultace</w:t>
            </w:r>
          </w:p>
        </w:tc>
        <w:tc>
          <w:tcPr>
            <w:tcW w:w="567" w:type="dxa"/>
            <w:tcBorders>
              <w:top w:val="single" w:sz="4" w:space="0" w:color="auto"/>
              <w:left w:val="single" w:sz="4" w:space="0" w:color="auto"/>
              <w:bottom w:val="nil"/>
              <w:right w:val="single" w:sz="4" w:space="0" w:color="auto"/>
            </w:tcBorders>
            <w:shd w:val="clear" w:color="auto" w:fill="auto"/>
            <w:vAlign w:val="center"/>
            <w:hideMark/>
          </w:tcPr>
          <w:p w14:paraId="73B673A9" w14:textId="77777777" w:rsidR="00A141C0" w:rsidRPr="00A141C0" w:rsidRDefault="00A141C0" w:rsidP="00A141C0">
            <w:pPr>
              <w:spacing w:before="0" w:after="0"/>
              <w:jc w:val="center"/>
              <w:rPr>
                <w:color w:val="000000"/>
                <w:sz w:val="20"/>
                <w:szCs w:val="20"/>
                <w:lang w:eastAsia="cs-CZ"/>
              </w:rPr>
            </w:pPr>
            <w:r w:rsidRPr="00A141C0">
              <w:rPr>
                <w:color w:val="000000"/>
                <w:sz w:val="20"/>
                <w:szCs w:val="20"/>
                <w:lang w:eastAsia="cs-CZ"/>
              </w:rPr>
              <w:t>1 člověkohod.</w:t>
            </w:r>
          </w:p>
        </w:tc>
        <w:tc>
          <w:tcPr>
            <w:tcW w:w="1134" w:type="dxa"/>
            <w:tcBorders>
              <w:top w:val="single" w:sz="4" w:space="0" w:color="auto"/>
              <w:left w:val="nil"/>
              <w:bottom w:val="nil"/>
              <w:right w:val="single" w:sz="4" w:space="0" w:color="auto"/>
            </w:tcBorders>
            <w:shd w:val="clear" w:color="auto" w:fill="auto"/>
            <w:noWrap/>
            <w:vAlign w:val="center"/>
            <w:hideMark/>
          </w:tcPr>
          <w:p w14:paraId="397FFFB3" w14:textId="77777777" w:rsidR="00A141C0" w:rsidRPr="00A141C0" w:rsidRDefault="00A141C0" w:rsidP="00A141C0">
            <w:pPr>
              <w:spacing w:before="0" w:after="0"/>
              <w:jc w:val="center"/>
              <w:rPr>
                <w:color w:val="000000"/>
                <w:szCs w:val="22"/>
                <w:lang w:eastAsia="cs-CZ"/>
              </w:rPr>
            </w:pPr>
            <w:r w:rsidRPr="00A141C0">
              <w:rPr>
                <w:color w:val="000000"/>
                <w:szCs w:val="22"/>
                <w:lang w:eastAsia="cs-CZ"/>
              </w:rPr>
              <w:t>320</w:t>
            </w:r>
          </w:p>
        </w:tc>
        <w:tc>
          <w:tcPr>
            <w:tcW w:w="1843" w:type="dxa"/>
            <w:tcBorders>
              <w:top w:val="nil"/>
              <w:left w:val="single" w:sz="4" w:space="0" w:color="auto"/>
              <w:bottom w:val="single" w:sz="4" w:space="0" w:color="auto"/>
              <w:right w:val="nil"/>
            </w:tcBorders>
            <w:shd w:val="clear" w:color="000000" w:fill="FFFF00"/>
            <w:vAlign w:val="center"/>
            <w:hideMark/>
          </w:tcPr>
          <w:p w14:paraId="7E813FAE" w14:textId="2A0027E1" w:rsidR="00A141C0" w:rsidRPr="00A141C0" w:rsidRDefault="00A141C0" w:rsidP="00A141C0">
            <w:pPr>
              <w:spacing w:before="0" w:after="0"/>
              <w:jc w:val="center"/>
              <w:rPr>
                <w:color w:val="000000"/>
                <w:szCs w:val="22"/>
                <w:lang w:eastAsia="cs-CZ"/>
              </w:rPr>
            </w:pPr>
            <w:r w:rsidRPr="00A141C0">
              <w:rPr>
                <w:color w:val="000000"/>
                <w:szCs w:val="22"/>
                <w:lang w:eastAsia="cs-CZ"/>
              </w:rPr>
              <w:t xml:space="preserve">1 000,00 Kč </w:t>
            </w:r>
          </w:p>
        </w:tc>
        <w:tc>
          <w:tcPr>
            <w:tcW w:w="1985" w:type="dxa"/>
            <w:tcBorders>
              <w:top w:val="nil"/>
              <w:left w:val="single" w:sz="8" w:space="0" w:color="auto"/>
              <w:bottom w:val="single" w:sz="4" w:space="0" w:color="auto"/>
              <w:right w:val="single" w:sz="4" w:space="0" w:color="auto"/>
            </w:tcBorders>
            <w:shd w:val="clear" w:color="000000" w:fill="FFFF00"/>
            <w:vAlign w:val="center"/>
            <w:hideMark/>
          </w:tcPr>
          <w:p w14:paraId="3F74E541" w14:textId="32D6F415" w:rsidR="00A141C0" w:rsidRPr="00A141C0" w:rsidRDefault="00A141C0" w:rsidP="00A141C0">
            <w:pPr>
              <w:spacing w:before="0" w:after="0"/>
              <w:jc w:val="center"/>
              <w:rPr>
                <w:color w:val="000000"/>
                <w:szCs w:val="22"/>
                <w:lang w:eastAsia="cs-CZ"/>
              </w:rPr>
            </w:pPr>
            <w:r w:rsidRPr="00A141C0">
              <w:rPr>
                <w:color w:val="000000"/>
                <w:szCs w:val="22"/>
                <w:lang w:eastAsia="cs-CZ"/>
              </w:rPr>
              <w:t xml:space="preserve">320 000,00 Kč </w:t>
            </w:r>
          </w:p>
        </w:tc>
        <w:tc>
          <w:tcPr>
            <w:tcW w:w="1842" w:type="dxa"/>
            <w:tcBorders>
              <w:top w:val="nil"/>
              <w:left w:val="nil"/>
              <w:bottom w:val="single" w:sz="4" w:space="0" w:color="auto"/>
              <w:right w:val="single" w:sz="4" w:space="0" w:color="auto"/>
            </w:tcBorders>
            <w:shd w:val="clear" w:color="000000" w:fill="FFFF00"/>
            <w:vAlign w:val="center"/>
            <w:hideMark/>
          </w:tcPr>
          <w:p w14:paraId="028BCFF3" w14:textId="2AD45B7D" w:rsidR="00A141C0" w:rsidRPr="00A141C0" w:rsidRDefault="00A141C0" w:rsidP="00A141C0">
            <w:pPr>
              <w:spacing w:before="0" w:after="0"/>
              <w:jc w:val="right"/>
              <w:rPr>
                <w:color w:val="000000"/>
                <w:szCs w:val="22"/>
                <w:lang w:eastAsia="cs-CZ"/>
              </w:rPr>
            </w:pPr>
            <w:r w:rsidRPr="00A141C0">
              <w:rPr>
                <w:color w:val="000000"/>
                <w:szCs w:val="22"/>
                <w:lang w:eastAsia="cs-CZ"/>
              </w:rPr>
              <w:t xml:space="preserve">67 200,00 Kč </w:t>
            </w:r>
          </w:p>
        </w:tc>
        <w:tc>
          <w:tcPr>
            <w:tcW w:w="1985" w:type="dxa"/>
            <w:tcBorders>
              <w:top w:val="nil"/>
              <w:left w:val="nil"/>
              <w:bottom w:val="single" w:sz="4" w:space="0" w:color="auto"/>
              <w:right w:val="single" w:sz="4" w:space="0" w:color="auto"/>
            </w:tcBorders>
            <w:shd w:val="clear" w:color="auto" w:fill="auto"/>
            <w:vAlign w:val="center"/>
            <w:hideMark/>
          </w:tcPr>
          <w:p w14:paraId="48B54EE1" w14:textId="01055C0D" w:rsidR="00A141C0" w:rsidRPr="00A141C0" w:rsidRDefault="00A141C0" w:rsidP="00A141C0">
            <w:pPr>
              <w:spacing w:before="0" w:after="0"/>
              <w:jc w:val="right"/>
              <w:rPr>
                <w:color w:val="000000"/>
                <w:szCs w:val="22"/>
                <w:lang w:eastAsia="cs-CZ"/>
              </w:rPr>
            </w:pPr>
            <w:r w:rsidRPr="00A141C0">
              <w:rPr>
                <w:color w:val="000000"/>
                <w:szCs w:val="22"/>
                <w:lang w:eastAsia="cs-CZ"/>
              </w:rPr>
              <w:t xml:space="preserve">387 200,00 Kč </w:t>
            </w:r>
          </w:p>
        </w:tc>
        <w:tc>
          <w:tcPr>
            <w:tcW w:w="1803" w:type="dxa"/>
            <w:tcBorders>
              <w:top w:val="nil"/>
              <w:left w:val="nil"/>
              <w:bottom w:val="nil"/>
              <w:right w:val="nil"/>
            </w:tcBorders>
            <w:shd w:val="clear" w:color="auto" w:fill="auto"/>
            <w:vAlign w:val="bottom"/>
            <w:hideMark/>
          </w:tcPr>
          <w:p w14:paraId="6E9FF105" w14:textId="77777777" w:rsidR="00A141C0" w:rsidRPr="00A141C0" w:rsidRDefault="00A141C0" w:rsidP="00A141C0">
            <w:pPr>
              <w:spacing w:before="0" w:after="0"/>
              <w:jc w:val="right"/>
              <w:rPr>
                <w:color w:val="000000"/>
                <w:szCs w:val="22"/>
                <w:lang w:eastAsia="cs-CZ"/>
              </w:rPr>
            </w:pPr>
          </w:p>
        </w:tc>
      </w:tr>
      <w:tr w:rsidR="00AB05FF" w:rsidRPr="00A141C0" w14:paraId="34B31714" w14:textId="77777777" w:rsidTr="00D77DD2">
        <w:trPr>
          <w:trHeight w:val="324"/>
        </w:trPr>
        <w:tc>
          <w:tcPr>
            <w:tcW w:w="761" w:type="dxa"/>
            <w:tcBorders>
              <w:top w:val="single" w:sz="4" w:space="0" w:color="auto"/>
              <w:left w:val="single" w:sz="4" w:space="0" w:color="auto"/>
              <w:bottom w:val="nil"/>
              <w:right w:val="single" w:sz="4" w:space="0" w:color="auto"/>
            </w:tcBorders>
            <w:shd w:val="clear" w:color="auto" w:fill="auto"/>
            <w:noWrap/>
            <w:vAlign w:val="center"/>
            <w:hideMark/>
          </w:tcPr>
          <w:p w14:paraId="34E03AAC" w14:textId="77777777" w:rsidR="00A141C0" w:rsidRPr="00A141C0" w:rsidRDefault="00A141C0" w:rsidP="00A141C0">
            <w:pPr>
              <w:spacing w:before="0" w:after="0"/>
              <w:jc w:val="center"/>
              <w:rPr>
                <w:color w:val="000000"/>
                <w:sz w:val="24"/>
                <w:lang w:eastAsia="cs-CZ"/>
              </w:rPr>
            </w:pPr>
            <w:r w:rsidRPr="00A141C0">
              <w:rPr>
                <w:color w:val="000000"/>
                <w:sz w:val="24"/>
                <w:lang w:eastAsia="cs-CZ"/>
              </w:rPr>
              <w:t>6</w:t>
            </w:r>
          </w:p>
        </w:tc>
        <w:tc>
          <w:tcPr>
            <w:tcW w:w="2064" w:type="dxa"/>
            <w:tcBorders>
              <w:top w:val="nil"/>
              <w:left w:val="single" w:sz="4" w:space="0" w:color="auto"/>
              <w:bottom w:val="single" w:sz="4" w:space="0" w:color="auto"/>
              <w:right w:val="single" w:sz="4" w:space="0" w:color="auto"/>
            </w:tcBorders>
            <w:shd w:val="clear" w:color="auto" w:fill="auto"/>
            <w:noWrap/>
            <w:vAlign w:val="center"/>
            <w:hideMark/>
          </w:tcPr>
          <w:p w14:paraId="1937B759" w14:textId="77777777" w:rsidR="00A141C0" w:rsidRPr="00A141C0" w:rsidRDefault="00A141C0" w:rsidP="00A141C0">
            <w:pPr>
              <w:spacing w:before="0" w:after="0"/>
              <w:jc w:val="left"/>
              <w:rPr>
                <w:b/>
                <w:bCs/>
                <w:color w:val="000000"/>
                <w:sz w:val="24"/>
                <w:lang w:eastAsia="cs-CZ"/>
              </w:rPr>
            </w:pPr>
            <w:r w:rsidRPr="00A141C0">
              <w:rPr>
                <w:b/>
                <w:bCs/>
                <w:color w:val="000000"/>
                <w:sz w:val="24"/>
                <w:lang w:eastAsia="cs-CZ"/>
              </w:rPr>
              <w:t>Podpora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981832A" w14:textId="77777777" w:rsidR="00A141C0" w:rsidRPr="00A141C0" w:rsidRDefault="00A141C0" w:rsidP="00A141C0">
            <w:pPr>
              <w:spacing w:before="0" w:after="0"/>
              <w:jc w:val="center"/>
              <w:rPr>
                <w:color w:val="000000"/>
                <w:sz w:val="24"/>
                <w:lang w:eastAsia="cs-CZ"/>
              </w:rPr>
            </w:pPr>
            <w:r w:rsidRPr="00A141C0">
              <w:rPr>
                <w:color w:val="000000"/>
                <w:sz w:val="24"/>
                <w:lang w:eastAsia="cs-CZ"/>
              </w:rPr>
              <w:t>1 rok</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8918DB7" w14:textId="77777777" w:rsidR="00A141C0" w:rsidRPr="00A141C0" w:rsidRDefault="00A141C0" w:rsidP="00A141C0">
            <w:pPr>
              <w:spacing w:before="0" w:after="0"/>
              <w:jc w:val="center"/>
              <w:rPr>
                <w:color w:val="000000"/>
                <w:szCs w:val="22"/>
                <w:lang w:eastAsia="cs-CZ"/>
              </w:rPr>
            </w:pPr>
            <w:r w:rsidRPr="00A141C0">
              <w:rPr>
                <w:color w:val="000000"/>
                <w:szCs w:val="22"/>
                <w:lang w:eastAsia="cs-CZ"/>
              </w:rPr>
              <w:t>5</w:t>
            </w:r>
          </w:p>
        </w:tc>
        <w:tc>
          <w:tcPr>
            <w:tcW w:w="1843" w:type="dxa"/>
            <w:tcBorders>
              <w:top w:val="nil"/>
              <w:left w:val="nil"/>
              <w:bottom w:val="single" w:sz="4" w:space="0" w:color="auto"/>
              <w:right w:val="nil"/>
            </w:tcBorders>
            <w:shd w:val="clear" w:color="000000" w:fill="FFFF00"/>
            <w:vAlign w:val="center"/>
            <w:hideMark/>
          </w:tcPr>
          <w:p w14:paraId="12F68CCF" w14:textId="6306B9F4" w:rsidR="00A141C0" w:rsidRPr="00A141C0" w:rsidRDefault="00A141C0" w:rsidP="00A141C0">
            <w:pPr>
              <w:spacing w:before="0" w:after="0"/>
              <w:jc w:val="center"/>
              <w:rPr>
                <w:color w:val="000000"/>
                <w:szCs w:val="22"/>
                <w:lang w:eastAsia="cs-CZ"/>
              </w:rPr>
            </w:pPr>
            <w:r w:rsidRPr="00A141C0">
              <w:rPr>
                <w:color w:val="000000"/>
                <w:szCs w:val="22"/>
                <w:lang w:eastAsia="cs-CZ"/>
              </w:rPr>
              <w:t xml:space="preserve">1 250 000,00 Kč </w:t>
            </w:r>
          </w:p>
        </w:tc>
        <w:tc>
          <w:tcPr>
            <w:tcW w:w="1985" w:type="dxa"/>
            <w:tcBorders>
              <w:top w:val="nil"/>
              <w:left w:val="single" w:sz="8" w:space="0" w:color="auto"/>
              <w:bottom w:val="single" w:sz="8" w:space="0" w:color="auto"/>
              <w:right w:val="single" w:sz="4" w:space="0" w:color="auto"/>
            </w:tcBorders>
            <w:shd w:val="clear" w:color="000000" w:fill="FFFF00"/>
            <w:vAlign w:val="center"/>
            <w:hideMark/>
          </w:tcPr>
          <w:p w14:paraId="1784A72F" w14:textId="6ECC68A2" w:rsidR="00A141C0" w:rsidRPr="00A141C0" w:rsidRDefault="00A141C0" w:rsidP="00A141C0">
            <w:pPr>
              <w:spacing w:before="0" w:after="0"/>
              <w:jc w:val="center"/>
              <w:rPr>
                <w:color w:val="000000"/>
                <w:szCs w:val="22"/>
                <w:lang w:eastAsia="cs-CZ"/>
              </w:rPr>
            </w:pPr>
            <w:r w:rsidRPr="00A141C0">
              <w:rPr>
                <w:color w:val="000000"/>
                <w:szCs w:val="22"/>
                <w:lang w:eastAsia="cs-CZ"/>
              </w:rPr>
              <w:t xml:space="preserve">6 250 000,00 Kč </w:t>
            </w:r>
          </w:p>
        </w:tc>
        <w:tc>
          <w:tcPr>
            <w:tcW w:w="1842" w:type="dxa"/>
            <w:tcBorders>
              <w:top w:val="nil"/>
              <w:left w:val="nil"/>
              <w:bottom w:val="single" w:sz="8" w:space="0" w:color="auto"/>
              <w:right w:val="single" w:sz="4" w:space="0" w:color="auto"/>
            </w:tcBorders>
            <w:shd w:val="clear" w:color="000000" w:fill="FFFF00"/>
            <w:vAlign w:val="center"/>
            <w:hideMark/>
          </w:tcPr>
          <w:p w14:paraId="570E8293" w14:textId="2FC68AED" w:rsidR="00A141C0" w:rsidRPr="00A141C0" w:rsidRDefault="00A141C0" w:rsidP="00A141C0">
            <w:pPr>
              <w:spacing w:before="0" w:after="0"/>
              <w:jc w:val="right"/>
              <w:rPr>
                <w:color w:val="000000"/>
                <w:szCs w:val="22"/>
                <w:lang w:eastAsia="cs-CZ"/>
              </w:rPr>
            </w:pPr>
            <w:r w:rsidRPr="00A141C0">
              <w:rPr>
                <w:color w:val="000000"/>
                <w:szCs w:val="22"/>
                <w:lang w:eastAsia="cs-CZ"/>
              </w:rPr>
              <w:t xml:space="preserve">1 312 500,00 Kč </w:t>
            </w:r>
          </w:p>
        </w:tc>
        <w:tc>
          <w:tcPr>
            <w:tcW w:w="1985" w:type="dxa"/>
            <w:tcBorders>
              <w:top w:val="nil"/>
              <w:left w:val="nil"/>
              <w:bottom w:val="single" w:sz="8" w:space="0" w:color="auto"/>
              <w:right w:val="single" w:sz="4" w:space="0" w:color="auto"/>
            </w:tcBorders>
            <w:shd w:val="clear" w:color="auto" w:fill="auto"/>
            <w:vAlign w:val="center"/>
            <w:hideMark/>
          </w:tcPr>
          <w:p w14:paraId="62B42CB3" w14:textId="45A921A2" w:rsidR="00A141C0" w:rsidRPr="00A141C0" w:rsidRDefault="00A141C0" w:rsidP="00A141C0">
            <w:pPr>
              <w:spacing w:before="0" w:after="0"/>
              <w:jc w:val="right"/>
              <w:rPr>
                <w:color w:val="000000"/>
                <w:szCs w:val="22"/>
                <w:lang w:eastAsia="cs-CZ"/>
              </w:rPr>
            </w:pPr>
            <w:r w:rsidRPr="00A141C0">
              <w:rPr>
                <w:color w:val="000000"/>
                <w:szCs w:val="22"/>
                <w:lang w:eastAsia="cs-CZ"/>
              </w:rPr>
              <w:t xml:space="preserve">7 562 500,00 Kč </w:t>
            </w:r>
          </w:p>
        </w:tc>
        <w:tc>
          <w:tcPr>
            <w:tcW w:w="1803" w:type="dxa"/>
            <w:tcBorders>
              <w:top w:val="nil"/>
              <w:left w:val="nil"/>
              <w:bottom w:val="nil"/>
              <w:right w:val="nil"/>
            </w:tcBorders>
            <w:shd w:val="clear" w:color="auto" w:fill="auto"/>
            <w:noWrap/>
            <w:vAlign w:val="bottom"/>
            <w:hideMark/>
          </w:tcPr>
          <w:p w14:paraId="3523AD10" w14:textId="77777777" w:rsidR="00A141C0" w:rsidRPr="00A141C0" w:rsidRDefault="00A141C0" w:rsidP="00A141C0">
            <w:pPr>
              <w:spacing w:before="0" w:after="0"/>
              <w:jc w:val="right"/>
              <w:rPr>
                <w:color w:val="000000"/>
                <w:szCs w:val="22"/>
                <w:lang w:eastAsia="cs-CZ"/>
              </w:rPr>
            </w:pPr>
          </w:p>
        </w:tc>
      </w:tr>
      <w:tr w:rsidR="00C2550A" w:rsidRPr="00A141C0" w14:paraId="1F675D50" w14:textId="77777777" w:rsidTr="00D77DD2">
        <w:trPr>
          <w:trHeight w:val="309"/>
        </w:trPr>
        <w:tc>
          <w:tcPr>
            <w:tcW w:w="6369" w:type="dxa"/>
            <w:gridSpan w:val="5"/>
            <w:vMerge w:val="restart"/>
            <w:tcBorders>
              <w:top w:val="single" w:sz="8" w:space="0" w:color="auto"/>
              <w:left w:val="single" w:sz="8" w:space="0" w:color="auto"/>
              <w:bottom w:val="single" w:sz="8" w:space="0" w:color="000000"/>
              <w:right w:val="single" w:sz="8" w:space="0" w:color="000000"/>
            </w:tcBorders>
            <w:shd w:val="clear" w:color="000000" w:fill="DAEEF3"/>
            <w:vAlign w:val="center"/>
            <w:hideMark/>
          </w:tcPr>
          <w:p w14:paraId="5589330E" w14:textId="77777777" w:rsidR="00A141C0" w:rsidRPr="00A141C0" w:rsidRDefault="00A141C0" w:rsidP="00A141C0">
            <w:pPr>
              <w:spacing w:before="0" w:after="0"/>
              <w:jc w:val="right"/>
              <w:rPr>
                <w:rFonts w:ascii="Calibri" w:hAnsi="Calibri" w:cs="Calibri"/>
                <w:b/>
                <w:bCs/>
                <w:color w:val="000000"/>
                <w:sz w:val="24"/>
                <w:lang w:eastAsia="cs-CZ"/>
              </w:rPr>
            </w:pPr>
            <w:r w:rsidRPr="00A141C0">
              <w:rPr>
                <w:rFonts w:ascii="Calibri" w:hAnsi="Calibri" w:cs="Calibri"/>
                <w:b/>
                <w:bCs/>
                <w:color w:val="000000"/>
                <w:sz w:val="24"/>
                <w:lang w:eastAsia="cs-CZ"/>
              </w:rPr>
              <w:t>Celková nabídková cena za dodávky a služby na prvních 5 roků</w:t>
            </w:r>
          </w:p>
        </w:tc>
        <w:tc>
          <w:tcPr>
            <w:tcW w:w="1985" w:type="dxa"/>
            <w:tcBorders>
              <w:top w:val="nil"/>
              <w:left w:val="single" w:sz="8" w:space="0" w:color="auto"/>
              <w:bottom w:val="single" w:sz="4" w:space="0" w:color="auto"/>
              <w:right w:val="single" w:sz="4" w:space="0" w:color="auto"/>
            </w:tcBorders>
            <w:shd w:val="clear" w:color="000000" w:fill="DAEEF3"/>
            <w:vAlign w:val="center"/>
            <w:hideMark/>
          </w:tcPr>
          <w:p w14:paraId="0B78834B" w14:textId="77777777" w:rsidR="00A141C0" w:rsidRPr="00A141C0" w:rsidRDefault="00A141C0" w:rsidP="00A141C0">
            <w:pPr>
              <w:spacing w:before="0" w:after="0"/>
              <w:jc w:val="center"/>
              <w:rPr>
                <w:b/>
                <w:bCs/>
                <w:color w:val="000000"/>
                <w:sz w:val="24"/>
                <w:lang w:eastAsia="cs-CZ"/>
              </w:rPr>
            </w:pPr>
            <w:r w:rsidRPr="00A141C0">
              <w:rPr>
                <w:b/>
                <w:bCs/>
                <w:color w:val="000000"/>
                <w:sz w:val="24"/>
                <w:lang w:eastAsia="cs-CZ"/>
              </w:rPr>
              <w:t>bez DPH</w:t>
            </w:r>
          </w:p>
        </w:tc>
        <w:tc>
          <w:tcPr>
            <w:tcW w:w="1842" w:type="dxa"/>
            <w:tcBorders>
              <w:top w:val="nil"/>
              <w:left w:val="single" w:sz="4" w:space="0" w:color="auto"/>
              <w:bottom w:val="single" w:sz="4" w:space="0" w:color="auto"/>
              <w:right w:val="single" w:sz="4" w:space="0" w:color="auto"/>
            </w:tcBorders>
            <w:shd w:val="clear" w:color="000000" w:fill="DAEEF3"/>
            <w:vAlign w:val="center"/>
            <w:hideMark/>
          </w:tcPr>
          <w:p w14:paraId="29519A9B" w14:textId="77777777" w:rsidR="00A141C0" w:rsidRPr="00A141C0" w:rsidRDefault="00A141C0" w:rsidP="00A141C0">
            <w:pPr>
              <w:spacing w:before="0" w:after="0"/>
              <w:jc w:val="center"/>
              <w:rPr>
                <w:b/>
                <w:bCs/>
                <w:color w:val="000000"/>
                <w:sz w:val="24"/>
                <w:lang w:eastAsia="cs-CZ"/>
              </w:rPr>
            </w:pPr>
            <w:r w:rsidRPr="00A141C0">
              <w:rPr>
                <w:b/>
                <w:bCs/>
                <w:color w:val="000000"/>
                <w:sz w:val="24"/>
                <w:lang w:eastAsia="cs-CZ"/>
              </w:rPr>
              <w:t>DPH</w:t>
            </w:r>
          </w:p>
        </w:tc>
        <w:tc>
          <w:tcPr>
            <w:tcW w:w="1985" w:type="dxa"/>
            <w:tcBorders>
              <w:top w:val="nil"/>
              <w:left w:val="single" w:sz="4" w:space="0" w:color="auto"/>
              <w:bottom w:val="single" w:sz="4" w:space="0" w:color="auto"/>
              <w:right w:val="single" w:sz="8" w:space="0" w:color="auto"/>
            </w:tcBorders>
            <w:shd w:val="clear" w:color="000000" w:fill="DAEEF3"/>
            <w:vAlign w:val="center"/>
            <w:hideMark/>
          </w:tcPr>
          <w:p w14:paraId="3AA4F54A" w14:textId="77777777" w:rsidR="00A141C0" w:rsidRPr="00A141C0" w:rsidRDefault="00A141C0" w:rsidP="00A141C0">
            <w:pPr>
              <w:spacing w:before="0" w:after="0"/>
              <w:jc w:val="center"/>
              <w:rPr>
                <w:b/>
                <w:bCs/>
                <w:color w:val="000000"/>
                <w:sz w:val="24"/>
                <w:lang w:eastAsia="cs-CZ"/>
              </w:rPr>
            </w:pPr>
            <w:r w:rsidRPr="00A141C0">
              <w:rPr>
                <w:b/>
                <w:bCs/>
                <w:color w:val="000000"/>
                <w:sz w:val="24"/>
                <w:lang w:eastAsia="cs-CZ"/>
              </w:rPr>
              <w:t>s DPH</w:t>
            </w:r>
          </w:p>
        </w:tc>
        <w:tc>
          <w:tcPr>
            <w:tcW w:w="1803" w:type="dxa"/>
            <w:tcBorders>
              <w:top w:val="nil"/>
              <w:left w:val="nil"/>
              <w:bottom w:val="nil"/>
              <w:right w:val="nil"/>
            </w:tcBorders>
            <w:shd w:val="clear" w:color="auto" w:fill="auto"/>
            <w:noWrap/>
            <w:vAlign w:val="bottom"/>
            <w:hideMark/>
          </w:tcPr>
          <w:p w14:paraId="6562EE93" w14:textId="77777777" w:rsidR="00A141C0" w:rsidRPr="00A141C0" w:rsidRDefault="00A141C0" w:rsidP="00A141C0">
            <w:pPr>
              <w:spacing w:before="0" w:after="0"/>
              <w:jc w:val="center"/>
              <w:rPr>
                <w:b/>
                <w:bCs/>
                <w:color w:val="000000"/>
                <w:sz w:val="24"/>
                <w:lang w:eastAsia="cs-CZ"/>
              </w:rPr>
            </w:pPr>
          </w:p>
        </w:tc>
      </w:tr>
      <w:tr w:rsidR="00595F5E" w:rsidRPr="00A141C0" w14:paraId="4EDA23B4" w14:textId="77777777" w:rsidTr="00D77DD2">
        <w:trPr>
          <w:trHeight w:val="324"/>
        </w:trPr>
        <w:tc>
          <w:tcPr>
            <w:tcW w:w="6369" w:type="dxa"/>
            <w:gridSpan w:val="5"/>
            <w:vMerge/>
            <w:tcBorders>
              <w:top w:val="single" w:sz="8" w:space="0" w:color="auto"/>
              <w:left w:val="single" w:sz="8" w:space="0" w:color="auto"/>
              <w:bottom w:val="single" w:sz="8" w:space="0" w:color="000000"/>
              <w:right w:val="single" w:sz="8" w:space="0" w:color="000000"/>
            </w:tcBorders>
            <w:vAlign w:val="center"/>
            <w:hideMark/>
          </w:tcPr>
          <w:p w14:paraId="5B738CB8" w14:textId="77777777" w:rsidR="00A141C0" w:rsidRPr="00A141C0" w:rsidRDefault="00A141C0" w:rsidP="00A141C0">
            <w:pPr>
              <w:spacing w:before="0" w:after="0"/>
              <w:jc w:val="left"/>
              <w:rPr>
                <w:rFonts w:ascii="Calibri" w:hAnsi="Calibri" w:cs="Calibri"/>
                <w:b/>
                <w:bCs/>
                <w:color w:val="000000"/>
                <w:sz w:val="24"/>
                <w:lang w:eastAsia="cs-CZ"/>
              </w:rPr>
            </w:pPr>
          </w:p>
        </w:tc>
        <w:tc>
          <w:tcPr>
            <w:tcW w:w="1985" w:type="dxa"/>
            <w:tcBorders>
              <w:top w:val="nil"/>
              <w:left w:val="nil"/>
              <w:bottom w:val="single" w:sz="8" w:space="0" w:color="auto"/>
              <w:right w:val="single" w:sz="4" w:space="0" w:color="auto"/>
            </w:tcBorders>
            <w:shd w:val="clear" w:color="000000" w:fill="DAEEF3"/>
            <w:noWrap/>
            <w:vAlign w:val="center"/>
            <w:hideMark/>
          </w:tcPr>
          <w:p w14:paraId="7AEA53B2" w14:textId="29B9BEDC" w:rsidR="00A141C0" w:rsidRPr="00A141C0" w:rsidRDefault="00A141C0" w:rsidP="00A141C0">
            <w:pPr>
              <w:spacing w:before="0" w:after="0"/>
              <w:jc w:val="right"/>
              <w:rPr>
                <w:b/>
                <w:bCs/>
                <w:color w:val="000000"/>
                <w:sz w:val="24"/>
                <w:lang w:eastAsia="cs-CZ"/>
              </w:rPr>
            </w:pPr>
            <w:r w:rsidRPr="00A141C0">
              <w:rPr>
                <w:b/>
                <w:bCs/>
                <w:color w:val="000000"/>
                <w:sz w:val="24"/>
                <w:lang w:eastAsia="cs-CZ"/>
              </w:rPr>
              <w:t xml:space="preserve">46 495 000,00 Kč </w:t>
            </w:r>
          </w:p>
        </w:tc>
        <w:tc>
          <w:tcPr>
            <w:tcW w:w="1842" w:type="dxa"/>
            <w:tcBorders>
              <w:top w:val="single" w:sz="4" w:space="0" w:color="auto"/>
              <w:left w:val="nil"/>
              <w:bottom w:val="single" w:sz="8" w:space="0" w:color="auto"/>
              <w:right w:val="single" w:sz="4" w:space="0" w:color="auto"/>
            </w:tcBorders>
            <w:shd w:val="clear" w:color="000000" w:fill="DAEEF3"/>
            <w:noWrap/>
            <w:vAlign w:val="center"/>
            <w:hideMark/>
          </w:tcPr>
          <w:p w14:paraId="0A99C03D" w14:textId="55DBC494" w:rsidR="00A141C0" w:rsidRPr="00A141C0" w:rsidRDefault="00A141C0" w:rsidP="00A141C0">
            <w:pPr>
              <w:spacing w:before="0" w:after="0"/>
              <w:jc w:val="right"/>
              <w:rPr>
                <w:b/>
                <w:bCs/>
                <w:color w:val="000000"/>
                <w:sz w:val="24"/>
                <w:lang w:eastAsia="cs-CZ"/>
              </w:rPr>
            </w:pPr>
            <w:r w:rsidRPr="00A141C0">
              <w:rPr>
                <w:b/>
                <w:bCs/>
                <w:color w:val="000000"/>
                <w:sz w:val="24"/>
                <w:lang w:eastAsia="cs-CZ"/>
              </w:rPr>
              <w:t xml:space="preserve">9 763 950,00 Kč </w:t>
            </w:r>
          </w:p>
        </w:tc>
        <w:tc>
          <w:tcPr>
            <w:tcW w:w="1985" w:type="dxa"/>
            <w:tcBorders>
              <w:top w:val="nil"/>
              <w:left w:val="nil"/>
              <w:bottom w:val="single" w:sz="8" w:space="0" w:color="auto"/>
              <w:right w:val="single" w:sz="8" w:space="0" w:color="auto"/>
            </w:tcBorders>
            <w:shd w:val="clear" w:color="000000" w:fill="DAEEF3"/>
            <w:noWrap/>
            <w:vAlign w:val="center"/>
            <w:hideMark/>
          </w:tcPr>
          <w:p w14:paraId="47709F47" w14:textId="047C2590" w:rsidR="00A141C0" w:rsidRPr="00A141C0" w:rsidRDefault="00A141C0" w:rsidP="00A141C0">
            <w:pPr>
              <w:spacing w:before="0" w:after="0"/>
              <w:jc w:val="right"/>
              <w:rPr>
                <w:b/>
                <w:bCs/>
                <w:color w:val="000000"/>
                <w:sz w:val="24"/>
                <w:lang w:eastAsia="cs-CZ"/>
              </w:rPr>
            </w:pPr>
            <w:r w:rsidRPr="00A141C0">
              <w:rPr>
                <w:b/>
                <w:bCs/>
                <w:color w:val="000000"/>
                <w:sz w:val="24"/>
                <w:lang w:eastAsia="cs-CZ"/>
              </w:rPr>
              <w:t xml:space="preserve">56 258 950,00 Kč </w:t>
            </w:r>
          </w:p>
        </w:tc>
        <w:tc>
          <w:tcPr>
            <w:tcW w:w="1803" w:type="dxa"/>
            <w:tcBorders>
              <w:top w:val="nil"/>
              <w:left w:val="nil"/>
              <w:bottom w:val="nil"/>
              <w:right w:val="nil"/>
            </w:tcBorders>
            <w:shd w:val="clear" w:color="auto" w:fill="auto"/>
            <w:noWrap/>
            <w:vAlign w:val="bottom"/>
            <w:hideMark/>
          </w:tcPr>
          <w:p w14:paraId="469B4CB2" w14:textId="77777777" w:rsidR="00A141C0" w:rsidRPr="00A141C0" w:rsidRDefault="00A141C0" w:rsidP="00A141C0">
            <w:pPr>
              <w:spacing w:before="0" w:after="0"/>
              <w:jc w:val="right"/>
              <w:rPr>
                <w:b/>
                <w:bCs/>
                <w:color w:val="000000"/>
                <w:sz w:val="24"/>
                <w:lang w:eastAsia="cs-CZ"/>
              </w:rPr>
            </w:pPr>
          </w:p>
        </w:tc>
      </w:tr>
      <w:tr w:rsidR="00D77DD2" w:rsidRPr="00A141C0" w14:paraId="320FB7C1" w14:textId="77777777" w:rsidTr="00D77DD2">
        <w:trPr>
          <w:trHeight w:val="312"/>
        </w:trPr>
        <w:tc>
          <w:tcPr>
            <w:tcW w:w="761" w:type="dxa"/>
            <w:tcBorders>
              <w:top w:val="nil"/>
              <w:left w:val="nil"/>
              <w:bottom w:val="nil"/>
              <w:right w:val="nil"/>
            </w:tcBorders>
            <w:shd w:val="clear" w:color="auto" w:fill="auto"/>
            <w:noWrap/>
            <w:vAlign w:val="bottom"/>
            <w:hideMark/>
          </w:tcPr>
          <w:p w14:paraId="21987E78" w14:textId="77777777" w:rsidR="00A141C0" w:rsidRPr="00A141C0" w:rsidRDefault="00A141C0" w:rsidP="00A141C0">
            <w:pPr>
              <w:spacing w:before="0" w:after="0"/>
              <w:jc w:val="left"/>
              <w:rPr>
                <w:sz w:val="20"/>
                <w:szCs w:val="20"/>
                <w:lang w:eastAsia="cs-CZ"/>
              </w:rPr>
            </w:pPr>
          </w:p>
        </w:tc>
        <w:tc>
          <w:tcPr>
            <w:tcW w:w="2064" w:type="dxa"/>
            <w:tcBorders>
              <w:top w:val="nil"/>
              <w:left w:val="nil"/>
              <w:bottom w:val="nil"/>
              <w:right w:val="nil"/>
            </w:tcBorders>
            <w:shd w:val="clear" w:color="auto" w:fill="auto"/>
            <w:noWrap/>
            <w:vAlign w:val="bottom"/>
            <w:hideMark/>
          </w:tcPr>
          <w:p w14:paraId="72387F68" w14:textId="77777777" w:rsidR="00A141C0" w:rsidRPr="00A141C0" w:rsidRDefault="00A141C0" w:rsidP="00A141C0">
            <w:pPr>
              <w:spacing w:before="0" w:after="0"/>
              <w:jc w:val="left"/>
              <w:rPr>
                <w:sz w:val="20"/>
                <w:szCs w:val="20"/>
                <w:lang w:eastAsia="cs-CZ"/>
              </w:rPr>
            </w:pPr>
          </w:p>
        </w:tc>
        <w:tc>
          <w:tcPr>
            <w:tcW w:w="567" w:type="dxa"/>
            <w:tcBorders>
              <w:top w:val="nil"/>
              <w:left w:val="nil"/>
              <w:bottom w:val="nil"/>
              <w:right w:val="nil"/>
            </w:tcBorders>
            <w:shd w:val="clear" w:color="auto" w:fill="auto"/>
            <w:noWrap/>
            <w:vAlign w:val="bottom"/>
            <w:hideMark/>
          </w:tcPr>
          <w:p w14:paraId="7C7CB35C" w14:textId="77777777" w:rsidR="00A141C0" w:rsidRPr="00A141C0" w:rsidRDefault="00A141C0" w:rsidP="00A141C0">
            <w:pPr>
              <w:spacing w:before="0" w:after="0"/>
              <w:jc w:val="left"/>
              <w:rPr>
                <w:sz w:val="20"/>
                <w:szCs w:val="20"/>
                <w:lang w:eastAsia="cs-CZ"/>
              </w:rPr>
            </w:pPr>
          </w:p>
        </w:tc>
        <w:tc>
          <w:tcPr>
            <w:tcW w:w="1134" w:type="dxa"/>
            <w:tcBorders>
              <w:top w:val="nil"/>
              <w:left w:val="nil"/>
              <w:bottom w:val="nil"/>
              <w:right w:val="nil"/>
            </w:tcBorders>
            <w:shd w:val="clear" w:color="auto" w:fill="auto"/>
            <w:noWrap/>
            <w:vAlign w:val="bottom"/>
            <w:hideMark/>
          </w:tcPr>
          <w:p w14:paraId="56F9D6EB" w14:textId="77777777" w:rsidR="00A141C0" w:rsidRPr="00A141C0" w:rsidRDefault="00A141C0" w:rsidP="00A141C0">
            <w:pPr>
              <w:spacing w:before="0" w:after="0"/>
              <w:jc w:val="left"/>
              <w:rPr>
                <w:sz w:val="20"/>
                <w:szCs w:val="20"/>
                <w:lang w:eastAsia="cs-CZ"/>
              </w:rPr>
            </w:pPr>
          </w:p>
        </w:tc>
        <w:tc>
          <w:tcPr>
            <w:tcW w:w="1843" w:type="dxa"/>
            <w:tcBorders>
              <w:top w:val="nil"/>
              <w:left w:val="nil"/>
              <w:bottom w:val="nil"/>
              <w:right w:val="nil"/>
            </w:tcBorders>
            <w:shd w:val="clear" w:color="auto" w:fill="auto"/>
            <w:noWrap/>
            <w:vAlign w:val="bottom"/>
            <w:hideMark/>
          </w:tcPr>
          <w:p w14:paraId="49B6D102" w14:textId="77777777" w:rsidR="00A141C0" w:rsidRPr="00A141C0" w:rsidRDefault="00A141C0" w:rsidP="00A141C0">
            <w:pPr>
              <w:spacing w:before="0" w:after="0"/>
              <w:jc w:val="left"/>
              <w:rPr>
                <w:sz w:val="20"/>
                <w:szCs w:val="20"/>
                <w:lang w:eastAsia="cs-CZ"/>
              </w:rPr>
            </w:pPr>
          </w:p>
        </w:tc>
        <w:tc>
          <w:tcPr>
            <w:tcW w:w="1985" w:type="dxa"/>
            <w:tcBorders>
              <w:top w:val="nil"/>
              <w:left w:val="nil"/>
              <w:bottom w:val="nil"/>
              <w:right w:val="nil"/>
            </w:tcBorders>
            <w:shd w:val="clear" w:color="auto" w:fill="auto"/>
            <w:noWrap/>
            <w:vAlign w:val="center"/>
            <w:hideMark/>
          </w:tcPr>
          <w:p w14:paraId="057D1930" w14:textId="77777777" w:rsidR="00A141C0" w:rsidRPr="00A141C0" w:rsidRDefault="00A141C0" w:rsidP="00A141C0">
            <w:pPr>
              <w:spacing w:before="0" w:after="0"/>
              <w:jc w:val="left"/>
              <w:rPr>
                <w:sz w:val="20"/>
                <w:szCs w:val="20"/>
                <w:lang w:eastAsia="cs-CZ"/>
              </w:rPr>
            </w:pPr>
          </w:p>
        </w:tc>
        <w:tc>
          <w:tcPr>
            <w:tcW w:w="1842" w:type="dxa"/>
            <w:tcBorders>
              <w:top w:val="nil"/>
              <w:left w:val="nil"/>
              <w:bottom w:val="nil"/>
              <w:right w:val="nil"/>
            </w:tcBorders>
            <w:shd w:val="clear" w:color="auto" w:fill="auto"/>
            <w:noWrap/>
            <w:vAlign w:val="center"/>
            <w:hideMark/>
          </w:tcPr>
          <w:p w14:paraId="2B3C09A6" w14:textId="77777777" w:rsidR="00A141C0" w:rsidRPr="00A141C0" w:rsidRDefault="00A141C0" w:rsidP="00A141C0">
            <w:pPr>
              <w:spacing w:before="0" w:after="0"/>
              <w:jc w:val="right"/>
              <w:rPr>
                <w:sz w:val="20"/>
                <w:szCs w:val="20"/>
                <w:lang w:eastAsia="cs-CZ"/>
              </w:rPr>
            </w:pPr>
          </w:p>
        </w:tc>
        <w:tc>
          <w:tcPr>
            <w:tcW w:w="1985" w:type="dxa"/>
            <w:tcBorders>
              <w:top w:val="nil"/>
              <w:left w:val="nil"/>
              <w:bottom w:val="nil"/>
              <w:right w:val="nil"/>
            </w:tcBorders>
            <w:shd w:val="clear" w:color="auto" w:fill="auto"/>
            <w:noWrap/>
            <w:vAlign w:val="center"/>
            <w:hideMark/>
          </w:tcPr>
          <w:p w14:paraId="394AFC86" w14:textId="77777777" w:rsidR="00A141C0" w:rsidRPr="00A141C0" w:rsidRDefault="00A141C0" w:rsidP="00A141C0">
            <w:pPr>
              <w:spacing w:before="0" w:after="0"/>
              <w:jc w:val="right"/>
              <w:rPr>
                <w:sz w:val="20"/>
                <w:szCs w:val="20"/>
                <w:lang w:eastAsia="cs-CZ"/>
              </w:rPr>
            </w:pPr>
          </w:p>
        </w:tc>
        <w:tc>
          <w:tcPr>
            <w:tcW w:w="1803" w:type="dxa"/>
            <w:tcBorders>
              <w:top w:val="nil"/>
              <w:left w:val="nil"/>
              <w:bottom w:val="nil"/>
              <w:right w:val="nil"/>
            </w:tcBorders>
            <w:shd w:val="clear" w:color="auto" w:fill="auto"/>
            <w:noWrap/>
            <w:vAlign w:val="center"/>
            <w:hideMark/>
          </w:tcPr>
          <w:p w14:paraId="0CC664A5" w14:textId="77777777" w:rsidR="00A141C0" w:rsidRPr="00A141C0" w:rsidRDefault="00A141C0" w:rsidP="00A141C0">
            <w:pPr>
              <w:spacing w:before="0" w:after="0"/>
              <w:jc w:val="right"/>
              <w:rPr>
                <w:sz w:val="20"/>
                <w:szCs w:val="20"/>
                <w:lang w:eastAsia="cs-CZ"/>
              </w:rPr>
            </w:pPr>
          </w:p>
        </w:tc>
      </w:tr>
      <w:tr w:rsidR="00C2550A" w:rsidRPr="00A141C0" w14:paraId="6D5A56EE" w14:textId="77777777" w:rsidTr="00595F5E">
        <w:trPr>
          <w:trHeight w:val="630"/>
        </w:trPr>
        <w:tc>
          <w:tcPr>
            <w:tcW w:w="13984" w:type="dxa"/>
            <w:gridSpan w:val="9"/>
            <w:tcBorders>
              <w:top w:val="nil"/>
              <w:left w:val="nil"/>
              <w:bottom w:val="single" w:sz="8" w:space="0" w:color="auto"/>
              <w:right w:val="nil"/>
            </w:tcBorders>
            <w:shd w:val="clear" w:color="auto" w:fill="auto"/>
            <w:noWrap/>
            <w:vAlign w:val="center"/>
            <w:hideMark/>
          </w:tcPr>
          <w:p w14:paraId="1BBE4499" w14:textId="6E327AD4" w:rsidR="00C2550A" w:rsidRPr="00A141C0" w:rsidRDefault="00C2550A" w:rsidP="00A141C0">
            <w:pPr>
              <w:spacing w:before="0" w:after="0"/>
              <w:jc w:val="left"/>
              <w:rPr>
                <w:sz w:val="20"/>
                <w:szCs w:val="20"/>
                <w:lang w:eastAsia="cs-CZ"/>
              </w:rPr>
            </w:pPr>
            <w:r w:rsidRPr="00A141C0">
              <w:rPr>
                <w:b/>
                <w:bCs/>
                <w:color w:val="000000"/>
                <w:sz w:val="28"/>
                <w:szCs w:val="28"/>
                <w:lang w:eastAsia="cs-CZ"/>
              </w:rPr>
              <w:t>2. Kalkulace cen volitelného prodloužení na 6. a 7. rok</w:t>
            </w:r>
          </w:p>
        </w:tc>
      </w:tr>
      <w:tr w:rsidR="00595F5E" w:rsidRPr="00A141C0" w14:paraId="7842D5B8" w14:textId="77777777" w:rsidTr="00D77DD2">
        <w:trPr>
          <w:trHeight w:val="1308"/>
        </w:trPr>
        <w:tc>
          <w:tcPr>
            <w:tcW w:w="761" w:type="dxa"/>
            <w:tcBorders>
              <w:top w:val="nil"/>
              <w:left w:val="single" w:sz="8" w:space="0" w:color="auto"/>
              <w:bottom w:val="nil"/>
              <w:right w:val="single" w:sz="4" w:space="0" w:color="auto"/>
            </w:tcBorders>
            <w:shd w:val="clear" w:color="000000" w:fill="D9D9D9"/>
            <w:vAlign w:val="center"/>
            <w:hideMark/>
          </w:tcPr>
          <w:p w14:paraId="3DC5CEE3" w14:textId="77777777" w:rsidR="00A141C0" w:rsidRPr="00A141C0" w:rsidRDefault="00A141C0" w:rsidP="00A141C0">
            <w:pPr>
              <w:spacing w:before="0" w:after="0"/>
              <w:jc w:val="center"/>
              <w:rPr>
                <w:b/>
                <w:bCs/>
                <w:color w:val="000000"/>
                <w:szCs w:val="22"/>
                <w:lang w:eastAsia="cs-CZ"/>
              </w:rPr>
            </w:pPr>
            <w:r w:rsidRPr="00A141C0">
              <w:rPr>
                <w:b/>
                <w:bCs/>
                <w:color w:val="000000"/>
                <w:szCs w:val="22"/>
                <w:lang w:eastAsia="cs-CZ"/>
              </w:rPr>
              <w:t>č.</w:t>
            </w:r>
          </w:p>
        </w:tc>
        <w:tc>
          <w:tcPr>
            <w:tcW w:w="2064" w:type="dxa"/>
            <w:tcBorders>
              <w:top w:val="single" w:sz="8" w:space="0" w:color="auto"/>
              <w:left w:val="nil"/>
              <w:bottom w:val="nil"/>
              <w:right w:val="single" w:sz="4" w:space="0" w:color="auto"/>
            </w:tcBorders>
            <w:shd w:val="clear" w:color="000000" w:fill="D9D9D9"/>
            <w:vAlign w:val="center"/>
            <w:hideMark/>
          </w:tcPr>
          <w:p w14:paraId="689EBFFE" w14:textId="77777777" w:rsidR="00A141C0" w:rsidRPr="00A141C0" w:rsidRDefault="00A141C0" w:rsidP="00A141C0">
            <w:pPr>
              <w:spacing w:before="0" w:after="0"/>
              <w:jc w:val="center"/>
              <w:rPr>
                <w:b/>
                <w:bCs/>
                <w:color w:val="000000"/>
                <w:sz w:val="24"/>
                <w:lang w:eastAsia="cs-CZ"/>
              </w:rPr>
            </w:pPr>
            <w:r w:rsidRPr="00A141C0">
              <w:rPr>
                <w:b/>
                <w:bCs/>
                <w:color w:val="000000"/>
                <w:sz w:val="24"/>
                <w:lang w:eastAsia="cs-CZ"/>
              </w:rPr>
              <w:t>Předmět plnění veřejné zakázky</w:t>
            </w:r>
          </w:p>
        </w:tc>
        <w:tc>
          <w:tcPr>
            <w:tcW w:w="567" w:type="dxa"/>
            <w:tcBorders>
              <w:top w:val="single" w:sz="8" w:space="0" w:color="auto"/>
              <w:left w:val="nil"/>
              <w:bottom w:val="nil"/>
              <w:right w:val="single" w:sz="4" w:space="0" w:color="auto"/>
            </w:tcBorders>
            <w:shd w:val="clear" w:color="000000" w:fill="D9D9D9"/>
            <w:vAlign w:val="center"/>
            <w:hideMark/>
          </w:tcPr>
          <w:p w14:paraId="2D3851D6" w14:textId="77777777" w:rsidR="00A141C0" w:rsidRPr="00A141C0" w:rsidRDefault="00A141C0" w:rsidP="00A141C0">
            <w:pPr>
              <w:spacing w:before="0" w:after="0"/>
              <w:jc w:val="center"/>
              <w:rPr>
                <w:b/>
                <w:bCs/>
                <w:color w:val="000000"/>
                <w:sz w:val="24"/>
                <w:lang w:eastAsia="cs-CZ"/>
              </w:rPr>
            </w:pPr>
            <w:r w:rsidRPr="00A141C0">
              <w:rPr>
                <w:b/>
                <w:bCs/>
                <w:color w:val="000000"/>
                <w:sz w:val="24"/>
                <w:lang w:eastAsia="cs-CZ"/>
              </w:rPr>
              <w:t>Jednotka</w:t>
            </w:r>
          </w:p>
        </w:tc>
        <w:tc>
          <w:tcPr>
            <w:tcW w:w="1134" w:type="dxa"/>
            <w:tcBorders>
              <w:top w:val="single" w:sz="8" w:space="0" w:color="auto"/>
              <w:left w:val="nil"/>
              <w:bottom w:val="nil"/>
              <w:right w:val="single" w:sz="4" w:space="0" w:color="auto"/>
            </w:tcBorders>
            <w:shd w:val="clear" w:color="000000" w:fill="D9D9D9"/>
            <w:vAlign w:val="center"/>
            <w:hideMark/>
          </w:tcPr>
          <w:p w14:paraId="64A83B0F" w14:textId="77777777" w:rsidR="00A141C0" w:rsidRPr="00A141C0" w:rsidRDefault="00A141C0" w:rsidP="00A141C0">
            <w:pPr>
              <w:spacing w:before="0" w:after="0"/>
              <w:jc w:val="center"/>
              <w:rPr>
                <w:b/>
                <w:bCs/>
                <w:color w:val="000000"/>
                <w:sz w:val="24"/>
                <w:lang w:eastAsia="cs-CZ"/>
              </w:rPr>
            </w:pPr>
            <w:r w:rsidRPr="00A141C0">
              <w:rPr>
                <w:b/>
                <w:bCs/>
                <w:color w:val="000000"/>
                <w:sz w:val="24"/>
                <w:lang w:eastAsia="cs-CZ"/>
              </w:rPr>
              <w:t>Celkový počet jednotek</w:t>
            </w:r>
          </w:p>
        </w:tc>
        <w:tc>
          <w:tcPr>
            <w:tcW w:w="1843" w:type="dxa"/>
            <w:tcBorders>
              <w:top w:val="single" w:sz="8" w:space="0" w:color="auto"/>
              <w:left w:val="single" w:sz="8" w:space="0" w:color="auto"/>
              <w:bottom w:val="nil"/>
              <w:right w:val="single" w:sz="4" w:space="0" w:color="auto"/>
            </w:tcBorders>
            <w:shd w:val="clear" w:color="000000" w:fill="D9D9D9"/>
            <w:vAlign w:val="center"/>
            <w:hideMark/>
          </w:tcPr>
          <w:p w14:paraId="24EE90C2" w14:textId="77777777" w:rsidR="00A141C0" w:rsidRPr="00A141C0" w:rsidRDefault="00A141C0" w:rsidP="00A141C0">
            <w:pPr>
              <w:spacing w:before="0" w:after="0"/>
              <w:jc w:val="center"/>
              <w:rPr>
                <w:b/>
                <w:bCs/>
                <w:color w:val="000000"/>
                <w:sz w:val="24"/>
                <w:lang w:eastAsia="cs-CZ"/>
              </w:rPr>
            </w:pPr>
            <w:r w:rsidRPr="00A141C0">
              <w:rPr>
                <w:b/>
                <w:bCs/>
                <w:color w:val="000000"/>
                <w:sz w:val="24"/>
                <w:lang w:eastAsia="cs-CZ"/>
              </w:rPr>
              <w:t>Cena za splnění části předmětu plnění</w:t>
            </w:r>
            <w:r w:rsidRPr="00A141C0">
              <w:rPr>
                <w:b/>
                <w:bCs/>
                <w:color w:val="000000"/>
                <w:sz w:val="24"/>
                <w:lang w:eastAsia="cs-CZ"/>
              </w:rPr>
              <w:br/>
              <w:t>(bez DPH)</w:t>
            </w:r>
          </w:p>
        </w:tc>
        <w:tc>
          <w:tcPr>
            <w:tcW w:w="1985" w:type="dxa"/>
            <w:tcBorders>
              <w:top w:val="single" w:sz="8" w:space="0" w:color="auto"/>
              <w:left w:val="nil"/>
              <w:bottom w:val="nil"/>
              <w:right w:val="single" w:sz="4" w:space="0" w:color="auto"/>
            </w:tcBorders>
            <w:shd w:val="clear" w:color="000000" w:fill="D9D9D9"/>
            <w:vAlign w:val="center"/>
            <w:hideMark/>
          </w:tcPr>
          <w:p w14:paraId="6F3421F0" w14:textId="77777777" w:rsidR="00A141C0" w:rsidRPr="00A141C0" w:rsidRDefault="00A141C0" w:rsidP="00A141C0">
            <w:pPr>
              <w:spacing w:before="0" w:after="0"/>
              <w:jc w:val="center"/>
              <w:rPr>
                <w:b/>
                <w:bCs/>
                <w:color w:val="000000"/>
                <w:sz w:val="24"/>
                <w:lang w:eastAsia="cs-CZ"/>
              </w:rPr>
            </w:pPr>
            <w:r w:rsidRPr="00A141C0">
              <w:rPr>
                <w:b/>
                <w:bCs/>
                <w:color w:val="000000"/>
                <w:sz w:val="24"/>
                <w:lang w:eastAsia="cs-CZ"/>
              </w:rPr>
              <w:t>Upravená cena za splnění části předmětu plnění</w:t>
            </w:r>
            <w:r w:rsidRPr="00A141C0">
              <w:rPr>
                <w:b/>
                <w:bCs/>
                <w:color w:val="FF0000"/>
                <w:sz w:val="24"/>
                <w:vertAlign w:val="superscript"/>
                <w:lang w:eastAsia="cs-CZ"/>
              </w:rPr>
              <w:t xml:space="preserve"> 1)</w:t>
            </w:r>
            <w:r w:rsidRPr="00A141C0">
              <w:rPr>
                <w:b/>
                <w:bCs/>
                <w:color w:val="000000"/>
                <w:sz w:val="24"/>
                <w:lang w:eastAsia="cs-CZ"/>
              </w:rPr>
              <w:br/>
              <w:t>(bez DPH)</w:t>
            </w:r>
          </w:p>
        </w:tc>
        <w:tc>
          <w:tcPr>
            <w:tcW w:w="1842" w:type="dxa"/>
            <w:tcBorders>
              <w:top w:val="single" w:sz="8" w:space="0" w:color="auto"/>
              <w:left w:val="nil"/>
              <w:bottom w:val="nil"/>
              <w:right w:val="single" w:sz="4" w:space="0" w:color="auto"/>
            </w:tcBorders>
            <w:shd w:val="clear" w:color="000000" w:fill="D9D9D9"/>
            <w:vAlign w:val="center"/>
            <w:hideMark/>
          </w:tcPr>
          <w:p w14:paraId="3E06EE9F" w14:textId="77777777" w:rsidR="00A141C0" w:rsidRPr="00A141C0" w:rsidRDefault="00A141C0" w:rsidP="00A141C0">
            <w:pPr>
              <w:spacing w:before="0" w:after="0"/>
              <w:jc w:val="center"/>
              <w:rPr>
                <w:b/>
                <w:bCs/>
                <w:color w:val="000000"/>
                <w:sz w:val="24"/>
                <w:lang w:eastAsia="cs-CZ"/>
              </w:rPr>
            </w:pPr>
            <w:r w:rsidRPr="00A141C0">
              <w:rPr>
                <w:b/>
                <w:bCs/>
                <w:color w:val="000000"/>
                <w:sz w:val="24"/>
                <w:lang w:eastAsia="cs-CZ"/>
              </w:rPr>
              <w:t>DPH</w:t>
            </w:r>
          </w:p>
        </w:tc>
        <w:tc>
          <w:tcPr>
            <w:tcW w:w="1985" w:type="dxa"/>
            <w:tcBorders>
              <w:top w:val="single" w:sz="8" w:space="0" w:color="auto"/>
              <w:left w:val="nil"/>
              <w:bottom w:val="nil"/>
              <w:right w:val="single" w:sz="8" w:space="0" w:color="auto"/>
            </w:tcBorders>
            <w:shd w:val="clear" w:color="000000" w:fill="D9D9D9"/>
            <w:vAlign w:val="center"/>
            <w:hideMark/>
          </w:tcPr>
          <w:p w14:paraId="2AFD1C1C" w14:textId="77777777" w:rsidR="00A141C0" w:rsidRPr="00A141C0" w:rsidRDefault="00A141C0" w:rsidP="00A141C0">
            <w:pPr>
              <w:spacing w:before="0" w:after="0"/>
              <w:jc w:val="center"/>
              <w:rPr>
                <w:b/>
                <w:bCs/>
                <w:color w:val="000000"/>
                <w:sz w:val="24"/>
                <w:lang w:eastAsia="cs-CZ"/>
              </w:rPr>
            </w:pPr>
            <w:r w:rsidRPr="00A141C0">
              <w:rPr>
                <w:b/>
                <w:bCs/>
                <w:color w:val="000000"/>
                <w:sz w:val="24"/>
                <w:lang w:eastAsia="cs-CZ"/>
              </w:rPr>
              <w:t>Cena za splnění části předmětu plnění</w:t>
            </w:r>
            <w:r w:rsidRPr="00A141C0">
              <w:rPr>
                <w:b/>
                <w:bCs/>
                <w:color w:val="000000"/>
                <w:sz w:val="24"/>
                <w:lang w:eastAsia="cs-CZ"/>
              </w:rPr>
              <w:br/>
              <w:t>(s DPH)</w:t>
            </w:r>
          </w:p>
        </w:tc>
        <w:tc>
          <w:tcPr>
            <w:tcW w:w="1803" w:type="dxa"/>
            <w:tcBorders>
              <w:top w:val="nil"/>
              <w:left w:val="nil"/>
              <w:bottom w:val="nil"/>
              <w:right w:val="nil"/>
            </w:tcBorders>
            <w:shd w:val="clear" w:color="auto" w:fill="auto"/>
            <w:noWrap/>
            <w:vAlign w:val="bottom"/>
            <w:hideMark/>
          </w:tcPr>
          <w:p w14:paraId="4B2C298D" w14:textId="77777777" w:rsidR="00A141C0" w:rsidRPr="00A141C0" w:rsidRDefault="00A141C0" w:rsidP="00A141C0">
            <w:pPr>
              <w:spacing w:before="0" w:after="0"/>
              <w:jc w:val="center"/>
              <w:rPr>
                <w:b/>
                <w:bCs/>
                <w:color w:val="000000"/>
                <w:sz w:val="24"/>
                <w:lang w:eastAsia="cs-CZ"/>
              </w:rPr>
            </w:pPr>
          </w:p>
        </w:tc>
      </w:tr>
      <w:tr w:rsidR="00AB05FF" w:rsidRPr="00A141C0" w14:paraId="0295466D" w14:textId="77777777" w:rsidTr="00D77DD2">
        <w:trPr>
          <w:trHeight w:val="501"/>
        </w:trPr>
        <w:tc>
          <w:tcPr>
            <w:tcW w:w="76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70DE955" w14:textId="77777777" w:rsidR="00A141C0" w:rsidRPr="00A141C0" w:rsidRDefault="00A141C0" w:rsidP="00A141C0">
            <w:pPr>
              <w:spacing w:before="0" w:after="0"/>
              <w:jc w:val="center"/>
              <w:rPr>
                <w:color w:val="000000"/>
                <w:sz w:val="24"/>
                <w:lang w:eastAsia="cs-CZ"/>
              </w:rPr>
            </w:pPr>
            <w:r w:rsidRPr="00A141C0">
              <w:rPr>
                <w:color w:val="000000"/>
                <w:sz w:val="24"/>
                <w:lang w:eastAsia="cs-CZ"/>
              </w:rPr>
              <w:t>7a</w:t>
            </w:r>
          </w:p>
        </w:tc>
        <w:tc>
          <w:tcPr>
            <w:tcW w:w="2064" w:type="dxa"/>
            <w:tcBorders>
              <w:top w:val="single" w:sz="8" w:space="0" w:color="auto"/>
              <w:left w:val="nil"/>
              <w:bottom w:val="single" w:sz="4" w:space="0" w:color="auto"/>
              <w:right w:val="single" w:sz="4" w:space="0" w:color="auto"/>
            </w:tcBorders>
            <w:shd w:val="clear" w:color="auto" w:fill="auto"/>
            <w:vAlign w:val="center"/>
            <w:hideMark/>
          </w:tcPr>
          <w:p w14:paraId="2BBD3487" w14:textId="77777777" w:rsidR="00A141C0" w:rsidRPr="00A141C0" w:rsidRDefault="00A141C0" w:rsidP="00A141C0">
            <w:pPr>
              <w:spacing w:before="0" w:after="0"/>
              <w:jc w:val="left"/>
              <w:rPr>
                <w:b/>
                <w:bCs/>
                <w:color w:val="000000"/>
                <w:sz w:val="24"/>
                <w:lang w:eastAsia="cs-CZ"/>
              </w:rPr>
            </w:pPr>
            <w:r w:rsidRPr="00A141C0">
              <w:rPr>
                <w:b/>
                <w:bCs/>
                <w:color w:val="000000"/>
                <w:sz w:val="24"/>
                <w:lang w:eastAsia="cs-CZ"/>
              </w:rPr>
              <w:t>Prodloužení podpory a HW záruk na 6. rok</w:t>
            </w:r>
          </w:p>
        </w:tc>
        <w:tc>
          <w:tcPr>
            <w:tcW w:w="567" w:type="dxa"/>
            <w:tcBorders>
              <w:top w:val="single" w:sz="8" w:space="0" w:color="auto"/>
              <w:left w:val="nil"/>
              <w:bottom w:val="single" w:sz="4" w:space="0" w:color="auto"/>
              <w:right w:val="single" w:sz="4" w:space="0" w:color="auto"/>
            </w:tcBorders>
            <w:shd w:val="clear" w:color="auto" w:fill="auto"/>
            <w:vAlign w:val="center"/>
            <w:hideMark/>
          </w:tcPr>
          <w:p w14:paraId="1494DFEF" w14:textId="77777777" w:rsidR="00A141C0" w:rsidRPr="00A141C0" w:rsidRDefault="00A141C0" w:rsidP="00A141C0">
            <w:pPr>
              <w:spacing w:before="0" w:after="0"/>
              <w:jc w:val="center"/>
              <w:rPr>
                <w:color w:val="000000"/>
                <w:szCs w:val="22"/>
                <w:lang w:eastAsia="cs-CZ"/>
              </w:rPr>
            </w:pPr>
            <w:r w:rsidRPr="00A141C0">
              <w:rPr>
                <w:color w:val="000000"/>
                <w:szCs w:val="22"/>
                <w:lang w:eastAsia="cs-CZ"/>
              </w:rPr>
              <w:t>rok</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14:paraId="2E5F92D7" w14:textId="77777777" w:rsidR="00A141C0" w:rsidRPr="00A141C0" w:rsidRDefault="00A141C0" w:rsidP="00A141C0">
            <w:pPr>
              <w:spacing w:before="0" w:after="0"/>
              <w:jc w:val="center"/>
              <w:rPr>
                <w:color w:val="000000"/>
                <w:szCs w:val="22"/>
                <w:lang w:eastAsia="cs-CZ"/>
              </w:rPr>
            </w:pPr>
            <w:r w:rsidRPr="00A141C0">
              <w:rPr>
                <w:color w:val="000000"/>
                <w:szCs w:val="22"/>
                <w:lang w:eastAsia="cs-CZ"/>
              </w:rPr>
              <w:t>1</w:t>
            </w:r>
          </w:p>
        </w:tc>
        <w:tc>
          <w:tcPr>
            <w:tcW w:w="1843" w:type="dxa"/>
            <w:tcBorders>
              <w:top w:val="single" w:sz="8" w:space="0" w:color="auto"/>
              <w:left w:val="nil"/>
              <w:bottom w:val="single" w:sz="4" w:space="0" w:color="auto"/>
              <w:right w:val="single" w:sz="4" w:space="0" w:color="auto"/>
            </w:tcBorders>
            <w:shd w:val="clear" w:color="000000" w:fill="FFFF00"/>
            <w:vAlign w:val="center"/>
            <w:hideMark/>
          </w:tcPr>
          <w:p w14:paraId="239112BB" w14:textId="2B04E9BF" w:rsidR="00A141C0" w:rsidRPr="00A141C0" w:rsidRDefault="00A141C0" w:rsidP="00A141C0">
            <w:pPr>
              <w:spacing w:before="0" w:after="0"/>
              <w:jc w:val="center"/>
              <w:rPr>
                <w:color w:val="000000"/>
                <w:szCs w:val="22"/>
                <w:lang w:eastAsia="cs-CZ"/>
              </w:rPr>
            </w:pPr>
            <w:r w:rsidRPr="00A141C0">
              <w:rPr>
                <w:color w:val="000000"/>
                <w:szCs w:val="22"/>
                <w:lang w:eastAsia="cs-CZ"/>
              </w:rPr>
              <w:t xml:space="preserve">5 000 000,00 Kč </w:t>
            </w:r>
          </w:p>
        </w:tc>
        <w:tc>
          <w:tcPr>
            <w:tcW w:w="1985" w:type="dxa"/>
            <w:tcBorders>
              <w:top w:val="single" w:sz="8" w:space="0" w:color="auto"/>
              <w:left w:val="nil"/>
              <w:bottom w:val="single" w:sz="4" w:space="0" w:color="auto"/>
              <w:right w:val="single" w:sz="4" w:space="0" w:color="auto"/>
            </w:tcBorders>
            <w:shd w:val="clear" w:color="000000" w:fill="FFFF00"/>
            <w:vAlign w:val="center"/>
            <w:hideMark/>
          </w:tcPr>
          <w:p w14:paraId="0F88547F" w14:textId="75ADBA84" w:rsidR="00A141C0" w:rsidRPr="00A141C0" w:rsidRDefault="00A141C0" w:rsidP="00A141C0">
            <w:pPr>
              <w:spacing w:before="0" w:after="0"/>
              <w:jc w:val="center"/>
              <w:rPr>
                <w:color w:val="000000"/>
                <w:szCs w:val="22"/>
                <w:lang w:eastAsia="cs-CZ"/>
              </w:rPr>
            </w:pPr>
            <w:r w:rsidRPr="00A141C0">
              <w:rPr>
                <w:color w:val="000000"/>
                <w:szCs w:val="22"/>
                <w:lang w:eastAsia="cs-CZ"/>
              </w:rPr>
              <w:t xml:space="preserve">5 000 000,00 Kč </w:t>
            </w:r>
          </w:p>
        </w:tc>
        <w:tc>
          <w:tcPr>
            <w:tcW w:w="1842" w:type="dxa"/>
            <w:tcBorders>
              <w:top w:val="single" w:sz="8" w:space="0" w:color="auto"/>
              <w:left w:val="nil"/>
              <w:bottom w:val="single" w:sz="4" w:space="0" w:color="auto"/>
              <w:right w:val="single" w:sz="4" w:space="0" w:color="auto"/>
            </w:tcBorders>
            <w:shd w:val="clear" w:color="000000" w:fill="FFFF00"/>
            <w:vAlign w:val="center"/>
            <w:hideMark/>
          </w:tcPr>
          <w:p w14:paraId="7C1E4754" w14:textId="16312038" w:rsidR="00A141C0" w:rsidRPr="00A141C0" w:rsidRDefault="00A141C0" w:rsidP="00A141C0">
            <w:pPr>
              <w:spacing w:before="0" w:after="0"/>
              <w:jc w:val="center"/>
              <w:rPr>
                <w:color w:val="000000"/>
                <w:szCs w:val="22"/>
                <w:lang w:eastAsia="cs-CZ"/>
              </w:rPr>
            </w:pPr>
            <w:r w:rsidRPr="00A141C0">
              <w:rPr>
                <w:color w:val="000000"/>
                <w:szCs w:val="22"/>
                <w:lang w:eastAsia="cs-CZ"/>
              </w:rPr>
              <w:t xml:space="preserve">1 050 000,00 Kč </w:t>
            </w:r>
          </w:p>
        </w:tc>
        <w:tc>
          <w:tcPr>
            <w:tcW w:w="1985" w:type="dxa"/>
            <w:tcBorders>
              <w:top w:val="single" w:sz="8" w:space="0" w:color="auto"/>
              <w:left w:val="nil"/>
              <w:bottom w:val="single" w:sz="4" w:space="0" w:color="auto"/>
              <w:right w:val="single" w:sz="8" w:space="0" w:color="auto"/>
            </w:tcBorders>
            <w:shd w:val="clear" w:color="000000" w:fill="FFFF00"/>
            <w:vAlign w:val="center"/>
            <w:hideMark/>
          </w:tcPr>
          <w:p w14:paraId="30A34E63" w14:textId="66600BD2" w:rsidR="00A141C0" w:rsidRPr="00A141C0" w:rsidRDefault="00A141C0" w:rsidP="00A141C0">
            <w:pPr>
              <w:spacing w:before="0" w:after="0"/>
              <w:jc w:val="right"/>
              <w:rPr>
                <w:color w:val="000000"/>
                <w:szCs w:val="22"/>
                <w:lang w:eastAsia="cs-CZ"/>
              </w:rPr>
            </w:pPr>
            <w:r w:rsidRPr="00A141C0">
              <w:rPr>
                <w:color w:val="000000"/>
                <w:szCs w:val="22"/>
                <w:lang w:eastAsia="cs-CZ"/>
              </w:rPr>
              <w:t xml:space="preserve">6 050 000,00 Kč </w:t>
            </w:r>
          </w:p>
        </w:tc>
        <w:tc>
          <w:tcPr>
            <w:tcW w:w="1803" w:type="dxa"/>
            <w:tcBorders>
              <w:top w:val="nil"/>
              <w:left w:val="nil"/>
              <w:bottom w:val="nil"/>
              <w:right w:val="nil"/>
            </w:tcBorders>
            <w:shd w:val="clear" w:color="auto" w:fill="auto"/>
            <w:vAlign w:val="bottom"/>
            <w:hideMark/>
          </w:tcPr>
          <w:p w14:paraId="040302F6" w14:textId="77777777" w:rsidR="00A141C0" w:rsidRPr="00A141C0" w:rsidRDefault="00A141C0" w:rsidP="00A141C0">
            <w:pPr>
              <w:spacing w:before="0" w:after="0"/>
              <w:jc w:val="right"/>
              <w:rPr>
                <w:color w:val="000000"/>
                <w:szCs w:val="22"/>
                <w:lang w:eastAsia="cs-CZ"/>
              </w:rPr>
            </w:pPr>
          </w:p>
        </w:tc>
      </w:tr>
      <w:tr w:rsidR="00AB05FF" w:rsidRPr="00A141C0" w14:paraId="7520E175" w14:textId="77777777" w:rsidTr="00D77DD2">
        <w:trPr>
          <w:trHeight w:val="501"/>
        </w:trPr>
        <w:tc>
          <w:tcPr>
            <w:tcW w:w="761" w:type="dxa"/>
            <w:tcBorders>
              <w:top w:val="nil"/>
              <w:left w:val="single" w:sz="8" w:space="0" w:color="auto"/>
              <w:bottom w:val="single" w:sz="8" w:space="0" w:color="auto"/>
              <w:right w:val="single" w:sz="4" w:space="0" w:color="auto"/>
            </w:tcBorders>
            <w:shd w:val="clear" w:color="auto" w:fill="auto"/>
            <w:noWrap/>
            <w:vAlign w:val="center"/>
            <w:hideMark/>
          </w:tcPr>
          <w:p w14:paraId="33BB79C6" w14:textId="77777777" w:rsidR="00A141C0" w:rsidRPr="00A141C0" w:rsidRDefault="00A141C0" w:rsidP="00A141C0">
            <w:pPr>
              <w:spacing w:before="0" w:after="0"/>
              <w:jc w:val="center"/>
              <w:rPr>
                <w:color w:val="000000"/>
                <w:sz w:val="24"/>
                <w:lang w:eastAsia="cs-CZ"/>
              </w:rPr>
            </w:pPr>
            <w:r w:rsidRPr="00A141C0">
              <w:rPr>
                <w:color w:val="000000"/>
                <w:sz w:val="24"/>
                <w:lang w:eastAsia="cs-CZ"/>
              </w:rPr>
              <w:t>7b</w:t>
            </w:r>
          </w:p>
        </w:tc>
        <w:tc>
          <w:tcPr>
            <w:tcW w:w="2064" w:type="dxa"/>
            <w:tcBorders>
              <w:top w:val="nil"/>
              <w:left w:val="nil"/>
              <w:bottom w:val="single" w:sz="8" w:space="0" w:color="auto"/>
              <w:right w:val="single" w:sz="4" w:space="0" w:color="auto"/>
            </w:tcBorders>
            <w:shd w:val="clear" w:color="auto" w:fill="auto"/>
            <w:vAlign w:val="center"/>
            <w:hideMark/>
          </w:tcPr>
          <w:p w14:paraId="3A3B60EC" w14:textId="77777777" w:rsidR="00A141C0" w:rsidRPr="00A141C0" w:rsidRDefault="00A141C0" w:rsidP="00A141C0">
            <w:pPr>
              <w:spacing w:before="0" w:after="0"/>
              <w:jc w:val="left"/>
              <w:rPr>
                <w:b/>
                <w:bCs/>
                <w:color w:val="000000"/>
                <w:sz w:val="24"/>
                <w:lang w:eastAsia="cs-CZ"/>
              </w:rPr>
            </w:pPr>
            <w:r w:rsidRPr="00A141C0">
              <w:rPr>
                <w:b/>
                <w:bCs/>
                <w:color w:val="000000"/>
                <w:sz w:val="24"/>
                <w:lang w:eastAsia="cs-CZ"/>
              </w:rPr>
              <w:t>Prodloužení podpory a HW záruk na 7. rok</w:t>
            </w:r>
          </w:p>
        </w:tc>
        <w:tc>
          <w:tcPr>
            <w:tcW w:w="567" w:type="dxa"/>
            <w:tcBorders>
              <w:top w:val="nil"/>
              <w:left w:val="nil"/>
              <w:bottom w:val="single" w:sz="8" w:space="0" w:color="auto"/>
              <w:right w:val="single" w:sz="4" w:space="0" w:color="auto"/>
            </w:tcBorders>
            <w:shd w:val="clear" w:color="auto" w:fill="auto"/>
            <w:vAlign w:val="center"/>
            <w:hideMark/>
          </w:tcPr>
          <w:p w14:paraId="13020CDD" w14:textId="77777777" w:rsidR="00A141C0" w:rsidRPr="00A141C0" w:rsidRDefault="00A141C0" w:rsidP="00A141C0">
            <w:pPr>
              <w:spacing w:before="0" w:after="0"/>
              <w:jc w:val="center"/>
              <w:rPr>
                <w:color w:val="000000"/>
                <w:szCs w:val="22"/>
                <w:lang w:eastAsia="cs-CZ"/>
              </w:rPr>
            </w:pPr>
            <w:r w:rsidRPr="00A141C0">
              <w:rPr>
                <w:color w:val="000000"/>
                <w:szCs w:val="22"/>
                <w:lang w:eastAsia="cs-CZ"/>
              </w:rPr>
              <w:t>rok</w:t>
            </w:r>
          </w:p>
        </w:tc>
        <w:tc>
          <w:tcPr>
            <w:tcW w:w="1134" w:type="dxa"/>
            <w:tcBorders>
              <w:top w:val="nil"/>
              <w:left w:val="nil"/>
              <w:bottom w:val="single" w:sz="8" w:space="0" w:color="auto"/>
              <w:right w:val="single" w:sz="4" w:space="0" w:color="auto"/>
            </w:tcBorders>
            <w:shd w:val="clear" w:color="auto" w:fill="auto"/>
            <w:vAlign w:val="center"/>
            <w:hideMark/>
          </w:tcPr>
          <w:p w14:paraId="50B42691" w14:textId="77777777" w:rsidR="00A141C0" w:rsidRPr="00A141C0" w:rsidRDefault="00A141C0" w:rsidP="00A141C0">
            <w:pPr>
              <w:spacing w:before="0" w:after="0"/>
              <w:jc w:val="center"/>
              <w:rPr>
                <w:color w:val="000000"/>
                <w:szCs w:val="22"/>
                <w:lang w:eastAsia="cs-CZ"/>
              </w:rPr>
            </w:pPr>
            <w:r w:rsidRPr="00A141C0">
              <w:rPr>
                <w:color w:val="000000"/>
                <w:szCs w:val="22"/>
                <w:lang w:eastAsia="cs-CZ"/>
              </w:rPr>
              <w:t>1</w:t>
            </w:r>
          </w:p>
        </w:tc>
        <w:tc>
          <w:tcPr>
            <w:tcW w:w="1843" w:type="dxa"/>
            <w:tcBorders>
              <w:top w:val="nil"/>
              <w:left w:val="nil"/>
              <w:bottom w:val="single" w:sz="8" w:space="0" w:color="auto"/>
              <w:right w:val="single" w:sz="4" w:space="0" w:color="auto"/>
            </w:tcBorders>
            <w:shd w:val="clear" w:color="000000" w:fill="FFFF00"/>
            <w:vAlign w:val="center"/>
            <w:hideMark/>
          </w:tcPr>
          <w:p w14:paraId="2A386FEE" w14:textId="3D84CEF9" w:rsidR="00A141C0" w:rsidRPr="00A141C0" w:rsidRDefault="00A141C0" w:rsidP="00A141C0">
            <w:pPr>
              <w:spacing w:before="0" w:after="0"/>
              <w:jc w:val="center"/>
              <w:rPr>
                <w:color w:val="000000"/>
                <w:szCs w:val="22"/>
                <w:lang w:eastAsia="cs-CZ"/>
              </w:rPr>
            </w:pPr>
            <w:r w:rsidRPr="00A141C0">
              <w:rPr>
                <w:color w:val="000000"/>
                <w:szCs w:val="22"/>
                <w:lang w:eastAsia="cs-CZ"/>
              </w:rPr>
              <w:t xml:space="preserve">5 500 000,00 Kč </w:t>
            </w:r>
          </w:p>
        </w:tc>
        <w:tc>
          <w:tcPr>
            <w:tcW w:w="1985" w:type="dxa"/>
            <w:tcBorders>
              <w:top w:val="nil"/>
              <w:left w:val="nil"/>
              <w:bottom w:val="single" w:sz="8" w:space="0" w:color="auto"/>
              <w:right w:val="single" w:sz="4" w:space="0" w:color="auto"/>
            </w:tcBorders>
            <w:shd w:val="clear" w:color="000000" w:fill="FFFF00"/>
            <w:vAlign w:val="center"/>
            <w:hideMark/>
          </w:tcPr>
          <w:p w14:paraId="522ABC7A" w14:textId="24D9404F" w:rsidR="00A141C0" w:rsidRPr="00A141C0" w:rsidRDefault="00A141C0" w:rsidP="00A141C0">
            <w:pPr>
              <w:spacing w:before="0" w:after="0"/>
              <w:jc w:val="center"/>
              <w:rPr>
                <w:color w:val="000000"/>
                <w:szCs w:val="22"/>
                <w:lang w:eastAsia="cs-CZ"/>
              </w:rPr>
            </w:pPr>
            <w:r w:rsidRPr="00A141C0">
              <w:rPr>
                <w:color w:val="000000"/>
                <w:szCs w:val="22"/>
                <w:lang w:eastAsia="cs-CZ"/>
              </w:rPr>
              <w:t xml:space="preserve"> 5 500 000,00 Kč </w:t>
            </w:r>
          </w:p>
        </w:tc>
        <w:tc>
          <w:tcPr>
            <w:tcW w:w="1842" w:type="dxa"/>
            <w:tcBorders>
              <w:top w:val="nil"/>
              <w:left w:val="nil"/>
              <w:bottom w:val="single" w:sz="8" w:space="0" w:color="auto"/>
              <w:right w:val="single" w:sz="4" w:space="0" w:color="auto"/>
            </w:tcBorders>
            <w:shd w:val="clear" w:color="000000" w:fill="FFFF00"/>
            <w:vAlign w:val="center"/>
            <w:hideMark/>
          </w:tcPr>
          <w:p w14:paraId="4C8D64F1" w14:textId="0F99B13D" w:rsidR="00A141C0" w:rsidRPr="00A141C0" w:rsidRDefault="00A141C0" w:rsidP="00A141C0">
            <w:pPr>
              <w:spacing w:before="0" w:after="0"/>
              <w:jc w:val="center"/>
              <w:rPr>
                <w:color w:val="000000"/>
                <w:szCs w:val="22"/>
                <w:lang w:eastAsia="cs-CZ"/>
              </w:rPr>
            </w:pPr>
            <w:r w:rsidRPr="00A141C0">
              <w:rPr>
                <w:color w:val="000000"/>
                <w:szCs w:val="22"/>
                <w:lang w:eastAsia="cs-CZ"/>
              </w:rPr>
              <w:t xml:space="preserve">1 155 000,00 Kč </w:t>
            </w:r>
          </w:p>
        </w:tc>
        <w:tc>
          <w:tcPr>
            <w:tcW w:w="1985" w:type="dxa"/>
            <w:tcBorders>
              <w:top w:val="nil"/>
              <w:left w:val="nil"/>
              <w:bottom w:val="single" w:sz="8" w:space="0" w:color="auto"/>
              <w:right w:val="single" w:sz="8" w:space="0" w:color="auto"/>
            </w:tcBorders>
            <w:shd w:val="clear" w:color="000000" w:fill="FFFF00"/>
            <w:vAlign w:val="center"/>
            <w:hideMark/>
          </w:tcPr>
          <w:p w14:paraId="67665C79" w14:textId="0DB26357" w:rsidR="00A141C0" w:rsidRPr="00A141C0" w:rsidRDefault="00A141C0" w:rsidP="00A141C0">
            <w:pPr>
              <w:spacing w:before="0" w:after="0"/>
              <w:jc w:val="right"/>
              <w:rPr>
                <w:color w:val="000000"/>
                <w:szCs w:val="22"/>
                <w:lang w:eastAsia="cs-CZ"/>
              </w:rPr>
            </w:pPr>
            <w:r w:rsidRPr="00A141C0">
              <w:rPr>
                <w:color w:val="000000"/>
                <w:szCs w:val="22"/>
                <w:lang w:eastAsia="cs-CZ"/>
              </w:rPr>
              <w:t xml:space="preserve">6 655 000,00 Kč </w:t>
            </w:r>
          </w:p>
        </w:tc>
        <w:tc>
          <w:tcPr>
            <w:tcW w:w="1803" w:type="dxa"/>
            <w:tcBorders>
              <w:top w:val="nil"/>
              <w:left w:val="nil"/>
              <w:bottom w:val="nil"/>
              <w:right w:val="nil"/>
            </w:tcBorders>
            <w:shd w:val="clear" w:color="auto" w:fill="auto"/>
            <w:vAlign w:val="bottom"/>
            <w:hideMark/>
          </w:tcPr>
          <w:p w14:paraId="5CF66F83" w14:textId="77777777" w:rsidR="00A141C0" w:rsidRPr="00A141C0" w:rsidRDefault="00A141C0" w:rsidP="00A141C0">
            <w:pPr>
              <w:spacing w:before="0" w:after="0"/>
              <w:jc w:val="right"/>
              <w:rPr>
                <w:color w:val="000000"/>
                <w:szCs w:val="22"/>
                <w:lang w:eastAsia="cs-CZ"/>
              </w:rPr>
            </w:pPr>
          </w:p>
        </w:tc>
      </w:tr>
      <w:tr w:rsidR="00C2550A" w:rsidRPr="00A141C0" w14:paraId="497D3838" w14:textId="77777777" w:rsidTr="00D77DD2">
        <w:trPr>
          <w:trHeight w:val="309"/>
        </w:trPr>
        <w:tc>
          <w:tcPr>
            <w:tcW w:w="6369" w:type="dxa"/>
            <w:gridSpan w:val="5"/>
            <w:vMerge w:val="restart"/>
            <w:tcBorders>
              <w:top w:val="nil"/>
              <w:left w:val="single" w:sz="8" w:space="0" w:color="auto"/>
              <w:bottom w:val="single" w:sz="8" w:space="0" w:color="000000"/>
              <w:right w:val="single" w:sz="8" w:space="0" w:color="000000"/>
            </w:tcBorders>
            <w:shd w:val="clear" w:color="000000" w:fill="DAEEF3"/>
            <w:vAlign w:val="center"/>
            <w:hideMark/>
          </w:tcPr>
          <w:p w14:paraId="097642CA" w14:textId="77777777" w:rsidR="00A141C0" w:rsidRPr="00A141C0" w:rsidRDefault="00A141C0" w:rsidP="00A141C0">
            <w:pPr>
              <w:spacing w:before="0" w:after="0"/>
              <w:jc w:val="right"/>
              <w:rPr>
                <w:rFonts w:ascii="Calibri" w:hAnsi="Calibri" w:cs="Calibri"/>
                <w:b/>
                <w:bCs/>
                <w:color w:val="000000"/>
                <w:sz w:val="24"/>
                <w:lang w:eastAsia="cs-CZ"/>
              </w:rPr>
            </w:pPr>
            <w:r w:rsidRPr="00A141C0">
              <w:rPr>
                <w:rFonts w:ascii="Calibri" w:hAnsi="Calibri" w:cs="Calibri"/>
                <w:b/>
                <w:bCs/>
                <w:color w:val="000000"/>
                <w:sz w:val="24"/>
                <w:lang w:eastAsia="cs-CZ"/>
              </w:rPr>
              <w:t>Celková nabídková cena volitelného prodloužení na 6. a 7. rok</w:t>
            </w:r>
          </w:p>
        </w:tc>
        <w:tc>
          <w:tcPr>
            <w:tcW w:w="1985" w:type="dxa"/>
            <w:tcBorders>
              <w:top w:val="nil"/>
              <w:left w:val="single" w:sz="8" w:space="0" w:color="auto"/>
              <w:bottom w:val="single" w:sz="4" w:space="0" w:color="auto"/>
              <w:right w:val="single" w:sz="4" w:space="0" w:color="auto"/>
            </w:tcBorders>
            <w:shd w:val="clear" w:color="000000" w:fill="DAEEF3"/>
            <w:vAlign w:val="center"/>
            <w:hideMark/>
          </w:tcPr>
          <w:p w14:paraId="18ECE779" w14:textId="77777777" w:rsidR="00A141C0" w:rsidRPr="00A141C0" w:rsidRDefault="00A141C0" w:rsidP="00A141C0">
            <w:pPr>
              <w:spacing w:before="0" w:after="0"/>
              <w:jc w:val="center"/>
              <w:rPr>
                <w:b/>
                <w:bCs/>
                <w:color w:val="000000"/>
                <w:sz w:val="24"/>
                <w:lang w:eastAsia="cs-CZ"/>
              </w:rPr>
            </w:pPr>
            <w:r w:rsidRPr="00A141C0">
              <w:rPr>
                <w:b/>
                <w:bCs/>
                <w:color w:val="000000"/>
                <w:sz w:val="24"/>
                <w:lang w:eastAsia="cs-CZ"/>
              </w:rPr>
              <w:t>bez DPH</w:t>
            </w:r>
          </w:p>
        </w:tc>
        <w:tc>
          <w:tcPr>
            <w:tcW w:w="1842" w:type="dxa"/>
            <w:tcBorders>
              <w:top w:val="nil"/>
              <w:left w:val="nil"/>
              <w:bottom w:val="single" w:sz="4" w:space="0" w:color="auto"/>
              <w:right w:val="single" w:sz="8" w:space="0" w:color="auto"/>
            </w:tcBorders>
            <w:shd w:val="clear" w:color="000000" w:fill="DAEEF3"/>
            <w:vAlign w:val="center"/>
            <w:hideMark/>
          </w:tcPr>
          <w:p w14:paraId="5378C740" w14:textId="77777777" w:rsidR="00A141C0" w:rsidRPr="00A141C0" w:rsidRDefault="00A141C0" w:rsidP="00A141C0">
            <w:pPr>
              <w:spacing w:before="0" w:after="0"/>
              <w:jc w:val="center"/>
              <w:rPr>
                <w:b/>
                <w:bCs/>
                <w:color w:val="000000"/>
                <w:sz w:val="24"/>
                <w:lang w:eastAsia="cs-CZ"/>
              </w:rPr>
            </w:pPr>
            <w:r w:rsidRPr="00A141C0">
              <w:rPr>
                <w:b/>
                <w:bCs/>
                <w:color w:val="000000"/>
                <w:sz w:val="24"/>
                <w:lang w:eastAsia="cs-CZ"/>
              </w:rPr>
              <w:t>DPH</w:t>
            </w:r>
          </w:p>
        </w:tc>
        <w:tc>
          <w:tcPr>
            <w:tcW w:w="1985" w:type="dxa"/>
            <w:tcBorders>
              <w:top w:val="nil"/>
              <w:left w:val="single" w:sz="4" w:space="0" w:color="auto"/>
              <w:bottom w:val="single" w:sz="4" w:space="0" w:color="auto"/>
              <w:right w:val="single" w:sz="8" w:space="0" w:color="auto"/>
            </w:tcBorders>
            <w:shd w:val="clear" w:color="000000" w:fill="DAEEF3"/>
            <w:vAlign w:val="center"/>
            <w:hideMark/>
          </w:tcPr>
          <w:p w14:paraId="5B80C83A" w14:textId="77777777" w:rsidR="00A141C0" w:rsidRPr="00A141C0" w:rsidRDefault="00A141C0" w:rsidP="00A141C0">
            <w:pPr>
              <w:spacing w:before="0" w:after="0"/>
              <w:jc w:val="center"/>
              <w:rPr>
                <w:b/>
                <w:bCs/>
                <w:color w:val="000000"/>
                <w:sz w:val="24"/>
                <w:lang w:eastAsia="cs-CZ"/>
              </w:rPr>
            </w:pPr>
            <w:r w:rsidRPr="00A141C0">
              <w:rPr>
                <w:b/>
                <w:bCs/>
                <w:color w:val="000000"/>
                <w:sz w:val="24"/>
                <w:lang w:eastAsia="cs-CZ"/>
              </w:rPr>
              <w:t>s DPH</w:t>
            </w:r>
          </w:p>
        </w:tc>
        <w:tc>
          <w:tcPr>
            <w:tcW w:w="1803" w:type="dxa"/>
            <w:tcBorders>
              <w:top w:val="nil"/>
              <w:left w:val="nil"/>
              <w:bottom w:val="nil"/>
              <w:right w:val="nil"/>
            </w:tcBorders>
            <w:shd w:val="clear" w:color="auto" w:fill="auto"/>
            <w:noWrap/>
            <w:vAlign w:val="bottom"/>
            <w:hideMark/>
          </w:tcPr>
          <w:p w14:paraId="768E3B13" w14:textId="77777777" w:rsidR="00A141C0" w:rsidRPr="00A141C0" w:rsidRDefault="00A141C0" w:rsidP="00A141C0">
            <w:pPr>
              <w:spacing w:before="0" w:after="0"/>
              <w:jc w:val="center"/>
              <w:rPr>
                <w:b/>
                <w:bCs/>
                <w:color w:val="000000"/>
                <w:sz w:val="24"/>
                <w:lang w:eastAsia="cs-CZ"/>
              </w:rPr>
            </w:pPr>
          </w:p>
        </w:tc>
      </w:tr>
      <w:tr w:rsidR="00595F5E" w:rsidRPr="00A141C0" w14:paraId="78E3250A" w14:textId="77777777" w:rsidTr="00D77DD2">
        <w:trPr>
          <w:trHeight w:val="324"/>
        </w:trPr>
        <w:tc>
          <w:tcPr>
            <w:tcW w:w="6369" w:type="dxa"/>
            <w:gridSpan w:val="5"/>
            <w:vMerge/>
            <w:tcBorders>
              <w:top w:val="nil"/>
              <w:left w:val="single" w:sz="8" w:space="0" w:color="auto"/>
              <w:bottom w:val="single" w:sz="8" w:space="0" w:color="000000"/>
              <w:right w:val="single" w:sz="8" w:space="0" w:color="000000"/>
            </w:tcBorders>
            <w:vAlign w:val="center"/>
            <w:hideMark/>
          </w:tcPr>
          <w:p w14:paraId="63E2A0F8" w14:textId="77777777" w:rsidR="00A141C0" w:rsidRPr="00A141C0" w:rsidRDefault="00A141C0" w:rsidP="00A141C0">
            <w:pPr>
              <w:spacing w:before="0" w:after="0"/>
              <w:jc w:val="left"/>
              <w:rPr>
                <w:rFonts w:ascii="Calibri" w:hAnsi="Calibri" w:cs="Calibri"/>
                <w:b/>
                <w:bCs/>
                <w:color w:val="000000"/>
                <w:sz w:val="24"/>
                <w:lang w:eastAsia="cs-CZ"/>
              </w:rPr>
            </w:pPr>
          </w:p>
        </w:tc>
        <w:tc>
          <w:tcPr>
            <w:tcW w:w="1985" w:type="dxa"/>
            <w:tcBorders>
              <w:top w:val="nil"/>
              <w:left w:val="nil"/>
              <w:bottom w:val="single" w:sz="8" w:space="0" w:color="auto"/>
              <w:right w:val="single" w:sz="4" w:space="0" w:color="auto"/>
            </w:tcBorders>
            <w:shd w:val="clear" w:color="000000" w:fill="DAEEF3"/>
            <w:noWrap/>
            <w:vAlign w:val="center"/>
            <w:hideMark/>
          </w:tcPr>
          <w:p w14:paraId="08464820" w14:textId="59E36374" w:rsidR="00A141C0" w:rsidRPr="00A141C0" w:rsidRDefault="00A141C0" w:rsidP="00A141C0">
            <w:pPr>
              <w:spacing w:before="0" w:after="0"/>
              <w:jc w:val="right"/>
              <w:rPr>
                <w:b/>
                <w:bCs/>
                <w:color w:val="000000"/>
                <w:sz w:val="24"/>
                <w:lang w:eastAsia="cs-CZ"/>
              </w:rPr>
            </w:pPr>
            <w:r w:rsidRPr="00A141C0">
              <w:rPr>
                <w:b/>
                <w:bCs/>
                <w:color w:val="000000"/>
                <w:sz w:val="24"/>
                <w:lang w:eastAsia="cs-CZ"/>
              </w:rPr>
              <w:t xml:space="preserve">10 500 000,00 Kč </w:t>
            </w:r>
          </w:p>
        </w:tc>
        <w:tc>
          <w:tcPr>
            <w:tcW w:w="1842" w:type="dxa"/>
            <w:tcBorders>
              <w:top w:val="nil"/>
              <w:left w:val="nil"/>
              <w:bottom w:val="single" w:sz="8" w:space="0" w:color="auto"/>
              <w:right w:val="single" w:sz="8" w:space="0" w:color="auto"/>
            </w:tcBorders>
            <w:shd w:val="clear" w:color="000000" w:fill="DAEEF3"/>
            <w:noWrap/>
            <w:vAlign w:val="center"/>
            <w:hideMark/>
          </w:tcPr>
          <w:p w14:paraId="0B49BB09" w14:textId="041B9FEF" w:rsidR="00A141C0" w:rsidRPr="00A141C0" w:rsidRDefault="00A141C0" w:rsidP="00D77DD2">
            <w:pPr>
              <w:spacing w:before="0" w:after="0"/>
              <w:rPr>
                <w:b/>
                <w:bCs/>
                <w:color w:val="000000"/>
                <w:sz w:val="24"/>
                <w:lang w:eastAsia="cs-CZ"/>
              </w:rPr>
            </w:pPr>
            <w:r w:rsidRPr="00A141C0">
              <w:rPr>
                <w:b/>
                <w:bCs/>
                <w:color w:val="000000"/>
                <w:sz w:val="24"/>
                <w:lang w:eastAsia="cs-CZ"/>
              </w:rPr>
              <w:t xml:space="preserve">2 205 000,00 Kč </w:t>
            </w:r>
          </w:p>
        </w:tc>
        <w:tc>
          <w:tcPr>
            <w:tcW w:w="1985" w:type="dxa"/>
            <w:tcBorders>
              <w:top w:val="nil"/>
              <w:left w:val="single" w:sz="4" w:space="0" w:color="auto"/>
              <w:bottom w:val="single" w:sz="8" w:space="0" w:color="auto"/>
              <w:right w:val="single" w:sz="8" w:space="0" w:color="auto"/>
            </w:tcBorders>
            <w:shd w:val="clear" w:color="000000" w:fill="DAEEF3"/>
            <w:noWrap/>
            <w:vAlign w:val="center"/>
            <w:hideMark/>
          </w:tcPr>
          <w:p w14:paraId="2698FFB8" w14:textId="7687FC35" w:rsidR="00A141C0" w:rsidRPr="00A141C0" w:rsidRDefault="00A141C0" w:rsidP="00A141C0">
            <w:pPr>
              <w:spacing w:before="0" w:after="0"/>
              <w:jc w:val="right"/>
              <w:rPr>
                <w:b/>
                <w:bCs/>
                <w:color w:val="000000"/>
                <w:sz w:val="24"/>
                <w:lang w:eastAsia="cs-CZ"/>
              </w:rPr>
            </w:pPr>
            <w:r w:rsidRPr="00A141C0">
              <w:rPr>
                <w:b/>
                <w:bCs/>
                <w:color w:val="000000"/>
                <w:sz w:val="24"/>
                <w:lang w:eastAsia="cs-CZ"/>
              </w:rPr>
              <w:t xml:space="preserve">12 705 000,00 Kč </w:t>
            </w:r>
          </w:p>
        </w:tc>
        <w:tc>
          <w:tcPr>
            <w:tcW w:w="1803" w:type="dxa"/>
            <w:tcBorders>
              <w:top w:val="nil"/>
              <w:left w:val="nil"/>
              <w:bottom w:val="nil"/>
              <w:right w:val="nil"/>
            </w:tcBorders>
            <w:shd w:val="clear" w:color="auto" w:fill="auto"/>
            <w:noWrap/>
            <w:vAlign w:val="bottom"/>
            <w:hideMark/>
          </w:tcPr>
          <w:p w14:paraId="5696F934" w14:textId="77777777" w:rsidR="00A141C0" w:rsidRPr="00A141C0" w:rsidRDefault="00A141C0" w:rsidP="00A141C0">
            <w:pPr>
              <w:spacing w:before="0" w:after="0"/>
              <w:jc w:val="right"/>
              <w:rPr>
                <w:b/>
                <w:bCs/>
                <w:color w:val="000000"/>
                <w:sz w:val="24"/>
                <w:lang w:eastAsia="cs-CZ"/>
              </w:rPr>
            </w:pPr>
          </w:p>
        </w:tc>
      </w:tr>
      <w:tr w:rsidR="00D77DD2" w:rsidRPr="00A141C0" w14:paraId="0847412A" w14:textId="77777777" w:rsidTr="00D77DD2">
        <w:trPr>
          <w:trHeight w:val="312"/>
        </w:trPr>
        <w:tc>
          <w:tcPr>
            <w:tcW w:w="2825" w:type="dxa"/>
            <w:gridSpan w:val="2"/>
            <w:tcBorders>
              <w:top w:val="nil"/>
              <w:left w:val="nil"/>
              <w:bottom w:val="nil"/>
              <w:right w:val="nil"/>
            </w:tcBorders>
            <w:shd w:val="clear" w:color="auto" w:fill="auto"/>
            <w:noWrap/>
            <w:vAlign w:val="center"/>
            <w:hideMark/>
          </w:tcPr>
          <w:p w14:paraId="3D10F914" w14:textId="77777777" w:rsidR="00A141C0" w:rsidRPr="00A141C0" w:rsidRDefault="00A141C0" w:rsidP="00A141C0">
            <w:pPr>
              <w:spacing w:before="0" w:after="0"/>
              <w:jc w:val="left"/>
              <w:rPr>
                <w:b/>
                <w:bCs/>
                <w:i/>
                <w:iCs/>
                <w:color w:val="FF0000"/>
                <w:szCs w:val="22"/>
                <w:u w:val="single"/>
                <w:lang w:eastAsia="cs-CZ"/>
              </w:rPr>
            </w:pPr>
            <w:r w:rsidRPr="00A141C0">
              <w:rPr>
                <w:b/>
                <w:bCs/>
                <w:i/>
                <w:iCs/>
                <w:color w:val="FF0000"/>
                <w:szCs w:val="22"/>
                <w:u w:val="single"/>
                <w:lang w:eastAsia="cs-CZ"/>
              </w:rPr>
              <w:t>Poznámka:</w:t>
            </w:r>
          </w:p>
        </w:tc>
        <w:tc>
          <w:tcPr>
            <w:tcW w:w="567" w:type="dxa"/>
            <w:tcBorders>
              <w:top w:val="nil"/>
              <w:left w:val="nil"/>
              <w:bottom w:val="nil"/>
              <w:right w:val="nil"/>
            </w:tcBorders>
            <w:shd w:val="clear" w:color="auto" w:fill="auto"/>
            <w:noWrap/>
            <w:vAlign w:val="center"/>
            <w:hideMark/>
          </w:tcPr>
          <w:p w14:paraId="4F304543" w14:textId="77777777" w:rsidR="00A141C0" w:rsidRPr="00A141C0" w:rsidRDefault="00A141C0" w:rsidP="00A141C0">
            <w:pPr>
              <w:spacing w:before="0" w:after="0"/>
              <w:jc w:val="left"/>
              <w:rPr>
                <w:b/>
                <w:bCs/>
                <w:i/>
                <w:iCs/>
                <w:color w:val="FF0000"/>
                <w:szCs w:val="22"/>
                <w:u w:val="single"/>
                <w:lang w:eastAsia="cs-CZ"/>
              </w:rPr>
            </w:pPr>
          </w:p>
        </w:tc>
        <w:tc>
          <w:tcPr>
            <w:tcW w:w="1134" w:type="dxa"/>
            <w:tcBorders>
              <w:top w:val="nil"/>
              <w:left w:val="nil"/>
              <w:bottom w:val="nil"/>
              <w:right w:val="nil"/>
            </w:tcBorders>
            <w:shd w:val="clear" w:color="auto" w:fill="auto"/>
            <w:noWrap/>
            <w:vAlign w:val="center"/>
            <w:hideMark/>
          </w:tcPr>
          <w:p w14:paraId="09DE02BF" w14:textId="77777777" w:rsidR="00A141C0" w:rsidRPr="00A141C0" w:rsidRDefault="00A141C0" w:rsidP="00A141C0">
            <w:pPr>
              <w:spacing w:before="0" w:after="0"/>
              <w:jc w:val="left"/>
              <w:rPr>
                <w:sz w:val="20"/>
                <w:szCs w:val="20"/>
                <w:lang w:eastAsia="cs-CZ"/>
              </w:rPr>
            </w:pPr>
          </w:p>
        </w:tc>
        <w:tc>
          <w:tcPr>
            <w:tcW w:w="1843" w:type="dxa"/>
            <w:tcBorders>
              <w:top w:val="nil"/>
              <w:left w:val="nil"/>
              <w:bottom w:val="nil"/>
              <w:right w:val="nil"/>
            </w:tcBorders>
            <w:shd w:val="clear" w:color="auto" w:fill="auto"/>
            <w:noWrap/>
            <w:vAlign w:val="center"/>
            <w:hideMark/>
          </w:tcPr>
          <w:p w14:paraId="251BFFFA" w14:textId="77777777" w:rsidR="00A141C0" w:rsidRPr="00A141C0" w:rsidRDefault="00A141C0" w:rsidP="00A141C0">
            <w:pPr>
              <w:spacing w:before="0" w:after="0"/>
              <w:jc w:val="left"/>
              <w:rPr>
                <w:sz w:val="20"/>
                <w:szCs w:val="20"/>
                <w:lang w:eastAsia="cs-CZ"/>
              </w:rPr>
            </w:pPr>
          </w:p>
        </w:tc>
        <w:tc>
          <w:tcPr>
            <w:tcW w:w="1985" w:type="dxa"/>
            <w:tcBorders>
              <w:top w:val="nil"/>
              <w:left w:val="nil"/>
              <w:bottom w:val="nil"/>
              <w:right w:val="nil"/>
            </w:tcBorders>
            <w:shd w:val="clear" w:color="auto" w:fill="auto"/>
            <w:noWrap/>
            <w:vAlign w:val="center"/>
            <w:hideMark/>
          </w:tcPr>
          <w:p w14:paraId="3E37E234" w14:textId="77777777" w:rsidR="00A141C0" w:rsidRPr="00A141C0" w:rsidRDefault="00A141C0" w:rsidP="00A141C0">
            <w:pPr>
              <w:spacing w:before="0" w:after="0"/>
              <w:jc w:val="left"/>
              <w:rPr>
                <w:sz w:val="20"/>
                <w:szCs w:val="20"/>
                <w:lang w:eastAsia="cs-CZ"/>
              </w:rPr>
            </w:pPr>
          </w:p>
        </w:tc>
        <w:tc>
          <w:tcPr>
            <w:tcW w:w="1842" w:type="dxa"/>
            <w:tcBorders>
              <w:top w:val="nil"/>
              <w:left w:val="nil"/>
              <w:bottom w:val="nil"/>
              <w:right w:val="nil"/>
            </w:tcBorders>
            <w:shd w:val="clear" w:color="auto" w:fill="auto"/>
            <w:noWrap/>
            <w:vAlign w:val="center"/>
            <w:hideMark/>
          </w:tcPr>
          <w:p w14:paraId="00EDAA34" w14:textId="77777777" w:rsidR="00A141C0" w:rsidRPr="00A141C0" w:rsidRDefault="00A141C0" w:rsidP="00A141C0">
            <w:pPr>
              <w:spacing w:before="0" w:after="0"/>
              <w:jc w:val="right"/>
              <w:rPr>
                <w:sz w:val="20"/>
                <w:szCs w:val="20"/>
                <w:lang w:eastAsia="cs-CZ"/>
              </w:rPr>
            </w:pPr>
          </w:p>
        </w:tc>
        <w:tc>
          <w:tcPr>
            <w:tcW w:w="1985" w:type="dxa"/>
            <w:tcBorders>
              <w:top w:val="nil"/>
              <w:left w:val="nil"/>
              <w:bottom w:val="nil"/>
              <w:right w:val="nil"/>
            </w:tcBorders>
            <w:shd w:val="clear" w:color="auto" w:fill="auto"/>
            <w:noWrap/>
            <w:vAlign w:val="center"/>
            <w:hideMark/>
          </w:tcPr>
          <w:p w14:paraId="38A7410B" w14:textId="77777777" w:rsidR="00A141C0" w:rsidRPr="00A141C0" w:rsidRDefault="00A141C0" w:rsidP="00A141C0">
            <w:pPr>
              <w:spacing w:before="0" w:after="0"/>
              <w:jc w:val="right"/>
              <w:rPr>
                <w:sz w:val="20"/>
                <w:szCs w:val="20"/>
                <w:lang w:eastAsia="cs-CZ"/>
              </w:rPr>
            </w:pPr>
          </w:p>
        </w:tc>
        <w:tc>
          <w:tcPr>
            <w:tcW w:w="1803" w:type="dxa"/>
            <w:tcBorders>
              <w:top w:val="nil"/>
              <w:left w:val="nil"/>
              <w:bottom w:val="nil"/>
              <w:right w:val="nil"/>
            </w:tcBorders>
            <w:shd w:val="clear" w:color="auto" w:fill="auto"/>
            <w:noWrap/>
            <w:vAlign w:val="center"/>
            <w:hideMark/>
          </w:tcPr>
          <w:p w14:paraId="037706A9" w14:textId="77777777" w:rsidR="00A141C0" w:rsidRPr="00A141C0" w:rsidRDefault="00A141C0" w:rsidP="00A141C0">
            <w:pPr>
              <w:spacing w:before="0" w:after="0"/>
              <w:jc w:val="right"/>
              <w:rPr>
                <w:sz w:val="20"/>
                <w:szCs w:val="20"/>
                <w:lang w:eastAsia="cs-CZ"/>
              </w:rPr>
            </w:pPr>
          </w:p>
        </w:tc>
      </w:tr>
      <w:tr w:rsidR="00C2550A" w:rsidRPr="00A141C0" w14:paraId="3B262A46" w14:textId="77777777" w:rsidTr="00AB05FF">
        <w:trPr>
          <w:trHeight w:val="681"/>
        </w:trPr>
        <w:tc>
          <w:tcPr>
            <w:tcW w:w="761" w:type="dxa"/>
            <w:tcBorders>
              <w:top w:val="nil"/>
              <w:left w:val="nil"/>
              <w:bottom w:val="nil"/>
              <w:right w:val="nil"/>
            </w:tcBorders>
            <w:shd w:val="clear" w:color="auto" w:fill="auto"/>
            <w:noWrap/>
            <w:vAlign w:val="center"/>
            <w:hideMark/>
          </w:tcPr>
          <w:p w14:paraId="309B8B7A" w14:textId="77777777" w:rsidR="00A141C0" w:rsidRPr="00A141C0" w:rsidRDefault="00A141C0" w:rsidP="00A141C0">
            <w:pPr>
              <w:spacing w:before="0" w:after="0"/>
              <w:jc w:val="center"/>
              <w:rPr>
                <w:sz w:val="20"/>
                <w:szCs w:val="20"/>
                <w:lang w:eastAsia="cs-CZ"/>
              </w:rPr>
            </w:pPr>
          </w:p>
        </w:tc>
        <w:tc>
          <w:tcPr>
            <w:tcW w:w="11420" w:type="dxa"/>
            <w:gridSpan w:val="7"/>
            <w:tcBorders>
              <w:top w:val="nil"/>
              <w:left w:val="nil"/>
              <w:bottom w:val="nil"/>
              <w:right w:val="nil"/>
            </w:tcBorders>
            <w:shd w:val="clear" w:color="auto" w:fill="auto"/>
            <w:vAlign w:val="center"/>
            <w:hideMark/>
          </w:tcPr>
          <w:p w14:paraId="5A428908" w14:textId="77777777" w:rsidR="00A141C0" w:rsidRPr="00A141C0" w:rsidRDefault="00A141C0" w:rsidP="00A141C0">
            <w:pPr>
              <w:spacing w:before="0" w:after="0"/>
              <w:jc w:val="left"/>
              <w:rPr>
                <w:b/>
                <w:bCs/>
                <w:color w:val="000000"/>
                <w:szCs w:val="22"/>
                <w:lang w:eastAsia="cs-CZ"/>
              </w:rPr>
            </w:pPr>
            <w:r w:rsidRPr="00A141C0">
              <w:rPr>
                <w:b/>
                <w:bCs/>
                <w:color w:val="FF0000"/>
                <w:szCs w:val="22"/>
                <w:lang w:eastAsia="cs-CZ"/>
              </w:rPr>
              <w:t>1)</w:t>
            </w:r>
            <w:r w:rsidRPr="00A141C0">
              <w:rPr>
                <w:b/>
                <w:bCs/>
                <w:color w:val="000000"/>
                <w:szCs w:val="22"/>
                <w:lang w:eastAsia="cs-CZ"/>
              </w:rPr>
              <w:t xml:space="preserve"> Zadavatel očekává cenu prodloužení o jeden rok mezi 8 a 13% celkové ceny plnění za prvních 5 roků trvání smlouvy. Pokud nabídnutá cena této položky bude vyšší, bude automaticky zastropována na 13%. </w:t>
            </w:r>
          </w:p>
        </w:tc>
        <w:tc>
          <w:tcPr>
            <w:tcW w:w="1803" w:type="dxa"/>
            <w:tcBorders>
              <w:top w:val="nil"/>
              <w:left w:val="nil"/>
              <w:bottom w:val="nil"/>
              <w:right w:val="nil"/>
            </w:tcBorders>
            <w:shd w:val="clear" w:color="auto" w:fill="auto"/>
            <w:vAlign w:val="center"/>
            <w:hideMark/>
          </w:tcPr>
          <w:p w14:paraId="458FDD36" w14:textId="77777777" w:rsidR="00A141C0" w:rsidRPr="00A141C0" w:rsidRDefault="00A141C0" w:rsidP="00A141C0">
            <w:pPr>
              <w:spacing w:before="0" w:after="0"/>
              <w:jc w:val="left"/>
              <w:rPr>
                <w:b/>
                <w:bCs/>
                <w:color w:val="000000"/>
                <w:szCs w:val="22"/>
                <w:lang w:eastAsia="cs-CZ"/>
              </w:rPr>
            </w:pPr>
          </w:p>
        </w:tc>
      </w:tr>
      <w:tr w:rsidR="00D77DD2" w:rsidRPr="00A141C0" w14:paraId="2DF33A80" w14:textId="77777777" w:rsidTr="00D77DD2">
        <w:trPr>
          <w:trHeight w:val="600"/>
        </w:trPr>
        <w:tc>
          <w:tcPr>
            <w:tcW w:w="761" w:type="dxa"/>
            <w:tcBorders>
              <w:top w:val="nil"/>
              <w:left w:val="nil"/>
              <w:bottom w:val="nil"/>
              <w:right w:val="nil"/>
            </w:tcBorders>
            <w:shd w:val="clear" w:color="auto" w:fill="auto"/>
            <w:noWrap/>
            <w:vAlign w:val="center"/>
            <w:hideMark/>
          </w:tcPr>
          <w:p w14:paraId="4230881C" w14:textId="77777777" w:rsidR="00A141C0" w:rsidRPr="00A141C0" w:rsidRDefault="00A141C0" w:rsidP="00A141C0">
            <w:pPr>
              <w:spacing w:before="0" w:after="0"/>
              <w:jc w:val="left"/>
              <w:rPr>
                <w:sz w:val="20"/>
                <w:szCs w:val="20"/>
                <w:lang w:eastAsia="cs-CZ"/>
              </w:rPr>
            </w:pPr>
          </w:p>
        </w:tc>
        <w:tc>
          <w:tcPr>
            <w:tcW w:w="2064" w:type="dxa"/>
            <w:tcBorders>
              <w:top w:val="nil"/>
              <w:left w:val="nil"/>
              <w:bottom w:val="nil"/>
              <w:right w:val="nil"/>
            </w:tcBorders>
            <w:shd w:val="clear" w:color="auto" w:fill="auto"/>
            <w:noWrap/>
            <w:vAlign w:val="center"/>
            <w:hideMark/>
          </w:tcPr>
          <w:p w14:paraId="5AE27B5A" w14:textId="77777777" w:rsidR="00A141C0" w:rsidRPr="00A141C0" w:rsidRDefault="00A141C0" w:rsidP="00A141C0">
            <w:pPr>
              <w:spacing w:before="0" w:after="0"/>
              <w:jc w:val="left"/>
              <w:rPr>
                <w:sz w:val="20"/>
                <w:szCs w:val="20"/>
                <w:lang w:eastAsia="cs-CZ"/>
              </w:rPr>
            </w:pPr>
          </w:p>
        </w:tc>
        <w:tc>
          <w:tcPr>
            <w:tcW w:w="567" w:type="dxa"/>
            <w:tcBorders>
              <w:top w:val="nil"/>
              <w:left w:val="nil"/>
              <w:bottom w:val="nil"/>
              <w:right w:val="nil"/>
            </w:tcBorders>
            <w:shd w:val="clear" w:color="auto" w:fill="auto"/>
            <w:noWrap/>
            <w:vAlign w:val="center"/>
            <w:hideMark/>
          </w:tcPr>
          <w:p w14:paraId="3DA31C17" w14:textId="77777777" w:rsidR="00A141C0" w:rsidRPr="00A141C0" w:rsidRDefault="00A141C0" w:rsidP="00A141C0">
            <w:pPr>
              <w:spacing w:before="0" w:after="0"/>
              <w:jc w:val="left"/>
              <w:rPr>
                <w:sz w:val="20"/>
                <w:szCs w:val="20"/>
                <w:lang w:eastAsia="cs-CZ"/>
              </w:rPr>
            </w:pPr>
          </w:p>
        </w:tc>
        <w:tc>
          <w:tcPr>
            <w:tcW w:w="1134" w:type="dxa"/>
            <w:tcBorders>
              <w:top w:val="nil"/>
              <w:left w:val="nil"/>
              <w:bottom w:val="nil"/>
              <w:right w:val="nil"/>
            </w:tcBorders>
            <w:shd w:val="clear" w:color="auto" w:fill="auto"/>
            <w:noWrap/>
            <w:vAlign w:val="center"/>
            <w:hideMark/>
          </w:tcPr>
          <w:p w14:paraId="35796384" w14:textId="77777777" w:rsidR="00A141C0" w:rsidRPr="00A141C0" w:rsidRDefault="00A141C0" w:rsidP="00A141C0">
            <w:pPr>
              <w:spacing w:before="0" w:after="0"/>
              <w:jc w:val="left"/>
              <w:rPr>
                <w:sz w:val="20"/>
                <w:szCs w:val="20"/>
                <w:lang w:eastAsia="cs-CZ"/>
              </w:rPr>
            </w:pPr>
          </w:p>
        </w:tc>
        <w:tc>
          <w:tcPr>
            <w:tcW w:w="1843" w:type="dxa"/>
            <w:tcBorders>
              <w:top w:val="nil"/>
              <w:left w:val="nil"/>
              <w:bottom w:val="nil"/>
              <w:right w:val="nil"/>
            </w:tcBorders>
            <w:shd w:val="clear" w:color="auto" w:fill="auto"/>
            <w:noWrap/>
            <w:vAlign w:val="center"/>
            <w:hideMark/>
          </w:tcPr>
          <w:p w14:paraId="0CEB8B89" w14:textId="77777777" w:rsidR="00A141C0" w:rsidRPr="00A141C0" w:rsidRDefault="00A141C0" w:rsidP="00A141C0">
            <w:pPr>
              <w:spacing w:before="0" w:after="0"/>
              <w:jc w:val="left"/>
              <w:rPr>
                <w:sz w:val="20"/>
                <w:szCs w:val="20"/>
                <w:lang w:eastAsia="cs-CZ"/>
              </w:rPr>
            </w:pPr>
          </w:p>
        </w:tc>
        <w:tc>
          <w:tcPr>
            <w:tcW w:w="1985" w:type="dxa"/>
            <w:tcBorders>
              <w:top w:val="nil"/>
              <w:left w:val="nil"/>
              <w:bottom w:val="nil"/>
              <w:right w:val="nil"/>
            </w:tcBorders>
            <w:shd w:val="clear" w:color="auto" w:fill="auto"/>
            <w:noWrap/>
            <w:vAlign w:val="center"/>
            <w:hideMark/>
          </w:tcPr>
          <w:p w14:paraId="4354AC4F" w14:textId="77777777" w:rsidR="00A141C0" w:rsidRPr="00A141C0" w:rsidRDefault="00A141C0" w:rsidP="00A141C0">
            <w:pPr>
              <w:spacing w:before="0" w:after="0"/>
              <w:jc w:val="left"/>
              <w:rPr>
                <w:sz w:val="20"/>
                <w:szCs w:val="20"/>
                <w:lang w:eastAsia="cs-CZ"/>
              </w:rPr>
            </w:pPr>
          </w:p>
        </w:tc>
        <w:tc>
          <w:tcPr>
            <w:tcW w:w="1842" w:type="dxa"/>
            <w:tcBorders>
              <w:top w:val="nil"/>
              <w:left w:val="nil"/>
              <w:bottom w:val="nil"/>
              <w:right w:val="nil"/>
            </w:tcBorders>
            <w:shd w:val="clear" w:color="auto" w:fill="auto"/>
            <w:noWrap/>
            <w:vAlign w:val="center"/>
            <w:hideMark/>
          </w:tcPr>
          <w:p w14:paraId="22632C9E" w14:textId="77777777" w:rsidR="00A141C0" w:rsidRPr="00A141C0" w:rsidRDefault="00A141C0" w:rsidP="00A141C0">
            <w:pPr>
              <w:spacing w:before="0" w:after="0"/>
              <w:jc w:val="right"/>
              <w:rPr>
                <w:sz w:val="20"/>
                <w:szCs w:val="20"/>
                <w:lang w:eastAsia="cs-CZ"/>
              </w:rPr>
            </w:pPr>
          </w:p>
        </w:tc>
        <w:tc>
          <w:tcPr>
            <w:tcW w:w="1985" w:type="dxa"/>
            <w:tcBorders>
              <w:top w:val="nil"/>
              <w:left w:val="nil"/>
              <w:bottom w:val="nil"/>
              <w:right w:val="nil"/>
            </w:tcBorders>
            <w:shd w:val="clear" w:color="auto" w:fill="auto"/>
            <w:noWrap/>
            <w:vAlign w:val="center"/>
            <w:hideMark/>
          </w:tcPr>
          <w:p w14:paraId="51B35BAD" w14:textId="77777777" w:rsidR="00A141C0" w:rsidRPr="00A141C0" w:rsidRDefault="00A141C0" w:rsidP="00A141C0">
            <w:pPr>
              <w:spacing w:before="0" w:after="0"/>
              <w:jc w:val="right"/>
              <w:rPr>
                <w:sz w:val="20"/>
                <w:szCs w:val="20"/>
                <w:lang w:eastAsia="cs-CZ"/>
              </w:rPr>
            </w:pPr>
          </w:p>
        </w:tc>
        <w:tc>
          <w:tcPr>
            <w:tcW w:w="1803" w:type="dxa"/>
            <w:tcBorders>
              <w:top w:val="nil"/>
              <w:left w:val="nil"/>
              <w:bottom w:val="nil"/>
              <w:right w:val="nil"/>
            </w:tcBorders>
            <w:shd w:val="clear" w:color="auto" w:fill="auto"/>
            <w:noWrap/>
            <w:vAlign w:val="center"/>
            <w:hideMark/>
          </w:tcPr>
          <w:p w14:paraId="68D0D11D" w14:textId="77777777" w:rsidR="00A141C0" w:rsidRPr="00A141C0" w:rsidRDefault="00A141C0" w:rsidP="00A141C0">
            <w:pPr>
              <w:spacing w:before="0" w:after="0"/>
              <w:jc w:val="right"/>
              <w:rPr>
                <w:sz w:val="20"/>
                <w:szCs w:val="20"/>
                <w:lang w:eastAsia="cs-CZ"/>
              </w:rPr>
            </w:pPr>
          </w:p>
        </w:tc>
      </w:tr>
      <w:tr w:rsidR="00B839CD" w:rsidRPr="00A141C0" w14:paraId="0A46D08A" w14:textId="77777777" w:rsidTr="00BE7689">
        <w:trPr>
          <w:trHeight w:val="600"/>
        </w:trPr>
        <w:tc>
          <w:tcPr>
            <w:tcW w:w="13984" w:type="dxa"/>
            <w:gridSpan w:val="9"/>
            <w:tcBorders>
              <w:top w:val="nil"/>
              <w:left w:val="nil"/>
              <w:bottom w:val="nil"/>
              <w:right w:val="nil"/>
            </w:tcBorders>
            <w:shd w:val="clear" w:color="auto" w:fill="auto"/>
            <w:noWrap/>
            <w:vAlign w:val="center"/>
            <w:hideMark/>
          </w:tcPr>
          <w:p w14:paraId="06551D04" w14:textId="3ABF8A15" w:rsidR="00B839CD" w:rsidRPr="00A141C0" w:rsidRDefault="00B839CD" w:rsidP="00B839CD">
            <w:pPr>
              <w:spacing w:before="0" w:after="0"/>
              <w:jc w:val="left"/>
              <w:rPr>
                <w:sz w:val="20"/>
                <w:szCs w:val="20"/>
                <w:lang w:eastAsia="cs-CZ"/>
              </w:rPr>
            </w:pPr>
            <w:r w:rsidRPr="00A141C0">
              <w:rPr>
                <w:b/>
                <w:bCs/>
                <w:color w:val="000000"/>
                <w:sz w:val="28"/>
                <w:szCs w:val="28"/>
                <w:lang w:eastAsia="cs-CZ"/>
              </w:rPr>
              <w:t>3. Celková kalkulace nabídkové ceny a celkové přepočtené nabídkové ceny</w:t>
            </w:r>
          </w:p>
        </w:tc>
      </w:tr>
      <w:tr w:rsidR="00AB05FF" w:rsidRPr="00A141C0" w14:paraId="54436F06" w14:textId="77777777" w:rsidTr="00D77DD2">
        <w:trPr>
          <w:trHeight w:val="1320"/>
        </w:trPr>
        <w:tc>
          <w:tcPr>
            <w:tcW w:w="761" w:type="dxa"/>
            <w:tcBorders>
              <w:top w:val="single" w:sz="8" w:space="0" w:color="auto"/>
              <w:left w:val="single" w:sz="8" w:space="0" w:color="auto"/>
              <w:bottom w:val="nil"/>
              <w:right w:val="nil"/>
            </w:tcBorders>
            <w:shd w:val="clear" w:color="000000" w:fill="D9D9D9"/>
            <w:noWrap/>
            <w:vAlign w:val="center"/>
            <w:hideMark/>
          </w:tcPr>
          <w:p w14:paraId="59BAE671" w14:textId="77777777" w:rsidR="00A141C0" w:rsidRPr="00A141C0" w:rsidRDefault="00A141C0" w:rsidP="00A141C0">
            <w:pPr>
              <w:spacing w:before="0" w:after="0"/>
              <w:jc w:val="center"/>
              <w:rPr>
                <w:b/>
                <w:bCs/>
                <w:color w:val="000000"/>
                <w:sz w:val="24"/>
                <w:lang w:eastAsia="cs-CZ"/>
              </w:rPr>
            </w:pPr>
            <w:r w:rsidRPr="00A141C0">
              <w:rPr>
                <w:b/>
                <w:bCs/>
                <w:color w:val="000000"/>
                <w:sz w:val="24"/>
                <w:lang w:eastAsia="cs-CZ"/>
              </w:rPr>
              <w:t>č.</w:t>
            </w:r>
          </w:p>
        </w:tc>
        <w:tc>
          <w:tcPr>
            <w:tcW w:w="2064" w:type="dxa"/>
            <w:tcBorders>
              <w:top w:val="single" w:sz="8" w:space="0" w:color="auto"/>
              <w:left w:val="single" w:sz="8" w:space="0" w:color="auto"/>
              <w:bottom w:val="nil"/>
              <w:right w:val="single" w:sz="4" w:space="0" w:color="auto"/>
            </w:tcBorders>
            <w:shd w:val="clear" w:color="000000" w:fill="D9D9D9"/>
            <w:noWrap/>
            <w:vAlign w:val="center"/>
            <w:hideMark/>
          </w:tcPr>
          <w:p w14:paraId="7227729C" w14:textId="77777777" w:rsidR="00A141C0" w:rsidRPr="00A141C0" w:rsidRDefault="00A141C0" w:rsidP="00A141C0">
            <w:pPr>
              <w:spacing w:before="0" w:after="0"/>
              <w:jc w:val="left"/>
              <w:rPr>
                <w:b/>
                <w:bCs/>
                <w:color w:val="000000"/>
                <w:sz w:val="24"/>
                <w:lang w:eastAsia="cs-CZ"/>
              </w:rPr>
            </w:pPr>
            <w:r w:rsidRPr="00A141C0">
              <w:rPr>
                <w:b/>
                <w:bCs/>
                <w:color w:val="000000"/>
                <w:sz w:val="24"/>
                <w:lang w:eastAsia="cs-CZ"/>
              </w:rPr>
              <w:t>Položka nabídkové ceny</w:t>
            </w:r>
          </w:p>
        </w:tc>
        <w:tc>
          <w:tcPr>
            <w:tcW w:w="1701" w:type="dxa"/>
            <w:gridSpan w:val="2"/>
            <w:tcBorders>
              <w:top w:val="single" w:sz="8" w:space="0" w:color="auto"/>
              <w:left w:val="nil"/>
              <w:bottom w:val="nil"/>
              <w:right w:val="single" w:sz="4" w:space="0" w:color="auto"/>
            </w:tcBorders>
            <w:shd w:val="clear" w:color="000000" w:fill="D9D9D9"/>
            <w:vAlign w:val="center"/>
            <w:hideMark/>
          </w:tcPr>
          <w:p w14:paraId="6E64CAA6" w14:textId="77777777" w:rsidR="00A141C0" w:rsidRPr="00A141C0" w:rsidRDefault="00A141C0" w:rsidP="00A141C0">
            <w:pPr>
              <w:spacing w:before="0" w:after="0"/>
              <w:jc w:val="center"/>
              <w:rPr>
                <w:b/>
                <w:bCs/>
                <w:color w:val="000000"/>
                <w:sz w:val="24"/>
                <w:lang w:eastAsia="cs-CZ"/>
              </w:rPr>
            </w:pPr>
            <w:r w:rsidRPr="00A141C0">
              <w:rPr>
                <w:b/>
                <w:bCs/>
                <w:color w:val="000000"/>
                <w:sz w:val="24"/>
                <w:lang w:eastAsia="cs-CZ"/>
              </w:rPr>
              <w:t xml:space="preserve">Nabídková cena </w:t>
            </w:r>
            <w:r w:rsidRPr="00A141C0">
              <w:rPr>
                <w:b/>
                <w:bCs/>
                <w:color w:val="000000"/>
                <w:sz w:val="24"/>
                <w:lang w:eastAsia="cs-CZ"/>
              </w:rPr>
              <w:br/>
              <w:t>bez DPH</w:t>
            </w:r>
          </w:p>
        </w:tc>
        <w:tc>
          <w:tcPr>
            <w:tcW w:w="1843" w:type="dxa"/>
            <w:tcBorders>
              <w:top w:val="single" w:sz="8" w:space="0" w:color="auto"/>
              <w:left w:val="nil"/>
              <w:bottom w:val="nil"/>
              <w:right w:val="single" w:sz="4" w:space="0" w:color="auto"/>
            </w:tcBorders>
            <w:shd w:val="clear" w:color="000000" w:fill="D9D9D9"/>
            <w:vAlign w:val="center"/>
            <w:hideMark/>
          </w:tcPr>
          <w:p w14:paraId="2BBF2570" w14:textId="77777777" w:rsidR="00A141C0" w:rsidRPr="00A141C0" w:rsidRDefault="00A141C0" w:rsidP="00A141C0">
            <w:pPr>
              <w:spacing w:before="0" w:after="0"/>
              <w:jc w:val="center"/>
              <w:rPr>
                <w:b/>
                <w:bCs/>
                <w:color w:val="000000"/>
                <w:sz w:val="24"/>
                <w:lang w:eastAsia="cs-CZ"/>
              </w:rPr>
            </w:pPr>
            <w:r w:rsidRPr="00A141C0">
              <w:rPr>
                <w:b/>
                <w:bCs/>
                <w:color w:val="000000"/>
                <w:sz w:val="24"/>
                <w:lang w:eastAsia="cs-CZ"/>
              </w:rPr>
              <w:t>Upravená cena za splnění části předmětu plnění</w:t>
            </w:r>
            <w:r w:rsidRPr="00A141C0">
              <w:rPr>
                <w:b/>
                <w:bCs/>
                <w:color w:val="FF0000"/>
                <w:sz w:val="24"/>
                <w:vertAlign w:val="superscript"/>
                <w:lang w:eastAsia="cs-CZ"/>
              </w:rPr>
              <w:t xml:space="preserve"> 2)</w:t>
            </w:r>
            <w:r w:rsidRPr="00A141C0">
              <w:rPr>
                <w:b/>
                <w:bCs/>
                <w:color w:val="000000"/>
                <w:sz w:val="24"/>
                <w:lang w:eastAsia="cs-CZ"/>
              </w:rPr>
              <w:br/>
              <w:t>(bez DPH)</w:t>
            </w:r>
          </w:p>
        </w:tc>
        <w:tc>
          <w:tcPr>
            <w:tcW w:w="1985" w:type="dxa"/>
            <w:tcBorders>
              <w:top w:val="single" w:sz="8" w:space="0" w:color="auto"/>
              <w:left w:val="nil"/>
              <w:bottom w:val="nil"/>
              <w:right w:val="single" w:sz="4" w:space="0" w:color="auto"/>
            </w:tcBorders>
            <w:shd w:val="clear" w:color="000000" w:fill="D9D9D9"/>
            <w:vAlign w:val="center"/>
            <w:hideMark/>
          </w:tcPr>
          <w:p w14:paraId="5F0BF926" w14:textId="77777777" w:rsidR="00A141C0" w:rsidRPr="00A141C0" w:rsidRDefault="00A141C0" w:rsidP="00A141C0">
            <w:pPr>
              <w:spacing w:before="0" w:after="0"/>
              <w:jc w:val="center"/>
              <w:rPr>
                <w:b/>
                <w:bCs/>
                <w:color w:val="000000"/>
                <w:szCs w:val="22"/>
                <w:lang w:eastAsia="cs-CZ"/>
              </w:rPr>
            </w:pPr>
            <w:r w:rsidRPr="00A141C0">
              <w:rPr>
                <w:b/>
                <w:bCs/>
                <w:color w:val="000000"/>
                <w:szCs w:val="22"/>
                <w:lang w:eastAsia="cs-CZ"/>
              </w:rPr>
              <w:t>DPH</w:t>
            </w:r>
          </w:p>
        </w:tc>
        <w:tc>
          <w:tcPr>
            <w:tcW w:w="1842" w:type="dxa"/>
            <w:tcBorders>
              <w:top w:val="single" w:sz="8" w:space="0" w:color="auto"/>
              <w:left w:val="nil"/>
              <w:bottom w:val="nil"/>
              <w:right w:val="single" w:sz="4" w:space="0" w:color="auto"/>
            </w:tcBorders>
            <w:shd w:val="clear" w:color="000000" w:fill="D9D9D9"/>
            <w:vAlign w:val="center"/>
            <w:hideMark/>
          </w:tcPr>
          <w:p w14:paraId="6962213C" w14:textId="77777777" w:rsidR="00A141C0" w:rsidRPr="00A141C0" w:rsidRDefault="00A141C0" w:rsidP="00A141C0">
            <w:pPr>
              <w:spacing w:before="0" w:after="0"/>
              <w:jc w:val="center"/>
              <w:rPr>
                <w:b/>
                <w:bCs/>
                <w:color w:val="000000"/>
                <w:szCs w:val="22"/>
                <w:lang w:eastAsia="cs-CZ"/>
              </w:rPr>
            </w:pPr>
            <w:r w:rsidRPr="00A141C0">
              <w:rPr>
                <w:b/>
                <w:bCs/>
                <w:color w:val="000000"/>
                <w:szCs w:val="22"/>
                <w:lang w:eastAsia="cs-CZ"/>
              </w:rPr>
              <w:t xml:space="preserve">Nabídková cena </w:t>
            </w:r>
            <w:r w:rsidRPr="00A141C0">
              <w:rPr>
                <w:b/>
                <w:bCs/>
                <w:color w:val="000000"/>
                <w:szCs w:val="22"/>
                <w:lang w:eastAsia="cs-CZ"/>
              </w:rPr>
              <w:br/>
              <w:t>s DPH</w:t>
            </w:r>
          </w:p>
        </w:tc>
        <w:tc>
          <w:tcPr>
            <w:tcW w:w="1985" w:type="dxa"/>
            <w:tcBorders>
              <w:top w:val="single" w:sz="8" w:space="0" w:color="auto"/>
              <w:left w:val="nil"/>
              <w:bottom w:val="nil"/>
              <w:right w:val="single" w:sz="4" w:space="0" w:color="auto"/>
            </w:tcBorders>
            <w:shd w:val="clear" w:color="000000" w:fill="EBF1DE"/>
            <w:vAlign w:val="center"/>
            <w:hideMark/>
          </w:tcPr>
          <w:p w14:paraId="74A1F35B" w14:textId="77777777" w:rsidR="00A141C0" w:rsidRPr="00A141C0" w:rsidRDefault="00A141C0" w:rsidP="00A141C0">
            <w:pPr>
              <w:spacing w:before="0" w:after="0"/>
              <w:jc w:val="center"/>
              <w:rPr>
                <w:b/>
                <w:bCs/>
                <w:color w:val="000000"/>
                <w:sz w:val="24"/>
                <w:lang w:eastAsia="cs-CZ"/>
              </w:rPr>
            </w:pPr>
            <w:r w:rsidRPr="00A141C0">
              <w:rPr>
                <w:b/>
                <w:bCs/>
                <w:color w:val="000000"/>
                <w:sz w:val="24"/>
                <w:lang w:eastAsia="cs-CZ"/>
              </w:rPr>
              <w:t>Váha položky pro hodnocení</w:t>
            </w:r>
          </w:p>
        </w:tc>
        <w:tc>
          <w:tcPr>
            <w:tcW w:w="1803" w:type="dxa"/>
            <w:tcBorders>
              <w:top w:val="single" w:sz="8" w:space="0" w:color="auto"/>
              <w:left w:val="nil"/>
              <w:bottom w:val="nil"/>
              <w:right w:val="single" w:sz="8" w:space="0" w:color="auto"/>
            </w:tcBorders>
            <w:shd w:val="clear" w:color="000000" w:fill="EBF1DE"/>
            <w:vAlign w:val="center"/>
            <w:hideMark/>
          </w:tcPr>
          <w:p w14:paraId="0401CDDE" w14:textId="77777777" w:rsidR="00A141C0" w:rsidRPr="00A141C0" w:rsidRDefault="00A141C0" w:rsidP="00A141C0">
            <w:pPr>
              <w:spacing w:before="0" w:after="0"/>
              <w:jc w:val="center"/>
              <w:rPr>
                <w:b/>
                <w:bCs/>
                <w:color w:val="000000"/>
                <w:sz w:val="24"/>
                <w:lang w:eastAsia="cs-CZ"/>
              </w:rPr>
            </w:pPr>
            <w:r w:rsidRPr="00A141C0">
              <w:rPr>
                <w:b/>
                <w:bCs/>
                <w:color w:val="000000"/>
                <w:sz w:val="24"/>
                <w:lang w:eastAsia="cs-CZ"/>
              </w:rPr>
              <w:t xml:space="preserve">Přepočtená nabídková cena </w:t>
            </w:r>
            <w:r w:rsidRPr="00A141C0">
              <w:rPr>
                <w:b/>
                <w:bCs/>
                <w:color w:val="000000"/>
                <w:sz w:val="24"/>
                <w:lang w:eastAsia="cs-CZ"/>
              </w:rPr>
              <w:br/>
              <w:t xml:space="preserve">v Kč bez DPH </w:t>
            </w:r>
          </w:p>
        </w:tc>
      </w:tr>
      <w:tr w:rsidR="00D77DD2" w:rsidRPr="00A141C0" w14:paraId="34D3B4E2" w14:textId="77777777" w:rsidTr="00D77DD2">
        <w:trPr>
          <w:trHeight w:val="324"/>
        </w:trPr>
        <w:tc>
          <w:tcPr>
            <w:tcW w:w="76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A072DEB" w14:textId="77777777" w:rsidR="00A141C0" w:rsidRPr="00A141C0" w:rsidRDefault="00A141C0" w:rsidP="00A141C0">
            <w:pPr>
              <w:spacing w:before="0" w:after="0"/>
              <w:jc w:val="center"/>
              <w:rPr>
                <w:b/>
                <w:bCs/>
                <w:color w:val="000000"/>
                <w:szCs w:val="22"/>
                <w:lang w:eastAsia="cs-CZ"/>
              </w:rPr>
            </w:pPr>
            <w:r w:rsidRPr="00A141C0">
              <w:rPr>
                <w:b/>
                <w:bCs/>
                <w:color w:val="000000"/>
                <w:szCs w:val="22"/>
                <w:lang w:eastAsia="cs-CZ"/>
              </w:rPr>
              <w:lastRenderedPageBreak/>
              <w:t>1.</w:t>
            </w:r>
          </w:p>
        </w:tc>
        <w:tc>
          <w:tcPr>
            <w:tcW w:w="2064" w:type="dxa"/>
            <w:tcBorders>
              <w:top w:val="single" w:sz="8" w:space="0" w:color="auto"/>
              <w:left w:val="nil"/>
              <w:bottom w:val="single" w:sz="4" w:space="0" w:color="auto"/>
              <w:right w:val="single" w:sz="4" w:space="0" w:color="auto"/>
            </w:tcBorders>
            <w:shd w:val="clear" w:color="auto" w:fill="auto"/>
            <w:noWrap/>
            <w:vAlign w:val="center"/>
            <w:hideMark/>
          </w:tcPr>
          <w:p w14:paraId="40796A10" w14:textId="77777777" w:rsidR="00A141C0" w:rsidRPr="00A141C0" w:rsidRDefault="00A141C0" w:rsidP="00A141C0">
            <w:pPr>
              <w:spacing w:before="0" w:after="0"/>
              <w:jc w:val="left"/>
              <w:rPr>
                <w:b/>
                <w:bCs/>
                <w:color w:val="000000"/>
                <w:sz w:val="24"/>
                <w:lang w:eastAsia="cs-CZ"/>
              </w:rPr>
            </w:pPr>
            <w:r w:rsidRPr="00A141C0">
              <w:rPr>
                <w:b/>
                <w:bCs/>
                <w:color w:val="000000"/>
                <w:sz w:val="24"/>
                <w:lang w:eastAsia="cs-CZ"/>
              </w:rPr>
              <w:t>Cena dodávek a služeb na prvních 5 roků</w:t>
            </w:r>
          </w:p>
        </w:tc>
        <w:tc>
          <w:tcPr>
            <w:tcW w:w="1701" w:type="dxa"/>
            <w:gridSpan w:val="2"/>
            <w:tcBorders>
              <w:top w:val="single" w:sz="8" w:space="0" w:color="auto"/>
              <w:left w:val="nil"/>
              <w:bottom w:val="single" w:sz="4" w:space="0" w:color="auto"/>
              <w:right w:val="single" w:sz="4" w:space="0" w:color="auto"/>
            </w:tcBorders>
            <w:shd w:val="clear" w:color="auto" w:fill="auto"/>
            <w:noWrap/>
            <w:vAlign w:val="center"/>
            <w:hideMark/>
          </w:tcPr>
          <w:p w14:paraId="0CE6AB8D" w14:textId="7EBAD02E" w:rsidR="00A141C0" w:rsidRPr="00A141C0" w:rsidRDefault="00A141C0" w:rsidP="00A141C0">
            <w:pPr>
              <w:spacing w:before="0" w:after="0"/>
              <w:jc w:val="center"/>
              <w:rPr>
                <w:b/>
                <w:bCs/>
                <w:color w:val="000000"/>
                <w:sz w:val="24"/>
                <w:lang w:eastAsia="cs-CZ"/>
              </w:rPr>
            </w:pPr>
            <w:r w:rsidRPr="00A141C0">
              <w:rPr>
                <w:b/>
                <w:bCs/>
                <w:color w:val="000000"/>
                <w:sz w:val="24"/>
                <w:lang w:eastAsia="cs-CZ"/>
              </w:rPr>
              <w:t xml:space="preserve">46 495 000,00 Kč </w:t>
            </w:r>
          </w:p>
        </w:tc>
        <w:tc>
          <w:tcPr>
            <w:tcW w:w="1843" w:type="dxa"/>
            <w:tcBorders>
              <w:top w:val="single" w:sz="8" w:space="0" w:color="auto"/>
              <w:left w:val="nil"/>
              <w:bottom w:val="single" w:sz="4" w:space="0" w:color="auto"/>
              <w:right w:val="single" w:sz="4" w:space="0" w:color="auto"/>
            </w:tcBorders>
            <w:shd w:val="clear" w:color="auto" w:fill="auto"/>
            <w:noWrap/>
            <w:vAlign w:val="center"/>
            <w:hideMark/>
          </w:tcPr>
          <w:p w14:paraId="084FFB7F" w14:textId="672CA1EE" w:rsidR="00A141C0" w:rsidRPr="00A141C0" w:rsidRDefault="00A141C0" w:rsidP="00A141C0">
            <w:pPr>
              <w:spacing w:before="0" w:after="0"/>
              <w:jc w:val="center"/>
              <w:rPr>
                <w:b/>
                <w:bCs/>
                <w:color w:val="000000"/>
                <w:sz w:val="24"/>
                <w:lang w:eastAsia="cs-CZ"/>
              </w:rPr>
            </w:pPr>
            <w:r w:rsidRPr="00A141C0">
              <w:rPr>
                <w:b/>
                <w:bCs/>
                <w:color w:val="000000"/>
                <w:sz w:val="24"/>
                <w:lang w:eastAsia="cs-CZ"/>
              </w:rPr>
              <w:t xml:space="preserve">46 495 000,00 Kč </w:t>
            </w:r>
          </w:p>
        </w:tc>
        <w:tc>
          <w:tcPr>
            <w:tcW w:w="1985" w:type="dxa"/>
            <w:tcBorders>
              <w:top w:val="single" w:sz="8" w:space="0" w:color="auto"/>
              <w:left w:val="nil"/>
              <w:bottom w:val="single" w:sz="4" w:space="0" w:color="auto"/>
              <w:right w:val="single" w:sz="4" w:space="0" w:color="auto"/>
            </w:tcBorders>
            <w:shd w:val="clear" w:color="auto" w:fill="auto"/>
            <w:noWrap/>
            <w:vAlign w:val="center"/>
            <w:hideMark/>
          </w:tcPr>
          <w:p w14:paraId="7F6FDE3F" w14:textId="364D2185" w:rsidR="00A141C0" w:rsidRPr="00A141C0" w:rsidRDefault="00A141C0" w:rsidP="00A141C0">
            <w:pPr>
              <w:spacing w:before="0" w:after="0"/>
              <w:jc w:val="right"/>
              <w:rPr>
                <w:color w:val="000000"/>
                <w:sz w:val="24"/>
                <w:lang w:eastAsia="cs-CZ"/>
              </w:rPr>
            </w:pPr>
            <w:r w:rsidRPr="00A141C0">
              <w:rPr>
                <w:color w:val="000000"/>
                <w:sz w:val="24"/>
                <w:lang w:eastAsia="cs-CZ"/>
              </w:rPr>
              <w:t xml:space="preserve">9 763 950,00 Kč </w:t>
            </w:r>
          </w:p>
        </w:tc>
        <w:tc>
          <w:tcPr>
            <w:tcW w:w="1842" w:type="dxa"/>
            <w:tcBorders>
              <w:top w:val="single" w:sz="8" w:space="0" w:color="auto"/>
              <w:left w:val="nil"/>
              <w:bottom w:val="single" w:sz="4" w:space="0" w:color="auto"/>
              <w:right w:val="single" w:sz="4" w:space="0" w:color="auto"/>
            </w:tcBorders>
            <w:shd w:val="clear" w:color="auto" w:fill="auto"/>
            <w:noWrap/>
            <w:vAlign w:val="center"/>
            <w:hideMark/>
          </w:tcPr>
          <w:p w14:paraId="01AE100D" w14:textId="217C80A9" w:rsidR="00A141C0" w:rsidRPr="00A141C0" w:rsidRDefault="00A141C0" w:rsidP="00A141C0">
            <w:pPr>
              <w:spacing w:before="0" w:after="0"/>
              <w:jc w:val="right"/>
              <w:rPr>
                <w:color w:val="000000"/>
                <w:sz w:val="24"/>
                <w:lang w:eastAsia="cs-CZ"/>
              </w:rPr>
            </w:pPr>
            <w:r w:rsidRPr="00A141C0">
              <w:rPr>
                <w:color w:val="000000"/>
                <w:sz w:val="24"/>
                <w:lang w:eastAsia="cs-CZ"/>
              </w:rPr>
              <w:t xml:space="preserve">56 258 950,00 Kč </w:t>
            </w:r>
          </w:p>
        </w:tc>
        <w:tc>
          <w:tcPr>
            <w:tcW w:w="1985" w:type="dxa"/>
            <w:tcBorders>
              <w:top w:val="single" w:sz="8" w:space="0" w:color="auto"/>
              <w:left w:val="nil"/>
              <w:bottom w:val="single" w:sz="4" w:space="0" w:color="auto"/>
              <w:right w:val="single" w:sz="4" w:space="0" w:color="auto"/>
            </w:tcBorders>
            <w:shd w:val="clear" w:color="auto" w:fill="auto"/>
            <w:noWrap/>
            <w:vAlign w:val="center"/>
            <w:hideMark/>
          </w:tcPr>
          <w:p w14:paraId="0DAA6B43" w14:textId="77777777" w:rsidR="00A141C0" w:rsidRPr="00A141C0" w:rsidRDefault="00A141C0" w:rsidP="00A141C0">
            <w:pPr>
              <w:spacing w:before="0" w:after="0"/>
              <w:jc w:val="center"/>
              <w:rPr>
                <w:color w:val="000000"/>
                <w:sz w:val="24"/>
                <w:lang w:eastAsia="cs-CZ"/>
              </w:rPr>
            </w:pPr>
            <w:r w:rsidRPr="00A141C0">
              <w:rPr>
                <w:color w:val="000000"/>
                <w:sz w:val="24"/>
                <w:lang w:eastAsia="cs-CZ"/>
              </w:rPr>
              <w:t>100%</w:t>
            </w:r>
          </w:p>
        </w:tc>
        <w:tc>
          <w:tcPr>
            <w:tcW w:w="1803" w:type="dxa"/>
            <w:tcBorders>
              <w:top w:val="single" w:sz="8" w:space="0" w:color="auto"/>
              <w:left w:val="nil"/>
              <w:bottom w:val="single" w:sz="4" w:space="0" w:color="auto"/>
              <w:right w:val="single" w:sz="8" w:space="0" w:color="auto"/>
            </w:tcBorders>
            <w:shd w:val="clear" w:color="auto" w:fill="auto"/>
            <w:noWrap/>
            <w:vAlign w:val="center"/>
            <w:hideMark/>
          </w:tcPr>
          <w:p w14:paraId="5DE1A715" w14:textId="5C1ADBFD" w:rsidR="00A141C0" w:rsidRPr="00A141C0" w:rsidRDefault="00A141C0" w:rsidP="00A141C0">
            <w:pPr>
              <w:spacing w:before="0" w:after="0"/>
              <w:jc w:val="right"/>
              <w:rPr>
                <w:color w:val="000000"/>
                <w:sz w:val="24"/>
                <w:lang w:eastAsia="cs-CZ"/>
              </w:rPr>
            </w:pPr>
            <w:r w:rsidRPr="00A141C0">
              <w:rPr>
                <w:color w:val="000000"/>
                <w:sz w:val="24"/>
                <w:lang w:eastAsia="cs-CZ"/>
              </w:rPr>
              <w:t xml:space="preserve">46 495 000,00 Kč </w:t>
            </w:r>
          </w:p>
        </w:tc>
      </w:tr>
      <w:tr w:rsidR="00D77DD2" w:rsidRPr="00A141C0" w14:paraId="4C961A42" w14:textId="77777777" w:rsidTr="00D77DD2">
        <w:trPr>
          <w:trHeight w:val="324"/>
        </w:trPr>
        <w:tc>
          <w:tcPr>
            <w:tcW w:w="761" w:type="dxa"/>
            <w:tcBorders>
              <w:top w:val="nil"/>
              <w:left w:val="single" w:sz="8" w:space="0" w:color="auto"/>
              <w:bottom w:val="single" w:sz="8" w:space="0" w:color="auto"/>
              <w:right w:val="single" w:sz="4" w:space="0" w:color="auto"/>
            </w:tcBorders>
            <w:shd w:val="clear" w:color="auto" w:fill="auto"/>
            <w:noWrap/>
            <w:vAlign w:val="center"/>
            <w:hideMark/>
          </w:tcPr>
          <w:p w14:paraId="38CF1D4A" w14:textId="77777777" w:rsidR="00A141C0" w:rsidRPr="00A141C0" w:rsidRDefault="00A141C0" w:rsidP="00A141C0">
            <w:pPr>
              <w:spacing w:before="0" w:after="0"/>
              <w:jc w:val="center"/>
              <w:rPr>
                <w:b/>
                <w:bCs/>
                <w:color w:val="000000"/>
                <w:szCs w:val="22"/>
                <w:lang w:eastAsia="cs-CZ"/>
              </w:rPr>
            </w:pPr>
            <w:r w:rsidRPr="00A141C0">
              <w:rPr>
                <w:b/>
                <w:bCs/>
                <w:color w:val="000000"/>
                <w:szCs w:val="22"/>
                <w:lang w:eastAsia="cs-CZ"/>
              </w:rPr>
              <w:t>2.</w:t>
            </w:r>
          </w:p>
        </w:tc>
        <w:tc>
          <w:tcPr>
            <w:tcW w:w="2064" w:type="dxa"/>
            <w:tcBorders>
              <w:top w:val="nil"/>
              <w:left w:val="nil"/>
              <w:bottom w:val="single" w:sz="8" w:space="0" w:color="auto"/>
              <w:right w:val="single" w:sz="4" w:space="0" w:color="auto"/>
            </w:tcBorders>
            <w:shd w:val="clear" w:color="auto" w:fill="auto"/>
            <w:noWrap/>
            <w:vAlign w:val="center"/>
            <w:hideMark/>
          </w:tcPr>
          <w:p w14:paraId="7CA37BE4" w14:textId="77777777" w:rsidR="00A141C0" w:rsidRPr="00A141C0" w:rsidRDefault="00A141C0" w:rsidP="00A141C0">
            <w:pPr>
              <w:spacing w:before="0" w:after="0"/>
              <w:jc w:val="left"/>
              <w:rPr>
                <w:b/>
                <w:bCs/>
                <w:color w:val="000000"/>
                <w:sz w:val="24"/>
                <w:lang w:eastAsia="cs-CZ"/>
              </w:rPr>
            </w:pPr>
            <w:r w:rsidRPr="00A141C0">
              <w:rPr>
                <w:b/>
                <w:bCs/>
                <w:color w:val="000000"/>
                <w:sz w:val="24"/>
                <w:lang w:eastAsia="cs-CZ"/>
              </w:rPr>
              <w:t>Cena volitelného prodloužení na 6. rok</w:t>
            </w:r>
          </w:p>
        </w:tc>
        <w:tc>
          <w:tcPr>
            <w:tcW w:w="1701" w:type="dxa"/>
            <w:gridSpan w:val="2"/>
            <w:tcBorders>
              <w:top w:val="single" w:sz="4" w:space="0" w:color="auto"/>
              <w:left w:val="nil"/>
              <w:bottom w:val="single" w:sz="8" w:space="0" w:color="auto"/>
              <w:right w:val="single" w:sz="4" w:space="0" w:color="auto"/>
            </w:tcBorders>
            <w:shd w:val="clear" w:color="auto" w:fill="auto"/>
            <w:noWrap/>
            <w:vAlign w:val="center"/>
            <w:hideMark/>
          </w:tcPr>
          <w:p w14:paraId="26D4DC21" w14:textId="5FD173F0" w:rsidR="00A141C0" w:rsidRPr="00A141C0" w:rsidRDefault="00A141C0" w:rsidP="00A141C0">
            <w:pPr>
              <w:spacing w:before="0" w:after="0"/>
              <w:jc w:val="center"/>
              <w:rPr>
                <w:b/>
                <w:bCs/>
                <w:color w:val="000000"/>
                <w:sz w:val="24"/>
                <w:lang w:eastAsia="cs-CZ"/>
              </w:rPr>
            </w:pPr>
            <w:r w:rsidRPr="00A141C0">
              <w:rPr>
                <w:b/>
                <w:bCs/>
                <w:color w:val="000000"/>
                <w:sz w:val="24"/>
                <w:lang w:eastAsia="cs-CZ"/>
              </w:rPr>
              <w:t xml:space="preserve">5 000 000,00 Kč </w:t>
            </w:r>
          </w:p>
        </w:tc>
        <w:tc>
          <w:tcPr>
            <w:tcW w:w="1843" w:type="dxa"/>
            <w:tcBorders>
              <w:top w:val="nil"/>
              <w:left w:val="nil"/>
              <w:bottom w:val="single" w:sz="8" w:space="0" w:color="auto"/>
              <w:right w:val="single" w:sz="4" w:space="0" w:color="auto"/>
            </w:tcBorders>
            <w:shd w:val="clear" w:color="auto" w:fill="auto"/>
            <w:noWrap/>
            <w:vAlign w:val="center"/>
            <w:hideMark/>
          </w:tcPr>
          <w:p w14:paraId="4F0DB308" w14:textId="26F51ECF" w:rsidR="00A141C0" w:rsidRPr="00A141C0" w:rsidRDefault="00A141C0" w:rsidP="00A141C0">
            <w:pPr>
              <w:spacing w:before="0" w:after="0"/>
              <w:jc w:val="center"/>
              <w:rPr>
                <w:b/>
                <w:bCs/>
                <w:color w:val="000000"/>
                <w:sz w:val="24"/>
                <w:lang w:eastAsia="cs-CZ"/>
              </w:rPr>
            </w:pPr>
            <w:r w:rsidRPr="00A141C0">
              <w:rPr>
                <w:b/>
                <w:bCs/>
                <w:color w:val="000000"/>
                <w:sz w:val="24"/>
                <w:lang w:eastAsia="cs-CZ"/>
              </w:rPr>
              <w:t xml:space="preserve">5 000 000,00 Kč </w:t>
            </w:r>
          </w:p>
        </w:tc>
        <w:tc>
          <w:tcPr>
            <w:tcW w:w="1985" w:type="dxa"/>
            <w:tcBorders>
              <w:top w:val="nil"/>
              <w:left w:val="nil"/>
              <w:bottom w:val="single" w:sz="8" w:space="0" w:color="auto"/>
              <w:right w:val="single" w:sz="4" w:space="0" w:color="auto"/>
            </w:tcBorders>
            <w:shd w:val="clear" w:color="auto" w:fill="auto"/>
            <w:noWrap/>
            <w:vAlign w:val="center"/>
            <w:hideMark/>
          </w:tcPr>
          <w:p w14:paraId="5B9A19F7" w14:textId="480BC109" w:rsidR="00A141C0" w:rsidRPr="00A141C0" w:rsidRDefault="00A141C0" w:rsidP="00A141C0">
            <w:pPr>
              <w:spacing w:before="0" w:after="0"/>
              <w:jc w:val="right"/>
              <w:rPr>
                <w:color w:val="000000"/>
                <w:sz w:val="24"/>
                <w:lang w:eastAsia="cs-CZ"/>
              </w:rPr>
            </w:pPr>
            <w:r w:rsidRPr="00A141C0">
              <w:rPr>
                <w:color w:val="000000"/>
                <w:sz w:val="24"/>
                <w:lang w:eastAsia="cs-CZ"/>
              </w:rPr>
              <w:t xml:space="preserve">1 050 000,00 Kč </w:t>
            </w:r>
          </w:p>
        </w:tc>
        <w:tc>
          <w:tcPr>
            <w:tcW w:w="1842" w:type="dxa"/>
            <w:tcBorders>
              <w:top w:val="nil"/>
              <w:left w:val="nil"/>
              <w:bottom w:val="single" w:sz="8" w:space="0" w:color="auto"/>
              <w:right w:val="single" w:sz="4" w:space="0" w:color="auto"/>
            </w:tcBorders>
            <w:shd w:val="clear" w:color="auto" w:fill="auto"/>
            <w:noWrap/>
            <w:vAlign w:val="center"/>
            <w:hideMark/>
          </w:tcPr>
          <w:p w14:paraId="41E2ED53" w14:textId="50427B2E" w:rsidR="00A141C0" w:rsidRPr="00A141C0" w:rsidRDefault="00A141C0" w:rsidP="00A141C0">
            <w:pPr>
              <w:spacing w:before="0" w:after="0"/>
              <w:jc w:val="right"/>
              <w:rPr>
                <w:color w:val="000000"/>
                <w:sz w:val="24"/>
                <w:lang w:eastAsia="cs-CZ"/>
              </w:rPr>
            </w:pPr>
            <w:r w:rsidRPr="00A141C0">
              <w:rPr>
                <w:color w:val="000000"/>
                <w:sz w:val="24"/>
                <w:lang w:eastAsia="cs-CZ"/>
              </w:rPr>
              <w:t xml:space="preserve">6 050 000,00 Kč </w:t>
            </w:r>
          </w:p>
        </w:tc>
        <w:tc>
          <w:tcPr>
            <w:tcW w:w="1985" w:type="dxa"/>
            <w:tcBorders>
              <w:top w:val="nil"/>
              <w:left w:val="nil"/>
              <w:bottom w:val="single" w:sz="8" w:space="0" w:color="auto"/>
              <w:right w:val="single" w:sz="4" w:space="0" w:color="auto"/>
            </w:tcBorders>
            <w:shd w:val="clear" w:color="auto" w:fill="auto"/>
            <w:noWrap/>
            <w:vAlign w:val="center"/>
            <w:hideMark/>
          </w:tcPr>
          <w:p w14:paraId="39B765C4" w14:textId="77777777" w:rsidR="00A141C0" w:rsidRPr="00A141C0" w:rsidRDefault="00A141C0" w:rsidP="00A141C0">
            <w:pPr>
              <w:spacing w:before="0" w:after="0"/>
              <w:jc w:val="center"/>
              <w:rPr>
                <w:color w:val="000000"/>
                <w:sz w:val="24"/>
                <w:lang w:eastAsia="cs-CZ"/>
              </w:rPr>
            </w:pPr>
            <w:r w:rsidRPr="00A141C0">
              <w:rPr>
                <w:color w:val="000000"/>
                <w:sz w:val="24"/>
                <w:lang w:eastAsia="cs-CZ"/>
              </w:rPr>
              <w:t>20%</w:t>
            </w:r>
          </w:p>
        </w:tc>
        <w:tc>
          <w:tcPr>
            <w:tcW w:w="1803" w:type="dxa"/>
            <w:tcBorders>
              <w:top w:val="single" w:sz="8" w:space="0" w:color="auto"/>
              <w:left w:val="nil"/>
              <w:bottom w:val="single" w:sz="4" w:space="0" w:color="auto"/>
              <w:right w:val="single" w:sz="8" w:space="0" w:color="auto"/>
            </w:tcBorders>
            <w:shd w:val="clear" w:color="auto" w:fill="auto"/>
            <w:noWrap/>
            <w:vAlign w:val="center"/>
            <w:hideMark/>
          </w:tcPr>
          <w:p w14:paraId="4BC7D729" w14:textId="77859E67" w:rsidR="00A141C0" w:rsidRPr="00A141C0" w:rsidRDefault="00A141C0" w:rsidP="00A141C0">
            <w:pPr>
              <w:spacing w:before="0" w:after="0"/>
              <w:jc w:val="right"/>
              <w:rPr>
                <w:color w:val="000000"/>
                <w:sz w:val="24"/>
                <w:lang w:eastAsia="cs-CZ"/>
              </w:rPr>
            </w:pPr>
            <w:r w:rsidRPr="00A141C0">
              <w:rPr>
                <w:color w:val="000000"/>
                <w:sz w:val="24"/>
                <w:lang w:eastAsia="cs-CZ"/>
              </w:rPr>
              <w:t xml:space="preserve">1 000 000,00 Kč </w:t>
            </w:r>
          </w:p>
        </w:tc>
      </w:tr>
      <w:tr w:rsidR="00D77DD2" w:rsidRPr="00A141C0" w14:paraId="75136D13" w14:textId="77777777" w:rsidTr="00D77DD2">
        <w:trPr>
          <w:trHeight w:val="324"/>
        </w:trPr>
        <w:tc>
          <w:tcPr>
            <w:tcW w:w="76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357A3210" w14:textId="77777777" w:rsidR="00A141C0" w:rsidRPr="00A141C0" w:rsidRDefault="00A141C0" w:rsidP="00A141C0">
            <w:pPr>
              <w:spacing w:before="0" w:after="0"/>
              <w:jc w:val="center"/>
              <w:rPr>
                <w:b/>
                <w:bCs/>
                <w:color w:val="000000"/>
                <w:szCs w:val="22"/>
                <w:lang w:eastAsia="cs-CZ"/>
              </w:rPr>
            </w:pPr>
            <w:r w:rsidRPr="00A141C0">
              <w:rPr>
                <w:b/>
                <w:bCs/>
                <w:color w:val="000000"/>
                <w:szCs w:val="22"/>
                <w:lang w:eastAsia="cs-CZ"/>
              </w:rPr>
              <w:t>3.</w:t>
            </w:r>
          </w:p>
        </w:tc>
        <w:tc>
          <w:tcPr>
            <w:tcW w:w="2064" w:type="dxa"/>
            <w:tcBorders>
              <w:top w:val="single" w:sz="4" w:space="0" w:color="auto"/>
              <w:left w:val="nil"/>
              <w:bottom w:val="single" w:sz="8" w:space="0" w:color="auto"/>
              <w:right w:val="single" w:sz="4" w:space="0" w:color="auto"/>
            </w:tcBorders>
            <w:shd w:val="clear" w:color="auto" w:fill="auto"/>
            <w:noWrap/>
            <w:vAlign w:val="center"/>
            <w:hideMark/>
          </w:tcPr>
          <w:p w14:paraId="2BDF72B8" w14:textId="77777777" w:rsidR="00A141C0" w:rsidRPr="00A141C0" w:rsidRDefault="00A141C0" w:rsidP="00A141C0">
            <w:pPr>
              <w:spacing w:before="0" w:after="0"/>
              <w:jc w:val="left"/>
              <w:rPr>
                <w:b/>
                <w:bCs/>
                <w:color w:val="000000"/>
                <w:sz w:val="24"/>
                <w:lang w:eastAsia="cs-CZ"/>
              </w:rPr>
            </w:pPr>
            <w:r w:rsidRPr="00A141C0">
              <w:rPr>
                <w:b/>
                <w:bCs/>
                <w:color w:val="000000"/>
                <w:sz w:val="24"/>
                <w:lang w:eastAsia="cs-CZ"/>
              </w:rPr>
              <w:t>Cena volitelného prodloužení na 7. rok</w:t>
            </w:r>
          </w:p>
        </w:tc>
        <w:tc>
          <w:tcPr>
            <w:tcW w:w="1701" w:type="dxa"/>
            <w:gridSpan w:val="2"/>
            <w:tcBorders>
              <w:top w:val="single" w:sz="4" w:space="0" w:color="auto"/>
              <w:left w:val="nil"/>
              <w:bottom w:val="single" w:sz="8" w:space="0" w:color="auto"/>
              <w:right w:val="single" w:sz="4" w:space="0" w:color="auto"/>
            </w:tcBorders>
            <w:shd w:val="clear" w:color="auto" w:fill="auto"/>
            <w:noWrap/>
            <w:vAlign w:val="center"/>
            <w:hideMark/>
          </w:tcPr>
          <w:p w14:paraId="3640CDB1" w14:textId="0159A884" w:rsidR="00A141C0" w:rsidRPr="00A141C0" w:rsidRDefault="00A141C0" w:rsidP="00A141C0">
            <w:pPr>
              <w:spacing w:before="0" w:after="0"/>
              <w:jc w:val="center"/>
              <w:rPr>
                <w:b/>
                <w:bCs/>
                <w:color w:val="000000"/>
                <w:sz w:val="24"/>
                <w:lang w:eastAsia="cs-CZ"/>
              </w:rPr>
            </w:pPr>
            <w:r w:rsidRPr="00A141C0">
              <w:rPr>
                <w:b/>
                <w:bCs/>
                <w:color w:val="000000"/>
                <w:sz w:val="24"/>
                <w:lang w:eastAsia="cs-CZ"/>
              </w:rPr>
              <w:t xml:space="preserve">5 500 000,00 Kč </w:t>
            </w:r>
          </w:p>
        </w:tc>
        <w:tc>
          <w:tcPr>
            <w:tcW w:w="1843" w:type="dxa"/>
            <w:tcBorders>
              <w:top w:val="single" w:sz="4" w:space="0" w:color="auto"/>
              <w:left w:val="nil"/>
              <w:bottom w:val="single" w:sz="8" w:space="0" w:color="auto"/>
              <w:right w:val="single" w:sz="4" w:space="0" w:color="auto"/>
            </w:tcBorders>
            <w:shd w:val="clear" w:color="auto" w:fill="auto"/>
            <w:noWrap/>
            <w:vAlign w:val="center"/>
            <w:hideMark/>
          </w:tcPr>
          <w:p w14:paraId="6F1FD8C3" w14:textId="530CA3CF" w:rsidR="00A141C0" w:rsidRPr="00A141C0" w:rsidRDefault="00A141C0" w:rsidP="00A141C0">
            <w:pPr>
              <w:spacing w:before="0" w:after="0"/>
              <w:jc w:val="center"/>
              <w:rPr>
                <w:b/>
                <w:bCs/>
                <w:color w:val="000000"/>
                <w:sz w:val="24"/>
                <w:lang w:eastAsia="cs-CZ"/>
              </w:rPr>
            </w:pPr>
            <w:r w:rsidRPr="00A141C0">
              <w:rPr>
                <w:b/>
                <w:bCs/>
                <w:color w:val="000000"/>
                <w:sz w:val="24"/>
                <w:lang w:eastAsia="cs-CZ"/>
              </w:rPr>
              <w:t xml:space="preserve">5 500 000,00 Kč </w:t>
            </w:r>
          </w:p>
        </w:tc>
        <w:tc>
          <w:tcPr>
            <w:tcW w:w="1985" w:type="dxa"/>
            <w:tcBorders>
              <w:top w:val="single" w:sz="4" w:space="0" w:color="auto"/>
              <w:left w:val="nil"/>
              <w:bottom w:val="single" w:sz="8" w:space="0" w:color="auto"/>
              <w:right w:val="single" w:sz="4" w:space="0" w:color="auto"/>
            </w:tcBorders>
            <w:shd w:val="clear" w:color="auto" w:fill="auto"/>
            <w:noWrap/>
            <w:vAlign w:val="center"/>
            <w:hideMark/>
          </w:tcPr>
          <w:p w14:paraId="33CBAC66" w14:textId="05F94852" w:rsidR="00A141C0" w:rsidRPr="00A141C0" w:rsidRDefault="00A141C0" w:rsidP="00A141C0">
            <w:pPr>
              <w:spacing w:before="0" w:after="0"/>
              <w:jc w:val="right"/>
              <w:rPr>
                <w:color w:val="000000"/>
                <w:sz w:val="24"/>
                <w:lang w:eastAsia="cs-CZ"/>
              </w:rPr>
            </w:pPr>
            <w:r w:rsidRPr="00A141C0">
              <w:rPr>
                <w:color w:val="000000"/>
                <w:sz w:val="24"/>
                <w:lang w:eastAsia="cs-CZ"/>
              </w:rPr>
              <w:t xml:space="preserve">1 155 000,00 Kč </w:t>
            </w:r>
          </w:p>
        </w:tc>
        <w:tc>
          <w:tcPr>
            <w:tcW w:w="1842" w:type="dxa"/>
            <w:tcBorders>
              <w:top w:val="single" w:sz="4" w:space="0" w:color="auto"/>
              <w:left w:val="nil"/>
              <w:bottom w:val="single" w:sz="8" w:space="0" w:color="auto"/>
              <w:right w:val="single" w:sz="4" w:space="0" w:color="auto"/>
            </w:tcBorders>
            <w:shd w:val="clear" w:color="auto" w:fill="auto"/>
            <w:noWrap/>
            <w:vAlign w:val="center"/>
            <w:hideMark/>
          </w:tcPr>
          <w:p w14:paraId="27A18CC3" w14:textId="3AB5170F" w:rsidR="00A141C0" w:rsidRPr="00A141C0" w:rsidRDefault="00A141C0" w:rsidP="00A141C0">
            <w:pPr>
              <w:spacing w:before="0" w:after="0"/>
              <w:jc w:val="right"/>
              <w:rPr>
                <w:color w:val="000000"/>
                <w:sz w:val="24"/>
                <w:lang w:eastAsia="cs-CZ"/>
              </w:rPr>
            </w:pPr>
            <w:r w:rsidRPr="00A141C0">
              <w:rPr>
                <w:color w:val="000000"/>
                <w:sz w:val="24"/>
                <w:lang w:eastAsia="cs-CZ"/>
              </w:rPr>
              <w:t xml:space="preserve">6 655 000,00 Kč </w:t>
            </w:r>
          </w:p>
        </w:tc>
        <w:tc>
          <w:tcPr>
            <w:tcW w:w="1985" w:type="dxa"/>
            <w:tcBorders>
              <w:top w:val="single" w:sz="4" w:space="0" w:color="auto"/>
              <w:left w:val="nil"/>
              <w:bottom w:val="single" w:sz="8" w:space="0" w:color="auto"/>
              <w:right w:val="single" w:sz="4" w:space="0" w:color="auto"/>
            </w:tcBorders>
            <w:shd w:val="clear" w:color="auto" w:fill="auto"/>
            <w:noWrap/>
            <w:vAlign w:val="center"/>
            <w:hideMark/>
          </w:tcPr>
          <w:p w14:paraId="7BA1E828" w14:textId="77777777" w:rsidR="00A141C0" w:rsidRPr="00A141C0" w:rsidRDefault="00A141C0" w:rsidP="00A141C0">
            <w:pPr>
              <w:spacing w:before="0" w:after="0"/>
              <w:jc w:val="center"/>
              <w:rPr>
                <w:color w:val="000000"/>
                <w:sz w:val="24"/>
                <w:lang w:eastAsia="cs-CZ"/>
              </w:rPr>
            </w:pPr>
            <w:r w:rsidRPr="00A141C0">
              <w:rPr>
                <w:color w:val="000000"/>
                <w:sz w:val="24"/>
                <w:lang w:eastAsia="cs-CZ"/>
              </w:rPr>
              <w:t>20%</w:t>
            </w:r>
          </w:p>
        </w:tc>
        <w:tc>
          <w:tcPr>
            <w:tcW w:w="1803" w:type="dxa"/>
            <w:tcBorders>
              <w:top w:val="single" w:sz="8" w:space="0" w:color="auto"/>
              <w:left w:val="nil"/>
              <w:bottom w:val="single" w:sz="4" w:space="0" w:color="auto"/>
              <w:right w:val="single" w:sz="8" w:space="0" w:color="auto"/>
            </w:tcBorders>
            <w:shd w:val="clear" w:color="auto" w:fill="auto"/>
            <w:noWrap/>
            <w:vAlign w:val="center"/>
            <w:hideMark/>
          </w:tcPr>
          <w:p w14:paraId="0D544623" w14:textId="2D7EE0DF" w:rsidR="00A141C0" w:rsidRPr="00A141C0" w:rsidRDefault="00A141C0" w:rsidP="00A141C0">
            <w:pPr>
              <w:spacing w:before="0" w:after="0"/>
              <w:jc w:val="right"/>
              <w:rPr>
                <w:color w:val="000000"/>
                <w:sz w:val="24"/>
                <w:lang w:eastAsia="cs-CZ"/>
              </w:rPr>
            </w:pPr>
            <w:r w:rsidRPr="00A141C0">
              <w:rPr>
                <w:color w:val="000000"/>
                <w:sz w:val="24"/>
                <w:lang w:eastAsia="cs-CZ"/>
              </w:rPr>
              <w:t xml:space="preserve">1 100 000,00 Kč </w:t>
            </w:r>
          </w:p>
        </w:tc>
      </w:tr>
      <w:tr w:rsidR="00D77DD2" w:rsidRPr="00A141C0" w14:paraId="1D0360A6" w14:textId="77777777" w:rsidTr="00D77DD2">
        <w:trPr>
          <w:trHeight w:val="324"/>
        </w:trPr>
        <w:tc>
          <w:tcPr>
            <w:tcW w:w="2825" w:type="dxa"/>
            <w:gridSpan w:val="2"/>
            <w:tcBorders>
              <w:top w:val="nil"/>
              <w:left w:val="nil"/>
              <w:bottom w:val="nil"/>
              <w:right w:val="nil"/>
            </w:tcBorders>
            <w:shd w:val="clear" w:color="auto" w:fill="auto"/>
            <w:noWrap/>
            <w:vAlign w:val="center"/>
            <w:hideMark/>
          </w:tcPr>
          <w:p w14:paraId="054C733C" w14:textId="77777777" w:rsidR="00A141C0" w:rsidRPr="00A141C0" w:rsidRDefault="00A141C0" w:rsidP="00A141C0">
            <w:pPr>
              <w:spacing w:before="0" w:after="0"/>
              <w:jc w:val="right"/>
              <w:rPr>
                <w:b/>
                <w:bCs/>
                <w:color w:val="000000"/>
                <w:sz w:val="24"/>
                <w:lang w:eastAsia="cs-CZ"/>
              </w:rPr>
            </w:pPr>
            <w:r w:rsidRPr="00A141C0">
              <w:rPr>
                <w:b/>
                <w:bCs/>
                <w:color w:val="000000"/>
                <w:sz w:val="24"/>
                <w:lang w:eastAsia="cs-CZ"/>
              </w:rPr>
              <w:t>celkem</w:t>
            </w:r>
          </w:p>
        </w:tc>
        <w:tc>
          <w:tcPr>
            <w:tcW w:w="1701" w:type="dxa"/>
            <w:gridSpan w:val="2"/>
            <w:tcBorders>
              <w:top w:val="single" w:sz="8" w:space="0" w:color="auto"/>
              <w:left w:val="single" w:sz="8" w:space="0" w:color="auto"/>
              <w:bottom w:val="single" w:sz="8" w:space="0" w:color="auto"/>
              <w:right w:val="single" w:sz="4" w:space="0" w:color="000000"/>
            </w:tcBorders>
            <w:shd w:val="clear" w:color="000000" w:fill="DAEEF3"/>
            <w:noWrap/>
            <w:vAlign w:val="center"/>
            <w:hideMark/>
          </w:tcPr>
          <w:p w14:paraId="60ED65B0" w14:textId="67A279C3" w:rsidR="00A141C0" w:rsidRPr="00A141C0" w:rsidRDefault="00A141C0" w:rsidP="00A141C0">
            <w:pPr>
              <w:spacing w:before="0" w:after="0"/>
              <w:jc w:val="center"/>
              <w:rPr>
                <w:b/>
                <w:bCs/>
                <w:color w:val="000000"/>
                <w:sz w:val="24"/>
                <w:lang w:eastAsia="cs-CZ"/>
              </w:rPr>
            </w:pPr>
            <w:r w:rsidRPr="00A141C0">
              <w:rPr>
                <w:b/>
                <w:bCs/>
                <w:color w:val="000000"/>
                <w:sz w:val="24"/>
                <w:lang w:eastAsia="cs-CZ"/>
              </w:rPr>
              <w:t xml:space="preserve">56 995 000,00 Kč </w:t>
            </w:r>
          </w:p>
        </w:tc>
        <w:tc>
          <w:tcPr>
            <w:tcW w:w="1843" w:type="dxa"/>
            <w:tcBorders>
              <w:top w:val="single" w:sz="8" w:space="0" w:color="auto"/>
              <w:left w:val="nil"/>
              <w:bottom w:val="single" w:sz="8" w:space="0" w:color="auto"/>
              <w:right w:val="single" w:sz="4" w:space="0" w:color="auto"/>
            </w:tcBorders>
            <w:shd w:val="clear" w:color="000000" w:fill="DAEEF3"/>
            <w:noWrap/>
            <w:vAlign w:val="center"/>
            <w:hideMark/>
          </w:tcPr>
          <w:p w14:paraId="0E63072D" w14:textId="5F261551" w:rsidR="00A141C0" w:rsidRPr="00A141C0" w:rsidRDefault="00A141C0" w:rsidP="00A141C0">
            <w:pPr>
              <w:spacing w:before="0" w:after="0"/>
              <w:jc w:val="right"/>
              <w:rPr>
                <w:b/>
                <w:bCs/>
                <w:color w:val="000000"/>
                <w:sz w:val="24"/>
                <w:lang w:eastAsia="cs-CZ"/>
              </w:rPr>
            </w:pPr>
            <w:r w:rsidRPr="00A141C0">
              <w:rPr>
                <w:b/>
                <w:bCs/>
                <w:color w:val="000000"/>
                <w:sz w:val="24"/>
                <w:lang w:eastAsia="cs-CZ"/>
              </w:rPr>
              <w:t xml:space="preserve">56 995 000,00 Kč </w:t>
            </w:r>
          </w:p>
        </w:tc>
        <w:tc>
          <w:tcPr>
            <w:tcW w:w="1985" w:type="dxa"/>
            <w:tcBorders>
              <w:top w:val="single" w:sz="8" w:space="0" w:color="auto"/>
              <w:left w:val="nil"/>
              <w:bottom w:val="single" w:sz="8" w:space="0" w:color="auto"/>
              <w:right w:val="single" w:sz="4" w:space="0" w:color="auto"/>
            </w:tcBorders>
            <w:shd w:val="clear" w:color="000000" w:fill="DAEEF3"/>
            <w:noWrap/>
            <w:vAlign w:val="center"/>
            <w:hideMark/>
          </w:tcPr>
          <w:p w14:paraId="081714F4" w14:textId="4758214B" w:rsidR="00A141C0" w:rsidRPr="00A141C0" w:rsidRDefault="00A141C0" w:rsidP="00A141C0">
            <w:pPr>
              <w:spacing w:before="0" w:after="0"/>
              <w:jc w:val="right"/>
              <w:rPr>
                <w:b/>
                <w:bCs/>
                <w:color w:val="000000"/>
                <w:sz w:val="24"/>
                <w:lang w:eastAsia="cs-CZ"/>
              </w:rPr>
            </w:pPr>
            <w:r w:rsidRPr="00A141C0">
              <w:rPr>
                <w:b/>
                <w:bCs/>
                <w:color w:val="000000"/>
                <w:sz w:val="24"/>
                <w:lang w:eastAsia="cs-CZ"/>
              </w:rPr>
              <w:t xml:space="preserve">11 968 950,00 Kč </w:t>
            </w:r>
          </w:p>
        </w:tc>
        <w:tc>
          <w:tcPr>
            <w:tcW w:w="1842" w:type="dxa"/>
            <w:tcBorders>
              <w:top w:val="single" w:sz="8" w:space="0" w:color="auto"/>
              <w:left w:val="nil"/>
              <w:bottom w:val="single" w:sz="8" w:space="0" w:color="auto"/>
              <w:right w:val="nil"/>
            </w:tcBorders>
            <w:shd w:val="clear" w:color="000000" w:fill="DAEEF3"/>
            <w:noWrap/>
            <w:vAlign w:val="center"/>
            <w:hideMark/>
          </w:tcPr>
          <w:p w14:paraId="788B92AE" w14:textId="1B021A3B" w:rsidR="00A141C0" w:rsidRPr="00A141C0" w:rsidRDefault="00A141C0" w:rsidP="00A141C0">
            <w:pPr>
              <w:spacing w:before="0" w:after="0"/>
              <w:jc w:val="right"/>
              <w:rPr>
                <w:b/>
                <w:bCs/>
                <w:color w:val="000000"/>
                <w:sz w:val="24"/>
                <w:lang w:eastAsia="cs-CZ"/>
              </w:rPr>
            </w:pPr>
            <w:r w:rsidRPr="00A141C0">
              <w:rPr>
                <w:b/>
                <w:bCs/>
                <w:color w:val="000000"/>
                <w:sz w:val="24"/>
                <w:lang w:eastAsia="cs-CZ"/>
              </w:rPr>
              <w:t xml:space="preserve">68 963 950,00 Kč </w:t>
            </w:r>
          </w:p>
        </w:tc>
        <w:tc>
          <w:tcPr>
            <w:tcW w:w="1985" w:type="dxa"/>
            <w:tcBorders>
              <w:top w:val="single" w:sz="8" w:space="0" w:color="auto"/>
              <w:left w:val="single" w:sz="8" w:space="0" w:color="auto"/>
              <w:bottom w:val="single" w:sz="8" w:space="0" w:color="auto"/>
              <w:right w:val="single" w:sz="8" w:space="0" w:color="auto"/>
            </w:tcBorders>
            <w:shd w:val="clear" w:color="000000" w:fill="EBF1DE"/>
            <w:noWrap/>
            <w:vAlign w:val="center"/>
            <w:hideMark/>
          </w:tcPr>
          <w:p w14:paraId="1D870656" w14:textId="77777777" w:rsidR="00A141C0" w:rsidRPr="00A141C0" w:rsidRDefault="00A141C0" w:rsidP="00A141C0">
            <w:pPr>
              <w:spacing w:before="0" w:after="0"/>
              <w:jc w:val="right"/>
              <w:rPr>
                <w:b/>
                <w:bCs/>
                <w:color w:val="000000"/>
                <w:sz w:val="24"/>
                <w:lang w:eastAsia="cs-CZ"/>
              </w:rPr>
            </w:pPr>
            <w:r w:rsidRPr="00A141C0">
              <w:rPr>
                <w:b/>
                <w:bCs/>
                <w:color w:val="000000"/>
                <w:sz w:val="24"/>
                <w:lang w:eastAsia="cs-CZ"/>
              </w:rPr>
              <w:t> </w:t>
            </w:r>
          </w:p>
        </w:tc>
        <w:tc>
          <w:tcPr>
            <w:tcW w:w="1803" w:type="dxa"/>
            <w:tcBorders>
              <w:top w:val="single" w:sz="8" w:space="0" w:color="auto"/>
              <w:left w:val="nil"/>
              <w:bottom w:val="single" w:sz="8" w:space="0" w:color="auto"/>
              <w:right w:val="single" w:sz="8" w:space="0" w:color="auto"/>
            </w:tcBorders>
            <w:shd w:val="clear" w:color="000000" w:fill="EBF1DE"/>
            <w:noWrap/>
            <w:vAlign w:val="center"/>
            <w:hideMark/>
          </w:tcPr>
          <w:p w14:paraId="600AE516" w14:textId="0D765B72" w:rsidR="00A141C0" w:rsidRPr="00A141C0" w:rsidRDefault="00A141C0" w:rsidP="00A141C0">
            <w:pPr>
              <w:spacing w:before="0" w:after="0"/>
              <w:jc w:val="right"/>
              <w:rPr>
                <w:b/>
                <w:bCs/>
                <w:color w:val="000000"/>
                <w:sz w:val="24"/>
                <w:lang w:eastAsia="cs-CZ"/>
              </w:rPr>
            </w:pPr>
            <w:r w:rsidRPr="00A141C0">
              <w:rPr>
                <w:b/>
                <w:bCs/>
                <w:color w:val="000000"/>
                <w:sz w:val="24"/>
                <w:lang w:eastAsia="cs-CZ"/>
              </w:rPr>
              <w:t xml:space="preserve">48 595 000,00 Kč </w:t>
            </w:r>
          </w:p>
        </w:tc>
      </w:tr>
      <w:tr w:rsidR="00D77DD2" w:rsidRPr="00A141C0" w14:paraId="3E1517DE" w14:textId="77777777" w:rsidTr="00D77DD2">
        <w:trPr>
          <w:trHeight w:val="312"/>
        </w:trPr>
        <w:tc>
          <w:tcPr>
            <w:tcW w:w="2825" w:type="dxa"/>
            <w:gridSpan w:val="2"/>
            <w:tcBorders>
              <w:top w:val="nil"/>
              <w:left w:val="nil"/>
              <w:bottom w:val="nil"/>
              <w:right w:val="nil"/>
            </w:tcBorders>
            <w:shd w:val="clear" w:color="auto" w:fill="auto"/>
            <w:noWrap/>
            <w:vAlign w:val="center"/>
            <w:hideMark/>
          </w:tcPr>
          <w:p w14:paraId="259F8A1C" w14:textId="77777777" w:rsidR="00A141C0" w:rsidRPr="00A141C0" w:rsidRDefault="00A141C0" w:rsidP="00A141C0">
            <w:pPr>
              <w:spacing w:before="0" w:after="0"/>
              <w:jc w:val="left"/>
              <w:rPr>
                <w:b/>
                <w:bCs/>
                <w:i/>
                <w:iCs/>
                <w:color w:val="FF0000"/>
                <w:szCs w:val="22"/>
                <w:u w:val="single"/>
                <w:lang w:eastAsia="cs-CZ"/>
              </w:rPr>
            </w:pPr>
            <w:r w:rsidRPr="00A141C0">
              <w:rPr>
                <w:b/>
                <w:bCs/>
                <w:i/>
                <w:iCs/>
                <w:color w:val="FF0000"/>
                <w:szCs w:val="22"/>
                <w:u w:val="single"/>
                <w:lang w:eastAsia="cs-CZ"/>
              </w:rPr>
              <w:t>Poznámka:</w:t>
            </w:r>
          </w:p>
        </w:tc>
        <w:tc>
          <w:tcPr>
            <w:tcW w:w="567" w:type="dxa"/>
            <w:tcBorders>
              <w:top w:val="nil"/>
              <w:left w:val="nil"/>
              <w:bottom w:val="nil"/>
              <w:right w:val="nil"/>
            </w:tcBorders>
            <w:shd w:val="clear" w:color="auto" w:fill="auto"/>
            <w:noWrap/>
            <w:vAlign w:val="bottom"/>
            <w:hideMark/>
          </w:tcPr>
          <w:p w14:paraId="74822AC9" w14:textId="77777777" w:rsidR="00A141C0" w:rsidRPr="00A141C0" w:rsidRDefault="00A141C0" w:rsidP="00A141C0">
            <w:pPr>
              <w:spacing w:before="0" w:after="0"/>
              <w:jc w:val="left"/>
              <w:rPr>
                <w:b/>
                <w:bCs/>
                <w:i/>
                <w:iCs/>
                <w:color w:val="FF0000"/>
                <w:szCs w:val="22"/>
                <w:u w:val="single"/>
                <w:lang w:eastAsia="cs-CZ"/>
              </w:rPr>
            </w:pPr>
          </w:p>
        </w:tc>
        <w:tc>
          <w:tcPr>
            <w:tcW w:w="1134" w:type="dxa"/>
            <w:tcBorders>
              <w:top w:val="nil"/>
              <w:left w:val="nil"/>
              <w:bottom w:val="nil"/>
              <w:right w:val="nil"/>
            </w:tcBorders>
            <w:shd w:val="clear" w:color="auto" w:fill="auto"/>
            <w:noWrap/>
            <w:vAlign w:val="bottom"/>
            <w:hideMark/>
          </w:tcPr>
          <w:p w14:paraId="40B06053" w14:textId="77777777" w:rsidR="00A141C0" w:rsidRPr="00A141C0" w:rsidRDefault="00A141C0" w:rsidP="00A141C0">
            <w:pPr>
              <w:spacing w:before="0" w:after="0"/>
              <w:jc w:val="left"/>
              <w:rPr>
                <w:sz w:val="20"/>
                <w:szCs w:val="20"/>
                <w:lang w:eastAsia="cs-CZ"/>
              </w:rPr>
            </w:pPr>
          </w:p>
        </w:tc>
        <w:tc>
          <w:tcPr>
            <w:tcW w:w="1843" w:type="dxa"/>
            <w:tcBorders>
              <w:top w:val="nil"/>
              <w:left w:val="nil"/>
              <w:bottom w:val="nil"/>
              <w:right w:val="nil"/>
            </w:tcBorders>
            <w:shd w:val="clear" w:color="auto" w:fill="auto"/>
            <w:noWrap/>
            <w:vAlign w:val="bottom"/>
            <w:hideMark/>
          </w:tcPr>
          <w:p w14:paraId="496C1B01" w14:textId="77777777" w:rsidR="00A141C0" w:rsidRPr="00A141C0" w:rsidRDefault="00A141C0" w:rsidP="00A141C0">
            <w:pPr>
              <w:spacing w:before="0" w:after="0"/>
              <w:jc w:val="left"/>
              <w:rPr>
                <w:sz w:val="20"/>
                <w:szCs w:val="20"/>
                <w:lang w:eastAsia="cs-CZ"/>
              </w:rPr>
            </w:pPr>
          </w:p>
        </w:tc>
        <w:tc>
          <w:tcPr>
            <w:tcW w:w="1985" w:type="dxa"/>
            <w:tcBorders>
              <w:top w:val="nil"/>
              <w:left w:val="nil"/>
              <w:bottom w:val="nil"/>
              <w:right w:val="nil"/>
            </w:tcBorders>
            <w:shd w:val="clear" w:color="auto" w:fill="auto"/>
            <w:noWrap/>
            <w:vAlign w:val="bottom"/>
            <w:hideMark/>
          </w:tcPr>
          <w:p w14:paraId="5354E0CF" w14:textId="77777777" w:rsidR="00A141C0" w:rsidRPr="00A141C0" w:rsidRDefault="00A141C0" w:rsidP="00A141C0">
            <w:pPr>
              <w:spacing w:before="0" w:after="0"/>
              <w:jc w:val="left"/>
              <w:rPr>
                <w:sz w:val="20"/>
                <w:szCs w:val="20"/>
                <w:lang w:eastAsia="cs-CZ"/>
              </w:rPr>
            </w:pPr>
          </w:p>
        </w:tc>
        <w:tc>
          <w:tcPr>
            <w:tcW w:w="1842" w:type="dxa"/>
            <w:tcBorders>
              <w:top w:val="nil"/>
              <w:left w:val="nil"/>
              <w:bottom w:val="nil"/>
              <w:right w:val="nil"/>
            </w:tcBorders>
            <w:shd w:val="clear" w:color="auto" w:fill="auto"/>
            <w:noWrap/>
            <w:vAlign w:val="bottom"/>
            <w:hideMark/>
          </w:tcPr>
          <w:p w14:paraId="7A41512B" w14:textId="77777777" w:rsidR="00A141C0" w:rsidRPr="00A141C0" w:rsidRDefault="00A141C0" w:rsidP="00A141C0">
            <w:pPr>
              <w:spacing w:before="0" w:after="0"/>
              <w:jc w:val="left"/>
              <w:rPr>
                <w:sz w:val="20"/>
                <w:szCs w:val="20"/>
                <w:lang w:eastAsia="cs-CZ"/>
              </w:rPr>
            </w:pPr>
          </w:p>
        </w:tc>
        <w:tc>
          <w:tcPr>
            <w:tcW w:w="1985" w:type="dxa"/>
            <w:tcBorders>
              <w:top w:val="nil"/>
              <w:left w:val="nil"/>
              <w:bottom w:val="nil"/>
              <w:right w:val="nil"/>
            </w:tcBorders>
            <w:shd w:val="clear" w:color="auto" w:fill="auto"/>
            <w:noWrap/>
            <w:vAlign w:val="bottom"/>
            <w:hideMark/>
          </w:tcPr>
          <w:p w14:paraId="36D3D502" w14:textId="77777777" w:rsidR="00A141C0" w:rsidRPr="00A141C0" w:rsidRDefault="00A141C0" w:rsidP="00A141C0">
            <w:pPr>
              <w:spacing w:before="0" w:after="0"/>
              <w:jc w:val="left"/>
              <w:rPr>
                <w:sz w:val="20"/>
                <w:szCs w:val="20"/>
                <w:lang w:eastAsia="cs-CZ"/>
              </w:rPr>
            </w:pPr>
          </w:p>
        </w:tc>
        <w:tc>
          <w:tcPr>
            <w:tcW w:w="1803" w:type="dxa"/>
            <w:tcBorders>
              <w:top w:val="nil"/>
              <w:left w:val="nil"/>
              <w:bottom w:val="nil"/>
              <w:right w:val="nil"/>
            </w:tcBorders>
            <w:shd w:val="clear" w:color="auto" w:fill="auto"/>
            <w:noWrap/>
            <w:vAlign w:val="center"/>
            <w:hideMark/>
          </w:tcPr>
          <w:p w14:paraId="779F8743" w14:textId="77777777" w:rsidR="00A141C0" w:rsidRPr="00A141C0" w:rsidRDefault="00A141C0" w:rsidP="00A141C0">
            <w:pPr>
              <w:spacing w:before="0" w:after="0"/>
              <w:jc w:val="left"/>
              <w:rPr>
                <w:sz w:val="20"/>
                <w:szCs w:val="20"/>
                <w:lang w:eastAsia="cs-CZ"/>
              </w:rPr>
            </w:pPr>
          </w:p>
        </w:tc>
      </w:tr>
      <w:tr w:rsidR="00C2550A" w:rsidRPr="00A141C0" w14:paraId="1E288706" w14:textId="77777777" w:rsidTr="00AB05FF">
        <w:trPr>
          <w:trHeight w:val="699"/>
        </w:trPr>
        <w:tc>
          <w:tcPr>
            <w:tcW w:w="761" w:type="dxa"/>
            <w:tcBorders>
              <w:top w:val="nil"/>
              <w:left w:val="nil"/>
              <w:bottom w:val="nil"/>
              <w:right w:val="nil"/>
            </w:tcBorders>
            <w:shd w:val="clear" w:color="auto" w:fill="auto"/>
            <w:noWrap/>
            <w:vAlign w:val="center"/>
            <w:hideMark/>
          </w:tcPr>
          <w:p w14:paraId="4A41634F" w14:textId="77777777" w:rsidR="00A141C0" w:rsidRPr="00A141C0" w:rsidRDefault="00A141C0" w:rsidP="00A141C0">
            <w:pPr>
              <w:spacing w:before="0" w:after="0"/>
              <w:jc w:val="center"/>
              <w:rPr>
                <w:sz w:val="20"/>
                <w:szCs w:val="20"/>
                <w:lang w:eastAsia="cs-CZ"/>
              </w:rPr>
            </w:pPr>
          </w:p>
        </w:tc>
        <w:tc>
          <w:tcPr>
            <w:tcW w:w="11420" w:type="dxa"/>
            <w:gridSpan w:val="7"/>
            <w:tcBorders>
              <w:top w:val="nil"/>
              <w:left w:val="nil"/>
              <w:bottom w:val="nil"/>
              <w:right w:val="nil"/>
            </w:tcBorders>
            <w:shd w:val="clear" w:color="auto" w:fill="auto"/>
            <w:vAlign w:val="center"/>
            <w:hideMark/>
          </w:tcPr>
          <w:p w14:paraId="498BA85D" w14:textId="77777777" w:rsidR="00A141C0" w:rsidRPr="00A141C0" w:rsidRDefault="00A141C0" w:rsidP="00A141C0">
            <w:pPr>
              <w:spacing w:before="0" w:after="0"/>
              <w:jc w:val="left"/>
              <w:rPr>
                <w:b/>
                <w:bCs/>
                <w:color w:val="000000"/>
                <w:szCs w:val="22"/>
                <w:lang w:eastAsia="cs-CZ"/>
              </w:rPr>
            </w:pPr>
            <w:r w:rsidRPr="00A141C0">
              <w:rPr>
                <w:b/>
                <w:bCs/>
                <w:color w:val="FF0000"/>
                <w:szCs w:val="22"/>
                <w:lang w:eastAsia="cs-CZ"/>
              </w:rPr>
              <w:t>2)</w:t>
            </w:r>
            <w:r w:rsidRPr="00A141C0">
              <w:rPr>
                <w:b/>
                <w:bCs/>
                <w:color w:val="000000"/>
                <w:szCs w:val="22"/>
                <w:lang w:eastAsia="cs-CZ"/>
              </w:rPr>
              <w:t xml:space="preserve"> Zadavatel očekává cenu prodloužení o jeden rok mezi 8 a 13% celkové ceny plnění za prvních 5 roků trvání smlouvy. Pokud nabídnuté ceny těchto položek budou nižší, budou pro hodnocení automaticky navýšeny na 8%.</w:t>
            </w:r>
          </w:p>
        </w:tc>
        <w:tc>
          <w:tcPr>
            <w:tcW w:w="1803" w:type="dxa"/>
            <w:tcBorders>
              <w:top w:val="nil"/>
              <w:left w:val="nil"/>
              <w:bottom w:val="nil"/>
              <w:right w:val="nil"/>
            </w:tcBorders>
            <w:shd w:val="clear" w:color="auto" w:fill="auto"/>
            <w:noWrap/>
            <w:vAlign w:val="center"/>
            <w:hideMark/>
          </w:tcPr>
          <w:p w14:paraId="0DC6C963" w14:textId="77777777" w:rsidR="00A141C0" w:rsidRPr="00A141C0" w:rsidRDefault="00A141C0" w:rsidP="00A141C0">
            <w:pPr>
              <w:spacing w:before="0" w:after="0"/>
              <w:jc w:val="left"/>
              <w:rPr>
                <w:b/>
                <w:bCs/>
                <w:color w:val="000000"/>
                <w:szCs w:val="22"/>
                <w:lang w:eastAsia="cs-CZ"/>
              </w:rPr>
            </w:pPr>
          </w:p>
        </w:tc>
      </w:tr>
    </w:tbl>
    <w:p w14:paraId="13B9C292" w14:textId="2600E2B5" w:rsidR="009C3BE9" w:rsidRDefault="009C3BE9" w:rsidP="00A141C0">
      <w:pPr>
        <w:spacing w:before="0" w:after="0"/>
        <w:jc w:val="left"/>
        <w:rPr>
          <w:rFonts w:asciiTheme="minorHAnsi" w:hAnsiTheme="minorHAnsi" w:cstheme="minorHAnsi"/>
        </w:rPr>
      </w:pPr>
    </w:p>
    <w:p w14:paraId="2BA62C72" w14:textId="77777777" w:rsidR="005521C9" w:rsidRDefault="005521C9" w:rsidP="00A141C0">
      <w:pPr>
        <w:spacing w:before="0" w:after="0"/>
        <w:jc w:val="left"/>
        <w:rPr>
          <w:rFonts w:asciiTheme="minorHAnsi" w:hAnsiTheme="minorHAnsi" w:cstheme="minorHAnsi"/>
        </w:rPr>
      </w:pPr>
    </w:p>
    <w:p w14:paraId="518FF8ED" w14:textId="77777777" w:rsidR="005521C9" w:rsidRDefault="005521C9" w:rsidP="00A141C0">
      <w:pPr>
        <w:spacing w:before="0" w:after="0"/>
        <w:jc w:val="left"/>
        <w:rPr>
          <w:rFonts w:asciiTheme="minorHAnsi" w:hAnsiTheme="minorHAnsi" w:cstheme="minorHAnsi"/>
        </w:rPr>
        <w:sectPr w:rsidR="005521C9" w:rsidSect="00A141C0">
          <w:headerReference w:type="default" r:id="rId21"/>
          <w:pgSz w:w="16838" w:h="11906" w:orient="landscape" w:code="9"/>
          <w:pgMar w:top="1417" w:right="1417" w:bottom="1417" w:left="1417" w:header="559" w:footer="708" w:gutter="0"/>
          <w:cols w:space="708"/>
          <w:docGrid w:linePitch="299"/>
        </w:sectPr>
      </w:pPr>
    </w:p>
    <w:p w14:paraId="3B095216" w14:textId="77777777" w:rsidR="00D021DA" w:rsidRPr="00DE719A" w:rsidRDefault="00D021DA" w:rsidP="00D021DA">
      <w:pPr>
        <w:spacing w:after="0"/>
        <w:ind w:left="-271"/>
        <w:rPr>
          <w:sz w:val="36"/>
          <w:szCs w:val="36"/>
        </w:rPr>
      </w:pPr>
      <w:r w:rsidRPr="00DE719A">
        <w:rPr>
          <w:rFonts w:ascii="Calibri" w:eastAsia="Calibri" w:hAnsi="Calibri" w:cs="Calibri"/>
          <w:b/>
          <w:sz w:val="44"/>
          <w:szCs w:val="36"/>
        </w:rPr>
        <w:lastRenderedPageBreak/>
        <w:t>Seznam dodávek HW a SW</w:t>
      </w:r>
    </w:p>
    <w:tbl>
      <w:tblPr>
        <w:tblStyle w:val="TableGrid"/>
        <w:tblW w:w="5000" w:type="pct"/>
        <w:tblInd w:w="0" w:type="dxa"/>
        <w:tblCellMar>
          <w:top w:w="28" w:type="dxa"/>
          <w:left w:w="28" w:type="dxa"/>
          <w:right w:w="80" w:type="dxa"/>
        </w:tblCellMar>
        <w:tblLook w:val="04A0" w:firstRow="1" w:lastRow="0" w:firstColumn="1" w:lastColumn="0" w:noHBand="0" w:noVBand="1"/>
      </w:tblPr>
      <w:tblGrid>
        <w:gridCol w:w="4566"/>
        <w:gridCol w:w="747"/>
        <w:gridCol w:w="1994"/>
        <w:gridCol w:w="1631"/>
        <w:gridCol w:w="1631"/>
        <w:gridCol w:w="2035"/>
        <w:gridCol w:w="2035"/>
      </w:tblGrid>
      <w:tr w:rsidR="00D021DA" w:rsidRPr="00DE719A" w14:paraId="35E811A8" w14:textId="77777777" w:rsidTr="002D0A8C">
        <w:trPr>
          <w:trHeight w:val="408"/>
        </w:trPr>
        <w:tc>
          <w:tcPr>
            <w:tcW w:w="1560" w:type="pct"/>
            <w:tcBorders>
              <w:top w:val="single" w:sz="5" w:space="0" w:color="000000"/>
              <w:left w:val="single" w:sz="5" w:space="0" w:color="000000"/>
              <w:bottom w:val="single" w:sz="5" w:space="0" w:color="000000"/>
              <w:right w:val="single" w:sz="5" w:space="0" w:color="000000"/>
            </w:tcBorders>
            <w:shd w:val="clear" w:color="auto" w:fill="D9D9D9"/>
            <w:vAlign w:val="center"/>
          </w:tcPr>
          <w:p w14:paraId="6F9EE33E" w14:textId="77777777" w:rsidR="00D021DA" w:rsidRPr="00DE719A" w:rsidRDefault="00D021DA" w:rsidP="002D0A8C">
            <w:pPr>
              <w:spacing w:after="0"/>
              <w:ind w:left="54"/>
              <w:jc w:val="center"/>
              <w:rPr>
                <w:sz w:val="36"/>
                <w:szCs w:val="36"/>
              </w:rPr>
            </w:pPr>
            <w:r w:rsidRPr="00DE719A">
              <w:rPr>
                <w:rFonts w:ascii="Calibri" w:eastAsia="Calibri" w:hAnsi="Calibri" w:cs="Calibri"/>
                <w:b/>
                <w:sz w:val="24"/>
                <w:szCs w:val="36"/>
              </w:rPr>
              <w:t>název produktu</w:t>
            </w:r>
          </w:p>
        </w:tc>
        <w:tc>
          <w:tcPr>
            <w:tcW w:w="255" w:type="pct"/>
            <w:tcBorders>
              <w:top w:val="single" w:sz="5" w:space="0" w:color="000000"/>
              <w:left w:val="single" w:sz="5" w:space="0" w:color="000000"/>
              <w:bottom w:val="single" w:sz="5" w:space="0" w:color="000000"/>
              <w:right w:val="single" w:sz="5" w:space="0" w:color="000000"/>
            </w:tcBorders>
            <w:shd w:val="clear" w:color="auto" w:fill="D9D9D9"/>
            <w:vAlign w:val="center"/>
          </w:tcPr>
          <w:p w14:paraId="3D80A5C7" w14:textId="77777777" w:rsidR="00D021DA" w:rsidRPr="00DE719A" w:rsidRDefault="00D021DA" w:rsidP="002D0A8C">
            <w:pPr>
              <w:spacing w:after="0"/>
              <w:ind w:left="55"/>
              <w:jc w:val="center"/>
              <w:rPr>
                <w:sz w:val="36"/>
                <w:szCs w:val="36"/>
              </w:rPr>
            </w:pPr>
            <w:r w:rsidRPr="00DE719A">
              <w:rPr>
                <w:rFonts w:ascii="Calibri" w:eastAsia="Calibri" w:hAnsi="Calibri" w:cs="Calibri"/>
                <w:b/>
                <w:sz w:val="24"/>
                <w:szCs w:val="36"/>
              </w:rPr>
              <w:t>ks</w:t>
            </w:r>
          </w:p>
        </w:tc>
        <w:tc>
          <w:tcPr>
            <w:tcW w:w="681" w:type="pct"/>
            <w:tcBorders>
              <w:top w:val="single" w:sz="5" w:space="0" w:color="000000"/>
              <w:left w:val="single" w:sz="5" w:space="0" w:color="000000"/>
              <w:bottom w:val="single" w:sz="5" w:space="0" w:color="000000"/>
              <w:right w:val="single" w:sz="5" w:space="0" w:color="000000"/>
            </w:tcBorders>
            <w:shd w:val="clear" w:color="auto" w:fill="D9D9D9"/>
            <w:vAlign w:val="center"/>
          </w:tcPr>
          <w:p w14:paraId="0B649EA2" w14:textId="77777777" w:rsidR="00D021DA" w:rsidRPr="00DE719A" w:rsidRDefault="00D021DA" w:rsidP="002D0A8C">
            <w:pPr>
              <w:spacing w:after="0"/>
              <w:ind w:left="56"/>
              <w:jc w:val="center"/>
              <w:rPr>
                <w:sz w:val="36"/>
                <w:szCs w:val="36"/>
              </w:rPr>
            </w:pPr>
            <w:r w:rsidRPr="00DE719A">
              <w:rPr>
                <w:rFonts w:ascii="Calibri" w:eastAsia="Calibri" w:hAnsi="Calibri" w:cs="Calibri"/>
                <w:b/>
                <w:sz w:val="24"/>
                <w:szCs w:val="36"/>
              </w:rPr>
              <w:t>P/N</w:t>
            </w:r>
          </w:p>
        </w:tc>
        <w:tc>
          <w:tcPr>
            <w:tcW w:w="557" w:type="pct"/>
            <w:tcBorders>
              <w:top w:val="single" w:sz="5" w:space="0" w:color="000000"/>
              <w:left w:val="single" w:sz="5" w:space="0" w:color="000000"/>
              <w:bottom w:val="single" w:sz="5" w:space="0" w:color="000000"/>
              <w:right w:val="single" w:sz="5" w:space="0" w:color="000000"/>
            </w:tcBorders>
            <w:shd w:val="clear" w:color="auto" w:fill="D9D9D9"/>
          </w:tcPr>
          <w:p w14:paraId="2E267070" w14:textId="77777777" w:rsidR="00D021DA" w:rsidRPr="00DE719A" w:rsidRDefault="00D021DA" w:rsidP="002D0A8C">
            <w:pPr>
              <w:spacing w:after="0"/>
              <w:ind w:left="55"/>
              <w:jc w:val="center"/>
              <w:rPr>
                <w:sz w:val="36"/>
                <w:szCs w:val="36"/>
              </w:rPr>
            </w:pPr>
            <w:r w:rsidRPr="00DE719A">
              <w:rPr>
                <w:rFonts w:ascii="Calibri" w:eastAsia="Calibri" w:hAnsi="Calibri" w:cs="Calibri"/>
                <w:b/>
                <w:sz w:val="24"/>
                <w:szCs w:val="36"/>
              </w:rPr>
              <w:t xml:space="preserve">cena / ks </w:t>
            </w:r>
          </w:p>
          <w:p w14:paraId="13B44C63" w14:textId="77777777" w:rsidR="00D021DA" w:rsidRPr="00DE719A" w:rsidRDefault="00D021DA" w:rsidP="002D0A8C">
            <w:pPr>
              <w:spacing w:after="0"/>
              <w:ind w:left="55"/>
              <w:jc w:val="center"/>
              <w:rPr>
                <w:sz w:val="36"/>
                <w:szCs w:val="36"/>
              </w:rPr>
            </w:pPr>
            <w:r w:rsidRPr="00DE719A">
              <w:rPr>
                <w:rFonts w:ascii="Calibri" w:eastAsia="Calibri" w:hAnsi="Calibri" w:cs="Calibri"/>
                <w:b/>
                <w:sz w:val="24"/>
                <w:szCs w:val="36"/>
              </w:rPr>
              <w:t>bez DPH</w:t>
            </w:r>
          </w:p>
        </w:tc>
        <w:tc>
          <w:tcPr>
            <w:tcW w:w="557" w:type="pct"/>
            <w:tcBorders>
              <w:top w:val="single" w:sz="5" w:space="0" w:color="000000"/>
              <w:left w:val="single" w:sz="5" w:space="0" w:color="000000"/>
              <w:bottom w:val="single" w:sz="5" w:space="0" w:color="000000"/>
              <w:right w:val="single" w:sz="5" w:space="0" w:color="000000"/>
            </w:tcBorders>
            <w:shd w:val="clear" w:color="auto" w:fill="D9D9D9"/>
          </w:tcPr>
          <w:p w14:paraId="06E32153" w14:textId="77777777" w:rsidR="00D021DA" w:rsidRPr="00DE719A" w:rsidRDefault="00D021DA" w:rsidP="002D0A8C">
            <w:pPr>
              <w:spacing w:after="0"/>
              <w:ind w:left="54"/>
              <w:jc w:val="center"/>
              <w:rPr>
                <w:sz w:val="36"/>
                <w:szCs w:val="36"/>
              </w:rPr>
            </w:pPr>
            <w:r w:rsidRPr="00DE719A">
              <w:rPr>
                <w:rFonts w:ascii="Calibri" w:eastAsia="Calibri" w:hAnsi="Calibri" w:cs="Calibri"/>
                <w:b/>
                <w:sz w:val="24"/>
                <w:szCs w:val="36"/>
              </w:rPr>
              <w:t xml:space="preserve">cena / ks </w:t>
            </w:r>
          </w:p>
          <w:p w14:paraId="528218D6" w14:textId="77777777" w:rsidR="00D021DA" w:rsidRPr="00DE719A" w:rsidRDefault="00D021DA" w:rsidP="002D0A8C">
            <w:pPr>
              <w:spacing w:after="0"/>
              <w:ind w:left="54"/>
              <w:jc w:val="center"/>
              <w:rPr>
                <w:sz w:val="36"/>
                <w:szCs w:val="36"/>
              </w:rPr>
            </w:pPr>
            <w:r w:rsidRPr="00DE719A">
              <w:rPr>
                <w:rFonts w:ascii="Calibri" w:eastAsia="Calibri" w:hAnsi="Calibri" w:cs="Calibri"/>
                <w:b/>
                <w:sz w:val="24"/>
                <w:szCs w:val="36"/>
              </w:rPr>
              <w:t>s DPH</w:t>
            </w:r>
          </w:p>
        </w:tc>
        <w:tc>
          <w:tcPr>
            <w:tcW w:w="695" w:type="pct"/>
            <w:tcBorders>
              <w:top w:val="single" w:sz="5" w:space="0" w:color="000000"/>
              <w:left w:val="single" w:sz="5" w:space="0" w:color="000000"/>
              <w:bottom w:val="single" w:sz="5" w:space="0" w:color="000000"/>
              <w:right w:val="single" w:sz="5" w:space="0" w:color="000000"/>
            </w:tcBorders>
            <w:shd w:val="clear" w:color="auto" w:fill="D9D9D9"/>
          </w:tcPr>
          <w:p w14:paraId="63FF9F9C" w14:textId="77777777" w:rsidR="00D021DA" w:rsidRPr="00DE719A" w:rsidRDefault="00D021DA" w:rsidP="002D0A8C">
            <w:pPr>
              <w:spacing w:after="0"/>
              <w:ind w:left="118"/>
              <w:jc w:val="center"/>
              <w:rPr>
                <w:sz w:val="36"/>
                <w:szCs w:val="36"/>
              </w:rPr>
            </w:pPr>
            <w:r w:rsidRPr="00DE719A">
              <w:rPr>
                <w:rFonts w:ascii="Calibri" w:eastAsia="Calibri" w:hAnsi="Calibri" w:cs="Calibri"/>
                <w:b/>
                <w:sz w:val="24"/>
                <w:szCs w:val="36"/>
              </w:rPr>
              <w:t>cena položky bez DPH</w:t>
            </w:r>
          </w:p>
        </w:tc>
        <w:tc>
          <w:tcPr>
            <w:tcW w:w="695" w:type="pct"/>
            <w:tcBorders>
              <w:top w:val="single" w:sz="5" w:space="0" w:color="000000"/>
              <w:left w:val="single" w:sz="5" w:space="0" w:color="000000"/>
              <w:bottom w:val="single" w:sz="5" w:space="0" w:color="000000"/>
              <w:right w:val="single" w:sz="5" w:space="0" w:color="000000"/>
            </w:tcBorders>
            <w:shd w:val="clear" w:color="auto" w:fill="D9D9D9"/>
          </w:tcPr>
          <w:p w14:paraId="609B03A7" w14:textId="77777777" w:rsidR="00D021DA" w:rsidRPr="00DE719A" w:rsidRDefault="00D021DA" w:rsidP="002D0A8C">
            <w:pPr>
              <w:spacing w:after="0"/>
              <w:ind w:left="199"/>
              <w:jc w:val="center"/>
              <w:rPr>
                <w:sz w:val="36"/>
                <w:szCs w:val="36"/>
              </w:rPr>
            </w:pPr>
            <w:r w:rsidRPr="00DE719A">
              <w:rPr>
                <w:rFonts w:ascii="Calibri" w:eastAsia="Calibri" w:hAnsi="Calibri" w:cs="Calibri"/>
                <w:b/>
                <w:sz w:val="24"/>
                <w:szCs w:val="36"/>
              </w:rPr>
              <w:t>cena položky s DPH</w:t>
            </w:r>
          </w:p>
        </w:tc>
      </w:tr>
      <w:tr w:rsidR="00D021DA" w:rsidRPr="00DE719A" w14:paraId="153B3BFF" w14:textId="77777777" w:rsidTr="002D0A8C">
        <w:trPr>
          <w:trHeight w:val="221"/>
        </w:trPr>
        <w:tc>
          <w:tcPr>
            <w:tcW w:w="1560" w:type="pct"/>
            <w:tcBorders>
              <w:top w:val="single" w:sz="5" w:space="0" w:color="000000"/>
              <w:left w:val="single" w:sz="5" w:space="0" w:color="000000"/>
              <w:bottom w:val="single" w:sz="5" w:space="0" w:color="000000"/>
              <w:right w:val="nil"/>
            </w:tcBorders>
            <w:shd w:val="clear" w:color="auto" w:fill="DDEBF7"/>
          </w:tcPr>
          <w:p w14:paraId="22FA3AC4" w14:textId="77777777" w:rsidR="00D021DA" w:rsidRPr="00DE719A" w:rsidRDefault="00D021DA" w:rsidP="002D0A8C">
            <w:pPr>
              <w:spacing w:after="0"/>
              <w:ind w:left="2"/>
              <w:rPr>
                <w:sz w:val="36"/>
                <w:szCs w:val="36"/>
              </w:rPr>
            </w:pPr>
            <w:r w:rsidRPr="00DE719A">
              <w:rPr>
                <w:rFonts w:ascii="Calibri" w:eastAsia="Calibri" w:hAnsi="Calibri" w:cs="Calibri"/>
                <w:b/>
                <w:sz w:val="24"/>
                <w:szCs w:val="36"/>
              </w:rPr>
              <w:t>1.   Diskové pole pro primární DC  (1 ks)</w:t>
            </w:r>
          </w:p>
        </w:tc>
        <w:tc>
          <w:tcPr>
            <w:tcW w:w="255" w:type="pct"/>
            <w:tcBorders>
              <w:top w:val="single" w:sz="5" w:space="0" w:color="000000"/>
              <w:left w:val="nil"/>
              <w:bottom w:val="single" w:sz="5" w:space="0" w:color="000000"/>
              <w:right w:val="nil"/>
            </w:tcBorders>
            <w:shd w:val="clear" w:color="auto" w:fill="DDEBF7"/>
          </w:tcPr>
          <w:p w14:paraId="74AD37C8" w14:textId="77777777" w:rsidR="00D021DA" w:rsidRPr="00DE719A" w:rsidRDefault="00D021DA" w:rsidP="002D0A8C">
            <w:pPr>
              <w:rPr>
                <w:sz w:val="36"/>
                <w:szCs w:val="36"/>
              </w:rPr>
            </w:pPr>
          </w:p>
        </w:tc>
        <w:tc>
          <w:tcPr>
            <w:tcW w:w="681" w:type="pct"/>
            <w:tcBorders>
              <w:top w:val="single" w:sz="5" w:space="0" w:color="000000"/>
              <w:left w:val="nil"/>
              <w:bottom w:val="single" w:sz="5" w:space="0" w:color="000000"/>
              <w:right w:val="nil"/>
            </w:tcBorders>
            <w:shd w:val="clear" w:color="auto" w:fill="DDEBF7"/>
          </w:tcPr>
          <w:p w14:paraId="3441F7E8" w14:textId="77777777" w:rsidR="00D021DA" w:rsidRPr="00DE719A" w:rsidRDefault="00D021DA" w:rsidP="002D0A8C">
            <w:pPr>
              <w:rPr>
                <w:sz w:val="36"/>
                <w:szCs w:val="36"/>
              </w:rPr>
            </w:pPr>
          </w:p>
        </w:tc>
        <w:tc>
          <w:tcPr>
            <w:tcW w:w="557" w:type="pct"/>
            <w:tcBorders>
              <w:top w:val="single" w:sz="5" w:space="0" w:color="000000"/>
              <w:left w:val="nil"/>
              <w:bottom w:val="single" w:sz="5" w:space="0" w:color="000000"/>
              <w:right w:val="nil"/>
            </w:tcBorders>
            <w:shd w:val="clear" w:color="auto" w:fill="DDEBF7"/>
          </w:tcPr>
          <w:p w14:paraId="61D049AF" w14:textId="77777777" w:rsidR="00D021DA" w:rsidRPr="00DE719A" w:rsidRDefault="00D021DA" w:rsidP="002D0A8C">
            <w:pPr>
              <w:rPr>
                <w:sz w:val="36"/>
                <w:szCs w:val="36"/>
              </w:rPr>
            </w:pPr>
          </w:p>
        </w:tc>
        <w:tc>
          <w:tcPr>
            <w:tcW w:w="557" w:type="pct"/>
            <w:tcBorders>
              <w:top w:val="single" w:sz="5" w:space="0" w:color="000000"/>
              <w:left w:val="nil"/>
              <w:bottom w:val="single" w:sz="5" w:space="0" w:color="000000"/>
              <w:right w:val="single" w:sz="5" w:space="0" w:color="000000"/>
            </w:tcBorders>
            <w:shd w:val="clear" w:color="auto" w:fill="DDEBF7"/>
          </w:tcPr>
          <w:p w14:paraId="0EA7A694"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shd w:val="clear" w:color="auto" w:fill="DDEBF7"/>
          </w:tcPr>
          <w:p w14:paraId="50AE33BD" w14:textId="77777777" w:rsidR="00D021DA" w:rsidRPr="00DE719A" w:rsidRDefault="00D021DA" w:rsidP="002D0A8C">
            <w:pPr>
              <w:spacing w:after="0"/>
              <w:ind w:left="50"/>
              <w:rPr>
                <w:sz w:val="36"/>
                <w:szCs w:val="36"/>
              </w:rPr>
            </w:pPr>
            <w:r w:rsidRPr="00DE719A">
              <w:rPr>
                <w:rFonts w:ascii="Calibri" w:eastAsia="Calibri" w:hAnsi="Calibri" w:cs="Calibri"/>
                <w:sz w:val="24"/>
                <w:szCs w:val="36"/>
              </w:rPr>
              <w:t xml:space="preserve">    11 355 400,00 Kč</w:t>
            </w:r>
          </w:p>
        </w:tc>
        <w:tc>
          <w:tcPr>
            <w:tcW w:w="695" w:type="pct"/>
            <w:tcBorders>
              <w:top w:val="single" w:sz="5" w:space="0" w:color="000000"/>
              <w:left w:val="single" w:sz="5" w:space="0" w:color="000000"/>
              <w:bottom w:val="single" w:sz="5" w:space="0" w:color="000000"/>
              <w:right w:val="single" w:sz="5" w:space="0" w:color="000000"/>
            </w:tcBorders>
            <w:shd w:val="clear" w:color="auto" w:fill="DDEBF7"/>
          </w:tcPr>
          <w:p w14:paraId="4603A770" w14:textId="77777777" w:rsidR="00D021DA" w:rsidRPr="00DE719A" w:rsidRDefault="00D021DA" w:rsidP="002D0A8C">
            <w:pPr>
              <w:spacing w:after="0"/>
              <w:ind w:left="50"/>
              <w:rPr>
                <w:sz w:val="36"/>
                <w:szCs w:val="36"/>
              </w:rPr>
            </w:pPr>
            <w:r w:rsidRPr="00DE719A">
              <w:rPr>
                <w:rFonts w:ascii="Calibri" w:eastAsia="Calibri" w:hAnsi="Calibri" w:cs="Calibri"/>
                <w:sz w:val="24"/>
                <w:szCs w:val="36"/>
              </w:rPr>
              <w:t xml:space="preserve">    13 740 034,00 Kč</w:t>
            </w:r>
          </w:p>
        </w:tc>
      </w:tr>
      <w:tr w:rsidR="00D021DA" w:rsidRPr="00DE719A" w14:paraId="6707105F"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1C7963FB" w14:textId="77777777" w:rsidR="00D021DA" w:rsidRPr="00DE719A" w:rsidRDefault="00D021DA" w:rsidP="002D0A8C">
            <w:pPr>
              <w:spacing w:after="0"/>
              <w:rPr>
                <w:sz w:val="36"/>
                <w:szCs w:val="36"/>
              </w:rPr>
            </w:pPr>
            <w:r w:rsidRPr="00DE719A">
              <w:rPr>
                <w:rFonts w:ascii="Calibri" w:eastAsia="Calibri" w:hAnsi="Calibri" w:cs="Calibri"/>
                <w:szCs w:val="36"/>
              </w:rPr>
              <w:t>HPE Primera 600 4-way Storage Base</w:t>
            </w:r>
          </w:p>
        </w:tc>
        <w:tc>
          <w:tcPr>
            <w:tcW w:w="255" w:type="pct"/>
            <w:tcBorders>
              <w:top w:val="single" w:sz="5" w:space="0" w:color="000000"/>
              <w:left w:val="single" w:sz="5" w:space="0" w:color="000000"/>
              <w:bottom w:val="single" w:sz="5" w:space="0" w:color="000000"/>
              <w:right w:val="single" w:sz="5" w:space="0" w:color="000000"/>
            </w:tcBorders>
          </w:tcPr>
          <w:p w14:paraId="77FD4C74" w14:textId="77777777" w:rsidR="00D021DA" w:rsidRPr="00DE719A" w:rsidRDefault="00D021DA" w:rsidP="002D0A8C">
            <w:pPr>
              <w:spacing w:after="0"/>
              <w:ind w:left="68"/>
              <w:jc w:val="center"/>
              <w:rPr>
                <w:sz w:val="36"/>
                <w:szCs w:val="36"/>
              </w:rPr>
            </w:pPr>
            <w:r w:rsidRPr="00DE719A">
              <w:rPr>
                <w:rFonts w:ascii="Calibri" w:eastAsia="Calibri" w:hAnsi="Calibri" w:cs="Calibri"/>
                <w:szCs w:val="36"/>
              </w:rPr>
              <w:t>1</w:t>
            </w:r>
          </w:p>
        </w:tc>
        <w:tc>
          <w:tcPr>
            <w:tcW w:w="681" w:type="pct"/>
            <w:tcBorders>
              <w:top w:val="single" w:sz="5" w:space="0" w:color="000000"/>
              <w:left w:val="single" w:sz="5" w:space="0" w:color="000000"/>
              <w:bottom w:val="single" w:sz="5" w:space="0" w:color="000000"/>
              <w:right w:val="single" w:sz="5" w:space="0" w:color="000000"/>
            </w:tcBorders>
          </w:tcPr>
          <w:p w14:paraId="4B6AE7CA" w14:textId="77777777" w:rsidR="00D021DA" w:rsidRPr="00DE719A" w:rsidRDefault="00D021DA" w:rsidP="002D0A8C">
            <w:pPr>
              <w:spacing w:after="0"/>
              <w:rPr>
                <w:sz w:val="36"/>
                <w:szCs w:val="36"/>
              </w:rPr>
            </w:pPr>
            <w:r w:rsidRPr="00DE719A">
              <w:rPr>
                <w:rFonts w:ascii="Calibri" w:eastAsia="Calibri" w:hAnsi="Calibri" w:cs="Calibri"/>
                <w:szCs w:val="36"/>
              </w:rPr>
              <w:t>N9Z47A</w:t>
            </w:r>
          </w:p>
        </w:tc>
        <w:tc>
          <w:tcPr>
            <w:tcW w:w="557" w:type="pct"/>
            <w:tcBorders>
              <w:top w:val="single" w:sz="5" w:space="0" w:color="000000"/>
              <w:left w:val="single" w:sz="5" w:space="0" w:color="000000"/>
              <w:bottom w:val="single" w:sz="5" w:space="0" w:color="000000"/>
              <w:right w:val="single" w:sz="5" w:space="0" w:color="000000"/>
            </w:tcBorders>
          </w:tcPr>
          <w:p w14:paraId="5F4B0EB7"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5D80769E"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24537A12"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317EC2E1" w14:textId="77777777" w:rsidR="00D021DA" w:rsidRPr="00DE719A" w:rsidRDefault="00D021DA" w:rsidP="002D0A8C">
            <w:pPr>
              <w:rPr>
                <w:sz w:val="36"/>
                <w:szCs w:val="36"/>
              </w:rPr>
            </w:pPr>
          </w:p>
        </w:tc>
      </w:tr>
      <w:tr w:rsidR="00D021DA" w:rsidRPr="00DE719A" w14:paraId="34EE3F6F"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150BF62A" w14:textId="77777777" w:rsidR="00D021DA" w:rsidRPr="00DE719A" w:rsidRDefault="00D021DA" w:rsidP="002D0A8C">
            <w:pPr>
              <w:spacing w:after="0"/>
              <w:rPr>
                <w:sz w:val="36"/>
                <w:szCs w:val="36"/>
              </w:rPr>
            </w:pPr>
            <w:r w:rsidRPr="00DE719A">
              <w:rPr>
                <w:rFonts w:ascii="Calibri" w:eastAsia="Calibri" w:hAnsi="Calibri" w:cs="Calibri"/>
                <w:szCs w:val="36"/>
              </w:rPr>
              <w:t>Configurator Defined Build Instructions</w:t>
            </w:r>
          </w:p>
        </w:tc>
        <w:tc>
          <w:tcPr>
            <w:tcW w:w="255" w:type="pct"/>
            <w:tcBorders>
              <w:top w:val="single" w:sz="5" w:space="0" w:color="000000"/>
              <w:left w:val="single" w:sz="5" w:space="0" w:color="000000"/>
              <w:bottom w:val="single" w:sz="5" w:space="0" w:color="000000"/>
              <w:right w:val="single" w:sz="5" w:space="0" w:color="000000"/>
            </w:tcBorders>
          </w:tcPr>
          <w:p w14:paraId="06EF6115" w14:textId="77777777" w:rsidR="00D021DA" w:rsidRPr="00DE719A" w:rsidRDefault="00D021DA" w:rsidP="002D0A8C">
            <w:pPr>
              <w:spacing w:after="0"/>
              <w:ind w:left="68"/>
              <w:jc w:val="center"/>
              <w:rPr>
                <w:sz w:val="36"/>
                <w:szCs w:val="36"/>
              </w:rPr>
            </w:pPr>
            <w:r w:rsidRPr="00DE719A">
              <w:rPr>
                <w:rFonts w:ascii="Calibri" w:eastAsia="Calibri" w:hAnsi="Calibri" w:cs="Calibri"/>
                <w:szCs w:val="36"/>
              </w:rPr>
              <w:t>1</w:t>
            </w:r>
          </w:p>
        </w:tc>
        <w:tc>
          <w:tcPr>
            <w:tcW w:w="681" w:type="pct"/>
            <w:tcBorders>
              <w:top w:val="single" w:sz="5" w:space="0" w:color="000000"/>
              <w:left w:val="single" w:sz="5" w:space="0" w:color="000000"/>
              <w:bottom w:val="single" w:sz="5" w:space="0" w:color="000000"/>
              <w:right w:val="single" w:sz="5" w:space="0" w:color="000000"/>
            </w:tcBorders>
          </w:tcPr>
          <w:p w14:paraId="286C2278" w14:textId="77777777" w:rsidR="00D021DA" w:rsidRPr="00DE719A" w:rsidRDefault="00D021DA" w:rsidP="002D0A8C">
            <w:pPr>
              <w:spacing w:after="0"/>
              <w:rPr>
                <w:sz w:val="36"/>
                <w:szCs w:val="36"/>
              </w:rPr>
            </w:pPr>
            <w:r w:rsidRPr="00DE719A">
              <w:rPr>
                <w:rFonts w:ascii="Calibri" w:eastAsia="Calibri" w:hAnsi="Calibri" w:cs="Calibri"/>
                <w:szCs w:val="36"/>
              </w:rPr>
              <w:t>581817-B21</w:t>
            </w:r>
          </w:p>
        </w:tc>
        <w:tc>
          <w:tcPr>
            <w:tcW w:w="557" w:type="pct"/>
            <w:tcBorders>
              <w:top w:val="single" w:sz="5" w:space="0" w:color="000000"/>
              <w:left w:val="single" w:sz="5" w:space="0" w:color="000000"/>
              <w:bottom w:val="single" w:sz="5" w:space="0" w:color="000000"/>
              <w:right w:val="single" w:sz="5" w:space="0" w:color="000000"/>
            </w:tcBorders>
          </w:tcPr>
          <w:p w14:paraId="57732624"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778B1708"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2DFF7396"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3C0207B3" w14:textId="77777777" w:rsidR="00D021DA" w:rsidRPr="00DE719A" w:rsidRDefault="00D021DA" w:rsidP="002D0A8C">
            <w:pPr>
              <w:rPr>
                <w:sz w:val="36"/>
                <w:szCs w:val="36"/>
              </w:rPr>
            </w:pPr>
          </w:p>
        </w:tc>
      </w:tr>
      <w:tr w:rsidR="00D021DA" w:rsidRPr="00DE719A" w14:paraId="21D3E0A0"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33046442" w14:textId="77777777" w:rsidR="00D021DA" w:rsidRPr="00DE719A" w:rsidRDefault="00D021DA" w:rsidP="002D0A8C">
            <w:pPr>
              <w:spacing w:after="0"/>
              <w:rPr>
                <w:sz w:val="36"/>
                <w:szCs w:val="36"/>
              </w:rPr>
            </w:pPr>
            <w:r w:rsidRPr="00DE719A">
              <w:rPr>
                <w:rFonts w:ascii="Calibri" w:eastAsia="Calibri" w:hAnsi="Calibri" w:cs="Calibri"/>
                <w:szCs w:val="36"/>
              </w:rPr>
              <w:t>HPE Primera A650 4N Controller</w:t>
            </w:r>
          </w:p>
        </w:tc>
        <w:tc>
          <w:tcPr>
            <w:tcW w:w="255" w:type="pct"/>
            <w:tcBorders>
              <w:top w:val="single" w:sz="5" w:space="0" w:color="000000"/>
              <w:left w:val="single" w:sz="5" w:space="0" w:color="000000"/>
              <w:bottom w:val="single" w:sz="5" w:space="0" w:color="000000"/>
              <w:right w:val="single" w:sz="5" w:space="0" w:color="000000"/>
            </w:tcBorders>
          </w:tcPr>
          <w:p w14:paraId="4A871723" w14:textId="77777777" w:rsidR="00D021DA" w:rsidRPr="00DE719A" w:rsidRDefault="00D021DA" w:rsidP="002D0A8C">
            <w:pPr>
              <w:spacing w:after="0"/>
              <w:ind w:left="68"/>
              <w:jc w:val="center"/>
              <w:rPr>
                <w:sz w:val="36"/>
                <w:szCs w:val="36"/>
              </w:rPr>
            </w:pPr>
            <w:r w:rsidRPr="00DE719A">
              <w:rPr>
                <w:rFonts w:ascii="Calibri" w:eastAsia="Calibri" w:hAnsi="Calibri" w:cs="Calibri"/>
                <w:szCs w:val="36"/>
              </w:rPr>
              <w:t>1</w:t>
            </w:r>
          </w:p>
        </w:tc>
        <w:tc>
          <w:tcPr>
            <w:tcW w:w="681" w:type="pct"/>
            <w:tcBorders>
              <w:top w:val="single" w:sz="5" w:space="0" w:color="000000"/>
              <w:left w:val="single" w:sz="5" w:space="0" w:color="000000"/>
              <w:bottom w:val="single" w:sz="5" w:space="0" w:color="000000"/>
              <w:right w:val="single" w:sz="5" w:space="0" w:color="000000"/>
            </w:tcBorders>
          </w:tcPr>
          <w:p w14:paraId="3B8F676B" w14:textId="77777777" w:rsidR="00D021DA" w:rsidRPr="00DE719A" w:rsidRDefault="00D021DA" w:rsidP="002D0A8C">
            <w:pPr>
              <w:spacing w:after="0"/>
              <w:rPr>
                <w:sz w:val="36"/>
                <w:szCs w:val="36"/>
              </w:rPr>
            </w:pPr>
            <w:r w:rsidRPr="00DE719A">
              <w:rPr>
                <w:rFonts w:ascii="Calibri" w:eastAsia="Calibri" w:hAnsi="Calibri" w:cs="Calibri"/>
                <w:szCs w:val="36"/>
              </w:rPr>
              <w:t>N9Z61A</w:t>
            </w:r>
          </w:p>
        </w:tc>
        <w:tc>
          <w:tcPr>
            <w:tcW w:w="557" w:type="pct"/>
            <w:tcBorders>
              <w:top w:val="single" w:sz="5" w:space="0" w:color="000000"/>
              <w:left w:val="single" w:sz="5" w:space="0" w:color="000000"/>
              <w:bottom w:val="single" w:sz="5" w:space="0" w:color="000000"/>
              <w:right w:val="single" w:sz="5" w:space="0" w:color="000000"/>
            </w:tcBorders>
          </w:tcPr>
          <w:p w14:paraId="077F3536"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36291B14"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6200AC86"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4EE77DDA" w14:textId="77777777" w:rsidR="00D021DA" w:rsidRPr="00DE719A" w:rsidRDefault="00D021DA" w:rsidP="002D0A8C">
            <w:pPr>
              <w:rPr>
                <w:sz w:val="36"/>
                <w:szCs w:val="36"/>
              </w:rPr>
            </w:pPr>
          </w:p>
        </w:tc>
      </w:tr>
      <w:tr w:rsidR="00D021DA" w:rsidRPr="00DE719A" w14:paraId="429DCC50"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585D1817" w14:textId="77777777" w:rsidR="00D021DA" w:rsidRPr="00DE719A" w:rsidRDefault="00D021DA" w:rsidP="002D0A8C">
            <w:pPr>
              <w:spacing w:after="0"/>
              <w:rPr>
                <w:sz w:val="36"/>
                <w:szCs w:val="36"/>
              </w:rPr>
            </w:pPr>
            <w:r w:rsidRPr="00DE719A">
              <w:rPr>
                <w:rFonts w:ascii="Calibri" w:eastAsia="Calibri" w:hAnsi="Calibri" w:cs="Calibri"/>
                <w:szCs w:val="36"/>
              </w:rPr>
              <w:t>HPE Primera 600 3.84TB SAS SFF FE SSD</w:t>
            </w:r>
          </w:p>
        </w:tc>
        <w:tc>
          <w:tcPr>
            <w:tcW w:w="255" w:type="pct"/>
            <w:tcBorders>
              <w:top w:val="single" w:sz="5" w:space="0" w:color="000000"/>
              <w:left w:val="single" w:sz="5" w:space="0" w:color="000000"/>
              <w:bottom w:val="single" w:sz="5" w:space="0" w:color="000000"/>
              <w:right w:val="single" w:sz="5" w:space="0" w:color="000000"/>
            </w:tcBorders>
          </w:tcPr>
          <w:p w14:paraId="06720C84" w14:textId="77777777" w:rsidR="00D021DA" w:rsidRPr="00DE719A" w:rsidRDefault="00D021DA" w:rsidP="002D0A8C">
            <w:pPr>
              <w:spacing w:after="0"/>
              <w:ind w:left="68"/>
              <w:jc w:val="center"/>
              <w:rPr>
                <w:sz w:val="36"/>
                <w:szCs w:val="36"/>
              </w:rPr>
            </w:pPr>
            <w:r w:rsidRPr="00DE719A">
              <w:rPr>
                <w:rFonts w:ascii="Calibri" w:eastAsia="Calibri" w:hAnsi="Calibri" w:cs="Calibri"/>
                <w:szCs w:val="36"/>
              </w:rPr>
              <w:t>32</w:t>
            </w:r>
          </w:p>
        </w:tc>
        <w:tc>
          <w:tcPr>
            <w:tcW w:w="681" w:type="pct"/>
            <w:tcBorders>
              <w:top w:val="single" w:sz="5" w:space="0" w:color="000000"/>
              <w:left w:val="single" w:sz="5" w:space="0" w:color="000000"/>
              <w:bottom w:val="single" w:sz="5" w:space="0" w:color="000000"/>
              <w:right w:val="single" w:sz="5" w:space="0" w:color="000000"/>
            </w:tcBorders>
          </w:tcPr>
          <w:p w14:paraId="6056D57B" w14:textId="77777777" w:rsidR="00D021DA" w:rsidRPr="00DE719A" w:rsidRDefault="00D021DA" w:rsidP="002D0A8C">
            <w:pPr>
              <w:spacing w:after="0"/>
              <w:rPr>
                <w:sz w:val="36"/>
                <w:szCs w:val="36"/>
              </w:rPr>
            </w:pPr>
            <w:r w:rsidRPr="00DE719A">
              <w:rPr>
                <w:rFonts w:ascii="Calibri" w:eastAsia="Calibri" w:hAnsi="Calibri" w:cs="Calibri"/>
                <w:szCs w:val="36"/>
              </w:rPr>
              <w:t>R0P99A</w:t>
            </w:r>
          </w:p>
        </w:tc>
        <w:tc>
          <w:tcPr>
            <w:tcW w:w="557" w:type="pct"/>
            <w:tcBorders>
              <w:top w:val="single" w:sz="5" w:space="0" w:color="000000"/>
              <w:left w:val="single" w:sz="5" w:space="0" w:color="000000"/>
              <w:bottom w:val="single" w:sz="5" w:space="0" w:color="000000"/>
              <w:right w:val="single" w:sz="5" w:space="0" w:color="000000"/>
            </w:tcBorders>
          </w:tcPr>
          <w:p w14:paraId="7E48ABFE"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44FB2715"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72173B8D"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005471C9" w14:textId="77777777" w:rsidR="00D021DA" w:rsidRPr="00DE719A" w:rsidRDefault="00D021DA" w:rsidP="002D0A8C">
            <w:pPr>
              <w:rPr>
                <w:sz w:val="36"/>
                <w:szCs w:val="36"/>
              </w:rPr>
            </w:pPr>
          </w:p>
        </w:tc>
      </w:tr>
      <w:tr w:rsidR="00D021DA" w:rsidRPr="00DE719A" w14:paraId="0EB8CCB6"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3AB3FDEB" w14:textId="77777777" w:rsidR="00D021DA" w:rsidRPr="00DE719A" w:rsidRDefault="00D021DA" w:rsidP="002D0A8C">
            <w:pPr>
              <w:spacing w:after="0"/>
              <w:rPr>
                <w:sz w:val="36"/>
                <w:szCs w:val="36"/>
              </w:rPr>
            </w:pPr>
            <w:r w:rsidRPr="00DE719A">
              <w:rPr>
                <w:rFonts w:ascii="Calibri" w:eastAsia="Calibri" w:hAnsi="Calibri" w:cs="Calibri"/>
                <w:szCs w:val="36"/>
              </w:rPr>
              <w:t>HPE Primera 600 32Gb 4p FC HBA</w:t>
            </w:r>
          </w:p>
        </w:tc>
        <w:tc>
          <w:tcPr>
            <w:tcW w:w="255" w:type="pct"/>
            <w:tcBorders>
              <w:top w:val="single" w:sz="5" w:space="0" w:color="000000"/>
              <w:left w:val="single" w:sz="5" w:space="0" w:color="000000"/>
              <w:bottom w:val="single" w:sz="5" w:space="0" w:color="000000"/>
              <w:right w:val="single" w:sz="5" w:space="0" w:color="000000"/>
            </w:tcBorders>
          </w:tcPr>
          <w:p w14:paraId="2620F4F8" w14:textId="77777777" w:rsidR="00D021DA" w:rsidRPr="00DE719A" w:rsidRDefault="00D021DA" w:rsidP="002D0A8C">
            <w:pPr>
              <w:spacing w:after="0"/>
              <w:ind w:left="68"/>
              <w:jc w:val="center"/>
              <w:rPr>
                <w:sz w:val="36"/>
                <w:szCs w:val="36"/>
              </w:rPr>
            </w:pPr>
            <w:r w:rsidRPr="00DE719A">
              <w:rPr>
                <w:rFonts w:ascii="Calibri" w:eastAsia="Calibri" w:hAnsi="Calibri" w:cs="Calibri"/>
                <w:szCs w:val="36"/>
              </w:rPr>
              <w:t>4</w:t>
            </w:r>
          </w:p>
        </w:tc>
        <w:tc>
          <w:tcPr>
            <w:tcW w:w="681" w:type="pct"/>
            <w:tcBorders>
              <w:top w:val="single" w:sz="5" w:space="0" w:color="000000"/>
              <w:left w:val="single" w:sz="5" w:space="0" w:color="000000"/>
              <w:bottom w:val="single" w:sz="5" w:space="0" w:color="000000"/>
              <w:right w:val="single" w:sz="5" w:space="0" w:color="000000"/>
            </w:tcBorders>
          </w:tcPr>
          <w:p w14:paraId="59628457" w14:textId="77777777" w:rsidR="00D021DA" w:rsidRPr="00DE719A" w:rsidRDefault="00D021DA" w:rsidP="002D0A8C">
            <w:pPr>
              <w:spacing w:after="0"/>
              <w:rPr>
                <w:sz w:val="36"/>
                <w:szCs w:val="36"/>
              </w:rPr>
            </w:pPr>
            <w:r w:rsidRPr="00DE719A">
              <w:rPr>
                <w:rFonts w:ascii="Calibri" w:eastAsia="Calibri" w:hAnsi="Calibri" w:cs="Calibri"/>
                <w:szCs w:val="36"/>
              </w:rPr>
              <w:t>N9Z39A</w:t>
            </w:r>
          </w:p>
        </w:tc>
        <w:tc>
          <w:tcPr>
            <w:tcW w:w="557" w:type="pct"/>
            <w:tcBorders>
              <w:top w:val="single" w:sz="5" w:space="0" w:color="000000"/>
              <w:left w:val="single" w:sz="5" w:space="0" w:color="000000"/>
              <w:bottom w:val="single" w:sz="5" w:space="0" w:color="000000"/>
              <w:right w:val="single" w:sz="5" w:space="0" w:color="000000"/>
            </w:tcBorders>
          </w:tcPr>
          <w:p w14:paraId="337BEAED"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33F06076"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27B16AF5"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5C60F58B" w14:textId="77777777" w:rsidR="00D021DA" w:rsidRPr="00DE719A" w:rsidRDefault="00D021DA" w:rsidP="002D0A8C">
            <w:pPr>
              <w:rPr>
                <w:sz w:val="36"/>
                <w:szCs w:val="36"/>
              </w:rPr>
            </w:pPr>
          </w:p>
        </w:tc>
      </w:tr>
      <w:tr w:rsidR="00D021DA" w:rsidRPr="00DE719A" w14:paraId="19628346"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62921537" w14:textId="77777777" w:rsidR="00D021DA" w:rsidRPr="00DE719A" w:rsidRDefault="00D021DA" w:rsidP="002D0A8C">
            <w:pPr>
              <w:spacing w:after="0"/>
              <w:rPr>
                <w:sz w:val="36"/>
                <w:szCs w:val="36"/>
              </w:rPr>
            </w:pPr>
            <w:r w:rsidRPr="00DE719A">
              <w:rPr>
                <w:rFonts w:ascii="Calibri" w:eastAsia="Calibri" w:hAnsi="Calibri" w:cs="Calibri"/>
                <w:szCs w:val="36"/>
              </w:rPr>
              <w:t>HPE 10/25GbE 4-port Host Bus Adapter</w:t>
            </w:r>
          </w:p>
        </w:tc>
        <w:tc>
          <w:tcPr>
            <w:tcW w:w="255" w:type="pct"/>
            <w:tcBorders>
              <w:top w:val="single" w:sz="5" w:space="0" w:color="000000"/>
              <w:left w:val="single" w:sz="5" w:space="0" w:color="000000"/>
              <w:bottom w:val="single" w:sz="5" w:space="0" w:color="000000"/>
              <w:right w:val="single" w:sz="5" w:space="0" w:color="000000"/>
            </w:tcBorders>
          </w:tcPr>
          <w:p w14:paraId="1944DA8A" w14:textId="77777777" w:rsidR="00D021DA" w:rsidRPr="00DE719A" w:rsidRDefault="00D021DA" w:rsidP="002D0A8C">
            <w:pPr>
              <w:spacing w:after="0"/>
              <w:ind w:left="68"/>
              <w:jc w:val="center"/>
              <w:rPr>
                <w:sz w:val="36"/>
                <w:szCs w:val="36"/>
              </w:rPr>
            </w:pPr>
            <w:r w:rsidRPr="00DE719A">
              <w:rPr>
                <w:rFonts w:ascii="Calibri" w:eastAsia="Calibri" w:hAnsi="Calibri" w:cs="Calibri"/>
                <w:szCs w:val="36"/>
              </w:rPr>
              <w:t>4</w:t>
            </w:r>
          </w:p>
        </w:tc>
        <w:tc>
          <w:tcPr>
            <w:tcW w:w="681" w:type="pct"/>
            <w:tcBorders>
              <w:top w:val="single" w:sz="5" w:space="0" w:color="000000"/>
              <w:left w:val="single" w:sz="5" w:space="0" w:color="000000"/>
              <w:bottom w:val="single" w:sz="5" w:space="0" w:color="000000"/>
              <w:right w:val="single" w:sz="5" w:space="0" w:color="000000"/>
            </w:tcBorders>
          </w:tcPr>
          <w:p w14:paraId="0180A7C5" w14:textId="77777777" w:rsidR="00D021DA" w:rsidRPr="00DE719A" w:rsidRDefault="00D021DA" w:rsidP="002D0A8C">
            <w:pPr>
              <w:spacing w:after="0"/>
              <w:rPr>
                <w:sz w:val="36"/>
                <w:szCs w:val="36"/>
              </w:rPr>
            </w:pPr>
            <w:r w:rsidRPr="00DE719A">
              <w:rPr>
                <w:rFonts w:ascii="Calibri" w:eastAsia="Calibri" w:hAnsi="Calibri" w:cs="Calibri"/>
                <w:szCs w:val="36"/>
              </w:rPr>
              <w:t>N9Z37A</w:t>
            </w:r>
          </w:p>
        </w:tc>
        <w:tc>
          <w:tcPr>
            <w:tcW w:w="557" w:type="pct"/>
            <w:tcBorders>
              <w:top w:val="single" w:sz="5" w:space="0" w:color="000000"/>
              <w:left w:val="single" w:sz="5" w:space="0" w:color="000000"/>
              <w:bottom w:val="single" w:sz="5" w:space="0" w:color="000000"/>
              <w:right w:val="single" w:sz="5" w:space="0" w:color="000000"/>
            </w:tcBorders>
          </w:tcPr>
          <w:p w14:paraId="3FB0D68E"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7E23E2F2"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41C64FA8"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6FEAAFAD" w14:textId="77777777" w:rsidR="00D021DA" w:rsidRPr="00DE719A" w:rsidRDefault="00D021DA" w:rsidP="002D0A8C">
            <w:pPr>
              <w:rPr>
                <w:sz w:val="36"/>
                <w:szCs w:val="36"/>
              </w:rPr>
            </w:pPr>
          </w:p>
        </w:tc>
      </w:tr>
      <w:tr w:rsidR="00D021DA" w:rsidRPr="00DE719A" w14:paraId="5713BD91"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7352DEFB" w14:textId="77777777" w:rsidR="00D021DA" w:rsidRPr="00DE719A" w:rsidRDefault="00D021DA" w:rsidP="002D0A8C">
            <w:pPr>
              <w:spacing w:after="0"/>
              <w:rPr>
                <w:sz w:val="36"/>
                <w:szCs w:val="36"/>
              </w:rPr>
            </w:pPr>
            <w:r w:rsidRPr="00DE719A">
              <w:rPr>
                <w:rFonts w:ascii="Calibri" w:eastAsia="Calibri" w:hAnsi="Calibri" w:cs="Calibri"/>
                <w:szCs w:val="36"/>
              </w:rPr>
              <w:t>HPE 2-pack 25Gb Ethernet SFP Upgrade Kit</w:t>
            </w:r>
          </w:p>
        </w:tc>
        <w:tc>
          <w:tcPr>
            <w:tcW w:w="255" w:type="pct"/>
            <w:tcBorders>
              <w:top w:val="single" w:sz="5" w:space="0" w:color="000000"/>
              <w:left w:val="single" w:sz="5" w:space="0" w:color="000000"/>
              <w:bottom w:val="single" w:sz="5" w:space="0" w:color="000000"/>
              <w:right w:val="single" w:sz="5" w:space="0" w:color="000000"/>
            </w:tcBorders>
          </w:tcPr>
          <w:p w14:paraId="4D41391F" w14:textId="77777777" w:rsidR="00D021DA" w:rsidRPr="00DE719A" w:rsidRDefault="00D021DA" w:rsidP="002D0A8C">
            <w:pPr>
              <w:spacing w:after="0"/>
              <w:ind w:left="68"/>
              <w:jc w:val="center"/>
              <w:rPr>
                <w:sz w:val="36"/>
                <w:szCs w:val="36"/>
              </w:rPr>
            </w:pPr>
            <w:r w:rsidRPr="00DE719A">
              <w:rPr>
                <w:rFonts w:ascii="Calibri" w:eastAsia="Calibri" w:hAnsi="Calibri" w:cs="Calibri"/>
                <w:szCs w:val="36"/>
              </w:rPr>
              <w:t>4</w:t>
            </w:r>
          </w:p>
        </w:tc>
        <w:tc>
          <w:tcPr>
            <w:tcW w:w="681" w:type="pct"/>
            <w:tcBorders>
              <w:top w:val="single" w:sz="5" w:space="0" w:color="000000"/>
              <w:left w:val="single" w:sz="5" w:space="0" w:color="000000"/>
              <w:bottom w:val="single" w:sz="5" w:space="0" w:color="000000"/>
              <w:right w:val="single" w:sz="5" w:space="0" w:color="000000"/>
            </w:tcBorders>
          </w:tcPr>
          <w:p w14:paraId="5A393081" w14:textId="77777777" w:rsidR="00D021DA" w:rsidRPr="00DE719A" w:rsidRDefault="00D021DA" w:rsidP="002D0A8C">
            <w:pPr>
              <w:spacing w:after="0"/>
              <w:rPr>
                <w:sz w:val="36"/>
                <w:szCs w:val="36"/>
              </w:rPr>
            </w:pPr>
            <w:r w:rsidRPr="00DE719A">
              <w:rPr>
                <w:rFonts w:ascii="Calibri" w:eastAsia="Calibri" w:hAnsi="Calibri" w:cs="Calibri"/>
                <w:szCs w:val="36"/>
              </w:rPr>
              <w:t>N9Z42A</w:t>
            </w:r>
          </w:p>
        </w:tc>
        <w:tc>
          <w:tcPr>
            <w:tcW w:w="557" w:type="pct"/>
            <w:tcBorders>
              <w:top w:val="single" w:sz="5" w:space="0" w:color="000000"/>
              <w:left w:val="single" w:sz="5" w:space="0" w:color="000000"/>
              <w:bottom w:val="single" w:sz="5" w:space="0" w:color="000000"/>
              <w:right w:val="single" w:sz="5" w:space="0" w:color="000000"/>
            </w:tcBorders>
          </w:tcPr>
          <w:p w14:paraId="5F06A153"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1C67CC8A"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551E8660"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0F15EC37" w14:textId="77777777" w:rsidR="00D021DA" w:rsidRPr="00DE719A" w:rsidRDefault="00D021DA" w:rsidP="002D0A8C">
            <w:pPr>
              <w:rPr>
                <w:sz w:val="36"/>
                <w:szCs w:val="36"/>
              </w:rPr>
            </w:pPr>
          </w:p>
        </w:tc>
      </w:tr>
      <w:tr w:rsidR="00D021DA" w:rsidRPr="00DE719A" w14:paraId="3A77918A"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2B5C375F" w14:textId="77777777" w:rsidR="00D021DA" w:rsidRPr="00DE719A" w:rsidRDefault="00D021DA" w:rsidP="002D0A8C">
            <w:pPr>
              <w:spacing w:after="0"/>
              <w:rPr>
                <w:sz w:val="36"/>
                <w:szCs w:val="36"/>
              </w:rPr>
            </w:pPr>
            <w:r w:rsidRPr="00DE719A">
              <w:rPr>
                <w:rFonts w:ascii="Calibri" w:eastAsia="Calibri" w:hAnsi="Calibri" w:cs="Calibri"/>
                <w:szCs w:val="36"/>
              </w:rPr>
              <w:t>HPE Ext 1.0m MiniSAS HD-MiniSAS HD Cbl</w:t>
            </w:r>
          </w:p>
        </w:tc>
        <w:tc>
          <w:tcPr>
            <w:tcW w:w="255" w:type="pct"/>
            <w:tcBorders>
              <w:top w:val="single" w:sz="5" w:space="0" w:color="000000"/>
              <w:left w:val="single" w:sz="5" w:space="0" w:color="000000"/>
              <w:bottom w:val="single" w:sz="5" w:space="0" w:color="000000"/>
              <w:right w:val="single" w:sz="5" w:space="0" w:color="000000"/>
            </w:tcBorders>
          </w:tcPr>
          <w:p w14:paraId="0BC50D3C" w14:textId="77777777" w:rsidR="00D021DA" w:rsidRPr="00DE719A" w:rsidRDefault="00D021DA" w:rsidP="002D0A8C">
            <w:pPr>
              <w:spacing w:after="0"/>
              <w:ind w:left="68"/>
              <w:jc w:val="center"/>
              <w:rPr>
                <w:sz w:val="36"/>
                <w:szCs w:val="36"/>
              </w:rPr>
            </w:pPr>
            <w:r w:rsidRPr="00DE719A">
              <w:rPr>
                <w:rFonts w:ascii="Calibri" w:eastAsia="Calibri" w:hAnsi="Calibri" w:cs="Calibri"/>
                <w:szCs w:val="36"/>
              </w:rPr>
              <w:t>8</w:t>
            </w:r>
          </w:p>
        </w:tc>
        <w:tc>
          <w:tcPr>
            <w:tcW w:w="681" w:type="pct"/>
            <w:tcBorders>
              <w:top w:val="single" w:sz="5" w:space="0" w:color="000000"/>
              <w:left w:val="single" w:sz="5" w:space="0" w:color="000000"/>
              <w:bottom w:val="single" w:sz="5" w:space="0" w:color="000000"/>
              <w:right w:val="single" w:sz="5" w:space="0" w:color="000000"/>
            </w:tcBorders>
          </w:tcPr>
          <w:p w14:paraId="2199627B" w14:textId="77777777" w:rsidR="00D021DA" w:rsidRPr="00DE719A" w:rsidRDefault="00D021DA" w:rsidP="002D0A8C">
            <w:pPr>
              <w:spacing w:after="0"/>
              <w:rPr>
                <w:sz w:val="36"/>
                <w:szCs w:val="36"/>
              </w:rPr>
            </w:pPr>
            <w:r w:rsidRPr="00DE719A">
              <w:rPr>
                <w:rFonts w:ascii="Calibri" w:eastAsia="Calibri" w:hAnsi="Calibri" w:cs="Calibri"/>
                <w:szCs w:val="36"/>
              </w:rPr>
              <w:t>716195-B21</w:t>
            </w:r>
          </w:p>
        </w:tc>
        <w:tc>
          <w:tcPr>
            <w:tcW w:w="557" w:type="pct"/>
            <w:tcBorders>
              <w:top w:val="single" w:sz="5" w:space="0" w:color="000000"/>
              <w:left w:val="single" w:sz="5" w:space="0" w:color="000000"/>
              <w:bottom w:val="single" w:sz="5" w:space="0" w:color="000000"/>
              <w:right w:val="single" w:sz="5" w:space="0" w:color="000000"/>
            </w:tcBorders>
          </w:tcPr>
          <w:p w14:paraId="1463DE8E"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565DA734"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61E469E1"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12BEBD79" w14:textId="77777777" w:rsidR="00D021DA" w:rsidRPr="00DE719A" w:rsidRDefault="00D021DA" w:rsidP="002D0A8C">
            <w:pPr>
              <w:rPr>
                <w:sz w:val="36"/>
                <w:szCs w:val="36"/>
              </w:rPr>
            </w:pPr>
          </w:p>
        </w:tc>
      </w:tr>
      <w:tr w:rsidR="00D021DA" w:rsidRPr="00DE719A" w14:paraId="1E482071"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18173905" w14:textId="77777777" w:rsidR="00D021DA" w:rsidRPr="00DE719A" w:rsidRDefault="00D021DA" w:rsidP="002D0A8C">
            <w:pPr>
              <w:spacing w:after="0"/>
              <w:rPr>
                <w:sz w:val="36"/>
                <w:szCs w:val="36"/>
              </w:rPr>
            </w:pPr>
            <w:r w:rsidRPr="00DE719A">
              <w:rPr>
                <w:rFonts w:ascii="Calibri" w:eastAsia="Calibri" w:hAnsi="Calibri" w:cs="Calibri"/>
                <w:szCs w:val="36"/>
              </w:rPr>
              <w:t>HPE Primera 600 2U 24d SFF Drv Encl</w:t>
            </w:r>
          </w:p>
        </w:tc>
        <w:tc>
          <w:tcPr>
            <w:tcW w:w="255" w:type="pct"/>
            <w:tcBorders>
              <w:top w:val="single" w:sz="5" w:space="0" w:color="000000"/>
              <w:left w:val="single" w:sz="5" w:space="0" w:color="000000"/>
              <w:bottom w:val="single" w:sz="5" w:space="0" w:color="000000"/>
              <w:right w:val="single" w:sz="5" w:space="0" w:color="000000"/>
            </w:tcBorders>
          </w:tcPr>
          <w:p w14:paraId="4DF33F25" w14:textId="77777777" w:rsidR="00D021DA" w:rsidRPr="00DE719A" w:rsidRDefault="00D021DA" w:rsidP="002D0A8C">
            <w:pPr>
              <w:spacing w:after="0"/>
              <w:ind w:left="68"/>
              <w:jc w:val="center"/>
              <w:rPr>
                <w:sz w:val="36"/>
                <w:szCs w:val="36"/>
              </w:rPr>
            </w:pPr>
            <w:r w:rsidRPr="00DE719A">
              <w:rPr>
                <w:rFonts w:ascii="Calibri" w:eastAsia="Calibri" w:hAnsi="Calibri" w:cs="Calibri"/>
                <w:szCs w:val="36"/>
              </w:rPr>
              <w:t>2</w:t>
            </w:r>
          </w:p>
        </w:tc>
        <w:tc>
          <w:tcPr>
            <w:tcW w:w="681" w:type="pct"/>
            <w:tcBorders>
              <w:top w:val="single" w:sz="5" w:space="0" w:color="000000"/>
              <w:left w:val="single" w:sz="5" w:space="0" w:color="000000"/>
              <w:bottom w:val="single" w:sz="5" w:space="0" w:color="000000"/>
              <w:right w:val="single" w:sz="5" w:space="0" w:color="000000"/>
            </w:tcBorders>
          </w:tcPr>
          <w:p w14:paraId="07CA4F7A" w14:textId="77777777" w:rsidR="00D021DA" w:rsidRPr="00DE719A" w:rsidRDefault="00D021DA" w:rsidP="002D0A8C">
            <w:pPr>
              <w:spacing w:after="0"/>
              <w:rPr>
                <w:sz w:val="36"/>
                <w:szCs w:val="36"/>
              </w:rPr>
            </w:pPr>
            <w:r w:rsidRPr="00DE719A">
              <w:rPr>
                <w:rFonts w:ascii="Calibri" w:eastAsia="Calibri" w:hAnsi="Calibri" w:cs="Calibri"/>
                <w:szCs w:val="36"/>
              </w:rPr>
              <w:t>N9Z50A</w:t>
            </w:r>
          </w:p>
        </w:tc>
        <w:tc>
          <w:tcPr>
            <w:tcW w:w="557" w:type="pct"/>
            <w:tcBorders>
              <w:top w:val="single" w:sz="5" w:space="0" w:color="000000"/>
              <w:left w:val="single" w:sz="5" w:space="0" w:color="000000"/>
              <w:bottom w:val="single" w:sz="5" w:space="0" w:color="000000"/>
              <w:right w:val="single" w:sz="5" w:space="0" w:color="000000"/>
            </w:tcBorders>
          </w:tcPr>
          <w:p w14:paraId="7757B769"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7B242AE8"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358EF88C"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48E1ECD9" w14:textId="77777777" w:rsidR="00D021DA" w:rsidRPr="00DE719A" w:rsidRDefault="00D021DA" w:rsidP="002D0A8C">
            <w:pPr>
              <w:rPr>
                <w:sz w:val="36"/>
                <w:szCs w:val="36"/>
              </w:rPr>
            </w:pPr>
          </w:p>
        </w:tc>
      </w:tr>
      <w:tr w:rsidR="00D021DA" w:rsidRPr="00DE719A" w14:paraId="3DA788C5"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50116033" w14:textId="77777777" w:rsidR="00D021DA" w:rsidRPr="00DE719A" w:rsidRDefault="00D021DA" w:rsidP="002D0A8C">
            <w:pPr>
              <w:spacing w:after="0"/>
              <w:rPr>
                <w:sz w:val="36"/>
                <w:szCs w:val="36"/>
              </w:rPr>
            </w:pPr>
            <w:r w:rsidRPr="00DE719A">
              <w:rPr>
                <w:rFonts w:ascii="Calibri" w:eastAsia="Calibri" w:hAnsi="Calibri" w:cs="Calibri"/>
                <w:szCs w:val="36"/>
              </w:rPr>
              <w:lastRenderedPageBreak/>
              <w:t>HPE Primera 600 3.84TB SAS SFF FE SSD</w:t>
            </w:r>
          </w:p>
        </w:tc>
        <w:tc>
          <w:tcPr>
            <w:tcW w:w="255" w:type="pct"/>
            <w:tcBorders>
              <w:top w:val="single" w:sz="5" w:space="0" w:color="000000"/>
              <w:left w:val="single" w:sz="5" w:space="0" w:color="000000"/>
              <w:bottom w:val="single" w:sz="5" w:space="0" w:color="000000"/>
              <w:right w:val="single" w:sz="5" w:space="0" w:color="000000"/>
            </w:tcBorders>
          </w:tcPr>
          <w:p w14:paraId="45A45380" w14:textId="77777777" w:rsidR="00D021DA" w:rsidRPr="00DE719A" w:rsidRDefault="00D021DA" w:rsidP="002D0A8C">
            <w:pPr>
              <w:spacing w:after="0"/>
              <w:ind w:left="68"/>
              <w:jc w:val="center"/>
              <w:rPr>
                <w:sz w:val="36"/>
                <w:szCs w:val="36"/>
              </w:rPr>
            </w:pPr>
            <w:r w:rsidRPr="00DE719A">
              <w:rPr>
                <w:rFonts w:ascii="Calibri" w:eastAsia="Calibri" w:hAnsi="Calibri" w:cs="Calibri"/>
                <w:szCs w:val="36"/>
              </w:rPr>
              <w:t>32</w:t>
            </w:r>
          </w:p>
        </w:tc>
        <w:tc>
          <w:tcPr>
            <w:tcW w:w="681" w:type="pct"/>
            <w:tcBorders>
              <w:top w:val="single" w:sz="5" w:space="0" w:color="000000"/>
              <w:left w:val="single" w:sz="5" w:space="0" w:color="000000"/>
              <w:bottom w:val="single" w:sz="5" w:space="0" w:color="000000"/>
              <w:right w:val="single" w:sz="5" w:space="0" w:color="000000"/>
            </w:tcBorders>
          </w:tcPr>
          <w:p w14:paraId="4C244092" w14:textId="77777777" w:rsidR="00D021DA" w:rsidRPr="00DE719A" w:rsidRDefault="00D021DA" w:rsidP="002D0A8C">
            <w:pPr>
              <w:spacing w:after="0"/>
              <w:rPr>
                <w:sz w:val="36"/>
                <w:szCs w:val="36"/>
              </w:rPr>
            </w:pPr>
            <w:r w:rsidRPr="00DE719A">
              <w:rPr>
                <w:rFonts w:ascii="Calibri" w:eastAsia="Calibri" w:hAnsi="Calibri" w:cs="Calibri"/>
                <w:szCs w:val="36"/>
              </w:rPr>
              <w:t>R0P99A</w:t>
            </w:r>
          </w:p>
        </w:tc>
        <w:tc>
          <w:tcPr>
            <w:tcW w:w="557" w:type="pct"/>
            <w:tcBorders>
              <w:top w:val="single" w:sz="5" w:space="0" w:color="000000"/>
              <w:left w:val="single" w:sz="5" w:space="0" w:color="000000"/>
              <w:bottom w:val="single" w:sz="5" w:space="0" w:color="000000"/>
              <w:right w:val="single" w:sz="5" w:space="0" w:color="000000"/>
            </w:tcBorders>
          </w:tcPr>
          <w:p w14:paraId="25CE1089"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6D5D1608"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27232EF0"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0BCC74BF" w14:textId="77777777" w:rsidR="00D021DA" w:rsidRPr="00DE719A" w:rsidRDefault="00D021DA" w:rsidP="002D0A8C">
            <w:pPr>
              <w:rPr>
                <w:sz w:val="36"/>
                <w:szCs w:val="36"/>
              </w:rPr>
            </w:pPr>
          </w:p>
        </w:tc>
      </w:tr>
      <w:tr w:rsidR="00D021DA" w:rsidRPr="00DE719A" w14:paraId="55368718"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5F36CF0C" w14:textId="77777777" w:rsidR="00D021DA" w:rsidRPr="00DE719A" w:rsidRDefault="00D021DA" w:rsidP="002D0A8C">
            <w:pPr>
              <w:spacing w:after="0"/>
              <w:rPr>
                <w:sz w:val="36"/>
                <w:szCs w:val="36"/>
              </w:rPr>
            </w:pPr>
            <w:r w:rsidRPr="00DE719A">
              <w:rPr>
                <w:rFonts w:ascii="Calibri" w:eastAsia="Calibri" w:hAnsi="Calibri" w:cs="Calibri"/>
                <w:szCs w:val="36"/>
              </w:rPr>
              <w:t>HPE Premier Flex LC/LC OM4 2f 5m Cbl</w:t>
            </w:r>
          </w:p>
        </w:tc>
        <w:tc>
          <w:tcPr>
            <w:tcW w:w="255" w:type="pct"/>
            <w:tcBorders>
              <w:top w:val="single" w:sz="5" w:space="0" w:color="000000"/>
              <w:left w:val="single" w:sz="5" w:space="0" w:color="000000"/>
              <w:bottom w:val="single" w:sz="5" w:space="0" w:color="000000"/>
              <w:right w:val="single" w:sz="5" w:space="0" w:color="000000"/>
            </w:tcBorders>
          </w:tcPr>
          <w:p w14:paraId="54B1E543" w14:textId="77777777" w:rsidR="00D021DA" w:rsidRPr="00DE719A" w:rsidRDefault="00D021DA" w:rsidP="002D0A8C">
            <w:pPr>
              <w:spacing w:after="0"/>
              <w:ind w:left="68"/>
              <w:jc w:val="center"/>
              <w:rPr>
                <w:sz w:val="36"/>
                <w:szCs w:val="36"/>
              </w:rPr>
            </w:pPr>
            <w:r w:rsidRPr="00DE719A">
              <w:rPr>
                <w:rFonts w:ascii="Calibri" w:eastAsia="Calibri" w:hAnsi="Calibri" w:cs="Calibri"/>
                <w:szCs w:val="36"/>
              </w:rPr>
              <w:t>16</w:t>
            </w:r>
          </w:p>
        </w:tc>
        <w:tc>
          <w:tcPr>
            <w:tcW w:w="681" w:type="pct"/>
            <w:tcBorders>
              <w:top w:val="single" w:sz="5" w:space="0" w:color="000000"/>
              <w:left w:val="single" w:sz="5" w:space="0" w:color="000000"/>
              <w:bottom w:val="single" w:sz="5" w:space="0" w:color="000000"/>
              <w:right w:val="single" w:sz="5" w:space="0" w:color="000000"/>
            </w:tcBorders>
          </w:tcPr>
          <w:p w14:paraId="47B51661" w14:textId="77777777" w:rsidR="00D021DA" w:rsidRPr="00DE719A" w:rsidRDefault="00D021DA" w:rsidP="002D0A8C">
            <w:pPr>
              <w:spacing w:after="0"/>
              <w:rPr>
                <w:sz w:val="36"/>
                <w:szCs w:val="36"/>
              </w:rPr>
            </w:pPr>
            <w:r w:rsidRPr="00DE719A">
              <w:rPr>
                <w:rFonts w:ascii="Calibri" w:eastAsia="Calibri" w:hAnsi="Calibri" w:cs="Calibri"/>
                <w:szCs w:val="36"/>
              </w:rPr>
              <w:t>QK734A</w:t>
            </w:r>
          </w:p>
        </w:tc>
        <w:tc>
          <w:tcPr>
            <w:tcW w:w="557" w:type="pct"/>
            <w:tcBorders>
              <w:top w:val="single" w:sz="5" w:space="0" w:color="000000"/>
              <w:left w:val="single" w:sz="5" w:space="0" w:color="000000"/>
              <w:bottom w:val="single" w:sz="5" w:space="0" w:color="000000"/>
              <w:right w:val="single" w:sz="5" w:space="0" w:color="000000"/>
            </w:tcBorders>
          </w:tcPr>
          <w:p w14:paraId="09285551"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6B5DC23D"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06F198BF"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7D7D9127" w14:textId="77777777" w:rsidR="00D021DA" w:rsidRPr="00DE719A" w:rsidRDefault="00D021DA" w:rsidP="002D0A8C">
            <w:pPr>
              <w:rPr>
                <w:sz w:val="36"/>
                <w:szCs w:val="36"/>
              </w:rPr>
            </w:pPr>
          </w:p>
        </w:tc>
      </w:tr>
      <w:tr w:rsidR="00D021DA" w:rsidRPr="00DE719A" w14:paraId="2B5BCC5E"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27E97C5C" w14:textId="77777777" w:rsidR="00D021DA" w:rsidRPr="00DE719A" w:rsidRDefault="00D021DA" w:rsidP="002D0A8C">
            <w:pPr>
              <w:spacing w:after="0"/>
              <w:rPr>
                <w:sz w:val="36"/>
                <w:szCs w:val="36"/>
              </w:rPr>
            </w:pPr>
            <w:r w:rsidRPr="00DE719A">
              <w:rPr>
                <w:rFonts w:ascii="Calibri" w:eastAsia="Calibri" w:hAnsi="Calibri" w:cs="Calibri"/>
                <w:szCs w:val="36"/>
              </w:rPr>
              <w:t>HPE Strge System Startup Drv Enc Fld SVC</w:t>
            </w:r>
          </w:p>
        </w:tc>
        <w:tc>
          <w:tcPr>
            <w:tcW w:w="255" w:type="pct"/>
            <w:tcBorders>
              <w:top w:val="single" w:sz="5" w:space="0" w:color="000000"/>
              <w:left w:val="single" w:sz="5" w:space="0" w:color="000000"/>
              <w:bottom w:val="single" w:sz="5" w:space="0" w:color="000000"/>
              <w:right w:val="single" w:sz="5" w:space="0" w:color="000000"/>
            </w:tcBorders>
          </w:tcPr>
          <w:p w14:paraId="4354AAB1" w14:textId="77777777" w:rsidR="00D021DA" w:rsidRPr="00DE719A" w:rsidRDefault="00D021DA" w:rsidP="002D0A8C">
            <w:pPr>
              <w:spacing w:after="0"/>
              <w:ind w:left="68"/>
              <w:jc w:val="center"/>
              <w:rPr>
                <w:sz w:val="36"/>
                <w:szCs w:val="36"/>
              </w:rPr>
            </w:pPr>
            <w:r w:rsidRPr="00DE719A">
              <w:rPr>
                <w:rFonts w:ascii="Calibri" w:eastAsia="Calibri" w:hAnsi="Calibri" w:cs="Calibri"/>
                <w:szCs w:val="36"/>
              </w:rPr>
              <w:t>2</w:t>
            </w:r>
          </w:p>
        </w:tc>
        <w:tc>
          <w:tcPr>
            <w:tcW w:w="681" w:type="pct"/>
            <w:tcBorders>
              <w:top w:val="single" w:sz="5" w:space="0" w:color="000000"/>
              <w:left w:val="single" w:sz="5" w:space="0" w:color="000000"/>
              <w:bottom w:val="single" w:sz="5" w:space="0" w:color="000000"/>
              <w:right w:val="single" w:sz="5" w:space="0" w:color="000000"/>
            </w:tcBorders>
          </w:tcPr>
          <w:p w14:paraId="222516E7" w14:textId="77777777" w:rsidR="00D021DA" w:rsidRPr="00DE719A" w:rsidRDefault="00D021DA" w:rsidP="002D0A8C">
            <w:pPr>
              <w:spacing w:after="0"/>
              <w:rPr>
                <w:sz w:val="36"/>
                <w:szCs w:val="36"/>
              </w:rPr>
            </w:pPr>
            <w:r w:rsidRPr="00DE719A">
              <w:rPr>
                <w:rFonts w:ascii="Calibri" w:eastAsia="Calibri" w:hAnsi="Calibri" w:cs="Calibri"/>
                <w:szCs w:val="36"/>
              </w:rPr>
              <w:t>HA124A1     5Q3</w:t>
            </w:r>
          </w:p>
        </w:tc>
        <w:tc>
          <w:tcPr>
            <w:tcW w:w="557" w:type="pct"/>
            <w:tcBorders>
              <w:top w:val="single" w:sz="5" w:space="0" w:color="000000"/>
              <w:left w:val="single" w:sz="5" w:space="0" w:color="000000"/>
              <w:bottom w:val="single" w:sz="5" w:space="0" w:color="000000"/>
              <w:right w:val="single" w:sz="5" w:space="0" w:color="000000"/>
            </w:tcBorders>
          </w:tcPr>
          <w:p w14:paraId="03EC6427"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1ECAE38B"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688807E3"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45A378BD" w14:textId="77777777" w:rsidR="00D021DA" w:rsidRPr="00DE719A" w:rsidRDefault="00D021DA" w:rsidP="002D0A8C">
            <w:pPr>
              <w:rPr>
                <w:sz w:val="36"/>
                <w:szCs w:val="36"/>
              </w:rPr>
            </w:pPr>
          </w:p>
        </w:tc>
      </w:tr>
      <w:tr w:rsidR="00D021DA" w:rsidRPr="00DE719A" w14:paraId="6321E1BC"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7BBC0697" w14:textId="77777777" w:rsidR="00D021DA" w:rsidRPr="00DE719A" w:rsidRDefault="00D021DA" w:rsidP="002D0A8C">
            <w:pPr>
              <w:spacing w:after="0"/>
              <w:rPr>
                <w:sz w:val="36"/>
                <w:szCs w:val="36"/>
              </w:rPr>
            </w:pPr>
            <w:r w:rsidRPr="00DE719A">
              <w:rPr>
                <w:rFonts w:ascii="Calibri" w:eastAsia="Calibri" w:hAnsi="Calibri" w:cs="Calibri"/>
                <w:szCs w:val="36"/>
              </w:rPr>
              <w:t>HPE Storage System Startup Base SW SVC</w:t>
            </w:r>
          </w:p>
        </w:tc>
        <w:tc>
          <w:tcPr>
            <w:tcW w:w="255" w:type="pct"/>
            <w:tcBorders>
              <w:top w:val="single" w:sz="5" w:space="0" w:color="000000"/>
              <w:left w:val="single" w:sz="5" w:space="0" w:color="000000"/>
              <w:bottom w:val="single" w:sz="5" w:space="0" w:color="000000"/>
              <w:right w:val="single" w:sz="5" w:space="0" w:color="000000"/>
            </w:tcBorders>
          </w:tcPr>
          <w:p w14:paraId="7755C3E4" w14:textId="77777777" w:rsidR="00D021DA" w:rsidRPr="00DE719A" w:rsidRDefault="00D021DA" w:rsidP="002D0A8C">
            <w:pPr>
              <w:spacing w:after="0"/>
              <w:ind w:left="68"/>
              <w:jc w:val="center"/>
              <w:rPr>
                <w:sz w:val="36"/>
                <w:szCs w:val="36"/>
              </w:rPr>
            </w:pPr>
            <w:r w:rsidRPr="00DE719A">
              <w:rPr>
                <w:rFonts w:ascii="Calibri" w:eastAsia="Calibri" w:hAnsi="Calibri" w:cs="Calibri"/>
                <w:szCs w:val="36"/>
              </w:rPr>
              <w:t>1</w:t>
            </w:r>
          </w:p>
        </w:tc>
        <w:tc>
          <w:tcPr>
            <w:tcW w:w="681" w:type="pct"/>
            <w:tcBorders>
              <w:top w:val="single" w:sz="5" w:space="0" w:color="000000"/>
              <w:left w:val="single" w:sz="5" w:space="0" w:color="000000"/>
              <w:bottom w:val="single" w:sz="5" w:space="0" w:color="000000"/>
              <w:right w:val="single" w:sz="5" w:space="0" w:color="000000"/>
            </w:tcBorders>
          </w:tcPr>
          <w:p w14:paraId="3048F78B" w14:textId="77777777" w:rsidR="00D021DA" w:rsidRPr="00DE719A" w:rsidRDefault="00D021DA" w:rsidP="002D0A8C">
            <w:pPr>
              <w:spacing w:after="0"/>
              <w:rPr>
                <w:sz w:val="36"/>
                <w:szCs w:val="36"/>
              </w:rPr>
            </w:pPr>
            <w:r w:rsidRPr="00DE719A">
              <w:rPr>
                <w:rFonts w:ascii="Calibri" w:eastAsia="Calibri" w:hAnsi="Calibri" w:cs="Calibri"/>
                <w:szCs w:val="36"/>
              </w:rPr>
              <w:t>HA124A1     5R5</w:t>
            </w:r>
          </w:p>
        </w:tc>
        <w:tc>
          <w:tcPr>
            <w:tcW w:w="557" w:type="pct"/>
            <w:tcBorders>
              <w:top w:val="single" w:sz="5" w:space="0" w:color="000000"/>
              <w:left w:val="single" w:sz="5" w:space="0" w:color="000000"/>
              <w:bottom w:val="single" w:sz="5" w:space="0" w:color="000000"/>
              <w:right w:val="single" w:sz="5" w:space="0" w:color="000000"/>
            </w:tcBorders>
          </w:tcPr>
          <w:p w14:paraId="7A4D50C1"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03200456"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7E531368"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541C7784" w14:textId="77777777" w:rsidR="00D021DA" w:rsidRPr="00DE719A" w:rsidRDefault="00D021DA" w:rsidP="002D0A8C">
            <w:pPr>
              <w:rPr>
                <w:sz w:val="36"/>
                <w:szCs w:val="36"/>
              </w:rPr>
            </w:pPr>
          </w:p>
        </w:tc>
      </w:tr>
      <w:tr w:rsidR="00D021DA" w:rsidRPr="00DE719A" w14:paraId="782826BF"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25DDE0E2" w14:textId="77777777" w:rsidR="00D021DA" w:rsidRPr="00DE719A" w:rsidRDefault="00D021DA" w:rsidP="002D0A8C">
            <w:pPr>
              <w:spacing w:after="0"/>
              <w:rPr>
                <w:sz w:val="36"/>
                <w:szCs w:val="36"/>
              </w:rPr>
            </w:pPr>
            <w:r w:rsidRPr="00DE719A">
              <w:rPr>
                <w:rFonts w:ascii="Calibri" w:eastAsia="Calibri" w:hAnsi="Calibri" w:cs="Calibri"/>
                <w:szCs w:val="36"/>
              </w:rPr>
              <w:t>HPE Strge Systm Startup 4Wy Base Fld SVC</w:t>
            </w:r>
          </w:p>
        </w:tc>
        <w:tc>
          <w:tcPr>
            <w:tcW w:w="255" w:type="pct"/>
            <w:tcBorders>
              <w:top w:val="single" w:sz="5" w:space="0" w:color="000000"/>
              <w:left w:val="single" w:sz="5" w:space="0" w:color="000000"/>
              <w:bottom w:val="single" w:sz="5" w:space="0" w:color="000000"/>
              <w:right w:val="single" w:sz="5" w:space="0" w:color="000000"/>
            </w:tcBorders>
          </w:tcPr>
          <w:p w14:paraId="4C09140B" w14:textId="77777777" w:rsidR="00D021DA" w:rsidRPr="00DE719A" w:rsidRDefault="00D021DA" w:rsidP="002D0A8C">
            <w:pPr>
              <w:spacing w:after="0"/>
              <w:ind w:left="68"/>
              <w:jc w:val="center"/>
              <w:rPr>
                <w:sz w:val="36"/>
                <w:szCs w:val="36"/>
              </w:rPr>
            </w:pPr>
            <w:r w:rsidRPr="00DE719A">
              <w:rPr>
                <w:rFonts w:ascii="Calibri" w:eastAsia="Calibri" w:hAnsi="Calibri" w:cs="Calibri"/>
                <w:szCs w:val="36"/>
              </w:rPr>
              <w:t>1</w:t>
            </w:r>
          </w:p>
        </w:tc>
        <w:tc>
          <w:tcPr>
            <w:tcW w:w="681" w:type="pct"/>
            <w:tcBorders>
              <w:top w:val="single" w:sz="5" w:space="0" w:color="000000"/>
              <w:left w:val="single" w:sz="5" w:space="0" w:color="000000"/>
              <w:bottom w:val="single" w:sz="5" w:space="0" w:color="000000"/>
              <w:right w:val="single" w:sz="5" w:space="0" w:color="000000"/>
            </w:tcBorders>
          </w:tcPr>
          <w:p w14:paraId="1352D0F3" w14:textId="77777777" w:rsidR="00D021DA" w:rsidRPr="00DE719A" w:rsidRDefault="00D021DA" w:rsidP="002D0A8C">
            <w:pPr>
              <w:spacing w:after="0"/>
              <w:rPr>
                <w:sz w:val="36"/>
                <w:szCs w:val="36"/>
              </w:rPr>
            </w:pPr>
            <w:r w:rsidRPr="00DE719A">
              <w:rPr>
                <w:rFonts w:ascii="Calibri" w:eastAsia="Calibri" w:hAnsi="Calibri" w:cs="Calibri"/>
                <w:szCs w:val="36"/>
              </w:rPr>
              <w:t>HA124A1     5SY</w:t>
            </w:r>
          </w:p>
        </w:tc>
        <w:tc>
          <w:tcPr>
            <w:tcW w:w="557" w:type="pct"/>
            <w:tcBorders>
              <w:top w:val="single" w:sz="5" w:space="0" w:color="000000"/>
              <w:left w:val="single" w:sz="5" w:space="0" w:color="000000"/>
              <w:bottom w:val="single" w:sz="5" w:space="0" w:color="000000"/>
              <w:right w:val="single" w:sz="5" w:space="0" w:color="000000"/>
            </w:tcBorders>
          </w:tcPr>
          <w:p w14:paraId="6B26C3C8"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4931B0C3"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12571244"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316483FC" w14:textId="77777777" w:rsidR="00D021DA" w:rsidRPr="00DE719A" w:rsidRDefault="00D021DA" w:rsidP="002D0A8C">
            <w:pPr>
              <w:rPr>
                <w:sz w:val="36"/>
                <w:szCs w:val="36"/>
              </w:rPr>
            </w:pPr>
          </w:p>
        </w:tc>
      </w:tr>
      <w:tr w:rsidR="00D021DA" w:rsidRPr="00DE719A" w14:paraId="5A288E38"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3763632D" w14:textId="77777777" w:rsidR="00D021DA" w:rsidRPr="00DE719A" w:rsidRDefault="00D021DA" w:rsidP="002D0A8C">
            <w:pPr>
              <w:spacing w:after="0"/>
              <w:rPr>
                <w:sz w:val="36"/>
                <w:szCs w:val="36"/>
              </w:rPr>
            </w:pPr>
            <w:r w:rsidRPr="00DE719A">
              <w:rPr>
                <w:rFonts w:ascii="Calibri" w:eastAsia="Calibri" w:hAnsi="Calibri" w:cs="Calibri"/>
                <w:szCs w:val="36"/>
              </w:rPr>
              <w:t>HPE Data Encryption E-LTU</w:t>
            </w:r>
          </w:p>
        </w:tc>
        <w:tc>
          <w:tcPr>
            <w:tcW w:w="255" w:type="pct"/>
            <w:tcBorders>
              <w:top w:val="single" w:sz="5" w:space="0" w:color="000000"/>
              <w:left w:val="single" w:sz="5" w:space="0" w:color="000000"/>
              <w:bottom w:val="single" w:sz="5" w:space="0" w:color="000000"/>
              <w:right w:val="single" w:sz="5" w:space="0" w:color="000000"/>
            </w:tcBorders>
          </w:tcPr>
          <w:p w14:paraId="7AE07D80" w14:textId="77777777" w:rsidR="00D021DA" w:rsidRPr="00DE719A" w:rsidRDefault="00D021DA" w:rsidP="002D0A8C">
            <w:pPr>
              <w:spacing w:after="0"/>
              <w:ind w:left="68"/>
              <w:jc w:val="center"/>
              <w:rPr>
                <w:sz w:val="36"/>
                <w:szCs w:val="36"/>
              </w:rPr>
            </w:pPr>
            <w:r w:rsidRPr="00DE719A">
              <w:rPr>
                <w:rFonts w:ascii="Calibri" w:eastAsia="Calibri" w:hAnsi="Calibri" w:cs="Calibri"/>
                <w:szCs w:val="36"/>
              </w:rPr>
              <w:t>1</w:t>
            </w:r>
          </w:p>
        </w:tc>
        <w:tc>
          <w:tcPr>
            <w:tcW w:w="681" w:type="pct"/>
            <w:tcBorders>
              <w:top w:val="single" w:sz="5" w:space="0" w:color="000000"/>
              <w:left w:val="single" w:sz="5" w:space="0" w:color="000000"/>
              <w:bottom w:val="single" w:sz="5" w:space="0" w:color="000000"/>
              <w:right w:val="single" w:sz="5" w:space="0" w:color="000000"/>
            </w:tcBorders>
          </w:tcPr>
          <w:p w14:paraId="113B94A2" w14:textId="77777777" w:rsidR="00D021DA" w:rsidRPr="00DE719A" w:rsidRDefault="00D021DA" w:rsidP="002D0A8C">
            <w:pPr>
              <w:spacing w:after="0"/>
              <w:rPr>
                <w:sz w:val="36"/>
                <w:szCs w:val="36"/>
              </w:rPr>
            </w:pPr>
            <w:r w:rsidRPr="00DE719A">
              <w:rPr>
                <w:rFonts w:ascii="Calibri" w:eastAsia="Calibri" w:hAnsi="Calibri" w:cs="Calibri"/>
                <w:szCs w:val="36"/>
              </w:rPr>
              <w:t>R1P29AAE</w:t>
            </w:r>
          </w:p>
        </w:tc>
        <w:tc>
          <w:tcPr>
            <w:tcW w:w="557" w:type="pct"/>
            <w:tcBorders>
              <w:top w:val="single" w:sz="5" w:space="0" w:color="000000"/>
              <w:left w:val="single" w:sz="5" w:space="0" w:color="000000"/>
              <w:bottom w:val="single" w:sz="5" w:space="0" w:color="000000"/>
              <w:right w:val="single" w:sz="5" w:space="0" w:color="000000"/>
            </w:tcBorders>
          </w:tcPr>
          <w:p w14:paraId="35C1CB84"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66A9576D"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098BCD96"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535AB6ED" w14:textId="77777777" w:rsidR="00D021DA" w:rsidRPr="00DE719A" w:rsidRDefault="00D021DA" w:rsidP="002D0A8C">
            <w:pPr>
              <w:rPr>
                <w:sz w:val="36"/>
                <w:szCs w:val="36"/>
              </w:rPr>
            </w:pPr>
          </w:p>
        </w:tc>
      </w:tr>
      <w:tr w:rsidR="00D021DA" w:rsidRPr="00DE719A" w14:paraId="290E3D09" w14:textId="77777777" w:rsidTr="002D0A8C">
        <w:trPr>
          <w:trHeight w:val="204"/>
        </w:trPr>
        <w:tc>
          <w:tcPr>
            <w:tcW w:w="1560" w:type="pct"/>
            <w:tcBorders>
              <w:top w:val="single" w:sz="5" w:space="0" w:color="000000"/>
              <w:left w:val="single" w:sz="5" w:space="0" w:color="000000"/>
              <w:bottom w:val="single" w:sz="5" w:space="0" w:color="000000"/>
              <w:right w:val="nil"/>
            </w:tcBorders>
            <w:shd w:val="clear" w:color="auto" w:fill="DDEBF7"/>
          </w:tcPr>
          <w:p w14:paraId="60E4D84D" w14:textId="77777777" w:rsidR="00D021DA" w:rsidRPr="00DE719A" w:rsidRDefault="00D021DA" w:rsidP="002D0A8C">
            <w:pPr>
              <w:spacing w:after="0"/>
              <w:ind w:left="2"/>
              <w:rPr>
                <w:sz w:val="36"/>
                <w:szCs w:val="36"/>
              </w:rPr>
            </w:pPr>
            <w:r w:rsidRPr="00DE719A">
              <w:rPr>
                <w:rFonts w:ascii="Calibri" w:eastAsia="Calibri" w:hAnsi="Calibri" w:cs="Calibri"/>
                <w:b/>
                <w:sz w:val="24"/>
                <w:szCs w:val="36"/>
              </w:rPr>
              <w:t>2.   Diskové pole pro sekundární DC  (1 ks)</w:t>
            </w:r>
          </w:p>
        </w:tc>
        <w:tc>
          <w:tcPr>
            <w:tcW w:w="255" w:type="pct"/>
            <w:tcBorders>
              <w:top w:val="single" w:sz="5" w:space="0" w:color="000000"/>
              <w:left w:val="nil"/>
              <w:bottom w:val="single" w:sz="5" w:space="0" w:color="000000"/>
              <w:right w:val="nil"/>
            </w:tcBorders>
            <w:shd w:val="clear" w:color="auto" w:fill="DDEBF7"/>
          </w:tcPr>
          <w:p w14:paraId="464AF9A2" w14:textId="77777777" w:rsidR="00D021DA" w:rsidRPr="00DE719A" w:rsidRDefault="00D021DA" w:rsidP="002D0A8C">
            <w:pPr>
              <w:rPr>
                <w:sz w:val="36"/>
                <w:szCs w:val="36"/>
              </w:rPr>
            </w:pPr>
          </w:p>
        </w:tc>
        <w:tc>
          <w:tcPr>
            <w:tcW w:w="681" w:type="pct"/>
            <w:tcBorders>
              <w:top w:val="single" w:sz="5" w:space="0" w:color="000000"/>
              <w:left w:val="nil"/>
              <w:bottom w:val="single" w:sz="5" w:space="0" w:color="000000"/>
              <w:right w:val="nil"/>
            </w:tcBorders>
            <w:shd w:val="clear" w:color="auto" w:fill="DDEBF7"/>
          </w:tcPr>
          <w:p w14:paraId="455798C3" w14:textId="77777777" w:rsidR="00D021DA" w:rsidRPr="00DE719A" w:rsidRDefault="00D021DA" w:rsidP="002D0A8C">
            <w:pPr>
              <w:rPr>
                <w:sz w:val="36"/>
                <w:szCs w:val="36"/>
              </w:rPr>
            </w:pPr>
          </w:p>
        </w:tc>
        <w:tc>
          <w:tcPr>
            <w:tcW w:w="557" w:type="pct"/>
            <w:tcBorders>
              <w:top w:val="single" w:sz="5" w:space="0" w:color="000000"/>
              <w:left w:val="nil"/>
              <w:bottom w:val="single" w:sz="5" w:space="0" w:color="000000"/>
              <w:right w:val="nil"/>
            </w:tcBorders>
            <w:shd w:val="clear" w:color="auto" w:fill="DDEBF7"/>
          </w:tcPr>
          <w:p w14:paraId="4C8C53AB" w14:textId="77777777" w:rsidR="00D021DA" w:rsidRPr="00DE719A" w:rsidRDefault="00D021DA" w:rsidP="002D0A8C">
            <w:pPr>
              <w:rPr>
                <w:sz w:val="36"/>
                <w:szCs w:val="36"/>
              </w:rPr>
            </w:pPr>
          </w:p>
        </w:tc>
        <w:tc>
          <w:tcPr>
            <w:tcW w:w="557" w:type="pct"/>
            <w:tcBorders>
              <w:top w:val="single" w:sz="5" w:space="0" w:color="000000"/>
              <w:left w:val="nil"/>
              <w:bottom w:val="single" w:sz="5" w:space="0" w:color="000000"/>
              <w:right w:val="single" w:sz="5" w:space="0" w:color="000000"/>
            </w:tcBorders>
            <w:shd w:val="clear" w:color="auto" w:fill="DDEBF7"/>
          </w:tcPr>
          <w:p w14:paraId="3E72B75D"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shd w:val="clear" w:color="auto" w:fill="DDEBF7"/>
          </w:tcPr>
          <w:p w14:paraId="51F1485F" w14:textId="77777777" w:rsidR="00D021DA" w:rsidRPr="00DE719A" w:rsidRDefault="00D021DA" w:rsidP="002D0A8C">
            <w:pPr>
              <w:spacing w:after="0"/>
              <w:ind w:left="50"/>
              <w:rPr>
                <w:sz w:val="36"/>
                <w:szCs w:val="36"/>
              </w:rPr>
            </w:pPr>
            <w:r w:rsidRPr="00DE719A">
              <w:rPr>
                <w:rFonts w:ascii="Calibri" w:eastAsia="Calibri" w:hAnsi="Calibri" w:cs="Calibri"/>
                <w:sz w:val="24"/>
                <w:szCs w:val="36"/>
              </w:rPr>
              <w:t xml:space="preserve">      2 198 800,00 Kč</w:t>
            </w:r>
          </w:p>
        </w:tc>
        <w:tc>
          <w:tcPr>
            <w:tcW w:w="695" w:type="pct"/>
            <w:tcBorders>
              <w:top w:val="single" w:sz="5" w:space="0" w:color="000000"/>
              <w:left w:val="single" w:sz="5" w:space="0" w:color="000000"/>
              <w:bottom w:val="single" w:sz="5" w:space="0" w:color="000000"/>
              <w:right w:val="single" w:sz="5" w:space="0" w:color="000000"/>
            </w:tcBorders>
            <w:shd w:val="clear" w:color="auto" w:fill="DDEBF7"/>
          </w:tcPr>
          <w:p w14:paraId="30723955" w14:textId="77777777" w:rsidR="00D021DA" w:rsidRPr="00DE719A" w:rsidRDefault="00D021DA" w:rsidP="002D0A8C">
            <w:pPr>
              <w:spacing w:after="0"/>
              <w:ind w:left="50"/>
              <w:rPr>
                <w:sz w:val="36"/>
                <w:szCs w:val="36"/>
              </w:rPr>
            </w:pPr>
            <w:r w:rsidRPr="00DE719A">
              <w:rPr>
                <w:rFonts w:ascii="Calibri" w:eastAsia="Calibri" w:hAnsi="Calibri" w:cs="Calibri"/>
                <w:sz w:val="24"/>
                <w:szCs w:val="36"/>
              </w:rPr>
              <w:t xml:space="preserve">      2 660 548,00 Kč</w:t>
            </w:r>
          </w:p>
        </w:tc>
      </w:tr>
      <w:tr w:rsidR="00D021DA" w:rsidRPr="00DE719A" w14:paraId="43C3B2C5"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22483CDE" w14:textId="77777777" w:rsidR="00D021DA" w:rsidRPr="00DE719A" w:rsidRDefault="00D021DA" w:rsidP="002D0A8C">
            <w:pPr>
              <w:spacing w:after="0"/>
              <w:rPr>
                <w:sz w:val="36"/>
                <w:szCs w:val="36"/>
              </w:rPr>
            </w:pPr>
            <w:r w:rsidRPr="00DE719A">
              <w:rPr>
                <w:rFonts w:ascii="Calibri" w:eastAsia="Calibri" w:hAnsi="Calibri" w:cs="Calibri"/>
                <w:szCs w:val="36"/>
              </w:rPr>
              <w:t>HPE Primera 600 2-way Storage Base</w:t>
            </w:r>
          </w:p>
        </w:tc>
        <w:tc>
          <w:tcPr>
            <w:tcW w:w="255" w:type="pct"/>
            <w:tcBorders>
              <w:top w:val="single" w:sz="5" w:space="0" w:color="000000"/>
              <w:left w:val="single" w:sz="5" w:space="0" w:color="000000"/>
              <w:bottom w:val="single" w:sz="5" w:space="0" w:color="000000"/>
              <w:right w:val="single" w:sz="5" w:space="0" w:color="000000"/>
            </w:tcBorders>
          </w:tcPr>
          <w:p w14:paraId="4853C5C6" w14:textId="77777777" w:rsidR="00D021DA" w:rsidRPr="00DE719A" w:rsidRDefault="00D021DA" w:rsidP="002D0A8C">
            <w:pPr>
              <w:spacing w:after="0"/>
              <w:ind w:left="68"/>
              <w:jc w:val="center"/>
              <w:rPr>
                <w:sz w:val="36"/>
                <w:szCs w:val="36"/>
              </w:rPr>
            </w:pPr>
            <w:r w:rsidRPr="00DE719A">
              <w:rPr>
                <w:rFonts w:ascii="Calibri" w:eastAsia="Calibri" w:hAnsi="Calibri" w:cs="Calibri"/>
                <w:szCs w:val="36"/>
              </w:rPr>
              <w:t>1</w:t>
            </w:r>
          </w:p>
        </w:tc>
        <w:tc>
          <w:tcPr>
            <w:tcW w:w="681" w:type="pct"/>
            <w:tcBorders>
              <w:top w:val="single" w:sz="5" w:space="0" w:color="000000"/>
              <w:left w:val="single" w:sz="5" w:space="0" w:color="000000"/>
              <w:bottom w:val="single" w:sz="5" w:space="0" w:color="000000"/>
              <w:right w:val="single" w:sz="5" w:space="0" w:color="000000"/>
            </w:tcBorders>
          </w:tcPr>
          <w:p w14:paraId="50D70E73" w14:textId="77777777" w:rsidR="00D021DA" w:rsidRPr="00DE719A" w:rsidRDefault="00D021DA" w:rsidP="002D0A8C">
            <w:pPr>
              <w:spacing w:after="0"/>
              <w:rPr>
                <w:sz w:val="36"/>
                <w:szCs w:val="36"/>
              </w:rPr>
            </w:pPr>
            <w:r w:rsidRPr="00DE719A">
              <w:rPr>
                <w:rFonts w:ascii="Calibri" w:eastAsia="Calibri" w:hAnsi="Calibri" w:cs="Calibri"/>
                <w:szCs w:val="36"/>
              </w:rPr>
              <w:t>N9Z46A</w:t>
            </w:r>
          </w:p>
        </w:tc>
        <w:tc>
          <w:tcPr>
            <w:tcW w:w="557" w:type="pct"/>
            <w:tcBorders>
              <w:top w:val="single" w:sz="5" w:space="0" w:color="000000"/>
              <w:left w:val="single" w:sz="5" w:space="0" w:color="000000"/>
              <w:bottom w:val="single" w:sz="5" w:space="0" w:color="000000"/>
              <w:right w:val="single" w:sz="5" w:space="0" w:color="000000"/>
            </w:tcBorders>
          </w:tcPr>
          <w:p w14:paraId="65524397"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1FF7F4B0"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0672CEF2"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7D79C691" w14:textId="77777777" w:rsidR="00D021DA" w:rsidRPr="00DE719A" w:rsidRDefault="00D021DA" w:rsidP="002D0A8C">
            <w:pPr>
              <w:rPr>
                <w:sz w:val="36"/>
                <w:szCs w:val="36"/>
              </w:rPr>
            </w:pPr>
          </w:p>
        </w:tc>
      </w:tr>
      <w:tr w:rsidR="00D021DA" w:rsidRPr="00DE719A" w14:paraId="72C4FC29"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45AE006A" w14:textId="77777777" w:rsidR="00D021DA" w:rsidRPr="00DE719A" w:rsidRDefault="00D021DA" w:rsidP="002D0A8C">
            <w:pPr>
              <w:spacing w:after="0"/>
              <w:rPr>
                <w:sz w:val="36"/>
                <w:szCs w:val="36"/>
              </w:rPr>
            </w:pPr>
            <w:r w:rsidRPr="00DE719A">
              <w:rPr>
                <w:rFonts w:ascii="Calibri" w:eastAsia="Calibri" w:hAnsi="Calibri" w:cs="Calibri"/>
                <w:szCs w:val="36"/>
              </w:rPr>
              <w:t>Configurator Defined Build Instructions</w:t>
            </w:r>
          </w:p>
        </w:tc>
        <w:tc>
          <w:tcPr>
            <w:tcW w:w="255" w:type="pct"/>
            <w:tcBorders>
              <w:top w:val="single" w:sz="5" w:space="0" w:color="000000"/>
              <w:left w:val="single" w:sz="5" w:space="0" w:color="000000"/>
              <w:bottom w:val="single" w:sz="5" w:space="0" w:color="000000"/>
              <w:right w:val="single" w:sz="5" w:space="0" w:color="000000"/>
            </w:tcBorders>
          </w:tcPr>
          <w:p w14:paraId="3F52BBF9" w14:textId="77777777" w:rsidR="00D021DA" w:rsidRPr="00DE719A" w:rsidRDefault="00D021DA" w:rsidP="002D0A8C">
            <w:pPr>
              <w:spacing w:after="0"/>
              <w:ind w:left="68"/>
              <w:jc w:val="center"/>
              <w:rPr>
                <w:sz w:val="36"/>
                <w:szCs w:val="36"/>
              </w:rPr>
            </w:pPr>
            <w:r w:rsidRPr="00DE719A">
              <w:rPr>
                <w:rFonts w:ascii="Calibri" w:eastAsia="Calibri" w:hAnsi="Calibri" w:cs="Calibri"/>
                <w:szCs w:val="36"/>
              </w:rPr>
              <w:t>1</w:t>
            </w:r>
          </w:p>
        </w:tc>
        <w:tc>
          <w:tcPr>
            <w:tcW w:w="681" w:type="pct"/>
            <w:tcBorders>
              <w:top w:val="single" w:sz="5" w:space="0" w:color="000000"/>
              <w:left w:val="single" w:sz="5" w:space="0" w:color="000000"/>
              <w:bottom w:val="single" w:sz="5" w:space="0" w:color="000000"/>
              <w:right w:val="single" w:sz="5" w:space="0" w:color="000000"/>
            </w:tcBorders>
          </w:tcPr>
          <w:p w14:paraId="640214A6" w14:textId="77777777" w:rsidR="00D021DA" w:rsidRPr="00DE719A" w:rsidRDefault="00D021DA" w:rsidP="002D0A8C">
            <w:pPr>
              <w:spacing w:after="0"/>
              <w:rPr>
                <w:sz w:val="36"/>
                <w:szCs w:val="36"/>
              </w:rPr>
            </w:pPr>
            <w:r w:rsidRPr="00DE719A">
              <w:rPr>
                <w:rFonts w:ascii="Calibri" w:eastAsia="Calibri" w:hAnsi="Calibri" w:cs="Calibri"/>
                <w:szCs w:val="36"/>
              </w:rPr>
              <w:t>581817-B21</w:t>
            </w:r>
          </w:p>
        </w:tc>
        <w:tc>
          <w:tcPr>
            <w:tcW w:w="557" w:type="pct"/>
            <w:tcBorders>
              <w:top w:val="single" w:sz="5" w:space="0" w:color="000000"/>
              <w:left w:val="single" w:sz="5" w:space="0" w:color="000000"/>
              <w:bottom w:val="single" w:sz="5" w:space="0" w:color="000000"/>
              <w:right w:val="single" w:sz="5" w:space="0" w:color="000000"/>
            </w:tcBorders>
          </w:tcPr>
          <w:p w14:paraId="3EDF124D"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0ECDE054"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0B23AD84"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72C460DD" w14:textId="77777777" w:rsidR="00D021DA" w:rsidRPr="00DE719A" w:rsidRDefault="00D021DA" w:rsidP="002D0A8C">
            <w:pPr>
              <w:rPr>
                <w:sz w:val="36"/>
                <w:szCs w:val="36"/>
              </w:rPr>
            </w:pPr>
          </w:p>
        </w:tc>
      </w:tr>
      <w:tr w:rsidR="00D021DA" w:rsidRPr="00DE719A" w14:paraId="76F23575"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0A0AB718" w14:textId="77777777" w:rsidR="00D021DA" w:rsidRPr="00DE719A" w:rsidRDefault="00D021DA" w:rsidP="002D0A8C">
            <w:pPr>
              <w:spacing w:after="0"/>
              <w:rPr>
                <w:sz w:val="36"/>
                <w:szCs w:val="36"/>
              </w:rPr>
            </w:pPr>
            <w:r w:rsidRPr="00DE719A">
              <w:rPr>
                <w:rFonts w:ascii="Calibri" w:eastAsia="Calibri" w:hAnsi="Calibri" w:cs="Calibri"/>
                <w:szCs w:val="36"/>
              </w:rPr>
              <w:t>HPE Primera A630 2N Controller</w:t>
            </w:r>
          </w:p>
        </w:tc>
        <w:tc>
          <w:tcPr>
            <w:tcW w:w="255" w:type="pct"/>
            <w:tcBorders>
              <w:top w:val="single" w:sz="5" w:space="0" w:color="000000"/>
              <w:left w:val="single" w:sz="5" w:space="0" w:color="000000"/>
              <w:bottom w:val="single" w:sz="5" w:space="0" w:color="000000"/>
              <w:right w:val="single" w:sz="5" w:space="0" w:color="000000"/>
            </w:tcBorders>
          </w:tcPr>
          <w:p w14:paraId="581ED37B" w14:textId="77777777" w:rsidR="00D021DA" w:rsidRPr="00DE719A" w:rsidRDefault="00D021DA" w:rsidP="002D0A8C">
            <w:pPr>
              <w:spacing w:after="0"/>
              <w:ind w:left="68"/>
              <w:jc w:val="center"/>
              <w:rPr>
                <w:sz w:val="36"/>
                <w:szCs w:val="36"/>
              </w:rPr>
            </w:pPr>
            <w:r w:rsidRPr="00DE719A">
              <w:rPr>
                <w:rFonts w:ascii="Calibri" w:eastAsia="Calibri" w:hAnsi="Calibri" w:cs="Calibri"/>
                <w:szCs w:val="36"/>
              </w:rPr>
              <w:t>1</w:t>
            </w:r>
          </w:p>
        </w:tc>
        <w:tc>
          <w:tcPr>
            <w:tcW w:w="681" w:type="pct"/>
            <w:tcBorders>
              <w:top w:val="single" w:sz="5" w:space="0" w:color="000000"/>
              <w:left w:val="single" w:sz="5" w:space="0" w:color="000000"/>
              <w:bottom w:val="single" w:sz="5" w:space="0" w:color="000000"/>
              <w:right w:val="single" w:sz="5" w:space="0" w:color="000000"/>
            </w:tcBorders>
          </w:tcPr>
          <w:p w14:paraId="31A405A1" w14:textId="77777777" w:rsidR="00D021DA" w:rsidRPr="00DE719A" w:rsidRDefault="00D021DA" w:rsidP="002D0A8C">
            <w:pPr>
              <w:spacing w:after="0"/>
              <w:rPr>
                <w:sz w:val="36"/>
                <w:szCs w:val="36"/>
              </w:rPr>
            </w:pPr>
            <w:r w:rsidRPr="00DE719A">
              <w:rPr>
                <w:rFonts w:ascii="Calibri" w:eastAsia="Calibri" w:hAnsi="Calibri" w:cs="Calibri"/>
                <w:szCs w:val="36"/>
              </w:rPr>
              <w:t>N9Z55A</w:t>
            </w:r>
          </w:p>
        </w:tc>
        <w:tc>
          <w:tcPr>
            <w:tcW w:w="557" w:type="pct"/>
            <w:tcBorders>
              <w:top w:val="single" w:sz="5" w:space="0" w:color="000000"/>
              <w:left w:val="single" w:sz="5" w:space="0" w:color="000000"/>
              <w:bottom w:val="single" w:sz="5" w:space="0" w:color="000000"/>
              <w:right w:val="single" w:sz="5" w:space="0" w:color="000000"/>
            </w:tcBorders>
          </w:tcPr>
          <w:p w14:paraId="7C78B332"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3D7F90D5"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61E40508"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03A1F2F4" w14:textId="77777777" w:rsidR="00D021DA" w:rsidRPr="00DE719A" w:rsidRDefault="00D021DA" w:rsidP="002D0A8C">
            <w:pPr>
              <w:rPr>
                <w:sz w:val="36"/>
                <w:szCs w:val="36"/>
              </w:rPr>
            </w:pPr>
          </w:p>
        </w:tc>
      </w:tr>
      <w:tr w:rsidR="00D021DA" w:rsidRPr="00DE719A" w14:paraId="1141247A"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44F9B9E5" w14:textId="77777777" w:rsidR="00D021DA" w:rsidRPr="00DE719A" w:rsidRDefault="00D021DA" w:rsidP="002D0A8C">
            <w:pPr>
              <w:spacing w:after="0"/>
              <w:rPr>
                <w:sz w:val="36"/>
                <w:szCs w:val="36"/>
              </w:rPr>
            </w:pPr>
            <w:r w:rsidRPr="00DE719A">
              <w:rPr>
                <w:rFonts w:ascii="Calibri" w:eastAsia="Calibri" w:hAnsi="Calibri" w:cs="Calibri"/>
                <w:szCs w:val="36"/>
              </w:rPr>
              <w:t>HPE Primera 600 3.84TB SAS SFF FE SSD</w:t>
            </w:r>
          </w:p>
        </w:tc>
        <w:tc>
          <w:tcPr>
            <w:tcW w:w="255" w:type="pct"/>
            <w:tcBorders>
              <w:top w:val="single" w:sz="5" w:space="0" w:color="000000"/>
              <w:left w:val="single" w:sz="5" w:space="0" w:color="000000"/>
              <w:bottom w:val="single" w:sz="5" w:space="0" w:color="000000"/>
              <w:right w:val="single" w:sz="5" w:space="0" w:color="000000"/>
            </w:tcBorders>
          </w:tcPr>
          <w:p w14:paraId="3B5D71B7" w14:textId="77777777" w:rsidR="00D021DA" w:rsidRPr="00DE719A" w:rsidRDefault="00D021DA" w:rsidP="002D0A8C">
            <w:pPr>
              <w:spacing w:after="0"/>
              <w:ind w:left="68"/>
              <w:jc w:val="center"/>
              <w:rPr>
                <w:sz w:val="36"/>
                <w:szCs w:val="36"/>
              </w:rPr>
            </w:pPr>
            <w:r w:rsidRPr="00DE719A">
              <w:rPr>
                <w:rFonts w:ascii="Calibri" w:eastAsia="Calibri" w:hAnsi="Calibri" w:cs="Calibri"/>
                <w:szCs w:val="36"/>
              </w:rPr>
              <w:t>8</w:t>
            </w:r>
          </w:p>
        </w:tc>
        <w:tc>
          <w:tcPr>
            <w:tcW w:w="681" w:type="pct"/>
            <w:tcBorders>
              <w:top w:val="single" w:sz="5" w:space="0" w:color="000000"/>
              <w:left w:val="single" w:sz="5" w:space="0" w:color="000000"/>
              <w:bottom w:val="single" w:sz="5" w:space="0" w:color="000000"/>
              <w:right w:val="single" w:sz="5" w:space="0" w:color="000000"/>
            </w:tcBorders>
          </w:tcPr>
          <w:p w14:paraId="0AE04610" w14:textId="77777777" w:rsidR="00D021DA" w:rsidRPr="00DE719A" w:rsidRDefault="00D021DA" w:rsidP="002D0A8C">
            <w:pPr>
              <w:spacing w:after="0"/>
              <w:rPr>
                <w:sz w:val="36"/>
                <w:szCs w:val="36"/>
              </w:rPr>
            </w:pPr>
            <w:r w:rsidRPr="00DE719A">
              <w:rPr>
                <w:rFonts w:ascii="Calibri" w:eastAsia="Calibri" w:hAnsi="Calibri" w:cs="Calibri"/>
                <w:szCs w:val="36"/>
              </w:rPr>
              <w:t>R0P99A</w:t>
            </w:r>
          </w:p>
        </w:tc>
        <w:tc>
          <w:tcPr>
            <w:tcW w:w="557" w:type="pct"/>
            <w:tcBorders>
              <w:top w:val="single" w:sz="5" w:space="0" w:color="000000"/>
              <w:left w:val="single" w:sz="5" w:space="0" w:color="000000"/>
              <w:bottom w:val="single" w:sz="5" w:space="0" w:color="000000"/>
              <w:right w:val="single" w:sz="5" w:space="0" w:color="000000"/>
            </w:tcBorders>
          </w:tcPr>
          <w:p w14:paraId="58EC795A"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02F84B9D"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0A797851"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71096A55" w14:textId="77777777" w:rsidR="00D021DA" w:rsidRPr="00DE719A" w:rsidRDefault="00D021DA" w:rsidP="002D0A8C">
            <w:pPr>
              <w:rPr>
                <w:sz w:val="36"/>
                <w:szCs w:val="36"/>
              </w:rPr>
            </w:pPr>
          </w:p>
        </w:tc>
      </w:tr>
      <w:tr w:rsidR="00D021DA" w:rsidRPr="00DE719A" w14:paraId="134DFB29"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0B210C5A" w14:textId="77777777" w:rsidR="00D021DA" w:rsidRPr="00DE719A" w:rsidRDefault="00D021DA" w:rsidP="002D0A8C">
            <w:pPr>
              <w:spacing w:after="0"/>
              <w:rPr>
                <w:sz w:val="36"/>
                <w:szCs w:val="36"/>
              </w:rPr>
            </w:pPr>
            <w:r w:rsidRPr="00DE719A">
              <w:rPr>
                <w:rFonts w:ascii="Calibri" w:eastAsia="Calibri" w:hAnsi="Calibri" w:cs="Calibri"/>
                <w:szCs w:val="36"/>
              </w:rPr>
              <w:t>HPE Primera 600 32Gb 4p FC HBA</w:t>
            </w:r>
          </w:p>
        </w:tc>
        <w:tc>
          <w:tcPr>
            <w:tcW w:w="255" w:type="pct"/>
            <w:tcBorders>
              <w:top w:val="single" w:sz="5" w:space="0" w:color="000000"/>
              <w:left w:val="single" w:sz="5" w:space="0" w:color="000000"/>
              <w:bottom w:val="single" w:sz="5" w:space="0" w:color="000000"/>
              <w:right w:val="single" w:sz="5" w:space="0" w:color="000000"/>
            </w:tcBorders>
          </w:tcPr>
          <w:p w14:paraId="0DE39CBC" w14:textId="77777777" w:rsidR="00D021DA" w:rsidRPr="00DE719A" w:rsidRDefault="00D021DA" w:rsidP="002D0A8C">
            <w:pPr>
              <w:spacing w:after="0"/>
              <w:ind w:left="68"/>
              <w:jc w:val="center"/>
              <w:rPr>
                <w:sz w:val="36"/>
                <w:szCs w:val="36"/>
              </w:rPr>
            </w:pPr>
            <w:r w:rsidRPr="00DE719A">
              <w:rPr>
                <w:rFonts w:ascii="Calibri" w:eastAsia="Calibri" w:hAnsi="Calibri" w:cs="Calibri"/>
                <w:szCs w:val="36"/>
              </w:rPr>
              <w:t>2</w:t>
            </w:r>
          </w:p>
        </w:tc>
        <w:tc>
          <w:tcPr>
            <w:tcW w:w="681" w:type="pct"/>
            <w:tcBorders>
              <w:top w:val="single" w:sz="5" w:space="0" w:color="000000"/>
              <w:left w:val="single" w:sz="5" w:space="0" w:color="000000"/>
              <w:bottom w:val="single" w:sz="5" w:space="0" w:color="000000"/>
              <w:right w:val="single" w:sz="5" w:space="0" w:color="000000"/>
            </w:tcBorders>
          </w:tcPr>
          <w:p w14:paraId="70008913" w14:textId="77777777" w:rsidR="00D021DA" w:rsidRPr="00DE719A" w:rsidRDefault="00D021DA" w:rsidP="002D0A8C">
            <w:pPr>
              <w:spacing w:after="0"/>
              <w:rPr>
                <w:sz w:val="36"/>
                <w:szCs w:val="36"/>
              </w:rPr>
            </w:pPr>
            <w:r w:rsidRPr="00DE719A">
              <w:rPr>
                <w:rFonts w:ascii="Calibri" w:eastAsia="Calibri" w:hAnsi="Calibri" w:cs="Calibri"/>
                <w:szCs w:val="36"/>
              </w:rPr>
              <w:t>N9Z39A</w:t>
            </w:r>
          </w:p>
        </w:tc>
        <w:tc>
          <w:tcPr>
            <w:tcW w:w="557" w:type="pct"/>
            <w:tcBorders>
              <w:top w:val="single" w:sz="5" w:space="0" w:color="000000"/>
              <w:left w:val="single" w:sz="5" w:space="0" w:color="000000"/>
              <w:bottom w:val="single" w:sz="5" w:space="0" w:color="000000"/>
              <w:right w:val="single" w:sz="5" w:space="0" w:color="000000"/>
            </w:tcBorders>
          </w:tcPr>
          <w:p w14:paraId="5F978141"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5246956C"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78DF1EE8"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22B19FD9" w14:textId="77777777" w:rsidR="00D021DA" w:rsidRPr="00DE719A" w:rsidRDefault="00D021DA" w:rsidP="002D0A8C">
            <w:pPr>
              <w:rPr>
                <w:sz w:val="36"/>
                <w:szCs w:val="36"/>
              </w:rPr>
            </w:pPr>
          </w:p>
        </w:tc>
      </w:tr>
      <w:tr w:rsidR="00D021DA" w:rsidRPr="00DE719A" w14:paraId="2029FDCB"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31A917A2" w14:textId="77777777" w:rsidR="00D021DA" w:rsidRPr="00DE719A" w:rsidRDefault="00D021DA" w:rsidP="002D0A8C">
            <w:pPr>
              <w:spacing w:after="0"/>
              <w:rPr>
                <w:sz w:val="36"/>
                <w:szCs w:val="36"/>
              </w:rPr>
            </w:pPr>
            <w:r w:rsidRPr="00DE719A">
              <w:rPr>
                <w:rFonts w:ascii="Calibri" w:eastAsia="Calibri" w:hAnsi="Calibri" w:cs="Calibri"/>
                <w:szCs w:val="36"/>
              </w:rPr>
              <w:lastRenderedPageBreak/>
              <w:t>HPE 10/25GbE 4-port Host Bus Adapter</w:t>
            </w:r>
          </w:p>
        </w:tc>
        <w:tc>
          <w:tcPr>
            <w:tcW w:w="255" w:type="pct"/>
            <w:tcBorders>
              <w:top w:val="single" w:sz="5" w:space="0" w:color="000000"/>
              <w:left w:val="single" w:sz="5" w:space="0" w:color="000000"/>
              <w:bottom w:val="single" w:sz="5" w:space="0" w:color="000000"/>
              <w:right w:val="single" w:sz="5" w:space="0" w:color="000000"/>
            </w:tcBorders>
          </w:tcPr>
          <w:p w14:paraId="3EFC5D1F" w14:textId="77777777" w:rsidR="00D021DA" w:rsidRPr="00DE719A" w:rsidRDefault="00D021DA" w:rsidP="002D0A8C">
            <w:pPr>
              <w:spacing w:after="0"/>
              <w:ind w:left="68"/>
              <w:jc w:val="center"/>
              <w:rPr>
                <w:sz w:val="36"/>
                <w:szCs w:val="36"/>
              </w:rPr>
            </w:pPr>
            <w:r w:rsidRPr="00DE719A">
              <w:rPr>
                <w:rFonts w:ascii="Calibri" w:eastAsia="Calibri" w:hAnsi="Calibri" w:cs="Calibri"/>
                <w:szCs w:val="36"/>
              </w:rPr>
              <w:t>2</w:t>
            </w:r>
          </w:p>
        </w:tc>
        <w:tc>
          <w:tcPr>
            <w:tcW w:w="681" w:type="pct"/>
            <w:tcBorders>
              <w:top w:val="single" w:sz="5" w:space="0" w:color="000000"/>
              <w:left w:val="single" w:sz="5" w:space="0" w:color="000000"/>
              <w:bottom w:val="single" w:sz="5" w:space="0" w:color="000000"/>
              <w:right w:val="single" w:sz="5" w:space="0" w:color="000000"/>
            </w:tcBorders>
          </w:tcPr>
          <w:p w14:paraId="728D3BBC" w14:textId="77777777" w:rsidR="00D021DA" w:rsidRPr="00DE719A" w:rsidRDefault="00D021DA" w:rsidP="002D0A8C">
            <w:pPr>
              <w:spacing w:after="0"/>
              <w:rPr>
                <w:sz w:val="36"/>
                <w:szCs w:val="36"/>
              </w:rPr>
            </w:pPr>
            <w:r w:rsidRPr="00DE719A">
              <w:rPr>
                <w:rFonts w:ascii="Calibri" w:eastAsia="Calibri" w:hAnsi="Calibri" w:cs="Calibri"/>
                <w:szCs w:val="36"/>
              </w:rPr>
              <w:t>N9Z37A</w:t>
            </w:r>
          </w:p>
        </w:tc>
        <w:tc>
          <w:tcPr>
            <w:tcW w:w="557" w:type="pct"/>
            <w:tcBorders>
              <w:top w:val="single" w:sz="5" w:space="0" w:color="000000"/>
              <w:left w:val="single" w:sz="5" w:space="0" w:color="000000"/>
              <w:bottom w:val="single" w:sz="5" w:space="0" w:color="000000"/>
              <w:right w:val="single" w:sz="5" w:space="0" w:color="000000"/>
            </w:tcBorders>
          </w:tcPr>
          <w:p w14:paraId="2F399475"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4F011B67"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78852285"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268A3BEF" w14:textId="77777777" w:rsidR="00D021DA" w:rsidRPr="00DE719A" w:rsidRDefault="00D021DA" w:rsidP="002D0A8C">
            <w:pPr>
              <w:rPr>
                <w:sz w:val="36"/>
                <w:szCs w:val="36"/>
              </w:rPr>
            </w:pPr>
          </w:p>
        </w:tc>
      </w:tr>
      <w:tr w:rsidR="00D021DA" w:rsidRPr="00DE719A" w14:paraId="494B4B7E"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05FA108B" w14:textId="77777777" w:rsidR="00D021DA" w:rsidRPr="00DE719A" w:rsidRDefault="00D021DA" w:rsidP="002D0A8C">
            <w:pPr>
              <w:spacing w:after="0"/>
              <w:rPr>
                <w:sz w:val="36"/>
                <w:szCs w:val="36"/>
              </w:rPr>
            </w:pPr>
            <w:r w:rsidRPr="00DE719A">
              <w:rPr>
                <w:rFonts w:ascii="Calibri" w:eastAsia="Calibri" w:hAnsi="Calibri" w:cs="Calibri"/>
                <w:szCs w:val="36"/>
              </w:rPr>
              <w:t>HPE 2-pack 25Gb Ethernet SFP Upgrade Kit</w:t>
            </w:r>
          </w:p>
        </w:tc>
        <w:tc>
          <w:tcPr>
            <w:tcW w:w="255" w:type="pct"/>
            <w:tcBorders>
              <w:top w:val="single" w:sz="5" w:space="0" w:color="000000"/>
              <w:left w:val="single" w:sz="5" w:space="0" w:color="000000"/>
              <w:bottom w:val="single" w:sz="5" w:space="0" w:color="000000"/>
              <w:right w:val="single" w:sz="5" w:space="0" w:color="000000"/>
            </w:tcBorders>
          </w:tcPr>
          <w:p w14:paraId="65595606" w14:textId="77777777" w:rsidR="00D021DA" w:rsidRPr="00DE719A" w:rsidRDefault="00D021DA" w:rsidP="002D0A8C">
            <w:pPr>
              <w:spacing w:after="0"/>
              <w:ind w:left="68"/>
              <w:jc w:val="center"/>
              <w:rPr>
                <w:sz w:val="36"/>
                <w:szCs w:val="36"/>
              </w:rPr>
            </w:pPr>
            <w:r w:rsidRPr="00DE719A">
              <w:rPr>
                <w:rFonts w:ascii="Calibri" w:eastAsia="Calibri" w:hAnsi="Calibri" w:cs="Calibri"/>
                <w:szCs w:val="36"/>
              </w:rPr>
              <w:t>2</w:t>
            </w:r>
          </w:p>
        </w:tc>
        <w:tc>
          <w:tcPr>
            <w:tcW w:w="681" w:type="pct"/>
            <w:tcBorders>
              <w:top w:val="single" w:sz="5" w:space="0" w:color="000000"/>
              <w:left w:val="single" w:sz="5" w:space="0" w:color="000000"/>
              <w:bottom w:val="single" w:sz="5" w:space="0" w:color="000000"/>
              <w:right w:val="single" w:sz="5" w:space="0" w:color="000000"/>
            </w:tcBorders>
          </w:tcPr>
          <w:p w14:paraId="2F46007E" w14:textId="77777777" w:rsidR="00D021DA" w:rsidRPr="00DE719A" w:rsidRDefault="00D021DA" w:rsidP="002D0A8C">
            <w:pPr>
              <w:spacing w:after="0"/>
              <w:rPr>
                <w:sz w:val="36"/>
                <w:szCs w:val="36"/>
              </w:rPr>
            </w:pPr>
            <w:r w:rsidRPr="00DE719A">
              <w:rPr>
                <w:rFonts w:ascii="Calibri" w:eastAsia="Calibri" w:hAnsi="Calibri" w:cs="Calibri"/>
                <w:szCs w:val="36"/>
              </w:rPr>
              <w:t>N9Z42A</w:t>
            </w:r>
          </w:p>
        </w:tc>
        <w:tc>
          <w:tcPr>
            <w:tcW w:w="557" w:type="pct"/>
            <w:tcBorders>
              <w:top w:val="single" w:sz="5" w:space="0" w:color="000000"/>
              <w:left w:val="single" w:sz="5" w:space="0" w:color="000000"/>
              <w:bottom w:val="single" w:sz="5" w:space="0" w:color="000000"/>
              <w:right w:val="single" w:sz="5" w:space="0" w:color="000000"/>
            </w:tcBorders>
          </w:tcPr>
          <w:p w14:paraId="2B8DB339"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76215630"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77F47063"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77887707" w14:textId="77777777" w:rsidR="00D021DA" w:rsidRPr="00DE719A" w:rsidRDefault="00D021DA" w:rsidP="002D0A8C">
            <w:pPr>
              <w:rPr>
                <w:sz w:val="36"/>
                <w:szCs w:val="36"/>
              </w:rPr>
            </w:pPr>
          </w:p>
        </w:tc>
      </w:tr>
      <w:tr w:rsidR="00D021DA" w:rsidRPr="00DE719A" w14:paraId="2A879A5D"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689BF5AA" w14:textId="77777777" w:rsidR="00D021DA" w:rsidRPr="00DE719A" w:rsidRDefault="00D021DA" w:rsidP="002D0A8C">
            <w:pPr>
              <w:spacing w:after="0"/>
              <w:rPr>
                <w:sz w:val="36"/>
                <w:szCs w:val="36"/>
              </w:rPr>
            </w:pPr>
            <w:r w:rsidRPr="00DE719A">
              <w:rPr>
                <w:rFonts w:ascii="Calibri" w:eastAsia="Calibri" w:hAnsi="Calibri" w:cs="Calibri"/>
                <w:szCs w:val="36"/>
              </w:rPr>
              <w:t>HPE Premier Flex LC/LC OM4 2f 5m Cbl</w:t>
            </w:r>
          </w:p>
        </w:tc>
        <w:tc>
          <w:tcPr>
            <w:tcW w:w="255" w:type="pct"/>
            <w:tcBorders>
              <w:top w:val="single" w:sz="5" w:space="0" w:color="000000"/>
              <w:left w:val="single" w:sz="5" w:space="0" w:color="000000"/>
              <w:bottom w:val="single" w:sz="5" w:space="0" w:color="000000"/>
              <w:right w:val="single" w:sz="5" w:space="0" w:color="000000"/>
            </w:tcBorders>
          </w:tcPr>
          <w:p w14:paraId="422C733E" w14:textId="77777777" w:rsidR="00D021DA" w:rsidRPr="00DE719A" w:rsidRDefault="00D021DA" w:rsidP="002D0A8C">
            <w:pPr>
              <w:spacing w:after="0"/>
              <w:ind w:left="68"/>
              <w:jc w:val="center"/>
              <w:rPr>
                <w:sz w:val="36"/>
                <w:szCs w:val="36"/>
              </w:rPr>
            </w:pPr>
            <w:r w:rsidRPr="00DE719A">
              <w:rPr>
                <w:rFonts w:ascii="Calibri" w:eastAsia="Calibri" w:hAnsi="Calibri" w:cs="Calibri"/>
                <w:szCs w:val="36"/>
              </w:rPr>
              <w:t>8</w:t>
            </w:r>
          </w:p>
        </w:tc>
        <w:tc>
          <w:tcPr>
            <w:tcW w:w="681" w:type="pct"/>
            <w:tcBorders>
              <w:top w:val="single" w:sz="5" w:space="0" w:color="000000"/>
              <w:left w:val="single" w:sz="5" w:space="0" w:color="000000"/>
              <w:bottom w:val="single" w:sz="5" w:space="0" w:color="000000"/>
              <w:right w:val="single" w:sz="5" w:space="0" w:color="000000"/>
            </w:tcBorders>
          </w:tcPr>
          <w:p w14:paraId="3E4DEE5C" w14:textId="77777777" w:rsidR="00D021DA" w:rsidRPr="00DE719A" w:rsidRDefault="00D021DA" w:rsidP="002D0A8C">
            <w:pPr>
              <w:spacing w:after="0"/>
              <w:rPr>
                <w:sz w:val="36"/>
                <w:szCs w:val="36"/>
              </w:rPr>
            </w:pPr>
            <w:r w:rsidRPr="00DE719A">
              <w:rPr>
                <w:rFonts w:ascii="Calibri" w:eastAsia="Calibri" w:hAnsi="Calibri" w:cs="Calibri"/>
                <w:szCs w:val="36"/>
              </w:rPr>
              <w:t>QK734A</w:t>
            </w:r>
          </w:p>
        </w:tc>
        <w:tc>
          <w:tcPr>
            <w:tcW w:w="557" w:type="pct"/>
            <w:tcBorders>
              <w:top w:val="single" w:sz="5" w:space="0" w:color="000000"/>
              <w:left w:val="single" w:sz="5" w:space="0" w:color="000000"/>
              <w:bottom w:val="single" w:sz="5" w:space="0" w:color="000000"/>
              <w:right w:val="single" w:sz="5" w:space="0" w:color="000000"/>
            </w:tcBorders>
          </w:tcPr>
          <w:p w14:paraId="4EBE1B49"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6E298D84"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4B270487"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32E58762" w14:textId="77777777" w:rsidR="00D021DA" w:rsidRPr="00DE719A" w:rsidRDefault="00D021DA" w:rsidP="002D0A8C">
            <w:pPr>
              <w:rPr>
                <w:sz w:val="36"/>
                <w:szCs w:val="36"/>
              </w:rPr>
            </w:pPr>
          </w:p>
        </w:tc>
      </w:tr>
      <w:tr w:rsidR="00D021DA" w:rsidRPr="00DE719A" w14:paraId="61826184"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2F399A82" w14:textId="77777777" w:rsidR="00D021DA" w:rsidRPr="00DE719A" w:rsidRDefault="00D021DA" w:rsidP="002D0A8C">
            <w:pPr>
              <w:spacing w:after="0"/>
              <w:rPr>
                <w:sz w:val="36"/>
                <w:szCs w:val="36"/>
              </w:rPr>
            </w:pPr>
            <w:r w:rsidRPr="00DE719A">
              <w:rPr>
                <w:rFonts w:ascii="Calibri" w:eastAsia="Calibri" w:hAnsi="Calibri" w:cs="Calibri"/>
                <w:szCs w:val="36"/>
              </w:rPr>
              <w:t>HPE Storage System Startup Base SW SVC</w:t>
            </w:r>
          </w:p>
        </w:tc>
        <w:tc>
          <w:tcPr>
            <w:tcW w:w="255" w:type="pct"/>
            <w:tcBorders>
              <w:top w:val="single" w:sz="5" w:space="0" w:color="000000"/>
              <w:left w:val="single" w:sz="5" w:space="0" w:color="000000"/>
              <w:bottom w:val="single" w:sz="5" w:space="0" w:color="000000"/>
              <w:right w:val="single" w:sz="5" w:space="0" w:color="000000"/>
            </w:tcBorders>
          </w:tcPr>
          <w:p w14:paraId="4FE933F5" w14:textId="77777777" w:rsidR="00D021DA" w:rsidRPr="00DE719A" w:rsidRDefault="00D021DA" w:rsidP="002D0A8C">
            <w:pPr>
              <w:spacing w:after="0"/>
              <w:ind w:left="68"/>
              <w:jc w:val="center"/>
              <w:rPr>
                <w:sz w:val="36"/>
                <w:szCs w:val="36"/>
              </w:rPr>
            </w:pPr>
            <w:r w:rsidRPr="00DE719A">
              <w:rPr>
                <w:rFonts w:ascii="Calibri" w:eastAsia="Calibri" w:hAnsi="Calibri" w:cs="Calibri"/>
                <w:szCs w:val="36"/>
              </w:rPr>
              <w:t>1</w:t>
            </w:r>
          </w:p>
        </w:tc>
        <w:tc>
          <w:tcPr>
            <w:tcW w:w="681" w:type="pct"/>
            <w:tcBorders>
              <w:top w:val="single" w:sz="5" w:space="0" w:color="000000"/>
              <w:left w:val="single" w:sz="5" w:space="0" w:color="000000"/>
              <w:bottom w:val="single" w:sz="5" w:space="0" w:color="000000"/>
              <w:right w:val="single" w:sz="5" w:space="0" w:color="000000"/>
            </w:tcBorders>
          </w:tcPr>
          <w:p w14:paraId="407B29D3" w14:textId="77777777" w:rsidR="00D021DA" w:rsidRPr="00DE719A" w:rsidRDefault="00D021DA" w:rsidP="002D0A8C">
            <w:pPr>
              <w:spacing w:after="0"/>
              <w:rPr>
                <w:sz w:val="36"/>
                <w:szCs w:val="36"/>
              </w:rPr>
            </w:pPr>
            <w:r w:rsidRPr="00DE719A">
              <w:rPr>
                <w:rFonts w:ascii="Calibri" w:eastAsia="Calibri" w:hAnsi="Calibri" w:cs="Calibri"/>
                <w:szCs w:val="36"/>
              </w:rPr>
              <w:t>HA124A1     5R5</w:t>
            </w:r>
          </w:p>
        </w:tc>
        <w:tc>
          <w:tcPr>
            <w:tcW w:w="557" w:type="pct"/>
            <w:tcBorders>
              <w:top w:val="single" w:sz="5" w:space="0" w:color="000000"/>
              <w:left w:val="single" w:sz="5" w:space="0" w:color="000000"/>
              <w:bottom w:val="single" w:sz="5" w:space="0" w:color="000000"/>
              <w:right w:val="single" w:sz="5" w:space="0" w:color="000000"/>
            </w:tcBorders>
          </w:tcPr>
          <w:p w14:paraId="50006C1A"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3B40033A"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21C8A37C"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2934969A" w14:textId="77777777" w:rsidR="00D021DA" w:rsidRPr="00DE719A" w:rsidRDefault="00D021DA" w:rsidP="002D0A8C">
            <w:pPr>
              <w:rPr>
                <w:sz w:val="36"/>
                <w:szCs w:val="36"/>
              </w:rPr>
            </w:pPr>
          </w:p>
        </w:tc>
      </w:tr>
      <w:tr w:rsidR="00D021DA" w:rsidRPr="00DE719A" w14:paraId="06B339BB"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61E40168" w14:textId="77777777" w:rsidR="00D021DA" w:rsidRPr="00DE719A" w:rsidRDefault="00D021DA" w:rsidP="002D0A8C">
            <w:pPr>
              <w:spacing w:after="0"/>
              <w:rPr>
                <w:sz w:val="36"/>
                <w:szCs w:val="36"/>
              </w:rPr>
            </w:pPr>
            <w:r w:rsidRPr="00DE719A">
              <w:rPr>
                <w:rFonts w:ascii="Calibri" w:eastAsia="Calibri" w:hAnsi="Calibri" w:cs="Calibri"/>
                <w:szCs w:val="36"/>
              </w:rPr>
              <w:t>HPE Strge System Startup 2N Base Fld SVC</w:t>
            </w:r>
          </w:p>
        </w:tc>
        <w:tc>
          <w:tcPr>
            <w:tcW w:w="255" w:type="pct"/>
            <w:tcBorders>
              <w:top w:val="single" w:sz="5" w:space="0" w:color="000000"/>
              <w:left w:val="single" w:sz="5" w:space="0" w:color="000000"/>
              <w:bottom w:val="single" w:sz="5" w:space="0" w:color="000000"/>
              <w:right w:val="single" w:sz="5" w:space="0" w:color="000000"/>
            </w:tcBorders>
          </w:tcPr>
          <w:p w14:paraId="0316E7AC" w14:textId="77777777" w:rsidR="00D021DA" w:rsidRPr="00DE719A" w:rsidRDefault="00D021DA" w:rsidP="002D0A8C">
            <w:pPr>
              <w:spacing w:after="0"/>
              <w:ind w:left="68"/>
              <w:jc w:val="center"/>
              <w:rPr>
                <w:sz w:val="36"/>
                <w:szCs w:val="36"/>
              </w:rPr>
            </w:pPr>
            <w:r w:rsidRPr="00DE719A">
              <w:rPr>
                <w:rFonts w:ascii="Calibri" w:eastAsia="Calibri" w:hAnsi="Calibri" w:cs="Calibri"/>
                <w:szCs w:val="36"/>
              </w:rPr>
              <w:t>1</w:t>
            </w:r>
          </w:p>
        </w:tc>
        <w:tc>
          <w:tcPr>
            <w:tcW w:w="681" w:type="pct"/>
            <w:tcBorders>
              <w:top w:val="single" w:sz="5" w:space="0" w:color="000000"/>
              <w:left w:val="single" w:sz="5" w:space="0" w:color="000000"/>
              <w:bottom w:val="single" w:sz="5" w:space="0" w:color="000000"/>
              <w:right w:val="single" w:sz="5" w:space="0" w:color="000000"/>
            </w:tcBorders>
          </w:tcPr>
          <w:p w14:paraId="20C272C0" w14:textId="77777777" w:rsidR="00D021DA" w:rsidRPr="00DE719A" w:rsidRDefault="00D021DA" w:rsidP="002D0A8C">
            <w:pPr>
              <w:spacing w:after="0"/>
              <w:rPr>
                <w:sz w:val="36"/>
                <w:szCs w:val="36"/>
              </w:rPr>
            </w:pPr>
            <w:r w:rsidRPr="00DE719A">
              <w:rPr>
                <w:rFonts w:ascii="Calibri" w:eastAsia="Calibri" w:hAnsi="Calibri" w:cs="Calibri"/>
                <w:szCs w:val="36"/>
              </w:rPr>
              <w:t>HA124A1     5SH</w:t>
            </w:r>
          </w:p>
        </w:tc>
        <w:tc>
          <w:tcPr>
            <w:tcW w:w="557" w:type="pct"/>
            <w:tcBorders>
              <w:top w:val="single" w:sz="5" w:space="0" w:color="000000"/>
              <w:left w:val="single" w:sz="5" w:space="0" w:color="000000"/>
              <w:bottom w:val="single" w:sz="5" w:space="0" w:color="000000"/>
              <w:right w:val="single" w:sz="5" w:space="0" w:color="000000"/>
            </w:tcBorders>
          </w:tcPr>
          <w:p w14:paraId="5EB8EB3E"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7725A2E7"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79E78202"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41737DF0" w14:textId="77777777" w:rsidR="00D021DA" w:rsidRPr="00DE719A" w:rsidRDefault="00D021DA" w:rsidP="002D0A8C">
            <w:pPr>
              <w:rPr>
                <w:sz w:val="36"/>
                <w:szCs w:val="36"/>
              </w:rPr>
            </w:pPr>
          </w:p>
        </w:tc>
      </w:tr>
      <w:tr w:rsidR="00D021DA" w:rsidRPr="00DE719A" w14:paraId="01B393A4"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24BA70BC" w14:textId="77777777" w:rsidR="00D021DA" w:rsidRPr="00DE719A" w:rsidRDefault="00D021DA" w:rsidP="002D0A8C">
            <w:pPr>
              <w:spacing w:after="0"/>
              <w:rPr>
                <w:sz w:val="36"/>
                <w:szCs w:val="36"/>
              </w:rPr>
            </w:pPr>
            <w:r w:rsidRPr="00DE719A">
              <w:rPr>
                <w:rFonts w:ascii="Calibri" w:eastAsia="Calibri" w:hAnsi="Calibri" w:cs="Calibri"/>
                <w:szCs w:val="36"/>
              </w:rPr>
              <w:t>HPE Data Encryption E-LTU</w:t>
            </w:r>
          </w:p>
        </w:tc>
        <w:tc>
          <w:tcPr>
            <w:tcW w:w="255" w:type="pct"/>
            <w:tcBorders>
              <w:top w:val="single" w:sz="5" w:space="0" w:color="000000"/>
              <w:left w:val="single" w:sz="5" w:space="0" w:color="000000"/>
              <w:bottom w:val="single" w:sz="5" w:space="0" w:color="000000"/>
              <w:right w:val="single" w:sz="5" w:space="0" w:color="000000"/>
            </w:tcBorders>
          </w:tcPr>
          <w:p w14:paraId="1F839FCF" w14:textId="77777777" w:rsidR="00D021DA" w:rsidRPr="00DE719A" w:rsidRDefault="00D021DA" w:rsidP="002D0A8C">
            <w:pPr>
              <w:spacing w:after="0"/>
              <w:ind w:left="68"/>
              <w:jc w:val="center"/>
              <w:rPr>
                <w:sz w:val="36"/>
                <w:szCs w:val="36"/>
              </w:rPr>
            </w:pPr>
            <w:r w:rsidRPr="00DE719A">
              <w:rPr>
                <w:rFonts w:ascii="Calibri" w:eastAsia="Calibri" w:hAnsi="Calibri" w:cs="Calibri"/>
                <w:szCs w:val="36"/>
              </w:rPr>
              <w:t>1</w:t>
            </w:r>
          </w:p>
        </w:tc>
        <w:tc>
          <w:tcPr>
            <w:tcW w:w="681" w:type="pct"/>
            <w:tcBorders>
              <w:top w:val="single" w:sz="5" w:space="0" w:color="000000"/>
              <w:left w:val="single" w:sz="5" w:space="0" w:color="000000"/>
              <w:bottom w:val="single" w:sz="5" w:space="0" w:color="000000"/>
              <w:right w:val="single" w:sz="5" w:space="0" w:color="000000"/>
            </w:tcBorders>
          </w:tcPr>
          <w:p w14:paraId="179694EE" w14:textId="77777777" w:rsidR="00D021DA" w:rsidRPr="00DE719A" w:rsidRDefault="00D021DA" w:rsidP="002D0A8C">
            <w:pPr>
              <w:spacing w:after="0"/>
              <w:rPr>
                <w:sz w:val="36"/>
                <w:szCs w:val="36"/>
              </w:rPr>
            </w:pPr>
            <w:r w:rsidRPr="00DE719A">
              <w:rPr>
                <w:rFonts w:ascii="Calibri" w:eastAsia="Calibri" w:hAnsi="Calibri" w:cs="Calibri"/>
                <w:szCs w:val="36"/>
              </w:rPr>
              <w:t>R1P29AAE</w:t>
            </w:r>
          </w:p>
        </w:tc>
        <w:tc>
          <w:tcPr>
            <w:tcW w:w="557" w:type="pct"/>
            <w:tcBorders>
              <w:top w:val="single" w:sz="5" w:space="0" w:color="000000"/>
              <w:left w:val="single" w:sz="5" w:space="0" w:color="000000"/>
              <w:bottom w:val="single" w:sz="5" w:space="0" w:color="000000"/>
              <w:right w:val="single" w:sz="5" w:space="0" w:color="000000"/>
            </w:tcBorders>
          </w:tcPr>
          <w:p w14:paraId="06DC21F1"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460EC5DC"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3FC96250"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2BCD654A" w14:textId="77777777" w:rsidR="00D021DA" w:rsidRPr="00DE719A" w:rsidRDefault="00D021DA" w:rsidP="002D0A8C">
            <w:pPr>
              <w:rPr>
                <w:sz w:val="36"/>
                <w:szCs w:val="36"/>
              </w:rPr>
            </w:pPr>
          </w:p>
        </w:tc>
      </w:tr>
      <w:tr w:rsidR="00D021DA" w:rsidRPr="00DE719A" w14:paraId="1F320C0F" w14:textId="77777777" w:rsidTr="002D0A8C">
        <w:trPr>
          <w:trHeight w:val="204"/>
        </w:trPr>
        <w:tc>
          <w:tcPr>
            <w:tcW w:w="1560" w:type="pct"/>
            <w:tcBorders>
              <w:top w:val="single" w:sz="5" w:space="0" w:color="000000"/>
              <w:left w:val="single" w:sz="5" w:space="0" w:color="000000"/>
              <w:bottom w:val="single" w:sz="5" w:space="0" w:color="000000"/>
              <w:right w:val="nil"/>
            </w:tcBorders>
            <w:shd w:val="clear" w:color="auto" w:fill="DDEBF7"/>
          </w:tcPr>
          <w:p w14:paraId="6133A031" w14:textId="77777777" w:rsidR="00D021DA" w:rsidRPr="00DE719A" w:rsidRDefault="00D021DA" w:rsidP="002D0A8C">
            <w:pPr>
              <w:spacing w:after="0"/>
              <w:ind w:left="2"/>
              <w:rPr>
                <w:sz w:val="36"/>
                <w:szCs w:val="36"/>
              </w:rPr>
            </w:pPr>
            <w:r w:rsidRPr="00DE719A">
              <w:rPr>
                <w:rFonts w:ascii="Calibri" w:eastAsia="Calibri" w:hAnsi="Calibri" w:cs="Calibri"/>
                <w:b/>
                <w:sz w:val="24"/>
                <w:szCs w:val="36"/>
              </w:rPr>
              <w:t>3.   SAN přepínače pro primární DC  (2 ks)</w:t>
            </w:r>
          </w:p>
        </w:tc>
        <w:tc>
          <w:tcPr>
            <w:tcW w:w="255" w:type="pct"/>
            <w:tcBorders>
              <w:top w:val="single" w:sz="5" w:space="0" w:color="000000"/>
              <w:left w:val="nil"/>
              <w:bottom w:val="single" w:sz="5" w:space="0" w:color="000000"/>
              <w:right w:val="nil"/>
            </w:tcBorders>
            <w:shd w:val="clear" w:color="auto" w:fill="DDEBF7"/>
          </w:tcPr>
          <w:p w14:paraId="149558B0" w14:textId="77777777" w:rsidR="00D021DA" w:rsidRPr="00DE719A" w:rsidRDefault="00D021DA" w:rsidP="002D0A8C">
            <w:pPr>
              <w:rPr>
                <w:sz w:val="36"/>
                <w:szCs w:val="36"/>
              </w:rPr>
            </w:pPr>
          </w:p>
        </w:tc>
        <w:tc>
          <w:tcPr>
            <w:tcW w:w="681" w:type="pct"/>
            <w:tcBorders>
              <w:top w:val="single" w:sz="5" w:space="0" w:color="000000"/>
              <w:left w:val="nil"/>
              <w:bottom w:val="single" w:sz="5" w:space="0" w:color="000000"/>
              <w:right w:val="nil"/>
            </w:tcBorders>
            <w:shd w:val="clear" w:color="auto" w:fill="DDEBF7"/>
          </w:tcPr>
          <w:p w14:paraId="40781D19" w14:textId="77777777" w:rsidR="00D021DA" w:rsidRPr="00DE719A" w:rsidRDefault="00D021DA" w:rsidP="002D0A8C">
            <w:pPr>
              <w:rPr>
                <w:sz w:val="36"/>
                <w:szCs w:val="36"/>
              </w:rPr>
            </w:pPr>
          </w:p>
        </w:tc>
        <w:tc>
          <w:tcPr>
            <w:tcW w:w="557" w:type="pct"/>
            <w:tcBorders>
              <w:top w:val="single" w:sz="5" w:space="0" w:color="000000"/>
              <w:left w:val="nil"/>
              <w:bottom w:val="single" w:sz="5" w:space="0" w:color="000000"/>
              <w:right w:val="nil"/>
            </w:tcBorders>
            <w:shd w:val="clear" w:color="auto" w:fill="DDEBF7"/>
          </w:tcPr>
          <w:p w14:paraId="5B0114A8" w14:textId="77777777" w:rsidR="00D021DA" w:rsidRPr="00DE719A" w:rsidRDefault="00D021DA" w:rsidP="002D0A8C">
            <w:pPr>
              <w:rPr>
                <w:sz w:val="36"/>
                <w:szCs w:val="36"/>
              </w:rPr>
            </w:pPr>
          </w:p>
        </w:tc>
        <w:tc>
          <w:tcPr>
            <w:tcW w:w="557" w:type="pct"/>
            <w:tcBorders>
              <w:top w:val="single" w:sz="5" w:space="0" w:color="000000"/>
              <w:left w:val="nil"/>
              <w:bottom w:val="single" w:sz="5" w:space="0" w:color="000000"/>
              <w:right w:val="single" w:sz="5" w:space="0" w:color="000000"/>
            </w:tcBorders>
            <w:shd w:val="clear" w:color="auto" w:fill="DDEBF7"/>
          </w:tcPr>
          <w:p w14:paraId="5382634C"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shd w:val="clear" w:color="auto" w:fill="DDEBF7"/>
          </w:tcPr>
          <w:p w14:paraId="4C283486" w14:textId="77777777" w:rsidR="00D021DA" w:rsidRPr="00DE719A" w:rsidRDefault="00D021DA" w:rsidP="002D0A8C">
            <w:pPr>
              <w:spacing w:after="0"/>
              <w:ind w:left="50"/>
              <w:rPr>
                <w:sz w:val="36"/>
                <w:szCs w:val="36"/>
              </w:rPr>
            </w:pPr>
            <w:r w:rsidRPr="00DE719A">
              <w:rPr>
                <w:rFonts w:ascii="Calibri" w:eastAsia="Calibri" w:hAnsi="Calibri" w:cs="Calibri"/>
                <w:sz w:val="24"/>
                <w:szCs w:val="36"/>
              </w:rPr>
              <w:t xml:space="preserve">      1 033 640,00 Kč</w:t>
            </w:r>
          </w:p>
        </w:tc>
        <w:tc>
          <w:tcPr>
            <w:tcW w:w="695" w:type="pct"/>
            <w:tcBorders>
              <w:top w:val="single" w:sz="5" w:space="0" w:color="000000"/>
              <w:left w:val="single" w:sz="5" w:space="0" w:color="000000"/>
              <w:bottom w:val="single" w:sz="5" w:space="0" w:color="000000"/>
              <w:right w:val="single" w:sz="5" w:space="0" w:color="000000"/>
            </w:tcBorders>
            <w:shd w:val="clear" w:color="auto" w:fill="DDEBF7"/>
          </w:tcPr>
          <w:p w14:paraId="3D73D152" w14:textId="77777777" w:rsidR="00D021DA" w:rsidRPr="00DE719A" w:rsidRDefault="00D021DA" w:rsidP="002D0A8C">
            <w:pPr>
              <w:spacing w:after="0"/>
              <w:ind w:left="50"/>
              <w:rPr>
                <w:sz w:val="36"/>
                <w:szCs w:val="36"/>
              </w:rPr>
            </w:pPr>
            <w:r w:rsidRPr="00DE719A">
              <w:rPr>
                <w:rFonts w:ascii="Calibri" w:eastAsia="Calibri" w:hAnsi="Calibri" w:cs="Calibri"/>
                <w:sz w:val="24"/>
                <w:szCs w:val="36"/>
              </w:rPr>
              <w:t xml:space="preserve">      1 250 704,40 Kč</w:t>
            </w:r>
          </w:p>
        </w:tc>
      </w:tr>
      <w:tr w:rsidR="00D021DA" w:rsidRPr="00DE719A" w14:paraId="20BB5DCB" w14:textId="77777777" w:rsidTr="002D0A8C">
        <w:trPr>
          <w:trHeight w:val="377"/>
        </w:trPr>
        <w:tc>
          <w:tcPr>
            <w:tcW w:w="1560" w:type="pct"/>
            <w:tcBorders>
              <w:top w:val="single" w:sz="5" w:space="0" w:color="000000"/>
              <w:left w:val="single" w:sz="5" w:space="0" w:color="000000"/>
              <w:bottom w:val="single" w:sz="5" w:space="0" w:color="000000"/>
              <w:right w:val="single" w:sz="5" w:space="0" w:color="000000"/>
            </w:tcBorders>
          </w:tcPr>
          <w:p w14:paraId="5E056A0C" w14:textId="77777777" w:rsidR="00D021DA" w:rsidRPr="00DE719A" w:rsidRDefault="00D021DA" w:rsidP="002D0A8C">
            <w:pPr>
              <w:spacing w:after="0"/>
              <w:rPr>
                <w:sz w:val="36"/>
                <w:szCs w:val="36"/>
              </w:rPr>
            </w:pPr>
            <w:r w:rsidRPr="00DE719A">
              <w:rPr>
                <w:rFonts w:ascii="Calibri" w:eastAsia="Calibri" w:hAnsi="Calibri" w:cs="Calibri"/>
                <w:szCs w:val="36"/>
              </w:rPr>
              <w:t xml:space="preserve">HPE SN6700B 64Gb 56/24 24-port 32Gb Short </w:t>
            </w:r>
          </w:p>
          <w:p w14:paraId="10C23CF5" w14:textId="77777777" w:rsidR="00D021DA" w:rsidRPr="00DE719A" w:rsidRDefault="00D021DA" w:rsidP="002D0A8C">
            <w:pPr>
              <w:spacing w:after="0"/>
              <w:rPr>
                <w:sz w:val="36"/>
                <w:szCs w:val="36"/>
              </w:rPr>
            </w:pPr>
            <w:r w:rsidRPr="00DE719A">
              <w:rPr>
                <w:rFonts w:ascii="Calibri" w:eastAsia="Calibri" w:hAnsi="Calibri" w:cs="Calibri"/>
                <w:szCs w:val="36"/>
              </w:rPr>
              <w:t>Wave SFP28 Integrated Fibre Channel Switch</w:t>
            </w:r>
          </w:p>
        </w:tc>
        <w:tc>
          <w:tcPr>
            <w:tcW w:w="255" w:type="pct"/>
            <w:tcBorders>
              <w:top w:val="single" w:sz="5" w:space="0" w:color="000000"/>
              <w:left w:val="single" w:sz="5" w:space="0" w:color="000000"/>
              <w:bottom w:val="single" w:sz="5" w:space="0" w:color="000000"/>
              <w:right w:val="single" w:sz="5" w:space="0" w:color="000000"/>
            </w:tcBorders>
            <w:vAlign w:val="center"/>
          </w:tcPr>
          <w:p w14:paraId="06A93A61" w14:textId="77777777" w:rsidR="00D021DA" w:rsidRPr="00DE719A" w:rsidRDefault="00D021DA" w:rsidP="002D0A8C">
            <w:pPr>
              <w:spacing w:after="0"/>
              <w:ind w:left="68"/>
              <w:jc w:val="center"/>
              <w:rPr>
                <w:sz w:val="36"/>
                <w:szCs w:val="36"/>
              </w:rPr>
            </w:pPr>
            <w:r w:rsidRPr="00DE719A">
              <w:rPr>
                <w:rFonts w:ascii="Calibri" w:eastAsia="Calibri" w:hAnsi="Calibri" w:cs="Calibri"/>
                <w:szCs w:val="36"/>
              </w:rPr>
              <w:t>2</w:t>
            </w:r>
          </w:p>
        </w:tc>
        <w:tc>
          <w:tcPr>
            <w:tcW w:w="681" w:type="pct"/>
            <w:tcBorders>
              <w:top w:val="single" w:sz="5" w:space="0" w:color="000000"/>
              <w:left w:val="single" w:sz="5" w:space="0" w:color="000000"/>
              <w:bottom w:val="single" w:sz="5" w:space="0" w:color="000000"/>
              <w:right w:val="single" w:sz="5" w:space="0" w:color="000000"/>
            </w:tcBorders>
          </w:tcPr>
          <w:p w14:paraId="253157A2" w14:textId="77777777" w:rsidR="00D021DA" w:rsidRPr="00DE719A" w:rsidRDefault="00D021DA" w:rsidP="002D0A8C">
            <w:pPr>
              <w:spacing w:after="0"/>
              <w:rPr>
                <w:sz w:val="36"/>
                <w:szCs w:val="36"/>
              </w:rPr>
            </w:pPr>
            <w:r w:rsidRPr="00DE719A">
              <w:rPr>
                <w:rFonts w:ascii="Calibri" w:eastAsia="Calibri" w:hAnsi="Calibri" w:cs="Calibri"/>
                <w:szCs w:val="36"/>
              </w:rPr>
              <w:t>R6B05A</w:t>
            </w:r>
          </w:p>
        </w:tc>
        <w:tc>
          <w:tcPr>
            <w:tcW w:w="557" w:type="pct"/>
            <w:tcBorders>
              <w:top w:val="single" w:sz="5" w:space="0" w:color="000000"/>
              <w:left w:val="single" w:sz="5" w:space="0" w:color="000000"/>
              <w:bottom w:val="single" w:sz="5" w:space="0" w:color="000000"/>
              <w:right w:val="single" w:sz="5" w:space="0" w:color="000000"/>
            </w:tcBorders>
          </w:tcPr>
          <w:p w14:paraId="70FBA4C3"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00ECAE8D"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12F1054E"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43655003" w14:textId="77777777" w:rsidR="00D021DA" w:rsidRPr="00DE719A" w:rsidRDefault="00D021DA" w:rsidP="002D0A8C">
            <w:pPr>
              <w:rPr>
                <w:sz w:val="36"/>
                <w:szCs w:val="36"/>
              </w:rPr>
            </w:pPr>
          </w:p>
        </w:tc>
      </w:tr>
      <w:tr w:rsidR="00D021DA" w:rsidRPr="00DE719A" w14:paraId="38BB2F3E"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4F09F6AF" w14:textId="77777777" w:rsidR="00D021DA" w:rsidRPr="00DE719A" w:rsidRDefault="00D021DA" w:rsidP="002D0A8C">
            <w:pPr>
              <w:spacing w:after="0"/>
              <w:rPr>
                <w:sz w:val="36"/>
                <w:szCs w:val="36"/>
              </w:rPr>
            </w:pPr>
            <w:r w:rsidRPr="00DE719A">
              <w:rPr>
                <w:rFonts w:ascii="Calibri" w:eastAsia="Calibri" w:hAnsi="Calibri" w:cs="Calibri"/>
                <w:szCs w:val="36"/>
              </w:rPr>
              <w:t>HPE Premier Flex LC/LC OM4 2f 5m Cbl</w:t>
            </w:r>
          </w:p>
        </w:tc>
        <w:tc>
          <w:tcPr>
            <w:tcW w:w="255" w:type="pct"/>
            <w:tcBorders>
              <w:top w:val="single" w:sz="5" w:space="0" w:color="000000"/>
              <w:left w:val="single" w:sz="5" w:space="0" w:color="000000"/>
              <w:bottom w:val="single" w:sz="5" w:space="0" w:color="000000"/>
              <w:right w:val="single" w:sz="5" w:space="0" w:color="000000"/>
            </w:tcBorders>
          </w:tcPr>
          <w:p w14:paraId="4C496B6B" w14:textId="77777777" w:rsidR="00D021DA" w:rsidRPr="00DE719A" w:rsidRDefault="00D021DA" w:rsidP="002D0A8C">
            <w:pPr>
              <w:spacing w:after="0"/>
              <w:ind w:left="68"/>
              <w:jc w:val="center"/>
              <w:rPr>
                <w:sz w:val="36"/>
                <w:szCs w:val="36"/>
              </w:rPr>
            </w:pPr>
            <w:r w:rsidRPr="00DE719A">
              <w:rPr>
                <w:rFonts w:ascii="Calibri" w:eastAsia="Calibri" w:hAnsi="Calibri" w:cs="Calibri"/>
                <w:szCs w:val="36"/>
              </w:rPr>
              <w:t>40</w:t>
            </w:r>
          </w:p>
        </w:tc>
        <w:tc>
          <w:tcPr>
            <w:tcW w:w="681" w:type="pct"/>
            <w:tcBorders>
              <w:top w:val="single" w:sz="5" w:space="0" w:color="000000"/>
              <w:left w:val="single" w:sz="5" w:space="0" w:color="000000"/>
              <w:bottom w:val="single" w:sz="5" w:space="0" w:color="000000"/>
              <w:right w:val="single" w:sz="5" w:space="0" w:color="000000"/>
            </w:tcBorders>
          </w:tcPr>
          <w:p w14:paraId="37AACB87" w14:textId="77777777" w:rsidR="00D021DA" w:rsidRPr="00DE719A" w:rsidRDefault="00D021DA" w:rsidP="002D0A8C">
            <w:pPr>
              <w:spacing w:after="0"/>
              <w:rPr>
                <w:sz w:val="36"/>
                <w:szCs w:val="36"/>
              </w:rPr>
            </w:pPr>
            <w:r w:rsidRPr="00DE719A">
              <w:rPr>
                <w:rFonts w:ascii="Calibri" w:eastAsia="Calibri" w:hAnsi="Calibri" w:cs="Calibri"/>
                <w:szCs w:val="36"/>
              </w:rPr>
              <w:t>QK734A</w:t>
            </w:r>
          </w:p>
        </w:tc>
        <w:tc>
          <w:tcPr>
            <w:tcW w:w="557" w:type="pct"/>
            <w:tcBorders>
              <w:top w:val="single" w:sz="5" w:space="0" w:color="000000"/>
              <w:left w:val="single" w:sz="5" w:space="0" w:color="000000"/>
              <w:bottom w:val="single" w:sz="5" w:space="0" w:color="000000"/>
              <w:right w:val="single" w:sz="5" w:space="0" w:color="000000"/>
            </w:tcBorders>
          </w:tcPr>
          <w:p w14:paraId="2E4EC3D9"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1EBC3274"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34E83EB8"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4CBAE39F" w14:textId="77777777" w:rsidR="00D021DA" w:rsidRPr="00DE719A" w:rsidRDefault="00D021DA" w:rsidP="002D0A8C">
            <w:pPr>
              <w:rPr>
                <w:sz w:val="36"/>
                <w:szCs w:val="36"/>
              </w:rPr>
            </w:pPr>
          </w:p>
        </w:tc>
      </w:tr>
      <w:tr w:rsidR="00D021DA" w:rsidRPr="00DE719A" w14:paraId="3CDE6F84"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00102742" w14:textId="77777777" w:rsidR="00D021DA" w:rsidRPr="00DE719A" w:rsidRDefault="00D021DA" w:rsidP="002D0A8C">
            <w:pPr>
              <w:spacing w:after="0"/>
              <w:rPr>
                <w:sz w:val="36"/>
                <w:szCs w:val="36"/>
              </w:rPr>
            </w:pPr>
            <w:r w:rsidRPr="00DE719A">
              <w:rPr>
                <w:rFonts w:ascii="Calibri" w:eastAsia="Calibri" w:hAnsi="Calibri" w:cs="Calibri"/>
                <w:szCs w:val="36"/>
              </w:rPr>
              <w:t>HPE LowEnd SAN/Edge Switch/HAFM Inst SVC</w:t>
            </w:r>
          </w:p>
        </w:tc>
        <w:tc>
          <w:tcPr>
            <w:tcW w:w="255" w:type="pct"/>
            <w:tcBorders>
              <w:top w:val="single" w:sz="5" w:space="0" w:color="000000"/>
              <w:left w:val="single" w:sz="5" w:space="0" w:color="000000"/>
              <w:bottom w:val="single" w:sz="5" w:space="0" w:color="000000"/>
              <w:right w:val="single" w:sz="5" w:space="0" w:color="000000"/>
            </w:tcBorders>
          </w:tcPr>
          <w:p w14:paraId="06BEB844" w14:textId="77777777" w:rsidR="00D021DA" w:rsidRPr="00DE719A" w:rsidRDefault="00D021DA" w:rsidP="002D0A8C">
            <w:pPr>
              <w:spacing w:after="0"/>
              <w:ind w:left="68"/>
              <w:jc w:val="center"/>
              <w:rPr>
                <w:sz w:val="36"/>
                <w:szCs w:val="36"/>
              </w:rPr>
            </w:pPr>
            <w:r w:rsidRPr="00DE719A">
              <w:rPr>
                <w:rFonts w:ascii="Calibri" w:eastAsia="Calibri" w:hAnsi="Calibri" w:cs="Calibri"/>
                <w:szCs w:val="36"/>
              </w:rPr>
              <w:t>2</w:t>
            </w:r>
          </w:p>
        </w:tc>
        <w:tc>
          <w:tcPr>
            <w:tcW w:w="681" w:type="pct"/>
            <w:tcBorders>
              <w:top w:val="single" w:sz="5" w:space="0" w:color="000000"/>
              <w:left w:val="single" w:sz="5" w:space="0" w:color="000000"/>
              <w:bottom w:val="single" w:sz="5" w:space="0" w:color="000000"/>
              <w:right w:val="single" w:sz="5" w:space="0" w:color="000000"/>
            </w:tcBorders>
          </w:tcPr>
          <w:p w14:paraId="5DAFBF67" w14:textId="77777777" w:rsidR="00D021DA" w:rsidRPr="00DE719A" w:rsidRDefault="00D021DA" w:rsidP="002D0A8C">
            <w:pPr>
              <w:spacing w:after="0"/>
              <w:rPr>
                <w:sz w:val="36"/>
                <w:szCs w:val="36"/>
              </w:rPr>
            </w:pPr>
            <w:r w:rsidRPr="00DE719A">
              <w:rPr>
                <w:rFonts w:ascii="Calibri" w:eastAsia="Calibri" w:hAnsi="Calibri" w:cs="Calibri"/>
                <w:szCs w:val="36"/>
              </w:rPr>
              <w:t>HA113A1 5GA</w:t>
            </w:r>
          </w:p>
        </w:tc>
        <w:tc>
          <w:tcPr>
            <w:tcW w:w="557" w:type="pct"/>
            <w:tcBorders>
              <w:top w:val="single" w:sz="5" w:space="0" w:color="000000"/>
              <w:left w:val="single" w:sz="5" w:space="0" w:color="000000"/>
              <w:bottom w:val="single" w:sz="5" w:space="0" w:color="000000"/>
              <w:right w:val="single" w:sz="5" w:space="0" w:color="000000"/>
            </w:tcBorders>
          </w:tcPr>
          <w:p w14:paraId="3A4EAA7A"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76EEECB3"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46FB7BD3"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38CA1D9A" w14:textId="77777777" w:rsidR="00D021DA" w:rsidRPr="00DE719A" w:rsidRDefault="00D021DA" w:rsidP="002D0A8C">
            <w:pPr>
              <w:rPr>
                <w:sz w:val="36"/>
                <w:szCs w:val="36"/>
              </w:rPr>
            </w:pPr>
          </w:p>
        </w:tc>
      </w:tr>
      <w:tr w:rsidR="00D021DA" w:rsidRPr="00DE719A" w14:paraId="51DAFE72" w14:textId="77777777" w:rsidTr="002D0A8C">
        <w:trPr>
          <w:trHeight w:val="204"/>
        </w:trPr>
        <w:tc>
          <w:tcPr>
            <w:tcW w:w="1560" w:type="pct"/>
            <w:tcBorders>
              <w:top w:val="single" w:sz="5" w:space="0" w:color="000000"/>
              <w:left w:val="single" w:sz="5" w:space="0" w:color="000000"/>
              <w:bottom w:val="single" w:sz="5" w:space="0" w:color="000000"/>
              <w:right w:val="nil"/>
            </w:tcBorders>
            <w:shd w:val="clear" w:color="auto" w:fill="DDEBF7"/>
          </w:tcPr>
          <w:p w14:paraId="3C68FB3D" w14:textId="77777777" w:rsidR="00D021DA" w:rsidRPr="00DE719A" w:rsidRDefault="00D021DA" w:rsidP="002D0A8C">
            <w:pPr>
              <w:spacing w:after="0"/>
              <w:ind w:left="2"/>
              <w:rPr>
                <w:sz w:val="36"/>
                <w:szCs w:val="36"/>
              </w:rPr>
            </w:pPr>
            <w:r w:rsidRPr="00DE719A">
              <w:rPr>
                <w:rFonts w:ascii="Calibri" w:eastAsia="Calibri" w:hAnsi="Calibri" w:cs="Calibri"/>
                <w:b/>
                <w:sz w:val="24"/>
                <w:szCs w:val="36"/>
              </w:rPr>
              <w:t>4.   SAN přepínače pro sekundární DC  (2 ks)</w:t>
            </w:r>
          </w:p>
        </w:tc>
        <w:tc>
          <w:tcPr>
            <w:tcW w:w="255" w:type="pct"/>
            <w:tcBorders>
              <w:top w:val="single" w:sz="5" w:space="0" w:color="000000"/>
              <w:left w:val="nil"/>
              <w:bottom w:val="single" w:sz="5" w:space="0" w:color="000000"/>
              <w:right w:val="nil"/>
            </w:tcBorders>
            <w:shd w:val="clear" w:color="auto" w:fill="DDEBF7"/>
          </w:tcPr>
          <w:p w14:paraId="227B164C" w14:textId="77777777" w:rsidR="00D021DA" w:rsidRPr="00DE719A" w:rsidRDefault="00D021DA" w:rsidP="002D0A8C">
            <w:pPr>
              <w:rPr>
                <w:sz w:val="36"/>
                <w:szCs w:val="36"/>
              </w:rPr>
            </w:pPr>
          </w:p>
        </w:tc>
        <w:tc>
          <w:tcPr>
            <w:tcW w:w="681" w:type="pct"/>
            <w:tcBorders>
              <w:top w:val="single" w:sz="5" w:space="0" w:color="000000"/>
              <w:left w:val="nil"/>
              <w:bottom w:val="single" w:sz="5" w:space="0" w:color="000000"/>
              <w:right w:val="nil"/>
            </w:tcBorders>
            <w:shd w:val="clear" w:color="auto" w:fill="DDEBF7"/>
          </w:tcPr>
          <w:p w14:paraId="671331DB" w14:textId="77777777" w:rsidR="00D021DA" w:rsidRPr="00DE719A" w:rsidRDefault="00D021DA" w:rsidP="002D0A8C">
            <w:pPr>
              <w:rPr>
                <w:sz w:val="36"/>
                <w:szCs w:val="36"/>
              </w:rPr>
            </w:pPr>
          </w:p>
        </w:tc>
        <w:tc>
          <w:tcPr>
            <w:tcW w:w="557" w:type="pct"/>
            <w:tcBorders>
              <w:top w:val="single" w:sz="5" w:space="0" w:color="000000"/>
              <w:left w:val="nil"/>
              <w:bottom w:val="single" w:sz="5" w:space="0" w:color="000000"/>
              <w:right w:val="nil"/>
            </w:tcBorders>
            <w:shd w:val="clear" w:color="auto" w:fill="DDEBF7"/>
          </w:tcPr>
          <w:p w14:paraId="666C8D00" w14:textId="77777777" w:rsidR="00D021DA" w:rsidRPr="00DE719A" w:rsidRDefault="00D021DA" w:rsidP="002D0A8C">
            <w:pPr>
              <w:rPr>
                <w:sz w:val="36"/>
                <w:szCs w:val="36"/>
              </w:rPr>
            </w:pPr>
          </w:p>
        </w:tc>
        <w:tc>
          <w:tcPr>
            <w:tcW w:w="557" w:type="pct"/>
            <w:tcBorders>
              <w:top w:val="single" w:sz="5" w:space="0" w:color="000000"/>
              <w:left w:val="nil"/>
              <w:bottom w:val="single" w:sz="5" w:space="0" w:color="000000"/>
              <w:right w:val="single" w:sz="5" w:space="0" w:color="000000"/>
            </w:tcBorders>
            <w:shd w:val="clear" w:color="auto" w:fill="DDEBF7"/>
          </w:tcPr>
          <w:p w14:paraId="6D6A2F29"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shd w:val="clear" w:color="auto" w:fill="DDEBF7"/>
          </w:tcPr>
          <w:p w14:paraId="1DA022E5" w14:textId="77777777" w:rsidR="00D021DA" w:rsidRPr="00DE719A" w:rsidRDefault="00D021DA" w:rsidP="002D0A8C">
            <w:pPr>
              <w:spacing w:after="0"/>
              <w:ind w:left="50"/>
              <w:rPr>
                <w:sz w:val="36"/>
                <w:szCs w:val="36"/>
              </w:rPr>
            </w:pPr>
            <w:r w:rsidRPr="00DE719A">
              <w:rPr>
                <w:rFonts w:ascii="Calibri" w:eastAsia="Calibri" w:hAnsi="Calibri" w:cs="Calibri"/>
                <w:sz w:val="24"/>
                <w:szCs w:val="36"/>
              </w:rPr>
              <w:t xml:space="preserve">      1 033 640,00 Kč</w:t>
            </w:r>
          </w:p>
        </w:tc>
        <w:tc>
          <w:tcPr>
            <w:tcW w:w="695" w:type="pct"/>
            <w:tcBorders>
              <w:top w:val="single" w:sz="5" w:space="0" w:color="000000"/>
              <w:left w:val="single" w:sz="5" w:space="0" w:color="000000"/>
              <w:bottom w:val="single" w:sz="5" w:space="0" w:color="000000"/>
              <w:right w:val="single" w:sz="5" w:space="0" w:color="000000"/>
            </w:tcBorders>
            <w:shd w:val="clear" w:color="auto" w:fill="DDEBF7"/>
          </w:tcPr>
          <w:p w14:paraId="23676D5B" w14:textId="77777777" w:rsidR="00D021DA" w:rsidRPr="00DE719A" w:rsidRDefault="00D021DA" w:rsidP="002D0A8C">
            <w:pPr>
              <w:spacing w:after="0"/>
              <w:ind w:left="50"/>
              <w:rPr>
                <w:sz w:val="36"/>
                <w:szCs w:val="36"/>
              </w:rPr>
            </w:pPr>
            <w:r w:rsidRPr="00DE719A">
              <w:rPr>
                <w:rFonts w:ascii="Calibri" w:eastAsia="Calibri" w:hAnsi="Calibri" w:cs="Calibri"/>
                <w:sz w:val="24"/>
                <w:szCs w:val="36"/>
              </w:rPr>
              <w:t xml:space="preserve">      1 250 704,40 Kč</w:t>
            </w:r>
          </w:p>
        </w:tc>
      </w:tr>
      <w:tr w:rsidR="00D021DA" w:rsidRPr="00DE719A" w14:paraId="76BD952D" w14:textId="77777777" w:rsidTr="002D0A8C">
        <w:trPr>
          <w:trHeight w:val="377"/>
        </w:trPr>
        <w:tc>
          <w:tcPr>
            <w:tcW w:w="1560" w:type="pct"/>
            <w:tcBorders>
              <w:top w:val="single" w:sz="5" w:space="0" w:color="000000"/>
              <w:left w:val="single" w:sz="5" w:space="0" w:color="000000"/>
              <w:bottom w:val="single" w:sz="5" w:space="0" w:color="000000"/>
              <w:right w:val="single" w:sz="5" w:space="0" w:color="000000"/>
            </w:tcBorders>
          </w:tcPr>
          <w:p w14:paraId="596032B4" w14:textId="77777777" w:rsidR="00D021DA" w:rsidRPr="00DE719A" w:rsidRDefault="00D021DA" w:rsidP="002D0A8C">
            <w:pPr>
              <w:spacing w:after="0"/>
              <w:rPr>
                <w:sz w:val="36"/>
                <w:szCs w:val="36"/>
              </w:rPr>
            </w:pPr>
            <w:r w:rsidRPr="00DE719A">
              <w:rPr>
                <w:rFonts w:ascii="Calibri" w:eastAsia="Calibri" w:hAnsi="Calibri" w:cs="Calibri"/>
                <w:szCs w:val="36"/>
              </w:rPr>
              <w:t xml:space="preserve">HPE SN6700B 64Gb 56/24 24-port 32Gb Short </w:t>
            </w:r>
          </w:p>
          <w:p w14:paraId="5A8614AE" w14:textId="77777777" w:rsidR="00D021DA" w:rsidRPr="00DE719A" w:rsidRDefault="00D021DA" w:rsidP="002D0A8C">
            <w:pPr>
              <w:spacing w:after="0"/>
              <w:rPr>
                <w:sz w:val="36"/>
                <w:szCs w:val="36"/>
              </w:rPr>
            </w:pPr>
            <w:r w:rsidRPr="00DE719A">
              <w:rPr>
                <w:rFonts w:ascii="Calibri" w:eastAsia="Calibri" w:hAnsi="Calibri" w:cs="Calibri"/>
                <w:szCs w:val="36"/>
              </w:rPr>
              <w:t>Wave SFP28 Integrated Fibre Channel Switch</w:t>
            </w:r>
          </w:p>
        </w:tc>
        <w:tc>
          <w:tcPr>
            <w:tcW w:w="255" w:type="pct"/>
            <w:tcBorders>
              <w:top w:val="single" w:sz="5" w:space="0" w:color="000000"/>
              <w:left w:val="single" w:sz="5" w:space="0" w:color="000000"/>
              <w:bottom w:val="single" w:sz="5" w:space="0" w:color="000000"/>
              <w:right w:val="single" w:sz="5" w:space="0" w:color="000000"/>
            </w:tcBorders>
            <w:vAlign w:val="center"/>
          </w:tcPr>
          <w:p w14:paraId="64D449A0" w14:textId="77777777" w:rsidR="00D021DA" w:rsidRPr="00DE719A" w:rsidRDefault="00D021DA" w:rsidP="002D0A8C">
            <w:pPr>
              <w:spacing w:after="0"/>
              <w:ind w:left="68"/>
              <w:jc w:val="center"/>
              <w:rPr>
                <w:sz w:val="36"/>
                <w:szCs w:val="36"/>
              </w:rPr>
            </w:pPr>
            <w:r w:rsidRPr="00DE719A">
              <w:rPr>
                <w:rFonts w:ascii="Calibri" w:eastAsia="Calibri" w:hAnsi="Calibri" w:cs="Calibri"/>
                <w:szCs w:val="36"/>
              </w:rPr>
              <w:t>2</w:t>
            </w:r>
          </w:p>
        </w:tc>
        <w:tc>
          <w:tcPr>
            <w:tcW w:w="681" w:type="pct"/>
            <w:tcBorders>
              <w:top w:val="single" w:sz="5" w:space="0" w:color="000000"/>
              <w:left w:val="single" w:sz="5" w:space="0" w:color="000000"/>
              <w:bottom w:val="single" w:sz="5" w:space="0" w:color="000000"/>
              <w:right w:val="single" w:sz="5" w:space="0" w:color="000000"/>
            </w:tcBorders>
          </w:tcPr>
          <w:p w14:paraId="3F1966FA" w14:textId="77777777" w:rsidR="00D021DA" w:rsidRPr="00DE719A" w:rsidRDefault="00D021DA" w:rsidP="002D0A8C">
            <w:pPr>
              <w:spacing w:after="0"/>
              <w:rPr>
                <w:sz w:val="36"/>
                <w:szCs w:val="36"/>
              </w:rPr>
            </w:pPr>
            <w:r w:rsidRPr="00DE719A">
              <w:rPr>
                <w:rFonts w:ascii="Calibri" w:eastAsia="Calibri" w:hAnsi="Calibri" w:cs="Calibri"/>
                <w:szCs w:val="36"/>
              </w:rPr>
              <w:t>R6B05A</w:t>
            </w:r>
          </w:p>
        </w:tc>
        <w:tc>
          <w:tcPr>
            <w:tcW w:w="557" w:type="pct"/>
            <w:tcBorders>
              <w:top w:val="single" w:sz="5" w:space="0" w:color="000000"/>
              <w:left w:val="single" w:sz="5" w:space="0" w:color="000000"/>
              <w:bottom w:val="single" w:sz="5" w:space="0" w:color="000000"/>
              <w:right w:val="single" w:sz="5" w:space="0" w:color="000000"/>
            </w:tcBorders>
          </w:tcPr>
          <w:p w14:paraId="4C905538"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58221B5C"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2F808658"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70AEA35A" w14:textId="77777777" w:rsidR="00D021DA" w:rsidRPr="00DE719A" w:rsidRDefault="00D021DA" w:rsidP="002D0A8C">
            <w:pPr>
              <w:rPr>
                <w:sz w:val="36"/>
                <w:szCs w:val="36"/>
              </w:rPr>
            </w:pPr>
          </w:p>
        </w:tc>
      </w:tr>
      <w:tr w:rsidR="00D021DA" w:rsidRPr="00DE719A" w14:paraId="51755C0A"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6210C553" w14:textId="77777777" w:rsidR="00D021DA" w:rsidRPr="00DE719A" w:rsidRDefault="00D021DA" w:rsidP="002D0A8C">
            <w:pPr>
              <w:spacing w:after="0"/>
              <w:rPr>
                <w:sz w:val="36"/>
                <w:szCs w:val="36"/>
              </w:rPr>
            </w:pPr>
            <w:r w:rsidRPr="00DE719A">
              <w:rPr>
                <w:rFonts w:ascii="Calibri" w:eastAsia="Calibri" w:hAnsi="Calibri" w:cs="Calibri"/>
                <w:szCs w:val="36"/>
              </w:rPr>
              <w:lastRenderedPageBreak/>
              <w:t>HPE Premier Flex LC/LC OM4 2f 5m Cbl</w:t>
            </w:r>
          </w:p>
        </w:tc>
        <w:tc>
          <w:tcPr>
            <w:tcW w:w="255" w:type="pct"/>
            <w:tcBorders>
              <w:top w:val="single" w:sz="5" w:space="0" w:color="000000"/>
              <w:left w:val="single" w:sz="5" w:space="0" w:color="000000"/>
              <w:bottom w:val="single" w:sz="5" w:space="0" w:color="000000"/>
              <w:right w:val="single" w:sz="5" w:space="0" w:color="000000"/>
            </w:tcBorders>
          </w:tcPr>
          <w:p w14:paraId="386EE33C" w14:textId="77777777" w:rsidR="00D021DA" w:rsidRPr="00DE719A" w:rsidRDefault="00D021DA" w:rsidP="002D0A8C">
            <w:pPr>
              <w:spacing w:after="0"/>
              <w:ind w:left="68"/>
              <w:jc w:val="center"/>
              <w:rPr>
                <w:sz w:val="36"/>
                <w:szCs w:val="36"/>
              </w:rPr>
            </w:pPr>
            <w:r w:rsidRPr="00DE719A">
              <w:rPr>
                <w:rFonts w:ascii="Calibri" w:eastAsia="Calibri" w:hAnsi="Calibri" w:cs="Calibri"/>
                <w:szCs w:val="36"/>
              </w:rPr>
              <w:t>40</w:t>
            </w:r>
          </w:p>
        </w:tc>
        <w:tc>
          <w:tcPr>
            <w:tcW w:w="681" w:type="pct"/>
            <w:tcBorders>
              <w:top w:val="single" w:sz="5" w:space="0" w:color="000000"/>
              <w:left w:val="single" w:sz="5" w:space="0" w:color="000000"/>
              <w:bottom w:val="single" w:sz="5" w:space="0" w:color="000000"/>
              <w:right w:val="single" w:sz="5" w:space="0" w:color="000000"/>
            </w:tcBorders>
          </w:tcPr>
          <w:p w14:paraId="111045B9" w14:textId="77777777" w:rsidR="00D021DA" w:rsidRPr="00DE719A" w:rsidRDefault="00D021DA" w:rsidP="002D0A8C">
            <w:pPr>
              <w:spacing w:after="0"/>
              <w:rPr>
                <w:sz w:val="36"/>
                <w:szCs w:val="36"/>
              </w:rPr>
            </w:pPr>
            <w:r w:rsidRPr="00DE719A">
              <w:rPr>
                <w:rFonts w:ascii="Calibri" w:eastAsia="Calibri" w:hAnsi="Calibri" w:cs="Calibri"/>
                <w:szCs w:val="36"/>
              </w:rPr>
              <w:t>QK734A</w:t>
            </w:r>
          </w:p>
        </w:tc>
        <w:tc>
          <w:tcPr>
            <w:tcW w:w="557" w:type="pct"/>
            <w:tcBorders>
              <w:top w:val="single" w:sz="5" w:space="0" w:color="000000"/>
              <w:left w:val="single" w:sz="5" w:space="0" w:color="000000"/>
              <w:bottom w:val="single" w:sz="5" w:space="0" w:color="000000"/>
              <w:right w:val="single" w:sz="5" w:space="0" w:color="000000"/>
            </w:tcBorders>
          </w:tcPr>
          <w:p w14:paraId="384F8447"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5D9268DD"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54CDD4A7"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7763F9DC" w14:textId="77777777" w:rsidR="00D021DA" w:rsidRPr="00DE719A" w:rsidRDefault="00D021DA" w:rsidP="002D0A8C">
            <w:pPr>
              <w:rPr>
                <w:sz w:val="36"/>
                <w:szCs w:val="36"/>
              </w:rPr>
            </w:pPr>
          </w:p>
        </w:tc>
      </w:tr>
      <w:tr w:rsidR="00D021DA" w:rsidRPr="00DE719A" w14:paraId="256A6892"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1E58D3DC" w14:textId="77777777" w:rsidR="00D021DA" w:rsidRPr="00DE719A" w:rsidRDefault="00D021DA" w:rsidP="002D0A8C">
            <w:pPr>
              <w:spacing w:after="0"/>
              <w:rPr>
                <w:sz w:val="36"/>
                <w:szCs w:val="36"/>
              </w:rPr>
            </w:pPr>
            <w:r w:rsidRPr="00DE719A">
              <w:rPr>
                <w:rFonts w:ascii="Calibri" w:eastAsia="Calibri" w:hAnsi="Calibri" w:cs="Calibri"/>
                <w:szCs w:val="36"/>
              </w:rPr>
              <w:t>HPE LowEnd SAN/Edge Switch/HAFM Inst SVC</w:t>
            </w:r>
          </w:p>
        </w:tc>
        <w:tc>
          <w:tcPr>
            <w:tcW w:w="255" w:type="pct"/>
            <w:tcBorders>
              <w:top w:val="single" w:sz="5" w:space="0" w:color="000000"/>
              <w:left w:val="single" w:sz="5" w:space="0" w:color="000000"/>
              <w:bottom w:val="single" w:sz="5" w:space="0" w:color="000000"/>
              <w:right w:val="single" w:sz="5" w:space="0" w:color="000000"/>
            </w:tcBorders>
          </w:tcPr>
          <w:p w14:paraId="50C46BCC" w14:textId="77777777" w:rsidR="00D021DA" w:rsidRPr="00DE719A" w:rsidRDefault="00D021DA" w:rsidP="002D0A8C">
            <w:pPr>
              <w:spacing w:after="0"/>
              <w:ind w:left="68"/>
              <w:jc w:val="center"/>
              <w:rPr>
                <w:sz w:val="36"/>
                <w:szCs w:val="36"/>
              </w:rPr>
            </w:pPr>
            <w:r w:rsidRPr="00DE719A">
              <w:rPr>
                <w:rFonts w:ascii="Calibri" w:eastAsia="Calibri" w:hAnsi="Calibri" w:cs="Calibri"/>
                <w:szCs w:val="36"/>
              </w:rPr>
              <w:t>2</w:t>
            </w:r>
          </w:p>
        </w:tc>
        <w:tc>
          <w:tcPr>
            <w:tcW w:w="681" w:type="pct"/>
            <w:tcBorders>
              <w:top w:val="single" w:sz="5" w:space="0" w:color="000000"/>
              <w:left w:val="single" w:sz="5" w:space="0" w:color="000000"/>
              <w:bottom w:val="single" w:sz="5" w:space="0" w:color="000000"/>
              <w:right w:val="single" w:sz="5" w:space="0" w:color="000000"/>
            </w:tcBorders>
          </w:tcPr>
          <w:p w14:paraId="1A6858E3" w14:textId="77777777" w:rsidR="00D021DA" w:rsidRPr="00DE719A" w:rsidRDefault="00D021DA" w:rsidP="002D0A8C">
            <w:pPr>
              <w:spacing w:after="0"/>
              <w:rPr>
                <w:sz w:val="36"/>
                <w:szCs w:val="36"/>
              </w:rPr>
            </w:pPr>
            <w:r w:rsidRPr="00DE719A">
              <w:rPr>
                <w:rFonts w:ascii="Calibri" w:eastAsia="Calibri" w:hAnsi="Calibri" w:cs="Calibri"/>
                <w:szCs w:val="36"/>
              </w:rPr>
              <w:t>HA113A1 5GA</w:t>
            </w:r>
          </w:p>
        </w:tc>
        <w:tc>
          <w:tcPr>
            <w:tcW w:w="557" w:type="pct"/>
            <w:tcBorders>
              <w:top w:val="single" w:sz="5" w:space="0" w:color="000000"/>
              <w:left w:val="single" w:sz="5" w:space="0" w:color="000000"/>
              <w:bottom w:val="single" w:sz="5" w:space="0" w:color="000000"/>
              <w:right w:val="single" w:sz="5" w:space="0" w:color="000000"/>
            </w:tcBorders>
          </w:tcPr>
          <w:p w14:paraId="3026C5E5"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5A82BC54"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647FD00F"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165DBEB8" w14:textId="77777777" w:rsidR="00D021DA" w:rsidRPr="00DE719A" w:rsidRDefault="00D021DA" w:rsidP="002D0A8C">
            <w:pPr>
              <w:rPr>
                <w:sz w:val="36"/>
                <w:szCs w:val="36"/>
              </w:rPr>
            </w:pPr>
          </w:p>
        </w:tc>
      </w:tr>
      <w:tr w:rsidR="00D021DA" w:rsidRPr="00DE719A" w14:paraId="0E66E3AB" w14:textId="77777777" w:rsidTr="002D0A8C">
        <w:trPr>
          <w:trHeight w:val="204"/>
        </w:trPr>
        <w:tc>
          <w:tcPr>
            <w:tcW w:w="1560" w:type="pct"/>
            <w:tcBorders>
              <w:top w:val="single" w:sz="5" w:space="0" w:color="000000"/>
              <w:left w:val="single" w:sz="5" w:space="0" w:color="000000"/>
              <w:bottom w:val="single" w:sz="5" w:space="0" w:color="000000"/>
              <w:right w:val="nil"/>
            </w:tcBorders>
            <w:shd w:val="clear" w:color="auto" w:fill="DDEBF7"/>
          </w:tcPr>
          <w:p w14:paraId="7E3A66B4" w14:textId="77777777" w:rsidR="00D021DA" w:rsidRPr="00DE719A" w:rsidRDefault="00D021DA" w:rsidP="002D0A8C">
            <w:pPr>
              <w:spacing w:after="0"/>
              <w:ind w:left="2"/>
              <w:rPr>
                <w:sz w:val="36"/>
                <w:szCs w:val="36"/>
              </w:rPr>
            </w:pPr>
            <w:r w:rsidRPr="00DE719A">
              <w:rPr>
                <w:rFonts w:ascii="Calibri" w:eastAsia="Calibri" w:hAnsi="Calibri" w:cs="Calibri"/>
                <w:b/>
                <w:sz w:val="24"/>
                <w:szCs w:val="36"/>
              </w:rPr>
              <w:t>5.   LAN přepínače pro primární DC  (2 ks)</w:t>
            </w:r>
          </w:p>
        </w:tc>
        <w:tc>
          <w:tcPr>
            <w:tcW w:w="255" w:type="pct"/>
            <w:tcBorders>
              <w:top w:val="single" w:sz="5" w:space="0" w:color="000000"/>
              <w:left w:val="nil"/>
              <w:bottom w:val="single" w:sz="5" w:space="0" w:color="000000"/>
              <w:right w:val="nil"/>
            </w:tcBorders>
            <w:shd w:val="clear" w:color="auto" w:fill="DDEBF7"/>
          </w:tcPr>
          <w:p w14:paraId="2182F40A" w14:textId="77777777" w:rsidR="00D021DA" w:rsidRPr="00DE719A" w:rsidRDefault="00D021DA" w:rsidP="002D0A8C">
            <w:pPr>
              <w:rPr>
                <w:sz w:val="36"/>
                <w:szCs w:val="36"/>
              </w:rPr>
            </w:pPr>
          </w:p>
        </w:tc>
        <w:tc>
          <w:tcPr>
            <w:tcW w:w="681" w:type="pct"/>
            <w:tcBorders>
              <w:top w:val="single" w:sz="5" w:space="0" w:color="000000"/>
              <w:left w:val="nil"/>
              <w:bottom w:val="single" w:sz="5" w:space="0" w:color="000000"/>
              <w:right w:val="nil"/>
            </w:tcBorders>
            <w:shd w:val="clear" w:color="auto" w:fill="DDEBF7"/>
          </w:tcPr>
          <w:p w14:paraId="37D8E5CC" w14:textId="77777777" w:rsidR="00D021DA" w:rsidRPr="00DE719A" w:rsidRDefault="00D021DA" w:rsidP="002D0A8C">
            <w:pPr>
              <w:rPr>
                <w:sz w:val="36"/>
                <w:szCs w:val="36"/>
              </w:rPr>
            </w:pPr>
          </w:p>
        </w:tc>
        <w:tc>
          <w:tcPr>
            <w:tcW w:w="557" w:type="pct"/>
            <w:tcBorders>
              <w:top w:val="single" w:sz="5" w:space="0" w:color="000000"/>
              <w:left w:val="nil"/>
              <w:bottom w:val="single" w:sz="5" w:space="0" w:color="000000"/>
              <w:right w:val="nil"/>
            </w:tcBorders>
            <w:shd w:val="clear" w:color="auto" w:fill="DDEBF7"/>
          </w:tcPr>
          <w:p w14:paraId="16F48580" w14:textId="77777777" w:rsidR="00D021DA" w:rsidRPr="00DE719A" w:rsidRDefault="00D021DA" w:rsidP="002D0A8C">
            <w:pPr>
              <w:rPr>
                <w:sz w:val="36"/>
                <w:szCs w:val="36"/>
              </w:rPr>
            </w:pPr>
          </w:p>
        </w:tc>
        <w:tc>
          <w:tcPr>
            <w:tcW w:w="557" w:type="pct"/>
            <w:tcBorders>
              <w:top w:val="single" w:sz="5" w:space="0" w:color="000000"/>
              <w:left w:val="nil"/>
              <w:bottom w:val="single" w:sz="5" w:space="0" w:color="000000"/>
              <w:right w:val="single" w:sz="5" w:space="0" w:color="000000"/>
            </w:tcBorders>
            <w:shd w:val="clear" w:color="auto" w:fill="DDEBF7"/>
          </w:tcPr>
          <w:p w14:paraId="3DB2306E"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shd w:val="clear" w:color="auto" w:fill="DDEBF7"/>
          </w:tcPr>
          <w:p w14:paraId="77F8B6E3" w14:textId="77777777" w:rsidR="00D021DA" w:rsidRPr="00DE719A" w:rsidRDefault="00D021DA" w:rsidP="002D0A8C">
            <w:pPr>
              <w:spacing w:after="0"/>
              <w:ind w:left="50"/>
              <w:rPr>
                <w:sz w:val="36"/>
                <w:szCs w:val="36"/>
              </w:rPr>
            </w:pPr>
            <w:r w:rsidRPr="00DE719A">
              <w:rPr>
                <w:rFonts w:ascii="Calibri" w:eastAsia="Calibri" w:hAnsi="Calibri" w:cs="Calibri"/>
                <w:sz w:val="24"/>
                <w:szCs w:val="36"/>
              </w:rPr>
              <w:t xml:space="preserve">         997 700,00 Kč</w:t>
            </w:r>
          </w:p>
        </w:tc>
        <w:tc>
          <w:tcPr>
            <w:tcW w:w="695" w:type="pct"/>
            <w:tcBorders>
              <w:top w:val="single" w:sz="5" w:space="0" w:color="000000"/>
              <w:left w:val="single" w:sz="5" w:space="0" w:color="000000"/>
              <w:bottom w:val="single" w:sz="5" w:space="0" w:color="000000"/>
              <w:right w:val="single" w:sz="5" w:space="0" w:color="000000"/>
            </w:tcBorders>
            <w:shd w:val="clear" w:color="auto" w:fill="DDEBF7"/>
          </w:tcPr>
          <w:p w14:paraId="1B8D14E2" w14:textId="77777777" w:rsidR="00D021DA" w:rsidRPr="00DE719A" w:rsidRDefault="00D021DA" w:rsidP="002D0A8C">
            <w:pPr>
              <w:spacing w:after="0"/>
              <w:ind w:left="50"/>
              <w:rPr>
                <w:sz w:val="36"/>
                <w:szCs w:val="36"/>
              </w:rPr>
            </w:pPr>
            <w:r w:rsidRPr="00DE719A">
              <w:rPr>
                <w:rFonts w:ascii="Calibri" w:eastAsia="Calibri" w:hAnsi="Calibri" w:cs="Calibri"/>
                <w:sz w:val="24"/>
                <w:szCs w:val="36"/>
              </w:rPr>
              <w:t xml:space="preserve">      1 207 217,00 Kč</w:t>
            </w:r>
          </w:p>
        </w:tc>
      </w:tr>
      <w:tr w:rsidR="00D021DA" w:rsidRPr="00DE719A" w14:paraId="2E258C47"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1C38C820" w14:textId="77777777" w:rsidR="00D021DA" w:rsidRPr="00DE719A" w:rsidRDefault="00D021DA" w:rsidP="002D0A8C">
            <w:pPr>
              <w:spacing w:after="0"/>
              <w:rPr>
                <w:sz w:val="36"/>
                <w:szCs w:val="36"/>
              </w:rPr>
            </w:pPr>
            <w:r w:rsidRPr="00DE719A">
              <w:rPr>
                <w:rFonts w:ascii="Calibri" w:eastAsia="Calibri" w:hAnsi="Calibri" w:cs="Calibri"/>
                <w:szCs w:val="36"/>
              </w:rPr>
              <w:t>Aruba 8360-16Y2C v2 FB 3F 2AC Bdl</w:t>
            </w:r>
          </w:p>
        </w:tc>
        <w:tc>
          <w:tcPr>
            <w:tcW w:w="255" w:type="pct"/>
            <w:tcBorders>
              <w:top w:val="single" w:sz="5" w:space="0" w:color="000000"/>
              <w:left w:val="single" w:sz="5" w:space="0" w:color="000000"/>
              <w:bottom w:val="single" w:sz="5" w:space="0" w:color="000000"/>
              <w:right w:val="single" w:sz="5" w:space="0" w:color="000000"/>
            </w:tcBorders>
          </w:tcPr>
          <w:p w14:paraId="49624585" w14:textId="77777777" w:rsidR="00D021DA" w:rsidRPr="00DE719A" w:rsidRDefault="00D021DA" w:rsidP="002D0A8C">
            <w:pPr>
              <w:spacing w:after="0"/>
              <w:ind w:left="68"/>
              <w:jc w:val="center"/>
              <w:rPr>
                <w:sz w:val="36"/>
                <w:szCs w:val="36"/>
              </w:rPr>
            </w:pPr>
            <w:r w:rsidRPr="00DE719A">
              <w:rPr>
                <w:rFonts w:ascii="Calibri" w:eastAsia="Calibri" w:hAnsi="Calibri" w:cs="Calibri"/>
                <w:szCs w:val="36"/>
              </w:rPr>
              <w:t>2</w:t>
            </w:r>
          </w:p>
        </w:tc>
        <w:tc>
          <w:tcPr>
            <w:tcW w:w="681" w:type="pct"/>
            <w:tcBorders>
              <w:top w:val="single" w:sz="5" w:space="0" w:color="000000"/>
              <w:left w:val="single" w:sz="5" w:space="0" w:color="000000"/>
              <w:bottom w:val="single" w:sz="5" w:space="0" w:color="000000"/>
              <w:right w:val="single" w:sz="5" w:space="0" w:color="000000"/>
            </w:tcBorders>
          </w:tcPr>
          <w:p w14:paraId="5A11ED9C" w14:textId="77777777" w:rsidR="00D021DA" w:rsidRPr="00DE719A" w:rsidRDefault="00D021DA" w:rsidP="002D0A8C">
            <w:pPr>
              <w:spacing w:after="0"/>
              <w:rPr>
                <w:sz w:val="36"/>
                <w:szCs w:val="36"/>
              </w:rPr>
            </w:pPr>
            <w:r w:rsidRPr="00DE719A">
              <w:rPr>
                <w:rFonts w:ascii="Calibri" w:eastAsia="Calibri" w:hAnsi="Calibri" w:cs="Calibri"/>
                <w:szCs w:val="36"/>
              </w:rPr>
              <w:t>JL702C</w:t>
            </w:r>
          </w:p>
        </w:tc>
        <w:tc>
          <w:tcPr>
            <w:tcW w:w="557" w:type="pct"/>
            <w:tcBorders>
              <w:top w:val="single" w:sz="5" w:space="0" w:color="000000"/>
              <w:left w:val="single" w:sz="5" w:space="0" w:color="000000"/>
              <w:bottom w:val="single" w:sz="5" w:space="0" w:color="000000"/>
              <w:right w:val="single" w:sz="5" w:space="0" w:color="000000"/>
            </w:tcBorders>
          </w:tcPr>
          <w:p w14:paraId="7CD561E5"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2119816F"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6A8740E2"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61D11BD4" w14:textId="77777777" w:rsidR="00D021DA" w:rsidRPr="00DE719A" w:rsidRDefault="00D021DA" w:rsidP="002D0A8C">
            <w:pPr>
              <w:rPr>
                <w:sz w:val="36"/>
                <w:szCs w:val="36"/>
              </w:rPr>
            </w:pPr>
          </w:p>
        </w:tc>
      </w:tr>
      <w:tr w:rsidR="00D021DA" w:rsidRPr="00DE719A" w14:paraId="2A2357FB"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718347B9" w14:textId="77777777" w:rsidR="00D021DA" w:rsidRPr="00DE719A" w:rsidRDefault="00D021DA" w:rsidP="002D0A8C">
            <w:pPr>
              <w:spacing w:after="0"/>
              <w:rPr>
                <w:sz w:val="36"/>
                <w:szCs w:val="36"/>
              </w:rPr>
            </w:pPr>
            <w:r w:rsidRPr="00DE719A">
              <w:rPr>
                <w:rFonts w:ascii="Calibri" w:eastAsia="Calibri" w:hAnsi="Calibri" w:cs="Calibri"/>
                <w:szCs w:val="36"/>
              </w:rPr>
              <w:t>Aruba 8360-16Y2C v2 FB 3F 2AC Bdl EU en</w:t>
            </w:r>
          </w:p>
        </w:tc>
        <w:tc>
          <w:tcPr>
            <w:tcW w:w="255" w:type="pct"/>
            <w:tcBorders>
              <w:top w:val="single" w:sz="5" w:space="0" w:color="000000"/>
              <w:left w:val="single" w:sz="5" w:space="0" w:color="000000"/>
              <w:bottom w:val="single" w:sz="5" w:space="0" w:color="000000"/>
              <w:right w:val="single" w:sz="5" w:space="0" w:color="000000"/>
            </w:tcBorders>
          </w:tcPr>
          <w:p w14:paraId="54636C6E" w14:textId="77777777" w:rsidR="00D021DA" w:rsidRPr="00DE719A" w:rsidRDefault="00D021DA" w:rsidP="002D0A8C">
            <w:pPr>
              <w:spacing w:after="0"/>
              <w:ind w:left="68"/>
              <w:jc w:val="center"/>
              <w:rPr>
                <w:sz w:val="36"/>
                <w:szCs w:val="36"/>
              </w:rPr>
            </w:pPr>
            <w:r w:rsidRPr="00DE719A">
              <w:rPr>
                <w:rFonts w:ascii="Calibri" w:eastAsia="Calibri" w:hAnsi="Calibri" w:cs="Calibri"/>
                <w:szCs w:val="36"/>
              </w:rPr>
              <w:t>2</w:t>
            </w:r>
          </w:p>
        </w:tc>
        <w:tc>
          <w:tcPr>
            <w:tcW w:w="681" w:type="pct"/>
            <w:tcBorders>
              <w:top w:val="single" w:sz="5" w:space="0" w:color="000000"/>
              <w:left w:val="single" w:sz="5" w:space="0" w:color="000000"/>
              <w:bottom w:val="single" w:sz="5" w:space="0" w:color="000000"/>
              <w:right w:val="single" w:sz="5" w:space="0" w:color="000000"/>
            </w:tcBorders>
          </w:tcPr>
          <w:p w14:paraId="0543AB48" w14:textId="77777777" w:rsidR="00D021DA" w:rsidRPr="00DE719A" w:rsidRDefault="00D021DA" w:rsidP="002D0A8C">
            <w:pPr>
              <w:spacing w:after="0"/>
              <w:rPr>
                <w:sz w:val="36"/>
                <w:szCs w:val="36"/>
              </w:rPr>
            </w:pPr>
            <w:r w:rsidRPr="00DE719A">
              <w:rPr>
                <w:rFonts w:ascii="Calibri" w:eastAsia="Calibri" w:hAnsi="Calibri" w:cs="Calibri"/>
                <w:szCs w:val="36"/>
              </w:rPr>
              <w:t>JL702C#ABB</w:t>
            </w:r>
          </w:p>
        </w:tc>
        <w:tc>
          <w:tcPr>
            <w:tcW w:w="557" w:type="pct"/>
            <w:tcBorders>
              <w:top w:val="single" w:sz="5" w:space="0" w:color="000000"/>
              <w:left w:val="single" w:sz="5" w:space="0" w:color="000000"/>
              <w:bottom w:val="single" w:sz="5" w:space="0" w:color="000000"/>
              <w:right w:val="single" w:sz="5" w:space="0" w:color="000000"/>
            </w:tcBorders>
          </w:tcPr>
          <w:p w14:paraId="100E8B2D"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18FE02A9"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63B8C18B"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41E5DB85" w14:textId="77777777" w:rsidR="00D021DA" w:rsidRPr="00DE719A" w:rsidRDefault="00D021DA" w:rsidP="002D0A8C">
            <w:pPr>
              <w:rPr>
                <w:sz w:val="36"/>
                <w:szCs w:val="36"/>
              </w:rPr>
            </w:pPr>
          </w:p>
        </w:tc>
      </w:tr>
      <w:tr w:rsidR="00D021DA" w:rsidRPr="00DE719A" w14:paraId="70B4346E"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28F309C8" w14:textId="77777777" w:rsidR="00D021DA" w:rsidRPr="00DE719A" w:rsidRDefault="00D021DA" w:rsidP="002D0A8C">
            <w:pPr>
              <w:spacing w:after="0"/>
              <w:rPr>
                <w:sz w:val="36"/>
                <w:szCs w:val="36"/>
              </w:rPr>
            </w:pPr>
            <w:r w:rsidRPr="00DE719A">
              <w:rPr>
                <w:rFonts w:ascii="Calibri" w:eastAsia="Calibri" w:hAnsi="Calibri" w:cs="Calibri"/>
                <w:szCs w:val="36"/>
              </w:rPr>
              <w:t>Aruba 25G SFP28 LC SR 100m MMF XCVR</w:t>
            </w:r>
          </w:p>
        </w:tc>
        <w:tc>
          <w:tcPr>
            <w:tcW w:w="255" w:type="pct"/>
            <w:tcBorders>
              <w:top w:val="single" w:sz="5" w:space="0" w:color="000000"/>
              <w:left w:val="single" w:sz="5" w:space="0" w:color="000000"/>
              <w:bottom w:val="single" w:sz="5" w:space="0" w:color="000000"/>
              <w:right w:val="single" w:sz="5" w:space="0" w:color="000000"/>
            </w:tcBorders>
          </w:tcPr>
          <w:p w14:paraId="0ECB1015" w14:textId="77777777" w:rsidR="00D021DA" w:rsidRPr="00DE719A" w:rsidRDefault="00D021DA" w:rsidP="002D0A8C">
            <w:pPr>
              <w:spacing w:after="0"/>
              <w:ind w:left="68"/>
              <w:jc w:val="center"/>
              <w:rPr>
                <w:sz w:val="36"/>
                <w:szCs w:val="36"/>
              </w:rPr>
            </w:pPr>
            <w:r w:rsidRPr="00DE719A">
              <w:rPr>
                <w:rFonts w:ascii="Calibri" w:eastAsia="Calibri" w:hAnsi="Calibri" w:cs="Calibri"/>
                <w:szCs w:val="36"/>
              </w:rPr>
              <w:t>24</w:t>
            </w:r>
          </w:p>
        </w:tc>
        <w:tc>
          <w:tcPr>
            <w:tcW w:w="681" w:type="pct"/>
            <w:tcBorders>
              <w:top w:val="single" w:sz="5" w:space="0" w:color="000000"/>
              <w:left w:val="single" w:sz="5" w:space="0" w:color="000000"/>
              <w:bottom w:val="single" w:sz="5" w:space="0" w:color="000000"/>
              <w:right w:val="single" w:sz="5" w:space="0" w:color="000000"/>
            </w:tcBorders>
          </w:tcPr>
          <w:p w14:paraId="1F34A19D" w14:textId="77777777" w:rsidR="00D021DA" w:rsidRPr="00DE719A" w:rsidRDefault="00D021DA" w:rsidP="002D0A8C">
            <w:pPr>
              <w:spacing w:after="0"/>
              <w:rPr>
                <w:sz w:val="36"/>
                <w:szCs w:val="36"/>
              </w:rPr>
            </w:pPr>
            <w:r w:rsidRPr="00DE719A">
              <w:rPr>
                <w:rFonts w:ascii="Calibri" w:eastAsia="Calibri" w:hAnsi="Calibri" w:cs="Calibri"/>
                <w:szCs w:val="36"/>
              </w:rPr>
              <w:t>JL484A</w:t>
            </w:r>
          </w:p>
        </w:tc>
        <w:tc>
          <w:tcPr>
            <w:tcW w:w="557" w:type="pct"/>
            <w:tcBorders>
              <w:top w:val="single" w:sz="5" w:space="0" w:color="000000"/>
              <w:left w:val="single" w:sz="5" w:space="0" w:color="000000"/>
              <w:bottom w:val="single" w:sz="5" w:space="0" w:color="000000"/>
              <w:right w:val="single" w:sz="5" w:space="0" w:color="000000"/>
            </w:tcBorders>
          </w:tcPr>
          <w:p w14:paraId="4128CF6A"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55A9E501"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71C34CD9"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6C6819D7" w14:textId="77777777" w:rsidR="00D021DA" w:rsidRPr="00DE719A" w:rsidRDefault="00D021DA" w:rsidP="002D0A8C">
            <w:pPr>
              <w:rPr>
                <w:sz w:val="36"/>
                <w:szCs w:val="36"/>
              </w:rPr>
            </w:pPr>
          </w:p>
        </w:tc>
      </w:tr>
      <w:tr w:rsidR="00D021DA" w:rsidRPr="00DE719A" w14:paraId="1317C396"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4C4C4C62" w14:textId="77777777" w:rsidR="00D021DA" w:rsidRPr="00DE719A" w:rsidRDefault="00D021DA" w:rsidP="002D0A8C">
            <w:pPr>
              <w:spacing w:after="0"/>
              <w:rPr>
                <w:sz w:val="36"/>
                <w:szCs w:val="36"/>
              </w:rPr>
            </w:pPr>
            <w:r w:rsidRPr="00DE719A">
              <w:rPr>
                <w:rFonts w:ascii="Calibri" w:eastAsia="Calibri" w:hAnsi="Calibri" w:cs="Calibri"/>
                <w:szCs w:val="36"/>
              </w:rPr>
              <w:t>Aruba 10G SFP+ LC SR 300m MMF XCVR</w:t>
            </w:r>
          </w:p>
        </w:tc>
        <w:tc>
          <w:tcPr>
            <w:tcW w:w="255" w:type="pct"/>
            <w:tcBorders>
              <w:top w:val="single" w:sz="5" w:space="0" w:color="000000"/>
              <w:left w:val="single" w:sz="5" w:space="0" w:color="000000"/>
              <w:bottom w:val="single" w:sz="5" w:space="0" w:color="000000"/>
              <w:right w:val="single" w:sz="5" w:space="0" w:color="000000"/>
            </w:tcBorders>
          </w:tcPr>
          <w:p w14:paraId="261B1F26" w14:textId="77777777" w:rsidR="00D021DA" w:rsidRPr="00DE719A" w:rsidRDefault="00D021DA" w:rsidP="002D0A8C">
            <w:pPr>
              <w:spacing w:after="0"/>
              <w:ind w:left="68"/>
              <w:jc w:val="center"/>
              <w:rPr>
                <w:sz w:val="36"/>
                <w:szCs w:val="36"/>
              </w:rPr>
            </w:pPr>
            <w:r w:rsidRPr="00DE719A">
              <w:rPr>
                <w:rFonts w:ascii="Calibri" w:eastAsia="Calibri" w:hAnsi="Calibri" w:cs="Calibri"/>
                <w:szCs w:val="36"/>
              </w:rPr>
              <w:t>8</w:t>
            </w:r>
          </w:p>
        </w:tc>
        <w:tc>
          <w:tcPr>
            <w:tcW w:w="681" w:type="pct"/>
            <w:tcBorders>
              <w:top w:val="single" w:sz="5" w:space="0" w:color="000000"/>
              <w:left w:val="single" w:sz="5" w:space="0" w:color="000000"/>
              <w:bottom w:val="single" w:sz="5" w:space="0" w:color="000000"/>
              <w:right w:val="single" w:sz="5" w:space="0" w:color="000000"/>
            </w:tcBorders>
          </w:tcPr>
          <w:p w14:paraId="7986BC95" w14:textId="77777777" w:rsidR="00D021DA" w:rsidRPr="00DE719A" w:rsidRDefault="00D021DA" w:rsidP="002D0A8C">
            <w:pPr>
              <w:spacing w:after="0"/>
              <w:rPr>
                <w:sz w:val="36"/>
                <w:szCs w:val="36"/>
              </w:rPr>
            </w:pPr>
            <w:r w:rsidRPr="00DE719A">
              <w:rPr>
                <w:rFonts w:ascii="Calibri" w:eastAsia="Calibri" w:hAnsi="Calibri" w:cs="Calibri"/>
                <w:szCs w:val="36"/>
              </w:rPr>
              <w:t>J9150D</w:t>
            </w:r>
          </w:p>
        </w:tc>
        <w:tc>
          <w:tcPr>
            <w:tcW w:w="557" w:type="pct"/>
            <w:tcBorders>
              <w:top w:val="single" w:sz="5" w:space="0" w:color="000000"/>
              <w:left w:val="single" w:sz="5" w:space="0" w:color="000000"/>
              <w:bottom w:val="single" w:sz="5" w:space="0" w:color="000000"/>
              <w:right w:val="single" w:sz="5" w:space="0" w:color="000000"/>
            </w:tcBorders>
          </w:tcPr>
          <w:p w14:paraId="40FDA0C8"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5D0DEDD9"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7A6A8BD3"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6483105E" w14:textId="77777777" w:rsidR="00D021DA" w:rsidRPr="00DE719A" w:rsidRDefault="00D021DA" w:rsidP="002D0A8C">
            <w:pPr>
              <w:rPr>
                <w:sz w:val="36"/>
                <w:szCs w:val="36"/>
              </w:rPr>
            </w:pPr>
          </w:p>
        </w:tc>
      </w:tr>
      <w:tr w:rsidR="00D021DA" w:rsidRPr="00DE719A" w14:paraId="70A46109"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11B71861" w14:textId="77777777" w:rsidR="00D021DA" w:rsidRPr="00DE719A" w:rsidRDefault="00D021DA" w:rsidP="002D0A8C">
            <w:pPr>
              <w:spacing w:after="0"/>
              <w:rPr>
                <w:sz w:val="36"/>
                <w:szCs w:val="36"/>
              </w:rPr>
            </w:pPr>
            <w:r w:rsidRPr="00DE719A">
              <w:rPr>
                <w:rFonts w:ascii="Calibri" w:eastAsia="Calibri" w:hAnsi="Calibri" w:cs="Calibri"/>
                <w:szCs w:val="36"/>
              </w:rPr>
              <w:t>Aruba 100G QSFP28 to QSFP28 1m DAC Cable</w:t>
            </w:r>
          </w:p>
        </w:tc>
        <w:tc>
          <w:tcPr>
            <w:tcW w:w="255" w:type="pct"/>
            <w:tcBorders>
              <w:top w:val="single" w:sz="5" w:space="0" w:color="000000"/>
              <w:left w:val="single" w:sz="5" w:space="0" w:color="000000"/>
              <w:bottom w:val="single" w:sz="5" w:space="0" w:color="000000"/>
              <w:right w:val="single" w:sz="5" w:space="0" w:color="000000"/>
            </w:tcBorders>
          </w:tcPr>
          <w:p w14:paraId="382EEE45" w14:textId="77777777" w:rsidR="00D021DA" w:rsidRPr="00DE719A" w:rsidRDefault="00D021DA" w:rsidP="002D0A8C">
            <w:pPr>
              <w:spacing w:after="0"/>
              <w:ind w:left="68"/>
              <w:jc w:val="center"/>
              <w:rPr>
                <w:sz w:val="36"/>
                <w:szCs w:val="36"/>
              </w:rPr>
            </w:pPr>
            <w:r w:rsidRPr="00DE719A">
              <w:rPr>
                <w:rFonts w:ascii="Calibri" w:eastAsia="Calibri" w:hAnsi="Calibri" w:cs="Calibri"/>
                <w:szCs w:val="36"/>
              </w:rPr>
              <w:t>2</w:t>
            </w:r>
          </w:p>
        </w:tc>
        <w:tc>
          <w:tcPr>
            <w:tcW w:w="681" w:type="pct"/>
            <w:tcBorders>
              <w:top w:val="single" w:sz="5" w:space="0" w:color="000000"/>
              <w:left w:val="single" w:sz="5" w:space="0" w:color="000000"/>
              <w:bottom w:val="single" w:sz="5" w:space="0" w:color="000000"/>
              <w:right w:val="single" w:sz="5" w:space="0" w:color="000000"/>
            </w:tcBorders>
          </w:tcPr>
          <w:p w14:paraId="7B77AD45" w14:textId="77777777" w:rsidR="00D021DA" w:rsidRPr="00DE719A" w:rsidRDefault="00D021DA" w:rsidP="002D0A8C">
            <w:pPr>
              <w:spacing w:after="0"/>
              <w:rPr>
                <w:sz w:val="36"/>
                <w:szCs w:val="36"/>
              </w:rPr>
            </w:pPr>
            <w:r w:rsidRPr="00DE719A">
              <w:rPr>
                <w:rFonts w:ascii="Calibri" w:eastAsia="Calibri" w:hAnsi="Calibri" w:cs="Calibri"/>
                <w:szCs w:val="36"/>
              </w:rPr>
              <w:t>R0Z25A</w:t>
            </w:r>
          </w:p>
        </w:tc>
        <w:tc>
          <w:tcPr>
            <w:tcW w:w="557" w:type="pct"/>
            <w:tcBorders>
              <w:top w:val="single" w:sz="5" w:space="0" w:color="000000"/>
              <w:left w:val="single" w:sz="5" w:space="0" w:color="000000"/>
              <w:bottom w:val="single" w:sz="5" w:space="0" w:color="000000"/>
              <w:right w:val="single" w:sz="5" w:space="0" w:color="000000"/>
            </w:tcBorders>
          </w:tcPr>
          <w:p w14:paraId="393F38F6"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497909D0"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437A3F3D"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43D8D65C" w14:textId="77777777" w:rsidR="00D021DA" w:rsidRPr="00DE719A" w:rsidRDefault="00D021DA" w:rsidP="002D0A8C">
            <w:pPr>
              <w:rPr>
                <w:sz w:val="36"/>
                <w:szCs w:val="36"/>
              </w:rPr>
            </w:pPr>
          </w:p>
        </w:tc>
      </w:tr>
      <w:tr w:rsidR="00D021DA" w:rsidRPr="00DE719A" w14:paraId="5F2BC93A" w14:textId="77777777" w:rsidTr="002D0A8C">
        <w:trPr>
          <w:trHeight w:val="204"/>
        </w:trPr>
        <w:tc>
          <w:tcPr>
            <w:tcW w:w="1560" w:type="pct"/>
            <w:tcBorders>
              <w:top w:val="single" w:sz="5" w:space="0" w:color="000000"/>
              <w:left w:val="single" w:sz="5" w:space="0" w:color="000000"/>
              <w:bottom w:val="single" w:sz="5" w:space="0" w:color="000000"/>
              <w:right w:val="nil"/>
            </w:tcBorders>
            <w:shd w:val="clear" w:color="auto" w:fill="DDEBF7"/>
          </w:tcPr>
          <w:p w14:paraId="6D2B7966" w14:textId="77777777" w:rsidR="00D021DA" w:rsidRPr="00DE719A" w:rsidRDefault="00D021DA" w:rsidP="002D0A8C">
            <w:pPr>
              <w:spacing w:after="0"/>
              <w:ind w:left="2"/>
              <w:rPr>
                <w:sz w:val="36"/>
                <w:szCs w:val="36"/>
              </w:rPr>
            </w:pPr>
            <w:r w:rsidRPr="00DE719A">
              <w:rPr>
                <w:rFonts w:ascii="Calibri" w:eastAsia="Calibri" w:hAnsi="Calibri" w:cs="Calibri"/>
                <w:b/>
                <w:sz w:val="24"/>
                <w:szCs w:val="36"/>
              </w:rPr>
              <w:t>6.   LAN přepínače pro sekundární DC  (2 ks)</w:t>
            </w:r>
          </w:p>
        </w:tc>
        <w:tc>
          <w:tcPr>
            <w:tcW w:w="255" w:type="pct"/>
            <w:tcBorders>
              <w:top w:val="single" w:sz="5" w:space="0" w:color="000000"/>
              <w:left w:val="nil"/>
              <w:bottom w:val="single" w:sz="5" w:space="0" w:color="000000"/>
              <w:right w:val="nil"/>
            </w:tcBorders>
            <w:shd w:val="clear" w:color="auto" w:fill="DDEBF7"/>
          </w:tcPr>
          <w:p w14:paraId="37DD23E2" w14:textId="77777777" w:rsidR="00D021DA" w:rsidRPr="00DE719A" w:rsidRDefault="00D021DA" w:rsidP="002D0A8C">
            <w:pPr>
              <w:rPr>
                <w:sz w:val="36"/>
                <w:szCs w:val="36"/>
              </w:rPr>
            </w:pPr>
          </w:p>
        </w:tc>
        <w:tc>
          <w:tcPr>
            <w:tcW w:w="681" w:type="pct"/>
            <w:tcBorders>
              <w:top w:val="single" w:sz="5" w:space="0" w:color="000000"/>
              <w:left w:val="nil"/>
              <w:bottom w:val="single" w:sz="5" w:space="0" w:color="000000"/>
              <w:right w:val="nil"/>
            </w:tcBorders>
            <w:shd w:val="clear" w:color="auto" w:fill="DDEBF7"/>
          </w:tcPr>
          <w:p w14:paraId="39B6693F" w14:textId="77777777" w:rsidR="00D021DA" w:rsidRPr="00DE719A" w:rsidRDefault="00D021DA" w:rsidP="002D0A8C">
            <w:pPr>
              <w:rPr>
                <w:sz w:val="36"/>
                <w:szCs w:val="36"/>
              </w:rPr>
            </w:pPr>
          </w:p>
        </w:tc>
        <w:tc>
          <w:tcPr>
            <w:tcW w:w="557" w:type="pct"/>
            <w:tcBorders>
              <w:top w:val="single" w:sz="5" w:space="0" w:color="000000"/>
              <w:left w:val="nil"/>
              <w:bottom w:val="single" w:sz="5" w:space="0" w:color="000000"/>
              <w:right w:val="nil"/>
            </w:tcBorders>
            <w:shd w:val="clear" w:color="auto" w:fill="DDEBF7"/>
          </w:tcPr>
          <w:p w14:paraId="25F06F0E" w14:textId="77777777" w:rsidR="00D021DA" w:rsidRPr="00DE719A" w:rsidRDefault="00D021DA" w:rsidP="002D0A8C">
            <w:pPr>
              <w:rPr>
                <w:sz w:val="36"/>
                <w:szCs w:val="36"/>
              </w:rPr>
            </w:pPr>
          </w:p>
        </w:tc>
        <w:tc>
          <w:tcPr>
            <w:tcW w:w="557" w:type="pct"/>
            <w:tcBorders>
              <w:top w:val="single" w:sz="5" w:space="0" w:color="000000"/>
              <w:left w:val="nil"/>
              <w:bottom w:val="single" w:sz="5" w:space="0" w:color="000000"/>
              <w:right w:val="single" w:sz="5" w:space="0" w:color="000000"/>
            </w:tcBorders>
            <w:shd w:val="clear" w:color="auto" w:fill="DDEBF7"/>
          </w:tcPr>
          <w:p w14:paraId="13E12569"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shd w:val="clear" w:color="auto" w:fill="DDEBF7"/>
          </w:tcPr>
          <w:p w14:paraId="3F64DEE6" w14:textId="77777777" w:rsidR="00D021DA" w:rsidRPr="00DE719A" w:rsidRDefault="00D021DA" w:rsidP="002D0A8C">
            <w:pPr>
              <w:spacing w:after="0"/>
              <w:ind w:left="50"/>
              <w:rPr>
                <w:sz w:val="36"/>
                <w:szCs w:val="36"/>
              </w:rPr>
            </w:pPr>
            <w:r w:rsidRPr="00DE719A">
              <w:rPr>
                <w:rFonts w:ascii="Calibri" w:eastAsia="Calibri" w:hAnsi="Calibri" w:cs="Calibri"/>
                <w:sz w:val="24"/>
                <w:szCs w:val="36"/>
              </w:rPr>
              <w:t xml:space="preserve">         997 700,00 Kč</w:t>
            </w:r>
          </w:p>
        </w:tc>
        <w:tc>
          <w:tcPr>
            <w:tcW w:w="695" w:type="pct"/>
            <w:tcBorders>
              <w:top w:val="single" w:sz="5" w:space="0" w:color="000000"/>
              <w:left w:val="single" w:sz="5" w:space="0" w:color="000000"/>
              <w:bottom w:val="single" w:sz="5" w:space="0" w:color="000000"/>
              <w:right w:val="single" w:sz="5" w:space="0" w:color="000000"/>
            </w:tcBorders>
            <w:shd w:val="clear" w:color="auto" w:fill="DDEBF7"/>
          </w:tcPr>
          <w:p w14:paraId="1BC7E869" w14:textId="77777777" w:rsidR="00D021DA" w:rsidRPr="00DE719A" w:rsidRDefault="00D021DA" w:rsidP="002D0A8C">
            <w:pPr>
              <w:spacing w:after="0"/>
              <w:ind w:left="50"/>
              <w:rPr>
                <w:sz w:val="36"/>
                <w:szCs w:val="36"/>
              </w:rPr>
            </w:pPr>
            <w:r w:rsidRPr="00DE719A">
              <w:rPr>
                <w:rFonts w:ascii="Calibri" w:eastAsia="Calibri" w:hAnsi="Calibri" w:cs="Calibri"/>
                <w:sz w:val="24"/>
                <w:szCs w:val="36"/>
              </w:rPr>
              <w:t xml:space="preserve">      1 207 217,00 Kč</w:t>
            </w:r>
          </w:p>
        </w:tc>
      </w:tr>
      <w:tr w:rsidR="00D021DA" w:rsidRPr="00DE719A" w14:paraId="200559EA"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2DD3A20B" w14:textId="77777777" w:rsidR="00D021DA" w:rsidRPr="00DE719A" w:rsidRDefault="00D021DA" w:rsidP="002D0A8C">
            <w:pPr>
              <w:spacing w:after="0"/>
              <w:rPr>
                <w:sz w:val="36"/>
                <w:szCs w:val="36"/>
              </w:rPr>
            </w:pPr>
            <w:r w:rsidRPr="00DE719A">
              <w:rPr>
                <w:rFonts w:ascii="Calibri" w:eastAsia="Calibri" w:hAnsi="Calibri" w:cs="Calibri"/>
                <w:szCs w:val="36"/>
              </w:rPr>
              <w:t>Aruba 8360-16Y2C v2 FB 3F 2AC Bdl</w:t>
            </w:r>
          </w:p>
        </w:tc>
        <w:tc>
          <w:tcPr>
            <w:tcW w:w="255" w:type="pct"/>
            <w:tcBorders>
              <w:top w:val="single" w:sz="5" w:space="0" w:color="000000"/>
              <w:left w:val="single" w:sz="5" w:space="0" w:color="000000"/>
              <w:bottom w:val="single" w:sz="5" w:space="0" w:color="000000"/>
              <w:right w:val="single" w:sz="5" w:space="0" w:color="000000"/>
            </w:tcBorders>
          </w:tcPr>
          <w:p w14:paraId="2AFC5005" w14:textId="77777777" w:rsidR="00D021DA" w:rsidRPr="00DE719A" w:rsidRDefault="00D021DA" w:rsidP="002D0A8C">
            <w:pPr>
              <w:spacing w:after="0"/>
              <w:ind w:left="68"/>
              <w:jc w:val="center"/>
              <w:rPr>
                <w:sz w:val="36"/>
                <w:szCs w:val="36"/>
              </w:rPr>
            </w:pPr>
            <w:r w:rsidRPr="00DE719A">
              <w:rPr>
                <w:rFonts w:ascii="Calibri" w:eastAsia="Calibri" w:hAnsi="Calibri" w:cs="Calibri"/>
                <w:szCs w:val="36"/>
              </w:rPr>
              <w:t>2</w:t>
            </w:r>
          </w:p>
        </w:tc>
        <w:tc>
          <w:tcPr>
            <w:tcW w:w="681" w:type="pct"/>
            <w:tcBorders>
              <w:top w:val="single" w:sz="5" w:space="0" w:color="000000"/>
              <w:left w:val="single" w:sz="5" w:space="0" w:color="000000"/>
              <w:bottom w:val="single" w:sz="5" w:space="0" w:color="000000"/>
              <w:right w:val="single" w:sz="5" w:space="0" w:color="000000"/>
            </w:tcBorders>
          </w:tcPr>
          <w:p w14:paraId="2C96A95B" w14:textId="77777777" w:rsidR="00D021DA" w:rsidRPr="00DE719A" w:rsidRDefault="00D021DA" w:rsidP="002D0A8C">
            <w:pPr>
              <w:spacing w:after="0"/>
              <w:rPr>
                <w:sz w:val="36"/>
                <w:szCs w:val="36"/>
              </w:rPr>
            </w:pPr>
            <w:r w:rsidRPr="00DE719A">
              <w:rPr>
                <w:rFonts w:ascii="Calibri" w:eastAsia="Calibri" w:hAnsi="Calibri" w:cs="Calibri"/>
                <w:szCs w:val="36"/>
              </w:rPr>
              <w:t>JL702C</w:t>
            </w:r>
          </w:p>
        </w:tc>
        <w:tc>
          <w:tcPr>
            <w:tcW w:w="557" w:type="pct"/>
            <w:tcBorders>
              <w:top w:val="single" w:sz="5" w:space="0" w:color="000000"/>
              <w:left w:val="single" w:sz="5" w:space="0" w:color="000000"/>
              <w:bottom w:val="single" w:sz="5" w:space="0" w:color="000000"/>
              <w:right w:val="single" w:sz="5" w:space="0" w:color="000000"/>
            </w:tcBorders>
          </w:tcPr>
          <w:p w14:paraId="2AEBE439"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369F2238"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11F08B13"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54140B61" w14:textId="77777777" w:rsidR="00D021DA" w:rsidRPr="00DE719A" w:rsidRDefault="00D021DA" w:rsidP="002D0A8C">
            <w:pPr>
              <w:rPr>
                <w:sz w:val="36"/>
                <w:szCs w:val="36"/>
              </w:rPr>
            </w:pPr>
          </w:p>
        </w:tc>
      </w:tr>
      <w:tr w:rsidR="00D021DA" w:rsidRPr="00DE719A" w14:paraId="41947B0A"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0857190A" w14:textId="77777777" w:rsidR="00D021DA" w:rsidRPr="00DE719A" w:rsidRDefault="00D021DA" w:rsidP="002D0A8C">
            <w:pPr>
              <w:spacing w:after="0"/>
              <w:rPr>
                <w:sz w:val="36"/>
                <w:szCs w:val="36"/>
              </w:rPr>
            </w:pPr>
            <w:r w:rsidRPr="00DE719A">
              <w:rPr>
                <w:rFonts w:ascii="Calibri" w:eastAsia="Calibri" w:hAnsi="Calibri" w:cs="Calibri"/>
                <w:szCs w:val="36"/>
              </w:rPr>
              <w:t>Aruba 8360-16Y2C v2 FB 3F 2AC Bdl EU en</w:t>
            </w:r>
          </w:p>
        </w:tc>
        <w:tc>
          <w:tcPr>
            <w:tcW w:w="255" w:type="pct"/>
            <w:tcBorders>
              <w:top w:val="single" w:sz="5" w:space="0" w:color="000000"/>
              <w:left w:val="single" w:sz="5" w:space="0" w:color="000000"/>
              <w:bottom w:val="single" w:sz="5" w:space="0" w:color="000000"/>
              <w:right w:val="single" w:sz="5" w:space="0" w:color="000000"/>
            </w:tcBorders>
          </w:tcPr>
          <w:p w14:paraId="10683C7F" w14:textId="77777777" w:rsidR="00D021DA" w:rsidRPr="00DE719A" w:rsidRDefault="00D021DA" w:rsidP="002D0A8C">
            <w:pPr>
              <w:spacing w:after="0"/>
              <w:ind w:left="68"/>
              <w:jc w:val="center"/>
              <w:rPr>
                <w:sz w:val="36"/>
                <w:szCs w:val="36"/>
              </w:rPr>
            </w:pPr>
            <w:r w:rsidRPr="00DE719A">
              <w:rPr>
                <w:rFonts w:ascii="Calibri" w:eastAsia="Calibri" w:hAnsi="Calibri" w:cs="Calibri"/>
                <w:szCs w:val="36"/>
              </w:rPr>
              <w:t>2</w:t>
            </w:r>
          </w:p>
        </w:tc>
        <w:tc>
          <w:tcPr>
            <w:tcW w:w="681" w:type="pct"/>
            <w:tcBorders>
              <w:top w:val="single" w:sz="5" w:space="0" w:color="000000"/>
              <w:left w:val="single" w:sz="5" w:space="0" w:color="000000"/>
              <w:bottom w:val="single" w:sz="5" w:space="0" w:color="000000"/>
              <w:right w:val="single" w:sz="5" w:space="0" w:color="000000"/>
            </w:tcBorders>
          </w:tcPr>
          <w:p w14:paraId="09E59FE5" w14:textId="77777777" w:rsidR="00D021DA" w:rsidRPr="00DE719A" w:rsidRDefault="00D021DA" w:rsidP="002D0A8C">
            <w:pPr>
              <w:spacing w:after="0"/>
              <w:rPr>
                <w:sz w:val="36"/>
                <w:szCs w:val="36"/>
              </w:rPr>
            </w:pPr>
            <w:r w:rsidRPr="00DE719A">
              <w:rPr>
                <w:rFonts w:ascii="Calibri" w:eastAsia="Calibri" w:hAnsi="Calibri" w:cs="Calibri"/>
                <w:szCs w:val="36"/>
              </w:rPr>
              <w:t>JL702C#ABB</w:t>
            </w:r>
          </w:p>
        </w:tc>
        <w:tc>
          <w:tcPr>
            <w:tcW w:w="557" w:type="pct"/>
            <w:tcBorders>
              <w:top w:val="single" w:sz="5" w:space="0" w:color="000000"/>
              <w:left w:val="single" w:sz="5" w:space="0" w:color="000000"/>
              <w:bottom w:val="single" w:sz="5" w:space="0" w:color="000000"/>
              <w:right w:val="single" w:sz="5" w:space="0" w:color="000000"/>
            </w:tcBorders>
          </w:tcPr>
          <w:p w14:paraId="4933B9CE"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606BF4B7"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28980B5D"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6BF8C46D" w14:textId="77777777" w:rsidR="00D021DA" w:rsidRPr="00DE719A" w:rsidRDefault="00D021DA" w:rsidP="002D0A8C">
            <w:pPr>
              <w:rPr>
                <w:sz w:val="36"/>
                <w:szCs w:val="36"/>
              </w:rPr>
            </w:pPr>
          </w:p>
        </w:tc>
      </w:tr>
      <w:tr w:rsidR="00D021DA" w:rsidRPr="00DE719A" w14:paraId="2A0F4735"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784108C5" w14:textId="77777777" w:rsidR="00D021DA" w:rsidRPr="00DE719A" w:rsidRDefault="00D021DA" w:rsidP="002D0A8C">
            <w:pPr>
              <w:spacing w:after="0"/>
              <w:rPr>
                <w:sz w:val="36"/>
                <w:szCs w:val="36"/>
              </w:rPr>
            </w:pPr>
            <w:r w:rsidRPr="00DE719A">
              <w:rPr>
                <w:rFonts w:ascii="Calibri" w:eastAsia="Calibri" w:hAnsi="Calibri" w:cs="Calibri"/>
                <w:szCs w:val="36"/>
              </w:rPr>
              <w:t>Aruba 25G SFP28 LC SR 100m MMF XCVR</w:t>
            </w:r>
          </w:p>
        </w:tc>
        <w:tc>
          <w:tcPr>
            <w:tcW w:w="255" w:type="pct"/>
            <w:tcBorders>
              <w:top w:val="single" w:sz="5" w:space="0" w:color="000000"/>
              <w:left w:val="single" w:sz="5" w:space="0" w:color="000000"/>
              <w:bottom w:val="single" w:sz="5" w:space="0" w:color="000000"/>
              <w:right w:val="single" w:sz="5" w:space="0" w:color="000000"/>
            </w:tcBorders>
          </w:tcPr>
          <w:p w14:paraId="71FA5B1C" w14:textId="77777777" w:rsidR="00D021DA" w:rsidRPr="00DE719A" w:rsidRDefault="00D021DA" w:rsidP="002D0A8C">
            <w:pPr>
              <w:spacing w:after="0"/>
              <w:ind w:left="68"/>
              <w:jc w:val="center"/>
              <w:rPr>
                <w:sz w:val="36"/>
                <w:szCs w:val="36"/>
              </w:rPr>
            </w:pPr>
            <w:r w:rsidRPr="00DE719A">
              <w:rPr>
                <w:rFonts w:ascii="Calibri" w:eastAsia="Calibri" w:hAnsi="Calibri" w:cs="Calibri"/>
                <w:szCs w:val="36"/>
              </w:rPr>
              <w:t>24</w:t>
            </w:r>
          </w:p>
        </w:tc>
        <w:tc>
          <w:tcPr>
            <w:tcW w:w="681" w:type="pct"/>
            <w:tcBorders>
              <w:top w:val="single" w:sz="5" w:space="0" w:color="000000"/>
              <w:left w:val="single" w:sz="5" w:space="0" w:color="000000"/>
              <w:bottom w:val="single" w:sz="5" w:space="0" w:color="000000"/>
              <w:right w:val="single" w:sz="5" w:space="0" w:color="000000"/>
            </w:tcBorders>
          </w:tcPr>
          <w:p w14:paraId="2C863097" w14:textId="77777777" w:rsidR="00D021DA" w:rsidRPr="00DE719A" w:rsidRDefault="00D021DA" w:rsidP="002D0A8C">
            <w:pPr>
              <w:spacing w:after="0"/>
              <w:rPr>
                <w:sz w:val="36"/>
                <w:szCs w:val="36"/>
              </w:rPr>
            </w:pPr>
            <w:r w:rsidRPr="00DE719A">
              <w:rPr>
                <w:rFonts w:ascii="Calibri" w:eastAsia="Calibri" w:hAnsi="Calibri" w:cs="Calibri"/>
                <w:szCs w:val="36"/>
              </w:rPr>
              <w:t>JL484A</w:t>
            </w:r>
          </w:p>
        </w:tc>
        <w:tc>
          <w:tcPr>
            <w:tcW w:w="557" w:type="pct"/>
            <w:tcBorders>
              <w:top w:val="single" w:sz="5" w:space="0" w:color="000000"/>
              <w:left w:val="single" w:sz="5" w:space="0" w:color="000000"/>
              <w:bottom w:val="single" w:sz="5" w:space="0" w:color="000000"/>
              <w:right w:val="single" w:sz="5" w:space="0" w:color="000000"/>
            </w:tcBorders>
          </w:tcPr>
          <w:p w14:paraId="3302EE98"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1287F99D"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057FBEF3"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10CD2BA0" w14:textId="77777777" w:rsidR="00D021DA" w:rsidRPr="00DE719A" w:rsidRDefault="00D021DA" w:rsidP="002D0A8C">
            <w:pPr>
              <w:rPr>
                <w:sz w:val="36"/>
                <w:szCs w:val="36"/>
              </w:rPr>
            </w:pPr>
          </w:p>
        </w:tc>
      </w:tr>
      <w:tr w:rsidR="00D021DA" w:rsidRPr="00DE719A" w14:paraId="37B53FD5"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272B8AEE" w14:textId="77777777" w:rsidR="00D021DA" w:rsidRPr="00DE719A" w:rsidRDefault="00D021DA" w:rsidP="002D0A8C">
            <w:pPr>
              <w:spacing w:after="0"/>
              <w:rPr>
                <w:sz w:val="36"/>
                <w:szCs w:val="36"/>
              </w:rPr>
            </w:pPr>
            <w:r w:rsidRPr="00DE719A">
              <w:rPr>
                <w:rFonts w:ascii="Calibri" w:eastAsia="Calibri" w:hAnsi="Calibri" w:cs="Calibri"/>
                <w:szCs w:val="36"/>
              </w:rPr>
              <w:lastRenderedPageBreak/>
              <w:t>Aruba 10G SFP+ LC SR 300m MMF XCVR</w:t>
            </w:r>
          </w:p>
        </w:tc>
        <w:tc>
          <w:tcPr>
            <w:tcW w:w="255" w:type="pct"/>
            <w:tcBorders>
              <w:top w:val="single" w:sz="5" w:space="0" w:color="000000"/>
              <w:left w:val="single" w:sz="5" w:space="0" w:color="000000"/>
              <w:bottom w:val="single" w:sz="5" w:space="0" w:color="000000"/>
              <w:right w:val="single" w:sz="5" w:space="0" w:color="000000"/>
            </w:tcBorders>
          </w:tcPr>
          <w:p w14:paraId="4C7D9BA9" w14:textId="77777777" w:rsidR="00D021DA" w:rsidRPr="00DE719A" w:rsidRDefault="00D021DA" w:rsidP="002D0A8C">
            <w:pPr>
              <w:spacing w:after="0"/>
              <w:ind w:left="68"/>
              <w:jc w:val="center"/>
              <w:rPr>
                <w:sz w:val="36"/>
                <w:szCs w:val="36"/>
              </w:rPr>
            </w:pPr>
            <w:r w:rsidRPr="00DE719A">
              <w:rPr>
                <w:rFonts w:ascii="Calibri" w:eastAsia="Calibri" w:hAnsi="Calibri" w:cs="Calibri"/>
                <w:szCs w:val="36"/>
              </w:rPr>
              <w:t>8</w:t>
            </w:r>
          </w:p>
        </w:tc>
        <w:tc>
          <w:tcPr>
            <w:tcW w:w="681" w:type="pct"/>
            <w:tcBorders>
              <w:top w:val="single" w:sz="5" w:space="0" w:color="000000"/>
              <w:left w:val="single" w:sz="5" w:space="0" w:color="000000"/>
              <w:bottom w:val="single" w:sz="5" w:space="0" w:color="000000"/>
              <w:right w:val="single" w:sz="5" w:space="0" w:color="000000"/>
            </w:tcBorders>
          </w:tcPr>
          <w:p w14:paraId="09C97C03" w14:textId="77777777" w:rsidR="00D021DA" w:rsidRPr="00DE719A" w:rsidRDefault="00D021DA" w:rsidP="002D0A8C">
            <w:pPr>
              <w:spacing w:after="0"/>
              <w:rPr>
                <w:sz w:val="36"/>
                <w:szCs w:val="36"/>
              </w:rPr>
            </w:pPr>
            <w:r w:rsidRPr="00DE719A">
              <w:rPr>
                <w:rFonts w:ascii="Calibri" w:eastAsia="Calibri" w:hAnsi="Calibri" w:cs="Calibri"/>
                <w:szCs w:val="36"/>
              </w:rPr>
              <w:t>J9150D</w:t>
            </w:r>
          </w:p>
        </w:tc>
        <w:tc>
          <w:tcPr>
            <w:tcW w:w="557" w:type="pct"/>
            <w:tcBorders>
              <w:top w:val="single" w:sz="5" w:space="0" w:color="000000"/>
              <w:left w:val="single" w:sz="5" w:space="0" w:color="000000"/>
              <w:bottom w:val="single" w:sz="5" w:space="0" w:color="000000"/>
              <w:right w:val="single" w:sz="5" w:space="0" w:color="000000"/>
            </w:tcBorders>
          </w:tcPr>
          <w:p w14:paraId="11A73BDC"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57B0264F"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1BBA982B"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606C5993" w14:textId="77777777" w:rsidR="00D021DA" w:rsidRPr="00DE719A" w:rsidRDefault="00D021DA" w:rsidP="002D0A8C">
            <w:pPr>
              <w:rPr>
                <w:sz w:val="36"/>
                <w:szCs w:val="36"/>
              </w:rPr>
            </w:pPr>
          </w:p>
        </w:tc>
      </w:tr>
      <w:tr w:rsidR="00D021DA" w:rsidRPr="00DE719A" w14:paraId="68C71789"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3F5EA9A4" w14:textId="77777777" w:rsidR="00D021DA" w:rsidRPr="00DE719A" w:rsidRDefault="00D021DA" w:rsidP="002D0A8C">
            <w:pPr>
              <w:spacing w:after="0"/>
              <w:rPr>
                <w:sz w:val="36"/>
                <w:szCs w:val="36"/>
              </w:rPr>
            </w:pPr>
            <w:r w:rsidRPr="00DE719A">
              <w:rPr>
                <w:rFonts w:ascii="Calibri" w:eastAsia="Calibri" w:hAnsi="Calibri" w:cs="Calibri"/>
                <w:szCs w:val="36"/>
              </w:rPr>
              <w:t>Aruba 100G QSFP28 to QSFP28 1m DAC Cable</w:t>
            </w:r>
          </w:p>
        </w:tc>
        <w:tc>
          <w:tcPr>
            <w:tcW w:w="255" w:type="pct"/>
            <w:tcBorders>
              <w:top w:val="single" w:sz="5" w:space="0" w:color="000000"/>
              <w:left w:val="single" w:sz="5" w:space="0" w:color="000000"/>
              <w:bottom w:val="single" w:sz="5" w:space="0" w:color="000000"/>
              <w:right w:val="single" w:sz="5" w:space="0" w:color="000000"/>
            </w:tcBorders>
          </w:tcPr>
          <w:p w14:paraId="2D9EDB8F" w14:textId="77777777" w:rsidR="00D021DA" w:rsidRPr="00DE719A" w:rsidRDefault="00D021DA" w:rsidP="002D0A8C">
            <w:pPr>
              <w:spacing w:after="0"/>
              <w:ind w:left="68"/>
              <w:jc w:val="center"/>
              <w:rPr>
                <w:sz w:val="36"/>
                <w:szCs w:val="36"/>
              </w:rPr>
            </w:pPr>
            <w:r w:rsidRPr="00DE719A">
              <w:rPr>
                <w:rFonts w:ascii="Calibri" w:eastAsia="Calibri" w:hAnsi="Calibri" w:cs="Calibri"/>
                <w:szCs w:val="36"/>
              </w:rPr>
              <w:t>2</w:t>
            </w:r>
          </w:p>
        </w:tc>
        <w:tc>
          <w:tcPr>
            <w:tcW w:w="681" w:type="pct"/>
            <w:tcBorders>
              <w:top w:val="single" w:sz="5" w:space="0" w:color="000000"/>
              <w:left w:val="single" w:sz="5" w:space="0" w:color="000000"/>
              <w:bottom w:val="single" w:sz="5" w:space="0" w:color="000000"/>
              <w:right w:val="single" w:sz="5" w:space="0" w:color="000000"/>
            </w:tcBorders>
          </w:tcPr>
          <w:p w14:paraId="4259D4C4" w14:textId="77777777" w:rsidR="00D021DA" w:rsidRPr="00DE719A" w:rsidRDefault="00D021DA" w:rsidP="002D0A8C">
            <w:pPr>
              <w:spacing w:after="0"/>
              <w:rPr>
                <w:sz w:val="36"/>
                <w:szCs w:val="36"/>
              </w:rPr>
            </w:pPr>
            <w:r w:rsidRPr="00DE719A">
              <w:rPr>
                <w:rFonts w:ascii="Calibri" w:eastAsia="Calibri" w:hAnsi="Calibri" w:cs="Calibri"/>
                <w:szCs w:val="36"/>
              </w:rPr>
              <w:t>R0Z25A</w:t>
            </w:r>
          </w:p>
        </w:tc>
        <w:tc>
          <w:tcPr>
            <w:tcW w:w="557" w:type="pct"/>
            <w:tcBorders>
              <w:top w:val="single" w:sz="5" w:space="0" w:color="000000"/>
              <w:left w:val="single" w:sz="5" w:space="0" w:color="000000"/>
              <w:bottom w:val="single" w:sz="5" w:space="0" w:color="000000"/>
              <w:right w:val="single" w:sz="5" w:space="0" w:color="000000"/>
            </w:tcBorders>
          </w:tcPr>
          <w:p w14:paraId="0B44388D"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533A286D"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792DC811"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6C6138A6" w14:textId="77777777" w:rsidR="00D021DA" w:rsidRPr="00DE719A" w:rsidRDefault="00D021DA" w:rsidP="002D0A8C">
            <w:pPr>
              <w:rPr>
                <w:sz w:val="36"/>
                <w:szCs w:val="36"/>
              </w:rPr>
            </w:pPr>
          </w:p>
        </w:tc>
      </w:tr>
      <w:tr w:rsidR="00D021DA" w:rsidRPr="00DE719A" w14:paraId="27E01E1A" w14:textId="77777777" w:rsidTr="002D0A8C">
        <w:trPr>
          <w:trHeight w:val="204"/>
        </w:trPr>
        <w:tc>
          <w:tcPr>
            <w:tcW w:w="1560" w:type="pct"/>
            <w:tcBorders>
              <w:top w:val="single" w:sz="5" w:space="0" w:color="000000"/>
              <w:left w:val="single" w:sz="5" w:space="0" w:color="000000"/>
              <w:bottom w:val="single" w:sz="5" w:space="0" w:color="000000"/>
              <w:right w:val="nil"/>
            </w:tcBorders>
            <w:shd w:val="clear" w:color="auto" w:fill="DDEBF7"/>
          </w:tcPr>
          <w:p w14:paraId="38DEDDE1" w14:textId="77777777" w:rsidR="00D021DA" w:rsidRPr="00DE719A" w:rsidRDefault="00D021DA" w:rsidP="002D0A8C">
            <w:pPr>
              <w:spacing w:after="0"/>
              <w:ind w:left="2"/>
              <w:rPr>
                <w:sz w:val="36"/>
                <w:szCs w:val="36"/>
              </w:rPr>
            </w:pPr>
            <w:r w:rsidRPr="00DE719A">
              <w:rPr>
                <w:rFonts w:ascii="Calibri" w:eastAsia="Calibri" w:hAnsi="Calibri" w:cs="Calibri"/>
                <w:b/>
                <w:sz w:val="24"/>
                <w:szCs w:val="36"/>
              </w:rPr>
              <w:t>7.   Blade šasi  (1 ks)</w:t>
            </w:r>
          </w:p>
        </w:tc>
        <w:tc>
          <w:tcPr>
            <w:tcW w:w="255" w:type="pct"/>
            <w:tcBorders>
              <w:top w:val="single" w:sz="5" w:space="0" w:color="000000"/>
              <w:left w:val="nil"/>
              <w:bottom w:val="single" w:sz="5" w:space="0" w:color="000000"/>
              <w:right w:val="nil"/>
            </w:tcBorders>
            <w:shd w:val="clear" w:color="auto" w:fill="DDEBF7"/>
          </w:tcPr>
          <w:p w14:paraId="58F2C4EC" w14:textId="77777777" w:rsidR="00D021DA" w:rsidRPr="00DE719A" w:rsidRDefault="00D021DA" w:rsidP="002D0A8C">
            <w:pPr>
              <w:rPr>
                <w:sz w:val="36"/>
                <w:szCs w:val="36"/>
              </w:rPr>
            </w:pPr>
          </w:p>
        </w:tc>
        <w:tc>
          <w:tcPr>
            <w:tcW w:w="681" w:type="pct"/>
            <w:tcBorders>
              <w:top w:val="single" w:sz="5" w:space="0" w:color="000000"/>
              <w:left w:val="nil"/>
              <w:bottom w:val="single" w:sz="5" w:space="0" w:color="000000"/>
              <w:right w:val="nil"/>
            </w:tcBorders>
            <w:shd w:val="clear" w:color="auto" w:fill="DDEBF7"/>
          </w:tcPr>
          <w:p w14:paraId="747976CF" w14:textId="77777777" w:rsidR="00D021DA" w:rsidRPr="00DE719A" w:rsidRDefault="00D021DA" w:rsidP="002D0A8C">
            <w:pPr>
              <w:rPr>
                <w:sz w:val="36"/>
                <w:szCs w:val="36"/>
              </w:rPr>
            </w:pPr>
          </w:p>
        </w:tc>
        <w:tc>
          <w:tcPr>
            <w:tcW w:w="557" w:type="pct"/>
            <w:tcBorders>
              <w:top w:val="single" w:sz="5" w:space="0" w:color="000000"/>
              <w:left w:val="nil"/>
              <w:bottom w:val="single" w:sz="5" w:space="0" w:color="000000"/>
              <w:right w:val="nil"/>
            </w:tcBorders>
            <w:shd w:val="clear" w:color="auto" w:fill="DDEBF7"/>
          </w:tcPr>
          <w:p w14:paraId="72CFE4AC" w14:textId="77777777" w:rsidR="00D021DA" w:rsidRPr="00DE719A" w:rsidRDefault="00D021DA" w:rsidP="002D0A8C">
            <w:pPr>
              <w:rPr>
                <w:sz w:val="36"/>
                <w:szCs w:val="36"/>
              </w:rPr>
            </w:pPr>
          </w:p>
        </w:tc>
        <w:tc>
          <w:tcPr>
            <w:tcW w:w="557" w:type="pct"/>
            <w:tcBorders>
              <w:top w:val="single" w:sz="5" w:space="0" w:color="000000"/>
              <w:left w:val="nil"/>
              <w:bottom w:val="single" w:sz="5" w:space="0" w:color="000000"/>
              <w:right w:val="single" w:sz="5" w:space="0" w:color="000000"/>
            </w:tcBorders>
            <w:shd w:val="clear" w:color="auto" w:fill="DDEBF7"/>
          </w:tcPr>
          <w:p w14:paraId="2C8495E5"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shd w:val="clear" w:color="auto" w:fill="DDEBF7"/>
          </w:tcPr>
          <w:p w14:paraId="75772BF5" w14:textId="77777777" w:rsidR="00D021DA" w:rsidRPr="00DE719A" w:rsidRDefault="00D021DA" w:rsidP="002D0A8C">
            <w:pPr>
              <w:spacing w:after="0"/>
              <w:ind w:left="50"/>
              <w:rPr>
                <w:sz w:val="36"/>
                <w:szCs w:val="36"/>
              </w:rPr>
            </w:pPr>
            <w:r w:rsidRPr="00DE719A">
              <w:rPr>
                <w:rFonts w:ascii="Calibri" w:eastAsia="Calibri" w:hAnsi="Calibri" w:cs="Calibri"/>
                <w:sz w:val="24"/>
                <w:szCs w:val="36"/>
              </w:rPr>
              <w:t xml:space="preserve">      2 034 500,00 Kč</w:t>
            </w:r>
          </w:p>
        </w:tc>
        <w:tc>
          <w:tcPr>
            <w:tcW w:w="695" w:type="pct"/>
            <w:tcBorders>
              <w:top w:val="single" w:sz="5" w:space="0" w:color="000000"/>
              <w:left w:val="single" w:sz="5" w:space="0" w:color="000000"/>
              <w:bottom w:val="single" w:sz="5" w:space="0" w:color="000000"/>
              <w:right w:val="single" w:sz="5" w:space="0" w:color="000000"/>
            </w:tcBorders>
            <w:shd w:val="clear" w:color="auto" w:fill="DDEBF7"/>
          </w:tcPr>
          <w:p w14:paraId="77DE57ED" w14:textId="77777777" w:rsidR="00D021DA" w:rsidRPr="00DE719A" w:rsidRDefault="00D021DA" w:rsidP="002D0A8C">
            <w:pPr>
              <w:spacing w:after="0"/>
              <w:ind w:left="50"/>
              <w:rPr>
                <w:sz w:val="36"/>
                <w:szCs w:val="36"/>
              </w:rPr>
            </w:pPr>
            <w:r w:rsidRPr="00DE719A">
              <w:rPr>
                <w:rFonts w:ascii="Calibri" w:eastAsia="Calibri" w:hAnsi="Calibri" w:cs="Calibri"/>
                <w:sz w:val="24"/>
                <w:szCs w:val="36"/>
              </w:rPr>
              <w:t xml:space="preserve">      2 461 745,00 Kč</w:t>
            </w:r>
          </w:p>
        </w:tc>
      </w:tr>
      <w:tr w:rsidR="00D021DA" w:rsidRPr="00DE719A" w14:paraId="166DBC03"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5BEFA0CA" w14:textId="77777777" w:rsidR="00D021DA" w:rsidRPr="00DE719A" w:rsidRDefault="00D021DA" w:rsidP="002D0A8C">
            <w:pPr>
              <w:spacing w:after="0"/>
              <w:rPr>
                <w:sz w:val="36"/>
                <w:szCs w:val="36"/>
              </w:rPr>
            </w:pPr>
            <w:r w:rsidRPr="00DE719A">
              <w:rPr>
                <w:rFonts w:ascii="Calibri" w:eastAsia="Calibri" w:hAnsi="Calibri" w:cs="Calibri"/>
                <w:szCs w:val="36"/>
              </w:rPr>
              <w:t>HPE Synergy 12000 CTO Frame</w:t>
            </w:r>
          </w:p>
        </w:tc>
        <w:tc>
          <w:tcPr>
            <w:tcW w:w="255" w:type="pct"/>
            <w:tcBorders>
              <w:top w:val="single" w:sz="5" w:space="0" w:color="000000"/>
              <w:left w:val="single" w:sz="5" w:space="0" w:color="000000"/>
              <w:bottom w:val="single" w:sz="5" w:space="0" w:color="000000"/>
              <w:right w:val="single" w:sz="5" w:space="0" w:color="000000"/>
            </w:tcBorders>
          </w:tcPr>
          <w:p w14:paraId="12F83AF4" w14:textId="77777777" w:rsidR="00D021DA" w:rsidRPr="00DE719A" w:rsidRDefault="00D021DA" w:rsidP="002D0A8C">
            <w:pPr>
              <w:spacing w:after="0"/>
              <w:ind w:left="68"/>
              <w:jc w:val="center"/>
              <w:rPr>
                <w:sz w:val="36"/>
                <w:szCs w:val="36"/>
              </w:rPr>
            </w:pPr>
            <w:r w:rsidRPr="00DE719A">
              <w:rPr>
                <w:rFonts w:ascii="Calibri" w:eastAsia="Calibri" w:hAnsi="Calibri" w:cs="Calibri"/>
                <w:szCs w:val="36"/>
              </w:rPr>
              <w:t>1</w:t>
            </w:r>
          </w:p>
        </w:tc>
        <w:tc>
          <w:tcPr>
            <w:tcW w:w="681" w:type="pct"/>
            <w:tcBorders>
              <w:top w:val="single" w:sz="5" w:space="0" w:color="000000"/>
              <w:left w:val="single" w:sz="5" w:space="0" w:color="000000"/>
              <w:bottom w:val="single" w:sz="5" w:space="0" w:color="000000"/>
              <w:right w:val="single" w:sz="5" w:space="0" w:color="000000"/>
            </w:tcBorders>
          </w:tcPr>
          <w:p w14:paraId="57FA66C0" w14:textId="77777777" w:rsidR="00D021DA" w:rsidRPr="00DE719A" w:rsidRDefault="00D021DA" w:rsidP="002D0A8C">
            <w:pPr>
              <w:spacing w:after="0"/>
              <w:rPr>
                <w:sz w:val="36"/>
                <w:szCs w:val="36"/>
              </w:rPr>
            </w:pPr>
            <w:r w:rsidRPr="00DE719A">
              <w:rPr>
                <w:rFonts w:ascii="Calibri" w:eastAsia="Calibri" w:hAnsi="Calibri" w:cs="Calibri"/>
                <w:szCs w:val="36"/>
              </w:rPr>
              <w:t>P51174-B21</w:t>
            </w:r>
          </w:p>
        </w:tc>
        <w:tc>
          <w:tcPr>
            <w:tcW w:w="557" w:type="pct"/>
            <w:tcBorders>
              <w:top w:val="single" w:sz="5" w:space="0" w:color="000000"/>
              <w:left w:val="single" w:sz="5" w:space="0" w:color="000000"/>
              <w:bottom w:val="single" w:sz="5" w:space="0" w:color="000000"/>
              <w:right w:val="single" w:sz="5" w:space="0" w:color="000000"/>
            </w:tcBorders>
          </w:tcPr>
          <w:p w14:paraId="3C44B1DC"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32682428"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603FE733"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0E95731C" w14:textId="77777777" w:rsidR="00D021DA" w:rsidRPr="00DE719A" w:rsidRDefault="00D021DA" w:rsidP="002D0A8C">
            <w:pPr>
              <w:rPr>
                <w:sz w:val="36"/>
                <w:szCs w:val="36"/>
              </w:rPr>
            </w:pPr>
          </w:p>
        </w:tc>
      </w:tr>
      <w:tr w:rsidR="00D021DA" w:rsidRPr="00DE719A" w14:paraId="34CA6D62"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0AD27378" w14:textId="77777777" w:rsidR="00D021DA" w:rsidRPr="00DE719A" w:rsidRDefault="00D021DA" w:rsidP="002D0A8C">
            <w:pPr>
              <w:spacing w:after="0"/>
              <w:rPr>
                <w:sz w:val="36"/>
                <w:szCs w:val="36"/>
              </w:rPr>
            </w:pPr>
            <w:r w:rsidRPr="00DE719A">
              <w:rPr>
                <w:rFonts w:ascii="Calibri" w:eastAsia="Calibri" w:hAnsi="Calibri" w:cs="Calibri"/>
                <w:szCs w:val="36"/>
              </w:rPr>
              <w:t>HPE VC SE 100Gb F32 Module</w:t>
            </w:r>
          </w:p>
        </w:tc>
        <w:tc>
          <w:tcPr>
            <w:tcW w:w="255" w:type="pct"/>
            <w:tcBorders>
              <w:top w:val="single" w:sz="5" w:space="0" w:color="000000"/>
              <w:left w:val="single" w:sz="5" w:space="0" w:color="000000"/>
              <w:bottom w:val="single" w:sz="5" w:space="0" w:color="000000"/>
              <w:right w:val="single" w:sz="5" w:space="0" w:color="000000"/>
            </w:tcBorders>
          </w:tcPr>
          <w:p w14:paraId="46A474CC" w14:textId="77777777" w:rsidR="00D021DA" w:rsidRPr="00DE719A" w:rsidRDefault="00D021DA" w:rsidP="002D0A8C">
            <w:pPr>
              <w:spacing w:after="0"/>
              <w:ind w:left="68"/>
              <w:jc w:val="center"/>
              <w:rPr>
                <w:sz w:val="36"/>
                <w:szCs w:val="36"/>
              </w:rPr>
            </w:pPr>
            <w:r w:rsidRPr="00DE719A">
              <w:rPr>
                <w:rFonts w:ascii="Calibri" w:eastAsia="Calibri" w:hAnsi="Calibri" w:cs="Calibri"/>
                <w:szCs w:val="36"/>
              </w:rPr>
              <w:t>2</w:t>
            </w:r>
          </w:p>
        </w:tc>
        <w:tc>
          <w:tcPr>
            <w:tcW w:w="681" w:type="pct"/>
            <w:tcBorders>
              <w:top w:val="single" w:sz="5" w:space="0" w:color="000000"/>
              <w:left w:val="single" w:sz="5" w:space="0" w:color="000000"/>
              <w:bottom w:val="single" w:sz="5" w:space="0" w:color="000000"/>
              <w:right w:val="single" w:sz="5" w:space="0" w:color="000000"/>
            </w:tcBorders>
          </w:tcPr>
          <w:p w14:paraId="2E218469" w14:textId="77777777" w:rsidR="00D021DA" w:rsidRPr="00DE719A" w:rsidRDefault="00D021DA" w:rsidP="002D0A8C">
            <w:pPr>
              <w:spacing w:after="0"/>
              <w:rPr>
                <w:sz w:val="36"/>
                <w:szCs w:val="36"/>
              </w:rPr>
            </w:pPr>
            <w:r w:rsidRPr="00DE719A">
              <w:rPr>
                <w:rFonts w:ascii="Calibri" w:eastAsia="Calibri" w:hAnsi="Calibri" w:cs="Calibri"/>
                <w:szCs w:val="36"/>
              </w:rPr>
              <w:t>867796-B21</w:t>
            </w:r>
          </w:p>
        </w:tc>
        <w:tc>
          <w:tcPr>
            <w:tcW w:w="557" w:type="pct"/>
            <w:tcBorders>
              <w:top w:val="single" w:sz="5" w:space="0" w:color="000000"/>
              <w:left w:val="single" w:sz="5" w:space="0" w:color="000000"/>
              <w:bottom w:val="single" w:sz="5" w:space="0" w:color="000000"/>
              <w:right w:val="single" w:sz="5" w:space="0" w:color="000000"/>
            </w:tcBorders>
          </w:tcPr>
          <w:p w14:paraId="56E182DD"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24664682"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02ABA420"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0DC40A43" w14:textId="77777777" w:rsidR="00D021DA" w:rsidRPr="00DE719A" w:rsidRDefault="00D021DA" w:rsidP="002D0A8C">
            <w:pPr>
              <w:rPr>
                <w:sz w:val="36"/>
                <w:szCs w:val="36"/>
              </w:rPr>
            </w:pPr>
          </w:p>
        </w:tc>
      </w:tr>
      <w:tr w:rsidR="00D021DA" w:rsidRPr="00DE719A" w14:paraId="3E4D37AA"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54D30631" w14:textId="77777777" w:rsidR="00D021DA" w:rsidRPr="00DE719A" w:rsidRDefault="00D021DA" w:rsidP="002D0A8C">
            <w:pPr>
              <w:spacing w:after="0"/>
              <w:rPr>
                <w:sz w:val="36"/>
                <w:szCs w:val="36"/>
              </w:rPr>
            </w:pPr>
            <w:r w:rsidRPr="00DE719A">
              <w:rPr>
                <w:rFonts w:ascii="Calibri" w:eastAsia="Calibri" w:hAnsi="Calibri" w:cs="Calibri"/>
                <w:szCs w:val="36"/>
              </w:rPr>
              <w:t>HPE Synergy VC 32Gb FC Module</w:t>
            </w:r>
          </w:p>
        </w:tc>
        <w:tc>
          <w:tcPr>
            <w:tcW w:w="255" w:type="pct"/>
            <w:tcBorders>
              <w:top w:val="single" w:sz="5" w:space="0" w:color="000000"/>
              <w:left w:val="single" w:sz="5" w:space="0" w:color="000000"/>
              <w:bottom w:val="single" w:sz="5" w:space="0" w:color="000000"/>
              <w:right w:val="single" w:sz="5" w:space="0" w:color="000000"/>
            </w:tcBorders>
          </w:tcPr>
          <w:p w14:paraId="3EA16B7B" w14:textId="77777777" w:rsidR="00D021DA" w:rsidRPr="00DE719A" w:rsidRDefault="00D021DA" w:rsidP="002D0A8C">
            <w:pPr>
              <w:spacing w:after="0"/>
              <w:ind w:left="68"/>
              <w:jc w:val="center"/>
              <w:rPr>
                <w:sz w:val="36"/>
                <w:szCs w:val="36"/>
              </w:rPr>
            </w:pPr>
            <w:r w:rsidRPr="00DE719A">
              <w:rPr>
                <w:rFonts w:ascii="Calibri" w:eastAsia="Calibri" w:hAnsi="Calibri" w:cs="Calibri"/>
                <w:szCs w:val="36"/>
              </w:rPr>
              <w:t>2</w:t>
            </w:r>
          </w:p>
        </w:tc>
        <w:tc>
          <w:tcPr>
            <w:tcW w:w="681" w:type="pct"/>
            <w:tcBorders>
              <w:top w:val="single" w:sz="5" w:space="0" w:color="000000"/>
              <w:left w:val="single" w:sz="5" w:space="0" w:color="000000"/>
              <w:bottom w:val="single" w:sz="5" w:space="0" w:color="000000"/>
              <w:right w:val="single" w:sz="5" w:space="0" w:color="000000"/>
            </w:tcBorders>
          </w:tcPr>
          <w:p w14:paraId="51A513D1" w14:textId="77777777" w:rsidR="00D021DA" w:rsidRPr="00DE719A" w:rsidRDefault="00D021DA" w:rsidP="002D0A8C">
            <w:pPr>
              <w:spacing w:after="0"/>
              <w:rPr>
                <w:sz w:val="36"/>
                <w:szCs w:val="36"/>
              </w:rPr>
            </w:pPr>
            <w:r w:rsidRPr="00DE719A">
              <w:rPr>
                <w:rFonts w:ascii="Calibri" w:eastAsia="Calibri" w:hAnsi="Calibri" w:cs="Calibri"/>
                <w:szCs w:val="36"/>
              </w:rPr>
              <w:t>876259-B21</w:t>
            </w:r>
          </w:p>
        </w:tc>
        <w:tc>
          <w:tcPr>
            <w:tcW w:w="557" w:type="pct"/>
            <w:tcBorders>
              <w:top w:val="single" w:sz="5" w:space="0" w:color="000000"/>
              <w:left w:val="single" w:sz="5" w:space="0" w:color="000000"/>
              <w:bottom w:val="single" w:sz="5" w:space="0" w:color="000000"/>
              <w:right w:val="single" w:sz="5" w:space="0" w:color="000000"/>
            </w:tcBorders>
          </w:tcPr>
          <w:p w14:paraId="44F6135D"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2F51B9D7"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6D534BE3"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2F933B0D" w14:textId="77777777" w:rsidR="00D021DA" w:rsidRPr="00DE719A" w:rsidRDefault="00D021DA" w:rsidP="002D0A8C">
            <w:pPr>
              <w:rPr>
                <w:sz w:val="36"/>
                <w:szCs w:val="36"/>
              </w:rPr>
            </w:pPr>
          </w:p>
        </w:tc>
      </w:tr>
      <w:tr w:rsidR="00D021DA" w:rsidRPr="00DE719A" w14:paraId="559CE048"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335D5BB6" w14:textId="77777777" w:rsidR="00D021DA" w:rsidRPr="00DE719A" w:rsidRDefault="00D021DA" w:rsidP="002D0A8C">
            <w:pPr>
              <w:spacing w:after="0"/>
              <w:rPr>
                <w:sz w:val="36"/>
                <w:szCs w:val="36"/>
              </w:rPr>
            </w:pPr>
            <w:r w:rsidRPr="00DE719A">
              <w:rPr>
                <w:rFonts w:ascii="Calibri" w:eastAsia="Calibri" w:hAnsi="Calibri" w:cs="Calibri"/>
                <w:szCs w:val="36"/>
              </w:rPr>
              <w:t>HPE 100Gb QSFP28 to QSFP28 3m DAC</w:t>
            </w:r>
          </w:p>
        </w:tc>
        <w:tc>
          <w:tcPr>
            <w:tcW w:w="255" w:type="pct"/>
            <w:tcBorders>
              <w:top w:val="single" w:sz="5" w:space="0" w:color="000000"/>
              <w:left w:val="single" w:sz="5" w:space="0" w:color="000000"/>
              <w:bottom w:val="single" w:sz="5" w:space="0" w:color="000000"/>
              <w:right w:val="single" w:sz="5" w:space="0" w:color="000000"/>
            </w:tcBorders>
          </w:tcPr>
          <w:p w14:paraId="1F941EA0" w14:textId="77777777" w:rsidR="00D021DA" w:rsidRPr="00DE719A" w:rsidRDefault="00D021DA" w:rsidP="002D0A8C">
            <w:pPr>
              <w:spacing w:after="0"/>
              <w:ind w:left="68"/>
              <w:jc w:val="center"/>
              <w:rPr>
                <w:sz w:val="36"/>
                <w:szCs w:val="36"/>
              </w:rPr>
            </w:pPr>
            <w:r w:rsidRPr="00DE719A">
              <w:rPr>
                <w:rFonts w:ascii="Calibri" w:eastAsia="Calibri" w:hAnsi="Calibri" w:cs="Calibri"/>
                <w:szCs w:val="36"/>
              </w:rPr>
              <w:t>2</w:t>
            </w:r>
          </w:p>
        </w:tc>
        <w:tc>
          <w:tcPr>
            <w:tcW w:w="681" w:type="pct"/>
            <w:tcBorders>
              <w:top w:val="single" w:sz="5" w:space="0" w:color="000000"/>
              <w:left w:val="single" w:sz="5" w:space="0" w:color="000000"/>
              <w:bottom w:val="single" w:sz="5" w:space="0" w:color="000000"/>
              <w:right w:val="single" w:sz="5" w:space="0" w:color="000000"/>
            </w:tcBorders>
          </w:tcPr>
          <w:p w14:paraId="10679ADF" w14:textId="77777777" w:rsidR="00D021DA" w:rsidRPr="00DE719A" w:rsidRDefault="00D021DA" w:rsidP="002D0A8C">
            <w:pPr>
              <w:spacing w:after="0"/>
              <w:rPr>
                <w:sz w:val="36"/>
                <w:szCs w:val="36"/>
              </w:rPr>
            </w:pPr>
            <w:r w:rsidRPr="00DE719A">
              <w:rPr>
                <w:rFonts w:ascii="Calibri" w:eastAsia="Calibri" w:hAnsi="Calibri" w:cs="Calibri"/>
                <w:szCs w:val="36"/>
              </w:rPr>
              <w:t>845406-B21</w:t>
            </w:r>
          </w:p>
        </w:tc>
        <w:tc>
          <w:tcPr>
            <w:tcW w:w="557" w:type="pct"/>
            <w:tcBorders>
              <w:top w:val="single" w:sz="5" w:space="0" w:color="000000"/>
              <w:left w:val="single" w:sz="5" w:space="0" w:color="000000"/>
              <w:bottom w:val="single" w:sz="5" w:space="0" w:color="000000"/>
              <w:right w:val="single" w:sz="5" w:space="0" w:color="000000"/>
            </w:tcBorders>
          </w:tcPr>
          <w:p w14:paraId="71AD2012"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19B4422F"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335BD16D"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647E1FF5" w14:textId="77777777" w:rsidR="00D021DA" w:rsidRPr="00DE719A" w:rsidRDefault="00D021DA" w:rsidP="002D0A8C">
            <w:pPr>
              <w:rPr>
                <w:sz w:val="36"/>
                <w:szCs w:val="36"/>
              </w:rPr>
            </w:pPr>
          </w:p>
        </w:tc>
      </w:tr>
      <w:tr w:rsidR="00D021DA" w:rsidRPr="00DE719A" w14:paraId="6B1AE83F" w14:textId="77777777" w:rsidTr="002D0A8C">
        <w:trPr>
          <w:trHeight w:val="377"/>
        </w:trPr>
        <w:tc>
          <w:tcPr>
            <w:tcW w:w="1560" w:type="pct"/>
            <w:tcBorders>
              <w:top w:val="single" w:sz="5" w:space="0" w:color="000000"/>
              <w:left w:val="single" w:sz="5" w:space="0" w:color="000000"/>
              <w:bottom w:val="single" w:sz="5" w:space="0" w:color="000000"/>
              <w:right w:val="single" w:sz="5" w:space="0" w:color="000000"/>
            </w:tcBorders>
          </w:tcPr>
          <w:p w14:paraId="7E5501AB" w14:textId="77777777" w:rsidR="00D021DA" w:rsidRPr="00DE719A" w:rsidRDefault="00D021DA" w:rsidP="002D0A8C">
            <w:pPr>
              <w:spacing w:after="0"/>
              <w:rPr>
                <w:sz w:val="36"/>
                <w:szCs w:val="36"/>
              </w:rPr>
            </w:pPr>
            <w:r w:rsidRPr="00DE719A">
              <w:rPr>
                <w:rFonts w:ascii="Calibri" w:eastAsia="Calibri" w:hAnsi="Calibri" w:cs="Calibri"/>
                <w:szCs w:val="36"/>
              </w:rPr>
              <w:t xml:space="preserve">HPE BladeSystem c-Class 10GbE SFP+ to SFP+ 3m </w:t>
            </w:r>
          </w:p>
          <w:p w14:paraId="1E2E0352" w14:textId="77777777" w:rsidR="00D021DA" w:rsidRPr="00DE719A" w:rsidRDefault="00D021DA" w:rsidP="002D0A8C">
            <w:pPr>
              <w:spacing w:after="0"/>
              <w:rPr>
                <w:sz w:val="36"/>
                <w:szCs w:val="36"/>
              </w:rPr>
            </w:pPr>
            <w:r w:rsidRPr="00DE719A">
              <w:rPr>
                <w:rFonts w:ascii="Calibri" w:eastAsia="Calibri" w:hAnsi="Calibri" w:cs="Calibri"/>
                <w:szCs w:val="36"/>
              </w:rPr>
              <w:t>Direct Attach Copper Cable</w:t>
            </w:r>
          </w:p>
        </w:tc>
        <w:tc>
          <w:tcPr>
            <w:tcW w:w="255" w:type="pct"/>
            <w:tcBorders>
              <w:top w:val="single" w:sz="5" w:space="0" w:color="000000"/>
              <w:left w:val="single" w:sz="5" w:space="0" w:color="000000"/>
              <w:bottom w:val="single" w:sz="5" w:space="0" w:color="000000"/>
              <w:right w:val="single" w:sz="5" w:space="0" w:color="000000"/>
            </w:tcBorders>
            <w:vAlign w:val="center"/>
          </w:tcPr>
          <w:p w14:paraId="6642208D" w14:textId="77777777" w:rsidR="00D021DA" w:rsidRPr="00DE719A" w:rsidRDefault="00D021DA" w:rsidP="002D0A8C">
            <w:pPr>
              <w:spacing w:after="0"/>
              <w:ind w:left="68"/>
              <w:jc w:val="center"/>
              <w:rPr>
                <w:sz w:val="36"/>
                <w:szCs w:val="36"/>
              </w:rPr>
            </w:pPr>
            <w:r w:rsidRPr="00DE719A">
              <w:rPr>
                <w:rFonts w:ascii="Calibri" w:eastAsia="Calibri" w:hAnsi="Calibri" w:cs="Calibri"/>
                <w:szCs w:val="36"/>
              </w:rPr>
              <w:t>1</w:t>
            </w:r>
          </w:p>
        </w:tc>
        <w:tc>
          <w:tcPr>
            <w:tcW w:w="681" w:type="pct"/>
            <w:tcBorders>
              <w:top w:val="single" w:sz="5" w:space="0" w:color="000000"/>
              <w:left w:val="single" w:sz="5" w:space="0" w:color="000000"/>
              <w:bottom w:val="single" w:sz="5" w:space="0" w:color="000000"/>
              <w:right w:val="single" w:sz="5" w:space="0" w:color="000000"/>
            </w:tcBorders>
          </w:tcPr>
          <w:p w14:paraId="11E7B12B" w14:textId="77777777" w:rsidR="00D021DA" w:rsidRPr="00DE719A" w:rsidRDefault="00D021DA" w:rsidP="002D0A8C">
            <w:pPr>
              <w:spacing w:after="0"/>
              <w:rPr>
                <w:sz w:val="36"/>
                <w:szCs w:val="36"/>
              </w:rPr>
            </w:pPr>
            <w:r w:rsidRPr="00DE719A">
              <w:rPr>
                <w:rFonts w:ascii="Calibri" w:eastAsia="Calibri" w:hAnsi="Calibri" w:cs="Calibri"/>
                <w:szCs w:val="36"/>
              </w:rPr>
              <w:t>487655-B21</w:t>
            </w:r>
          </w:p>
        </w:tc>
        <w:tc>
          <w:tcPr>
            <w:tcW w:w="557" w:type="pct"/>
            <w:tcBorders>
              <w:top w:val="single" w:sz="5" w:space="0" w:color="000000"/>
              <w:left w:val="single" w:sz="5" w:space="0" w:color="000000"/>
              <w:bottom w:val="single" w:sz="5" w:space="0" w:color="000000"/>
              <w:right w:val="single" w:sz="5" w:space="0" w:color="000000"/>
            </w:tcBorders>
          </w:tcPr>
          <w:p w14:paraId="00848056"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763C222E"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7BF82EBA"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7B25903A" w14:textId="77777777" w:rsidR="00D021DA" w:rsidRPr="00DE719A" w:rsidRDefault="00D021DA" w:rsidP="002D0A8C">
            <w:pPr>
              <w:rPr>
                <w:sz w:val="36"/>
                <w:szCs w:val="36"/>
              </w:rPr>
            </w:pPr>
          </w:p>
        </w:tc>
      </w:tr>
      <w:tr w:rsidR="00D021DA" w:rsidRPr="00DE719A" w14:paraId="74DB24CF"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024C9760" w14:textId="77777777" w:rsidR="00D021DA" w:rsidRPr="00DE719A" w:rsidRDefault="00D021DA" w:rsidP="002D0A8C">
            <w:pPr>
              <w:spacing w:after="0"/>
              <w:rPr>
                <w:sz w:val="36"/>
                <w:szCs w:val="36"/>
              </w:rPr>
            </w:pPr>
            <w:r w:rsidRPr="00DE719A">
              <w:rPr>
                <w:rFonts w:ascii="Calibri" w:eastAsia="Calibri" w:hAnsi="Calibri" w:cs="Calibri"/>
                <w:szCs w:val="36"/>
              </w:rPr>
              <w:t>HPE QSFP28 to 4x25G SFP28 7m AOC</w:t>
            </w:r>
          </w:p>
        </w:tc>
        <w:tc>
          <w:tcPr>
            <w:tcW w:w="255" w:type="pct"/>
            <w:tcBorders>
              <w:top w:val="single" w:sz="5" w:space="0" w:color="000000"/>
              <w:left w:val="single" w:sz="5" w:space="0" w:color="000000"/>
              <w:bottom w:val="single" w:sz="5" w:space="0" w:color="000000"/>
              <w:right w:val="single" w:sz="5" w:space="0" w:color="000000"/>
            </w:tcBorders>
          </w:tcPr>
          <w:p w14:paraId="4F57F34C" w14:textId="77777777" w:rsidR="00D021DA" w:rsidRPr="00DE719A" w:rsidRDefault="00D021DA" w:rsidP="002D0A8C">
            <w:pPr>
              <w:spacing w:after="0"/>
              <w:ind w:left="68"/>
              <w:jc w:val="center"/>
              <w:rPr>
                <w:sz w:val="36"/>
                <w:szCs w:val="36"/>
              </w:rPr>
            </w:pPr>
            <w:r w:rsidRPr="00DE719A">
              <w:rPr>
                <w:rFonts w:ascii="Calibri" w:eastAsia="Calibri" w:hAnsi="Calibri" w:cs="Calibri"/>
                <w:szCs w:val="36"/>
              </w:rPr>
              <w:t>4</w:t>
            </w:r>
          </w:p>
        </w:tc>
        <w:tc>
          <w:tcPr>
            <w:tcW w:w="681" w:type="pct"/>
            <w:tcBorders>
              <w:top w:val="single" w:sz="5" w:space="0" w:color="000000"/>
              <w:left w:val="single" w:sz="5" w:space="0" w:color="000000"/>
              <w:bottom w:val="single" w:sz="5" w:space="0" w:color="000000"/>
              <w:right w:val="single" w:sz="5" w:space="0" w:color="000000"/>
            </w:tcBorders>
          </w:tcPr>
          <w:p w14:paraId="7C1D9801" w14:textId="77777777" w:rsidR="00D021DA" w:rsidRPr="00DE719A" w:rsidRDefault="00D021DA" w:rsidP="002D0A8C">
            <w:pPr>
              <w:spacing w:after="0"/>
              <w:rPr>
                <w:sz w:val="36"/>
                <w:szCs w:val="36"/>
              </w:rPr>
            </w:pPr>
            <w:r w:rsidRPr="00DE719A">
              <w:rPr>
                <w:rFonts w:ascii="Calibri" w:eastAsia="Calibri" w:hAnsi="Calibri" w:cs="Calibri"/>
                <w:szCs w:val="36"/>
              </w:rPr>
              <w:t>845420-B21</w:t>
            </w:r>
          </w:p>
        </w:tc>
        <w:tc>
          <w:tcPr>
            <w:tcW w:w="557" w:type="pct"/>
            <w:tcBorders>
              <w:top w:val="single" w:sz="5" w:space="0" w:color="000000"/>
              <w:left w:val="single" w:sz="5" w:space="0" w:color="000000"/>
              <w:bottom w:val="single" w:sz="5" w:space="0" w:color="000000"/>
              <w:right w:val="single" w:sz="5" w:space="0" w:color="000000"/>
            </w:tcBorders>
          </w:tcPr>
          <w:p w14:paraId="165D56B3"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15D3E014"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7C482AF1"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77A44AEC" w14:textId="77777777" w:rsidR="00D021DA" w:rsidRPr="00DE719A" w:rsidRDefault="00D021DA" w:rsidP="002D0A8C">
            <w:pPr>
              <w:rPr>
                <w:sz w:val="36"/>
                <w:szCs w:val="36"/>
              </w:rPr>
            </w:pPr>
          </w:p>
        </w:tc>
      </w:tr>
      <w:tr w:rsidR="00D021DA" w:rsidRPr="00DE719A" w14:paraId="0717F4A1"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16201AC1" w14:textId="77777777" w:rsidR="00D021DA" w:rsidRPr="00DE719A" w:rsidRDefault="00D021DA" w:rsidP="002D0A8C">
            <w:pPr>
              <w:spacing w:after="0"/>
              <w:rPr>
                <w:sz w:val="36"/>
                <w:szCs w:val="36"/>
              </w:rPr>
            </w:pPr>
            <w:r w:rsidRPr="00DE719A">
              <w:rPr>
                <w:rFonts w:ascii="Calibri" w:eastAsia="Calibri" w:hAnsi="Calibri" w:cs="Calibri"/>
                <w:szCs w:val="36"/>
              </w:rPr>
              <w:t>HPE B-series 32G SFP28 SW 1pk Sec XCVR</w:t>
            </w:r>
          </w:p>
        </w:tc>
        <w:tc>
          <w:tcPr>
            <w:tcW w:w="255" w:type="pct"/>
            <w:tcBorders>
              <w:top w:val="single" w:sz="5" w:space="0" w:color="000000"/>
              <w:left w:val="single" w:sz="5" w:space="0" w:color="000000"/>
              <w:bottom w:val="single" w:sz="5" w:space="0" w:color="000000"/>
              <w:right w:val="single" w:sz="5" w:space="0" w:color="000000"/>
            </w:tcBorders>
          </w:tcPr>
          <w:p w14:paraId="68AF13D6" w14:textId="77777777" w:rsidR="00D021DA" w:rsidRPr="00DE719A" w:rsidRDefault="00D021DA" w:rsidP="002D0A8C">
            <w:pPr>
              <w:spacing w:after="0"/>
              <w:ind w:left="68"/>
              <w:jc w:val="center"/>
              <w:rPr>
                <w:sz w:val="36"/>
                <w:szCs w:val="36"/>
              </w:rPr>
            </w:pPr>
            <w:r w:rsidRPr="00DE719A">
              <w:rPr>
                <w:rFonts w:ascii="Calibri" w:eastAsia="Calibri" w:hAnsi="Calibri" w:cs="Calibri"/>
                <w:szCs w:val="36"/>
              </w:rPr>
              <w:t>8</w:t>
            </w:r>
          </w:p>
        </w:tc>
        <w:tc>
          <w:tcPr>
            <w:tcW w:w="681" w:type="pct"/>
            <w:tcBorders>
              <w:top w:val="single" w:sz="5" w:space="0" w:color="000000"/>
              <w:left w:val="single" w:sz="5" w:space="0" w:color="000000"/>
              <w:bottom w:val="single" w:sz="5" w:space="0" w:color="000000"/>
              <w:right w:val="single" w:sz="5" w:space="0" w:color="000000"/>
            </w:tcBorders>
          </w:tcPr>
          <w:p w14:paraId="1F98DBA6" w14:textId="77777777" w:rsidR="00D021DA" w:rsidRPr="00DE719A" w:rsidRDefault="00D021DA" w:rsidP="002D0A8C">
            <w:pPr>
              <w:spacing w:after="0"/>
              <w:rPr>
                <w:sz w:val="36"/>
                <w:szCs w:val="36"/>
              </w:rPr>
            </w:pPr>
            <w:r w:rsidRPr="00DE719A">
              <w:rPr>
                <w:rFonts w:ascii="Calibri" w:eastAsia="Calibri" w:hAnsi="Calibri" w:cs="Calibri"/>
                <w:szCs w:val="36"/>
              </w:rPr>
              <w:t>R6B12A</w:t>
            </w:r>
          </w:p>
        </w:tc>
        <w:tc>
          <w:tcPr>
            <w:tcW w:w="557" w:type="pct"/>
            <w:tcBorders>
              <w:top w:val="single" w:sz="5" w:space="0" w:color="000000"/>
              <w:left w:val="single" w:sz="5" w:space="0" w:color="000000"/>
              <w:bottom w:val="single" w:sz="5" w:space="0" w:color="000000"/>
              <w:right w:val="single" w:sz="5" w:space="0" w:color="000000"/>
            </w:tcBorders>
          </w:tcPr>
          <w:p w14:paraId="462F4027"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1DBCF1A3"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748EA90B"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1FF7F8FE" w14:textId="77777777" w:rsidR="00D021DA" w:rsidRPr="00DE719A" w:rsidRDefault="00D021DA" w:rsidP="002D0A8C">
            <w:pPr>
              <w:rPr>
                <w:sz w:val="36"/>
                <w:szCs w:val="36"/>
              </w:rPr>
            </w:pPr>
          </w:p>
        </w:tc>
      </w:tr>
      <w:tr w:rsidR="00D021DA" w:rsidRPr="00DE719A" w14:paraId="203FB0B5"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3D107B7C" w14:textId="77777777" w:rsidR="00D021DA" w:rsidRPr="00DE719A" w:rsidRDefault="00D021DA" w:rsidP="002D0A8C">
            <w:pPr>
              <w:spacing w:after="0"/>
              <w:rPr>
                <w:sz w:val="36"/>
                <w:szCs w:val="36"/>
              </w:rPr>
            </w:pPr>
            <w:r w:rsidRPr="00DE719A">
              <w:rPr>
                <w:rFonts w:ascii="Calibri" w:eastAsia="Calibri" w:hAnsi="Calibri" w:cs="Calibri"/>
                <w:szCs w:val="36"/>
              </w:rPr>
              <w:t>HPE Premier Flex LC/LC OM4 2f 5m Cbl</w:t>
            </w:r>
          </w:p>
        </w:tc>
        <w:tc>
          <w:tcPr>
            <w:tcW w:w="255" w:type="pct"/>
            <w:tcBorders>
              <w:top w:val="single" w:sz="5" w:space="0" w:color="000000"/>
              <w:left w:val="single" w:sz="5" w:space="0" w:color="000000"/>
              <w:bottom w:val="single" w:sz="5" w:space="0" w:color="000000"/>
              <w:right w:val="single" w:sz="5" w:space="0" w:color="000000"/>
            </w:tcBorders>
          </w:tcPr>
          <w:p w14:paraId="3C5E2A53" w14:textId="77777777" w:rsidR="00D021DA" w:rsidRPr="00DE719A" w:rsidRDefault="00D021DA" w:rsidP="002D0A8C">
            <w:pPr>
              <w:spacing w:after="0"/>
              <w:ind w:left="68"/>
              <w:jc w:val="center"/>
              <w:rPr>
                <w:sz w:val="36"/>
                <w:szCs w:val="36"/>
              </w:rPr>
            </w:pPr>
            <w:r w:rsidRPr="00DE719A">
              <w:rPr>
                <w:rFonts w:ascii="Calibri" w:eastAsia="Calibri" w:hAnsi="Calibri" w:cs="Calibri"/>
                <w:szCs w:val="36"/>
              </w:rPr>
              <w:t>8</w:t>
            </w:r>
          </w:p>
        </w:tc>
        <w:tc>
          <w:tcPr>
            <w:tcW w:w="681" w:type="pct"/>
            <w:tcBorders>
              <w:top w:val="single" w:sz="5" w:space="0" w:color="000000"/>
              <w:left w:val="single" w:sz="5" w:space="0" w:color="000000"/>
              <w:bottom w:val="single" w:sz="5" w:space="0" w:color="000000"/>
              <w:right w:val="single" w:sz="5" w:space="0" w:color="000000"/>
            </w:tcBorders>
          </w:tcPr>
          <w:p w14:paraId="038A89AC" w14:textId="77777777" w:rsidR="00D021DA" w:rsidRPr="00DE719A" w:rsidRDefault="00D021DA" w:rsidP="002D0A8C">
            <w:pPr>
              <w:spacing w:after="0"/>
              <w:rPr>
                <w:sz w:val="36"/>
                <w:szCs w:val="36"/>
              </w:rPr>
            </w:pPr>
            <w:r w:rsidRPr="00DE719A">
              <w:rPr>
                <w:rFonts w:ascii="Calibri" w:eastAsia="Calibri" w:hAnsi="Calibri" w:cs="Calibri"/>
                <w:szCs w:val="36"/>
              </w:rPr>
              <w:t>QK734A</w:t>
            </w:r>
          </w:p>
        </w:tc>
        <w:tc>
          <w:tcPr>
            <w:tcW w:w="557" w:type="pct"/>
            <w:tcBorders>
              <w:top w:val="single" w:sz="5" w:space="0" w:color="000000"/>
              <w:left w:val="single" w:sz="5" w:space="0" w:color="000000"/>
              <w:bottom w:val="single" w:sz="5" w:space="0" w:color="000000"/>
              <w:right w:val="single" w:sz="5" w:space="0" w:color="000000"/>
            </w:tcBorders>
          </w:tcPr>
          <w:p w14:paraId="74D044F4"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74F22AB1"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095CB16E"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440F7671" w14:textId="77777777" w:rsidR="00D021DA" w:rsidRPr="00DE719A" w:rsidRDefault="00D021DA" w:rsidP="002D0A8C">
            <w:pPr>
              <w:rPr>
                <w:sz w:val="36"/>
                <w:szCs w:val="36"/>
              </w:rPr>
            </w:pPr>
          </w:p>
        </w:tc>
      </w:tr>
      <w:tr w:rsidR="00D021DA" w:rsidRPr="00DE719A" w14:paraId="03B0B156"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466AD98F" w14:textId="77777777" w:rsidR="00D021DA" w:rsidRPr="00DE719A" w:rsidRDefault="00D021DA" w:rsidP="002D0A8C">
            <w:pPr>
              <w:spacing w:after="0"/>
              <w:rPr>
                <w:sz w:val="36"/>
                <w:szCs w:val="36"/>
              </w:rPr>
            </w:pPr>
            <w:r w:rsidRPr="00DE719A">
              <w:rPr>
                <w:rFonts w:ascii="Calibri" w:eastAsia="Calibri" w:hAnsi="Calibri" w:cs="Calibri"/>
                <w:szCs w:val="36"/>
              </w:rPr>
              <w:t>HPE Synergy 4-port Frame Link Module</w:t>
            </w:r>
          </w:p>
        </w:tc>
        <w:tc>
          <w:tcPr>
            <w:tcW w:w="255" w:type="pct"/>
            <w:tcBorders>
              <w:top w:val="single" w:sz="5" w:space="0" w:color="000000"/>
              <w:left w:val="single" w:sz="5" w:space="0" w:color="000000"/>
              <w:bottom w:val="single" w:sz="5" w:space="0" w:color="000000"/>
              <w:right w:val="single" w:sz="5" w:space="0" w:color="000000"/>
            </w:tcBorders>
          </w:tcPr>
          <w:p w14:paraId="0C291992" w14:textId="77777777" w:rsidR="00D021DA" w:rsidRPr="00DE719A" w:rsidRDefault="00D021DA" w:rsidP="002D0A8C">
            <w:pPr>
              <w:spacing w:after="0"/>
              <w:ind w:left="68"/>
              <w:jc w:val="center"/>
              <w:rPr>
                <w:sz w:val="36"/>
                <w:szCs w:val="36"/>
              </w:rPr>
            </w:pPr>
            <w:r w:rsidRPr="00DE719A">
              <w:rPr>
                <w:rFonts w:ascii="Calibri" w:eastAsia="Calibri" w:hAnsi="Calibri" w:cs="Calibri"/>
                <w:szCs w:val="36"/>
              </w:rPr>
              <w:t>2</w:t>
            </w:r>
          </w:p>
        </w:tc>
        <w:tc>
          <w:tcPr>
            <w:tcW w:w="681" w:type="pct"/>
            <w:tcBorders>
              <w:top w:val="single" w:sz="5" w:space="0" w:color="000000"/>
              <w:left w:val="single" w:sz="5" w:space="0" w:color="000000"/>
              <w:bottom w:val="single" w:sz="5" w:space="0" w:color="000000"/>
              <w:right w:val="single" w:sz="5" w:space="0" w:color="000000"/>
            </w:tcBorders>
          </w:tcPr>
          <w:p w14:paraId="1FC6A89E" w14:textId="77777777" w:rsidR="00D021DA" w:rsidRPr="00DE719A" w:rsidRDefault="00D021DA" w:rsidP="002D0A8C">
            <w:pPr>
              <w:spacing w:after="0"/>
              <w:rPr>
                <w:sz w:val="36"/>
                <w:szCs w:val="36"/>
              </w:rPr>
            </w:pPr>
            <w:r w:rsidRPr="00DE719A">
              <w:rPr>
                <w:rFonts w:ascii="Calibri" w:eastAsia="Calibri" w:hAnsi="Calibri" w:cs="Calibri"/>
                <w:szCs w:val="36"/>
              </w:rPr>
              <w:t>876852-B21</w:t>
            </w:r>
          </w:p>
        </w:tc>
        <w:tc>
          <w:tcPr>
            <w:tcW w:w="557" w:type="pct"/>
            <w:tcBorders>
              <w:top w:val="single" w:sz="5" w:space="0" w:color="000000"/>
              <w:left w:val="single" w:sz="5" w:space="0" w:color="000000"/>
              <w:bottom w:val="single" w:sz="5" w:space="0" w:color="000000"/>
              <w:right w:val="single" w:sz="5" w:space="0" w:color="000000"/>
            </w:tcBorders>
          </w:tcPr>
          <w:p w14:paraId="233F802E"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562522D3"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69B5E8BE"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02AEB70A" w14:textId="77777777" w:rsidR="00D021DA" w:rsidRPr="00DE719A" w:rsidRDefault="00D021DA" w:rsidP="002D0A8C">
            <w:pPr>
              <w:rPr>
                <w:sz w:val="36"/>
                <w:szCs w:val="36"/>
              </w:rPr>
            </w:pPr>
          </w:p>
        </w:tc>
      </w:tr>
      <w:tr w:rsidR="00D021DA" w:rsidRPr="00DE719A" w14:paraId="084CF501"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2C8FD449" w14:textId="77777777" w:rsidR="00D021DA" w:rsidRPr="00DE719A" w:rsidRDefault="00D021DA" w:rsidP="002D0A8C">
            <w:pPr>
              <w:spacing w:after="0"/>
              <w:rPr>
                <w:sz w:val="36"/>
                <w:szCs w:val="36"/>
              </w:rPr>
            </w:pPr>
            <w:r w:rsidRPr="00DE719A">
              <w:rPr>
                <w:rFonts w:ascii="Calibri" w:eastAsia="Calibri" w:hAnsi="Calibri" w:cs="Calibri"/>
                <w:szCs w:val="36"/>
              </w:rPr>
              <w:lastRenderedPageBreak/>
              <w:t>HPE 1800W-2200W FS Ti Ht Plg PS Kit</w:t>
            </w:r>
          </w:p>
        </w:tc>
        <w:tc>
          <w:tcPr>
            <w:tcW w:w="255" w:type="pct"/>
            <w:tcBorders>
              <w:top w:val="single" w:sz="5" w:space="0" w:color="000000"/>
              <w:left w:val="single" w:sz="5" w:space="0" w:color="000000"/>
              <w:bottom w:val="single" w:sz="5" w:space="0" w:color="000000"/>
              <w:right w:val="single" w:sz="5" w:space="0" w:color="000000"/>
            </w:tcBorders>
          </w:tcPr>
          <w:p w14:paraId="24CFCD27" w14:textId="77777777" w:rsidR="00D021DA" w:rsidRPr="00DE719A" w:rsidRDefault="00D021DA" w:rsidP="002D0A8C">
            <w:pPr>
              <w:spacing w:after="0"/>
              <w:ind w:left="68"/>
              <w:jc w:val="center"/>
              <w:rPr>
                <w:sz w:val="36"/>
                <w:szCs w:val="36"/>
              </w:rPr>
            </w:pPr>
            <w:r w:rsidRPr="00DE719A">
              <w:rPr>
                <w:rFonts w:ascii="Calibri" w:eastAsia="Calibri" w:hAnsi="Calibri" w:cs="Calibri"/>
                <w:szCs w:val="36"/>
              </w:rPr>
              <w:t>12</w:t>
            </w:r>
          </w:p>
        </w:tc>
        <w:tc>
          <w:tcPr>
            <w:tcW w:w="681" w:type="pct"/>
            <w:tcBorders>
              <w:top w:val="single" w:sz="5" w:space="0" w:color="000000"/>
              <w:left w:val="single" w:sz="5" w:space="0" w:color="000000"/>
              <w:bottom w:val="single" w:sz="5" w:space="0" w:color="000000"/>
              <w:right w:val="single" w:sz="5" w:space="0" w:color="000000"/>
            </w:tcBorders>
          </w:tcPr>
          <w:p w14:paraId="52FE1730" w14:textId="77777777" w:rsidR="00D021DA" w:rsidRPr="00DE719A" w:rsidRDefault="00D021DA" w:rsidP="002D0A8C">
            <w:pPr>
              <w:spacing w:after="0"/>
              <w:rPr>
                <w:sz w:val="36"/>
                <w:szCs w:val="36"/>
              </w:rPr>
            </w:pPr>
            <w:r w:rsidRPr="00DE719A">
              <w:rPr>
                <w:rFonts w:ascii="Calibri" w:eastAsia="Calibri" w:hAnsi="Calibri" w:cs="Calibri"/>
                <w:szCs w:val="36"/>
              </w:rPr>
              <w:t>P44712-B21</w:t>
            </w:r>
          </w:p>
        </w:tc>
        <w:tc>
          <w:tcPr>
            <w:tcW w:w="557" w:type="pct"/>
            <w:tcBorders>
              <w:top w:val="single" w:sz="5" w:space="0" w:color="000000"/>
              <w:left w:val="single" w:sz="5" w:space="0" w:color="000000"/>
              <w:bottom w:val="single" w:sz="5" w:space="0" w:color="000000"/>
              <w:right w:val="single" w:sz="5" w:space="0" w:color="000000"/>
            </w:tcBorders>
          </w:tcPr>
          <w:p w14:paraId="78CC6F9A"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55E26353"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69095512"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26117F4A" w14:textId="77777777" w:rsidR="00D021DA" w:rsidRPr="00DE719A" w:rsidRDefault="00D021DA" w:rsidP="002D0A8C">
            <w:pPr>
              <w:rPr>
                <w:sz w:val="36"/>
                <w:szCs w:val="36"/>
              </w:rPr>
            </w:pPr>
          </w:p>
        </w:tc>
      </w:tr>
      <w:tr w:rsidR="00D021DA" w:rsidRPr="00DE719A" w14:paraId="567FBD2E"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0B5FE6E8" w14:textId="77777777" w:rsidR="00D021DA" w:rsidRPr="00DE719A" w:rsidRDefault="00D021DA" w:rsidP="002D0A8C">
            <w:pPr>
              <w:spacing w:after="0"/>
              <w:rPr>
                <w:sz w:val="36"/>
                <w:szCs w:val="36"/>
              </w:rPr>
            </w:pPr>
            <w:r w:rsidRPr="00DE719A">
              <w:rPr>
                <w:rFonts w:ascii="Calibri" w:eastAsia="Calibri" w:hAnsi="Calibri" w:cs="Calibri"/>
                <w:szCs w:val="36"/>
              </w:rPr>
              <w:t>HPE Synergy Dual Slot PS Adapter</w:t>
            </w:r>
          </w:p>
        </w:tc>
        <w:tc>
          <w:tcPr>
            <w:tcW w:w="255" w:type="pct"/>
            <w:tcBorders>
              <w:top w:val="single" w:sz="5" w:space="0" w:color="000000"/>
              <w:left w:val="single" w:sz="5" w:space="0" w:color="000000"/>
              <w:bottom w:val="single" w:sz="5" w:space="0" w:color="000000"/>
              <w:right w:val="single" w:sz="5" w:space="0" w:color="000000"/>
            </w:tcBorders>
          </w:tcPr>
          <w:p w14:paraId="792A06F4" w14:textId="77777777" w:rsidR="00D021DA" w:rsidRPr="00DE719A" w:rsidRDefault="00D021DA" w:rsidP="002D0A8C">
            <w:pPr>
              <w:spacing w:after="0"/>
              <w:ind w:left="68"/>
              <w:jc w:val="center"/>
              <w:rPr>
                <w:sz w:val="36"/>
                <w:szCs w:val="36"/>
              </w:rPr>
            </w:pPr>
            <w:r w:rsidRPr="00DE719A">
              <w:rPr>
                <w:rFonts w:ascii="Calibri" w:eastAsia="Calibri" w:hAnsi="Calibri" w:cs="Calibri"/>
                <w:szCs w:val="36"/>
              </w:rPr>
              <w:t>6</w:t>
            </w:r>
          </w:p>
        </w:tc>
        <w:tc>
          <w:tcPr>
            <w:tcW w:w="681" w:type="pct"/>
            <w:tcBorders>
              <w:top w:val="single" w:sz="5" w:space="0" w:color="000000"/>
              <w:left w:val="single" w:sz="5" w:space="0" w:color="000000"/>
              <w:bottom w:val="single" w:sz="5" w:space="0" w:color="000000"/>
              <w:right w:val="single" w:sz="5" w:space="0" w:color="000000"/>
            </w:tcBorders>
          </w:tcPr>
          <w:p w14:paraId="5C59B314" w14:textId="77777777" w:rsidR="00D021DA" w:rsidRPr="00DE719A" w:rsidRDefault="00D021DA" w:rsidP="002D0A8C">
            <w:pPr>
              <w:spacing w:after="0"/>
              <w:rPr>
                <w:sz w:val="36"/>
                <w:szCs w:val="36"/>
              </w:rPr>
            </w:pPr>
            <w:r w:rsidRPr="00DE719A">
              <w:rPr>
                <w:rFonts w:ascii="Calibri" w:eastAsia="Calibri" w:hAnsi="Calibri" w:cs="Calibri"/>
                <w:szCs w:val="36"/>
              </w:rPr>
              <w:t>P44074-B21</w:t>
            </w:r>
          </w:p>
        </w:tc>
        <w:tc>
          <w:tcPr>
            <w:tcW w:w="557" w:type="pct"/>
            <w:tcBorders>
              <w:top w:val="single" w:sz="5" w:space="0" w:color="000000"/>
              <w:left w:val="single" w:sz="5" w:space="0" w:color="000000"/>
              <w:bottom w:val="single" w:sz="5" w:space="0" w:color="000000"/>
              <w:right w:val="single" w:sz="5" w:space="0" w:color="000000"/>
            </w:tcBorders>
          </w:tcPr>
          <w:p w14:paraId="7837EA97"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142FAB61"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03CE59EB"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1E5C5042" w14:textId="77777777" w:rsidR="00D021DA" w:rsidRPr="00DE719A" w:rsidRDefault="00D021DA" w:rsidP="002D0A8C">
            <w:pPr>
              <w:rPr>
                <w:sz w:val="36"/>
                <w:szCs w:val="36"/>
              </w:rPr>
            </w:pPr>
          </w:p>
        </w:tc>
      </w:tr>
      <w:tr w:rsidR="00D021DA" w:rsidRPr="00DE719A" w14:paraId="352C2910"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7D89794E" w14:textId="77777777" w:rsidR="00D021DA" w:rsidRPr="00DE719A" w:rsidRDefault="00D021DA" w:rsidP="002D0A8C">
            <w:pPr>
              <w:spacing w:after="0"/>
              <w:rPr>
                <w:sz w:val="36"/>
                <w:szCs w:val="36"/>
              </w:rPr>
            </w:pPr>
            <w:r w:rsidRPr="00DE719A">
              <w:rPr>
                <w:rFonts w:ascii="Calibri" w:eastAsia="Calibri" w:hAnsi="Calibri" w:cs="Calibri"/>
                <w:szCs w:val="36"/>
              </w:rPr>
              <w:t>HPE Synergy 12000 HC Fan</w:t>
            </w:r>
          </w:p>
        </w:tc>
        <w:tc>
          <w:tcPr>
            <w:tcW w:w="255" w:type="pct"/>
            <w:tcBorders>
              <w:top w:val="single" w:sz="5" w:space="0" w:color="000000"/>
              <w:left w:val="single" w:sz="5" w:space="0" w:color="000000"/>
              <w:bottom w:val="single" w:sz="5" w:space="0" w:color="000000"/>
              <w:right w:val="single" w:sz="5" w:space="0" w:color="000000"/>
            </w:tcBorders>
          </w:tcPr>
          <w:p w14:paraId="1DFF9F3F" w14:textId="77777777" w:rsidR="00D021DA" w:rsidRPr="00DE719A" w:rsidRDefault="00D021DA" w:rsidP="002D0A8C">
            <w:pPr>
              <w:spacing w:after="0"/>
              <w:ind w:left="68"/>
              <w:jc w:val="center"/>
              <w:rPr>
                <w:sz w:val="36"/>
                <w:szCs w:val="36"/>
              </w:rPr>
            </w:pPr>
            <w:r w:rsidRPr="00DE719A">
              <w:rPr>
                <w:rFonts w:ascii="Calibri" w:eastAsia="Calibri" w:hAnsi="Calibri" w:cs="Calibri"/>
                <w:szCs w:val="36"/>
              </w:rPr>
              <w:t>10</w:t>
            </w:r>
          </w:p>
        </w:tc>
        <w:tc>
          <w:tcPr>
            <w:tcW w:w="681" w:type="pct"/>
            <w:tcBorders>
              <w:top w:val="single" w:sz="5" w:space="0" w:color="000000"/>
              <w:left w:val="single" w:sz="5" w:space="0" w:color="000000"/>
              <w:bottom w:val="single" w:sz="5" w:space="0" w:color="000000"/>
              <w:right w:val="single" w:sz="5" w:space="0" w:color="000000"/>
            </w:tcBorders>
          </w:tcPr>
          <w:p w14:paraId="728CFBBD" w14:textId="77777777" w:rsidR="00D021DA" w:rsidRPr="00DE719A" w:rsidRDefault="00D021DA" w:rsidP="002D0A8C">
            <w:pPr>
              <w:spacing w:after="0"/>
              <w:rPr>
                <w:sz w:val="36"/>
                <w:szCs w:val="36"/>
              </w:rPr>
            </w:pPr>
            <w:r w:rsidRPr="00DE719A">
              <w:rPr>
                <w:rFonts w:ascii="Calibri" w:eastAsia="Calibri" w:hAnsi="Calibri" w:cs="Calibri"/>
                <w:szCs w:val="36"/>
              </w:rPr>
              <w:t>P51175-B21</w:t>
            </w:r>
          </w:p>
        </w:tc>
        <w:tc>
          <w:tcPr>
            <w:tcW w:w="557" w:type="pct"/>
            <w:tcBorders>
              <w:top w:val="single" w:sz="5" w:space="0" w:color="000000"/>
              <w:left w:val="single" w:sz="5" w:space="0" w:color="000000"/>
              <w:bottom w:val="single" w:sz="5" w:space="0" w:color="000000"/>
              <w:right w:val="single" w:sz="5" w:space="0" w:color="000000"/>
            </w:tcBorders>
          </w:tcPr>
          <w:p w14:paraId="25A28948"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6779604D"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36705F50"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100544C6" w14:textId="77777777" w:rsidR="00D021DA" w:rsidRPr="00DE719A" w:rsidRDefault="00D021DA" w:rsidP="002D0A8C">
            <w:pPr>
              <w:rPr>
                <w:sz w:val="36"/>
                <w:szCs w:val="36"/>
              </w:rPr>
            </w:pPr>
          </w:p>
        </w:tc>
      </w:tr>
      <w:tr w:rsidR="00D021DA" w:rsidRPr="00DE719A" w14:paraId="77F6AA36"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7A300913" w14:textId="77777777" w:rsidR="00D021DA" w:rsidRPr="00DE719A" w:rsidRDefault="00D021DA" w:rsidP="002D0A8C">
            <w:pPr>
              <w:spacing w:after="0"/>
              <w:rPr>
                <w:sz w:val="36"/>
                <w:szCs w:val="36"/>
              </w:rPr>
            </w:pPr>
            <w:r w:rsidRPr="00DE719A">
              <w:rPr>
                <w:rFonts w:ascii="Calibri" w:eastAsia="Calibri" w:hAnsi="Calibri" w:cs="Calibri"/>
                <w:szCs w:val="36"/>
              </w:rPr>
              <w:t>HPE Synergy 12000 Frame Rack Rail Option</w:t>
            </w:r>
          </w:p>
        </w:tc>
        <w:tc>
          <w:tcPr>
            <w:tcW w:w="255" w:type="pct"/>
            <w:tcBorders>
              <w:top w:val="single" w:sz="5" w:space="0" w:color="000000"/>
              <w:left w:val="single" w:sz="5" w:space="0" w:color="000000"/>
              <w:bottom w:val="single" w:sz="5" w:space="0" w:color="000000"/>
              <w:right w:val="single" w:sz="5" w:space="0" w:color="000000"/>
            </w:tcBorders>
          </w:tcPr>
          <w:p w14:paraId="1FD91BEF" w14:textId="77777777" w:rsidR="00D021DA" w:rsidRPr="00DE719A" w:rsidRDefault="00D021DA" w:rsidP="002D0A8C">
            <w:pPr>
              <w:spacing w:after="0"/>
              <w:ind w:left="68"/>
              <w:jc w:val="center"/>
              <w:rPr>
                <w:sz w:val="36"/>
                <w:szCs w:val="36"/>
              </w:rPr>
            </w:pPr>
            <w:r w:rsidRPr="00DE719A">
              <w:rPr>
                <w:rFonts w:ascii="Calibri" w:eastAsia="Calibri" w:hAnsi="Calibri" w:cs="Calibri"/>
                <w:szCs w:val="36"/>
              </w:rPr>
              <w:t>1</w:t>
            </w:r>
          </w:p>
        </w:tc>
        <w:tc>
          <w:tcPr>
            <w:tcW w:w="681" w:type="pct"/>
            <w:tcBorders>
              <w:top w:val="single" w:sz="5" w:space="0" w:color="000000"/>
              <w:left w:val="single" w:sz="5" w:space="0" w:color="000000"/>
              <w:bottom w:val="single" w:sz="5" w:space="0" w:color="000000"/>
              <w:right w:val="single" w:sz="5" w:space="0" w:color="000000"/>
            </w:tcBorders>
          </w:tcPr>
          <w:p w14:paraId="67116761" w14:textId="77777777" w:rsidR="00D021DA" w:rsidRPr="00DE719A" w:rsidRDefault="00D021DA" w:rsidP="002D0A8C">
            <w:pPr>
              <w:spacing w:after="0"/>
              <w:rPr>
                <w:sz w:val="36"/>
                <w:szCs w:val="36"/>
              </w:rPr>
            </w:pPr>
            <w:r w:rsidRPr="00DE719A">
              <w:rPr>
                <w:rFonts w:ascii="Calibri" w:eastAsia="Calibri" w:hAnsi="Calibri" w:cs="Calibri"/>
                <w:szCs w:val="36"/>
              </w:rPr>
              <w:t>804938-B21</w:t>
            </w:r>
          </w:p>
        </w:tc>
        <w:tc>
          <w:tcPr>
            <w:tcW w:w="557" w:type="pct"/>
            <w:tcBorders>
              <w:top w:val="single" w:sz="5" w:space="0" w:color="000000"/>
              <w:left w:val="single" w:sz="5" w:space="0" w:color="000000"/>
              <w:bottom w:val="single" w:sz="5" w:space="0" w:color="000000"/>
              <w:right w:val="single" w:sz="5" w:space="0" w:color="000000"/>
            </w:tcBorders>
          </w:tcPr>
          <w:p w14:paraId="21B7DFFD"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2618A808"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1AF2FA73"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767EC273" w14:textId="77777777" w:rsidR="00D021DA" w:rsidRPr="00DE719A" w:rsidRDefault="00D021DA" w:rsidP="002D0A8C">
            <w:pPr>
              <w:rPr>
                <w:sz w:val="36"/>
                <w:szCs w:val="36"/>
              </w:rPr>
            </w:pPr>
          </w:p>
        </w:tc>
      </w:tr>
      <w:tr w:rsidR="00D021DA" w:rsidRPr="00DE719A" w14:paraId="533D2B06"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4CECE44F" w14:textId="77777777" w:rsidR="00D021DA" w:rsidRPr="00DE719A" w:rsidRDefault="00D021DA" w:rsidP="002D0A8C">
            <w:pPr>
              <w:spacing w:after="0"/>
              <w:rPr>
                <w:sz w:val="36"/>
                <w:szCs w:val="36"/>
              </w:rPr>
            </w:pPr>
            <w:r w:rsidRPr="00DE719A">
              <w:rPr>
                <w:rFonts w:ascii="Calibri" w:eastAsia="Calibri" w:hAnsi="Calibri" w:cs="Calibri"/>
                <w:szCs w:val="36"/>
              </w:rPr>
              <w:t>HPE Synergy 12000 Frame 4x Lift Handle</w:t>
            </w:r>
          </w:p>
        </w:tc>
        <w:tc>
          <w:tcPr>
            <w:tcW w:w="255" w:type="pct"/>
            <w:tcBorders>
              <w:top w:val="single" w:sz="5" w:space="0" w:color="000000"/>
              <w:left w:val="single" w:sz="5" w:space="0" w:color="000000"/>
              <w:bottom w:val="single" w:sz="5" w:space="0" w:color="000000"/>
              <w:right w:val="single" w:sz="5" w:space="0" w:color="000000"/>
            </w:tcBorders>
          </w:tcPr>
          <w:p w14:paraId="36FF8CEE" w14:textId="77777777" w:rsidR="00D021DA" w:rsidRPr="00DE719A" w:rsidRDefault="00D021DA" w:rsidP="002D0A8C">
            <w:pPr>
              <w:spacing w:after="0"/>
              <w:ind w:left="68"/>
              <w:jc w:val="center"/>
              <w:rPr>
                <w:sz w:val="36"/>
                <w:szCs w:val="36"/>
              </w:rPr>
            </w:pPr>
            <w:r w:rsidRPr="00DE719A">
              <w:rPr>
                <w:rFonts w:ascii="Calibri" w:eastAsia="Calibri" w:hAnsi="Calibri" w:cs="Calibri"/>
                <w:szCs w:val="36"/>
              </w:rPr>
              <w:t>1</w:t>
            </w:r>
          </w:p>
        </w:tc>
        <w:tc>
          <w:tcPr>
            <w:tcW w:w="681" w:type="pct"/>
            <w:tcBorders>
              <w:top w:val="single" w:sz="5" w:space="0" w:color="000000"/>
              <w:left w:val="single" w:sz="5" w:space="0" w:color="000000"/>
              <w:bottom w:val="single" w:sz="5" w:space="0" w:color="000000"/>
              <w:right w:val="single" w:sz="5" w:space="0" w:color="000000"/>
            </w:tcBorders>
          </w:tcPr>
          <w:p w14:paraId="04CE6553" w14:textId="77777777" w:rsidR="00D021DA" w:rsidRPr="00DE719A" w:rsidRDefault="00D021DA" w:rsidP="002D0A8C">
            <w:pPr>
              <w:spacing w:after="0"/>
              <w:rPr>
                <w:sz w:val="36"/>
                <w:szCs w:val="36"/>
              </w:rPr>
            </w:pPr>
            <w:r w:rsidRPr="00DE719A">
              <w:rPr>
                <w:rFonts w:ascii="Calibri" w:eastAsia="Calibri" w:hAnsi="Calibri" w:cs="Calibri"/>
                <w:szCs w:val="36"/>
              </w:rPr>
              <w:t>804943-B21</w:t>
            </w:r>
          </w:p>
        </w:tc>
        <w:tc>
          <w:tcPr>
            <w:tcW w:w="557" w:type="pct"/>
            <w:tcBorders>
              <w:top w:val="single" w:sz="5" w:space="0" w:color="000000"/>
              <w:left w:val="single" w:sz="5" w:space="0" w:color="000000"/>
              <w:bottom w:val="single" w:sz="5" w:space="0" w:color="000000"/>
              <w:right w:val="single" w:sz="5" w:space="0" w:color="000000"/>
            </w:tcBorders>
          </w:tcPr>
          <w:p w14:paraId="7D11D2FA"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2FD7B902"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01E142B2"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39C84649" w14:textId="77777777" w:rsidR="00D021DA" w:rsidRPr="00DE719A" w:rsidRDefault="00D021DA" w:rsidP="002D0A8C">
            <w:pPr>
              <w:rPr>
                <w:sz w:val="36"/>
                <w:szCs w:val="36"/>
              </w:rPr>
            </w:pPr>
          </w:p>
        </w:tc>
      </w:tr>
      <w:tr w:rsidR="00D021DA" w:rsidRPr="00DE719A" w14:paraId="372B3CC0"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6CA8611D" w14:textId="77777777" w:rsidR="00D021DA" w:rsidRPr="00DE719A" w:rsidRDefault="00D021DA" w:rsidP="002D0A8C">
            <w:pPr>
              <w:spacing w:after="0"/>
              <w:rPr>
                <w:sz w:val="36"/>
                <w:szCs w:val="36"/>
              </w:rPr>
            </w:pPr>
            <w:r w:rsidRPr="00DE719A">
              <w:rPr>
                <w:rFonts w:ascii="Calibri" w:eastAsia="Calibri" w:hAnsi="Calibri" w:cs="Calibri"/>
                <w:szCs w:val="36"/>
              </w:rPr>
              <w:t>HPE Synergy Composer2 Appliance</w:t>
            </w:r>
          </w:p>
        </w:tc>
        <w:tc>
          <w:tcPr>
            <w:tcW w:w="255" w:type="pct"/>
            <w:tcBorders>
              <w:top w:val="single" w:sz="5" w:space="0" w:color="000000"/>
              <w:left w:val="single" w:sz="5" w:space="0" w:color="000000"/>
              <w:bottom w:val="single" w:sz="5" w:space="0" w:color="000000"/>
              <w:right w:val="single" w:sz="5" w:space="0" w:color="000000"/>
            </w:tcBorders>
          </w:tcPr>
          <w:p w14:paraId="12A290DF" w14:textId="77777777" w:rsidR="00D021DA" w:rsidRPr="00DE719A" w:rsidRDefault="00D021DA" w:rsidP="002D0A8C">
            <w:pPr>
              <w:spacing w:after="0"/>
              <w:ind w:left="68"/>
              <w:jc w:val="center"/>
              <w:rPr>
                <w:sz w:val="36"/>
                <w:szCs w:val="36"/>
              </w:rPr>
            </w:pPr>
            <w:r w:rsidRPr="00DE719A">
              <w:rPr>
                <w:rFonts w:ascii="Calibri" w:eastAsia="Calibri" w:hAnsi="Calibri" w:cs="Calibri"/>
                <w:szCs w:val="36"/>
              </w:rPr>
              <w:t>2</w:t>
            </w:r>
          </w:p>
        </w:tc>
        <w:tc>
          <w:tcPr>
            <w:tcW w:w="681" w:type="pct"/>
            <w:tcBorders>
              <w:top w:val="single" w:sz="5" w:space="0" w:color="000000"/>
              <w:left w:val="single" w:sz="5" w:space="0" w:color="000000"/>
              <w:bottom w:val="single" w:sz="5" w:space="0" w:color="000000"/>
              <w:right w:val="single" w:sz="5" w:space="0" w:color="000000"/>
            </w:tcBorders>
          </w:tcPr>
          <w:p w14:paraId="019C6DE4" w14:textId="77777777" w:rsidR="00D021DA" w:rsidRPr="00DE719A" w:rsidRDefault="00D021DA" w:rsidP="002D0A8C">
            <w:pPr>
              <w:spacing w:after="0"/>
              <w:rPr>
                <w:sz w:val="36"/>
                <w:szCs w:val="36"/>
              </w:rPr>
            </w:pPr>
            <w:r w:rsidRPr="00DE719A">
              <w:rPr>
                <w:rFonts w:ascii="Calibri" w:eastAsia="Calibri" w:hAnsi="Calibri" w:cs="Calibri"/>
                <w:szCs w:val="36"/>
              </w:rPr>
              <w:t>872957-B21</w:t>
            </w:r>
          </w:p>
        </w:tc>
        <w:tc>
          <w:tcPr>
            <w:tcW w:w="557" w:type="pct"/>
            <w:tcBorders>
              <w:top w:val="single" w:sz="5" w:space="0" w:color="000000"/>
              <w:left w:val="single" w:sz="5" w:space="0" w:color="000000"/>
              <w:bottom w:val="single" w:sz="5" w:space="0" w:color="000000"/>
              <w:right w:val="single" w:sz="5" w:space="0" w:color="000000"/>
            </w:tcBorders>
          </w:tcPr>
          <w:p w14:paraId="6930841D"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054946E6"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673195E2"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744FDF02" w14:textId="77777777" w:rsidR="00D021DA" w:rsidRPr="00DE719A" w:rsidRDefault="00D021DA" w:rsidP="002D0A8C">
            <w:pPr>
              <w:rPr>
                <w:sz w:val="36"/>
                <w:szCs w:val="36"/>
              </w:rPr>
            </w:pPr>
          </w:p>
        </w:tc>
      </w:tr>
      <w:tr w:rsidR="00D021DA" w:rsidRPr="00DE719A" w14:paraId="35A0B9C9"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10C65051" w14:textId="77777777" w:rsidR="00D021DA" w:rsidRPr="00DE719A" w:rsidRDefault="00D021DA" w:rsidP="002D0A8C">
            <w:pPr>
              <w:spacing w:after="0"/>
              <w:rPr>
                <w:sz w:val="36"/>
                <w:szCs w:val="36"/>
              </w:rPr>
            </w:pPr>
            <w:r w:rsidRPr="00DE719A">
              <w:rPr>
                <w:rFonts w:ascii="Calibri" w:eastAsia="Calibri" w:hAnsi="Calibri" w:cs="Calibri"/>
                <w:szCs w:val="36"/>
              </w:rPr>
              <w:t>HPE Synergy First Frame Startup SVC</w:t>
            </w:r>
          </w:p>
        </w:tc>
        <w:tc>
          <w:tcPr>
            <w:tcW w:w="255" w:type="pct"/>
            <w:tcBorders>
              <w:top w:val="single" w:sz="5" w:space="0" w:color="000000"/>
              <w:left w:val="single" w:sz="5" w:space="0" w:color="000000"/>
              <w:bottom w:val="single" w:sz="5" w:space="0" w:color="000000"/>
              <w:right w:val="single" w:sz="5" w:space="0" w:color="000000"/>
            </w:tcBorders>
          </w:tcPr>
          <w:p w14:paraId="2304009B" w14:textId="77777777" w:rsidR="00D021DA" w:rsidRPr="00DE719A" w:rsidRDefault="00D021DA" w:rsidP="002D0A8C">
            <w:pPr>
              <w:spacing w:after="0"/>
              <w:ind w:left="68"/>
              <w:jc w:val="center"/>
              <w:rPr>
                <w:sz w:val="36"/>
                <w:szCs w:val="36"/>
              </w:rPr>
            </w:pPr>
            <w:r w:rsidRPr="00DE719A">
              <w:rPr>
                <w:rFonts w:ascii="Calibri" w:eastAsia="Calibri" w:hAnsi="Calibri" w:cs="Calibri"/>
                <w:szCs w:val="36"/>
              </w:rPr>
              <w:t>1</w:t>
            </w:r>
          </w:p>
        </w:tc>
        <w:tc>
          <w:tcPr>
            <w:tcW w:w="681" w:type="pct"/>
            <w:tcBorders>
              <w:top w:val="single" w:sz="5" w:space="0" w:color="000000"/>
              <w:left w:val="single" w:sz="5" w:space="0" w:color="000000"/>
              <w:bottom w:val="single" w:sz="5" w:space="0" w:color="000000"/>
              <w:right w:val="single" w:sz="5" w:space="0" w:color="000000"/>
            </w:tcBorders>
          </w:tcPr>
          <w:p w14:paraId="6B97F13B" w14:textId="77777777" w:rsidR="00D021DA" w:rsidRPr="00DE719A" w:rsidRDefault="00D021DA" w:rsidP="002D0A8C">
            <w:pPr>
              <w:spacing w:after="0"/>
              <w:rPr>
                <w:sz w:val="36"/>
                <w:szCs w:val="36"/>
              </w:rPr>
            </w:pPr>
            <w:r w:rsidRPr="00DE719A">
              <w:rPr>
                <w:rFonts w:ascii="Calibri" w:eastAsia="Calibri" w:hAnsi="Calibri" w:cs="Calibri"/>
                <w:szCs w:val="36"/>
              </w:rPr>
              <w:t>HA124A1     5ZM</w:t>
            </w:r>
          </w:p>
        </w:tc>
        <w:tc>
          <w:tcPr>
            <w:tcW w:w="557" w:type="pct"/>
            <w:tcBorders>
              <w:top w:val="single" w:sz="5" w:space="0" w:color="000000"/>
              <w:left w:val="single" w:sz="5" w:space="0" w:color="000000"/>
              <w:bottom w:val="single" w:sz="5" w:space="0" w:color="000000"/>
              <w:right w:val="single" w:sz="5" w:space="0" w:color="000000"/>
            </w:tcBorders>
          </w:tcPr>
          <w:p w14:paraId="3F0E43BE"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2149ABAA"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224B51DB"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3E9001C5" w14:textId="77777777" w:rsidR="00D021DA" w:rsidRPr="00DE719A" w:rsidRDefault="00D021DA" w:rsidP="002D0A8C">
            <w:pPr>
              <w:rPr>
                <w:sz w:val="36"/>
                <w:szCs w:val="36"/>
              </w:rPr>
            </w:pPr>
          </w:p>
        </w:tc>
      </w:tr>
      <w:tr w:rsidR="00D021DA" w:rsidRPr="00DE719A" w14:paraId="1B5A1CCC" w14:textId="77777777" w:rsidTr="002D0A8C">
        <w:trPr>
          <w:trHeight w:val="204"/>
        </w:trPr>
        <w:tc>
          <w:tcPr>
            <w:tcW w:w="1560" w:type="pct"/>
            <w:tcBorders>
              <w:top w:val="single" w:sz="5" w:space="0" w:color="000000"/>
              <w:left w:val="single" w:sz="5" w:space="0" w:color="000000"/>
              <w:bottom w:val="single" w:sz="5" w:space="0" w:color="000000"/>
              <w:right w:val="nil"/>
            </w:tcBorders>
            <w:shd w:val="clear" w:color="auto" w:fill="DDEBF7"/>
          </w:tcPr>
          <w:p w14:paraId="720417FA" w14:textId="77777777" w:rsidR="00D021DA" w:rsidRPr="00DE719A" w:rsidRDefault="00D021DA" w:rsidP="002D0A8C">
            <w:pPr>
              <w:spacing w:after="0"/>
              <w:ind w:left="2"/>
              <w:rPr>
                <w:sz w:val="36"/>
                <w:szCs w:val="36"/>
              </w:rPr>
            </w:pPr>
            <w:r w:rsidRPr="00DE719A">
              <w:rPr>
                <w:rFonts w:ascii="Calibri" w:eastAsia="Calibri" w:hAnsi="Calibri" w:cs="Calibri"/>
                <w:b/>
                <w:sz w:val="24"/>
                <w:szCs w:val="36"/>
              </w:rPr>
              <w:t>8.   Blade servery  (5 ks)</w:t>
            </w:r>
          </w:p>
        </w:tc>
        <w:tc>
          <w:tcPr>
            <w:tcW w:w="255" w:type="pct"/>
            <w:tcBorders>
              <w:top w:val="single" w:sz="5" w:space="0" w:color="000000"/>
              <w:left w:val="nil"/>
              <w:bottom w:val="single" w:sz="5" w:space="0" w:color="000000"/>
              <w:right w:val="nil"/>
            </w:tcBorders>
            <w:shd w:val="clear" w:color="auto" w:fill="DDEBF7"/>
          </w:tcPr>
          <w:p w14:paraId="2218C85C" w14:textId="77777777" w:rsidR="00D021DA" w:rsidRPr="00DE719A" w:rsidRDefault="00D021DA" w:rsidP="002D0A8C">
            <w:pPr>
              <w:rPr>
                <w:sz w:val="36"/>
                <w:szCs w:val="36"/>
              </w:rPr>
            </w:pPr>
          </w:p>
        </w:tc>
        <w:tc>
          <w:tcPr>
            <w:tcW w:w="681" w:type="pct"/>
            <w:tcBorders>
              <w:top w:val="single" w:sz="5" w:space="0" w:color="000000"/>
              <w:left w:val="nil"/>
              <w:bottom w:val="single" w:sz="5" w:space="0" w:color="000000"/>
              <w:right w:val="nil"/>
            </w:tcBorders>
            <w:shd w:val="clear" w:color="auto" w:fill="DDEBF7"/>
          </w:tcPr>
          <w:p w14:paraId="2BCB32B0" w14:textId="77777777" w:rsidR="00D021DA" w:rsidRPr="00DE719A" w:rsidRDefault="00D021DA" w:rsidP="002D0A8C">
            <w:pPr>
              <w:rPr>
                <w:sz w:val="36"/>
                <w:szCs w:val="36"/>
              </w:rPr>
            </w:pPr>
          </w:p>
        </w:tc>
        <w:tc>
          <w:tcPr>
            <w:tcW w:w="557" w:type="pct"/>
            <w:tcBorders>
              <w:top w:val="single" w:sz="5" w:space="0" w:color="000000"/>
              <w:left w:val="nil"/>
              <w:bottom w:val="single" w:sz="5" w:space="0" w:color="000000"/>
              <w:right w:val="nil"/>
            </w:tcBorders>
            <w:shd w:val="clear" w:color="auto" w:fill="DDEBF7"/>
          </w:tcPr>
          <w:p w14:paraId="2D64456F" w14:textId="77777777" w:rsidR="00D021DA" w:rsidRPr="00DE719A" w:rsidRDefault="00D021DA" w:rsidP="002D0A8C">
            <w:pPr>
              <w:rPr>
                <w:sz w:val="36"/>
                <w:szCs w:val="36"/>
              </w:rPr>
            </w:pPr>
          </w:p>
        </w:tc>
        <w:tc>
          <w:tcPr>
            <w:tcW w:w="557" w:type="pct"/>
            <w:tcBorders>
              <w:top w:val="single" w:sz="5" w:space="0" w:color="000000"/>
              <w:left w:val="nil"/>
              <w:bottom w:val="single" w:sz="5" w:space="0" w:color="000000"/>
              <w:right w:val="single" w:sz="5" w:space="0" w:color="000000"/>
            </w:tcBorders>
            <w:shd w:val="clear" w:color="auto" w:fill="DDEBF7"/>
          </w:tcPr>
          <w:p w14:paraId="7AC86F57"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shd w:val="clear" w:color="auto" w:fill="DDEBF7"/>
          </w:tcPr>
          <w:p w14:paraId="76644966" w14:textId="77777777" w:rsidR="00D021DA" w:rsidRPr="00DE719A" w:rsidRDefault="00D021DA" w:rsidP="002D0A8C">
            <w:pPr>
              <w:spacing w:after="0"/>
              <w:ind w:left="50"/>
              <w:rPr>
                <w:sz w:val="36"/>
                <w:szCs w:val="36"/>
              </w:rPr>
            </w:pPr>
            <w:r w:rsidRPr="00DE719A">
              <w:rPr>
                <w:rFonts w:ascii="Calibri" w:eastAsia="Calibri" w:hAnsi="Calibri" w:cs="Calibri"/>
                <w:sz w:val="24"/>
                <w:szCs w:val="36"/>
              </w:rPr>
              <w:t xml:space="preserve">      2 002 300,00 Kč</w:t>
            </w:r>
          </w:p>
        </w:tc>
        <w:tc>
          <w:tcPr>
            <w:tcW w:w="695" w:type="pct"/>
            <w:tcBorders>
              <w:top w:val="single" w:sz="5" w:space="0" w:color="000000"/>
              <w:left w:val="single" w:sz="5" w:space="0" w:color="000000"/>
              <w:bottom w:val="single" w:sz="5" w:space="0" w:color="000000"/>
              <w:right w:val="single" w:sz="5" w:space="0" w:color="000000"/>
            </w:tcBorders>
            <w:shd w:val="clear" w:color="auto" w:fill="DDEBF7"/>
          </w:tcPr>
          <w:p w14:paraId="0060C45F" w14:textId="77777777" w:rsidR="00D021DA" w:rsidRPr="00DE719A" w:rsidRDefault="00D021DA" w:rsidP="002D0A8C">
            <w:pPr>
              <w:spacing w:after="0"/>
              <w:ind w:left="50"/>
              <w:rPr>
                <w:sz w:val="36"/>
                <w:szCs w:val="36"/>
              </w:rPr>
            </w:pPr>
            <w:r w:rsidRPr="00DE719A">
              <w:rPr>
                <w:rFonts w:ascii="Calibri" w:eastAsia="Calibri" w:hAnsi="Calibri" w:cs="Calibri"/>
                <w:sz w:val="24"/>
                <w:szCs w:val="36"/>
              </w:rPr>
              <w:t xml:space="preserve">      2 422 783,00 Kč</w:t>
            </w:r>
          </w:p>
        </w:tc>
      </w:tr>
    </w:tbl>
    <w:p w14:paraId="6B0F7EFF" w14:textId="77777777" w:rsidR="00D021DA" w:rsidRPr="00DE719A" w:rsidRDefault="00D021DA" w:rsidP="00D021DA">
      <w:pPr>
        <w:spacing w:after="0"/>
        <w:ind w:left="-1440"/>
        <w:rPr>
          <w:sz w:val="36"/>
          <w:szCs w:val="36"/>
        </w:rPr>
      </w:pPr>
    </w:p>
    <w:tbl>
      <w:tblPr>
        <w:tblStyle w:val="TableGrid"/>
        <w:tblW w:w="5000" w:type="pct"/>
        <w:tblInd w:w="0" w:type="dxa"/>
        <w:tblCellMar>
          <w:top w:w="28" w:type="dxa"/>
          <w:right w:w="27" w:type="dxa"/>
        </w:tblCellMar>
        <w:tblLook w:val="04A0" w:firstRow="1" w:lastRow="0" w:firstColumn="1" w:lastColumn="0" w:noHBand="0" w:noVBand="1"/>
      </w:tblPr>
      <w:tblGrid>
        <w:gridCol w:w="4567"/>
        <w:gridCol w:w="275"/>
        <w:gridCol w:w="471"/>
        <w:gridCol w:w="1994"/>
        <w:gridCol w:w="1631"/>
        <w:gridCol w:w="1631"/>
        <w:gridCol w:w="2035"/>
        <w:gridCol w:w="2035"/>
      </w:tblGrid>
      <w:tr w:rsidR="00D021DA" w:rsidRPr="00DE719A" w14:paraId="3B77DA20"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4C87F067" w14:textId="77777777" w:rsidR="00D021DA" w:rsidRPr="00DE719A" w:rsidRDefault="00D021DA" w:rsidP="002D0A8C">
            <w:pPr>
              <w:spacing w:after="0"/>
              <w:ind w:left="28"/>
              <w:rPr>
                <w:sz w:val="36"/>
                <w:szCs w:val="36"/>
              </w:rPr>
            </w:pPr>
            <w:r w:rsidRPr="00DE719A">
              <w:rPr>
                <w:rFonts w:ascii="Calibri" w:eastAsia="Calibri" w:hAnsi="Calibri" w:cs="Calibri"/>
                <w:szCs w:val="36"/>
              </w:rPr>
              <w:t>HPE SY480 Gen11 Base CTO Cmpt Mdl</w:t>
            </w:r>
          </w:p>
        </w:tc>
        <w:tc>
          <w:tcPr>
            <w:tcW w:w="94" w:type="pct"/>
            <w:tcBorders>
              <w:top w:val="single" w:sz="5" w:space="0" w:color="000000"/>
              <w:left w:val="single" w:sz="5" w:space="0" w:color="000000"/>
              <w:bottom w:val="single" w:sz="5" w:space="0" w:color="000000"/>
              <w:right w:val="nil"/>
            </w:tcBorders>
          </w:tcPr>
          <w:p w14:paraId="161E6B53" w14:textId="77777777" w:rsidR="00D021DA" w:rsidRPr="00DE719A" w:rsidRDefault="00D021DA" w:rsidP="002D0A8C">
            <w:pPr>
              <w:rPr>
                <w:sz w:val="36"/>
                <w:szCs w:val="36"/>
              </w:rPr>
            </w:pPr>
          </w:p>
        </w:tc>
        <w:tc>
          <w:tcPr>
            <w:tcW w:w="161" w:type="pct"/>
            <w:tcBorders>
              <w:top w:val="single" w:sz="5" w:space="0" w:color="000000"/>
              <w:left w:val="nil"/>
              <w:bottom w:val="single" w:sz="5" w:space="0" w:color="000000"/>
              <w:right w:val="single" w:sz="5" w:space="0" w:color="000000"/>
            </w:tcBorders>
          </w:tcPr>
          <w:p w14:paraId="280802B4" w14:textId="77777777" w:rsidR="00D021DA" w:rsidRPr="00DE719A" w:rsidRDefault="00D021DA" w:rsidP="002D0A8C">
            <w:pPr>
              <w:spacing w:after="0"/>
              <w:ind w:left="36"/>
              <w:rPr>
                <w:sz w:val="36"/>
                <w:szCs w:val="36"/>
              </w:rPr>
            </w:pPr>
            <w:r w:rsidRPr="00DE719A">
              <w:rPr>
                <w:rFonts w:ascii="Calibri" w:eastAsia="Calibri" w:hAnsi="Calibri" w:cs="Calibri"/>
                <w:szCs w:val="36"/>
              </w:rPr>
              <w:t>5</w:t>
            </w:r>
          </w:p>
        </w:tc>
        <w:tc>
          <w:tcPr>
            <w:tcW w:w="681" w:type="pct"/>
            <w:tcBorders>
              <w:top w:val="single" w:sz="5" w:space="0" w:color="000000"/>
              <w:left w:val="single" w:sz="5" w:space="0" w:color="000000"/>
              <w:bottom w:val="single" w:sz="5" w:space="0" w:color="000000"/>
              <w:right w:val="single" w:sz="5" w:space="0" w:color="000000"/>
            </w:tcBorders>
          </w:tcPr>
          <w:p w14:paraId="565C8C08" w14:textId="77777777" w:rsidR="00D021DA" w:rsidRPr="00DE719A" w:rsidRDefault="00D021DA" w:rsidP="002D0A8C">
            <w:pPr>
              <w:spacing w:after="0"/>
              <w:ind w:left="28"/>
              <w:rPr>
                <w:sz w:val="36"/>
                <w:szCs w:val="36"/>
              </w:rPr>
            </w:pPr>
            <w:r w:rsidRPr="00DE719A">
              <w:rPr>
                <w:rFonts w:ascii="Calibri" w:eastAsia="Calibri" w:hAnsi="Calibri" w:cs="Calibri"/>
                <w:szCs w:val="36"/>
              </w:rPr>
              <w:t>P39531-B21</w:t>
            </w:r>
          </w:p>
        </w:tc>
        <w:tc>
          <w:tcPr>
            <w:tcW w:w="557" w:type="pct"/>
            <w:tcBorders>
              <w:top w:val="single" w:sz="5" w:space="0" w:color="000000"/>
              <w:left w:val="single" w:sz="5" w:space="0" w:color="000000"/>
              <w:bottom w:val="single" w:sz="5" w:space="0" w:color="000000"/>
              <w:right w:val="single" w:sz="5" w:space="0" w:color="000000"/>
            </w:tcBorders>
          </w:tcPr>
          <w:p w14:paraId="3774E42D"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1A6260F3"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4B2E1282"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4188E2F6" w14:textId="77777777" w:rsidR="00D021DA" w:rsidRPr="00DE719A" w:rsidRDefault="00D021DA" w:rsidP="002D0A8C">
            <w:pPr>
              <w:rPr>
                <w:sz w:val="36"/>
                <w:szCs w:val="36"/>
              </w:rPr>
            </w:pPr>
          </w:p>
        </w:tc>
      </w:tr>
      <w:tr w:rsidR="00D021DA" w:rsidRPr="00DE719A" w14:paraId="390CE000"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7FF7C088" w14:textId="77777777" w:rsidR="00D021DA" w:rsidRPr="00DE719A" w:rsidRDefault="00D021DA" w:rsidP="002D0A8C">
            <w:pPr>
              <w:spacing w:after="0"/>
              <w:ind w:left="28"/>
              <w:rPr>
                <w:sz w:val="36"/>
                <w:szCs w:val="36"/>
              </w:rPr>
            </w:pPr>
            <w:r w:rsidRPr="00DE719A">
              <w:rPr>
                <w:rFonts w:ascii="Calibri" w:eastAsia="Calibri" w:hAnsi="Calibri" w:cs="Calibri"/>
                <w:szCs w:val="36"/>
              </w:rPr>
              <w:t>INT Xeon-G 6426Y CPU for HPE</w:t>
            </w:r>
          </w:p>
        </w:tc>
        <w:tc>
          <w:tcPr>
            <w:tcW w:w="94" w:type="pct"/>
            <w:tcBorders>
              <w:top w:val="single" w:sz="5" w:space="0" w:color="000000"/>
              <w:left w:val="single" w:sz="5" w:space="0" w:color="000000"/>
              <w:bottom w:val="single" w:sz="5" w:space="0" w:color="000000"/>
              <w:right w:val="nil"/>
            </w:tcBorders>
          </w:tcPr>
          <w:p w14:paraId="5EA22979" w14:textId="77777777" w:rsidR="00D021DA" w:rsidRPr="00DE719A" w:rsidRDefault="00D021DA" w:rsidP="002D0A8C">
            <w:pPr>
              <w:rPr>
                <w:sz w:val="36"/>
                <w:szCs w:val="36"/>
              </w:rPr>
            </w:pPr>
          </w:p>
        </w:tc>
        <w:tc>
          <w:tcPr>
            <w:tcW w:w="161" w:type="pct"/>
            <w:tcBorders>
              <w:top w:val="single" w:sz="5" w:space="0" w:color="000000"/>
              <w:left w:val="nil"/>
              <w:bottom w:val="single" w:sz="5" w:space="0" w:color="000000"/>
              <w:right w:val="single" w:sz="5" w:space="0" w:color="000000"/>
            </w:tcBorders>
          </w:tcPr>
          <w:p w14:paraId="0E1E01C5" w14:textId="77777777" w:rsidR="00D021DA" w:rsidRPr="00DE719A" w:rsidRDefault="00D021DA" w:rsidP="002D0A8C">
            <w:pPr>
              <w:spacing w:after="0"/>
              <w:rPr>
                <w:sz w:val="36"/>
                <w:szCs w:val="36"/>
              </w:rPr>
            </w:pPr>
            <w:r w:rsidRPr="00DE719A">
              <w:rPr>
                <w:rFonts w:ascii="Calibri" w:eastAsia="Calibri" w:hAnsi="Calibri" w:cs="Calibri"/>
                <w:szCs w:val="36"/>
              </w:rPr>
              <w:t>10</w:t>
            </w:r>
          </w:p>
        </w:tc>
        <w:tc>
          <w:tcPr>
            <w:tcW w:w="681" w:type="pct"/>
            <w:tcBorders>
              <w:top w:val="single" w:sz="5" w:space="0" w:color="000000"/>
              <w:left w:val="single" w:sz="5" w:space="0" w:color="000000"/>
              <w:bottom w:val="single" w:sz="5" w:space="0" w:color="000000"/>
              <w:right w:val="single" w:sz="5" w:space="0" w:color="000000"/>
            </w:tcBorders>
          </w:tcPr>
          <w:p w14:paraId="30368AE1" w14:textId="77777777" w:rsidR="00D021DA" w:rsidRPr="00DE719A" w:rsidRDefault="00D021DA" w:rsidP="002D0A8C">
            <w:pPr>
              <w:spacing w:after="0"/>
              <w:ind w:left="28"/>
              <w:rPr>
                <w:sz w:val="36"/>
                <w:szCs w:val="36"/>
              </w:rPr>
            </w:pPr>
            <w:r w:rsidRPr="00DE719A">
              <w:rPr>
                <w:rFonts w:ascii="Calibri" w:eastAsia="Calibri" w:hAnsi="Calibri" w:cs="Calibri"/>
                <w:szCs w:val="36"/>
              </w:rPr>
              <w:t>P49598-B21</w:t>
            </w:r>
          </w:p>
        </w:tc>
        <w:tc>
          <w:tcPr>
            <w:tcW w:w="557" w:type="pct"/>
            <w:tcBorders>
              <w:top w:val="single" w:sz="5" w:space="0" w:color="000000"/>
              <w:left w:val="single" w:sz="5" w:space="0" w:color="000000"/>
              <w:bottom w:val="single" w:sz="5" w:space="0" w:color="000000"/>
              <w:right w:val="single" w:sz="5" w:space="0" w:color="000000"/>
            </w:tcBorders>
          </w:tcPr>
          <w:p w14:paraId="377AA8F0"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77AFD8CC"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301D139B"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6685E0C5" w14:textId="77777777" w:rsidR="00D021DA" w:rsidRPr="00DE719A" w:rsidRDefault="00D021DA" w:rsidP="002D0A8C">
            <w:pPr>
              <w:rPr>
                <w:sz w:val="36"/>
                <w:szCs w:val="36"/>
              </w:rPr>
            </w:pPr>
          </w:p>
        </w:tc>
      </w:tr>
      <w:tr w:rsidR="00D021DA" w:rsidRPr="00DE719A" w14:paraId="7C3E4D76"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3DFA3232" w14:textId="77777777" w:rsidR="00D021DA" w:rsidRPr="00DE719A" w:rsidRDefault="00D021DA" w:rsidP="002D0A8C">
            <w:pPr>
              <w:spacing w:after="0"/>
              <w:ind w:left="28"/>
              <w:rPr>
                <w:sz w:val="36"/>
                <w:szCs w:val="36"/>
              </w:rPr>
            </w:pPr>
            <w:r w:rsidRPr="00DE719A">
              <w:rPr>
                <w:rFonts w:ascii="Calibri" w:eastAsia="Calibri" w:hAnsi="Calibri" w:cs="Calibri"/>
                <w:szCs w:val="36"/>
              </w:rPr>
              <w:t>HPE 64GB 2Rx4 PC5-4800B-R Smart Kit</w:t>
            </w:r>
          </w:p>
        </w:tc>
        <w:tc>
          <w:tcPr>
            <w:tcW w:w="94" w:type="pct"/>
            <w:tcBorders>
              <w:top w:val="single" w:sz="5" w:space="0" w:color="000000"/>
              <w:left w:val="single" w:sz="5" w:space="0" w:color="000000"/>
              <w:bottom w:val="single" w:sz="5" w:space="0" w:color="000000"/>
              <w:right w:val="nil"/>
            </w:tcBorders>
          </w:tcPr>
          <w:p w14:paraId="42648BF8" w14:textId="77777777" w:rsidR="00D021DA" w:rsidRPr="00DE719A" w:rsidRDefault="00D021DA" w:rsidP="002D0A8C">
            <w:pPr>
              <w:rPr>
                <w:sz w:val="36"/>
                <w:szCs w:val="36"/>
              </w:rPr>
            </w:pPr>
          </w:p>
        </w:tc>
        <w:tc>
          <w:tcPr>
            <w:tcW w:w="161" w:type="pct"/>
            <w:tcBorders>
              <w:top w:val="single" w:sz="5" w:space="0" w:color="000000"/>
              <w:left w:val="nil"/>
              <w:bottom w:val="single" w:sz="5" w:space="0" w:color="000000"/>
              <w:right w:val="single" w:sz="5" w:space="0" w:color="000000"/>
            </w:tcBorders>
          </w:tcPr>
          <w:p w14:paraId="265A80D6" w14:textId="77777777" w:rsidR="00D021DA" w:rsidRPr="00DE719A" w:rsidRDefault="00D021DA" w:rsidP="002D0A8C">
            <w:pPr>
              <w:spacing w:after="0"/>
              <w:rPr>
                <w:sz w:val="36"/>
                <w:szCs w:val="36"/>
              </w:rPr>
            </w:pPr>
            <w:r w:rsidRPr="00DE719A">
              <w:rPr>
                <w:rFonts w:ascii="Calibri" w:eastAsia="Calibri" w:hAnsi="Calibri" w:cs="Calibri"/>
                <w:szCs w:val="36"/>
              </w:rPr>
              <w:t>60</w:t>
            </w:r>
          </w:p>
        </w:tc>
        <w:tc>
          <w:tcPr>
            <w:tcW w:w="681" w:type="pct"/>
            <w:tcBorders>
              <w:top w:val="single" w:sz="5" w:space="0" w:color="000000"/>
              <w:left w:val="single" w:sz="5" w:space="0" w:color="000000"/>
              <w:bottom w:val="single" w:sz="5" w:space="0" w:color="000000"/>
              <w:right w:val="single" w:sz="5" w:space="0" w:color="000000"/>
            </w:tcBorders>
          </w:tcPr>
          <w:p w14:paraId="790D601D" w14:textId="77777777" w:rsidR="00D021DA" w:rsidRPr="00DE719A" w:rsidRDefault="00D021DA" w:rsidP="002D0A8C">
            <w:pPr>
              <w:spacing w:after="0"/>
              <w:ind w:left="28"/>
              <w:rPr>
                <w:sz w:val="36"/>
                <w:szCs w:val="36"/>
              </w:rPr>
            </w:pPr>
            <w:r w:rsidRPr="00DE719A">
              <w:rPr>
                <w:rFonts w:ascii="Calibri" w:eastAsia="Calibri" w:hAnsi="Calibri" w:cs="Calibri"/>
                <w:szCs w:val="36"/>
              </w:rPr>
              <w:t>P43331-B21</w:t>
            </w:r>
          </w:p>
        </w:tc>
        <w:tc>
          <w:tcPr>
            <w:tcW w:w="557" w:type="pct"/>
            <w:tcBorders>
              <w:top w:val="single" w:sz="5" w:space="0" w:color="000000"/>
              <w:left w:val="single" w:sz="5" w:space="0" w:color="000000"/>
              <w:bottom w:val="single" w:sz="5" w:space="0" w:color="000000"/>
              <w:right w:val="single" w:sz="5" w:space="0" w:color="000000"/>
            </w:tcBorders>
          </w:tcPr>
          <w:p w14:paraId="112D3897"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0EE0BCAB"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5EB2AE5B"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07D7C8C8" w14:textId="77777777" w:rsidR="00D021DA" w:rsidRPr="00DE719A" w:rsidRDefault="00D021DA" w:rsidP="002D0A8C">
            <w:pPr>
              <w:rPr>
                <w:sz w:val="36"/>
                <w:szCs w:val="36"/>
              </w:rPr>
            </w:pPr>
          </w:p>
        </w:tc>
      </w:tr>
      <w:tr w:rsidR="00D021DA" w:rsidRPr="00DE719A" w14:paraId="3A9DF2B1"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7D2E9988" w14:textId="77777777" w:rsidR="00D021DA" w:rsidRPr="00DE719A" w:rsidRDefault="00D021DA" w:rsidP="002D0A8C">
            <w:pPr>
              <w:spacing w:after="0"/>
              <w:ind w:left="28"/>
              <w:rPr>
                <w:sz w:val="36"/>
                <w:szCs w:val="36"/>
              </w:rPr>
            </w:pPr>
            <w:r w:rsidRPr="00DE719A">
              <w:rPr>
                <w:rFonts w:ascii="Calibri" w:eastAsia="Calibri" w:hAnsi="Calibri" w:cs="Calibri"/>
                <w:szCs w:val="36"/>
              </w:rPr>
              <w:lastRenderedPageBreak/>
              <w:t>HPE SY480 Gen11 2SFF Drive Cage Kit</w:t>
            </w:r>
          </w:p>
        </w:tc>
        <w:tc>
          <w:tcPr>
            <w:tcW w:w="94" w:type="pct"/>
            <w:tcBorders>
              <w:top w:val="single" w:sz="5" w:space="0" w:color="000000"/>
              <w:left w:val="single" w:sz="5" w:space="0" w:color="000000"/>
              <w:bottom w:val="single" w:sz="5" w:space="0" w:color="000000"/>
              <w:right w:val="nil"/>
            </w:tcBorders>
          </w:tcPr>
          <w:p w14:paraId="7FC4E55F" w14:textId="77777777" w:rsidR="00D021DA" w:rsidRPr="00DE719A" w:rsidRDefault="00D021DA" w:rsidP="002D0A8C">
            <w:pPr>
              <w:rPr>
                <w:sz w:val="36"/>
                <w:szCs w:val="36"/>
              </w:rPr>
            </w:pPr>
          </w:p>
        </w:tc>
        <w:tc>
          <w:tcPr>
            <w:tcW w:w="161" w:type="pct"/>
            <w:tcBorders>
              <w:top w:val="single" w:sz="5" w:space="0" w:color="000000"/>
              <w:left w:val="nil"/>
              <w:bottom w:val="single" w:sz="5" w:space="0" w:color="000000"/>
              <w:right w:val="single" w:sz="5" w:space="0" w:color="000000"/>
            </w:tcBorders>
          </w:tcPr>
          <w:p w14:paraId="3FA06E2A" w14:textId="77777777" w:rsidR="00D021DA" w:rsidRPr="00DE719A" w:rsidRDefault="00D021DA" w:rsidP="002D0A8C">
            <w:pPr>
              <w:spacing w:after="0"/>
              <w:ind w:left="36"/>
              <w:rPr>
                <w:sz w:val="36"/>
                <w:szCs w:val="36"/>
              </w:rPr>
            </w:pPr>
            <w:r w:rsidRPr="00DE719A">
              <w:rPr>
                <w:rFonts w:ascii="Calibri" w:eastAsia="Calibri" w:hAnsi="Calibri" w:cs="Calibri"/>
                <w:szCs w:val="36"/>
              </w:rPr>
              <w:t>5</w:t>
            </w:r>
          </w:p>
        </w:tc>
        <w:tc>
          <w:tcPr>
            <w:tcW w:w="681" w:type="pct"/>
            <w:tcBorders>
              <w:top w:val="single" w:sz="5" w:space="0" w:color="000000"/>
              <w:left w:val="single" w:sz="5" w:space="0" w:color="000000"/>
              <w:bottom w:val="single" w:sz="5" w:space="0" w:color="000000"/>
              <w:right w:val="single" w:sz="5" w:space="0" w:color="000000"/>
            </w:tcBorders>
          </w:tcPr>
          <w:p w14:paraId="08AF1674" w14:textId="77777777" w:rsidR="00D021DA" w:rsidRPr="00DE719A" w:rsidRDefault="00D021DA" w:rsidP="002D0A8C">
            <w:pPr>
              <w:spacing w:after="0"/>
              <w:ind w:left="28"/>
              <w:rPr>
                <w:sz w:val="36"/>
                <w:szCs w:val="36"/>
              </w:rPr>
            </w:pPr>
            <w:r w:rsidRPr="00DE719A">
              <w:rPr>
                <w:rFonts w:ascii="Calibri" w:eastAsia="Calibri" w:hAnsi="Calibri" w:cs="Calibri"/>
                <w:szCs w:val="36"/>
              </w:rPr>
              <w:t>P39590-B21</w:t>
            </w:r>
          </w:p>
        </w:tc>
        <w:tc>
          <w:tcPr>
            <w:tcW w:w="557" w:type="pct"/>
            <w:tcBorders>
              <w:top w:val="single" w:sz="5" w:space="0" w:color="000000"/>
              <w:left w:val="single" w:sz="5" w:space="0" w:color="000000"/>
              <w:bottom w:val="single" w:sz="5" w:space="0" w:color="000000"/>
              <w:right w:val="single" w:sz="5" w:space="0" w:color="000000"/>
            </w:tcBorders>
          </w:tcPr>
          <w:p w14:paraId="3FFD27C6"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6DEBA347"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03E3DE85"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57DC5461" w14:textId="77777777" w:rsidR="00D021DA" w:rsidRPr="00DE719A" w:rsidRDefault="00D021DA" w:rsidP="002D0A8C">
            <w:pPr>
              <w:rPr>
                <w:sz w:val="36"/>
                <w:szCs w:val="36"/>
              </w:rPr>
            </w:pPr>
          </w:p>
        </w:tc>
      </w:tr>
      <w:tr w:rsidR="00D021DA" w:rsidRPr="00DE719A" w14:paraId="3DC31A09"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587447E4" w14:textId="77777777" w:rsidR="00D021DA" w:rsidRPr="00DE719A" w:rsidRDefault="00D021DA" w:rsidP="002D0A8C">
            <w:pPr>
              <w:spacing w:after="0"/>
              <w:ind w:left="28"/>
              <w:rPr>
                <w:sz w:val="36"/>
                <w:szCs w:val="36"/>
              </w:rPr>
            </w:pPr>
            <w:r w:rsidRPr="00DE719A">
              <w:rPr>
                <w:rFonts w:ascii="Calibri" w:eastAsia="Calibri" w:hAnsi="Calibri" w:cs="Calibri"/>
                <w:szCs w:val="36"/>
              </w:rPr>
              <w:t>HPE 480GB SATA MU SFF BC MV SSD</w:t>
            </w:r>
          </w:p>
        </w:tc>
        <w:tc>
          <w:tcPr>
            <w:tcW w:w="94" w:type="pct"/>
            <w:tcBorders>
              <w:top w:val="single" w:sz="5" w:space="0" w:color="000000"/>
              <w:left w:val="single" w:sz="5" w:space="0" w:color="000000"/>
              <w:bottom w:val="single" w:sz="5" w:space="0" w:color="000000"/>
              <w:right w:val="nil"/>
            </w:tcBorders>
          </w:tcPr>
          <w:p w14:paraId="7FF6DCA0" w14:textId="77777777" w:rsidR="00D021DA" w:rsidRPr="00DE719A" w:rsidRDefault="00D021DA" w:rsidP="002D0A8C">
            <w:pPr>
              <w:rPr>
                <w:sz w:val="36"/>
                <w:szCs w:val="36"/>
              </w:rPr>
            </w:pPr>
          </w:p>
        </w:tc>
        <w:tc>
          <w:tcPr>
            <w:tcW w:w="161" w:type="pct"/>
            <w:tcBorders>
              <w:top w:val="single" w:sz="5" w:space="0" w:color="000000"/>
              <w:left w:val="nil"/>
              <w:bottom w:val="single" w:sz="5" w:space="0" w:color="000000"/>
              <w:right w:val="single" w:sz="5" w:space="0" w:color="000000"/>
            </w:tcBorders>
          </w:tcPr>
          <w:p w14:paraId="3C7AEE6C" w14:textId="77777777" w:rsidR="00D021DA" w:rsidRPr="00DE719A" w:rsidRDefault="00D021DA" w:rsidP="002D0A8C">
            <w:pPr>
              <w:spacing w:after="0"/>
              <w:rPr>
                <w:sz w:val="36"/>
                <w:szCs w:val="36"/>
              </w:rPr>
            </w:pPr>
            <w:r w:rsidRPr="00DE719A">
              <w:rPr>
                <w:rFonts w:ascii="Calibri" w:eastAsia="Calibri" w:hAnsi="Calibri" w:cs="Calibri"/>
                <w:szCs w:val="36"/>
              </w:rPr>
              <w:t>10</w:t>
            </w:r>
          </w:p>
        </w:tc>
        <w:tc>
          <w:tcPr>
            <w:tcW w:w="681" w:type="pct"/>
            <w:tcBorders>
              <w:top w:val="single" w:sz="5" w:space="0" w:color="000000"/>
              <w:left w:val="single" w:sz="5" w:space="0" w:color="000000"/>
              <w:bottom w:val="single" w:sz="5" w:space="0" w:color="000000"/>
              <w:right w:val="single" w:sz="5" w:space="0" w:color="000000"/>
            </w:tcBorders>
          </w:tcPr>
          <w:p w14:paraId="5319684B" w14:textId="77777777" w:rsidR="00D021DA" w:rsidRPr="00DE719A" w:rsidRDefault="00D021DA" w:rsidP="002D0A8C">
            <w:pPr>
              <w:spacing w:after="0"/>
              <w:ind w:left="28"/>
              <w:rPr>
                <w:sz w:val="36"/>
                <w:szCs w:val="36"/>
              </w:rPr>
            </w:pPr>
            <w:r w:rsidRPr="00DE719A">
              <w:rPr>
                <w:rFonts w:ascii="Calibri" w:eastAsia="Calibri" w:hAnsi="Calibri" w:cs="Calibri"/>
                <w:szCs w:val="36"/>
              </w:rPr>
              <w:t>P40502-B21</w:t>
            </w:r>
          </w:p>
        </w:tc>
        <w:tc>
          <w:tcPr>
            <w:tcW w:w="557" w:type="pct"/>
            <w:tcBorders>
              <w:top w:val="single" w:sz="5" w:space="0" w:color="000000"/>
              <w:left w:val="single" w:sz="5" w:space="0" w:color="000000"/>
              <w:bottom w:val="single" w:sz="5" w:space="0" w:color="000000"/>
              <w:right w:val="single" w:sz="5" w:space="0" w:color="000000"/>
            </w:tcBorders>
          </w:tcPr>
          <w:p w14:paraId="10C2F4E4"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22399B08"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16FD5155"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0F25F20A" w14:textId="77777777" w:rsidR="00D021DA" w:rsidRPr="00DE719A" w:rsidRDefault="00D021DA" w:rsidP="002D0A8C">
            <w:pPr>
              <w:rPr>
                <w:sz w:val="36"/>
                <w:szCs w:val="36"/>
              </w:rPr>
            </w:pPr>
          </w:p>
        </w:tc>
      </w:tr>
      <w:tr w:rsidR="00D021DA" w:rsidRPr="00DE719A" w14:paraId="1896EE5B"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00CAB226" w14:textId="77777777" w:rsidR="00D021DA" w:rsidRPr="00DE719A" w:rsidRDefault="00D021DA" w:rsidP="002D0A8C">
            <w:pPr>
              <w:spacing w:after="0"/>
              <w:ind w:left="28"/>
              <w:rPr>
                <w:sz w:val="36"/>
                <w:szCs w:val="36"/>
              </w:rPr>
            </w:pPr>
            <w:r w:rsidRPr="00DE719A">
              <w:rPr>
                <w:rFonts w:ascii="Calibri" w:eastAsia="Calibri" w:hAnsi="Calibri" w:cs="Calibri"/>
                <w:szCs w:val="36"/>
              </w:rPr>
              <w:t>HPE Synergy 5830C 32Gb FC HBA</w:t>
            </w:r>
          </w:p>
        </w:tc>
        <w:tc>
          <w:tcPr>
            <w:tcW w:w="94" w:type="pct"/>
            <w:tcBorders>
              <w:top w:val="single" w:sz="5" w:space="0" w:color="000000"/>
              <w:left w:val="single" w:sz="5" w:space="0" w:color="000000"/>
              <w:bottom w:val="single" w:sz="5" w:space="0" w:color="000000"/>
              <w:right w:val="nil"/>
            </w:tcBorders>
          </w:tcPr>
          <w:p w14:paraId="7B211E56" w14:textId="77777777" w:rsidR="00D021DA" w:rsidRPr="00DE719A" w:rsidRDefault="00D021DA" w:rsidP="002D0A8C">
            <w:pPr>
              <w:rPr>
                <w:sz w:val="36"/>
                <w:szCs w:val="36"/>
              </w:rPr>
            </w:pPr>
          </w:p>
        </w:tc>
        <w:tc>
          <w:tcPr>
            <w:tcW w:w="161" w:type="pct"/>
            <w:tcBorders>
              <w:top w:val="single" w:sz="5" w:space="0" w:color="000000"/>
              <w:left w:val="nil"/>
              <w:bottom w:val="single" w:sz="5" w:space="0" w:color="000000"/>
              <w:right w:val="single" w:sz="5" w:space="0" w:color="000000"/>
            </w:tcBorders>
          </w:tcPr>
          <w:p w14:paraId="4095D4D6" w14:textId="77777777" w:rsidR="00D021DA" w:rsidRPr="00DE719A" w:rsidRDefault="00D021DA" w:rsidP="002D0A8C">
            <w:pPr>
              <w:spacing w:after="0"/>
              <w:ind w:left="36"/>
              <w:rPr>
                <w:sz w:val="36"/>
                <w:szCs w:val="36"/>
              </w:rPr>
            </w:pPr>
            <w:r w:rsidRPr="00DE719A">
              <w:rPr>
                <w:rFonts w:ascii="Calibri" w:eastAsia="Calibri" w:hAnsi="Calibri" w:cs="Calibri"/>
                <w:szCs w:val="36"/>
              </w:rPr>
              <w:t>5</w:t>
            </w:r>
          </w:p>
        </w:tc>
        <w:tc>
          <w:tcPr>
            <w:tcW w:w="681" w:type="pct"/>
            <w:tcBorders>
              <w:top w:val="single" w:sz="5" w:space="0" w:color="000000"/>
              <w:left w:val="single" w:sz="5" w:space="0" w:color="000000"/>
              <w:bottom w:val="single" w:sz="5" w:space="0" w:color="000000"/>
              <w:right w:val="single" w:sz="5" w:space="0" w:color="000000"/>
            </w:tcBorders>
          </w:tcPr>
          <w:p w14:paraId="4F12E40B" w14:textId="77777777" w:rsidR="00D021DA" w:rsidRPr="00DE719A" w:rsidRDefault="00D021DA" w:rsidP="002D0A8C">
            <w:pPr>
              <w:spacing w:after="0"/>
              <w:ind w:left="28"/>
              <w:rPr>
                <w:sz w:val="36"/>
                <w:szCs w:val="36"/>
              </w:rPr>
            </w:pPr>
            <w:r w:rsidRPr="00DE719A">
              <w:rPr>
                <w:rFonts w:ascii="Calibri" w:eastAsia="Calibri" w:hAnsi="Calibri" w:cs="Calibri"/>
                <w:szCs w:val="36"/>
              </w:rPr>
              <w:t>777456-B21</w:t>
            </w:r>
          </w:p>
        </w:tc>
        <w:tc>
          <w:tcPr>
            <w:tcW w:w="557" w:type="pct"/>
            <w:tcBorders>
              <w:top w:val="single" w:sz="5" w:space="0" w:color="000000"/>
              <w:left w:val="single" w:sz="5" w:space="0" w:color="000000"/>
              <w:bottom w:val="single" w:sz="5" w:space="0" w:color="000000"/>
              <w:right w:val="single" w:sz="5" w:space="0" w:color="000000"/>
            </w:tcBorders>
          </w:tcPr>
          <w:p w14:paraId="22C34CB8"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3962F6B3"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249F1249"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058D4B85" w14:textId="77777777" w:rsidR="00D021DA" w:rsidRPr="00DE719A" w:rsidRDefault="00D021DA" w:rsidP="002D0A8C">
            <w:pPr>
              <w:rPr>
                <w:sz w:val="36"/>
                <w:szCs w:val="36"/>
              </w:rPr>
            </w:pPr>
          </w:p>
        </w:tc>
      </w:tr>
      <w:tr w:rsidR="00D021DA" w:rsidRPr="00DE719A" w14:paraId="09CCB24F"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7142E602" w14:textId="77777777" w:rsidR="00D021DA" w:rsidRPr="00DE719A" w:rsidRDefault="00D021DA" w:rsidP="002D0A8C">
            <w:pPr>
              <w:spacing w:after="0"/>
              <w:ind w:left="28"/>
              <w:rPr>
                <w:sz w:val="36"/>
                <w:szCs w:val="36"/>
              </w:rPr>
            </w:pPr>
            <w:r w:rsidRPr="00DE719A">
              <w:rPr>
                <w:rFonts w:ascii="Calibri" w:eastAsia="Calibri" w:hAnsi="Calibri" w:cs="Calibri"/>
                <w:szCs w:val="36"/>
              </w:rPr>
              <w:t>HPE Synergy 6820C 25/50Gb CNA</w:t>
            </w:r>
          </w:p>
        </w:tc>
        <w:tc>
          <w:tcPr>
            <w:tcW w:w="94" w:type="pct"/>
            <w:tcBorders>
              <w:top w:val="single" w:sz="5" w:space="0" w:color="000000"/>
              <w:left w:val="single" w:sz="5" w:space="0" w:color="000000"/>
              <w:bottom w:val="single" w:sz="5" w:space="0" w:color="000000"/>
              <w:right w:val="nil"/>
            </w:tcBorders>
          </w:tcPr>
          <w:p w14:paraId="2E7EC979" w14:textId="77777777" w:rsidR="00D021DA" w:rsidRPr="00DE719A" w:rsidRDefault="00D021DA" w:rsidP="002D0A8C">
            <w:pPr>
              <w:rPr>
                <w:sz w:val="36"/>
                <w:szCs w:val="36"/>
              </w:rPr>
            </w:pPr>
          </w:p>
        </w:tc>
        <w:tc>
          <w:tcPr>
            <w:tcW w:w="161" w:type="pct"/>
            <w:tcBorders>
              <w:top w:val="single" w:sz="5" w:space="0" w:color="000000"/>
              <w:left w:val="nil"/>
              <w:bottom w:val="single" w:sz="5" w:space="0" w:color="000000"/>
              <w:right w:val="single" w:sz="5" w:space="0" w:color="000000"/>
            </w:tcBorders>
          </w:tcPr>
          <w:p w14:paraId="5103EC6A" w14:textId="77777777" w:rsidR="00D021DA" w:rsidRPr="00DE719A" w:rsidRDefault="00D021DA" w:rsidP="002D0A8C">
            <w:pPr>
              <w:spacing w:after="0"/>
              <w:ind w:left="36"/>
              <w:rPr>
                <w:sz w:val="36"/>
                <w:szCs w:val="36"/>
              </w:rPr>
            </w:pPr>
            <w:r w:rsidRPr="00DE719A">
              <w:rPr>
                <w:rFonts w:ascii="Calibri" w:eastAsia="Calibri" w:hAnsi="Calibri" w:cs="Calibri"/>
                <w:szCs w:val="36"/>
              </w:rPr>
              <w:t>5</w:t>
            </w:r>
          </w:p>
        </w:tc>
        <w:tc>
          <w:tcPr>
            <w:tcW w:w="681" w:type="pct"/>
            <w:tcBorders>
              <w:top w:val="single" w:sz="5" w:space="0" w:color="000000"/>
              <w:left w:val="single" w:sz="5" w:space="0" w:color="000000"/>
              <w:bottom w:val="single" w:sz="5" w:space="0" w:color="000000"/>
              <w:right w:val="single" w:sz="5" w:space="0" w:color="000000"/>
            </w:tcBorders>
          </w:tcPr>
          <w:p w14:paraId="1E9186F6" w14:textId="77777777" w:rsidR="00D021DA" w:rsidRPr="00DE719A" w:rsidRDefault="00D021DA" w:rsidP="002D0A8C">
            <w:pPr>
              <w:spacing w:after="0"/>
              <w:ind w:left="28"/>
              <w:rPr>
                <w:sz w:val="36"/>
                <w:szCs w:val="36"/>
              </w:rPr>
            </w:pPr>
            <w:r w:rsidRPr="00DE719A">
              <w:rPr>
                <w:rFonts w:ascii="Calibri" w:eastAsia="Calibri" w:hAnsi="Calibri" w:cs="Calibri"/>
                <w:szCs w:val="36"/>
              </w:rPr>
              <w:t>P02054-B21</w:t>
            </w:r>
          </w:p>
        </w:tc>
        <w:tc>
          <w:tcPr>
            <w:tcW w:w="557" w:type="pct"/>
            <w:tcBorders>
              <w:top w:val="single" w:sz="5" w:space="0" w:color="000000"/>
              <w:left w:val="single" w:sz="5" w:space="0" w:color="000000"/>
              <w:bottom w:val="single" w:sz="5" w:space="0" w:color="000000"/>
              <w:right w:val="single" w:sz="5" w:space="0" w:color="000000"/>
            </w:tcBorders>
          </w:tcPr>
          <w:p w14:paraId="4FF346C9"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42EF686F"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758634E0"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38A76B50" w14:textId="77777777" w:rsidR="00D021DA" w:rsidRPr="00DE719A" w:rsidRDefault="00D021DA" w:rsidP="002D0A8C">
            <w:pPr>
              <w:rPr>
                <w:sz w:val="36"/>
                <w:szCs w:val="36"/>
              </w:rPr>
            </w:pPr>
          </w:p>
        </w:tc>
      </w:tr>
      <w:tr w:rsidR="00D021DA" w:rsidRPr="00DE719A" w14:paraId="65544169"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0CE136CD" w14:textId="77777777" w:rsidR="00D021DA" w:rsidRPr="00DE719A" w:rsidRDefault="00D021DA" w:rsidP="002D0A8C">
            <w:pPr>
              <w:spacing w:after="0"/>
              <w:ind w:left="28"/>
              <w:rPr>
                <w:sz w:val="36"/>
                <w:szCs w:val="36"/>
              </w:rPr>
            </w:pPr>
            <w:r w:rsidRPr="00DE719A">
              <w:rPr>
                <w:rFonts w:ascii="Calibri" w:eastAsia="Calibri" w:hAnsi="Calibri" w:cs="Calibri"/>
                <w:szCs w:val="36"/>
              </w:rPr>
              <w:t>HPE SR416ie-m Gen11 SPDM Storage Cntlr</w:t>
            </w:r>
          </w:p>
        </w:tc>
        <w:tc>
          <w:tcPr>
            <w:tcW w:w="94" w:type="pct"/>
            <w:tcBorders>
              <w:top w:val="single" w:sz="5" w:space="0" w:color="000000"/>
              <w:left w:val="single" w:sz="5" w:space="0" w:color="000000"/>
              <w:bottom w:val="single" w:sz="5" w:space="0" w:color="000000"/>
              <w:right w:val="nil"/>
            </w:tcBorders>
          </w:tcPr>
          <w:p w14:paraId="37000F7E" w14:textId="77777777" w:rsidR="00D021DA" w:rsidRPr="00DE719A" w:rsidRDefault="00D021DA" w:rsidP="002D0A8C">
            <w:pPr>
              <w:rPr>
                <w:sz w:val="36"/>
                <w:szCs w:val="36"/>
              </w:rPr>
            </w:pPr>
          </w:p>
        </w:tc>
        <w:tc>
          <w:tcPr>
            <w:tcW w:w="161" w:type="pct"/>
            <w:tcBorders>
              <w:top w:val="single" w:sz="5" w:space="0" w:color="000000"/>
              <w:left w:val="nil"/>
              <w:bottom w:val="single" w:sz="5" w:space="0" w:color="000000"/>
              <w:right w:val="single" w:sz="5" w:space="0" w:color="000000"/>
            </w:tcBorders>
          </w:tcPr>
          <w:p w14:paraId="185F3762" w14:textId="77777777" w:rsidR="00D021DA" w:rsidRPr="00DE719A" w:rsidRDefault="00D021DA" w:rsidP="002D0A8C">
            <w:pPr>
              <w:spacing w:after="0"/>
              <w:ind w:left="36"/>
              <w:rPr>
                <w:sz w:val="36"/>
                <w:szCs w:val="36"/>
              </w:rPr>
            </w:pPr>
            <w:r w:rsidRPr="00DE719A">
              <w:rPr>
                <w:rFonts w:ascii="Calibri" w:eastAsia="Calibri" w:hAnsi="Calibri" w:cs="Calibri"/>
                <w:szCs w:val="36"/>
              </w:rPr>
              <w:t>5</w:t>
            </w:r>
          </w:p>
        </w:tc>
        <w:tc>
          <w:tcPr>
            <w:tcW w:w="681" w:type="pct"/>
            <w:tcBorders>
              <w:top w:val="single" w:sz="5" w:space="0" w:color="000000"/>
              <w:left w:val="single" w:sz="5" w:space="0" w:color="000000"/>
              <w:bottom w:val="single" w:sz="5" w:space="0" w:color="000000"/>
              <w:right w:val="single" w:sz="5" w:space="0" w:color="000000"/>
            </w:tcBorders>
          </w:tcPr>
          <w:p w14:paraId="17DC5F94" w14:textId="77777777" w:rsidR="00D021DA" w:rsidRPr="00DE719A" w:rsidRDefault="00D021DA" w:rsidP="002D0A8C">
            <w:pPr>
              <w:spacing w:after="0"/>
              <w:ind w:left="28"/>
              <w:rPr>
                <w:sz w:val="36"/>
                <w:szCs w:val="36"/>
              </w:rPr>
            </w:pPr>
            <w:r w:rsidRPr="00DE719A">
              <w:rPr>
                <w:rFonts w:ascii="Calibri" w:eastAsia="Calibri" w:hAnsi="Calibri" w:cs="Calibri"/>
                <w:szCs w:val="36"/>
              </w:rPr>
              <w:t>P39959-B21</w:t>
            </w:r>
          </w:p>
        </w:tc>
        <w:tc>
          <w:tcPr>
            <w:tcW w:w="557" w:type="pct"/>
            <w:tcBorders>
              <w:top w:val="single" w:sz="5" w:space="0" w:color="000000"/>
              <w:left w:val="single" w:sz="5" w:space="0" w:color="000000"/>
              <w:bottom w:val="single" w:sz="5" w:space="0" w:color="000000"/>
              <w:right w:val="single" w:sz="5" w:space="0" w:color="000000"/>
            </w:tcBorders>
          </w:tcPr>
          <w:p w14:paraId="7C4B7459"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75BB7463"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336CF61F"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762ADC59" w14:textId="77777777" w:rsidR="00D021DA" w:rsidRPr="00DE719A" w:rsidRDefault="00D021DA" w:rsidP="002D0A8C">
            <w:pPr>
              <w:rPr>
                <w:sz w:val="36"/>
                <w:szCs w:val="36"/>
              </w:rPr>
            </w:pPr>
          </w:p>
        </w:tc>
      </w:tr>
      <w:tr w:rsidR="00D021DA" w:rsidRPr="00DE719A" w14:paraId="181608A7"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6C5E3561" w14:textId="77777777" w:rsidR="00D021DA" w:rsidRPr="00DE719A" w:rsidRDefault="00D021DA" w:rsidP="002D0A8C">
            <w:pPr>
              <w:spacing w:after="0"/>
              <w:ind w:left="28"/>
              <w:rPr>
                <w:sz w:val="36"/>
                <w:szCs w:val="36"/>
              </w:rPr>
            </w:pPr>
            <w:r w:rsidRPr="00DE719A">
              <w:rPr>
                <w:rFonts w:ascii="Calibri" w:eastAsia="Calibri" w:hAnsi="Calibri" w:cs="Calibri"/>
                <w:szCs w:val="36"/>
              </w:rPr>
              <w:t>HPE SAS Cable SR416ie-m Gen11 Stg Ctrlr</w:t>
            </w:r>
          </w:p>
        </w:tc>
        <w:tc>
          <w:tcPr>
            <w:tcW w:w="94" w:type="pct"/>
            <w:tcBorders>
              <w:top w:val="single" w:sz="5" w:space="0" w:color="000000"/>
              <w:left w:val="single" w:sz="5" w:space="0" w:color="000000"/>
              <w:bottom w:val="single" w:sz="5" w:space="0" w:color="000000"/>
              <w:right w:val="nil"/>
            </w:tcBorders>
          </w:tcPr>
          <w:p w14:paraId="7532BB14" w14:textId="77777777" w:rsidR="00D021DA" w:rsidRPr="00DE719A" w:rsidRDefault="00D021DA" w:rsidP="002D0A8C">
            <w:pPr>
              <w:rPr>
                <w:sz w:val="36"/>
                <w:szCs w:val="36"/>
              </w:rPr>
            </w:pPr>
          </w:p>
        </w:tc>
        <w:tc>
          <w:tcPr>
            <w:tcW w:w="161" w:type="pct"/>
            <w:tcBorders>
              <w:top w:val="single" w:sz="5" w:space="0" w:color="000000"/>
              <w:left w:val="nil"/>
              <w:bottom w:val="single" w:sz="5" w:space="0" w:color="000000"/>
              <w:right w:val="single" w:sz="5" w:space="0" w:color="000000"/>
            </w:tcBorders>
          </w:tcPr>
          <w:p w14:paraId="363FDD63" w14:textId="77777777" w:rsidR="00D021DA" w:rsidRPr="00DE719A" w:rsidRDefault="00D021DA" w:rsidP="002D0A8C">
            <w:pPr>
              <w:spacing w:after="0"/>
              <w:ind w:left="36"/>
              <w:rPr>
                <w:sz w:val="36"/>
                <w:szCs w:val="36"/>
              </w:rPr>
            </w:pPr>
            <w:r w:rsidRPr="00DE719A">
              <w:rPr>
                <w:rFonts w:ascii="Calibri" w:eastAsia="Calibri" w:hAnsi="Calibri" w:cs="Calibri"/>
                <w:szCs w:val="36"/>
              </w:rPr>
              <w:t>5</w:t>
            </w:r>
          </w:p>
        </w:tc>
        <w:tc>
          <w:tcPr>
            <w:tcW w:w="681" w:type="pct"/>
            <w:tcBorders>
              <w:top w:val="single" w:sz="5" w:space="0" w:color="000000"/>
              <w:left w:val="single" w:sz="5" w:space="0" w:color="000000"/>
              <w:bottom w:val="single" w:sz="5" w:space="0" w:color="000000"/>
              <w:right w:val="single" w:sz="5" w:space="0" w:color="000000"/>
            </w:tcBorders>
          </w:tcPr>
          <w:p w14:paraId="4B1CE0D4" w14:textId="77777777" w:rsidR="00D021DA" w:rsidRPr="00DE719A" w:rsidRDefault="00D021DA" w:rsidP="002D0A8C">
            <w:pPr>
              <w:spacing w:after="0"/>
              <w:ind w:left="28"/>
              <w:rPr>
                <w:sz w:val="36"/>
                <w:szCs w:val="36"/>
              </w:rPr>
            </w:pPr>
            <w:r w:rsidRPr="00DE719A">
              <w:rPr>
                <w:rFonts w:ascii="Calibri" w:eastAsia="Calibri" w:hAnsi="Calibri" w:cs="Calibri"/>
                <w:szCs w:val="36"/>
              </w:rPr>
              <w:t>P39956-B21</w:t>
            </w:r>
          </w:p>
        </w:tc>
        <w:tc>
          <w:tcPr>
            <w:tcW w:w="557" w:type="pct"/>
            <w:tcBorders>
              <w:top w:val="single" w:sz="5" w:space="0" w:color="000000"/>
              <w:left w:val="single" w:sz="5" w:space="0" w:color="000000"/>
              <w:bottom w:val="single" w:sz="5" w:space="0" w:color="000000"/>
              <w:right w:val="single" w:sz="5" w:space="0" w:color="000000"/>
            </w:tcBorders>
          </w:tcPr>
          <w:p w14:paraId="2DE9F1E5"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02F19F9C"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0A84C6BE"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22C91ACE" w14:textId="77777777" w:rsidR="00D021DA" w:rsidRPr="00DE719A" w:rsidRDefault="00D021DA" w:rsidP="002D0A8C">
            <w:pPr>
              <w:rPr>
                <w:sz w:val="36"/>
                <w:szCs w:val="36"/>
              </w:rPr>
            </w:pPr>
          </w:p>
        </w:tc>
      </w:tr>
      <w:tr w:rsidR="00D021DA" w:rsidRPr="00DE719A" w14:paraId="316D87EF"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20569F43" w14:textId="77777777" w:rsidR="00D021DA" w:rsidRPr="00DE719A" w:rsidRDefault="00D021DA" w:rsidP="002D0A8C">
            <w:pPr>
              <w:spacing w:after="0"/>
              <w:ind w:left="28"/>
              <w:rPr>
                <w:sz w:val="36"/>
                <w:szCs w:val="36"/>
              </w:rPr>
            </w:pPr>
            <w:r w:rsidRPr="00DE719A">
              <w:rPr>
                <w:rFonts w:ascii="Calibri" w:eastAsia="Calibri" w:hAnsi="Calibri" w:cs="Calibri"/>
                <w:szCs w:val="36"/>
              </w:rPr>
              <w:t>HPE Smart Hybrid Capacitor w/ 260mm Cbl</w:t>
            </w:r>
          </w:p>
        </w:tc>
        <w:tc>
          <w:tcPr>
            <w:tcW w:w="94" w:type="pct"/>
            <w:tcBorders>
              <w:top w:val="single" w:sz="5" w:space="0" w:color="000000"/>
              <w:left w:val="single" w:sz="5" w:space="0" w:color="000000"/>
              <w:bottom w:val="single" w:sz="5" w:space="0" w:color="000000"/>
              <w:right w:val="nil"/>
            </w:tcBorders>
          </w:tcPr>
          <w:p w14:paraId="36288C18" w14:textId="77777777" w:rsidR="00D021DA" w:rsidRPr="00DE719A" w:rsidRDefault="00D021DA" w:rsidP="002D0A8C">
            <w:pPr>
              <w:rPr>
                <w:sz w:val="36"/>
                <w:szCs w:val="36"/>
              </w:rPr>
            </w:pPr>
          </w:p>
        </w:tc>
        <w:tc>
          <w:tcPr>
            <w:tcW w:w="161" w:type="pct"/>
            <w:tcBorders>
              <w:top w:val="single" w:sz="5" w:space="0" w:color="000000"/>
              <w:left w:val="nil"/>
              <w:bottom w:val="single" w:sz="5" w:space="0" w:color="000000"/>
              <w:right w:val="single" w:sz="5" w:space="0" w:color="000000"/>
            </w:tcBorders>
          </w:tcPr>
          <w:p w14:paraId="4C934022" w14:textId="77777777" w:rsidR="00D021DA" w:rsidRPr="00DE719A" w:rsidRDefault="00D021DA" w:rsidP="002D0A8C">
            <w:pPr>
              <w:spacing w:after="0"/>
              <w:ind w:left="36"/>
              <w:rPr>
                <w:sz w:val="36"/>
                <w:szCs w:val="36"/>
              </w:rPr>
            </w:pPr>
            <w:r w:rsidRPr="00DE719A">
              <w:rPr>
                <w:rFonts w:ascii="Calibri" w:eastAsia="Calibri" w:hAnsi="Calibri" w:cs="Calibri"/>
                <w:szCs w:val="36"/>
              </w:rPr>
              <w:t>5</w:t>
            </w:r>
          </w:p>
        </w:tc>
        <w:tc>
          <w:tcPr>
            <w:tcW w:w="681" w:type="pct"/>
            <w:tcBorders>
              <w:top w:val="single" w:sz="5" w:space="0" w:color="000000"/>
              <w:left w:val="single" w:sz="5" w:space="0" w:color="000000"/>
              <w:bottom w:val="single" w:sz="5" w:space="0" w:color="000000"/>
              <w:right w:val="single" w:sz="5" w:space="0" w:color="000000"/>
            </w:tcBorders>
          </w:tcPr>
          <w:p w14:paraId="48103E8E" w14:textId="77777777" w:rsidR="00D021DA" w:rsidRPr="00DE719A" w:rsidRDefault="00D021DA" w:rsidP="002D0A8C">
            <w:pPr>
              <w:spacing w:after="0"/>
              <w:ind w:left="28"/>
              <w:rPr>
                <w:sz w:val="36"/>
                <w:szCs w:val="36"/>
              </w:rPr>
            </w:pPr>
            <w:r w:rsidRPr="00DE719A">
              <w:rPr>
                <w:rFonts w:ascii="Calibri" w:eastAsia="Calibri" w:hAnsi="Calibri" w:cs="Calibri"/>
                <w:szCs w:val="36"/>
              </w:rPr>
              <w:t>P02381-B21</w:t>
            </w:r>
          </w:p>
        </w:tc>
        <w:tc>
          <w:tcPr>
            <w:tcW w:w="557" w:type="pct"/>
            <w:tcBorders>
              <w:top w:val="single" w:sz="5" w:space="0" w:color="000000"/>
              <w:left w:val="single" w:sz="5" w:space="0" w:color="000000"/>
              <w:bottom w:val="single" w:sz="5" w:space="0" w:color="000000"/>
              <w:right w:val="single" w:sz="5" w:space="0" w:color="000000"/>
            </w:tcBorders>
          </w:tcPr>
          <w:p w14:paraId="323C9E23"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5A8B624E"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30473004"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3609CF96" w14:textId="77777777" w:rsidR="00D021DA" w:rsidRPr="00DE719A" w:rsidRDefault="00D021DA" w:rsidP="002D0A8C">
            <w:pPr>
              <w:rPr>
                <w:sz w:val="36"/>
                <w:szCs w:val="36"/>
              </w:rPr>
            </w:pPr>
          </w:p>
        </w:tc>
      </w:tr>
      <w:tr w:rsidR="00D021DA" w:rsidRPr="00DE719A" w14:paraId="2DD53402"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52049884" w14:textId="77777777" w:rsidR="00D021DA" w:rsidRPr="00DE719A" w:rsidRDefault="00D021DA" w:rsidP="002D0A8C">
            <w:pPr>
              <w:spacing w:after="0"/>
              <w:ind w:left="28"/>
              <w:rPr>
                <w:sz w:val="36"/>
                <w:szCs w:val="36"/>
              </w:rPr>
            </w:pPr>
            <w:r w:rsidRPr="00DE719A">
              <w:rPr>
                <w:rFonts w:ascii="Calibri" w:eastAsia="Calibri" w:hAnsi="Calibri" w:cs="Calibri"/>
                <w:szCs w:val="36"/>
              </w:rPr>
              <w:t>HPE SY480 Gen11 CPU Front HS Kit</w:t>
            </w:r>
          </w:p>
        </w:tc>
        <w:tc>
          <w:tcPr>
            <w:tcW w:w="94" w:type="pct"/>
            <w:tcBorders>
              <w:top w:val="single" w:sz="5" w:space="0" w:color="000000"/>
              <w:left w:val="single" w:sz="5" w:space="0" w:color="000000"/>
              <w:bottom w:val="single" w:sz="5" w:space="0" w:color="000000"/>
              <w:right w:val="nil"/>
            </w:tcBorders>
          </w:tcPr>
          <w:p w14:paraId="155BDEBE" w14:textId="77777777" w:rsidR="00D021DA" w:rsidRPr="00DE719A" w:rsidRDefault="00D021DA" w:rsidP="002D0A8C">
            <w:pPr>
              <w:rPr>
                <w:sz w:val="36"/>
                <w:szCs w:val="36"/>
              </w:rPr>
            </w:pPr>
          </w:p>
        </w:tc>
        <w:tc>
          <w:tcPr>
            <w:tcW w:w="161" w:type="pct"/>
            <w:tcBorders>
              <w:top w:val="single" w:sz="5" w:space="0" w:color="000000"/>
              <w:left w:val="nil"/>
              <w:bottom w:val="single" w:sz="5" w:space="0" w:color="000000"/>
              <w:right w:val="single" w:sz="5" w:space="0" w:color="000000"/>
            </w:tcBorders>
          </w:tcPr>
          <w:p w14:paraId="007CC9E3" w14:textId="77777777" w:rsidR="00D021DA" w:rsidRPr="00DE719A" w:rsidRDefault="00D021DA" w:rsidP="002D0A8C">
            <w:pPr>
              <w:spacing w:after="0"/>
              <w:ind w:left="36"/>
              <w:rPr>
                <w:sz w:val="36"/>
                <w:szCs w:val="36"/>
              </w:rPr>
            </w:pPr>
            <w:r w:rsidRPr="00DE719A">
              <w:rPr>
                <w:rFonts w:ascii="Calibri" w:eastAsia="Calibri" w:hAnsi="Calibri" w:cs="Calibri"/>
                <w:szCs w:val="36"/>
              </w:rPr>
              <w:t>5</w:t>
            </w:r>
          </w:p>
        </w:tc>
        <w:tc>
          <w:tcPr>
            <w:tcW w:w="681" w:type="pct"/>
            <w:tcBorders>
              <w:top w:val="single" w:sz="5" w:space="0" w:color="000000"/>
              <w:left w:val="single" w:sz="5" w:space="0" w:color="000000"/>
              <w:bottom w:val="single" w:sz="5" w:space="0" w:color="000000"/>
              <w:right w:val="single" w:sz="5" w:space="0" w:color="000000"/>
            </w:tcBorders>
          </w:tcPr>
          <w:p w14:paraId="4E59B90B" w14:textId="77777777" w:rsidR="00D021DA" w:rsidRPr="00DE719A" w:rsidRDefault="00D021DA" w:rsidP="002D0A8C">
            <w:pPr>
              <w:spacing w:after="0"/>
              <w:ind w:left="28"/>
              <w:rPr>
                <w:sz w:val="36"/>
                <w:szCs w:val="36"/>
              </w:rPr>
            </w:pPr>
            <w:r w:rsidRPr="00DE719A">
              <w:rPr>
                <w:rFonts w:ascii="Calibri" w:eastAsia="Calibri" w:hAnsi="Calibri" w:cs="Calibri"/>
                <w:szCs w:val="36"/>
              </w:rPr>
              <w:t>P39587-B21</w:t>
            </w:r>
          </w:p>
        </w:tc>
        <w:tc>
          <w:tcPr>
            <w:tcW w:w="557" w:type="pct"/>
            <w:tcBorders>
              <w:top w:val="single" w:sz="5" w:space="0" w:color="000000"/>
              <w:left w:val="single" w:sz="5" w:space="0" w:color="000000"/>
              <w:bottom w:val="single" w:sz="5" w:space="0" w:color="000000"/>
              <w:right w:val="single" w:sz="5" w:space="0" w:color="000000"/>
            </w:tcBorders>
          </w:tcPr>
          <w:p w14:paraId="631CC1F2"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61495C3F"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5664B5FA"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70A61088" w14:textId="77777777" w:rsidR="00D021DA" w:rsidRPr="00DE719A" w:rsidRDefault="00D021DA" w:rsidP="002D0A8C">
            <w:pPr>
              <w:rPr>
                <w:sz w:val="36"/>
                <w:szCs w:val="36"/>
              </w:rPr>
            </w:pPr>
          </w:p>
        </w:tc>
      </w:tr>
      <w:tr w:rsidR="00D021DA" w:rsidRPr="00DE719A" w14:paraId="4B36A2DC"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6738FB47" w14:textId="77777777" w:rsidR="00D021DA" w:rsidRPr="00DE719A" w:rsidRDefault="00D021DA" w:rsidP="002D0A8C">
            <w:pPr>
              <w:spacing w:after="0"/>
              <w:ind w:left="28"/>
              <w:rPr>
                <w:sz w:val="36"/>
                <w:szCs w:val="36"/>
              </w:rPr>
            </w:pPr>
            <w:r w:rsidRPr="00DE719A">
              <w:rPr>
                <w:rFonts w:ascii="Calibri" w:eastAsia="Calibri" w:hAnsi="Calibri" w:cs="Calibri"/>
                <w:szCs w:val="36"/>
              </w:rPr>
              <w:t>HPE SY480 Gen11 CPU Rear HS Kit</w:t>
            </w:r>
          </w:p>
        </w:tc>
        <w:tc>
          <w:tcPr>
            <w:tcW w:w="94" w:type="pct"/>
            <w:tcBorders>
              <w:top w:val="single" w:sz="5" w:space="0" w:color="000000"/>
              <w:left w:val="single" w:sz="5" w:space="0" w:color="000000"/>
              <w:bottom w:val="single" w:sz="5" w:space="0" w:color="000000"/>
              <w:right w:val="nil"/>
            </w:tcBorders>
          </w:tcPr>
          <w:p w14:paraId="100CC8BC" w14:textId="77777777" w:rsidR="00D021DA" w:rsidRPr="00DE719A" w:rsidRDefault="00D021DA" w:rsidP="002D0A8C">
            <w:pPr>
              <w:rPr>
                <w:sz w:val="36"/>
                <w:szCs w:val="36"/>
              </w:rPr>
            </w:pPr>
          </w:p>
        </w:tc>
        <w:tc>
          <w:tcPr>
            <w:tcW w:w="161" w:type="pct"/>
            <w:tcBorders>
              <w:top w:val="single" w:sz="5" w:space="0" w:color="000000"/>
              <w:left w:val="nil"/>
              <w:bottom w:val="single" w:sz="5" w:space="0" w:color="000000"/>
              <w:right w:val="single" w:sz="5" w:space="0" w:color="000000"/>
            </w:tcBorders>
          </w:tcPr>
          <w:p w14:paraId="557D8406" w14:textId="77777777" w:rsidR="00D021DA" w:rsidRPr="00DE719A" w:rsidRDefault="00D021DA" w:rsidP="002D0A8C">
            <w:pPr>
              <w:spacing w:after="0"/>
              <w:ind w:left="36"/>
              <w:rPr>
                <w:sz w:val="36"/>
                <w:szCs w:val="36"/>
              </w:rPr>
            </w:pPr>
            <w:r w:rsidRPr="00DE719A">
              <w:rPr>
                <w:rFonts w:ascii="Calibri" w:eastAsia="Calibri" w:hAnsi="Calibri" w:cs="Calibri"/>
                <w:szCs w:val="36"/>
              </w:rPr>
              <w:t>5</w:t>
            </w:r>
          </w:p>
        </w:tc>
        <w:tc>
          <w:tcPr>
            <w:tcW w:w="681" w:type="pct"/>
            <w:tcBorders>
              <w:top w:val="single" w:sz="5" w:space="0" w:color="000000"/>
              <w:left w:val="single" w:sz="5" w:space="0" w:color="000000"/>
              <w:bottom w:val="single" w:sz="5" w:space="0" w:color="000000"/>
              <w:right w:val="single" w:sz="5" w:space="0" w:color="000000"/>
            </w:tcBorders>
          </w:tcPr>
          <w:p w14:paraId="4B3ECF11" w14:textId="77777777" w:rsidR="00D021DA" w:rsidRPr="00DE719A" w:rsidRDefault="00D021DA" w:rsidP="002D0A8C">
            <w:pPr>
              <w:spacing w:after="0"/>
              <w:ind w:left="28"/>
              <w:rPr>
                <w:sz w:val="36"/>
                <w:szCs w:val="36"/>
              </w:rPr>
            </w:pPr>
            <w:r w:rsidRPr="00DE719A">
              <w:rPr>
                <w:rFonts w:ascii="Calibri" w:eastAsia="Calibri" w:hAnsi="Calibri" w:cs="Calibri"/>
                <w:szCs w:val="36"/>
              </w:rPr>
              <w:t>P39589-B21</w:t>
            </w:r>
          </w:p>
        </w:tc>
        <w:tc>
          <w:tcPr>
            <w:tcW w:w="557" w:type="pct"/>
            <w:tcBorders>
              <w:top w:val="single" w:sz="5" w:space="0" w:color="000000"/>
              <w:left w:val="single" w:sz="5" w:space="0" w:color="000000"/>
              <w:bottom w:val="single" w:sz="5" w:space="0" w:color="000000"/>
              <w:right w:val="single" w:sz="5" w:space="0" w:color="000000"/>
            </w:tcBorders>
          </w:tcPr>
          <w:p w14:paraId="439AA6CD"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1EFDE855"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0DC6C0E6"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1CE2FDFD" w14:textId="77777777" w:rsidR="00D021DA" w:rsidRPr="00DE719A" w:rsidRDefault="00D021DA" w:rsidP="002D0A8C">
            <w:pPr>
              <w:rPr>
                <w:sz w:val="36"/>
                <w:szCs w:val="36"/>
              </w:rPr>
            </w:pPr>
          </w:p>
        </w:tc>
      </w:tr>
      <w:tr w:rsidR="00D021DA" w:rsidRPr="00DE719A" w14:paraId="7B9C631A" w14:textId="77777777" w:rsidTr="002D0A8C">
        <w:trPr>
          <w:trHeight w:val="204"/>
        </w:trPr>
        <w:tc>
          <w:tcPr>
            <w:tcW w:w="1654" w:type="pct"/>
            <w:gridSpan w:val="2"/>
            <w:tcBorders>
              <w:top w:val="single" w:sz="5" w:space="0" w:color="000000"/>
              <w:left w:val="single" w:sz="5" w:space="0" w:color="000000"/>
              <w:bottom w:val="single" w:sz="5" w:space="0" w:color="000000"/>
              <w:right w:val="nil"/>
            </w:tcBorders>
            <w:shd w:val="clear" w:color="auto" w:fill="DDEBF7"/>
          </w:tcPr>
          <w:p w14:paraId="0A12A47F" w14:textId="77777777" w:rsidR="00D021DA" w:rsidRPr="00DE719A" w:rsidRDefault="00D021DA" w:rsidP="002D0A8C">
            <w:pPr>
              <w:spacing w:after="0"/>
              <w:ind w:left="30"/>
              <w:rPr>
                <w:sz w:val="36"/>
                <w:szCs w:val="36"/>
              </w:rPr>
            </w:pPr>
            <w:r w:rsidRPr="00DE719A">
              <w:rPr>
                <w:rFonts w:ascii="Calibri" w:eastAsia="Calibri" w:hAnsi="Calibri" w:cs="Calibri"/>
                <w:b/>
                <w:sz w:val="24"/>
                <w:szCs w:val="36"/>
              </w:rPr>
              <w:t>9.   Licence operačního systému  Redhat (26 ks)</w:t>
            </w:r>
          </w:p>
        </w:tc>
        <w:tc>
          <w:tcPr>
            <w:tcW w:w="1956" w:type="pct"/>
            <w:gridSpan w:val="4"/>
            <w:tcBorders>
              <w:top w:val="single" w:sz="5" w:space="0" w:color="000000"/>
              <w:left w:val="nil"/>
              <w:bottom w:val="single" w:sz="5" w:space="0" w:color="000000"/>
              <w:right w:val="single" w:sz="5" w:space="0" w:color="000000"/>
            </w:tcBorders>
            <w:shd w:val="clear" w:color="auto" w:fill="DDEBF7"/>
          </w:tcPr>
          <w:p w14:paraId="083D560F"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shd w:val="clear" w:color="auto" w:fill="DDEBF7"/>
          </w:tcPr>
          <w:p w14:paraId="341B4096" w14:textId="77777777" w:rsidR="00D021DA" w:rsidRPr="00DE719A" w:rsidRDefault="00D021DA" w:rsidP="002D0A8C">
            <w:pPr>
              <w:spacing w:after="0"/>
              <w:ind w:left="78"/>
              <w:rPr>
                <w:sz w:val="36"/>
                <w:szCs w:val="36"/>
              </w:rPr>
            </w:pPr>
            <w:r w:rsidRPr="00DE719A">
              <w:rPr>
                <w:rFonts w:ascii="Calibri" w:eastAsia="Calibri" w:hAnsi="Calibri" w:cs="Calibri"/>
                <w:sz w:val="24"/>
                <w:szCs w:val="36"/>
              </w:rPr>
              <w:t xml:space="preserve">      3 410 600,00 Kč</w:t>
            </w:r>
          </w:p>
        </w:tc>
        <w:tc>
          <w:tcPr>
            <w:tcW w:w="695" w:type="pct"/>
            <w:tcBorders>
              <w:top w:val="single" w:sz="5" w:space="0" w:color="000000"/>
              <w:left w:val="single" w:sz="5" w:space="0" w:color="000000"/>
              <w:bottom w:val="single" w:sz="5" w:space="0" w:color="000000"/>
              <w:right w:val="single" w:sz="5" w:space="0" w:color="000000"/>
            </w:tcBorders>
            <w:shd w:val="clear" w:color="auto" w:fill="DDEBF7"/>
          </w:tcPr>
          <w:p w14:paraId="14898ABE" w14:textId="77777777" w:rsidR="00D021DA" w:rsidRPr="00DE719A" w:rsidRDefault="00D021DA" w:rsidP="002D0A8C">
            <w:pPr>
              <w:spacing w:after="0"/>
              <w:ind w:left="78"/>
              <w:rPr>
                <w:sz w:val="36"/>
                <w:szCs w:val="36"/>
              </w:rPr>
            </w:pPr>
            <w:r w:rsidRPr="00DE719A">
              <w:rPr>
                <w:rFonts w:ascii="Calibri" w:eastAsia="Calibri" w:hAnsi="Calibri" w:cs="Calibri"/>
                <w:sz w:val="24"/>
                <w:szCs w:val="36"/>
              </w:rPr>
              <w:t xml:space="preserve">      4 126 826,00 Kč</w:t>
            </w:r>
          </w:p>
        </w:tc>
      </w:tr>
      <w:tr w:rsidR="00D021DA" w:rsidRPr="00DE719A" w14:paraId="3EC87FF9" w14:textId="77777777" w:rsidTr="002D0A8C">
        <w:trPr>
          <w:trHeight w:val="377"/>
        </w:trPr>
        <w:tc>
          <w:tcPr>
            <w:tcW w:w="1560" w:type="pct"/>
            <w:tcBorders>
              <w:top w:val="single" w:sz="5" w:space="0" w:color="000000"/>
              <w:left w:val="single" w:sz="5" w:space="0" w:color="000000"/>
              <w:bottom w:val="single" w:sz="5" w:space="0" w:color="000000"/>
              <w:right w:val="single" w:sz="5" w:space="0" w:color="000000"/>
            </w:tcBorders>
          </w:tcPr>
          <w:p w14:paraId="3992D29C" w14:textId="77777777" w:rsidR="00D021DA" w:rsidRPr="00DE719A" w:rsidRDefault="00D021DA" w:rsidP="002D0A8C">
            <w:pPr>
              <w:spacing w:after="0"/>
              <w:ind w:left="28"/>
              <w:rPr>
                <w:sz w:val="36"/>
                <w:szCs w:val="36"/>
              </w:rPr>
            </w:pPr>
            <w:r w:rsidRPr="00DE719A">
              <w:rPr>
                <w:rFonts w:ascii="Calibri" w:eastAsia="Calibri" w:hAnsi="Calibri" w:cs="Calibri"/>
                <w:szCs w:val="36"/>
              </w:rPr>
              <w:t xml:space="preserve">Red Hat Enterprise Linux Server, Standard </w:t>
            </w:r>
          </w:p>
          <w:p w14:paraId="50A66F61" w14:textId="77777777" w:rsidR="00D021DA" w:rsidRPr="00DE719A" w:rsidRDefault="00D021DA" w:rsidP="002D0A8C">
            <w:pPr>
              <w:spacing w:after="0"/>
              <w:ind w:left="28"/>
              <w:rPr>
                <w:sz w:val="36"/>
                <w:szCs w:val="36"/>
              </w:rPr>
            </w:pPr>
            <w:r w:rsidRPr="00DE719A">
              <w:rPr>
                <w:rFonts w:ascii="Calibri" w:eastAsia="Calibri" w:hAnsi="Calibri" w:cs="Calibri"/>
                <w:szCs w:val="36"/>
              </w:rPr>
              <w:t>(Physical or Virtual Nodes)</w:t>
            </w:r>
          </w:p>
        </w:tc>
        <w:tc>
          <w:tcPr>
            <w:tcW w:w="94" w:type="pct"/>
            <w:tcBorders>
              <w:top w:val="single" w:sz="5" w:space="0" w:color="000000"/>
              <w:left w:val="single" w:sz="5" w:space="0" w:color="000000"/>
              <w:bottom w:val="single" w:sz="5" w:space="0" w:color="000000"/>
              <w:right w:val="nil"/>
            </w:tcBorders>
          </w:tcPr>
          <w:p w14:paraId="1C0BCBBC" w14:textId="77777777" w:rsidR="00D021DA" w:rsidRPr="00DE719A" w:rsidRDefault="00D021DA" w:rsidP="002D0A8C">
            <w:pPr>
              <w:rPr>
                <w:sz w:val="36"/>
                <w:szCs w:val="36"/>
              </w:rPr>
            </w:pPr>
          </w:p>
        </w:tc>
        <w:tc>
          <w:tcPr>
            <w:tcW w:w="161" w:type="pct"/>
            <w:tcBorders>
              <w:top w:val="single" w:sz="5" w:space="0" w:color="000000"/>
              <w:left w:val="nil"/>
              <w:bottom w:val="single" w:sz="5" w:space="0" w:color="000000"/>
              <w:right w:val="single" w:sz="5" w:space="0" w:color="000000"/>
            </w:tcBorders>
            <w:vAlign w:val="center"/>
          </w:tcPr>
          <w:p w14:paraId="0B93A991" w14:textId="77777777" w:rsidR="00D021DA" w:rsidRPr="00DE719A" w:rsidRDefault="00D021DA" w:rsidP="002D0A8C">
            <w:pPr>
              <w:spacing w:after="0"/>
              <w:rPr>
                <w:sz w:val="36"/>
                <w:szCs w:val="36"/>
              </w:rPr>
            </w:pPr>
            <w:r w:rsidRPr="00DE719A">
              <w:rPr>
                <w:rFonts w:ascii="Calibri" w:eastAsia="Calibri" w:hAnsi="Calibri" w:cs="Calibri"/>
                <w:szCs w:val="36"/>
              </w:rPr>
              <w:t>12</w:t>
            </w:r>
          </w:p>
        </w:tc>
        <w:tc>
          <w:tcPr>
            <w:tcW w:w="681" w:type="pct"/>
            <w:tcBorders>
              <w:top w:val="single" w:sz="5" w:space="0" w:color="000000"/>
              <w:left w:val="single" w:sz="5" w:space="0" w:color="000000"/>
              <w:bottom w:val="single" w:sz="5" w:space="0" w:color="000000"/>
              <w:right w:val="single" w:sz="5" w:space="0" w:color="000000"/>
            </w:tcBorders>
          </w:tcPr>
          <w:p w14:paraId="3ADCD0FB" w14:textId="77777777" w:rsidR="00D021DA" w:rsidRPr="00DE719A" w:rsidRDefault="00D021DA" w:rsidP="002D0A8C">
            <w:pPr>
              <w:spacing w:after="0"/>
              <w:ind w:left="28"/>
              <w:rPr>
                <w:sz w:val="36"/>
                <w:szCs w:val="36"/>
              </w:rPr>
            </w:pPr>
            <w:r w:rsidRPr="00DE719A">
              <w:rPr>
                <w:rFonts w:ascii="Calibri" w:eastAsia="Calibri" w:hAnsi="Calibri" w:cs="Calibri"/>
                <w:szCs w:val="36"/>
              </w:rPr>
              <w:t>RH00004F5</w:t>
            </w:r>
          </w:p>
        </w:tc>
        <w:tc>
          <w:tcPr>
            <w:tcW w:w="557" w:type="pct"/>
            <w:tcBorders>
              <w:top w:val="single" w:sz="5" w:space="0" w:color="000000"/>
              <w:left w:val="single" w:sz="5" w:space="0" w:color="000000"/>
              <w:bottom w:val="single" w:sz="5" w:space="0" w:color="000000"/>
              <w:right w:val="single" w:sz="5" w:space="0" w:color="000000"/>
            </w:tcBorders>
          </w:tcPr>
          <w:p w14:paraId="4449F497"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643922AA"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7EF3BD7A"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67B8FCD6" w14:textId="77777777" w:rsidR="00D021DA" w:rsidRPr="00DE719A" w:rsidRDefault="00D021DA" w:rsidP="002D0A8C">
            <w:pPr>
              <w:rPr>
                <w:sz w:val="36"/>
                <w:szCs w:val="36"/>
              </w:rPr>
            </w:pPr>
          </w:p>
        </w:tc>
      </w:tr>
      <w:tr w:rsidR="00D021DA" w:rsidRPr="00DE719A" w14:paraId="3E970CD2" w14:textId="77777777" w:rsidTr="002D0A8C">
        <w:trPr>
          <w:trHeight w:val="566"/>
        </w:trPr>
        <w:tc>
          <w:tcPr>
            <w:tcW w:w="1560" w:type="pct"/>
            <w:tcBorders>
              <w:top w:val="single" w:sz="5" w:space="0" w:color="000000"/>
              <w:left w:val="single" w:sz="5" w:space="0" w:color="000000"/>
              <w:bottom w:val="single" w:sz="5" w:space="0" w:color="000000"/>
              <w:right w:val="single" w:sz="5" w:space="0" w:color="000000"/>
            </w:tcBorders>
          </w:tcPr>
          <w:p w14:paraId="2CE25251" w14:textId="77777777" w:rsidR="00D021DA" w:rsidRPr="00DE719A" w:rsidRDefault="00D021DA" w:rsidP="002D0A8C">
            <w:pPr>
              <w:spacing w:after="0"/>
              <w:ind w:left="28"/>
              <w:rPr>
                <w:sz w:val="36"/>
                <w:szCs w:val="36"/>
              </w:rPr>
            </w:pPr>
            <w:r w:rsidRPr="00DE719A">
              <w:rPr>
                <w:rFonts w:ascii="Calibri" w:eastAsia="Calibri" w:hAnsi="Calibri" w:cs="Calibri"/>
                <w:szCs w:val="36"/>
              </w:rPr>
              <w:t xml:space="preserve">Red Hat OpenShift Kubernetes Engine (Bare Metal </w:t>
            </w:r>
          </w:p>
          <w:p w14:paraId="017CC59F" w14:textId="77777777" w:rsidR="00D021DA" w:rsidRPr="00DE719A" w:rsidRDefault="00D021DA" w:rsidP="002D0A8C">
            <w:pPr>
              <w:spacing w:after="0"/>
              <w:ind w:left="28"/>
              <w:rPr>
                <w:sz w:val="36"/>
                <w:szCs w:val="36"/>
              </w:rPr>
            </w:pPr>
            <w:r w:rsidRPr="00DE719A">
              <w:rPr>
                <w:rFonts w:ascii="Calibri" w:eastAsia="Calibri" w:hAnsi="Calibri" w:cs="Calibri"/>
                <w:szCs w:val="36"/>
              </w:rPr>
              <w:t>Node), Standard (1-2 sockets up to 64 cores)</w:t>
            </w:r>
          </w:p>
        </w:tc>
        <w:tc>
          <w:tcPr>
            <w:tcW w:w="94" w:type="pct"/>
            <w:tcBorders>
              <w:top w:val="single" w:sz="5" w:space="0" w:color="000000"/>
              <w:left w:val="single" w:sz="5" w:space="0" w:color="000000"/>
              <w:bottom w:val="single" w:sz="5" w:space="0" w:color="000000"/>
              <w:right w:val="nil"/>
            </w:tcBorders>
          </w:tcPr>
          <w:p w14:paraId="2AB61039" w14:textId="77777777" w:rsidR="00D021DA" w:rsidRPr="00DE719A" w:rsidRDefault="00D021DA" w:rsidP="002D0A8C">
            <w:pPr>
              <w:rPr>
                <w:sz w:val="36"/>
                <w:szCs w:val="36"/>
              </w:rPr>
            </w:pPr>
          </w:p>
        </w:tc>
        <w:tc>
          <w:tcPr>
            <w:tcW w:w="161" w:type="pct"/>
            <w:tcBorders>
              <w:top w:val="single" w:sz="5" w:space="0" w:color="000000"/>
              <w:left w:val="nil"/>
              <w:bottom w:val="single" w:sz="5" w:space="0" w:color="000000"/>
              <w:right w:val="single" w:sz="5" w:space="0" w:color="000000"/>
            </w:tcBorders>
            <w:vAlign w:val="center"/>
          </w:tcPr>
          <w:p w14:paraId="25991BAC" w14:textId="77777777" w:rsidR="00D021DA" w:rsidRPr="00DE719A" w:rsidRDefault="00D021DA" w:rsidP="002D0A8C">
            <w:pPr>
              <w:spacing w:after="0"/>
              <w:ind w:left="36"/>
              <w:rPr>
                <w:sz w:val="36"/>
                <w:szCs w:val="36"/>
              </w:rPr>
            </w:pPr>
            <w:r w:rsidRPr="00DE719A">
              <w:rPr>
                <w:rFonts w:ascii="Calibri" w:eastAsia="Calibri" w:hAnsi="Calibri" w:cs="Calibri"/>
                <w:szCs w:val="36"/>
              </w:rPr>
              <w:t>7</w:t>
            </w:r>
          </w:p>
        </w:tc>
        <w:tc>
          <w:tcPr>
            <w:tcW w:w="681" w:type="pct"/>
            <w:tcBorders>
              <w:top w:val="single" w:sz="5" w:space="0" w:color="000000"/>
              <w:left w:val="single" w:sz="5" w:space="0" w:color="000000"/>
              <w:bottom w:val="single" w:sz="5" w:space="0" w:color="000000"/>
              <w:right w:val="single" w:sz="5" w:space="0" w:color="000000"/>
            </w:tcBorders>
            <w:vAlign w:val="center"/>
          </w:tcPr>
          <w:p w14:paraId="7DC766F7" w14:textId="77777777" w:rsidR="00D021DA" w:rsidRPr="00DE719A" w:rsidRDefault="00D021DA" w:rsidP="002D0A8C">
            <w:pPr>
              <w:spacing w:after="0"/>
              <w:ind w:left="28"/>
              <w:rPr>
                <w:sz w:val="36"/>
                <w:szCs w:val="36"/>
              </w:rPr>
            </w:pPr>
            <w:r w:rsidRPr="00DE719A">
              <w:rPr>
                <w:rFonts w:ascii="Calibri" w:eastAsia="Calibri" w:hAnsi="Calibri" w:cs="Calibri"/>
                <w:szCs w:val="36"/>
              </w:rPr>
              <w:t>MW01510F5</w:t>
            </w:r>
          </w:p>
        </w:tc>
        <w:tc>
          <w:tcPr>
            <w:tcW w:w="557" w:type="pct"/>
            <w:tcBorders>
              <w:top w:val="single" w:sz="5" w:space="0" w:color="000000"/>
              <w:left w:val="single" w:sz="5" w:space="0" w:color="000000"/>
              <w:bottom w:val="single" w:sz="5" w:space="0" w:color="000000"/>
              <w:right w:val="single" w:sz="5" w:space="0" w:color="000000"/>
            </w:tcBorders>
          </w:tcPr>
          <w:p w14:paraId="65C6133E"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7ADD1D58"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0FBBA16C"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2C2C67CE" w14:textId="77777777" w:rsidR="00D021DA" w:rsidRPr="00DE719A" w:rsidRDefault="00D021DA" w:rsidP="002D0A8C">
            <w:pPr>
              <w:rPr>
                <w:sz w:val="36"/>
                <w:szCs w:val="36"/>
              </w:rPr>
            </w:pPr>
          </w:p>
        </w:tc>
      </w:tr>
      <w:tr w:rsidR="00D021DA" w:rsidRPr="00DE719A" w14:paraId="250918EC" w14:textId="77777777" w:rsidTr="002D0A8C">
        <w:trPr>
          <w:trHeight w:val="377"/>
        </w:trPr>
        <w:tc>
          <w:tcPr>
            <w:tcW w:w="1560" w:type="pct"/>
            <w:tcBorders>
              <w:top w:val="single" w:sz="5" w:space="0" w:color="000000"/>
              <w:left w:val="single" w:sz="5" w:space="0" w:color="000000"/>
              <w:bottom w:val="single" w:sz="5" w:space="0" w:color="000000"/>
              <w:right w:val="single" w:sz="5" w:space="0" w:color="000000"/>
            </w:tcBorders>
          </w:tcPr>
          <w:p w14:paraId="43D3BCF7" w14:textId="77777777" w:rsidR="00D021DA" w:rsidRPr="00DE719A" w:rsidRDefault="00D021DA" w:rsidP="002D0A8C">
            <w:pPr>
              <w:spacing w:after="0"/>
              <w:ind w:left="28"/>
              <w:rPr>
                <w:sz w:val="36"/>
                <w:szCs w:val="36"/>
              </w:rPr>
            </w:pPr>
            <w:r w:rsidRPr="00DE719A">
              <w:rPr>
                <w:rFonts w:ascii="Calibri" w:eastAsia="Calibri" w:hAnsi="Calibri" w:cs="Calibri"/>
                <w:szCs w:val="36"/>
              </w:rPr>
              <w:lastRenderedPageBreak/>
              <w:t xml:space="preserve">Red Hat Enterprise Linux for Virtual Datacenters, </w:t>
            </w:r>
          </w:p>
          <w:p w14:paraId="2D05200E" w14:textId="77777777" w:rsidR="00D021DA" w:rsidRPr="00DE719A" w:rsidRDefault="00D021DA" w:rsidP="002D0A8C">
            <w:pPr>
              <w:spacing w:after="0"/>
              <w:ind w:left="28"/>
              <w:rPr>
                <w:sz w:val="36"/>
                <w:szCs w:val="36"/>
              </w:rPr>
            </w:pPr>
            <w:r w:rsidRPr="00DE719A">
              <w:rPr>
                <w:rFonts w:ascii="Calibri" w:eastAsia="Calibri" w:hAnsi="Calibri" w:cs="Calibri"/>
                <w:szCs w:val="36"/>
              </w:rPr>
              <w:t>Standard</w:t>
            </w:r>
          </w:p>
        </w:tc>
        <w:tc>
          <w:tcPr>
            <w:tcW w:w="94" w:type="pct"/>
            <w:tcBorders>
              <w:top w:val="single" w:sz="5" w:space="0" w:color="000000"/>
              <w:left w:val="single" w:sz="5" w:space="0" w:color="000000"/>
              <w:bottom w:val="single" w:sz="5" w:space="0" w:color="000000"/>
              <w:right w:val="nil"/>
            </w:tcBorders>
          </w:tcPr>
          <w:p w14:paraId="38AB8823" w14:textId="77777777" w:rsidR="00D021DA" w:rsidRPr="00DE719A" w:rsidRDefault="00D021DA" w:rsidP="002D0A8C">
            <w:pPr>
              <w:rPr>
                <w:sz w:val="36"/>
                <w:szCs w:val="36"/>
              </w:rPr>
            </w:pPr>
          </w:p>
        </w:tc>
        <w:tc>
          <w:tcPr>
            <w:tcW w:w="161" w:type="pct"/>
            <w:tcBorders>
              <w:top w:val="single" w:sz="5" w:space="0" w:color="000000"/>
              <w:left w:val="nil"/>
              <w:bottom w:val="single" w:sz="5" w:space="0" w:color="000000"/>
              <w:right w:val="single" w:sz="5" w:space="0" w:color="000000"/>
            </w:tcBorders>
            <w:vAlign w:val="center"/>
          </w:tcPr>
          <w:p w14:paraId="27927265" w14:textId="77777777" w:rsidR="00D021DA" w:rsidRPr="00DE719A" w:rsidRDefault="00D021DA" w:rsidP="002D0A8C">
            <w:pPr>
              <w:spacing w:after="0"/>
              <w:ind w:left="36"/>
              <w:rPr>
                <w:sz w:val="36"/>
                <w:szCs w:val="36"/>
              </w:rPr>
            </w:pPr>
            <w:r w:rsidRPr="00DE719A">
              <w:rPr>
                <w:rFonts w:ascii="Calibri" w:eastAsia="Calibri" w:hAnsi="Calibri" w:cs="Calibri"/>
                <w:szCs w:val="36"/>
              </w:rPr>
              <w:t>7</w:t>
            </w:r>
          </w:p>
        </w:tc>
        <w:tc>
          <w:tcPr>
            <w:tcW w:w="681" w:type="pct"/>
            <w:tcBorders>
              <w:top w:val="single" w:sz="5" w:space="0" w:color="000000"/>
              <w:left w:val="single" w:sz="5" w:space="0" w:color="000000"/>
              <w:bottom w:val="single" w:sz="5" w:space="0" w:color="000000"/>
              <w:right w:val="single" w:sz="5" w:space="0" w:color="000000"/>
            </w:tcBorders>
          </w:tcPr>
          <w:p w14:paraId="383B51B3" w14:textId="77777777" w:rsidR="00D021DA" w:rsidRPr="00DE719A" w:rsidRDefault="00D021DA" w:rsidP="002D0A8C">
            <w:pPr>
              <w:spacing w:after="0"/>
              <w:ind w:left="28"/>
              <w:rPr>
                <w:sz w:val="36"/>
                <w:szCs w:val="36"/>
              </w:rPr>
            </w:pPr>
            <w:r w:rsidRPr="00DE719A">
              <w:rPr>
                <w:rFonts w:ascii="Calibri" w:eastAsia="Calibri" w:hAnsi="Calibri" w:cs="Calibri"/>
                <w:szCs w:val="36"/>
              </w:rPr>
              <w:t>RH00002F5</w:t>
            </w:r>
          </w:p>
        </w:tc>
        <w:tc>
          <w:tcPr>
            <w:tcW w:w="557" w:type="pct"/>
            <w:tcBorders>
              <w:top w:val="single" w:sz="5" w:space="0" w:color="000000"/>
              <w:left w:val="single" w:sz="5" w:space="0" w:color="000000"/>
              <w:bottom w:val="single" w:sz="5" w:space="0" w:color="000000"/>
              <w:right w:val="single" w:sz="5" w:space="0" w:color="000000"/>
            </w:tcBorders>
          </w:tcPr>
          <w:p w14:paraId="56BA2508"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3E2B780D"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24A963E4"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1169DB27" w14:textId="77777777" w:rsidR="00D021DA" w:rsidRPr="00DE719A" w:rsidRDefault="00D021DA" w:rsidP="002D0A8C">
            <w:pPr>
              <w:rPr>
                <w:sz w:val="36"/>
                <w:szCs w:val="36"/>
              </w:rPr>
            </w:pPr>
          </w:p>
        </w:tc>
      </w:tr>
      <w:tr w:rsidR="00D021DA" w:rsidRPr="00DE719A" w14:paraId="5650C8E9" w14:textId="77777777" w:rsidTr="002D0A8C">
        <w:trPr>
          <w:trHeight w:val="204"/>
        </w:trPr>
        <w:tc>
          <w:tcPr>
            <w:tcW w:w="1654" w:type="pct"/>
            <w:gridSpan w:val="2"/>
            <w:tcBorders>
              <w:top w:val="single" w:sz="5" w:space="0" w:color="000000"/>
              <w:left w:val="single" w:sz="5" w:space="0" w:color="000000"/>
              <w:bottom w:val="single" w:sz="5" w:space="0" w:color="000000"/>
              <w:right w:val="nil"/>
            </w:tcBorders>
            <w:shd w:val="clear" w:color="auto" w:fill="DDEBF7"/>
          </w:tcPr>
          <w:p w14:paraId="690DE096" w14:textId="77777777" w:rsidR="00D021DA" w:rsidRPr="00DE719A" w:rsidRDefault="00D021DA" w:rsidP="002D0A8C">
            <w:pPr>
              <w:spacing w:after="0"/>
              <w:ind w:left="30"/>
              <w:rPr>
                <w:sz w:val="36"/>
                <w:szCs w:val="36"/>
              </w:rPr>
            </w:pPr>
            <w:r w:rsidRPr="00DE719A">
              <w:rPr>
                <w:rFonts w:ascii="Calibri" w:eastAsia="Calibri" w:hAnsi="Calibri" w:cs="Calibri"/>
                <w:b/>
                <w:sz w:val="24"/>
                <w:szCs w:val="36"/>
              </w:rPr>
              <w:t>10.   Servery pro management cluster  (2 ks)</w:t>
            </w:r>
          </w:p>
        </w:tc>
        <w:tc>
          <w:tcPr>
            <w:tcW w:w="1956" w:type="pct"/>
            <w:gridSpan w:val="4"/>
            <w:tcBorders>
              <w:top w:val="single" w:sz="5" w:space="0" w:color="000000"/>
              <w:left w:val="nil"/>
              <w:bottom w:val="single" w:sz="5" w:space="0" w:color="000000"/>
              <w:right w:val="single" w:sz="5" w:space="0" w:color="000000"/>
            </w:tcBorders>
            <w:shd w:val="clear" w:color="auto" w:fill="DDEBF7"/>
          </w:tcPr>
          <w:p w14:paraId="546DC5F0"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shd w:val="clear" w:color="auto" w:fill="DDEBF7"/>
          </w:tcPr>
          <w:p w14:paraId="124F742A" w14:textId="77777777" w:rsidR="00D021DA" w:rsidRPr="00DE719A" w:rsidRDefault="00D021DA" w:rsidP="002D0A8C">
            <w:pPr>
              <w:spacing w:after="0"/>
              <w:ind w:left="78"/>
              <w:rPr>
                <w:sz w:val="36"/>
                <w:szCs w:val="36"/>
              </w:rPr>
            </w:pPr>
            <w:r w:rsidRPr="00DE719A">
              <w:rPr>
                <w:rFonts w:ascii="Calibri" w:eastAsia="Calibri" w:hAnsi="Calibri" w:cs="Calibri"/>
                <w:sz w:val="24"/>
                <w:szCs w:val="36"/>
              </w:rPr>
              <w:t xml:space="preserve">      1 987 300,00 Kč</w:t>
            </w:r>
          </w:p>
        </w:tc>
        <w:tc>
          <w:tcPr>
            <w:tcW w:w="695" w:type="pct"/>
            <w:tcBorders>
              <w:top w:val="single" w:sz="5" w:space="0" w:color="000000"/>
              <w:left w:val="single" w:sz="5" w:space="0" w:color="000000"/>
              <w:bottom w:val="single" w:sz="5" w:space="0" w:color="000000"/>
              <w:right w:val="single" w:sz="5" w:space="0" w:color="000000"/>
            </w:tcBorders>
            <w:shd w:val="clear" w:color="auto" w:fill="DDEBF7"/>
          </w:tcPr>
          <w:p w14:paraId="0D2818EC" w14:textId="77777777" w:rsidR="00D021DA" w:rsidRPr="00DE719A" w:rsidRDefault="00D021DA" w:rsidP="002D0A8C">
            <w:pPr>
              <w:spacing w:after="0"/>
              <w:ind w:left="78"/>
              <w:rPr>
                <w:sz w:val="36"/>
                <w:szCs w:val="36"/>
              </w:rPr>
            </w:pPr>
            <w:r w:rsidRPr="00DE719A">
              <w:rPr>
                <w:rFonts w:ascii="Calibri" w:eastAsia="Calibri" w:hAnsi="Calibri" w:cs="Calibri"/>
                <w:sz w:val="24"/>
                <w:szCs w:val="36"/>
              </w:rPr>
              <w:t xml:space="preserve">      2 404 633,00 Kč</w:t>
            </w:r>
          </w:p>
        </w:tc>
      </w:tr>
      <w:tr w:rsidR="00D021DA" w:rsidRPr="00DE719A" w14:paraId="4A80324C"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74386ECE" w14:textId="77777777" w:rsidR="00D021DA" w:rsidRPr="00DE719A" w:rsidRDefault="00D021DA" w:rsidP="002D0A8C">
            <w:pPr>
              <w:spacing w:after="0"/>
              <w:ind w:left="28"/>
              <w:rPr>
                <w:sz w:val="36"/>
                <w:szCs w:val="36"/>
              </w:rPr>
            </w:pPr>
            <w:r w:rsidRPr="00DE719A">
              <w:rPr>
                <w:rFonts w:ascii="Calibri" w:eastAsia="Calibri" w:hAnsi="Calibri" w:cs="Calibri"/>
                <w:szCs w:val="36"/>
              </w:rPr>
              <w:t>HPE DL380 Gen11 8SFF NC CTO Svr</w:t>
            </w:r>
          </w:p>
        </w:tc>
        <w:tc>
          <w:tcPr>
            <w:tcW w:w="94" w:type="pct"/>
            <w:tcBorders>
              <w:top w:val="single" w:sz="5" w:space="0" w:color="000000"/>
              <w:left w:val="single" w:sz="5" w:space="0" w:color="000000"/>
              <w:bottom w:val="single" w:sz="5" w:space="0" w:color="000000"/>
              <w:right w:val="nil"/>
            </w:tcBorders>
          </w:tcPr>
          <w:p w14:paraId="33FFBEB6" w14:textId="77777777" w:rsidR="00D021DA" w:rsidRPr="00DE719A" w:rsidRDefault="00D021DA" w:rsidP="002D0A8C">
            <w:pPr>
              <w:rPr>
                <w:sz w:val="36"/>
                <w:szCs w:val="36"/>
              </w:rPr>
            </w:pPr>
          </w:p>
        </w:tc>
        <w:tc>
          <w:tcPr>
            <w:tcW w:w="161" w:type="pct"/>
            <w:tcBorders>
              <w:top w:val="single" w:sz="5" w:space="0" w:color="000000"/>
              <w:left w:val="nil"/>
              <w:bottom w:val="single" w:sz="5" w:space="0" w:color="000000"/>
              <w:right w:val="single" w:sz="5" w:space="0" w:color="000000"/>
            </w:tcBorders>
          </w:tcPr>
          <w:p w14:paraId="754418EA" w14:textId="77777777" w:rsidR="00D021DA" w:rsidRPr="00DE719A" w:rsidRDefault="00D021DA" w:rsidP="002D0A8C">
            <w:pPr>
              <w:spacing w:after="0"/>
              <w:ind w:left="36"/>
              <w:rPr>
                <w:sz w:val="36"/>
                <w:szCs w:val="36"/>
              </w:rPr>
            </w:pPr>
            <w:r w:rsidRPr="00DE719A">
              <w:rPr>
                <w:rFonts w:ascii="Calibri" w:eastAsia="Calibri" w:hAnsi="Calibri" w:cs="Calibri"/>
                <w:szCs w:val="36"/>
              </w:rPr>
              <w:t>2</w:t>
            </w:r>
          </w:p>
        </w:tc>
        <w:tc>
          <w:tcPr>
            <w:tcW w:w="681" w:type="pct"/>
            <w:tcBorders>
              <w:top w:val="single" w:sz="5" w:space="0" w:color="000000"/>
              <w:left w:val="single" w:sz="5" w:space="0" w:color="000000"/>
              <w:bottom w:val="single" w:sz="5" w:space="0" w:color="000000"/>
              <w:right w:val="single" w:sz="5" w:space="0" w:color="000000"/>
            </w:tcBorders>
          </w:tcPr>
          <w:p w14:paraId="507CD02E" w14:textId="77777777" w:rsidR="00D021DA" w:rsidRPr="00DE719A" w:rsidRDefault="00D021DA" w:rsidP="002D0A8C">
            <w:pPr>
              <w:spacing w:after="0"/>
              <w:ind w:left="28"/>
              <w:rPr>
                <w:sz w:val="36"/>
                <w:szCs w:val="36"/>
              </w:rPr>
            </w:pPr>
            <w:r w:rsidRPr="00DE719A">
              <w:rPr>
                <w:rFonts w:ascii="Calibri" w:eastAsia="Calibri" w:hAnsi="Calibri" w:cs="Calibri"/>
                <w:szCs w:val="36"/>
              </w:rPr>
              <w:t>P52534-B21</w:t>
            </w:r>
          </w:p>
        </w:tc>
        <w:tc>
          <w:tcPr>
            <w:tcW w:w="557" w:type="pct"/>
            <w:tcBorders>
              <w:top w:val="single" w:sz="5" w:space="0" w:color="000000"/>
              <w:left w:val="single" w:sz="5" w:space="0" w:color="000000"/>
              <w:bottom w:val="single" w:sz="5" w:space="0" w:color="000000"/>
              <w:right w:val="single" w:sz="5" w:space="0" w:color="000000"/>
            </w:tcBorders>
          </w:tcPr>
          <w:p w14:paraId="5F4B4243"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6539DE1A"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780A7C82"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45578B1A" w14:textId="77777777" w:rsidR="00D021DA" w:rsidRPr="00DE719A" w:rsidRDefault="00D021DA" w:rsidP="002D0A8C">
            <w:pPr>
              <w:rPr>
                <w:sz w:val="36"/>
                <w:szCs w:val="36"/>
              </w:rPr>
            </w:pPr>
          </w:p>
        </w:tc>
      </w:tr>
      <w:tr w:rsidR="00D021DA" w:rsidRPr="00DE719A" w14:paraId="6F3B4A54"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33165CE2" w14:textId="77777777" w:rsidR="00D021DA" w:rsidRPr="00DE719A" w:rsidRDefault="00D021DA" w:rsidP="002D0A8C">
            <w:pPr>
              <w:spacing w:after="0"/>
              <w:ind w:left="28"/>
              <w:rPr>
                <w:sz w:val="36"/>
                <w:szCs w:val="36"/>
              </w:rPr>
            </w:pPr>
            <w:r w:rsidRPr="00DE719A">
              <w:rPr>
                <w:rFonts w:ascii="Calibri" w:eastAsia="Calibri" w:hAnsi="Calibri" w:cs="Calibri"/>
                <w:szCs w:val="36"/>
              </w:rPr>
              <w:t>INT Xeon-G 6430 CPU for HPE</w:t>
            </w:r>
          </w:p>
        </w:tc>
        <w:tc>
          <w:tcPr>
            <w:tcW w:w="94" w:type="pct"/>
            <w:tcBorders>
              <w:top w:val="single" w:sz="5" w:space="0" w:color="000000"/>
              <w:left w:val="single" w:sz="5" w:space="0" w:color="000000"/>
              <w:bottom w:val="single" w:sz="5" w:space="0" w:color="000000"/>
              <w:right w:val="nil"/>
            </w:tcBorders>
          </w:tcPr>
          <w:p w14:paraId="7BF62AAE" w14:textId="77777777" w:rsidR="00D021DA" w:rsidRPr="00DE719A" w:rsidRDefault="00D021DA" w:rsidP="002D0A8C">
            <w:pPr>
              <w:rPr>
                <w:sz w:val="36"/>
                <w:szCs w:val="36"/>
              </w:rPr>
            </w:pPr>
          </w:p>
        </w:tc>
        <w:tc>
          <w:tcPr>
            <w:tcW w:w="161" w:type="pct"/>
            <w:tcBorders>
              <w:top w:val="single" w:sz="5" w:space="0" w:color="000000"/>
              <w:left w:val="nil"/>
              <w:bottom w:val="single" w:sz="5" w:space="0" w:color="000000"/>
              <w:right w:val="single" w:sz="5" w:space="0" w:color="000000"/>
            </w:tcBorders>
          </w:tcPr>
          <w:p w14:paraId="2DD05A96" w14:textId="77777777" w:rsidR="00D021DA" w:rsidRPr="00DE719A" w:rsidRDefault="00D021DA" w:rsidP="002D0A8C">
            <w:pPr>
              <w:spacing w:after="0"/>
              <w:ind w:left="36"/>
              <w:rPr>
                <w:sz w:val="36"/>
                <w:szCs w:val="36"/>
              </w:rPr>
            </w:pPr>
            <w:r w:rsidRPr="00DE719A">
              <w:rPr>
                <w:rFonts w:ascii="Calibri" w:eastAsia="Calibri" w:hAnsi="Calibri" w:cs="Calibri"/>
                <w:szCs w:val="36"/>
              </w:rPr>
              <w:t>4</w:t>
            </w:r>
          </w:p>
        </w:tc>
        <w:tc>
          <w:tcPr>
            <w:tcW w:w="681" w:type="pct"/>
            <w:tcBorders>
              <w:top w:val="single" w:sz="5" w:space="0" w:color="000000"/>
              <w:left w:val="single" w:sz="5" w:space="0" w:color="000000"/>
              <w:bottom w:val="single" w:sz="5" w:space="0" w:color="000000"/>
              <w:right w:val="single" w:sz="5" w:space="0" w:color="000000"/>
            </w:tcBorders>
          </w:tcPr>
          <w:p w14:paraId="2D2FEC42" w14:textId="77777777" w:rsidR="00D021DA" w:rsidRPr="00DE719A" w:rsidRDefault="00D021DA" w:rsidP="002D0A8C">
            <w:pPr>
              <w:spacing w:after="0"/>
              <w:ind w:left="28"/>
              <w:rPr>
                <w:sz w:val="36"/>
                <w:szCs w:val="36"/>
              </w:rPr>
            </w:pPr>
            <w:r w:rsidRPr="00DE719A">
              <w:rPr>
                <w:rFonts w:ascii="Calibri" w:eastAsia="Calibri" w:hAnsi="Calibri" w:cs="Calibri"/>
                <w:szCs w:val="36"/>
              </w:rPr>
              <w:t>P49614-B21</w:t>
            </w:r>
          </w:p>
        </w:tc>
        <w:tc>
          <w:tcPr>
            <w:tcW w:w="557" w:type="pct"/>
            <w:tcBorders>
              <w:top w:val="single" w:sz="5" w:space="0" w:color="000000"/>
              <w:left w:val="single" w:sz="5" w:space="0" w:color="000000"/>
              <w:bottom w:val="single" w:sz="5" w:space="0" w:color="000000"/>
              <w:right w:val="single" w:sz="5" w:space="0" w:color="000000"/>
            </w:tcBorders>
          </w:tcPr>
          <w:p w14:paraId="2287698F"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3FE954A9"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7561BCB2"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4190E8AF" w14:textId="77777777" w:rsidR="00D021DA" w:rsidRPr="00DE719A" w:rsidRDefault="00D021DA" w:rsidP="002D0A8C">
            <w:pPr>
              <w:rPr>
                <w:sz w:val="36"/>
                <w:szCs w:val="36"/>
              </w:rPr>
            </w:pPr>
          </w:p>
        </w:tc>
      </w:tr>
      <w:tr w:rsidR="00D021DA" w:rsidRPr="00DE719A" w14:paraId="79CC24E2"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509F60AA" w14:textId="77777777" w:rsidR="00D021DA" w:rsidRPr="00DE719A" w:rsidRDefault="00D021DA" w:rsidP="002D0A8C">
            <w:pPr>
              <w:spacing w:after="0"/>
              <w:ind w:left="28"/>
              <w:rPr>
                <w:sz w:val="36"/>
                <w:szCs w:val="36"/>
              </w:rPr>
            </w:pPr>
            <w:r w:rsidRPr="00DE719A">
              <w:rPr>
                <w:rFonts w:ascii="Calibri" w:eastAsia="Calibri" w:hAnsi="Calibri" w:cs="Calibri"/>
                <w:szCs w:val="36"/>
              </w:rPr>
              <w:t>HPE 64GB 2Rx4 PC5-4800B-R Smart Kit</w:t>
            </w:r>
          </w:p>
        </w:tc>
        <w:tc>
          <w:tcPr>
            <w:tcW w:w="94" w:type="pct"/>
            <w:tcBorders>
              <w:top w:val="single" w:sz="5" w:space="0" w:color="000000"/>
              <w:left w:val="single" w:sz="5" w:space="0" w:color="000000"/>
              <w:bottom w:val="single" w:sz="5" w:space="0" w:color="000000"/>
              <w:right w:val="nil"/>
            </w:tcBorders>
          </w:tcPr>
          <w:p w14:paraId="0D4C462F" w14:textId="77777777" w:rsidR="00D021DA" w:rsidRPr="00DE719A" w:rsidRDefault="00D021DA" w:rsidP="002D0A8C">
            <w:pPr>
              <w:rPr>
                <w:sz w:val="36"/>
                <w:szCs w:val="36"/>
              </w:rPr>
            </w:pPr>
          </w:p>
        </w:tc>
        <w:tc>
          <w:tcPr>
            <w:tcW w:w="161" w:type="pct"/>
            <w:tcBorders>
              <w:top w:val="single" w:sz="5" w:space="0" w:color="000000"/>
              <w:left w:val="nil"/>
              <w:bottom w:val="single" w:sz="5" w:space="0" w:color="000000"/>
              <w:right w:val="single" w:sz="5" w:space="0" w:color="000000"/>
            </w:tcBorders>
          </w:tcPr>
          <w:p w14:paraId="422D262E" w14:textId="77777777" w:rsidR="00D021DA" w:rsidRPr="00DE719A" w:rsidRDefault="00D021DA" w:rsidP="002D0A8C">
            <w:pPr>
              <w:spacing w:after="0"/>
              <w:rPr>
                <w:sz w:val="36"/>
                <w:szCs w:val="36"/>
              </w:rPr>
            </w:pPr>
            <w:r w:rsidRPr="00DE719A">
              <w:rPr>
                <w:rFonts w:ascii="Calibri" w:eastAsia="Calibri" w:hAnsi="Calibri" w:cs="Calibri"/>
                <w:szCs w:val="36"/>
              </w:rPr>
              <w:t>24</w:t>
            </w:r>
          </w:p>
        </w:tc>
        <w:tc>
          <w:tcPr>
            <w:tcW w:w="681" w:type="pct"/>
            <w:tcBorders>
              <w:top w:val="single" w:sz="5" w:space="0" w:color="000000"/>
              <w:left w:val="single" w:sz="5" w:space="0" w:color="000000"/>
              <w:bottom w:val="single" w:sz="5" w:space="0" w:color="000000"/>
              <w:right w:val="single" w:sz="5" w:space="0" w:color="000000"/>
            </w:tcBorders>
          </w:tcPr>
          <w:p w14:paraId="591E99E3" w14:textId="77777777" w:rsidR="00D021DA" w:rsidRPr="00DE719A" w:rsidRDefault="00D021DA" w:rsidP="002D0A8C">
            <w:pPr>
              <w:spacing w:after="0"/>
              <w:ind w:left="28"/>
              <w:rPr>
                <w:sz w:val="36"/>
                <w:szCs w:val="36"/>
              </w:rPr>
            </w:pPr>
            <w:r w:rsidRPr="00DE719A">
              <w:rPr>
                <w:rFonts w:ascii="Calibri" w:eastAsia="Calibri" w:hAnsi="Calibri" w:cs="Calibri"/>
                <w:szCs w:val="36"/>
              </w:rPr>
              <w:t>P43331-B21</w:t>
            </w:r>
          </w:p>
        </w:tc>
        <w:tc>
          <w:tcPr>
            <w:tcW w:w="557" w:type="pct"/>
            <w:tcBorders>
              <w:top w:val="single" w:sz="5" w:space="0" w:color="000000"/>
              <w:left w:val="single" w:sz="5" w:space="0" w:color="000000"/>
              <w:bottom w:val="single" w:sz="5" w:space="0" w:color="000000"/>
              <w:right w:val="single" w:sz="5" w:space="0" w:color="000000"/>
            </w:tcBorders>
          </w:tcPr>
          <w:p w14:paraId="060277E1"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27BDA11F"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30DAE673"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58C7887E" w14:textId="77777777" w:rsidR="00D021DA" w:rsidRPr="00DE719A" w:rsidRDefault="00D021DA" w:rsidP="002D0A8C">
            <w:pPr>
              <w:rPr>
                <w:sz w:val="36"/>
                <w:szCs w:val="36"/>
              </w:rPr>
            </w:pPr>
          </w:p>
        </w:tc>
      </w:tr>
      <w:tr w:rsidR="00D021DA" w:rsidRPr="00DE719A" w14:paraId="295E9B3C"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27AFED83" w14:textId="77777777" w:rsidR="00D021DA" w:rsidRPr="00DE719A" w:rsidRDefault="00D021DA" w:rsidP="002D0A8C">
            <w:pPr>
              <w:spacing w:after="0"/>
              <w:ind w:left="28"/>
              <w:rPr>
                <w:sz w:val="36"/>
                <w:szCs w:val="36"/>
              </w:rPr>
            </w:pPr>
            <w:r w:rsidRPr="00DE719A">
              <w:rPr>
                <w:rFonts w:ascii="Calibri" w:eastAsia="Calibri" w:hAnsi="Calibri" w:cs="Calibri"/>
                <w:szCs w:val="36"/>
              </w:rPr>
              <w:t>HPE DL380 Gen11 2U 8SFF x1 TM Kit</w:t>
            </w:r>
          </w:p>
        </w:tc>
        <w:tc>
          <w:tcPr>
            <w:tcW w:w="94" w:type="pct"/>
            <w:tcBorders>
              <w:top w:val="single" w:sz="5" w:space="0" w:color="000000"/>
              <w:left w:val="single" w:sz="5" w:space="0" w:color="000000"/>
              <w:bottom w:val="single" w:sz="5" w:space="0" w:color="000000"/>
              <w:right w:val="nil"/>
            </w:tcBorders>
          </w:tcPr>
          <w:p w14:paraId="2337745D" w14:textId="77777777" w:rsidR="00D021DA" w:rsidRPr="00DE719A" w:rsidRDefault="00D021DA" w:rsidP="002D0A8C">
            <w:pPr>
              <w:rPr>
                <w:sz w:val="36"/>
                <w:szCs w:val="36"/>
              </w:rPr>
            </w:pPr>
          </w:p>
        </w:tc>
        <w:tc>
          <w:tcPr>
            <w:tcW w:w="161" w:type="pct"/>
            <w:tcBorders>
              <w:top w:val="single" w:sz="5" w:space="0" w:color="000000"/>
              <w:left w:val="nil"/>
              <w:bottom w:val="single" w:sz="5" w:space="0" w:color="000000"/>
              <w:right w:val="single" w:sz="5" w:space="0" w:color="000000"/>
            </w:tcBorders>
          </w:tcPr>
          <w:p w14:paraId="2177C8FD" w14:textId="77777777" w:rsidR="00D021DA" w:rsidRPr="00DE719A" w:rsidRDefault="00D021DA" w:rsidP="002D0A8C">
            <w:pPr>
              <w:spacing w:after="0"/>
              <w:ind w:left="36"/>
              <w:rPr>
                <w:sz w:val="36"/>
                <w:szCs w:val="36"/>
              </w:rPr>
            </w:pPr>
            <w:r w:rsidRPr="00DE719A">
              <w:rPr>
                <w:rFonts w:ascii="Calibri" w:eastAsia="Calibri" w:hAnsi="Calibri" w:cs="Calibri"/>
                <w:szCs w:val="36"/>
              </w:rPr>
              <w:t>4</w:t>
            </w:r>
          </w:p>
        </w:tc>
        <w:tc>
          <w:tcPr>
            <w:tcW w:w="681" w:type="pct"/>
            <w:tcBorders>
              <w:top w:val="single" w:sz="5" w:space="0" w:color="000000"/>
              <w:left w:val="single" w:sz="5" w:space="0" w:color="000000"/>
              <w:bottom w:val="single" w:sz="5" w:space="0" w:color="000000"/>
              <w:right w:val="single" w:sz="5" w:space="0" w:color="000000"/>
            </w:tcBorders>
          </w:tcPr>
          <w:p w14:paraId="0B66440A" w14:textId="77777777" w:rsidR="00D021DA" w:rsidRPr="00DE719A" w:rsidRDefault="00D021DA" w:rsidP="002D0A8C">
            <w:pPr>
              <w:spacing w:after="0"/>
              <w:ind w:left="28"/>
              <w:rPr>
                <w:sz w:val="36"/>
                <w:szCs w:val="36"/>
              </w:rPr>
            </w:pPr>
            <w:r w:rsidRPr="00DE719A">
              <w:rPr>
                <w:rFonts w:ascii="Calibri" w:eastAsia="Calibri" w:hAnsi="Calibri" w:cs="Calibri"/>
                <w:szCs w:val="36"/>
              </w:rPr>
              <w:t>P48813-B21</w:t>
            </w:r>
          </w:p>
        </w:tc>
        <w:tc>
          <w:tcPr>
            <w:tcW w:w="557" w:type="pct"/>
            <w:tcBorders>
              <w:top w:val="single" w:sz="5" w:space="0" w:color="000000"/>
              <w:left w:val="single" w:sz="5" w:space="0" w:color="000000"/>
              <w:bottom w:val="single" w:sz="5" w:space="0" w:color="000000"/>
              <w:right w:val="single" w:sz="5" w:space="0" w:color="000000"/>
            </w:tcBorders>
          </w:tcPr>
          <w:p w14:paraId="6D4CFAF6"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3D44AC93"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0E9D4AF6"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435184C0" w14:textId="77777777" w:rsidR="00D021DA" w:rsidRPr="00DE719A" w:rsidRDefault="00D021DA" w:rsidP="002D0A8C">
            <w:pPr>
              <w:rPr>
                <w:sz w:val="36"/>
                <w:szCs w:val="36"/>
              </w:rPr>
            </w:pPr>
          </w:p>
        </w:tc>
      </w:tr>
      <w:tr w:rsidR="00D021DA" w:rsidRPr="00DE719A" w14:paraId="7A3E85E5"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2D760C56" w14:textId="77777777" w:rsidR="00D021DA" w:rsidRPr="00DE719A" w:rsidRDefault="00D021DA" w:rsidP="002D0A8C">
            <w:pPr>
              <w:spacing w:after="0"/>
              <w:ind w:left="28"/>
              <w:rPr>
                <w:sz w:val="36"/>
                <w:szCs w:val="36"/>
              </w:rPr>
            </w:pPr>
            <w:r w:rsidRPr="00DE719A">
              <w:rPr>
                <w:rFonts w:ascii="Calibri" w:eastAsia="Calibri" w:hAnsi="Calibri" w:cs="Calibri"/>
                <w:szCs w:val="36"/>
              </w:rPr>
              <w:t>HPE 1.6TB NVMe MU SFF BC U.3 PM1735a SSD</w:t>
            </w:r>
          </w:p>
        </w:tc>
        <w:tc>
          <w:tcPr>
            <w:tcW w:w="94" w:type="pct"/>
            <w:tcBorders>
              <w:top w:val="single" w:sz="5" w:space="0" w:color="000000"/>
              <w:left w:val="single" w:sz="5" w:space="0" w:color="000000"/>
              <w:bottom w:val="single" w:sz="5" w:space="0" w:color="000000"/>
              <w:right w:val="nil"/>
            </w:tcBorders>
          </w:tcPr>
          <w:p w14:paraId="24C41A48" w14:textId="77777777" w:rsidR="00D021DA" w:rsidRPr="00DE719A" w:rsidRDefault="00D021DA" w:rsidP="002D0A8C">
            <w:pPr>
              <w:rPr>
                <w:sz w:val="36"/>
                <w:szCs w:val="36"/>
              </w:rPr>
            </w:pPr>
          </w:p>
        </w:tc>
        <w:tc>
          <w:tcPr>
            <w:tcW w:w="161" w:type="pct"/>
            <w:tcBorders>
              <w:top w:val="single" w:sz="5" w:space="0" w:color="000000"/>
              <w:left w:val="nil"/>
              <w:bottom w:val="single" w:sz="5" w:space="0" w:color="000000"/>
              <w:right w:val="single" w:sz="5" w:space="0" w:color="000000"/>
            </w:tcBorders>
          </w:tcPr>
          <w:p w14:paraId="12310A3C" w14:textId="77777777" w:rsidR="00D021DA" w:rsidRPr="00DE719A" w:rsidRDefault="00D021DA" w:rsidP="002D0A8C">
            <w:pPr>
              <w:spacing w:after="0"/>
              <w:ind w:left="36"/>
              <w:rPr>
                <w:sz w:val="36"/>
                <w:szCs w:val="36"/>
              </w:rPr>
            </w:pPr>
            <w:r w:rsidRPr="00DE719A">
              <w:rPr>
                <w:rFonts w:ascii="Calibri" w:eastAsia="Calibri" w:hAnsi="Calibri" w:cs="Calibri"/>
                <w:szCs w:val="36"/>
              </w:rPr>
              <w:t>8</w:t>
            </w:r>
          </w:p>
        </w:tc>
        <w:tc>
          <w:tcPr>
            <w:tcW w:w="681" w:type="pct"/>
            <w:tcBorders>
              <w:top w:val="single" w:sz="5" w:space="0" w:color="000000"/>
              <w:left w:val="single" w:sz="5" w:space="0" w:color="000000"/>
              <w:bottom w:val="single" w:sz="5" w:space="0" w:color="000000"/>
              <w:right w:val="single" w:sz="5" w:space="0" w:color="000000"/>
            </w:tcBorders>
          </w:tcPr>
          <w:p w14:paraId="7E625D9C" w14:textId="77777777" w:rsidR="00D021DA" w:rsidRPr="00DE719A" w:rsidRDefault="00D021DA" w:rsidP="002D0A8C">
            <w:pPr>
              <w:spacing w:after="0"/>
              <w:ind w:left="28"/>
              <w:rPr>
                <w:sz w:val="36"/>
                <w:szCs w:val="36"/>
              </w:rPr>
            </w:pPr>
            <w:r w:rsidRPr="00DE719A">
              <w:rPr>
                <w:rFonts w:ascii="Calibri" w:eastAsia="Calibri" w:hAnsi="Calibri" w:cs="Calibri"/>
                <w:szCs w:val="36"/>
              </w:rPr>
              <w:t xml:space="preserve">P50227-B21 </w:t>
            </w:r>
          </w:p>
        </w:tc>
        <w:tc>
          <w:tcPr>
            <w:tcW w:w="557" w:type="pct"/>
            <w:tcBorders>
              <w:top w:val="single" w:sz="5" w:space="0" w:color="000000"/>
              <w:left w:val="single" w:sz="5" w:space="0" w:color="000000"/>
              <w:bottom w:val="single" w:sz="5" w:space="0" w:color="000000"/>
              <w:right w:val="single" w:sz="5" w:space="0" w:color="000000"/>
            </w:tcBorders>
          </w:tcPr>
          <w:p w14:paraId="1EAE2442"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19B1B1C0"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50FCC7F3"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0C8F8DC5" w14:textId="77777777" w:rsidR="00D021DA" w:rsidRPr="00DE719A" w:rsidRDefault="00D021DA" w:rsidP="002D0A8C">
            <w:pPr>
              <w:rPr>
                <w:sz w:val="36"/>
                <w:szCs w:val="36"/>
              </w:rPr>
            </w:pPr>
          </w:p>
        </w:tc>
      </w:tr>
      <w:tr w:rsidR="00D021DA" w:rsidRPr="00DE719A" w14:paraId="4442BA53"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4BA39F65" w14:textId="77777777" w:rsidR="00D021DA" w:rsidRPr="00DE719A" w:rsidRDefault="00D021DA" w:rsidP="002D0A8C">
            <w:pPr>
              <w:spacing w:after="0"/>
              <w:ind w:left="28"/>
              <w:rPr>
                <w:sz w:val="36"/>
                <w:szCs w:val="36"/>
              </w:rPr>
            </w:pPr>
            <w:r w:rsidRPr="00DE719A">
              <w:rPr>
                <w:rFonts w:ascii="Calibri" w:eastAsia="Calibri" w:hAnsi="Calibri" w:cs="Calibri"/>
                <w:szCs w:val="36"/>
              </w:rPr>
              <w:t>HPE 3.84TB SATA MU SFF BC MV SSD</w:t>
            </w:r>
          </w:p>
        </w:tc>
        <w:tc>
          <w:tcPr>
            <w:tcW w:w="94" w:type="pct"/>
            <w:tcBorders>
              <w:top w:val="single" w:sz="5" w:space="0" w:color="000000"/>
              <w:left w:val="single" w:sz="5" w:space="0" w:color="000000"/>
              <w:bottom w:val="single" w:sz="5" w:space="0" w:color="000000"/>
              <w:right w:val="nil"/>
            </w:tcBorders>
          </w:tcPr>
          <w:p w14:paraId="5F26D39C" w14:textId="77777777" w:rsidR="00D021DA" w:rsidRPr="00DE719A" w:rsidRDefault="00D021DA" w:rsidP="002D0A8C">
            <w:pPr>
              <w:rPr>
                <w:sz w:val="36"/>
                <w:szCs w:val="36"/>
              </w:rPr>
            </w:pPr>
          </w:p>
        </w:tc>
        <w:tc>
          <w:tcPr>
            <w:tcW w:w="161" w:type="pct"/>
            <w:tcBorders>
              <w:top w:val="single" w:sz="5" w:space="0" w:color="000000"/>
              <w:left w:val="nil"/>
              <w:bottom w:val="single" w:sz="5" w:space="0" w:color="000000"/>
              <w:right w:val="single" w:sz="5" w:space="0" w:color="000000"/>
            </w:tcBorders>
          </w:tcPr>
          <w:p w14:paraId="6F90F36B" w14:textId="77777777" w:rsidR="00D021DA" w:rsidRPr="00DE719A" w:rsidRDefault="00D021DA" w:rsidP="002D0A8C">
            <w:pPr>
              <w:spacing w:after="0"/>
              <w:rPr>
                <w:sz w:val="36"/>
                <w:szCs w:val="36"/>
              </w:rPr>
            </w:pPr>
            <w:r w:rsidRPr="00DE719A">
              <w:rPr>
                <w:rFonts w:ascii="Calibri" w:eastAsia="Calibri" w:hAnsi="Calibri" w:cs="Calibri"/>
                <w:szCs w:val="36"/>
              </w:rPr>
              <w:t>20</w:t>
            </w:r>
          </w:p>
        </w:tc>
        <w:tc>
          <w:tcPr>
            <w:tcW w:w="681" w:type="pct"/>
            <w:tcBorders>
              <w:top w:val="single" w:sz="5" w:space="0" w:color="000000"/>
              <w:left w:val="single" w:sz="5" w:space="0" w:color="000000"/>
              <w:bottom w:val="single" w:sz="5" w:space="0" w:color="000000"/>
              <w:right w:val="single" w:sz="5" w:space="0" w:color="000000"/>
            </w:tcBorders>
          </w:tcPr>
          <w:p w14:paraId="26D7315B" w14:textId="77777777" w:rsidR="00D021DA" w:rsidRPr="00DE719A" w:rsidRDefault="00D021DA" w:rsidP="002D0A8C">
            <w:pPr>
              <w:spacing w:after="0"/>
              <w:ind w:left="28"/>
              <w:rPr>
                <w:sz w:val="36"/>
                <w:szCs w:val="36"/>
              </w:rPr>
            </w:pPr>
            <w:r w:rsidRPr="00DE719A">
              <w:rPr>
                <w:rFonts w:ascii="Calibri" w:eastAsia="Calibri" w:hAnsi="Calibri" w:cs="Calibri"/>
                <w:szCs w:val="36"/>
              </w:rPr>
              <w:t>P40505-B21</w:t>
            </w:r>
          </w:p>
        </w:tc>
        <w:tc>
          <w:tcPr>
            <w:tcW w:w="557" w:type="pct"/>
            <w:tcBorders>
              <w:top w:val="single" w:sz="5" w:space="0" w:color="000000"/>
              <w:left w:val="single" w:sz="5" w:space="0" w:color="000000"/>
              <w:bottom w:val="single" w:sz="5" w:space="0" w:color="000000"/>
              <w:right w:val="single" w:sz="5" w:space="0" w:color="000000"/>
            </w:tcBorders>
          </w:tcPr>
          <w:p w14:paraId="288D2FAD"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4B6ABB7D"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58A79ABA"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30E7B620" w14:textId="77777777" w:rsidR="00D021DA" w:rsidRPr="00DE719A" w:rsidRDefault="00D021DA" w:rsidP="002D0A8C">
            <w:pPr>
              <w:rPr>
                <w:sz w:val="36"/>
                <w:szCs w:val="36"/>
              </w:rPr>
            </w:pPr>
          </w:p>
        </w:tc>
      </w:tr>
      <w:tr w:rsidR="00D021DA" w:rsidRPr="00DE719A" w14:paraId="1504D328"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4EF2CDAE" w14:textId="77777777" w:rsidR="00D021DA" w:rsidRPr="00DE719A" w:rsidRDefault="00D021DA" w:rsidP="002D0A8C">
            <w:pPr>
              <w:spacing w:after="0"/>
              <w:ind w:left="28"/>
              <w:rPr>
                <w:sz w:val="36"/>
                <w:szCs w:val="36"/>
              </w:rPr>
            </w:pPr>
            <w:r w:rsidRPr="00DE719A">
              <w:rPr>
                <w:rFonts w:ascii="Calibri" w:eastAsia="Calibri" w:hAnsi="Calibri" w:cs="Calibri"/>
                <w:szCs w:val="36"/>
              </w:rPr>
              <w:t>HPE DL380 Gen11 2U 3x16 Sec Riser Kit</w:t>
            </w:r>
          </w:p>
        </w:tc>
        <w:tc>
          <w:tcPr>
            <w:tcW w:w="94" w:type="pct"/>
            <w:tcBorders>
              <w:top w:val="single" w:sz="5" w:space="0" w:color="000000"/>
              <w:left w:val="single" w:sz="5" w:space="0" w:color="000000"/>
              <w:bottom w:val="single" w:sz="5" w:space="0" w:color="000000"/>
              <w:right w:val="nil"/>
            </w:tcBorders>
          </w:tcPr>
          <w:p w14:paraId="53C969A5" w14:textId="77777777" w:rsidR="00D021DA" w:rsidRPr="00DE719A" w:rsidRDefault="00D021DA" w:rsidP="002D0A8C">
            <w:pPr>
              <w:rPr>
                <w:sz w:val="36"/>
                <w:szCs w:val="36"/>
              </w:rPr>
            </w:pPr>
          </w:p>
        </w:tc>
        <w:tc>
          <w:tcPr>
            <w:tcW w:w="161" w:type="pct"/>
            <w:tcBorders>
              <w:top w:val="single" w:sz="5" w:space="0" w:color="000000"/>
              <w:left w:val="nil"/>
              <w:bottom w:val="single" w:sz="5" w:space="0" w:color="000000"/>
              <w:right w:val="single" w:sz="5" w:space="0" w:color="000000"/>
            </w:tcBorders>
          </w:tcPr>
          <w:p w14:paraId="70E6CC2F" w14:textId="77777777" w:rsidR="00D021DA" w:rsidRPr="00DE719A" w:rsidRDefault="00D021DA" w:rsidP="002D0A8C">
            <w:pPr>
              <w:spacing w:after="0"/>
              <w:ind w:left="36"/>
              <w:rPr>
                <w:sz w:val="36"/>
                <w:szCs w:val="36"/>
              </w:rPr>
            </w:pPr>
            <w:r w:rsidRPr="00DE719A">
              <w:rPr>
                <w:rFonts w:ascii="Calibri" w:eastAsia="Calibri" w:hAnsi="Calibri" w:cs="Calibri"/>
                <w:szCs w:val="36"/>
              </w:rPr>
              <w:t>2</w:t>
            </w:r>
          </w:p>
        </w:tc>
        <w:tc>
          <w:tcPr>
            <w:tcW w:w="681" w:type="pct"/>
            <w:tcBorders>
              <w:top w:val="single" w:sz="5" w:space="0" w:color="000000"/>
              <w:left w:val="single" w:sz="5" w:space="0" w:color="000000"/>
              <w:bottom w:val="single" w:sz="5" w:space="0" w:color="000000"/>
              <w:right w:val="single" w:sz="5" w:space="0" w:color="000000"/>
            </w:tcBorders>
          </w:tcPr>
          <w:p w14:paraId="613420D5" w14:textId="77777777" w:rsidR="00D021DA" w:rsidRPr="00DE719A" w:rsidRDefault="00D021DA" w:rsidP="002D0A8C">
            <w:pPr>
              <w:spacing w:after="0"/>
              <w:ind w:left="28"/>
              <w:rPr>
                <w:sz w:val="36"/>
                <w:szCs w:val="36"/>
              </w:rPr>
            </w:pPr>
            <w:r w:rsidRPr="00DE719A">
              <w:rPr>
                <w:rFonts w:ascii="Calibri" w:eastAsia="Calibri" w:hAnsi="Calibri" w:cs="Calibri"/>
                <w:szCs w:val="36"/>
              </w:rPr>
              <w:t>P51083-B21</w:t>
            </w:r>
          </w:p>
        </w:tc>
        <w:tc>
          <w:tcPr>
            <w:tcW w:w="557" w:type="pct"/>
            <w:tcBorders>
              <w:top w:val="single" w:sz="5" w:space="0" w:color="000000"/>
              <w:left w:val="single" w:sz="5" w:space="0" w:color="000000"/>
              <w:bottom w:val="single" w:sz="5" w:space="0" w:color="000000"/>
              <w:right w:val="single" w:sz="5" w:space="0" w:color="000000"/>
            </w:tcBorders>
          </w:tcPr>
          <w:p w14:paraId="27DC6BAA"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4E1B1BE5"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0109F072"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7559E721" w14:textId="77777777" w:rsidR="00D021DA" w:rsidRPr="00DE719A" w:rsidRDefault="00D021DA" w:rsidP="002D0A8C">
            <w:pPr>
              <w:rPr>
                <w:sz w:val="36"/>
                <w:szCs w:val="36"/>
              </w:rPr>
            </w:pPr>
          </w:p>
        </w:tc>
      </w:tr>
      <w:tr w:rsidR="00D021DA" w:rsidRPr="00DE719A" w14:paraId="150A08DF"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75254F6A" w14:textId="77777777" w:rsidR="00D021DA" w:rsidRPr="00DE719A" w:rsidRDefault="00D021DA" w:rsidP="002D0A8C">
            <w:pPr>
              <w:spacing w:after="0"/>
              <w:ind w:left="28"/>
              <w:rPr>
                <w:sz w:val="36"/>
                <w:szCs w:val="36"/>
              </w:rPr>
            </w:pPr>
            <w:r w:rsidRPr="00DE719A">
              <w:rPr>
                <w:rFonts w:ascii="Calibri" w:eastAsia="Calibri" w:hAnsi="Calibri" w:cs="Calibri"/>
                <w:szCs w:val="36"/>
              </w:rPr>
              <w:t>HPE SN1610Q 32Gb 1p FC HBA</w:t>
            </w:r>
          </w:p>
        </w:tc>
        <w:tc>
          <w:tcPr>
            <w:tcW w:w="94" w:type="pct"/>
            <w:tcBorders>
              <w:top w:val="single" w:sz="5" w:space="0" w:color="000000"/>
              <w:left w:val="single" w:sz="5" w:space="0" w:color="000000"/>
              <w:bottom w:val="single" w:sz="5" w:space="0" w:color="000000"/>
              <w:right w:val="nil"/>
            </w:tcBorders>
          </w:tcPr>
          <w:p w14:paraId="336483F4" w14:textId="77777777" w:rsidR="00D021DA" w:rsidRPr="00DE719A" w:rsidRDefault="00D021DA" w:rsidP="002D0A8C">
            <w:pPr>
              <w:rPr>
                <w:sz w:val="36"/>
                <w:szCs w:val="36"/>
              </w:rPr>
            </w:pPr>
          </w:p>
        </w:tc>
        <w:tc>
          <w:tcPr>
            <w:tcW w:w="161" w:type="pct"/>
            <w:tcBorders>
              <w:top w:val="single" w:sz="5" w:space="0" w:color="000000"/>
              <w:left w:val="nil"/>
              <w:bottom w:val="single" w:sz="5" w:space="0" w:color="000000"/>
              <w:right w:val="single" w:sz="5" w:space="0" w:color="000000"/>
            </w:tcBorders>
          </w:tcPr>
          <w:p w14:paraId="3226F797" w14:textId="77777777" w:rsidR="00D021DA" w:rsidRPr="00DE719A" w:rsidRDefault="00D021DA" w:rsidP="002D0A8C">
            <w:pPr>
              <w:spacing w:after="0"/>
              <w:ind w:left="36"/>
              <w:rPr>
                <w:sz w:val="36"/>
                <w:szCs w:val="36"/>
              </w:rPr>
            </w:pPr>
            <w:r w:rsidRPr="00DE719A">
              <w:rPr>
                <w:rFonts w:ascii="Calibri" w:eastAsia="Calibri" w:hAnsi="Calibri" w:cs="Calibri"/>
                <w:szCs w:val="36"/>
              </w:rPr>
              <w:t>4</w:t>
            </w:r>
          </w:p>
        </w:tc>
        <w:tc>
          <w:tcPr>
            <w:tcW w:w="681" w:type="pct"/>
            <w:tcBorders>
              <w:top w:val="single" w:sz="5" w:space="0" w:color="000000"/>
              <w:left w:val="single" w:sz="5" w:space="0" w:color="000000"/>
              <w:bottom w:val="single" w:sz="5" w:space="0" w:color="000000"/>
              <w:right w:val="single" w:sz="5" w:space="0" w:color="000000"/>
            </w:tcBorders>
          </w:tcPr>
          <w:p w14:paraId="1BF52E6E" w14:textId="77777777" w:rsidR="00D021DA" w:rsidRPr="00DE719A" w:rsidRDefault="00D021DA" w:rsidP="002D0A8C">
            <w:pPr>
              <w:spacing w:after="0"/>
              <w:ind w:left="28"/>
              <w:rPr>
                <w:sz w:val="36"/>
                <w:szCs w:val="36"/>
              </w:rPr>
            </w:pPr>
            <w:r w:rsidRPr="00DE719A">
              <w:rPr>
                <w:rFonts w:ascii="Calibri" w:eastAsia="Calibri" w:hAnsi="Calibri" w:cs="Calibri"/>
                <w:szCs w:val="36"/>
              </w:rPr>
              <w:t>R2E08A</w:t>
            </w:r>
          </w:p>
        </w:tc>
        <w:tc>
          <w:tcPr>
            <w:tcW w:w="557" w:type="pct"/>
            <w:tcBorders>
              <w:top w:val="single" w:sz="5" w:space="0" w:color="000000"/>
              <w:left w:val="single" w:sz="5" w:space="0" w:color="000000"/>
              <w:bottom w:val="single" w:sz="5" w:space="0" w:color="000000"/>
              <w:right w:val="single" w:sz="5" w:space="0" w:color="000000"/>
            </w:tcBorders>
          </w:tcPr>
          <w:p w14:paraId="2802EBE2"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1320003E"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4DB5F468"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586E2839" w14:textId="77777777" w:rsidR="00D021DA" w:rsidRPr="00DE719A" w:rsidRDefault="00D021DA" w:rsidP="002D0A8C">
            <w:pPr>
              <w:rPr>
                <w:sz w:val="36"/>
                <w:szCs w:val="36"/>
              </w:rPr>
            </w:pPr>
          </w:p>
        </w:tc>
      </w:tr>
      <w:tr w:rsidR="00D021DA" w:rsidRPr="00DE719A" w14:paraId="09FFA07C"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3D0317A6" w14:textId="77777777" w:rsidR="00D021DA" w:rsidRPr="00DE719A" w:rsidRDefault="00D021DA" w:rsidP="002D0A8C">
            <w:pPr>
              <w:spacing w:after="0"/>
              <w:ind w:left="28"/>
              <w:rPr>
                <w:sz w:val="36"/>
                <w:szCs w:val="36"/>
              </w:rPr>
            </w:pPr>
            <w:r w:rsidRPr="00DE719A">
              <w:rPr>
                <w:rFonts w:ascii="Calibri" w:eastAsia="Calibri" w:hAnsi="Calibri" w:cs="Calibri"/>
                <w:szCs w:val="36"/>
              </w:rPr>
              <w:t>HPE Smart Hybrid Capacitor w/ 145mm Cbl</w:t>
            </w:r>
          </w:p>
        </w:tc>
        <w:tc>
          <w:tcPr>
            <w:tcW w:w="94" w:type="pct"/>
            <w:tcBorders>
              <w:top w:val="single" w:sz="5" w:space="0" w:color="000000"/>
              <w:left w:val="single" w:sz="5" w:space="0" w:color="000000"/>
              <w:bottom w:val="single" w:sz="5" w:space="0" w:color="000000"/>
              <w:right w:val="nil"/>
            </w:tcBorders>
          </w:tcPr>
          <w:p w14:paraId="3AAEFD78" w14:textId="77777777" w:rsidR="00D021DA" w:rsidRPr="00DE719A" w:rsidRDefault="00D021DA" w:rsidP="002D0A8C">
            <w:pPr>
              <w:rPr>
                <w:sz w:val="36"/>
                <w:szCs w:val="36"/>
              </w:rPr>
            </w:pPr>
          </w:p>
        </w:tc>
        <w:tc>
          <w:tcPr>
            <w:tcW w:w="161" w:type="pct"/>
            <w:tcBorders>
              <w:top w:val="single" w:sz="5" w:space="0" w:color="000000"/>
              <w:left w:val="nil"/>
              <w:bottom w:val="single" w:sz="5" w:space="0" w:color="000000"/>
              <w:right w:val="single" w:sz="5" w:space="0" w:color="000000"/>
            </w:tcBorders>
          </w:tcPr>
          <w:p w14:paraId="663EA6FA" w14:textId="77777777" w:rsidR="00D021DA" w:rsidRPr="00DE719A" w:rsidRDefault="00D021DA" w:rsidP="002D0A8C">
            <w:pPr>
              <w:spacing w:after="0"/>
              <w:ind w:left="36"/>
              <w:rPr>
                <w:sz w:val="36"/>
                <w:szCs w:val="36"/>
              </w:rPr>
            </w:pPr>
            <w:r w:rsidRPr="00DE719A">
              <w:rPr>
                <w:rFonts w:ascii="Calibri" w:eastAsia="Calibri" w:hAnsi="Calibri" w:cs="Calibri"/>
                <w:szCs w:val="36"/>
              </w:rPr>
              <w:t>2</w:t>
            </w:r>
          </w:p>
        </w:tc>
        <w:tc>
          <w:tcPr>
            <w:tcW w:w="681" w:type="pct"/>
            <w:tcBorders>
              <w:top w:val="single" w:sz="5" w:space="0" w:color="000000"/>
              <w:left w:val="single" w:sz="5" w:space="0" w:color="000000"/>
              <w:bottom w:val="single" w:sz="5" w:space="0" w:color="000000"/>
              <w:right w:val="single" w:sz="5" w:space="0" w:color="000000"/>
            </w:tcBorders>
          </w:tcPr>
          <w:p w14:paraId="0C98C27B" w14:textId="77777777" w:rsidR="00D021DA" w:rsidRPr="00DE719A" w:rsidRDefault="00D021DA" w:rsidP="002D0A8C">
            <w:pPr>
              <w:spacing w:after="0"/>
              <w:ind w:left="28"/>
              <w:rPr>
                <w:sz w:val="36"/>
                <w:szCs w:val="36"/>
              </w:rPr>
            </w:pPr>
            <w:r w:rsidRPr="00DE719A">
              <w:rPr>
                <w:rFonts w:ascii="Calibri" w:eastAsia="Calibri" w:hAnsi="Calibri" w:cs="Calibri"/>
                <w:szCs w:val="36"/>
              </w:rPr>
              <w:t>P02377-B21</w:t>
            </w:r>
          </w:p>
        </w:tc>
        <w:tc>
          <w:tcPr>
            <w:tcW w:w="557" w:type="pct"/>
            <w:tcBorders>
              <w:top w:val="single" w:sz="5" w:space="0" w:color="000000"/>
              <w:left w:val="single" w:sz="5" w:space="0" w:color="000000"/>
              <w:bottom w:val="single" w:sz="5" w:space="0" w:color="000000"/>
              <w:right w:val="single" w:sz="5" w:space="0" w:color="000000"/>
            </w:tcBorders>
          </w:tcPr>
          <w:p w14:paraId="5B698D3F"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7B5C9C4D"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2AE51DD3"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32B5F834" w14:textId="77777777" w:rsidR="00D021DA" w:rsidRPr="00DE719A" w:rsidRDefault="00D021DA" w:rsidP="002D0A8C">
            <w:pPr>
              <w:rPr>
                <w:sz w:val="36"/>
                <w:szCs w:val="36"/>
              </w:rPr>
            </w:pPr>
          </w:p>
        </w:tc>
      </w:tr>
      <w:tr w:rsidR="00D021DA" w:rsidRPr="00DE719A" w14:paraId="64A564C1"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2EBC745D" w14:textId="77777777" w:rsidR="00D021DA" w:rsidRPr="00DE719A" w:rsidRDefault="00D021DA" w:rsidP="002D0A8C">
            <w:pPr>
              <w:spacing w:after="0"/>
              <w:ind w:left="28"/>
              <w:rPr>
                <w:sz w:val="36"/>
                <w:szCs w:val="36"/>
              </w:rPr>
            </w:pPr>
            <w:r w:rsidRPr="00DE719A">
              <w:rPr>
                <w:rFonts w:ascii="Calibri" w:eastAsia="Calibri" w:hAnsi="Calibri" w:cs="Calibri"/>
                <w:szCs w:val="36"/>
              </w:rPr>
              <w:t>HPE DL360 Gen11 Stg Cntrl Enable Cbl Kit</w:t>
            </w:r>
          </w:p>
        </w:tc>
        <w:tc>
          <w:tcPr>
            <w:tcW w:w="94" w:type="pct"/>
            <w:tcBorders>
              <w:top w:val="single" w:sz="5" w:space="0" w:color="000000"/>
              <w:left w:val="single" w:sz="5" w:space="0" w:color="000000"/>
              <w:bottom w:val="single" w:sz="5" w:space="0" w:color="000000"/>
              <w:right w:val="nil"/>
            </w:tcBorders>
          </w:tcPr>
          <w:p w14:paraId="0EC8D9EC" w14:textId="77777777" w:rsidR="00D021DA" w:rsidRPr="00DE719A" w:rsidRDefault="00D021DA" w:rsidP="002D0A8C">
            <w:pPr>
              <w:rPr>
                <w:sz w:val="36"/>
                <w:szCs w:val="36"/>
              </w:rPr>
            </w:pPr>
          </w:p>
        </w:tc>
        <w:tc>
          <w:tcPr>
            <w:tcW w:w="161" w:type="pct"/>
            <w:tcBorders>
              <w:top w:val="single" w:sz="5" w:space="0" w:color="000000"/>
              <w:left w:val="nil"/>
              <w:bottom w:val="single" w:sz="5" w:space="0" w:color="000000"/>
              <w:right w:val="single" w:sz="5" w:space="0" w:color="000000"/>
            </w:tcBorders>
          </w:tcPr>
          <w:p w14:paraId="4A5CE6CF" w14:textId="77777777" w:rsidR="00D021DA" w:rsidRPr="00DE719A" w:rsidRDefault="00D021DA" w:rsidP="002D0A8C">
            <w:pPr>
              <w:spacing w:after="0"/>
              <w:ind w:left="36"/>
              <w:rPr>
                <w:sz w:val="36"/>
                <w:szCs w:val="36"/>
              </w:rPr>
            </w:pPr>
            <w:r w:rsidRPr="00DE719A">
              <w:rPr>
                <w:rFonts w:ascii="Calibri" w:eastAsia="Calibri" w:hAnsi="Calibri" w:cs="Calibri"/>
                <w:szCs w:val="36"/>
              </w:rPr>
              <w:t>2</w:t>
            </w:r>
          </w:p>
        </w:tc>
        <w:tc>
          <w:tcPr>
            <w:tcW w:w="681" w:type="pct"/>
            <w:tcBorders>
              <w:top w:val="single" w:sz="5" w:space="0" w:color="000000"/>
              <w:left w:val="single" w:sz="5" w:space="0" w:color="000000"/>
              <w:bottom w:val="single" w:sz="5" w:space="0" w:color="000000"/>
              <w:right w:val="single" w:sz="5" w:space="0" w:color="000000"/>
            </w:tcBorders>
          </w:tcPr>
          <w:p w14:paraId="690F7641" w14:textId="77777777" w:rsidR="00D021DA" w:rsidRPr="00DE719A" w:rsidRDefault="00D021DA" w:rsidP="002D0A8C">
            <w:pPr>
              <w:spacing w:after="0"/>
              <w:ind w:left="28"/>
              <w:rPr>
                <w:sz w:val="36"/>
                <w:szCs w:val="36"/>
              </w:rPr>
            </w:pPr>
            <w:r w:rsidRPr="00DE719A">
              <w:rPr>
                <w:rFonts w:ascii="Calibri" w:eastAsia="Calibri" w:hAnsi="Calibri" w:cs="Calibri"/>
                <w:szCs w:val="36"/>
              </w:rPr>
              <w:t>P48918-B21</w:t>
            </w:r>
          </w:p>
        </w:tc>
        <w:tc>
          <w:tcPr>
            <w:tcW w:w="557" w:type="pct"/>
            <w:tcBorders>
              <w:top w:val="single" w:sz="5" w:space="0" w:color="000000"/>
              <w:left w:val="single" w:sz="5" w:space="0" w:color="000000"/>
              <w:bottom w:val="single" w:sz="5" w:space="0" w:color="000000"/>
              <w:right w:val="single" w:sz="5" w:space="0" w:color="000000"/>
            </w:tcBorders>
          </w:tcPr>
          <w:p w14:paraId="11387A67"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3EBC6C47"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5D92B5BC"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6052D43F" w14:textId="77777777" w:rsidR="00D021DA" w:rsidRPr="00DE719A" w:rsidRDefault="00D021DA" w:rsidP="002D0A8C">
            <w:pPr>
              <w:rPr>
                <w:sz w:val="36"/>
                <w:szCs w:val="36"/>
              </w:rPr>
            </w:pPr>
          </w:p>
        </w:tc>
      </w:tr>
      <w:tr w:rsidR="00D021DA" w:rsidRPr="00DE719A" w14:paraId="7F7F0957"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38172139" w14:textId="77777777" w:rsidR="00D021DA" w:rsidRPr="00DE719A" w:rsidRDefault="00D021DA" w:rsidP="002D0A8C">
            <w:pPr>
              <w:spacing w:after="0"/>
              <w:ind w:left="28"/>
              <w:rPr>
                <w:sz w:val="36"/>
                <w:szCs w:val="36"/>
              </w:rPr>
            </w:pPr>
            <w:r w:rsidRPr="00DE719A">
              <w:rPr>
                <w:rFonts w:ascii="Calibri" w:eastAsia="Calibri" w:hAnsi="Calibri" w:cs="Calibri"/>
                <w:szCs w:val="36"/>
              </w:rPr>
              <w:lastRenderedPageBreak/>
              <w:t>HPE MR416i-p Gen11 SPDM Storage Cntlr</w:t>
            </w:r>
          </w:p>
        </w:tc>
        <w:tc>
          <w:tcPr>
            <w:tcW w:w="94" w:type="pct"/>
            <w:tcBorders>
              <w:top w:val="single" w:sz="5" w:space="0" w:color="000000"/>
              <w:left w:val="single" w:sz="5" w:space="0" w:color="000000"/>
              <w:bottom w:val="single" w:sz="5" w:space="0" w:color="000000"/>
              <w:right w:val="nil"/>
            </w:tcBorders>
          </w:tcPr>
          <w:p w14:paraId="6A624AC4" w14:textId="77777777" w:rsidR="00D021DA" w:rsidRPr="00DE719A" w:rsidRDefault="00D021DA" w:rsidP="002D0A8C">
            <w:pPr>
              <w:rPr>
                <w:sz w:val="36"/>
                <w:szCs w:val="36"/>
              </w:rPr>
            </w:pPr>
          </w:p>
        </w:tc>
        <w:tc>
          <w:tcPr>
            <w:tcW w:w="161" w:type="pct"/>
            <w:tcBorders>
              <w:top w:val="single" w:sz="5" w:space="0" w:color="000000"/>
              <w:left w:val="nil"/>
              <w:bottom w:val="single" w:sz="5" w:space="0" w:color="000000"/>
              <w:right w:val="single" w:sz="5" w:space="0" w:color="000000"/>
            </w:tcBorders>
          </w:tcPr>
          <w:p w14:paraId="57DB30D8" w14:textId="77777777" w:rsidR="00D021DA" w:rsidRPr="00DE719A" w:rsidRDefault="00D021DA" w:rsidP="002D0A8C">
            <w:pPr>
              <w:spacing w:after="0"/>
              <w:ind w:left="36"/>
              <w:rPr>
                <w:sz w:val="36"/>
                <w:szCs w:val="36"/>
              </w:rPr>
            </w:pPr>
            <w:r w:rsidRPr="00DE719A">
              <w:rPr>
                <w:rFonts w:ascii="Calibri" w:eastAsia="Calibri" w:hAnsi="Calibri" w:cs="Calibri"/>
                <w:szCs w:val="36"/>
              </w:rPr>
              <w:t>2</w:t>
            </w:r>
          </w:p>
        </w:tc>
        <w:tc>
          <w:tcPr>
            <w:tcW w:w="681" w:type="pct"/>
            <w:tcBorders>
              <w:top w:val="single" w:sz="5" w:space="0" w:color="000000"/>
              <w:left w:val="single" w:sz="5" w:space="0" w:color="000000"/>
              <w:bottom w:val="single" w:sz="5" w:space="0" w:color="000000"/>
              <w:right w:val="single" w:sz="5" w:space="0" w:color="000000"/>
            </w:tcBorders>
          </w:tcPr>
          <w:p w14:paraId="0EEDC10A" w14:textId="77777777" w:rsidR="00D021DA" w:rsidRPr="00DE719A" w:rsidRDefault="00D021DA" w:rsidP="002D0A8C">
            <w:pPr>
              <w:spacing w:after="0"/>
              <w:ind w:left="28"/>
              <w:rPr>
                <w:sz w:val="36"/>
                <w:szCs w:val="36"/>
              </w:rPr>
            </w:pPr>
            <w:r w:rsidRPr="00DE719A">
              <w:rPr>
                <w:rFonts w:ascii="Calibri" w:eastAsia="Calibri" w:hAnsi="Calibri" w:cs="Calibri"/>
                <w:szCs w:val="36"/>
              </w:rPr>
              <w:t>P47777-B21</w:t>
            </w:r>
          </w:p>
        </w:tc>
        <w:tc>
          <w:tcPr>
            <w:tcW w:w="557" w:type="pct"/>
            <w:tcBorders>
              <w:top w:val="single" w:sz="5" w:space="0" w:color="000000"/>
              <w:left w:val="single" w:sz="5" w:space="0" w:color="000000"/>
              <w:bottom w:val="single" w:sz="5" w:space="0" w:color="000000"/>
              <w:right w:val="single" w:sz="5" w:space="0" w:color="000000"/>
            </w:tcBorders>
          </w:tcPr>
          <w:p w14:paraId="521345B1"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486585D2"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79CBA00E"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13C81FF7" w14:textId="77777777" w:rsidR="00D021DA" w:rsidRPr="00DE719A" w:rsidRDefault="00D021DA" w:rsidP="002D0A8C">
            <w:pPr>
              <w:rPr>
                <w:sz w:val="36"/>
                <w:szCs w:val="36"/>
              </w:rPr>
            </w:pPr>
          </w:p>
        </w:tc>
      </w:tr>
      <w:tr w:rsidR="00D021DA" w:rsidRPr="00DE719A" w14:paraId="54245096"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47963ACD" w14:textId="77777777" w:rsidR="00D021DA" w:rsidRPr="00DE719A" w:rsidRDefault="00D021DA" w:rsidP="002D0A8C">
            <w:pPr>
              <w:spacing w:after="0"/>
              <w:ind w:left="28"/>
              <w:rPr>
                <w:sz w:val="36"/>
                <w:szCs w:val="36"/>
              </w:rPr>
            </w:pPr>
            <w:r w:rsidRPr="00DE719A">
              <w:rPr>
                <w:rFonts w:ascii="Calibri" w:eastAsia="Calibri" w:hAnsi="Calibri" w:cs="Calibri"/>
                <w:szCs w:val="36"/>
              </w:rPr>
              <w:t>BCM 57414 10/25GbE 2p SFP28 OCP3 Adptr</w:t>
            </w:r>
          </w:p>
        </w:tc>
        <w:tc>
          <w:tcPr>
            <w:tcW w:w="94" w:type="pct"/>
            <w:tcBorders>
              <w:top w:val="single" w:sz="5" w:space="0" w:color="000000"/>
              <w:left w:val="single" w:sz="5" w:space="0" w:color="000000"/>
              <w:bottom w:val="single" w:sz="5" w:space="0" w:color="000000"/>
              <w:right w:val="nil"/>
            </w:tcBorders>
          </w:tcPr>
          <w:p w14:paraId="695AAF66" w14:textId="77777777" w:rsidR="00D021DA" w:rsidRPr="00DE719A" w:rsidRDefault="00D021DA" w:rsidP="002D0A8C">
            <w:pPr>
              <w:rPr>
                <w:sz w:val="36"/>
                <w:szCs w:val="36"/>
              </w:rPr>
            </w:pPr>
          </w:p>
        </w:tc>
        <w:tc>
          <w:tcPr>
            <w:tcW w:w="161" w:type="pct"/>
            <w:tcBorders>
              <w:top w:val="single" w:sz="5" w:space="0" w:color="000000"/>
              <w:left w:val="nil"/>
              <w:bottom w:val="single" w:sz="5" w:space="0" w:color="000000"/>
              <w:right w:val="single" w:sz="5" w:space="0" w:color="000000"/>
            </w:tcBorders>
          </w:tcPr>
          <w:p w14:paraId="5707CF98" w14:textId="77777777" w:rsidR="00D021DA" w:rsidRPr="00DE719A" w:rsidRDefault="00D021DA" w:rsidP="002D0A8C">
            <w:pPr>
              <w:spacing w:after="0"/>
              <w:ind w:left="36"/>
              <w:rPr>
                <w:sz w:val="36"/>
                <w:szCs w:val="36"/>
              </w:rPr>
            </w:pPr>
            <w:r w:rsidRPr="00DE719A">
              <w:rPr>
                <w:rFonts w:ascii="Calibri" w:eastAsia="Calibri" w:hAnsi="Calibri" w:cs="Calibri"/>
                <w:szCs w:val="36"/>
              </w:rPr>
              <w:t>4</w:t>
            </w:r>
          </w:p>
        </w:tc>
        <w:tc>
          <w:tcPr>
            <w:tcW w:w="681" w:type="pct"/>
            <w:tcBorders>
              <w:top w:val="single" w:sz="5" w:space="0" w:color="000000"/>
              <w:left w:val="single" w:sz="5" w:space="0" w:color="000000"/>
              <w:bottom w:val="single" w:sz="5" w:space="0" w:color="000000"/>
              <w:right w:val="single" w:sz="5" w:space="0" w:color="000000"/>
            </w:tcBorders>
          </w:tcPr>
          <w:p w14:paraId="61B3D781" w14:textId="77777777" w:rsidR="00D021DA" w:rsidRPr="00DE719A" w:rsidRDefault="00D021DA" w:rsidP="002D0A8C">
            <w:pPr>
              <w:spacing w:after="0"/>
              <w:ind w:left="28"/>
              <w:rPr>
                <w:sz w:val="36"/>
                <w:szCs w:val="36"/>
              </w:rPr>
            </w:pPr>
            <w:r w:rsidRPr="00DE719A">
              <w:rPr>
                <w:rFonts w:ascii="Calibri" w:eastAsia="Calibri" w:hAnsi="Calibri" w:cs="Calibri"/>
                <w:szCs w:val="36"/>
              </w:rPr>
              <w:t>P10115-B21</w:t>
            </w:r>
          </w:p>
        </w:tc>
        <w:tc>
          <w:tcPr>
            <w:tcW w:w="557" w:type="pct"/>
            <w:tcBorders>
              <w:top w:val="single" w:sz="5" w:space="0" w:color="000000"/>
              <w:left w:val="single" w:sz="5" w:space="0" w:color="000000"/>
              <w:bottom w:val="single" w:sz="5" w:space="0" w:color="000000"/>
              <w:right w:val="single" w:sz="5" w:space="0" w:color="000000"/>
            </w:tcBorders>
          </w:tcPr>
          <w:p w14:paraId="4B5F4F2C"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226D26A0"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506F8138"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60BD2AEB" w14:textId="77777777" w:rsidR="00D021DA" w:rsidRPr="00DE719A" w:rsidRDefault="00D021DA" w:rsidP="002D0A8C">
            <w:pPr>
              <w:rPr>
                <w:sz w:val="36"/>
                <w:szCs w:val="36"/>
              </w:rPr>
            </w:pPr>
          </w:p>
        </w:tc>
      </w:tr>
      <w:tr w:rsidR="00D021DA" w:rsidRPr="00DE719A" w14:paraId="70081167"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103474D2" w14:textId="77777777" w:rsidR="00D021DA" w:rsidRPr="00DE719A" w:rsidRDefault="00D021DA" w:rsidP="002D0A8C">
            <w:pPr>
              <w:spacing w:after="0"/>
              <w:ind w:left="28"/>
              <w:rPr>
                <w:sz w:val="36"/>
                <w:szCs w:val="36"/>
              </w:rPr>
            </w:pPr>
            <w:r w:rsidRPr="00DE719A">
              <w:rPr>
                <w:rFonts w:ascii="Calibri" w:eastAsia="Calibri" w:hAnsi="Calibri" w:cs="Calibri"/>
                <w:szCs w:val="36"/>
              </w:rPr>
              <w:t>HPE DL360 Gen11 CPU1/OCP2 x8 Enable Kit</w:t>
            </w:r>
          </w:p>
        </w:tc>
        <w:tc>
          <w:tcPr>
            <w:tcW w:w="94" w:type="pct"/>
            <w:tcBorders>
              <w:top w:val="single" w:sz="5" w:space="0" w:color="000000"/>
              <w:left w:val="single" w:sz="5" w:space="0" w:color="000000"/>
              <w:bottom w:val="single" w:sz="5" w:space="0" w:color="000000"/>
              <w:right w:val="nil"/>
            </w:tcBorders>
          </w:tcPr>
          <w:p w14:paraId="47724619" w14:textId="77777777" w:rsidR="00D021DA" w:rsidRPr="00DE719A" w:rsidRDefault="00D021DA" w:rsidP="002D0A8C">
            <w:pPr>
              <w:rPr>
                <w:sz w:val="36"/>
                <w:szCs w:val="36"/>
              </w:rPr>
            </w:pPr>
          </w:p>
        </w:tc>
        <w:tc>
          <w:tcPr>
            <w:tcW w:w="161" w:type="pct"/>
            <w:tcBorders>
              <w:top w:val="single" w:sz="5" w:space="0" w:color="000000"/>
              <w:left w:val="nil"/>
              <w:bottom w:val="single" w:sz="5" w:space="0" w:color="000000"/>
              <w:right w:val="single" w:sz="5" w:space="0" w:color="000000"/>
            </w:tcBorders>
          </w:tcPr>
          <w:p w14:paraId="05F81490" w14:textId="77777777" w:rsidR="00D021DA" w:rsidRPr="00DE719A" w:rsidRDefault="00D021DA" w:rsidP="002D0A8C">
            <w:pPr>
              <w:spacing w:after="0"/>
              <w:ind w:left="36"/>
              <w:rPr>
                <w:sz w:val="36"/>
                <w:szCs w:val="36"/>
              </w:rPr>
            </w:pPr>
            <w:r w:rsidRPr="00DE719A">
              <w:rPr>
                <w:rFonts w:ascii="Calibri" w:eastAsia="Calibri" w:hAnsi="Calibri" w:cs="Calibri"/>
                <w:szCs w:val="36"/>
              </w:rPr>
              <w:t>2</w:t>
            </w:r>
          </w:p>
        </w:tc>
        <w:tc>
          <w:tcPr>
            <w:tcW w:w="681" w:type="pct"/>
            <w:tcBorders>
              <w:top w:val="single" w:sz="5" w:space="0" w:color="000000"/>
              <w:left w:val="single" w:sz="5" w:space="0" w:color="000000"/>
              <w:bottom w:val="single" w:sz="5" w:space="0" w:color="000000"/>
              <w:right w:val="single" w:sz="5" w:space="0" w:color="000000"/>
            </w:tcBorders>
          </w:tcPr>
          <w:p w14:paraId="193985DF" w14:textId="77777777" w:rsidR="00D021DA" w:rsidRPr="00DE719A" w:rsidRDefault="00D021DA" w:rsidP="002D0A8C">
            <w:pPr>
              <w:spacing w:after="0"/>
              <w:ind w:left="28"/>
              <w:rPr>
                <w:sz w:val="36"/>
                <w:szCs w:val="36"/>
              </w:rPr>
            </w:pPr>
            <w:r w:rsidRPr="00DE719A">
              <w:rPr>
                <w:rFonts w:ascii="Calibri" w:eastAsia="Calibri" w:hAnsi="Calibri" w:cs="Calibri"/>
                <w:szCs w:val="36"/>
              </w:rPr>
              <w:t>P51911-B21</w:t>
            </w:r>
          </w:p>
        </w:tc>
        <w:tc>
          <w:tcPr>
            <w:tcW w:w="557" w:type="pct"/>
            <w:tcBorders>
              <w:top w:val="single" w:sz="5" w:space="0" w:color="000000"/>
              <w:left w:val="single" w:sz="5" w:space="0" w:color="000000"/>
              <w:bottom w:val="single" w:sz="5" w:space="0" w:color="000000"/>
              <w:right w:val="single" w:sz="5" w:space="0" w:color="000000"/>
            </w:tcBorders>
          </w:tcPr>
          <w:p w14:paraId="4ED18045"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5632C31D"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74740686"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222B3E77" w14:textId="77777777" w:rsidR="00D021DA" w:rsidRPr="00DE719A" w:rsidRDefault="00D021DA" w:rsidP="002D0A8C">
            <w:pPr>
              <w:rPr>
                <w:sz w:val="36"/>
                <w:szCs w:val="36"/>
              </w:rPr>
            </w:pPr>
          </w:p>
        </w:tc>
      </w:tr>
      <w:tr w:rsidR="00D021DA" w:rsidRPr="00DE719A" w14:paraId="077612DB"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009082C6" w14:textId="77777777" w:rsidR="00D021DA" w:rsidRPr="00DE719A" w:rsidRDefault="00D021DA" w:rsidP="002D0A8C">
            <w:pPr>
              <w:spacing w:after="0"/>
              <w:ind w:left="28"/>
              <w:rPr>
                <w:sz w:val="36"/>
                <w:szCs w:val="36"/>
              </w:rPr>
            </w:pPr>
            <w:r w:rsidRPr="00DE719A">
              <w:rPr>
                <w:rFonts w:ascii="Calibri" w:eastAsia="Calibri" w:hAnsi="Calibri" w:cs="Calibri"/>
                <w:szCs w:val="36"/>
              </w:rPr>
              <w:t>HPE 25Gb SFP28 to SFP28 3m DAC</w:t>
            </w:r>
          </w:p>
        </w:tc>
        <w:tc>
          <w:tcPr>
            <w:tcW w:w="94" w:type="pct"/>
            <w:tcBorders>
              <w:top w:val="single" w:sz="5" w:space="0" w:color="000000"/>
              <w:left w:val="single" w:sz="5" w:space="0" w:color="000000"/>
              <w:bottom w:val="single" w:sz="5" w:space="0" w:color="000000"/>
              <w:right w:val="nil"/>
            </w:tcBorders>
          </w:tcPr>
          <w:p w14:paraId="42F59E33" w14:textId="77777777" w:rsidR="00D021DA" w:rsidRPr="00DE719A" w:rsidRDefault="00D021DA" w:rsidP="002D0A8C">
            <w:pPr>
              <w:rPr>
                <w:sz w:val="36"/>
                <w:szCs w:val="36"/>
              </w:rPr>
            </w:pPr>
          </w:p>
        </w:tc>
        <w:tc>
          <w:tcPr>
            <w:tcW w:w="161" w:type="pct"/>
            <w:tcBorders>
              <w:top w:val="single" w:sz="5" w:space="0" w:color="000000"/>
              <w:left w:val="nil"/>
              <w:bottom w:val="single" w:sz="5" w:space="0" w:color="000000"/>
              <w:right w:val="single" w:sz="5" w:space="0" w:color="000000"/>
            </w:tcBorders>
          </w:tcPr>
          <w:p w14:paraId="63C2F42D" w14:textId="77777777" w:rsidR="00D021DA" w:rsidRPr="00DE719A" w:rsidRDefault="00D021DA" w:rsidP="002D0A8C">
            <w:pPr>
              <w:spacing w:after="0"/>
              <w:ind w:left="36"/>
              <w:rPr>
                <w:sz w:val="36"/>
                <w:szCs w:val="36"/>
              </w:rPr>
            </w:pPr>
            <w:r w:rsidRPr="00DE719A">
              <w:rPr>
                <w:rFonts w:ascii="Calibri" w:eastAsia="Calibri" w:hAnsi="Calibri" w:cs="Calibri"/>
                <w:szCs w:val="36"/>
              </w:rPr>
              <w:t>8</w:t>
            </w:r>
          </w:p>
        </w:tc>
        <w:tc>
          <w:tcPr>
            <w:tcW w:w="681" w:type="pct"/>
            <w:tcBorders>
              <w:top w:val="single" w:sz="5" w:space="0" w:color="000000"/>
              <w:left w:val="single" w:sz="5" w:space="0" w:color="000000"/>
              <w:bottom w:val="single" w:sz="5" w:space="0" w:color="000000"/>
              <w:right w:val="single" w:sz="5" w:space="0" w:color="000000"/>
            </w:tcBorders>
          </w:tcPr>
          <w:p w14:paraId="491E4BFF" w14:textId="77777777" w:rsidR="00D021DA" w:rsidRPr="00DE719A" w:rsidRDefault="00D021DA" w:rsidP="002D0A8C">
            <w:pPr>
              <w:spacing w:after="0"/>
              <w:ind w:left="28"/>
              <w:rPr>
                <w:sz w:val="36"/>
                <w:szCs w:val="36"/>
              </w:rPr>
            </w:pPr>
            <w:r w:rsidRPr="00DE719A">
              <w:rPr>
                <w:rFonts w:ascii="Calibri" w:eastAsia="Calibri" w:hAnsi="Calibri" w:cs="Calibri"/>
                <w:szCs w:val="36"/>
              </w:rPr>
              <w:t>844477-B21</w:t>
            </w:r>
          </w:p>
        </w:tc>
        <w:tc>
          <w:tcPr>
            <w:tcW w:w="557" w:type="pct"/>
            <w:tcBorders>
              <w:top w:val="single" w:sz="5" w:space="0" w:color="000000"/>
              <w:left w:val="single" w:sz="5" w:space="0" w:color="000000"/>
              <w:bottom w:val="single" w:sz="5" w:space="0" w:color="000000"/>
              <w:right w:val="single" w:sz="5" w:space="0" w:color="000000"/>
            </w:tcBorders>
          </w:tcPr>
          <w:p w14:paraId="2A5653D3"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4CDA857E"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76400352"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10CC44BF" w14:textId="77777777" w:rsidR="00D021DA" w:rsidRPr="00DE719A" w:rsidRDefault="00D021DA" w:rsidP="002D0A8C">
            <w:pPr>
              <w:rPr>
                <w:sz w:val="36"/>
                <w:szCs w:val="36"/>
              </w:rPr>
            </w:pPr>
          </w:p>
        </w:tc>
      </w:tr>
      <w:tr w:rsidR="00D021DA" w:rsidRPr="00DE719A" w14:paraId="64B81C8A"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57BE0944" w14:textId="77777777" w:rsidR="00D021DA" w:rsidRPr="00DE719A" w:rsidRDefault="00D021DA" w:rsidP="002D0A8C">
            <w:pPr>
              <w:spacing w:after="0"/>
              <w:ind w:left="28"/>
              <w:rPr>
                <w:sz w:val="36"/>
                <w:szCs w:val="36"/>
              </w:rPr>
            </w:pPr>
            <w:r w:rsidRPr="00DE719A">
              <w:rPr>
                <w:rFonts w:ascii="Calibri" w:eastAsia="Calibri" w:hAnsi="Calibri" w:cs="Calibri"/>
                <w:szCs w:val="36"/>
              </w:rPr>
              <w:t>HPE 1000W FS Ti Ht Plg PS Kit</w:t>
            </w:r>
          </w:p>
        </w:tc>
        <w:tc>
          <w:tcPr>
            <w:tcW w:w="94" w:type="pct"/>
            <w:tcBorders>
              <w:top w:val="single" w:sz="5" w:space="0" w:color="000000"/>
              <w:left w:val="single" w:sz="5" w:space="0" w:color="000000"/>
              <w:bottom w:val="single" w:sz="5" w:space="0" w:color="000000"/>
              <w:right w:val="nil"/>
            </w:tcBorders>
          </w:tcPr>
          <w:p w14:paraId="307647E7" w14:textId="77777777" w:rsidR="00D021DA" w:rsidRPr="00DE719A" w:rsidRDefault="00D021DA" w:rsidP="002D0A8C">
            <w:pPr>
              <w:rPr>
                <w:sz w:val="36"/>
                <w:szCs w:val="36"/>
              </w:rPr>
            </w:pPr>
          </w:p>
        </w:tc>
        <w:tc>
          <w:tcPr>
            <w:tcW w:w="161" w:type="pct"/>
            <w:tcBorders>
              <w:top w:val="single" w:sz="5" w:space="0" w:color="000000"/>
              <w:left w:val="nil"/>
              <w:bottom w:val="single" w:sz="5" w:space="0" w:color="000000"/>
              <w:right w:val="single" w:sz="5" w:space="0" w:color="000000"/>
            </w:tcBorders>
          </w:tcPr>
          <w:p w14:paraId="44B1265C" w14:textId="77777777" w:rsidR="00D021DA" w:rsidRPr="00DE719A" w:rsidRDefault="00D021DA" w:rsidP="002D0A8C">
            <w:pPr>
              <w:spacing w:after="0"/>
              <w:ind w:left="36"/>
              <w:rPr>
                <w:sz w:val="36"/>
                <w:szCs w:val="36"/>
              </w:rPr>
            </w:pPr>
            <w:r w:rsidRPr="00DE719A">
              <w:rPr>
                <w:rFonts w:ascii="Calibri" w:eastAsia="Calibri" w:hAnsi="Calibri" w:cs="Calibri"/>
                <w:szCs w:val="36"/>
              </w:rPr>
              <w:t>4</w:t>
            </w:r>
          </w:p>
        </w:tc>
        <w:tc>
          <w:tcPr>
            <w:tcW w:w="681" w:type="pct"/>
            <w:tcBorders>
              <w:top w:val="single" w:sz="5" w:space="0" w:color="000000"/>
              <w:left w:val="single" w:sz="5" w:space="0" w:color="000000"/>
              <w:bottom w:val="single" w:sz="5" w:space="0" w:color="000000"/>
              <w:right w:val="single" w:sz="5" w:space="0" w:color="000000"/>
            </w:tcBorders>
          </w:tcPr>
          <w:p w14:paraId="5B196F29" w14:textId="77777777" w:rsidR="00D021DA" w:rsidRPr="00DE719A" w:rsidRDefault="00D021DA" w:rsidP="002D0A8C">
            <w:pPr>
              <w:spacing w:after="0"/>
              <w:ind w:left="28"/>
              <w:rPr>
                <w:sz w:val="36"/>
                <w:szCs w:val="36"/>
              </w:rPr>
            </w:pPr>
            <w:r w:rsidRPr="00DE719A">
              <w:rPr>
                <w:rFonts w:ascii="Calibri" w:eastAsia="Calibri" w:hAnsi="Calibri" w:cs="Calibri"/>
                <w:szCs w:val="36"/>
              </w:rPr>
              <w:t>P03178-B21</w:t>
            </w:r>
          </w:p>
        </w:tc>
        <w:tc>
          <w:tcPr>
            <w:tcW w:w="557" w:type="pct"/>
            <w:tcBorders>
              <w:top w:val="single" w:sz="5" w:space="0" w:color="000000"/>
              <w:left w:val="single" w:sz="5" w:space="0" w:color="000000"/>
              <w:bottom w:val="single" w:sz="5" w:space="0" w:color="000000"/>
              <w:right w:val="single" w:sz="5" w:space="0" w:color="000000"/>
            </w:tcBorders>
          </w:tcPr>
          <w:p w14:paraId="79CA6CA1"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65B65C8A"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2009044F"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14F70CF0" w14:textId="77777777" w:rsidR="00D021DA" w:rsidRPr="00DE719A" w:rsidRDefault="00D021DA" w:rsidP="002D0A8C">
            <w:pPr>
              <w:rPr>
                <w:sz w:val="36"/>
                <w:szCs w:val="36"/>
              </w:rPr>
            </w:pPr>
          </w:p>
        </w:tc>
      </w:tr>
      <w:tr w:rsidR="00D021DA" w:rsidRPr="00DE719A" w14:paraId="2971C081"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062BD3AC" w14:textId="77777777" w:rsidR="00D021DA" w:rsidRPr="00DE719A" w:rsidRDefault="00D021DA" w:rsidP="002D0A8C">
            <w:pPr>
              <w:spacing w:after="0"/>
              <w:ind w:left="28"/>
              <w:rPr>
                <w:sz w:val="36"/>
                <w:szCs w:val="36"/>
              </w:rPr>
            </w:pPr>
            <w:r w:rsidRPr="00DE719A">
              <w:rPr>
                <w:rFonts w:ascii="Calibri" w:eastAsia="Calibri" w:hAnsi="Calibri" w:cs="Calibri"/>
                <w:szCs w:val="36"/>
              </w:rPr>
              <w:t>HPE DL380/DL560 G11 High Perf 2U HS Kit</w:t>
            </w:r>
          </w:p>
        </w:tc>
        <w:tc>
          <w:tcPr>
            <w:tcW w:w="94" w:type="pct"/>
            <w:tcBorders>
              <w:top w:val="single" w:sz="5" w:space="0" w:color="000000"/>
              <w:left w:val="single" w:sz="5" w:space="0" w:color="000000"/>
              <w:bottom w:val="single" w:sz="5" w:space="0" w:color="000000"/>
              <w:right w:val="nil"/>
            </w:tcBorders>
          </w:tcPr>
          <w:p w14:paraId="5A64126C" w14:textId="77777777" w:rsidR="00D021DA" w:rsidRPr="00DE719A" w:rsidRDefault="00D021DA" w:rsidP="002D0A8C">
            <w:pPr>
              <w:rPr>
                <w:sz w:val="36"/>
                <w:szCs w:val="36"/>
              </w:rPr>
            </w:pPr>
          </w:p>
        </w:tc>
        <w:tc>
          <w:tcPr>
            <w:tcW w:w="161" w:type="pct"/>
            <w:tcBorders>
              <w:top w:val="single" w:sz="5" w:space="0" w:color="000000"/>
              <w:left w:val="nil"/>
              <w:bottom w:val="single" w:sz="5" w:space="0" w:color="000000"/>
              <w:right w:val="single" w:sz="5" w:space="0" w:color="000000"/>
            </w:tcBorders>
          </w:tcPr>
          <w:p w14:paraId="4C23A821" w14:textId="77777777" w:rsidR="00D021DA" w:rsidRPr="00DE719A" w:rsidRDefault="00D021DA" w:rsidP="002D0A8C">
            <w:pPr>
              <w:spacing w:after="0"/>
              <w:ind w:left="36"/>
              <w:rPr>
                <w:sz w:val="36"/>
                <w:szCs w:val="36"/>
              </w:rPr>
            </w:pPr>
            <w:r w:rsidRPr="00DE719A">
              <w:rPr>
                <w:rFonts w:ascii="Calibri" w:eastAsia="Calibri" w:hAnsi="Calibri" w:cs="Calibri"/>
                <w:szCs w:val="36"/>
              </w:rPr>
              <w:t>4</w:t>
            </w:r>
          </w:p>
        </w:tc>
        <w:tc>
          <w:tcPr>
            <w:tcW w:w="681" w:type="pct"/>
            <w:tcBorders>
              <w:top w:val="single" w:sz="5" w:space="0" w:color="000000"/>
              <w:left w:val="single" w:sz="5" w:space="0" w:color="000000"/>
              <w:bottom w:val="single" w:sz="5" w:space="0" w:color="000000"/>
              <w:right w:val="single" w:sz="5" w:space="0" w:color="000000"/>
            </w:tcBorders>
          </w:tcPr>
          <w:p w14:paraId="0EF5CD3D" w14:textId="77777777" w:rsidR="00D021DA" w:rsidRPr="00DE719A" w:rsidRDefault="00D021DA" w:rsidP="002D0A8C">
            <w:pPr>
              <w:spacing w:after="0"/>
              <w:ind w:left="28"/>
              <w:rPr>
                <w:sz w:val="36"/>
                <w:szCs w:val="36"/>
              </w:rPr>
            </w:pPr>
            <w:r w:rsidRPr="00DE719A">
              <w:rPr>
                <w:rFonts w:ascii="Calibri" w:eastAsia="Calibri" w:hAnsi="Calibri" w:cs="Calibri"/>
                <w:szCs w:val="36"/>
              </w:rPr>
              <w:t>P48818-B21</w:t>
            </w:r>
          </w:p>
        </w:tc>
        <w:tc>
          <w:tcPr>
            <w:tcW w:w="557" w:type="pct"/>
            <w:tcBorders>
              <w:top w:val="single" w:sz="5" w:space="0" w:color="000000"/>
              <w:left w:val="single" w:sz="5" w:space="0" w:color="000000"/>
              <w:bottom w:val="single" w:sz="5" w:space="0" w:color="000000"/>
              <w:right w:val="single" w:sz="5" w:space="0" w:color="000000"/>
            </w:tcBorders>
          </w:tcPr>
          <w:p w14:paraId="06CF4912"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5932FBF3"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13F86CE6"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3C76824E" w14:textId="77777777" w:rsidR="00D021DA" w:rsidRPr="00DE719A" w:rsidRDefault="00D021DA" w:rsidP="002D0A8C">
            <w:pPr>
              <w:rPr>
                <w:sz w:val="36"/>
                <w:szCs w:val="36"/>
              </w:rPr>
            </w:pPr>
          </w:p>
        </w:tc>
      </w:tr>
      <w:tr w:rsidR="00D021DA" w:rsidRPr="00DE719A" w14:paraId="69D9FE98"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0BF2EA5C" w14:textId="77777777" w:rsidR="00D021DA" w:rsidRPr="00DE719A" w:rsidRDefault="00D021DA" w:rsidP="002D0A8C">
            <w:pPr>
              <w:spacing w:after="0"/>
              <w:ind w:left="28"/>
              <w:rPr>
                <w:sz w:val="36"/>
                <w:szCs w:val="36"/>
              </w:rPr>
            </w:pPr>
            <w:r w:rsidRPr="00DE719A">
              <w:rPr>
                <w:rFonts w:ascii="Calibri" w:eastAsia="Calibri" w:hAnsi="Calibri" w:cs="Calibri"/>
                <w:szCs w:val="36"/>
              </w:rPr>
              <w:t>HPE DL380/DL560 G11 2U High Perf Fan Kit</w:t>
            </w:r>
          </w:p>
        </w:tc>
        <w:tc>
          <w:tcPr>
            <w:tcW w:w="94" w:type="pct"/>
            <w:tcBorders>
              <w:top w:val="single" w:sz="5" w:space="0" w:color="000000"/>
              <w:left w:val="single" w:sz="5" w:space="0" w:color="000000"/>
              <w:bottom w:val="single" w:sz="5" w:space="0" w:color="000000"/>
              <w:right w:val="nil"/>
            </w:tcBorders>
          </w:tcPr>
          <w:p w14:paraId="01158891" w14:textId="77777777" w:rsidR="00D021DA" w:rsidRPr="00DE719A" w:rsidRDefault="00D021DA" w:rsidP="002D0A8C">
            <w:pPr>
              <w:rPr>
                <w:sz w:val="36"/>
                <w:szCs w:val="36"/>
              </w:rPr>
            </w:pPr>
          </w:p>
        </w:tc>
        <w:tc>
          <w:tcPr>
            <w:tcW w:w="161" w:type="pct"/>
            <w:tcBorders>
              <w:top w:val="single" w:sz="5" w:space="0" w:color="000000"/>
              <w:left w:val="nil"/>
              <w:bottom w:val="single" w:sz="5" w:space="0" w:color="000000"/>
              <w:right w:val="single" w:sz="5" w:space="0" w:color="000000"/>
            </w:tcBorders>
          </w:tcPr>
          <w:p w14:paraId="3224DE8B" w14:textId="77777777" w:rsidR="00D021DA" w:rsidRPr="00DE719A" w:rsidRDefault="00D021DA" w:rsidP="002D0A8C">
            <w:pPr>
              <w:spacing w:after="0"/>
              <w:ind w:left="36"/>
              <w:rPr>
                <w:sz w:val="36"/>
                <w:szCs w:val="36"/>
              </w:rPr>
            </w:pPr>
            <w:r w:rsidRPr="00DE719A">
              <w:rPr>
                <w:rFonts w:ascii="Calibri" w:eastAsia="Calibri" w:hAnsi="Calibri" w:cs="Calibri"/>
                <w:szCs w:val="36"/>
              </w:rPr>
              <w:t>2</w:t>
            </w:r>
          </w:p>
        </w:tc>
        <w:tc>
          <w:tcPr>
            <w:tcW w:w="681" w:type="pct"/>
            <w:tcBorders>
              <w:top w:val="single" w:sz="5" w:space="0" w:color="000000"/>
              <w:left w:val="single" w:sz="5" w:space="0" w:color="000000"/>
              <w:bottom w:val="single" w:sz="5" w:space="0" w:color="000000"/>
              <w:right w:val="single" w:sz="5" w:space="0" w:color="000000"/>
            </w:tcBorders>
          </w:tcPr>
          <w:p w14:paraId="4B7A595B" w14:textId="77777777" w:rsidR="00D021DA" w:rsidRPr="00DE719A" w:rsidRDefault="00D021DA" w:rsidP="002D0A8C">
            <w:pPr>
              <w:spacing w:after="0"/>
              <w:ind w:left="28"/>
              <w:rPr>
                <w:sz w:val="36"/>
                <w:szCs w:val="36"/>
              </w:rPr>
            </w:pPr>
            <w:r w:rsidRPr="00DE719A">
              <w:rPr>
                <w:rFonts w:ascii="Calibri" w:eastAsia="Calibri" w:hAnsi="Calibri" w:cs="Calibri"/>
                <w:szCs w:val="36"/>
              </w:rPr>
              <w:t>P48820-B21</w:t>
            </w:r>
          </w:p>
        </w:tc>
        <w:tc>
          <w:tcPr>
            <w:tcW w:w="557" w:type="pct"/>
            <w:tcBorders>
              <w:top w:val="single" w:sz="5" w:space="0" w:color="000000"/>
              <w:left w:val="single" w:sz="5" w:space="0" w:color="000000"/>
              <w:bottom w:val="single" w:sz="5" w:space="0" w:color="000000"/>
              <w:right w:val="single" w:sz="5" w:space="0" w:color="000000"/>
            </w:tcBorders>
          </w:tcPr>
          <w:p w14:paraId="2FC2DBC1"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61753542"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6888FD04"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6A5F6CB3" w14:textId="77777777" w:rsidR="00D021DA" w:rsidRPr="00DE719A" w:rsidRDefault="00D021DA" w:rsidP="002D0A8C">
            <w:pPr>
              <w:rPr>
                <w:sz w:val="36"/>
                <w:szCs w:val="36"/>
              </w:rPr>
            </w:pPr>
          </w:p>
        </w:tc>
      </w:tr>
      <w:tr w:rsidR="00D021DA" w:rsidRPr="00DE719A" w14:paraId="6FE53B18"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6B08F8D0" w14:textId="77777777" w:rsidR="00D021DA" w:rsidRPr="00DE719A" w:rsidRDefault="00D021DA" w:rsidP="002D0A8C">
            <w:pPr>
              <w:spacing w:after="0"/>
              <w:ind w:left="28"/>
              <w:rPr>
                <w:sz w:val="36"/>
                <w:szCs w:val="36"/>
              </w:rPr>
            </w:pPr>
            <w:r w:rsidRPr="00DE719A">
              <w:rPr>
                <w:rFonts w:ascii="Calibri" w:eastAsia="Calibri" w:hAnsi="Calibri" w:cs="Calibri"/>
                <w:szCs w:val="36"/>
              </w:rPr>
              <w:t>HPE OV for DL 3y 24x7 FIO Phys 1 Svr Lic</w:t>
            </w:r>
          </w:p>
        </w:tc>
        <w:tc>
          <w:tcPr>
            <w:tcW w:w="94" w:type="pct"/>
            <w:tcBorders>
              <w:top w:val="single" w:sz="5" w:space="0" w:color="000000"/>
              <w:left w:val="single" w:sz="5" w:space="0" w:color="000000"/>
              <w:bottom w:val="single" w:sz="5" w:space="0" w:color="000000"/>
              <w:right w:val="nil"/>
            </w:tcBorders>
          </w:tcPr>
          <w:p w14:paraId="523E3D78" w14:textId="77777777" w:rsidR="00D021DA" w:rsidRPr="00DE719A" w:rsidRDefault="00D021DA" w:rsidP="002D0A8C">
            <w:pPr>
              <w:rPr>
                <w:sz w:val="36"/>
                <w:szCs w:val="36"/>
              </w:rPr>
            </w:pPr>
          </w:p>
        </w:tc>
        <w:tc>
          <w:tcPr>
            <w:tcW w:w="161" w:type="pct"/>
            <w:tcBorders>
              <w:top w:val="single" w:sz="5" w:space="0" w:color="000000"/>
              <w:left w:val="nil"/>
              <w:bottom w:val="single" w:sz="5" w:space="0" w:color="000000"/>
              <w:right w:val="single" w:sz="5" w:space="0" w:color="000000"/>
            </w:tcBorders>
          </w:tcPr>
          <w:p w14:paraId="38C912D0" w14:textId="77777777" w:rsidR="00D021DA" w:rsidRPr="00DE719A" w:rsidRDefault="00D021DA" w:rsidP="002D0A8C">
            <w:pPr>
              <w:spacing w:after="0"/>
              <w:ind w:left="36"/>
              <w:rPr>
                <w:sz w:val="36"/>
                <w:szCs w:val="36"/>
              </w:rPr>
            </w:pPr>
            <w:r w:rsidRPr="00DE719A">
              <w:rPr>
                <w:rFonts w:ascii="Calibri" w:eastAsia="Calibri" w:hAnsi="Calibri" w:cs="Calibri"/>
                <w:szCs w:val="36"/>
              </w:rPr>
              <w:t>2</w:t>
            </w:r>
          </w:p>
        </w:tc>
        <w:tc>
          <w:tcPr>
            <w:tcW w:w="681" w:type="pct"/>
            <w:tcBorders>
              <w:top w:val="single" w:sz="5" w:space="0" w:color="000000"/>
              <w:left w:val="single" w:sz="5" w:space="0" w:color="000000"/>
              <w:bottom w:val="single" w:sz="5" w:space="0" w:color="000000"/>
              <w:right w:val="single" w:sz="5" w:space="0" w:color="000000"/>
            </w:tcBorders>
          </w:tcPr>
          <w:p w14:paraId="14E396D3" w14:textId="77777777" w:rsidR="00D021DA" w:rsidRPr="00DE719A" w:rsidRDefault="00D021DA" w:rsidP="002D0A8C">
            <w:pPr>
              <w:spacing w:after="0"/>
              <w:ind w:left="28"/>
              <w:rPr>
                <w:sz w:val="36"/>
                <w:szCs w:val="36"/>
              </w:rPr>
            </w:pPr>
            <w:r w:rsidRPr="00DE719A">
              <w:rPr>
                <w:rFonts w:ascii="Calibri" w:eastAsia="Calibri" w:hAnsi="Calibri" w:cs="Calibri"/>
                <w:szCs w:val="36"/>
              </w:rPr>
              <w:t>E5Y43A</w:t>
            </w:r>
          </w:p>
        </w:tc>
        <w:tc>
          <w:tcPr>
            <w:tcW w:w="557" w:type="pct"/>
            <w:tcBorders>
              <w:top w:val="single" w:sz="5" w:space="0" w:color="000000"/>
              <w:left w:val="single" w:sz="5" w:space="0" w:color="000000"/>
              <w:bottom w:val="single" w:sz="5" w:space="0" w:color="000000"/>
              <w:right w:val="single" w:sz="5" w:space="0" w:color="000000"/>
            </w:tcBorders>
          </w:tcPr>
          <w:p w14:paraId="7A1DC749"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637322EB"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530F84AF"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15621C52" w14:textId="77777777" w:rsidR="00D021DA" w:rsidRPr="00DE719A" w:rsidRDefault="00D021DA" w:rsidP="002D0A8C">
            <w:pPr>
              <w:rPr>
                <w:sz w:val="36"/>
                <w:szCs w:val="36"/>
              </w:rPr>
            </w:pPr>
          </w:p>
        </w:tc>
      </w:tr>
      <w:tr w:rsidR="00D021DA" w:rsidRPr="00DE719A" w14:paraId="5338F076"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48190898" w14:textId="77777777" w:rsidR="00D021DA" w:rsidRPr="00DE719A" w:rsidRDefault="00D021DA" w:rsidP="002D0A8C">
            <w:pPr>
              <w:spacing w:after="0"/>
              <w:ind w:left="28"/>
              <w:rPr>
                <w:sz w:val="36"/>
                <w:szCs w:val="36"/>
              </w:rPr>
            </w:pPr>
            <w:r w:rsidRPr="00DE719A">
              <w:rPr>
                <w:rFonts w:ascii="Calibri" w:eastAsia="Calibri" w:hAnsi="Calibri" w:cs="Calibri"/>
                <w:szCs w:val="36"/>
              </w:rPr>
              <w:t>HPE DL3XX G11 Intrusion cable Kit</w:t>
            </w:r>
          </w:p>
        </w:tc>
        <w:tc>
          <w:tcPr>
            <w:tcW w:w="94" w:type="pct"/>
            <w:tcBorders>
              <w:top w:val="single" w:sz="5" w:space="0" w:color="000000"/>
              <w:left w:val="single" w:sz="5" w:space="0" w:color="000000"/>
              <w:bottom w:val="single" w:sz="5" w:space="0" w:color="000000"/>
              <w:right w:val="nil"/>
            </w:tcBorders>
          </w:tcPr>
          <w:p w14:paraId="036B993F" w14:textId="77777777" w:rsidR="00D021DA" w:rsidRPr="00DE719A" w:rsidRDefault="00D021DA" w:rsidP="002D0A8C">
            <w:pPr>
              <w:rPr>
                <w:sz w:val="36"/>
                <w:szCs w:val="36"/>
              </w:rPr>
            </w:pPr>
          </w:p>
        </w:tc>
        <w:tc>
          <w:tcPr>
            <w:tcW w:w="161" w:type="pct"/>
            <w:tcBorders>
              <w:top w:val="single" w:sz="5" w:space="0" w:color="000000"/>
              <w:left w:val="nil"/>
              <w:bottom w:val="single" w:sz="5" w:space="0" w:color="000000"/>
              <w:right w:val="single" w:sz="5" w:space="0" w:color="000000"/>
            </w:tcBorders>
          </w:tcPr>
          <w:p w14:paraId="51E2BA30" w14:textId="77777777" w:rsidR="00D021DA" w:rsidRPr="00DE719A" w:rsidRDefault="00D021DA" w:rsidP="002D0A8C">
            <w:pPr>
              <w:spacing w:after="0"/>
              <w:ind w:left="36"/>
              <w:rPr>
                <w:sz w:val="36"/>
                <w:szCs w:val="36"/>
              </w:rPr>
            </w:pPr>
            <w:r w:rsidRPr="00DE719A">
              <w:rPr>
                <w:rFonts w:ascii="Calibri" w:eastAsia="Calibri" w:hAnsi="Calibri" w:cs="Calibri"/>
                <w:szCs w:val="36"/>
              </w:rPr>
              <w:t>2</w:t>
            </w:r>
          </w:p>
        </w:tc>
        <w:tc>
          <w:tcPr>
            <w:tcW w:w="681" w:type="pct"/>
            <w:tcBorders>
              <w:top w:val="single" w:sz="5" w:space="0" w:color="000000"/>
              <w:left w:val="single" w:sz="5" w:space="0" w:color="000000"/>
              <w:bottom w:val="single" w:sz="5" w:space="0" w:color="000000"/>
              <w:right w:val="single" w:sz="5" w:space="0" w:color="000000"/>
            </w:tcBorders>
          </w:tcPr>
          <w:p w14:paraId="020D950A" w14:textId="77777777" w:rsidR="00D021DA" w:rsidRPr="00DE719A" w:rsidRDefault="00D021DA" w:rsidP="002D0A8C">
            <w:pPr>
              <w:spacing w:after="0"/>
              <w:ind w:left="28"/>
              <w:rPr>
                <w:sz w:val="36"/>
                <w:szCs w:val="36"/>
              </w:rPr>
            </w:pPr>
            <w:r w:rsidRPr="00DE719A">
              <w:rPr>
                <w:rFonts w:ascii="Calibri" w:eastAsia="Calibri" w:hAnsi="Calibri" w:cs="Calibri"/>
                <w:szCs w:val="36"/>
              </w:rPr>
              <w:t>P48922-B21</w:t>
            </w:r>
          </w:p>
        </w:tc>
        <w:tc>
          <w:tcPr>
            <w:tcW w:w="557" w:type="pct"/>
            <w:tcBorders>
              <w:top w:val="single" w:sz="5" w:space="0" w:color="000000"/>
              <w:left w:val="single" w:sz="5" w:space="0" w:color="000000"/>
              <w:bottom w:val="single" w:sz="5" w:space="0" w:color="000000"/>
              <w:right w:val="single" w:sz="5" w:space="0" w:color="000000"/>
            </w:tcBorders>
          </w:tcPr>
          <w:p w14:paraId="5E1B4CB0"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5859F4A6"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0E0B66B0"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666F345E" w14:textId="77777777" w:rsidR="00D021DA" w:rsidRPr="00DE719A" w:rsidRDefault="00D021DA" w:rsidP="002D0A8C">
            <w:pPr>
              <w:rPr>
                <w:sz w:val="36"/>
                <w:szCs w:val="36"/>
              </w:rPr>
            </w:pPr>
          </w:p>
        </w:tc>
      </w:tr>
      <w:tr w:rsidR="00D021DA" w:rsidRPr="00DE719A" w14:paraId="2C7D9E2A"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4A6DB170" w14:textId="77777777" w:rsidR="00D021DA" w:rsidRPr="00DE719A" w:rsidRDefault="00D021DA" w:rsidP="002D0A8C">
            <w:pPr>
              <w:spacing w:after="0"/>
              <w:ind w:left="28"/>
              <w:rPr>
                <w:sz w:val="36"/>
                <w:szCs w:val="36"/>
              </w:rPr>
            </w:pPr>
            <w:r w:rsidRPr="00DE719A">
              <w:rPr>
                <w:rFonts w:ascii="Calibri" w:eastAsia="Calibri" w:hAnsi="Calibri" w:cs="Calibri"/>
                <w:szCs w:val="36"/>
              </w:rPr>
              <w:t>HPE DL3XX Gen11 Easy Install Rail 3 Kit</w:t>
            </w:r>
          </w:p>
        </w:tc>
        <w:tc>
          <w:tcPr>
            <w:tcW w:w="94" w:type="pct"/>
            <w:tcBorders>
              <w:top w:val="single" w:sz="5" w:space="0" w:color="000000"/>
              <w:left w:val="single" w:sz="5" w:space="0" w:color="000000"/>
              <w:bottom w:val="single" w:sz="5" w:space="0" w:color="000000"/>
              <w:right w:val="nil"/>
            </w:tcBorders>
          </w:tcPr>
          <w:p w14:paraId="6D3CF5F8" w14:textId="77777777" w:rsidR="00D021DA" w:rsidRPr="00DE719A" w:rsidRDefault="00D021DA" w:rsidP="002D0A8C">
            <w:pPr>
              <w:rPr>
                <w:sz w:val="36"/>
                <w:szCs w:val="36"/>
              </w:rPr>
            </w:pPr>
          </w:p>
        </w:tc>
        <w:tc>
          <w:tcPr>
            <w:tcW w:w="161" w:type="pct"/>
            <w:tcBorders>
              <w:top w:val="single" w:sz="5" w:space="0" w:color="000000"/>
              <w:left w:val="nil"/>
              <w:bottom w:val="single" w:sz="5" w:space="0" w:color="000000"/>
              <w:right w:val="single" w:sz="5" w:space="0" w:color="000000"/>
            </w:tcBorders>
          </w:tcPr>
          <w:p w14:paraId="56B51497" w14:textId="77777777" w:rsidR="00D021DA" w:rsidRPr="00DE719A" w:rsidRDefault="00D021DA" w:rsidP="002D0A8C">
            <w:pPr>
              <w:spacing w:after="0"/>
              <w:ind w:left="36"/>
              <w:rPr>
                <w:sz w:val="36"/>
                <w:szCs w:val="36"/>
              </w:rPr>
            </w:pPr>
            <w:r w:rsidRPr="00DE719A">
              <w:rPr>
                <w:rFonts w:ascii="Calibri" w:eastAsia="Calibri" w:hAnsi="Calibri" w:cs="Calibri"/>
                <w:szCs w:val="36"/>
              </w:rPr>
              <w:t>2</w:t>
            </w:r>
          </w:p>
        </w:tc>
        <w:tc>
          <w:tcPr>
            <w:tcW w:w="681" w:type="pct"/>
            <w:tcBorders>
              <w:top w:val="single" w:sz="5" w:space="0" w:color="000000"/>
              <w:left w:val="single" w:sz="5" w:space="0" w:color="000000"/>
              <w:bottom w:val="single" w:sz="5" w:space="0" w:color="000000"/>
              <w:right w:val="single" w:sz="5" w:space="0" w:color="000000"/>
            </w:tcBorders>
          </w:tcPr>
          <w:p w14:paraId="7BE3DB77" w14:textId="77777777" w:rsidR="00D021DA" w:rsidRPr="00DE719A" w:rsidRDefault="00D021DA" w:rsidP="002D0A8C">
            <w:pPr>
              <w:spacing w:after="0"/>
              <w:ind w:left="28"/>
              <w:rPr>
                <w:sz w:val="36"/>
                <w:szCs w:val="36"/>
              </w:rPr>
            </w:pPr>
            <w:r w:rsidRPr="00DE719A">
              <w:rPr>
                <w:rFonts w:ascii="Calibri" w:eastAsia="Calibri" w:hAnsi="Calibri" w:cs="Calibri"/>
                <w:szCs w:val="36"/>
              </w:rPr>
              <w:t>P52341-B21</w:t>
            </w:r>
          </w:p>
        </w:tc>
        <w:tc>
          <w:tcPr>
            <w:tcW w:w="557" w:type="pct"/>
            <w:tcBorders>
              <w:top w:val="single" w:sz="5" w:space="0" w:color="000000"/>
              <w:left w:val="single" w:sz="5" w:space="0" w:color="000000"/>
              <w:bottom w:val="single" w:sz="5" w:space="0" w:color="000000"/>
              <w:right w:val="single" w:sz="5" w:space="0" w:color="000000"/>
            </w:tcBorders>
          </w:tcPr>
          <w:p w14:paraId="6F6752AC"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69DB86CB"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25CF12C2"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140F5D5E" w14:textId="77777777" w:rsidR="00D021DA" w:rsidRPr="00DE719A" w:rsidRDefault="00D021DA" w:rsidP="002D0A8C">
            <w:pPr>
              <w:rPr>
                <w:sz w:val="36"/>
                <w:szCs w:val="36"/>
              </w:rPr>
            </w:pPr>
          </w:p>
        </w:tc>
      </w:tr>
      <w:tr w:rsidR="00D021DA" w:rsidRPr="00DE719A" w14:paraId="6D96EE03"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6A2981E1" w14:textId="77777777" w:rsidR="00D021DA" w:rsidRPr="00DE719A" w:rsidRDefault="00D021DA" w:rsidP="002D0A8C">
            <w:pPr>
              <w:spacing w:after="0"/>
              <w:ind w:left="28"/>
              <w:rPr>
                <w:sz w:val="36"/>
                <w:szCs w:val="36"/>
              </w:rPr>
            </w:pPr>
            <w:r w:rsidRPr="00DE719A">
              <w:rPr>
                <w:rFonts w:ascii="Calibri" w:eastAsia="Calibri" w:hAnsi="Calibri" w:cs="Calibri"/>
                <w:szCs w:val="36"/>
              </w:rPr>
              <w:t>HPE DL38X Gen10+ 2U CMA for Rail Kit</w:t>
            </w:r>
          </w:p>
        </w:tc>
        <w:tc>
          <w:tcPr>
            <w:tcW w:w="94" w:type="pct"/>
            <w:tcBorders>
              <w:top w:val="single" w:sz="5" w:space="0" w:color="000000"/>
              <w:left w:val="single" w:sz="5" w:space="0" w:color="000000"/>
              <w:bottom w:val="single" w:sz="5" w:space="0" w:color="000000"/>
              <w:right w:val="nil"/>
            </w:tcBorders>
          </w:tcPr>
          <w:p w14:paraId="55687FA9" w14:textId="77777777" w:rsidR="00D021DA" w:rsidRPr="00DE719A" w:rsidRDefault="00D021DA" w:rsidP="002D0A8C">
            <w:pPr>
              <w:rPr>
                <w:sz w:val="36"/>
                <w:szCs w:val="36"/>
              </w:rPr>
            </w:pPr>
          </w:p>
        </w:tc>
        <w:tc>
          <w:tcPr>
            <w:tcW w:w="161" w:type="pct"/>
            <w:tcBorders>
              <w:top w:val="single" w:sz="5" w:space="0" w:color="000000"/>
              <w:left w:val="nil"/>
              <w:bottom w:val="single" w:sz="5" w:space="0" w:color="000000"/>
              <w:right w:val="single" w:sz="5" w:space="0" w:color="000000"/>
            </w:tcBorders>
          </w:tcPr>
          <w:p w14:paraId="24F657F4" w14:textId="77777777" w:rsidR="00D021DA" w:rsidRPr="00DE719A" w:rsidRDefault="00D021DA" w:rsidP="002D0A8C">
            <w:pPr>
              <w:spacing w:after="0"/>
              <w:ind w:left="36"/>
              <w:rPr>
                <w:sz w:val="36"/>
                <w:szCs w:val="36"/>
              </w:rPr>
            </w:pPr>
            <w:r w:rsidRPr="00DE719A">
              <w:rPr>
                <w:rFonts w:ascii="Calibri" w:eastAsia="Calibri" w:hAnsi="Calibri" w:cs="Calibri"/>
                <w:szCs w:val="36"/>
              </w:rPr>
              <w:t>2</w:t>
            </w:r>
          </w:p>
        </w:tc>
        <w:tc>
          <w:tcPr>
            <w:tcW w:w="681" w:type="pct"/>
            <w:tcBorders>
              <w:top w:val="single" w:sz="5" w:space="0" w:color="000000"/>
              <w:left w:val="single" w:sz="5" w:space="0" w:color="000000"/>
              <w:bottom w:val="single" w:sz="5" w:space="0" w:color="000000"/>
              <w:right w:val="single" w:sz="5" w:space="0" w:color="000000"/>
            </w:tcBorders>
          </w:tcPr>
          <w:p w14:paraId="1998F227" w14:textId="77777777" w:rsidR="00D021DA" w:rsidRPr="00DE719A" w:rsidRDefault="00D021DA" w:rsidP="002D0A8C">
            <w:pPr>
              <w:spacing w:after="0"/>
              <w:ind w:left="28"/>
              <w:rPr>
                <w:sz w:val="36"/>
                <w:szCs w:val="36"/>
              </w:rPr>
            </w:pPr>
            <w:r w:rsidRPr="00DE719A">
              <w:rPr>
                <w:rFonts w:ascii="Calibri" w:eastAsia="Calibri" w:hAnsi="Calibri" w:cs="Calibri"/>
                <w:szCs w:val="36"/>
              </w:rPr>
              <w:t>P22020-B21</w:t>
            </w:r>
          </w:p>
        </w:tc>
        <w:tc>
          <w:tcPr>
            <w:tcW w:w="557" w:type="pct"/>
            <w:tcBorders>
              <w:top w:val="single" w:sz="5" w:space="0" w:color="000000"/>
              <w:left w:val="single" w:sz="5" w:space="0" w:color="000000"/>
              <w:bottom w:val="single" w:sz="5" w:space="0" w:color="000000"/>
              <w:right w:val="single" w:sz="5" w:space="0" w:color="000000"/>
            </w:tcBorders>
          </w:tcPr>
          <w:p w14:paraId="1B8E72B9"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42D3F1A8"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57EA9AB0"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5E3D37EA" w14:textId="77777777" w:rsidR="00D021DA" w:rsidRPr="00DE719A" w:rsidRDefault="00D021DA" w:rsidP="002D0A8C">
            <w:pPr>
              <w:rPr>
                <w:sz w:val="36"/>
                <w:szCs w:val="36"/>
              </w:rPr>
            </w:pPr>
          </w:p>
        </w:tc>
      </w:tr>
      <w:tr w:rsidR="00D021DA" w:rsidRPr="00DE719A" w14:paraId="7DCAAA2F"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5235D968" w14:textId="77777777" w:rsidR="00D021DA" w:rsidRPr="00DE719A" w:rsidRDefault="00D021DA" w:rsidP="002D0A8C">
            <w:pPr>
              <w:spacing w:after="0"/>
              <w:ind w:left="28"/>
              <w:rPr>
                <w:sz w:val="36"/>
                <w:szCs w:val="36"/>
              </w:rPr>
            </w:pPr>
            <w:r w:rsidRPr="00DE719A">
              <w:rPr>
                <w:rFonts w:ascii="Calibri" w:eastAsia="Calibri" w:hAnsi="Calibri" w:cs="Calibri"/>
                <w:szCs w:val="36"/>
              </w:rPr>
              <w:t>HPE Startup 300 Series OS SVC</w:t>
            </w:r>
          </w:p>
        </w:tc>
        <w:tc>
          <w:tcPr>
            <w:tcW w:w="94" w:type="pct"/>
            <w:tcBorders>
              <w:top w:val="single" w:sz="5" w:space="0" w:color="000000"/>
              <w:left w:val="single" w:sz="5" w:space="0" w:color="000000"/>
              <w:bottom w:val="single" w:sz="5" w:space="0" w:color="000000"/>
              <w:right w:val="nil"/>
            </w:tcBorders>
          </w:tcPr>
          <w:p w14:paraId="76E24F68" w14:textId="77777777" w:rsidR="00D021DA" w:rsidRPr="00DE719A" w:rsidRDefault="00D021DA" w:rsidP="002D0A8C">
            <w:pPr>
              <w:rPr>
                <w:sz w:val="36"/>
                <w:szCs w:val="36"/>
              </w:rPr>
            </w:pPr>
          </w:p>
        </w:tc>
        <w:tc>
          <w:tcPr>
            <w:tcW w:w="161" w:type="pct"/>
            <w:tcBorders>
              <w:top w:val="single" w:sz="5" w:space="0" w:color="000000"/>
              <w:left w:val="nil"/>
              <w:bottom w:val="single" w:sz="5" w:space="0" w:color="000000"/>
              <w:right w:val="single" w:sz="5" w:space="0" w:color="000000"/>
            </w:tcBorders>
          </w:tcPr>
          <w:p w14:paraId="630D46CF" w14:textId="77777777" w:rsidR="00D021DA" w:rsidRPr="00DE719A" w:rsidRDefault="00D021DA" w:rsidP="002D0A8C">
            <w:pPr>
              <w:spacing w:after="0"/>
              <w:ind w:left="36"/>
              <w:rPr>
                <w:sz w:val="36"/>
                <w:szCs w:val="36"/>
              </w:rPr>
            </w:pPr>
            <w:r w:rsidRPr="00DE719A">
              <w:rPr>
                <w:rFonts w:ascii="Calibri" w:eastAsia="Calibri" w:hAnsi="Calibri" w:cs="Calibri"/>
                <w:szCs w:val="36"/>
              </w:rPr>
              <w:t>2</w:t>
            </w:r>
          </w:p>
        </w:tc>
        <w:tc>
          <w:tcPr>
            <w:tcW w:w="681" w:type="pct"/>
            <w:tcBorders>
              <w:top w:val="single" w:sz="5" w:space="0" w:color="000000"/>
              <w:left w:val="single" w:sz="5" w:space="0" w:color="000000"/>
              <w:bottom w:val="single" w:sz="5" w:space="0" w:color="000000"/>
              <w:right w:val="single" w:sz="5" w:space="0" w:color="000000"/>
            </w:tcBorders>
          </w:tcPr>
          <w:p w14:paraId="0F62611F" w14:textId="77777777" w:rsidR="00D021DA" w:rsidRPr="00DE719A" w:rsidRDefault="00D021DA" w:rsidP="002D0A8C">
            <w:pPr>
              <w:spacing w:after="0"/>
              <w:ind w:left="28"/>
              <w:rPr>
                <w:sz w:val="36"/>
                <w:szCs w:val="36"/>
              </w:rPr>
            </w:pPr>
            <w:r w:rsidRPr="00DE719A">
              <w:rPr>
                <w:rFonts w:ascii="Calibri" w:eastAsia="Calibri" w:hAnsi="Calibri" w:cs="Calibri"/>
                <w:szCs w:val="36"/>
              </w:rPr>
              <w:t>HA114A1     5A6</w:t>
            </w:r>
          </w:p>
        </w:tc>
        <w:tc>
          <w:tcPr>
            <w:tcW w:w="557" w:type="pct"/>
            <w:tcBorders>
              <w:top w:val="single" w:sz="5" w:space="0" w:color="000000"/>
              <w:left w:val="single" w:sz="5" w:space="0" w:color="000000"/>
              <w:bottom w:val="single" w:sz="5" w:space="0" w:color="000000"/>
              <w:right w:val="single" w:sz="5" w:space="0" w:color="000000"/>
            </w:tcBorders>
          </w:tcPr>
          <w:p w14:paraId="4C34A7A5"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1B10466D"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5A6A8323"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4335B0C1" w14:textId="77777777" w:rsidR="00D021DA" w:rsidRPr="00DE719A" w:rsidRDefault="00D021DA" w:rsidP="002D0A8C">
            <w:pPr>
              <w:rPr>
                <w:sz w:val="36"/>
                <w:szCs w:val="36"/>
              </w:rPr>
            </w:pPr>
          </w:p>
        </w:tc>
      </w:tr>
      <w:tr w:rsidR="00D021DA" w:rsidRPr="00DE719A" w14:paraId="6C12DFC9" w14:textId="77777777" w:rsidTr="002D0A8C">
        <w:trPr>
          <w:trHeight w:val="204"/>
        </w:trPr>
        <w:tc>
          <w:tcPr>
            <w:tcW w:w="1654" w:type="pct"/>
            <w:gridSpan w:val="2"/>
            <w:tcBorders>
              <w:top w:val="single" w:sz="5" w:space="0" w:color="000000"/>
              <w:left w:val="single" w:sz="5" w:space="0" w:color="000000"/>
              <w:bottom w:val="single" w:sz="5" w:space="0" w:color="000000"/>
              <w:right w:val="nil"/>
            </w:tcBorders>
            <w:shd w:val="clear" w:color="auto" w:fill="DDEBF7"/>
          </w:tcPr>
          <w:p w14:paraId="62EFD79D" w14:textId="77777777" w:rsidR="00D021DA" w:rsidRPr="00DE719A" w:rsidRDefault="00D021DA" w:rsidP="002D0A8C">
            <w:pPr>
              <w:spacing w:after="0"/>
              <w:ind w:left="30"/>
              <w:rPr>
                <w:sz w:val="36"/>
                <w:szCs w:val="36"/>
              </w:rPr>
            </w:pPr>
            <w:r w:rsidRPr="00DE719A">
              <w:rPr>
                <w:rFonts w:ascii="Calibri" w:eastAsia="Calibri" w:hAnsi="Calibri" w:cs="Calibri"/>
                <w:b/>
                <w:sz w:val="24"/>
                <w:szCs w:val="36"/>
              </w:rPr>
              <w:lastRenderedPageBreak/>
              <w:t>11.   Backup server  (1 ks)</w:t>
            </w:r>
          </w:p>
        </w:tc>
        <w:tc>
          <w:tcPr>
            <w:tcW w:w="1956" w:type="pct"/>
            <w:gridSpan w:val="4"/>
            <w:tcBorders>
              <w:top w:val="single" w:sz="5" w:space="0" w:color="000000"/>
              <w:left w:val="nil"/>
              <w:bottom w:val="single" w:sz="5" w:space="0" w:color="000000"/>
              <w:right w:val="single" w:sz="5" w:space="0" w:color="000000"/>
            </w:tcBorders>
            <w:shd w:val="clear" w:color="auto" w:fill="DDEBF7"/>
          </w:tcPr>
          <w:p w14:paraId="262F9CB2"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shd w:val="clear" w:color="auto" w:fill="DDEBF7"/>
          </w:tcPr>
          <w:p w14:paraId="0B9B1968" w14:textId="77777777" w:rsidR="00D021DA" w:rsidRPr="00DE719A" w:rsidRDefault="00D021DA" w:rsidP="002D0A8C">
            <w:pPr>
              <w:spacing w:after="0"/>
              <w:ind w:left="78"/>
              <w:rPr>
                <w:sz w:val="36"/>
                <w:szCs w:val="36"/>
              </w:rPr>
            </w:pPr>
            <w:r w:rsidRPr="00DE719A">
              <w:rPr>
                <w:rFonts w:ascii="Calibri" w:eastAsia="Calibri" w:hAnsi="Calibri" w:cs="Calibri"/>
                <w:sz w:val="24"/>
                <w:szCs w:val="36"/>
              </w:rPr>
              <w:t xml:space="preserve">         802 500,00 Kč</w:t>
            </w:r>
          </w:p>
        </w:tc>
        <w:tc>
          <w:tcPr>
            <w:tcW w:w="695" w:type="pct"/>
            <w:tcBorders>
              <w:top w:val="single" w:sz="5" w:space="0" w:color="000000"/>
              <w:left w:val="single" w:sz="5" w:space="0" w:color="000000"/>
              <w:bottom w:val="single" w:sz="5" w:space="0" w:color="000000"/>
              <w:right w:val="single" w:sz="5" w:space="0" w:color="000000"/>
            </w:tcBorders>
            <w:shd w:val="clear" w:color="auto" w:fill="DDEBF7"/>
          </w:tcPr>
          <w:p w14:paraId="582A5BDC" w14:textId="77777777" w:rsidR="00D021DA" w:rsidRPr="00DE719A" w:rsidRDefault="00D021DA" w:rsidP="002D0A8C">
            <w:pPr>
              <w:spacing w:after="0"/>
              <w:ind w:left="78"/>
              <w:rPr>
                <w:sz w:val="36"/>
                <w:szCs w:val="36"/>
              </w:rPr>
            </w:pPr>
            <w:r w:rsidRPr="00DE719A">
              <w:rPr>
                <w:rFonts w:ascii="Calibri" w:eastAsia="Calibri" w:hAnsi="Calibri" w:cs="Calibri"/>
                <w:sz w:val="24"/>
                <w:szCs w:val="36"/>
              </w:rPr>
              <w:t xml:space="preserve">         971 025,00 Kč</w:t>
            </w:r>
          </w:p>
        </w:tc>
      </w:tr>
      <w:tr w:rsidR="00D021DA" w:rsidRPr="00DE719A" w14:paraId="4DF20C5F"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2B200C32" w14:textId="77777777" w:rsidR="00D021DA" w:rsidRPr="00DE719A" w:rsidRDefault="00D021DA" w:rsidP="002D0A8C">
            <w:pPr>
              <w:spacing w:after="0"/>
              <w:ind w:left="28"/>
              <w:rPr>
                <w:sz w:val="36"/>
                <w:szCs w:val="36"/>
              </w:rPr>
            </w:pPr>
            <w:r w:rsidRPr="00DE719A">
              <w:rPr>
                <w:rFonts w:ascii="Calibri" w:eastAsia="Calibri" w:hAnsi="Calibri" w:cs="Calibri"/>
                <w:szCs w:val="36"/>
              </w:rPr>
              <w:t>HPE DL380 Gen11 8SFF NC CTO Svr</w:t>
            </w:r>
          </w:p>
        </w:tc>
        <w:tc>
          <w:tcPr>
            <w:tcW w:w="94" w:type="pct"/>
            <w:tcBorders>
              <w:top w:val="single" w:sz="5" w:space="0" w:color="000000"/>
              <w:left w:val="single" w:sz="5" w:space="0" w:color="000000"/>
              <w:bottom w:val="single" w:sz="5" w:space="0" w:color="000000"/>
              <w:right w:val="nil"/>
            </w:tcBorders>
          </w:tcPr>
          <w:p w14:paraId="07809C7B" w14:textId="77777777" w:rsidR="00D021DA" w:rsidRPr="00DE719A" w:rsidRDefault="00D021DA" w:rsidP="002D0A8C">
            <w:pPr>
              <w:rPr>
                <w:sz w:val="36"/>
                <w:szCs w:val="36"/>
              </w:rPr>
            </w:pPr>
          </w:p>
        </w:tc>
        <w:tc>
          <w:tcPr>
            <w:tcW w:w="161" w:type="pct"/>
            <w:tcBorders>
              <w:top w:val="single" w:sz="5" w:space="0" w:color="000000"/>
              <w:left w:val="nil"/>
              <w:bottom w:val="single" w:sz="5" w:space="0" w:color="000000"/>
              <w:right w:val="single" w:sz="5" w:space="0" w:color="000000"/>
            </w:tcBorders>
          </w:tcPr>
          <w:p w14:paraId="6BFFC4A4" w14:textId="77777777" w:rsidR="00D021DA" w:rsidRPr="00DE719A" w:rsidRDefault="00D021DA" w:rsidP="002D0A8C">
            <w:pPr>
              <w:spacing w:after="0"/>
              <w:ind w:left="36"/>
              <w:rPr>
                <w:sz w:val="36"/>
                <w:szCs w:val="36"/>
              </w:rPr>
            </w:pPr>
            <w:r w:rsidRPr="00DE719A">
              <w:rPr>
                <w:rFonts w:ascii="Calibri" w:eastAsia="Calibri" w:hAnsi="Calibri" w:cs="Calibri"/>
                <w:szCs w:val="36"/>
              </w:rPr>
              <w:t>1</w:t>
            </w:r>
          </w:p>
        </w:tc>
        <w:tc>
          <w:tcPr>
            <w:tcW w:w="681" w:type="pct"/>
            <w:tcBorders>
              <w:top w:val="single" w:sz="5" w:space="0" w:color="000000"/>
              <w:left w:val="single" w:sz="5" w:space="0" w:color="000000"/>
              <w:bottom w:val="single" w:sz="5" w:space="0" w:color="000000"/>
              <w:right w:val="single" w:sz="5" w:space="0" w:color="000000"/>
            </w:tcBorders>
          </w:tcPr>
          <w:p w14:paraId="4E27BCFD" w14:textId="77777777" w:rsidR="00D021DA" w:rsidRPr="00DE719A" w:rsidRDefault="00D021DA" w:rsidP="002D0A8C">
            <w:pPr>
              <w:spacing w:after="0"/>
              <w:ind w:left="28"/>
              <w:rPr>
                <w:sz w:val="36"/>
                <w:szCs w:val="36"/>
              </w:rPr>
            </w:pPr>
            <w:r w:rsidRPr="00DE719A">
              <w:rPr>
                <w:rFonts w:ascii="Calibri" w:eastAsia="Calibri" w:hAnsi="Calibri" w:cs="Calibri"/>
                <w:szCs w:val="36"/>
              </w:rPr>
              <w:t>P52534-B21</w:t>
            </w:r>
          </w:p>
        </w:tc>
        <w:tc>
          <w:tcPr>
            <w:tcW w:w="557" w:type="pct"/>
            <w:tcBorders>
              <w:top w:val="single" w:sz="5" w:space="0" w:color="000000"/>
              <w:left w:val="single" w:sz="5" w:space="0" w:color="000000"/>
              <w:bottom w:val="single" w:sz="5" w:space="0" w:color="000000"/>
              <w:right w:val="single" w:sz="5" w:space="0" w:color="000000"/>
            </w:tcBorders>
          </w:tcPr>
          <w:p w14:paraId="658A2806"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002E6086"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0E39AF34"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56030C0C" w14:textId="77777777" w:rsidR="00D021DA" w:rsidRPr="00DE719A" w:rsidRDefault="00D021DA" w:rsidP="002D0A8C">
            <w:pPr>
              <w:rPr>
                <w:sz w:val="36"/>
                <w:szCs w:val="36"/>
              </w:rPr>
            </w:pPr>
          </w:p>
        </w:tc>
      </w:tr>
      <w:tr w:rsidR="00D021DA" w:rsidRPr="00DE719A" w14:paraId="71ED9690"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59D166A9" w14:textId="77777777" w:rsidR="00D021DA" w:rsidRPr="00DE719A" w:rsidRDefault="00D021DA" w:rsidP="002D0A8C">
            <w:pPr>
              <w:spacing w:after="0"/>
              <w:ind w:left="28"/>
              <w:rPr>
                <w:sz w:val="36"/>
                <w:szCs w:val="36"/>
              </w:rPr>
            </w:pPr>
            <w:r w:rsidRPr="00DE719A">
              <w:rPr>
                <w:rFonts w:ascii="Calibri" w:eastAsia="Calibri" w:hAnsi="Calibri" w:cs="Calibri"/>
                <w:szCs w:val="36"/>
              </w:rPr>
              <w:t>INT Xeon-G 6430 CPU for HPE</w:t>
            </w:r>
          </w:p>
        </w:tc>
        <w:tc>
          <w:tcPr>
            <w:tcW w:w="94" w:type="pct"/>
            <w:tcBorders>
              <w:top w:val="single" w:sz="5" w:space="0" w:color="000000"/>
              <w:left w:val="single" w:sz="5" w:space="0" w:color="000000"/>
              <w:bottom w:val="single" w:sz="5" w:space="0" w:color="000000"/>
              <w:right w:val="nil"/>
            </w:tcBorders>
          </w:tcPr>
          <w:p w14:paraId="515C4C8B" w14:textId="77777777" w:rsidR="00D021DA" w:rsidRPr="00DE719A" w:rsidRDefault="00D021DA" w:rsidP="002D0A8C">
            <w:pPr>
              <w:rPr>
                <w:sz w:val="36"/>
                <w:szCs w:val="36"/>
              </w:rPr>
            </w:pPr>
          </w:p>
        </w:tc>
        <w:tc>
          <w:tcPr>
            <w:tcW w:w="161" w:type="pct"/>
            <w:tcBorders>
              <w:top w:val="single" w:sz="5" w:space="0" w:color="000000"/>
              <w:left w:val="nil"/>
              <w:bottom w:val="single" w:sz="5" w:space="0" w:color="000000"/>
              <w:right w:val="single" w:sz="5" w:space="0" w:color="000000"/>
            </w:tcBorders>
          </w:tcPr>
          <w:p w14:paraId="5CF14098" w14:textId="77777777" w:rsidR="00D021DA" w:rsidRPr="00DE719A" w:rsidRDefault="00D021DA" w:rsidP="002D0A8C">
            <w:pPr>
              <w:spacing w:after="0"/>
              <w:ind w:left="36"/>
              <w:rPr>
                <w:sz w:val="36"/>
                <w:szCs w:val="36"/>
              </w:rPr>
            </w:pPr>
            <w:r w:rsidRPr="00DE719A">
              <w:rPr>
                <w:rFonts w:ascii="Calibri" w:eastAsia="Calibri" w:hAnsi="Calibri" w:cs="Calibri"/>
                <w:szCs w:val="36"/>
              </w:rPr>
              <w:t>2</w:t>
            </w:r>
          </w:p>
        </w:tc>
        <w:tc>
          <w:tcPr>
            <w:tcW w:w="681" w:type="pct"/>
            <w:tcBorders>
              <w:top w:val="single" w:sz="5" w:space="0" w:color="000000"/>
              <w:left w:val="single" w:sz="5" w:space="0" w:color="000000"/>
              <w:bottom w:val="single" w:sz="5" w:space="0" w:color="000000"/>
              <w:right w:val="single" w:sz="5" w:space="0" w:color="000000"/>
            </w:tcBorders>
          </w:tcPr>
          <w:p w14:paraId="2E47E7BA" w14:textId="77777777" w:rsidR="00D021DA" w:rsidRPr="00DE719A" w:rsidRDefault="00D021DA" w:rsidP="002D0A8C">
            <w:pPr>
              <w:spacing w:after="0"/>
              <w:ind w:left="28"/>
              <w:rPr>
                <w:sz w:val="36"/>
                <w:szCs w:val="36"/>
              </w:rPr>
            </w:pPr>
            <w:r w:rsidRPr="00DE719A">
              <w:rPr>
                <w:rFonts w:ascii="Calibri" w:eastAsia="Calibri" w:hAnsi="Calibri" w:cs="Calibri"/>
                <w:szCs w:val="36"/>
              </w:rPr>
              <w:t>P49614-B21</w:t>
            </w:r>
          </w:p>
        </w:tc>
        <w:tc>
          <w:tcPr>
            <w:tcW w:w="557" w:type="pct"/>
            <w:tcBorders>
              <w:top w:val="single" w:sz="5" w:space="0" w:color="000000"/>
              <w:left w:val="single" w:sz="5" w:space="0" w:color="000000"/>
              <w:bottom w:val="single" w:sz="5" w:space="0" w:color="000000"/>
              <w:right w:val="single" w:sz="5" w:space="0" w:color="000000"/>
            </w:tcBorders>
          </w:tcPr>
          <w:p w14:paraId="1791A29D"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491824EC"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3E4D3AF1"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33DAF4C9" w14:textId="77777777" w:rsidR="00D021DA" w:rsidRPr="00DE719A" w:rsidRDefault="00D021DA" w:rsidP="002D0A8C">
            <w:pPr>
              <w:rPr>
                <w:sz w:val="36"/>
                <w:szCs w:val="36"/>
              </w:rPr>
            </w:pPr>
          </w:p>
        </w:tc>
      </w:tr>
      <w:tr w:rsidR="00D021DA" w:rsidRPr="00DE719A" w14:paraId="14BACE03"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42B60075" w14:textId="77777777" w:rsidR="00D021DA" w:rsidRPr="00DE719A" w:rsidRDefault="00D021DA" w:rsidP="002D0A8C">
            <w:pPr>
              <w:spacing w:after="0"/>
              <w:ind w:left="28"/>
              <w:rPr>
                <w:sz w:val="36"/>
                <w:szCs w:val="36"/>
              </w:rPr>
            </w:pPr>
            <w:r w:rsidRPr="00DE719A">
              <w:rPr>
                <w:rFonts w:ascii="Calibri" w:eastAsia="Calibri" w:hAnsi="Calibri" w:cs="Calibri"/>
                <w:szCs w:val="36"/>
              </w:rPr>
              <w:t>HPE 64GB 2Rx4 PC5-4800B-R Smart Kit</w:t>
            </w:r>
          </w:p>
        </w:tc>
        <w:tc>
          <w:tcPr>
            <w:tcW w:w="94" w:type="pct"/>
            <w:tcBorders>
              <w:top w:val="single" w:sz="5" w:space="0" w:color="000000"/>
              <w:left w:val="single" w:sz="5" w:space="0" w:color="000000"/>
              <w:bottom w:val="single" w:sz="5" w:space="0" w:color="000000"/>
              <w:right w:val="nil"/>
            </w:tcBorders>
          </w:tcPr>
          <w:p w14:paraId="5B3C62F1" w14:textId="77777777" w:rsidR="00D021DA" w:rsidRPr="00DE719A" w:rsidRDefault="00D021DA" w:rsidP="002D0A8C">
            <w:pPr>
              <w:rPr>
                <w:sz w:val="36"/>
                <w:szCs w:val="36"/>
              </w:rPr>
            </w:pPr>
          </w:p>
        </w:tc>
        <w:tc>
          <w:tcPr>
            <w:tcW w:w="161" w:type="pct"/>
            <w:tcBorders>
              <w:top w:val="single" w:sz="5" w:space="0" w:color="000000"/>
              <w:left w:val="nil"/>
              <w:bottom w:val="single" w:sz="5" w:space="0" w:color="000000"/>
              <w:right w:val="single" w:sz="5" w:space="0" w:color="000000"/>
            </w:tcBorders>
          </w:tcPr>
          <w:p w14:paraId="36AC9A9B" w14:textId="77777777" w:rsidR="00D021DA" w:rsidRPr="00DE719A" w:rsidRDefault="00D021DA" w:rsidP="002D0A8C">
            <w:pPr>
              <w:spacing w:after="0"/>
              <w:rPr>
                <w:sz w:val="36"/>
                <w:szCs w:val="36"/>
              </w:rPr>
            </w:pPr>
            <w:r w:rsidRPr="00DE719A">
              <w:rPr>
                <w:rFonts w:ascii="Calibri" w:eastAsia="Calibri" w:hAnsi="Calibri" w:cs="Calibri"/>
                <w:szCs w:val="36"/>
              </w:rPr>
              <w:t>12</w:t>
            </w:r>
          </w:p>
        </w:tc>
        <w:tc>
          <w:tcPr>
            <w:tcW w:w="681" w:type="pct"/>
            <w:tcBorders>
              <w:top w:val="single" w:sz="5" w:space="0" w:color="000000"/>
              <w:left w:val="single" w:sz="5" w:space="0" w:color="000000"/>
              <w:bottom w:val="single" w:sz="5" w:space="0" w:color="000000"/>
              <w:right w:val="single" w:sz="5" w:space="0" w:color="000000"/>
            </w:tcBorders>
          </w:tcPr>
          <w:p w14:paraId="16B40B19" w14:textId="77777777" w:rsidR="00D021DA" w:rsidRPr="00DE719A" w:rsidRDefault="00D021DA" w:rsidP="002D0A8C">
            <w:pPr>
              <w:spacing w:after="0"/>
              <w:ind w:left="28"/>
              <w:rPr>
                <w:sz w:val="36"/>
                <w:szCs w:val="36"/>
              </w:rPr>
            </w:pPr>
            <w:r w:rsidRPr="00DE719A">
              <w:rPr>
                <w:rFonts w:ascii="Calibri" w:eastAsia="Calibri" w:hAnsi="Calibri" w:cs="Calibri"/>
                <w:szCs w:val="36"/>
              </w:rPr>
              <w:t>P43331-B21</w:t>
            </w:r>
          </w:p>
        </w:tc>
        <w:tc>
          <w:tcPr>
            <w:tcW w:w="557" w:type="pct"/>
            <w:tcBorders>
              <w:top w:val="single" w:sz="5" w:space="0" w:color="000000"/>
              <w:left w:val="single" w:sz="5" w:space="0" w:color="000000"/>
              <w:bottom w:val="single" w:sz="5" w:space="0" w:color="000000"/>
              <w:right w:val="single" w:sz="5" w:space="0" w:color="000000"/>
            </w:tcBorders>
          </w:tcPr>
          <w:p w14:paraId="141A68F2"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5438BB7E"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1F7DB7BA"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34FE2413" w14:textId="77777777" w:rsidR="00D021DA" w:rsidRPr="00DE719A" w:rsidRDefault="00D021DA" w:rsidP="002D0A8C">
            <w:pPr>
              <w:rPr>
                <w:sz w:val="36"/>
                <w:szCs w:val="36"/>
              </w:rPr>
            </w:pPr>
          </w:p>
        </w:tc>
      </w:tr>
      <w:tr w:rsidR="00D021DA" w:rsidRPr="00DE719A" w14:paraId="0CD17D80"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5D7E0C26" w14:textId="77777777" w:rsidR="00D021DA" w:rsidRPr="00DE719A" w:rsidRDefault="00D021DA" w:rsidP="002D0A8C">
            <w:pPr>
              <w:spacing w:after="0"/>
              <w:ind w:left="28"/>
              <w:rPr>
                <w:sz w:val="36"/>
                <w:szCs w:val="36"/>
              </w:rPr>
            </w:pPr>
            <w:r w:rsidRPr="00DE719A">
              <w:rPr>
                <w:rFonts w:ascii="Calibri" w:eastAsia="Calibri" w:hAnsi="Calibri" w:cs="Calibri"/>
                <w:szCs w:val="36"/>
              </w:rPr>
              <w:t>HPE DL380 Gen11 2U 8SFF x1 TM Kit</w:t>
            </w:r>
          </w:p>
        </w:tc>
        <w:tc>
          <w:tcPr>
            <w:tcW w:w="94" w:type="pct"/>
            <w:tcBorders>
              <w:top w:val="single" w:sz="5" w:space="0" w:color="000000"/>
              <w:left w:val="single" w:sz="5" w:space="0" w:color="000000"/>
              <w:bottom w:val="single" w:sz="5" w:space="0" w:color="000000"/>
              <w:right w:val="nil"/>
            </w:tcBorders>
          </w:tcPr>
          <w:p w14:paraId="47A4FD73" w14:textId="77777777" w:rsidR="00D021DA" w:rsidRPr="00DE719A" w:rsidRDefault="00D021DA" w:rsidP="002D0A8C">
            <w:pPr>
              <w:rPr>
                <w:sz w:val="36"/>
                <w:szCs w:val="36"/>
              </w:rPr>
            </w:pPr>
          </w:p>
        </w:tc>
        <w:tc>
          <w:tcPr>
            <w:tcW w:w="161" w:type="pct"/>
            <w:tcBorders>
              <w:top w:val="single" w:sz="5" w:space="0" w:color="000000"/>
              <w:left w:val="nil"/>
              <w:bottom w:val="single" w:sz="5" w:space="0" w:color="000000"/>
              <w:right w:val="single" w:sz="5" w:space="0" w:color="000000"/>
            </w:tcBorders>
          </w:tcPr>
          <w:p w14:paraId="1F9BF0FB" w14:textId="77777777" w:rsidR="00D021DA" w:rsidRPr="00DE719A" w:rsidRDefault="00D021DA" w:rsidP="002D0A8C">
            <w:pPr>
              <w:spacing w:after="0"/>
              <w:ind w:left="36"/>
              <w:rPr>
                <w:sz w:val="36"/>
                <w:szCs w:val="36"/>
              </w:rPr>
            </w:pPr>
            <w:r w:rsidRPr="00DE719A">
              <w:rPr>
                <w:rFonts w:ascii="Calibri" w:eastAsia="Calibri" w:hAnsi="Calibri" w:cs="Calibri"/>
                <w:szCs w:val="36"/>
              </w:rPr>
              <w:t>2</w:t>
            </w:r>
          </w:p>
        </w:tc>
        <w:tc>
          <w:tcPr>
            <w:tcW w:w="681" w:type="pct"/>
            <w:tcBorders>
              <w:top w:val="single" w:sz="5" w:space="0" w:color="000000"/>
              <w:left w:val="single" w:sz="5" w:space="0" w:color="000000"/>
              <w:bottom w:val="single" w:sz="5" w:space="0" w:color="000000"/>
              <w:right w:val="single" w:sz="5" w:space="0" w:color="000000"/>
            </w:tcBorders>
          </w:tcPr>
          <w:p w14:paraId="3C789C9C" w14:textId="77777777" w:rsidR="00D021DA" w:rsidRPr="00DE719A" w:rsidRDefault="00D021DA" w:rsidP="002D0A8C">
            <w:pPr>
              <w:spacing w:after="0"/>
              <w:ind w:left="28"/>
              <w:rPr>
                <w:sz w:val="36"/>
                <w:szCs w:val="36"/>
              </w:rPr>
            </w:pPr>
            <w:r w:rsidRPr="00DE719A">
              <w:rPr>
                <w:rFonts w:ascii="Calibri" w:eastAsia="Calibri" w:hAnsi="Calibri" w:cs="Calibri"/>
                <w:szCs w:val="36"/>
              </w:rPr>
              <w:t>P48813-B21</w:t>
            </w:r>
          </w:p>
        </w:tc>
        <w:tc>
          <w:tcPr>
            <w:tcW w:w="557" w:type="pct"/>
            <w:tcBorders>
              <w:top w:val="single" w:sz="5" w:space="0" w:color="000000"/>
              <w:left w:val="single" w:sz="5" w:space="0" w:color="000000"/>
              <w:bottom w:val="single" w:sz="5" w:space="0" w:color="000000"/>
              <w:right w:val="single" w:sz="5" w:space="0" w:color="000000"/>
            </w:tcBorders>
          </w:tcPr>
          <w:p w14:paraId="7A1CD4D3"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3F1D9FC8"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6E87A2AE"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6478E40C" w14:textId="77777777" w:rsidR="00D021DA" w:rsidRPr="00DE719A" w:rsidRDefault="00D021DA" w:rsidP="002D0A8C">
            <w:pPr>
              <w:rPr>
                <w:sz w:val="36"/>
                <w:szCs w:val="36"/>
              </w:rPr>
            </w:pPr>
          </w:p>
        </w:tc>
      </w:tr>
      <w:tr w:rsidR="00D021DA" w:rsidRPr="00DE719A" w14:paraId="42CE43DE"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5BC84282" w14:textId="77777777" w:rsidR="00D021DA" w:rsidRPr="00DE719A" w:rsidRDefault="00D021DA" w:rsidP="002D0A8C">
            <w:pPr>
              <w:spacing w:after="0"/>
              <w:ind w:left="28"/>
              <w:rPr>
                <w:sz w:val="36"/>
                <w:szCs w:val="36"/>
              </w:rPr>
            </w:pPr>
            <w:r w:rsidRPr="00DE719A">
              <w:rPr>
                <w:rFonts w:ascii="Calibri" w:eastAsia="Calibri" w:hAnsi="Calibri" w:cs="Calibri"/>
                <w:szCs w:val="36"/>
              </w:rPr>
              <w:t>HPE 480GB SATA MU SFF BC MV SSD</w:t>
            </w:r>
          </w:p>
        </w:tc>
        <w:tc>
          <w:tcPr>
            <w:tcW w:w="94" w:type="pct"/>
            <w:tcBorders>
              <w:top w:val="single" w:sz="5" w:space="0" w:color="000000"/>
              <w:left w:val="single" w:sz="5" w:space="0" w:color="000000"/>
              <w:bottom w:val="single" w:sz="5" w:space="0" w:color="000000"/>
              <w:right w:val="nil"/>
            </w:tcBorders>
          </w:tcPr>
          <w:p w14:paraId="2CAC591C" w14:textId="77777777" w:rsidR="00D021DA" w:rsidRPr="00DE719A" w:rsidRDefault="00D021DA" w:rsidP="002D0A8C">
            <w:pPr>
              <w:rPr>
                <w:sz w:val="36"/>
                <w:szCs w:val="36"/>
              </w:rPr>
            </w:pPr>
          </w:p>
        </w:tc>
        <w:tc>
          <w:tcPr>
            <w:tcW w:w="161" w:type="pct"/>
            <w:tcBorders>
              <w:top w:val="single" w:sz="5" w:space="0" w:color="000000"/>
              <w:left w:val="nil"/>
              <w:bottom w:val="single" w:sz="5" w:space="0" w:color="000000"/>
              <w:right w:val="single" w:sz="5" w:space="0" w:color="000000"/>
            </w:tcBorders>
          </w:tcPr>
          <w:p w14:paraId="6AE33F84" w14:textId="77777777" w:rsidR="00D021DA" w:rsidRPr="00DE719A" w:rsidRDefault="00D021DA" w:rsidP="002D0A8C">
            <w:pPr>
              <w:spacing w:after="0"/>
              <w:ind w:left="36"/>
              <w:rPr>
                <w:sz w:val="36"/>
                <w:szCs w:val="36"/>
              </w:rPr>
            </w:pPr>
            <w:r w:rsidRPr="00DE719A">
              <w:rPr>
                <w:rFonts w:ascii="Calibri" w:eastAsia="Calibri" w:hAnsi="Calibri" w:cs="Calibri"/>
                <w:szCs w:val="36"/>
              </w:rPr>
              <w:t>2</w:t>
            </w:r>
          </w:p>
        </w:tc>
        <w:tc>
          <w:tcPr>
            <w:tcW w:w="681" w:type="pct"/>
            <w:tcBorders>
              <w:top w:val="single" w:sz="5" w:space="0" w:color="000000"/>
              <w:left w:val="single" w:sz="5" w:space="0" w:color="000000"/>
              <w:bottom w:val="single" w:sz="5" w:space="0" w:color="000000"/>
              <w:right w:val="single" w:sz="5" w:space="0" w:color="000000"/>
            </w:tcBorders>
          </w:tcPr>
          <w:p w14:paraId="2B089B92" w14:textId="77777777" w:rsidR="00D021DA" w:rsidRPr="00DE719A" w:rsidRDefault="00D021DA" w:rsidP="002D0A8C">
            <w:pPr>
              <w:spacing w:after="0"/>
              <w:ind w:left="28"/>
              <w:rPr>
                <w:sz w:val="36"/>
                <w:szCs w:val="36"/>
              </w:rPr>
            </w:pPr>
            <w:r w:rsidRPr="00DE719A">
              <w:rPr>
                <w:rFonts w:ascii="Calibri" w:eastAsia="Calibri" w:hAnsi="Calibri" w:cs="Calibri"/>
                <w:szCs w:val="36"/>
              </w:rPr>
              <w:t>P40502-B21</w:t>
            </w:r>
          </w:p>
        </w:tc>
        <w:tc>
          <w:tcPr>
            <w:tcW w:w="557" w:type="pct"/>
            <w:tcBorders>
              <w:top w:val="single" w:sz="5" w:space="0" w:color="000000"/>
              <w:left w:val="single" w:sz="5" w:space="0" w:color="000000"/>
              <w:bottom w:val="single" w:sz="5" w:space="0" w:color="000000"/>
              <w:right w:val="single" w:sz="5" w:space="0" w:color="000000"/>
            </w:tcBorders>
          </w:tcPr>
          <w:p w14:paraId="04450A2F"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67A44DE4"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254D1319"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18E275CF" w14:textId="77777777" w:rsidR="00D021DA" w:rsidRPr="00DE719A" w:rsidRDefault="00D021DA" w:rsidP="002D0A8C">
            <w:pPr>
              <w:rPr>
                <w:sz w:val="36"/>
                <w:szCs w:val="36"/>
              </w:rPr>
            </w:pPr>
          </w:p>
        </w:tc>
      </w:tr>
      <w:tr w:rsidR="00D021DA" w:rsidRPr="00DE719A" w14:paraId="0B69A6FB"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7E0E61ED" w14:textId="77777777" w:rsidR="00D021DA" w:rsidRPr="00DE719A" w:rsidRDefault="00D021DA" w:rsidP="002D0A8C">
            <w:pPr>
              <w:spacing w:after="0"/>
              <w:ind w:left="28"/>
              <w:rPr>
                <w:sz w:val="36"/>
                <w:szCs w:val="36"/>
              </w:rPr>
            </w:pPr>
            <w:r w:rsidRPr="00DE719A">
              <w:rPr>
                <w:rFonts w:ascii="Calibri" w:eastAsia="Calibri" w:hAnsi="Calibri" w:cs="Calibri"/>
                <w:szCs w:val="36"/>
              </w:rPr>
              <w:t>HPE 6.4TB SAS MU SFF BC MV SSD</w:t>
            </w:r>
          </w:p>
        </w:tc>
        <w:tc>
          <w:tcPr>
            <w:tcW w:w="94" w:type="pct"/>
            <w:tcBorders>
              <w:top w:val="single" w:sz="5" w:space="0" w:color="000000"/>
              <w:left w:val="single" w:sz="5" w:space="0" w:color="000000"/>
              <w:bottom w:val="single" w:sz="5" w:space="0" w:color="000000"/>
              <w:right w:val="nil"/>
            </w:tcBorders>
          </w:tcPr>
          <w:p w14:paraId="08CFCFD7" w14:textId="77777777" w:rsidR="00D021DA" w:rsidRPr="00DE719A" w:rsidRDefault="00D021DA" w:rsidP="002D0A8C">
            <w:pPr>
              <w:rPr>
                <w:sz w:val="36"/>
                <w:szCs w:val="36"/>
              </w:rPr>
            </w:pPr>
          </w:p>
        </w:tc>
        <w:tc>
          <w:tcPr>
            <w:tcW w:w="161" w:type="pct"/>
            <w:tcBorders>
              <w:top w:val="single" w:sz="5" w:space="0" w:color="000000"/>
              <w:left w:val="nil"/>
              <w:bottom w:val="single" w:sz="5" w:space="0" w:color="000000"/>
              <w:right w:val="single" w:sz="5" w:space="0" w:color="000000"/>
            </w:tcBorders>
          </w:tcPr>
          <w:p w14:paraId="27651FA2" w14:textId="77777777" w:rsidR="00D021DA" w:rsidRPr="00DE719A" w:rsidRDefault="00D021DA" w:rsidP="002D0A8C">
            <w:pPr>
              <w:spacing w:after="0"/>
              <w:ind w:left="36"/>
              <w:rPr>
                <w:sz w:val="36"/>
                <w:szCs w:val="36"/>
              </w:rPr>
            </w:pPr>
            <w:r w:rsidRPr="00DE719A">
              <w:rPr>
                <w:rFonts w:ascii="Calibri" w:eastAsia="Calibri" w:hAnsi="Calibri" w:cs="Calibri"/>
                <w:szCs w:val="36"/>
              </w:rPr>
              <w:t>5</w:t>
            </w:r>
          </w:p>
        </w:tc>
        <w:tc>
          <w:tcPr>
            <w:tcW w:w="681" w:type="pct"/>
            <w:tcBorders>
              <w:top w:val="single" w:sz="5" w:space="0" w:color="000000"/>
              <w:left w:val="single" w:sz="5" w:space="0" w:color="000000"/>
              <w:bottom w:val="single" w:sz="5" w:space="0" w:color="000000"/>
              <w:right w:val="single" w:sz="5" w:space="0" w:color="000000"/>
            </w:tcBorders>
          </w:tcPr>
          <w:p w14:paraId="6D7B49FD" w14:textId="77777777" w:rsidR="00D021DA" w:rsidRPr="00DE719A" w:rsidRDefault="00D021DA" w:rsidP="002D0A8C">
            <w:pPr>
              <w:spacing w:after="0"/>
              <w:ind w:left="28"/>
              <w:rPr>
                <w:sz w:val="36"/>
                <w:szCs w:val="36"/>
              </w:rPr>
            </w:pPr>
            <w:r w:rsidRPr="00DE719A">
              <w:rPr>
                <w:rFonts w:ascii="Calibri" w:eastAsia="Calibri" w:hAnsi="Calibri" w:cs="Calibri"/>
                <w:szCs w:val="36"/>
              </w:rPr>
              <w:t>P49057-B21</w:t>
            </w:r>
          </w:p>
        </w:tc>
        <w:tc>
          <w:tcPr>
            <w:tcW w:w="557" w:type="pct"/>
            <w:tcBorders>
              <w:top w:val="single" w:sz="5" w:space="0" w:color="000000"/>
              <w:left w:val="single" w:sz="5" w:space="0" w:color="000000"/>
              <w:bottom w:val="single" w:sz="5" w:space="0" w:color="000000"/>
              <w:right w:val="single" w:sz="5" w:space="0" w:color="000000"/>
            </w:tcBorders>
          </w:tcPr>
          <w:p w14:paraId="2DD25B55"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7A069F6C"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6B1EE060"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1A92C3AE" w14:textId="77777777" w:rsidR="00D021DA" w:rsidRPr="00DE719A" w:rsidRDefault="00D021DA" w:rsidP="002D0A8C">
            <w:pPr>
              <w:rPr>
                <w:sz w:val="36"/>
                <w:szCs w:val="36"/>
              </w:rPr>
            </w:pPr>
          </w:p>
        </w:tc>
      </w:tr>
      <w:tr w:rsidR="00D021DA" w:rsidRPr="00DE719A" w14:paraId="0A6C9EB9"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6F37AA92" w14:textId="77777777" w:rsidR="00D021DA" w:rsidRPr="00DE719A" w:rsidRDefault="00D021DA" w:rsidP="002D0A8C">
            <w:pPr>
              <w:spacing w:after="0"/>
              <w:ind w:left="28"/>
              <w:rPr>
                <w:sz w:val="36"/>
                <w:szCs w:val="36"/>
              </w:rPr>
            </w:pPr>
            <w:r w:rsidRPr="00DE719A">
              <w:rPr>
                <w:rFonts w:ascii="Calibri" w:eastAsia="Calibri" w:hAnsi="Calibri" w:cs="Calibri"/>
                <w:szCs w:val="36"/>
              </w:rPr>
              <w:t>HPE DL380 Gen11 2U 3x16 Sec Riser Kit</w:t>
            </w:r>
          </w:p>
        </w:tc>
        <w:tc>
          <w:tcPr>
            <w:tcW w:w="94" w:type="pct"/>
            <w:tcBorders>
              <w:top w:val="single" w:sz="5" w:space="0" w:color="000000"/>
              <w:left w:val="single" w:sz="5" w:space="0" w:color="000000"/>
              <w:bottom w:val="single" w:sz="5" w:space="0" w:color="000000"/>
              <w:right w:val="nil"/>
            </w:tcBorders>
          </w:tcPr>
          <w:p w14:paraId="45979681" w14:textId="77777777" w:rsidR="00D021DA" w:rsidRPr="00DE719A" w:rsidRDefault="00D021DA" w:rsidP="002D0A8C">
            <w:pPr>
              <w:rPr>
                <w:sz w:val="36"/>
                <w:szCs w:val="36"/>
              </w:rPr>
            </w:pPr>
          </w:p>
        </w:tc>
        <w:tc>
          <w:tcPr>
            <w:tcW w:w="161" w:type="pct"/>
            <w:tcBorders>
              <w:top w:val="single" w:sz="5" w:space="0" w:color="000000"/>
              <w:left w:val="nil"/>
              <w:bottom w:val="single" w:sz="5" w:space="0" w:color="000000"/>
              <w:right w:val="single" w:sz="5" w:space="0" w:color="000000"/>
            </w:tcBorders>
          </w:tcPr>
          <w:p w14:paraId="6375A941" w14:textId="77777777" w:rsidR="00D021DA" w:rsidRPr="00DE719A" w:rsidRDefault="00D021DA" w:rsidP="002D0A8C">
            <w:pPr>
              <w:spacing w:after="0"/>
              <w:ind w:left="36"/>
              <w:rPr>
                <w:sz w:val="36"/>
                <w:szCs w:val="36"/>
              </w:rPr>
            </w:pPr>
            <w:r w:rsidRPr="00DE719A">
              <w:rPr>
                <w:rFonts w:ascii="Calibri" w:eastAsia="Calibri" w:hAnsi="Calibri" w:cs="Calibri"/>
                <w:szCs w:val="36"/>
              </w:rPr>
              <w:t>1</w:t>
            </w:r>
          </w:p>
        </w:tc>
        <w:tc>
          <w:tcPr>
            <w:tcW w:w="681" w:type="pct"/>
            <w:tcBorders>
              <w:top w:val="single" w:sz="5" w:space="0" w:color="000000"/>
              <w:left w:val="single" w:sz="5" w:space="0" w:color="000000"/>
              <w:bottom w:val="single" w:sz="5" w:space="0" w:color="000000"/>
              <w:right w:val="single" w:sz="5" w:space="0" w:color="000000"/>
            </w:tcBorders>
          </w:tcPr>
          <w:p w14:paraId="33EB0D03" w14:textId="77777777" w:rsidR="00D021DA" w:rsidRPr="00DE719A" w:rsidRDefault="00D021DA" w:rsidP="002D0A8C">
            <w:pPr>
              <w:spacing w:after="0"/>
              <w:ind w:left="28"/>
              <w:rPr>
                <w:sz w:val="36"/>
                <w:szCs w:val="36"/>
              </w:rPr>
            </w:pPr>
            <w:r w:rsidRPr="00DE719A">
              <w:rPr>
                <w:rFonts w:ascii="Calibri" w:eastAsia="Calibri" w:hAnsi="Calibri" w:cs="Calibri"/>
                <w:szCs w:val="36"/>
              </w:rPr>
              <w:t>P51083-B21</w:t>
            </w:r>
          </w:p>
        </w:tc>
        <w:tc>
          <w:tcPr>
            <w:tcW w:w="557" w:type="pct"/>
            <w:tcBorders>
              <w:top w:val="single" w:sz="5" w:space="0" w:color="000000"/>
              <w:left w:val="single" w:sz="5" w:space="0" w:color="000000"/>
              <w:bottom w:val="single" w:sz="5" w:space="0" w:color="000000"/>
              <w:right w:val="single" w:sz="5" w:space="0" w:color="000000"/>
            </w:tcBorders>
          </w:tcPr>
          <w:p w14:paraId="5B5F033B"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670BD1C9"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4B7C06AD"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701901F2" w14:textId="77777777" w:rsidR="00D021DA" w:rsidRPr="00DE719A" w:rsidRDefault="00D021DA" w:rsidP="002D0A8C">
            <w:pPr>
              <w:rPr>
                <w:sz w:val="36"/>
                <w:szCs w:val="36"/>
              </w:rPr>
            </w:pPr>
          </w:p>
        </w:tc>
      </w:tr>
      <w:tr w:rsidR="00D021DA" w:rsidRPr="00DE719A" w14:paraId="528306C7"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0411D1CA" w14:textId="77777777" w:rsidR="00D021DA" w:rsidRPr="00DE719A" w:rsidRDefault="00D021DA" w:rsidP="002D0A8C">
            <w:pPr>
              <w:spacing w:after="0"/>
              <w:ind w:left="28"/>
              <w:rPr>
                <w:sz w:val="36"/>
                <w:szCs w:val="36"/>
              </w:rPr>
            </w:pPr>
            <w:r w:rsidRPr="00DE719A">
              <w:rPr>
                <w:rFonts w:ascii="Calibri" w:eastAsia="Calibri" w:hAnsi="Calibri" w:cs="Calibri"/>
                <w:szCs w:val="36"/>
              </w:rPr>
              <w:t>HPE SN1610Q 32Gb 2p FC HBA</w:t>
            </w:r>
          </w:p>
        </w:tc>
        <w:tc>
          <w:tcPr>
            <w:tcW w:w="94" w:type="pct"/>
            <w:tcBorders>
              <w:top w:val="single" w:sz="5" w:space="0" w:color="000000"/>
              <w:left w:val="single" w:sz="5" w:space="0" w:color="000000"/>
              <w:bottom w:val="single" w:sz="5" w:space="0" w:color="000000"/>
              <w:right w:val="nil"/>
            </w:tcBorders>
          </w:tcPr>
          <w:p w14:paraId="3AA9D6CC" w14:textId="77777777" w:rsidR="00D021DA" w:rsidRPr="00DE719A" w:rsidRDefault="00D021DA" w:rsidP="002D0A8C">
            <w:pPr>
              <w:rPr>
                <w:sz w:val="36"/>
                <w:szCs w:val="36"/>
              </w:rPr>
            </w:pPr>
          </w:p>
        </w:tc>
        <w:tc>
          <w:tcPr>
            <w:tcW w:w="161" w:type="pct"/>
            <w:tcBorders>
              <w:top w:val="single" w:sz="5" w:space="0" w:color="000000"/>
              <w:left w:val="nil"/>
              <w:bottom w:val="single" w:sz="5" w:space="0" w:color="000000"/>
              <w:right w:val="single" w:sz="5" w:space="0" w:color="000000"/>
            </w:tcBorders>
          </w:tcPr>
          <w:p w14:paraId="20A23497" w14:textId="77777777" w:rsidR="00D021DA" w:rsidRPr="00DE719A" w:rsidRDefault="00D021DA" w:rsidP="002D0A8C">
            <w:pPr>
              <w:spacing w:after="0"/>
              <w:ind w:left="36"/>
              <w:rPr>
                <w:sz w:val="36"/>
                <w:szCs w:val="36"/>
              </w:rPr>
            </w:pPr>
            <w:r w:rsidRPr="00DE719A">
              <w:rPr>
                <w:rFonts w:ascii="Calibri" w:eastAsia="Calibri" w:hAnsi="Calibri" w:cs="Calibri"/>
                <w:szCs w:val="36"/>
              </w:rPr>
              <w:t>2</w:t>
            </w:r>
          </w:p>
        </w:tc>
        <w:tc>
          <w:tcPr>
            <w:tcW w:w="681" w:type="pct"/>
            <w:tcBorders>
              <w:top w:val="single" w:sz="5" w:space="0" w:color="000000"/>
              <w:left w:val="single" w:sz="5" w:space="0" w:color="000000"/>
              <w:bottom w:val="single" w:sz="5" w:space="0" w:color="000000"/>
              <w:right w:val="single" w:sz="5" w:space="0" w:color="000000"/>
            </w:tcBorders>
          </w:tcPr>
          <w:p w14:paraId="09C84E97" w14:textId="77777777" w:rsidR="00D021DA" w:rsidRPr="00DE719A" w:rsidRDefault="00D021DA" w:rsidP="002D0A8C">
            <w:pPr>
              <w:spacing w:after="0"/>
              <w:ind w:left="28"/>
              <w:rPr>
                <w:sz w:val="36"/>
                <w:szCs w:val="36"/>
              </w:rPr>
            </w:pPr>
            <w:r w:rsidRPr="00DE719A">
              <w:rPr>
                <w:rFonts w:ascii="Calibri" w:eastAsia="Calibri" w:hAnsi="Calibri" w:cs="Calibri"/>
                <w:szCs w:val="36"/>
              </w:rPr>
              <w:t>R2E09A</w:t>
            </w:r>
          </w:p>
        </w:tc>
        <w:tc>
          <w:tcPr>
            <w:tcW w:w="557" w:type="pct"/>
            <w:tcBorders>
              <w:top w:val="single" w:sz="5" w:space="0" w:color="000000"/>
              <w:left w:val="single" w:sz="5" w:space="0" w:color="000000"/>
              <w:bottom w:val="single" w:sz="5" w:space="0" w:color="000000"/>
              <w:right w:val="single" w:sz="5" w:space="0" w:color="000000"/>
            </w:tcBorders>
          </w:tcPr>
          <w:p w14:paraId="647BA024"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75BB6223"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30B0C97C"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092E5BC3" w14:textId="77777777" w:rsidR="00D021DA" w:rsidRPr="00DE719A" w:rsidRDefault="00D021DA" w:rsidP="002D0A8C">
            <w:pPr>
              <w:rPr>
                <w:sz w:val="36"/>
                <w:szCs w:val="36"/>
              </w:rPr>
            </w:pPr>
          </w:p>
        </w:tc>
      </w:tr>
      <w:tr w:rsidR="00D021DA" w:rsidRPr="00DE719A" w14:paraId="7DE357F6"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07A7F051" w14:textId="77777777" w:rsidR="00D021DA" w:rsidRPr="00DE719A" w:rsidRDefault="00D021DA" w:rsidP="002D0A8C">
            <w:pPr>
              <w:spacing w:after="0"/>
              <w:ind w:left="28"/>
              <w:rPr>
                <w:sz w:val="36"/>
                <w:szCs w:val="36"/>
              </w:rPr>
            </w:pPr>
            <w:r w:rsidRPr="00DE719A">
              <w:rPr>
                <w:rFonts w:ascii="Calibri" w:eastAsia="Calibri" w:hAnsi="Calibri" w:cs="Calibri"/>
                <w:szCs w:val="36"/>
              </w:rPr>
              <w:t>HPE Smart Hybrid Capacitor w/ 145mm Cbl</w:t>
            </w:r>
          </w:p>
        </w:tc>
        <w:tc>
          <w:tcPr>
            <w:tcW w:w="94" w:type="pct"/>
            <w:tcBorders>
              <w:top w:val="single" w:sz="5" w:space="0" w:color="000000"/>
              <w:left w:val="single" w:sz="5" w:space="0" w:color="000000"/>
              <w:bottom w:val="single" w:sz="5" w:space="0" w:color="000000"/>
              <w:right w:val="nil"/>
            </w:tcBorders>
          </w:tcPr>
          <w:p w14:paraId="50BAF5BE" w14:textId="77777777" w:rsidR="00D021DA" w:rsidRPr="00DE719A" w:rsidRDefault="00D021DA" w:rsidP="002D0A8C">
            <w:pPr>
              <w:rPr>
                <w:sz w:val="36"/>
                <w:szCs w:val="36"/>
              </w:rPr>
            </w:pPr>
          </w:p>
        </w:tc>
        <w:tc>
          <w:tcPr>
            <w:tcW w:w="161" w:type="pct"/>
            <w:tcBorders>
              <w:top w:val="single" w:sz="5" w:space="0" w:color="000000"/>
              <w:left w:val="nil"/>
              <w:bottom w:val="single" w:sz="5" w:space="0" w:color="000000"/>
              <w:right w:val="single" w:sz="5" w:space="0" w:color="000000"/>
            </w:tcBorders>
          </w:tcPr>
          <w:p w14:paraId="2F725B35" w14:textId="77777777" w:rsidR="00D021DA" w:rsidRPr="00DE719A" w:rsidRDefault="00D021DA" w:rsidP="002D0A8C">
            <w:pPr>
              <w:spacing w:after="0"/>
              <w:ind w:left="36"/>
              <w:rPr>
                <w:sz w:val="36"/>
                <w:szCs w:val="36"/>
              </w:rPr>
            </w:pPr>
            <w:r w:rsidRPr="00DE719A">
              <w:rPr>
                <w:rFonts w:ascii="Calibri" w:eastAsia="Calibri" w:hAnsi="Calibri" w:cs="Calibri"/>
                <w:szCs w:val="36"/>
              </w:rPr>
              <w:t>1</w:t>
            </w:r>
          </w:p>
        </w:tc>
        <w:tc>
          <w:tcPr>
            <w:tcW w:w="681" w:type="pct"/>
            <w:tcBorders>
              <w:top w:val="single" w:sz="5" w:space="0" w:color="000000"/>
              <w:left w:val="single" w:sz="5" w:space="0" w:color="000000"/>
              <w:bottom w:val="single" w:sz="5" w:space="0" w:color="000000"/>
              <w:right w:val="single" w:sz="5" w:space="0" w:color="000000"/>
            </w:tcBorders>
          </w:tcPr>
          <w:p w14:paraId="5121CA48" w14:textId="77777777" w:rsidR="00D021DA" w:rsidRPr="00DE719A" w:rsidRDefault="00D021DA" w:rsidP="002D0A8C">
            <w:pPr>
              <w:spacing w:after="0"/>
              <w:ind w:left="28"/>
              <w:rPr>
                <w:sz w:val="36"/>
                <w:szCs w:val="36"/>
              </w:rPr>
            </w:pPr>
            <w:r w:rsidRPr="00DE719A">
              <w:rPr>
                <w:rFonts w:ascii="Calibri" w:eastAsia="Calibri" w:hAnsi="Calibri" w:cs="Calibri"/>
                <w:szCs w:val="36"/>
              </w:rPr>
              <w:t>P02377-B21</w:t>
            </w:r>
          </w:p>
        </w:tc>
        <w:tc>
          <w:tcPr>
            <w:tcW w:w="557" w:type="pct"/>
            <w:tcBorders>
              <w:top w:val="single" w:sz="5" w:space="0" w:color="000000"/>
              <w:left w:val="single" w:sz="5" w:space="0" w:color="000000"/>
              <w:bottom w:val="single" w:sz="5" w:space="0" w:color="000000"/>
              <w:right w:val="single" w:sz="5" w:space="0" w:color="000000"/>
            </w:tcBorders>
          </w:tcPr>
          <w:p w14:paraId="185A17AE"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534B3AC9"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081B234A"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14258170" w14:textId="77777777" w:rsidR="00D021DA" w:rsidRPr="00DE719A" w:rsidRDefault="00D021DA" w:rsidP="002D0A8C">
            <w:pPr>
              <w:rPr>
                <w:sz w:val="36"/>
                <w:szCs w:val="36"/>
              </w:rPr>
            </w:pPr>
          </w:p>
        </w:tc>
      </w:tr>
      <w:tr w:rsidR="00D021DA" w:rsidRPr="00DE719A" w14:paraId="212786A5"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15B27400" w14:textId="77777777" w:rsidR="00D021DA" w:rsidRPr="00DE719A" w:rsidRDefault="00D021DA" w:rsidP="002D0A8C">
            <w:pPr>
              <w:spacing w:after="0"/>
              <w:ind w:left="28"/>
              <w:rPr>
                <w:sz w:val="36"/>
                <w:szCs w:val="36"/>
              </w:rPr>
            </w:pPr>
            <w:r w:rsidRPr="00DE719A">
              <w:rPr>
                <w:rFonts w:ascii="Calibri" w:eastAsia="Calibri" w:hAnsi="Calibri" w:cs="Calibri"/>
                <w:szCs w:val="36"/>
              </w:rPr>
              <w:t>HPE DL360 Gen11 Stg Cntrl Enable Cbl Kit</w:t>
            </w:r>
          </w:p>
        </w:tc>
        <w:tc>
          <w:tcPr>
            <w:tcW w:w="94" w:type="pct"/>
            <w:tcBorders>
              <w:top w:val="single" w:sz="5" w:space="0" w:color="000000"/>
              <w:left w:val="single" w:sz="5" w:space="0" w:color="000000"/>
              <w:bottom w:val="single" w:sz="5" w:space="0" w:color="000000"/>
              <w:right w:val="nil"/>
            </w:tcBorders>
          </w:tcPr>
          <w:p w14:paraId="7A18F2BF" w14:textId="77777777" w:rsidR="00D021DA" w:rsidRPr="00DE719A" w:rsidRDefault="00D021DA" w:rsidP="002D0A8C">
            <w:pPr>
              <w:rPr>
                <w:sz w:val="36"/>
                <w:szCs w:val="36"/>
              </w:rPr>
            </w:pPr>
          </w:p>
        </w:tc>
        <w:tc>
          <w:tcPr>
            <w:tcW w:w="161" w:type="pct"/>
            <w:tcBorders>
              <w:top w:val="single" w:sz="5" w:space="0" w:color="000000"/>
              <w:left w:val="nil"/>
              <w:bottom w:val="single" w:sz="5" w:space="0" w:color="000000"/>
              <w:right w:val="single" w:sz="5" w:space="0" w:color="000000"/>
            </w:tcBorders>
          </w:tcPr>
          <w:p w14:paraId="2A2585EB" w14:textId="77777777" w:rsidR="00D021DA" w:rsidRPr="00DE719A" w:rsidRDefault="00D021DA" w:rsidP="002D0A8C">
            <w:pPr>
              <w:spacing w:after="0"/>
              <w:ind w:left="36"/>
              <w:rPr>
                <w:sz w:val="36"/>
                <w:szCs w:val="36"/>
              </w:rPr>
            </w:pPr>
            <w:r w:rsidRPr="00DE719A">
              <w:rPr>
                <w:rFonts w:ascii="Calibri" w:eastAsia="Calibri" w:hAnsi="Calibri" w:cs="Calibri"/>
                <w:szCs w:val="36"/>
              </w:rPr>
              <w:t>1</w:t>
            </w:r>
          </w:p>
        </w:tc>
        <w:tc>
          <w:tcPr>
            <w:tcW w:w="681" w:type="pct"/>
            <w:tcBorders>
              <w:top w:val="single" w:sz="5" w:space="0" w:color="000000"/>
              <w:left w:val="single" w:sz="5" w:space="0" w:color="000000"/>
              <w:bottom w:val="single" w:sz="5" w:space="0" w:color="000000"/>
              <w:right w:val="single" w:sz="5" w:space="0" w:color="000000"/>
            </w:tcBorders>
          </w:tcPr>
          <w:p w14:paraId="7C8F5E03" w14:textId="77777777" w:rsidR="00D021DA" w:rsidRPr="00DE719A" w:rsidRDefault="00D021DA" w:rsidP="002D0A8C">
            <w:pPr>
              <w:spacing w:after="0"/>
              <w:ind w:left="28"/>
              <w:rPr>
                <w:sz w:val="36"/>
                <w:szCs w:val="36"/>
              </w:rPr>
            </w:pPr>
            <w:r w:rsidRPr="00DE719A">
              <w:rPr>
                <w:rFonts w:ascii="Calibri" w:eastAsia="Calibri" w:hAnsi="Calibri" w:cs="Calibri"/>
                <w:szCs w:val="36"/>
              </w:rPr>
              <w:t>P48918-B21</w:t>
            </w:r>
          </w:p>
        </w:tc>
        <w:tc>
          <w:tcPr>
            <w:tcW w:w="557" w:type="pct"/>
            <w:tcBorders>
              <w:top w:val="single" w:sz="5" w:space="0" w:color="000000"/>
              <w:left w:val="single" w:sz="5" w:space="0" w:color="000000"/>
              <w:bottom w:val="single" w:sz="5" w:space="0" w:color="000000"/>
              <w:right w:val="single" w:sz="5" w:space="0" w:color="000000"/>
            </w:tcBorders>
          </w:tcPr>
          <w:p w14:paraId="23168A89"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32CD5D8C"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0B8A8B0B"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5D04EDE6" w14:textId="77777777" w:rsidR="00D021DA" w:rsidRPr="00DE719A" w:rsidRDefault="00D021DA" w:rsidP="002D0A8C">
            <w:pPr>
              <w:rPr>
                <w:sz w:val="36"/>
                <w:szCs w:val="36"/>
              </w:rPr>
            </w:pPr>
          </w:p>
        </w:tc>
      </w:tr>
      <w:tr w:rsidR="00D021DA" w:rsidRPr="00DE719A" w14:paraId="6F533F17"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0465259D" w14:textId="77777777" w:rsidR="00D021DA" w:rsidRPr="00DE719A" w:rsidRDefault="00D021DA" w:rsidP="002D0A8C">
            <w:pPr>
              <w:spacing w:after="0"/>
              <w:ind w:left="28"/>
              <w:rPr>
                <w:sz w:val="36"/>
                <w:szCs w:val="36"/>
              </w:rPr>
            </w:pPr>
            <w:r w:rsidRPr="00DE719A">
              <w:rPr>
                <w:rFonts w:ascii="Calibri" w:eastAsia="Calibri" w:hAnsi="Calibri" w:cs="Calibri"/>
                <w:szCs w:val="36"/>
              </w:rPr>
              <w:t>HPE MR416i-o Gen11 SPDM Storage Cntlr</w:t>
            </w:r>
          </w:p>
        </w:tc>
        <w:tc>
          <w:tcPr>
            <w:tcW w:w="94" w:type="pct"/>
            <w:tcBorders>
              <w:top w:val="single" w:sz="5" w:space="0" w:color="000000"/>
              <w:left w:val="single" w:sz="5" w:space="0" w:color="000000"/>
              <w:bottom w:val="single" w:sz="5" w:space="0" w:color="000000"/>
              <w:right w:val="nil"/>
            </w:tcBorders>
          </w:tcPr>
          <w:p w14:paraId="376097F5" w14:textId="77777777" w:rsidR="00D021DA" w:rsidRPr="00DE719A" w:rsidRDefault="00D021DA" w:rsidP="002D0A8C">
            <w:pPr>
              <w:rPr>
                <w:sz w:val="36"/>
                <w:szCs w:val="36"/>
              </w:rPr>
            </w:pPr>
          </w:p>
        </w:tc>
        <w:tc>
          <w:tcPr>
            <w:tcW w:w="161" w:type="pct"/>
            <w:tcBorders>
              <w:top w:val="single" w:sz="5" w:space="0" w:color="000000"/>
              <w:left w:val="nil"/>
              <w:bottom w:val="single" w:sz="5" w:space="0" w:color="000000"/>
              <w:right w:val="single" w:sz="5" w:space="0" w:color="000000"/>
            </w:tcBorders>
          </w:tcPr>
          <w:p w14:paraId="0FB25405" w14:textId="77777777" w:rsidR="00D021DA" w:rsidRPr="00DE719A" w:rsidRDefault="00D021DA" w:rsidP="002D0A8C">
            <w:pPr>
              <w:spacing w:after="0"/>
              <w:ind w:left="36"/>
              <w:rPr>
                <w:sz w:val="36"/>
                <w:szCs w:val="36"/>
              </w:rPr>
            </w:pPr>
            <w:r w:rsidRPr="00DE719A">
              <w:rPr>
                <w:rFonts w:ascii="Calibri" w:eastAsia="Calibri" w:hAnsi="Calibri" w:cs="Calibri"/>
                <w:szCs w:val="36"/>
              </w:rPr>
              <w:t>1</w:t>
            </w:r>
          </w:p>
        </w:tc>
        <w:tc>
          <w:tcPr>
            <w:tcW w:w="681" w:type="pct"/>
            <w:tcBorders>
              <w:top w:val="single" w:sz="5" w:space="0" w:color="000000"/>
              <w:left w:val="single" w:sz="5" w:space="0" w:color="000000"/>
              <w:bottom w:val="single" w:sz="5" w:space="0" w:color="000000"/>
              <w:right w:val="single" w:sz="5" w:space="0" w:color="000000"/>
            </w:tcBorders>
          </w:tcPr>
          <w:p w14:paraId="474DF844" w14:textId="77777777" w:rsidR="00D021DA" w:rsidRPr="00DE719A" w:rsidRDefault="00D021DA" w:rsidP="002D0A8C">
            <w:pPr>
              <w:spacing w:after="0"/>
              <w:ind w:left="28"/>
              <w:rPr>
                <w:sz w:val="36"/>
                <w:szCs w:val="36"/>
              </w:rPr>
            </w:pPr>
            <w:r w:rsidRPr="00DE719A">
              <w:rPr>
                <w:rFonts w:ascii="Calibri" w:eastAsia="Calibri" w:hAnsi="Calibri" w:cs="Calibri"/>
                <w:szCs w:val="36"/>
              </w:rPr>
              <w:t>P47781-B21</w:t>
            </w:r>
          </w:p>
        </w:tc>
        <w:tc>
          <w:tcPr>
            <w:tcW w:w="557" w:type="pct"/>
            <w:tcBorders>
              <w:top w:val="single" w:sz="5" w:space="0" w:color="000000"/>
              <w:left w:val="single" w:sz="5" w:space="0" w:color="000000"/>
              <w:bottom w:val="single" w:sz="5" w:space="0" w:color="000000"/>
              <w:right w:val="single" w:sz="5" w:space="0" w:color="000000"/>
            </w:tcBorders>
          </w:tcPr>
          <w:p w14:paraId="153A283D"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73267656"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2596BAB4"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22854FCD" w14:textId="77777777" w:rsidR="00D021DA" w:rsidRPr="00DE719A" w:rsidRDefault="00D021DA" w:rsidP="002D0A8C">
            <w:pPr>
              <w:rPr>
                <w:sz w:val="36"/>
                <w:szCs w:val="36"/>
              </w:rPr>
            </w:pPr>
          </w:p>
        </w:tc>
      </w:tr>
      <w:tr w:rsidR="00D021DA" w:rsidRPr="00DE719A" w14:paraId="6C2B0E33"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67A84A77" w14:textId="77777777" w:rsidR="00D021DA" w:rsidRPr="00DE719A" w:rsidRDefault="00D021DA" w:rsidP="002D0A8C">
            <w:pPr>
              <w:spacing w:after="0"/>
              <w:ind w:left="28"/>
              <w:rPr>
                <w:sz w:val="36"/>
                <w:szCs w:val="36"/>
              </w:rPr>
            </w:pPr>
            <w:r w:rsidRPr="00DE719A">
              <w:rPr>
                <w:rFonts w:ascii="Calibri" w:eastAsia="Calibri" w:hAnsi="Calibri" w:cs="Calibri"/>
                <w:szCs w:val="36"/>
              </w:rPr>
              <w:lastRenderedPageBreak/>
              <w:t>BCM 57414 10/25GbE 2p SFP28 OCP3 Adptr</w:t>
            </w:r>
          </w:p>
        </w:tc>
        <w:tc>
          <w:tcPr>
            <w:tcW w:w="94" w:type="pct"/>
            <w:tcBorders>
              <w:top w:val="single" w:sz="5" w:space="0" w:color="000000"/>
              <w:left w:val="single" w:sz="5" w:space="0" w:color="000000"/>
              <w:bottom w:val="single" w:sz="5" w:space="0" w:color="000000"/>
              <w:right w:val="nil"/>
            </w:tcBorders>
          </w:tcPr>
          <w:p w14:paraId="3E3DB3D6" w14:textId="77777777" w:rsidR="00D021DA" w:rsidRPr="00DE719A" w:rsidRDefault="00D021DA" w:rsidP="002D0A8C">
            <w:pPr>
              <w:rPr>
                <w:sz w:val="36"/>
                <w:szCs w:val="36"/>
              </w:rPr>
            </w:pPr>
          </w:p>
        </w:tc>
        <w:tc>
          <w:tcPr>
            <w:tcW w:w="161" w:type="pct"/>
            <w:tcBorders>
              <w:top w:val="single" w:sz="5" w:space="0" w:color="000000"/>
              <w:left w:val="nil"/>
              <w:bottom w:val="single" w:sz="5" w:space="0" w:color="000000"/>
              <w:right w:val="single" w:sz="5" w:space="0" w:color="000000"/>
            </w:tcBorders>
          </w:tcPr>
          <w:p w14:paraId="6028F534" w14:textId="77777777" w:rsidR="00D021DA" w:rsidRPr="00DE719A" w:rsidRDefault="00D021DA" w:rsidP="002D0A8C">
            <w:pPr>
              <w:spacing w:after="0"/>
              <w:ind w:left="36"/>
              <w:rPr>
                <w:sz w:val="36"/>
                <w:szCs w:val="36"/>
              </w:rPr>
            </w:pPr>
            <w:r w:rsidRPr="00DE719A">
              <w:rPr>
                <w:rFonts w:ascii="Calibri" w:eastAsia="Calibri" w:hAnsi="Calibri" w:cs="Calibri"/>
                <w:szCs w:val="36"/>
              </w:rPr>
              <w:t>1</w:t>
            </w:r>
          </w:p>
        </w:tc>
        <w:tc>
          <w:tcPr>
            <w:tcW w:w="681" w:type="pct"/>
            <w:tcBorders>
              <w:top w:val="single" w:sz="5" w:space="0" w:color="000000"/>
              <w:left w:val="single" w:sz="5" w:space="0" w:color="000000"/>
              <w:bottom w:val="single" w:sz="5" w:space="0" w:color="000000"/>
              <w:right w:val="single" w:sz="5" w:space="0" w:color="000000"/>
            </w:tcBorders>
          </w:tcPr>
          <w:p w14:paraId="1E53AB47" w14:textId="77777777" w:rsidR="00D021DA" w:rsidRPr="00DE719A" w:rsidRDefault="00D021DA" w:rsidP="002D0A8C">
            <w:pPr>
              <w:spacing w:after="0"/>
              <w:ind w:left="28"/>
              <w:rPr>
                <w:sz w:val="36"/>
                <w:szCs w:val="36"/>
              </w:rPr>
            </w:pPr>
            <w:r w:rsidRPr="00DE719A">
              <w:rPr>
                <w:rFonts w:ascii="Calibri" w:eastAsia="Calibri" w:hAnsi="Calibri" w:cs="Calibri"/>
                <w:szCs w:val="36"/>
              </w:rPr>
              <w:t>P10115-B21</w:t>
            </w:r>
          </w:p>
        </w:tc>
        <w:tc>
          <w:tcPr>
            <w:tcW w:w="557" w:type="pct"/>
            <w:tcBorders>
              <w:top w:val="single" w:sz="5" w:space="0" w:color="000000"/>
              <w:left w:val="single" w:sz="5" w:space="0" w:color="000000"/>
              <w:bottom w:val="single" w:sz="5" w:space="0" w:color="000000"/>
              <w:right w:val="single" w:sz="5" w:space="0" w:color="000000"/>
            </w:tcBorders>
          </w:tcPr>
          <w:p w14:paraId="0ADE7F0A"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14BC579C"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1879BF43"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11AB1AAD" w14:textId="77777777" w:rsidR="00D021DA" w:rsidRPr="00DE719A" w:rsidRDefault="00D021DA" w:rsidP="002D0A8C">
            <w:pPr>
              <w:rPr>
                <w:sz w:val="36"/>
                <w:szCs w:val="36"/>
              </w:rPr>
            </w:pPr>
          </w:p>
        </w:tc>
      </w:tr>
      <w:tr w:rsidR="00D021DA" w:rsidRPr="00DE719A" w14:paraId="4AE93C21"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4ACCB2F0" w14:textId="77777777" w:rsidR="00D021DA" w:rsidRPr="00DE719A" w:rsidRDefault="00D021DA" w:rsidP="002D0A8C">
            <w:pPr>
              <w:spacing w:after="0"/>
              <w:ind w:left="28"/>
              <w:rPr>
                <w:sz w:val="36"/>
                <w:szCs w:val="36"/>
              </w:rPr>
            </w:pPr>
            <w:r w:rsidRPr="00DE719A">
              <w:rPr>
                <w:rFonts w:ascii="Calibri" w:eastAsia="Calibri" w:hAnsi="Calibri" w:cs="Calibri"/>
                <w:szCs w:val="36"/>
              </w:rPr>
              <w:t>HPE DL360 Gen11 CPU1/OCP2 x8 Enable Kit</w:t>
            </w:r>
          </w:p>
        </w:tc>
        <w:tc>
          <w:tcPr>
            <w:tcW w:w="94" w:type="pct"/>
            <w:tcBorders>
              <w:top w:val="single" w:sz="5" w:space="0" w:color="000000"/>
              <w:left w:val="single" w:sz="5" w:space="0" w:color="000000"/>
              <w:bottom w:val="single" w:sz="5" w:space="0" w:color="000000"/>
              <w:right w:val="nil"/>
            </w:tcBorders>
          </w:tcPr>
          <w:p w14:paraId="29F97722" w14:textId="77777777" w:rsidR="00D021DA" w:rsidRPr="00DE719A" w:rsidRDefault="00D021DA" w:rsidP="002D0A8C">
            <w:pPr>
              <w:rPr>
                <w:sz w:val="36"/>
                <w:szCs w:val="36"/>
              </w:rPr>
            </w:pPr>
          </w:p>
        </w:tc>
        <w:tc>
          <w:tcPr>
            <w:tcW w:w="161" w:type="pct"/>
            <w:tcBorders>
              <w:top w:val="single" w:sz="5" w:space="0" w:color="000000"/>
              <w:left w:val="nil"/>
              <w:bottom w:val="single" w:sz="5" w:space="0" w:color="000000"/>
              <w:right w:val="single" w:sz="5" w:space="0" w:color="000000"/>
            </w:tcBorders>
          </w:tcPr>
          <w:p w14:paraId="625C13F0" w14:textId="77777777" w:rsidR="00D021DA" w:rsidRPr="00DE719A" w:rsidRDefault="00D021DA" w:rsidP="002D0A8C">
            <w:pPr>
              <w:spacing w:after="0"/>
              <w:ind w:left="36"/>
              <w:rPr>
                <w:sz w:val="36"/>
                <w:szCs w:val="36"/>
              </w:rPr>
            </w:pPr>
            <w:r w:rsidRPr="00DE719A">
              <w:rPr>
                <w:rFonts w:ascii="Calibri" w:eastAsia="Calibri" w:hAnsi="Calibri" w:cs="Calibri"/>
                <w:szCs w:val="36"/>
              </w:rPr>
              <w:t>1</w:t>
            </w:r>
          </w:p>
        </w:tc>
        <w:tc>
          <w:tcPr>
            <w:tcW w:w="681" w:type="pct"/>
            <w:tcBorders>
              <w:top w:val="single" w:sz="5" w:space="0" w:color="000000"/>
              <w:left w:val="single" w:sz="5" w:space="0" w:color="000000"/>
              <w:bottom w:val="single" w:sz="5" w:space="0" w:color="000000"/>
              <w:right w:val="single" w:sz="5" w:space="0" w:color="000000"/>
            </w:tcBorders>
          </w:tcPr>
          <w:p w14:paraId="0175CE0F" w14:textId="77777777" w:rsidR="00D021DA" w:rsidRPr="00DE719A" w:rsidRDefault="00D021DA" w:rsidP="002D0A8C">
            <w:pPr>
              <w:spacing w:after="0"/>
              <w:ind w:left="28"/>
              <w:rPr>
                <w:sz w:val="36"/>
                <w:szCs w:val="36"/>
              </w:rPr>
            </w:pPr>
            <w:r w:rsidRPr="00DE719A">
              <w:rPr>
                <w:rFonts w:ascii="Calibri" w:eastAsia="Calibri" w:hAnsi="Calibri" w:cs="Calibri"/>
                <w:szCs w:val="36"/>
              </w:rPr>
              <w:t>P51911-B21</w:t>
            </w:r>
          </w:p>
        </w:tc>
        <w:tc>
          <w:tcPr>
            <w:tcW w:w="557" w:type="pct"/>
            <w:tcBorders>
              <w:top w:val="single" w:sz="5" w:space="0" w:color="000000"/>
              <w:left w:val="single" w:sz="5" w:space="0" w:color="000000"/>
              <w:bottom w:val="single" w:sz="5" w:space="0" w:color="000000"/>
              <w:right w:val="single" w:sz="5" w:space="0" w:color="000000"/>
            </w:tcBorders>
          </w:tcPr>
          <w:p w14:paraId="1F6ED032"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7935D139"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20A872DB"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794AF015" w14:textId="77777777" w:rsidR="00D021DA" w:rsidRPr="00DE719A" w:rsidRDefault="00D021DA" w:rsidP="002D0A8C">
            <w:pPr>
              <w:rPr>
                <w:sz w:val="36"/>
                <w:szCs w:val="36"/>
              </w:rPr>
            </w:pPr>
          </w:p>
        </w:tc>
      </w:tr>
      <w:tr w:rsidR="00D021DA" w:rsidRPr="00DE719A" w14:paraId="34953EED"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70B4AA68" w14:textId="77777777" w:rsidR="00D021DA" w:rsidRPr="00DE719A" w:rsidRDefault="00D021DA" w:rsidP="002D0A8C">
            <w:pPr>
              <w:spacing w:after="0"/>
              <w:ind w:left="28"/>
              <w:rPr>
                <w:sz w:val="36"/>
                <w:szCs w:val="36"/>
              </w:rPr>
            </w:pPr>
            <w:r w:rsidRPr="00DE719A">
              <w:rPr>
                <w:rFonts w:ascii="Calibri" w:eastAsia="Calibri" w:hAnsi="Calibri" w:cs="Calibri"/>
                <w:szCs w:val="36"/>
              </w:rPr>
              <w:t>HPE 25Gb SFP28 to SFP28 3m DAC</w:t>
            </w:r>
          </w:p>
        </w:tc>
        <w:tc>
          <w:tcPr>
            <w:tcW w:w="94" w:type="pct"/>
            <w:tcBorders>
              <w:top w:val="single" w:sz="5" w:space="0" w:color="000000"/>
              <w:left w:val="single" w:sz="5" w:space="0" w:color="000000"/>
              <w:bottom w:val="single" w:sz="5" w:space="0" w:color="000000"/>
              <w:right w:val="nil"/>
            </w:tcBorders>
          </w:tcPr>
          <w:p w14:paraId="5DFA519D" w14:textId="77777777" w:rsidR="00D021DA" w:rsidRPr="00DE719A" w:rsidRDefault="00D021DA" w:rsidP="002D0A8C">
            <w:pPr>
              <w:rPr>
                <w:sz w:val="36"/>
                <w:szCs w:val="36"/>
              </w:rPr>
            </w:pPr>
          </w:p>
        </w:tc>
        <w:tc>
          <w:tcPr>
            <w:tcW w:w="161" w:type="pct"/>
            <w:tcBorders>
              <w:top w:val="single" w:sz="5" w:space="0" w:color="000000"/>
              <w:left w:val="nil"/>
              <w:bottom w:val="single" w:sz="5" w:space="0" w:color="000000"/>
              <w:right w:val="single" w:sz="5" w:space="0" w:color="000000"/>
            </w:tcBorders>
          </w:tcPr>
          <w:p w14:paraId="6719DB5C" w14:textId="77777777" w:rsidR="00D021DA" w:rsidRPr="00DE719A" w:rsidRDefault="00D021DA" w:rsidP="002D0A8C">
            <w:pPr>
              <w:spacing w:after="0"/>
              <w:ind w:left="36"/>
              <w:rPr>
                <w:sz w:val="36"/>
                <w:szCs w:val="36"/>
              </w:rPr>
            </w:pPr>
            <w:r w:rsidRPr="00DE719A">
              <w:rPr>
                <w:rFonts w:ascii="Calibri" w:eastAsia="Calibri" w:hAnsi="Calibri" w:cs="Calibri"/>
                <w:szCs w:val="36"/>
              </w:rPr>
              <w:t>2</w:t>
            </w:r>
          </w:p>
        </w:tc>
        <w:tc>
          <w:tcPr>
            <w:tcW w:w="681" w:type="pct"/>
            <w:tcBorders>
              <w:top w:val="single" w:sz="5" w:space="0" w:color="000000"/>
              <w:left w:val="single" w:sz="5" w:space="0" w:color="000000"/>
              <w:bottom w:val="single" w:sz="5" w:space="0" w:color="000000"/>
              <w:right w:val="single" w:sz="5" w:space="0" w:color="000000"/>
            </w:tcBorders>
          </w:tcPr>
          <w:p w14:paraId="660144C4" w14:textId="77777777" w:rsidR="00D021DA" w:rsidRPr="00DE719A" w:rsidRDefault="00D021DA" w:rsidP="002D0A8C">
            <w:pPr>
              <w:spacing w:after="0"/>
              <w:ind w:left="28"/>
              <w:rPr>
                <w:sz w:val="36"/>
                <w:szCs w:val="36"/>
              </w:rPr>
            </w:pPr>
            <w:r w:rsidRPr="00DE719A">
              <w:rPr>
                <w:rFonts w:ascii="Calibri" w:eastAsia="Calibri" w:hAnsi="Calibri" w:cs="Calibri"/>
                <w:szCs w:val="36"/>
              </w:rPr>
              <w:t>844477-B21</w:t>
            </w:r>
          </w:p>
        </w:tc>
        <w:tc>
          <w:tcPr>
            <w:tcW w:w="557" w:type="pct"/>
            <w:tcBorders>
              <w:top w:val="single" w:sz="5" w:space="0" w:color="000000"/>
              <w:left w:val="single" w:sz="5" w:space="0" w:color="000000"/>
              <w:bottom w:val="single" w:sz="5" w:space="0" w:color="000000"/>
              <w:right w:val="single" w:sz="5" w:space="0" w:color="000000"/>
            </w:tcBorders>
          </w:tcPr>
          <w:p w14:paraId="59B80611"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03CDA57A"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0351F0FF"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79971889" w14:textId="77777777" w:rsidR="00D021DA" w:rsidRPr="00DE719A" w:rsidRDefault="00D021DA" w:rsidP="002D0A8C">
            <w:pPr>
              <w:rPr>
                <w:sz w:val="36"/>
                <w:szCs w:val="36"/>
              </w:rPr>
            </w:pPr>
          </w:p>
        </w:tc>
      </w:tr>
      <w:tr w:rsidR="00D021DA" w:rsidRPr="00DE719A" w14:paraId="65CFCE89"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5C9BDDF1" w14:textId="77777777" w:rsidR="00D021DA" w:rsidRPr="00DE719A" w:rsidRDefault="00D021DA" w:rsidP="002D0A8C">
            <w:pPr>
              <w:spacing w:after="0"/>
              <w:ind w:left="28"/>
              <w:rPr>
                <w:sz w:val="36"/>
                <w:szCs w:val="36"/>
              </w:rPr>
            </w:pPr>
            <w:r w:rsidRPr="00DE719A">
              <w:rPr>
                <w:rFonts w:ascii="Calibri" w:eastAsia="Calibri" w:hAnsi="Calibri" w:cs="Calibri"/>
                <w:szCs w:val="36"/>
              </w:rPr>
              <w:t>HPE 1000W FS Ti Ht Plg PS Kit</w:t>
            </w:r>
          </w:p>
        </w:tc>
        <w:tc>
          <w:tcPr>
            <w:tcW w:w="94" w:type="pct"/>
            <w:tcBorders>
              <w:top w:val="single" w:sz="5" w:space="0" w:color="000000"/>
              <w:left w:val="single" w:sz="5" w:space="0" w:color="000000"/>
              <w:bottom w:val="single" w:sz="5" w:space="0" w:color="000000"/>
              <w:right w:val="nil"/>
            </w:tcBorders>
          </w:tcPr>
          <w:p w14:paraId="629E4A34" w14:textId="77777777" w:rsidR="00D021DA" w:rsidRPr="00DE719A" w:rsidRDefault="00D021DA" w:rsidP="002D0A8C">
            <w:pPr>
              <w:rPr>
                <w:sz w:val="36"/>
                <w:szCs w:val="36"/>
              </w:rPr>
            </w:pPr>
          </w:p>
        </w:tc>
        <w:tc>
          <w:tcPr>
            <w:tcW w:w="161" w:type="pct"/>
            <w:tcBorders>
              <w:top w:val="single" w:sz="5" w:space="0" w:color="000000"/>
              <w:left w:val="nil"/>
              <w:bottom w:val="single" w:sz="5" w:space="0" w:color="000000"/>
              <w:right w:val="single" w:sz="5" w:space="0" w:color="000000"/>
            </w:tcBorders>
          </w:tcPr>
          <w:p w14:paraId="6D919D0E" w14:textId="77777777" w:rsidR="00D021DA" w:rsidRPr="00DE719A" w:rsidRDefault="00D021DA" w:rsidP="002D0A8C">
            <w:pPr>
              <w:spacing w:after="0"/>
              <w:ind w:left="36"/>
              <w:rPr>
                <w:sz w:val="36"/>
                <w:szCs w:val="36"/>
              </w:rPr>
            </w:pPr>
            <w:r w:rsidRPr="00DE719A">
              <w:rPr>
                <w:rFonts w:ascii="Calibri" w:eastAsia="Calibri" w:hAnsi="Calibri" w:cs="Calibri"/>
                <w:szCs w:val="36"/>
              </w:rPr>
              <w:t>2</w:t>
            </w:r>
          </w:p>
        </w:tc>
        <w:tc>
          <w:tcPr>
            <w:tcW w:w="681" w:type="pct"/>
            <w:tcBorders>
              <w:top w:val="single" w:sz="5" w:space="0" w:color="000000"/>
              <w:left w:val="single" w:sz="5" w:space="0" w:color="000000"/>
              <w:bottom w:val="single" w:sz="5" w:space="0" w:color="000000"/>
              <w:right w:val="single" w:sz="5" w:space="0" w:color="000000"/>
            </w:tcBorders>
          </w:tcPr>
          <w:p w14:paraId="06431F12" w14:textId="77777777" w:rsidR="00D021DA" w:rsidRPr="00DE719A" w:rsidRDefault="00D021DA" w:rsidP="002D0A8C">
            <w:pPr>
              <w:spacing w:after="0"/>
              <w:ind w:left="28"/>
              <w:rPr>
                <w:sz w:val="36"/>
                <w:szCs w:val="36"/>
              </w:rPr>
            </w:pPr>
            <w:r w:rsidRPr="00DE719A">
              <w:rPr>
                <w:rFonts w:ascii="Calibri" w:eastAsia="Calibri" w:hAnsi="Calibri" w:cs="Calibri"/>
                <w:szCs w:val="36"/>
              </w:rPr>
              <w:t>P03178-B21</w:t>
            </w:r>
          </w:p>
        </w:tc>
        <w:tc>
          <w:tcPr>
            <w:tcW w:w="557" w:type="pct"/>
            <w:tcBorders>
              <w:top w:val="single" w:sz="5" w:space="0" w:color="000000"/>
              <w:left w:val="single" w:sz="5" w:space="0" w:color="000000"/>
              <w:bottom w:val="single" w:sz="5" w:space="0" w:color="000000"/>
              <w:right w:val="single" w:sz="5" w:space="0" w:color="000000"/>
            </w:tcBorders>
          </w:tcPr>
          <w:p w14:paraId="580BA81D"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523D51AD"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15733E54"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012AE640" w14:textId="77777777" w:rsidR="00D021DA" w:rsidRPr="00DE719A" w:rsidRDefault="00D021DA" w:rsidP="002D0A8C">
            <w:pPr>
              <w:rPr>
                <w:sz w:val="36"/>
                <w:szCs w:val="36"/>
              </w:rPr>
            </w:pPr>
          </w:p>
        </w:tc>
      </w:tr>
      <w:tr w:rsidR="00D021DA" w:rsidRPr="00DE719A" w14:paraId="20F1135E"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70333AD4" w14:textId="77777777" w:rsidR="00D021DA" w:rsidRPr="00DE719A" w:rsidRDefault="00D021DA" w:rsidP="002D0A8C">
            <w:pPr>
              <w:spacing w:after="0"/>
              <w:ind w:left="28"/>
              <w:rPr>
                <w:sz w:val="36"/>
                <w:szCs w:val="36"/>
              </w:rPr>
            </w:pPr>
            <w:r w:rsidRPr="00DE719A">
              <w:rPr>
                <w:rFonts w:ascii="Calibri" w:eastAsia="Calibri" w:hAnsi="Calibri" w:cs="Calibri"/>
                <w:szCs w:val="36"/>
              </w:rPr>
              <w:t>HPE DL380/DL560 G11 2U High Perf Fan Kit</w:t>
            </w:r>
          </w:p>
        </w:tc>
        <w:tc>
          <w:tcPr>
            <w:tcW w:w="94" w:type="pct"/>
            <w:tcBorders>
              <w:top w:val="single" w:sz="5" w:space="0" w:color="000000"/>
              <w:left w:val="single" w:sz="5" w:space="0" w:color="000000"/>
              <w:bottom w:val="single" w:sz="5" w:space="0" w:color="000000"/>
              <w:right w:val="nil"/>
            </w:tcBorders>
          </w:tcPr>
          <w:p w14:paraId="7864D33E" w14:textId="77777777" w:rsidR="00D021DA" w:rsidRPr="00DE719A" w:rsidRDefault="00D021DA" w:rsidP="002D0A8C">
            <w:pPr>
              <w:rPr>
                <w:sz w:val="36"/>
                <w:szCs w:val="36"/>
              </w:rPr>
            </w:pPr>
          </w:p>
        </w:tc>
        <w:tc>
          <w:tcPr>
            <w:tcW w:w="161" w:type="pct"/>
            <w:tcBorders>
              <w:top w:val="single" w:sz="5" w:space="0" w:color="000000"/>
              <w:left w:val="nil"/>
              <w:bottom w:val="single" w:sz="5" w:space="0" w:color="000000"/>
              <w:right w:val="single" w:sz="5" w:space="0" w:color="000000"/>
            </w:tcBorders>
          </w:tcPr>
          <w:p w14:paraId="4F08F805" w14:textId="77777777" w:rsidR="00D021DA" w:rsidRPr="00DE719A" w:rsidRDefault="00D021DA" w:rsidP="002D0A8C">
            <w:pPr>
              <w:spacing w:after="0"/>
              <w:ind w:left="36"/>
              <w:rPr>
                <w:sz w:val="36"/>
                <w:szCs w:val="36"/>
              </w:rPr>
            </w:pPr>
            <w:r w:rsidRPr="00DE719A">
              <w:rPr>
                <w:rFonts w:ascii="Calibri" w:eastAsia="Calibri" w:hAnsi="Calibri" w:cs="Calibri"/>
                <w:szCs w:val="36"/>
              </w:rPr>
              <w:t>1</w:t>
            </w:r>
          </w:p>
        </w:tc>
        <w:tc>
          <w:tcPr>
            <w:tcW w:w="681" w:type="pct"/>
            <w:tcBorders>
              <w:top w:val="single" w:sz="5" w:space="0" w:color="000000"/>
              <w:left w:val="single" w:sz="5" w:space="0" w:color="000000"/>
              <w:bottom w:val="single" w:sz="5" w:space="0" w:color="000000"/>
              <w:right w:val="single" w:sz="5" w:space="0" w:color="000000"/>
            </w:tcBorders>
          </w:tcPr>
          <w:p w14:paraId="261FB375" w14:textId="77777777" w:rsidR="00D021DA" w:rsidRPr="00DE719A" w:rsidRDefault="00D021DA" w:rsidP="002D0A8C">
            <w:pPr>
              <w:spacing w:after="0"/>
              <w:ind w:left="28"/>
              <w:rPr>
                <w:sz w:val="36"/>
                <w:szCs w:val="36"/>
              </w:rPr>
            </w:pPr>
            <w:r w:rsidRPr="00DE719A">
              <w:rPr>
                <w:rFonts w:ascii="Calibri" w:eastAsia="Calibri" w:hAnsi="Calibri" w:cs="Calibri"/>
                <w:szCs w:val="36"/>
              </w:rPr>
              <w:t>P48820-B21</w:t>
            </w:r>
          </w:p>
        </w:tc>
        <w:tc>
          <w:tcPr>
            <w:tcW w:w="557" w:type="pct"/>
            <w:tcBorders>
              <w:top w:val="single" w:sz="5" w:space="0" w:color="000000"/>
              <w:left w:val="single" w:sz="5" w:space="0" w:color="000000"/>
              <w:bottom w:val="single" w:sz="5" w:space="0" w:color="000000"/>
              <w:right w:val="single" w:sz="5" w:space="0" w:color="000000"/>
            </w:tcBorders>
          </w:tcPr>
          <w:p w14:paraId="2934489A"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55D1FF28"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743678BF"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68C321B5" w14:textId="77777777" w:rsidR="00D021DA" w:rsidRPr="00DE719A" w:rsidRDefault="00D021DA" w:rsidP="002D0A8C">
            <w:pPr>
              <w:rPr>
                <w:sz w:val="36"/>
                <w:szCs w:val="36"/>
              </w:rPr>
            </w:pPr>
          </w:p>
        </w:tc>
      </w:tr>
      <w:tr w:rsidR="00D021DA" w:rsidRPr="00DE719A" w14:paraId="026BB375"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5B80C53A" w14:textId="77777777" w:rsidR="00D021DA" w:rsidRPr="00DE719A" w:rsidRDefault="00D021DA" w:rsidP="002D0A8C">
            <w:pPr>
              <w:spacing w:after="0"/>
              <w:ind w:left="28"/>
              <w:rPr>
                <w:sz w:val="36"/>
                <w:szCs w:val="36"/>
              </w:rPr>
            </w:pPr>
            <w:r w:rsidRPr="00DE719A">
              <w:rPr>
                <w:rFonts w:ascii="Calibri" w:eastAsia="Calibri" w:hAnsi="Calibri" w:cs="Calibri"/>
                <w:szCs w:val="36"/>
              </w:rPr>
              <w:t>HPE DL380/DL560 G11 High Perf 2U HS Kit</w:t>
            </w:r>
          </w:p>
        </w:tc>
        <w:tc>
          <w:tcPr>
            <w:tcW w:w="94" w:type="pct"/>
            <w:tcBorders>
              <w:top w:val="single" w:sz="5" w:space="0" w:color="000000"/>
              <w:left w:val="single" w:sz="5" w:space="0" w:color="000000"/>
              <w:bottom w:val="single" w:sz="5" w:space="0" w:color="000000"/>
              <w:right w:val="nil"/>
            </w:tcBorders>
          </w:tcPr>
          <w:p w14:paraId="761B383B" w14:textId="77777777" w:rsidR="00D021DA" w:rsidRPr="00DE719A" w:rsidRDefault="00D021DA" w:rsidP="002D0A8C">
            <w:pPr>
              <w:rPr>
                <w:sz w:val="36"/>
                <w:szCs w:val="36"/>
              </w:rPr>
            </w:pPr>
          </w:p>
        </w:tc>
        <w:tc>
          <w:tcPr>
            <w:tcW w:w="161" w:type="pct"/>
            <w:tcBorders>
              <w:top w:val="single" w:sz="5" w:space="0" w:color="000000"/>
              <w:left w:val="nil"/>
              <w:bottom w:val="single" w:sz="5" w:space="0" w:color="000000"/>
              <w:right w:val="single" w:sz="5" w:space="0" w:color="000000"/>
            </w:tcBorders>
          </w:tcPr>
          <w:p w14:paraId="0D491A6F" w14:textId="77777777" w:rsidR="00D021DA" w:rsidRPr="00DE719A" w:rsidRDefault="00D021DA" w:rsidP="002D0A8C">
            <w:pPr>
              <w:spacing w:after="0"/>
              <w:ind w:left="36"/>
              <w:rPr>
                <w:sz w:val="36"/>
                <w:szCs w:val="36"/>
              </w:rPr>
            </w:pPr>
            <w:r w:rsidRPr="00DE719A">
              <w:rPr>
                <w:rFonts w:ascii="Calibri" w:eastAsia="Calibri" w:hAnsi="Calibri" w:cs="Calibri"/>
                <w:szCs w:val="36"/>
              </w:rPr>
              <w:t>2</w:t>
            </w:r>
          </w:p>
        </w:tc>
        <w:tc>
          <w:tcPr>
            <w:tcW w:w="681" w:type="pct"/>
            <w:tcBorders>
              <w:top w:val="single" w:sz="5" w:space="0" w:color="000000"/>
              <w:left w:val="single" w:sz="5" w:space="0" w:color="000000"/>
              <w:bottom w:val="single" w:sz="5" w:space="0" w:color="000000"/>
              <w:right w:val="single" w:sz="5" w:space="0" w:color="000000"/>
            </w:tcBorders>
          </w:tcPr>
          <w:p w14:paraId="4887D67C" w14:textId="77777777" w:rsidR="00D021DA" w:rsidRPr="00DE719A" w:rsidRDefault="00D021DA" w:rsidP="002D0A8C">
            <w:pPr>
              <w:spacing w:after="0"/>
              <w:ind w:left="28"/>
              <w:rPr>
                <w:sz w:val="36"/>
                <w:szCs w:val="36"/>
              </w:rPr>
            </w:pPr>
            <w:r w:rsidRPr="00DE719A">
              <w:rPr>
                <w:rFonts w:ascii="Calibri" w:eastAsia="Calibri" w:hAnsi="Calibri" w:cs="Calibri"/>
                <w:szCs w:val="36"/>
              </w:rPr>
              <w:t>P48818-B21</w:t>
            </w:r>
          </w:p>
        </w:tc>
        <w:tc>
          <w:tcPr>
            <w:tcW w:w="557" w:type="pct"/>
            <w:tcBorders>
              <w:top w:val="single" w:sz="5" w:space="0" w:color="000000"/>
              <w:left w:val="single" w:sz="5" w:space="0" w:color="000000"/>
              <w:bottom w:val="single" w:sz="5" w:space="0" w:color="000000"/>
              <w:right w:val="single" w:sz="5" w:space="0" w:color="000000"/>
            </w:tcBorders>
          </w:tcPr>
          <w:p w14:paraId="1E3C3BCD"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07CED868"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2550B259"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23D6CC63" w14:textId="77777777" w:rsidR="00D021DA" w:rsidRPr="00DE719A" w:rsidRDefault="00D021DA" w:rsidP="002D0A8C">
            <w:pPr>
              <w:rPr>
                <w:sz w:val="36"/>
                <w:szCs w:val="36"/>
              </w:rPr>
            </w:pPr>
          </w:p>
        </w:tc>
      </w:tr>
      <w:tr w:rsidR="00D021DA" w:rsidRPr="00DE719A" w14:paraId="6709C153"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78D03989" w14:textId="77777777" w:rsidR="00D021DA" w:rsidRPr="00DE719A" w:rsidRDefault="00D021DA" w:rsidP="002D0A8C">
            <w:pPr>
              <w:spacing w:after="0"/>
              <w:ind w:left="28"/>
              <w:rPr>
                <w:sz w:val="36"/>
                <w:szCs w:val="36"/>
              </w:rPr>
            </w:pPr>
            <w:r w:rsidRPr="00DE719A">
              <w:rPr>
                <w:rFonts w:ascii="Calibri" w:eastAsia="Calibri" w:hAnsi="Calibri" w:cs="Calibri"/>
                <w:szCs w:val="36"/>
              </w:rPr>
              <w:t>HPE OV for DL 3y 24x7 FIO Phys 1 Svr Lic</w:t>
            </w:r>
          </w:p>
        </w:tc>
        <w:tc>
          <w:tcPr>
            <w:tcW w:w="94" w:type="pct"/>
            <w:tcBorders>
              <w:top w:val="single" w:sz="5" w:space="0" w:color="000000"/>
              <w:left w:val="single" w:sz="5" w:space="0" w:color="000000"/>
              <w:bottom w:val="single" w:sz="5" w:space="0" w:color="000000"/>
              <w:right w:val="nil"/>
            </w:tcBorders>
          </w:tcPr>
          <w:p w14:paraId="673C3927" w14:textId="77777777" w:rsidR="00D021DA" w:rsidRPr="00DE719A" w:rsidRDefault="00D021DA" w:rsidP="002D0A8C">
            <w:pPr>
              <w:rPr>
                <w:sz w:val="36"/>
                <w:szCs w:val="36"/>
              </w:rPr>
            </w:pPr>
          </w:p>
        </w:tc>
        <w:tc>
          <w:tcPr>
            <w:tcW w:w="161" w:type="pct"/>
            <w:tcBorders>
              <w:top w:val="single" w:sz="5" w:space="0" w:color="000000"/>
              <w:left w:val="nil"/>
              <w:bottom w:val="single" w:sz="5" w:space="0" w:color="000000"/>
              <w:right w:val="single" w:sz="5" w:space="0" w:color="000000"/>
            </w:tcBorders>
          </w:tcPr>
          <w:p w14:paraId="0C696BCE" w14:textId="77777777" w:rsidR="00D021DA" w:rsidRPr="00DE719A" w:rsidRDefault="00D021DA" w:rsidP="002D0A8C">
            <w:pPr>
              <w:spacing w:after="0"/>
              <w:ind w:left="36"/>
              <w:rPr>
                <w:sz w:val="36"/>
                <w:szCs w:val="36"/>
              </w:rPr>
            </w:pPr>
            <w:r w:rsidRPr="00DE719A">
              <w:rPr>
                <w:rFonts w:ascii="Calibri" w:eastAsia="Calibri" w:hAnsi="Calibri" w:cs="Calibri"/>
                <w:szCs w:val="36"/>
              </w:rPr>
              <w:t>1</w:t>
            </w:r>
          </w:p>
        </w:tc>
        <w:tc>
          <w:tcPr>
            <w:tcW w:w="681" w:type="pct"/>
            <w:tcBorders>
              <w:top w:val="single" w:sz="5" w:space="0" w:color="000000"/>
              <w:left w:val="single" w:sz="5" w:space="0" w:color="000000"/>
              <w:bottom w:val="single" w:sz="5" w:space="0" w:color="000000"/>
              <w:right w:val="single" w:sz="5" w:space="0" w:color="000000"/>
            </w:tcBorders>
          </w:tcPr>
          <w:p w14:paraId="4359811F" w14:textId="77777777" w:rsidR="00D021DA" w:rsidRPr="00DE719A" w:rsidRDefault="00D021DA" w:rsidP="002D0A8C">
            <w:pPr>
              <w:spacing w:after="0"/>
              <w:ind w:left="28"/>
              <w:rPr>
                <w:sz w:val="36"/>
                <w:szCs w:val="36"/>
              </w:rPr>
            </w:pPr>
            <w:r w:rsidRPr="00DE719A">
              <w:rPr>
                <w:rFonts w:ascii="Calibri" w:eastAsia="Calibri" w:hAnsi="Calibri" w:cs="Calibri"/>
                <w:szCs w:val="36"/>
              </w:rPr>
              <w:t>E5Y43A</w:t>
            </w:r>
          </w:p>
        </w:tc>
        <w:tc>
          <w:tcPr>
            <w:tcW w:w="557" w:type="pct"/>
            <w:tcBorders>
              <w:top w:val="single" w:sz="5" w:space="0" w:color="000000"/>
              <w:left w:val="single" w:sz="5" w:space="0" w:color="000000"/>
              <w:bottom w:val="single" w:sz="5" w:space="0" w:color="000000"/>
              <w:right w:val="single" w:sz="5" w:space="0" w:color="000000"/>
            </w:tcBorders>
          </w:tcPr>
          <w:p w14:paraId="5BBB6072"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3E6FDB9E"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64490CF2"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618283DE" w14:textId="77777777" w:rsidR="00D021DA" w:rsidRPr="00DE719A" w:rsidRDefault="00D021DA" w:rsidP="002D0A8C">
            <w:pPr>
              <w:rPr>
                <w:sz w:val="36"/>
                <w:szCs w:val="36"/>
              </w:rPr>
            </w:pPr>
          </w:p>
        </w:tc>
      </w:tr>
      <w:tr w:rsidR="00D021DA" w:rsidRPr="00DE719A" w14:paraId="1D7CFDDA"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7C4A79A5" w14:textId="77777777" w:rsidR="00D021DA" w:rsidRPr="00DE719A" w:rsidRDefault="00D021DA" w:rsidP="002D0A8C">
            <w:pPr>
              <w:spacing w:after="0"/>
              <w:ind w:left="28"/>
              <w:rPr>
                <w:sz w:val="36"/>
                <w:szCs w:val="36"/>
              </w:rPr>
            </w:pPr>
            <w:r w:rsidRPr="00DE719A">
              <w:rPr>
                <w:rFonts w:ascii="Calibri" w:eastAsia="Calibri" w:hAnsi="Calibri" w:cs="Calibri"/>
                <w:szCs w:val="36"/>
              </w:rPr>
              <w:t>HPE DL3XX G11 Intrusion cable Kit</w:t>
            </w:r>
          </w:p>
        </w:tc>
        <w:tc>
          <w:tcPr>
            <w:tcW w:w="94" w:type="pct"/>
            <w:tcBorders>
              <w:top w:val="single" w:sz="5" w:space="0" w:color="000000"/>
              <w:left w:val="single" w:sz="5" w:space="0" w:color="000000"/>
              <w:bottom w:val="single" w:sz="5" w:space="0" w:color="000000"/>
              <w:right w:val="nil"/>
            </w:tcBorders>
          </w:tcPr>
          <w:p w14:paraId="5029AFBE" w14:textId="77777777" w:rsidR="00D021DA" w:rsidRPr="00DE719A" w:rsidRDefault="00D021DA" w:rsidP="002D0A8C">
            <w:pPr>
              <w:rPr>
                <w:sz w:val="36"/>
                <w:szCs w:val="36"/>
              </w:rPr>
            </w:pPr>
          </w:p>
        </w:tc>
        <w:tc>
          <w:tcPr>
            <w:tcW w:w="161" w:type="pct"/>
            <w:tcBorders>
              <w:top w:val="single" w:sz="5" w:space="0" w:color="000000"/>
              <w:left w:val="nil"/>
              <w:bottom w:val="single" w:sz="5" w:space="0" w:color="000000"/>
              <w:right w:val="single" w:sz="5" w:space="0" w:color="000000"/>
            </w:tcBorders>
          </w:tcPr>
          <w:p w14:paraId="6A47EF27" w14:textId="77777777" w:rsidR="00D021DA" w:rsidRPr="00DE719A" w:rsidRDefault="00D021DA" w:rsidP="002D0A8C">
            <w:pPr>
              <w:spacing w:after="0"/>
              <w:ind w:left="36"/>
              <w:rPr>
                <w:sz w:val="36"/>
                <w:szCs w:val="36"/>
              </w:rPr>
            </w:pPr>
            <w:r w:rsidRPr="00DE719A">
              <w:rPr>
                <w:rFonts w:ascii="Calibri" w:eastAsia="Calibri" w:hAnsi="Calibri" w:cs="Calibri"/>
                <w:szCs w:val="36"/>
              </w:rPr>
              <w:t>1</w:t>
            </w:r>
          </w:p>
        </w:tc>
        <w:tc>
          <w:tcPr>
            <w:tcW w:w="681" w:type="pct"/>
            <w:tcBorders>
              <w:top w:val="single" w:sz="5" w:space="0" w:color="000000"/>
              <w:left w:val="single" w:sz="5" w:space="0" w:color="000000"/>
              <w:bottom w:val="single" w:sz="5" w:space="0" w:color="000000"/>
              <w:right w:val="single" w:sz="5" w:space="0" w:color="000000"/>
            </w:tcBorders>
          </w:tcPr>
          <w:p w14:paraId="64AE90EB" w14:textId="77777777" w:rsidR="00D021DA" w:rsidRPr="00DE719A" w:rsidRDefault="00D021DA" w:rsidP="002D0A8C">
            <w:pPr>
              <w:spacing w:after="0"/>
              <w:ind w:left="28"/>
              <w:rPr>
                <w:sz w:val="36"/>
                <w:szCs w:val="36"/>
              </w:rPr>
            </w:pPr>
            <w:r w:rsidRPr="00DE719A">
              <w:rPr>
                <w:rFonts w:ascii="Calibri" w:eastAsia="Calibri" w:hAnsi="Calibri" w:cs="Calibri"/>
                <w:szCs w:val="36"/>
              </w:rPr>
              <w:t>P48922-B21</w:t>
            </w:r>
          </w:p>
        </w:tc>
        <w:tc>
          <w:tcPr>
            <w:tcW w:w="557" w:type="pct"/>
            <w:tcBorders>
              <w:top w:val="single" w:sz="5" w:space="0" w:color="000000"/>
              <w:left w:val="single" w:sz="5" w:space="0" w:color="000000"/>
              <w:bottom w:val="single" w:sz="5" w:space="0" w:color="000000"/>
              <w:right w:val="single" w:sz="5" w:space="0" w:color="000000"/>
            </w:tcBorders>
          </w:tcPr>
          <w:p w14:paraId="17FA7AD7"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7F473A0E"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6A8B34E0"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79787713" w14:textId="77777777" w:rsidR="00D021DA" w:rsidRPr="00DE719A" w:rsidRDefault="00D021DA" w:rsidP="002D0A8C">
            <w:pPr>
              <w:rPr>
                <w:sz w:val="36"/>
                <w:szCs w:val="36"/>
              </w:rPr>
            </w:pPr>
          </w:p>
        </w:tc>
      </w:tr>
      <w:tr w:rsidR="00D021DA" w:rsidRPr="00DE719A" w14:paraId="27924264"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5F23680A" w14:textId="77777777" w:rsidR="00D021DA" w:rsidRPr="00DE719A" w:rsidRDefault="00D021DA" w:rsidP="002D0A8C">
            <w:pPr>
              <w:spacing w:after="0"/>
              <w:ind w:left="28"/>
              <w:rPr>
                <w:sz w:val="36"/>
                <w:szCs w:val="36"/>
              </w:rPr>
            </w:pPr>
            <w:r w:rsidRPr="00DE719A">
              <w:rPr>
                <w:rFonts w:ascii="Calibri" w:eastAsia="Calibri" w:hAnsi="Calibri" w:cs="Calibri"/>
                <w:szCs w:val="36"/>
              </w:rPr>
              <w:t>HPE DL3XX Gen11 Easy Install Rail 3 Kit</w:t>
            </w:r>
          </w:p>
        </w:tc>
        <w:tc>
          <w:tcPr>
            <w:tcW w:w="94" w:type="pct"/>
            <w:tcBorders>
              <w:top w:val="single" w:sz="5" w:space="0" w:color="000000"/>
              <w:left w:val="single" w:sz="5" w:space="0" w:color="000000"/>
              <w:bottom w:val="single" w:sz="5" w:space="0" w:color="000000"/>
              <w:right w:val="nil"/>
            </w:tcBorders>
          </w:tcPr>
          <w:p w14:paraId="6C5B2B49" w14:textId="77777777" w:rsidR="00D021DA" w:rsidRPr="00DE719A" w:rsidRDefault="00D021DA" w:rsidP="002D0A8C">
            <w:pPr>
              <w:rPr>
                <w:sz w:val="36"/>
                <w:szCs w:val="36"/>
              </w:rPr>
            </w:pPr>
          </w:p>
        </w:tc>
        <w:tc>
          <w:tcPr>
            <w:tcW w:w="161" w:type="pct"/>
            <w:tcBorders>
              <w:top w:val="single" w:sz="5" w:space="0" w:color="000000"/>
              <w:left w:val="nil"/>
              <w:bottom w:val="single" w:sz="5" w:space="0" w:color="000000"/>
              <w:right w:val="single" w:sz="5" w:space="0" w:color="000000"/>
            </w:tcBorders>
          </w:tcPr>
          <w:p w14:paraId="00987FB1" w14:textId="77777777" w:rsidR="00D021DA" w:rsidRPr="00DE719A" w:rsidRDefault="00D021DA" w:rsidP="002D0A8C">
            <w:pPr>
              <w:spacing w:after="0"/>
              <w:ind w:left="36"/>
              <w:rPr>
                <w:sz w:val="36"/>
                <w:szCs w:val="36"/>
              </w:rPr>
            </w:pPr>
            <w:r w:rsidRPr="00DE719A">
              <w:rPr>
                <w:rFonts w:ascii="Calibri" w:eastAsia="Calibri" w:hAnsi="Calibri" w:cs="Calibri"/>
                <w:szCs w:val="36"/>
              </w:rPr>
              <w:t>1</w:t>
            </w:r>
          </w:p>
        </w:tc>
        <w:tc>
          <w:tcPr>
            <w:tcW w:w="681" w:type="pct"/>
            <w:tcBorders>
              <w:top w:val="single" w:sz="5" w:space="0" w:color="000000"/>
              <w:left w:val="single" w:sz="5" w:space="0" w:color="000000"/>
              <w:bottom w:val="single" w:sz="5" w:space="0" w:color="000000"/>
              <w:right w:val="single" w:sz="5" w:space="0" w:color="000000"/>
            </w:tcBorders>
          </w:tcPr>
          <w:p w14:paraId="756759A0" w14:textId="77777777" w:rsidR="00D021DA" w:rsidRPr="00DE719A" w:rsidRDefault="00D021DA" w:rsidP="002D0A8C">
            <w:pPr>
              <w:spacing w:after="0"/>
              <w:ind w:left="28"/>
              <w:rPr>
                <w:sz w:val="36"/>
                <w:szCs w:val="36"/>
              </w:rPr>
            </w:pPr>
            <w:r w:rsidRPr="00DE719A">
              <w:rPr>
                <w:rFonts w:ascii="Calibri" w:eastAsia="Calibri" w:hAnsi="Calibri" w:cs="Calibri"/>
                <w:szCs w:val="36"/>
              </w:rPr>
              <w:t>P52341-B21</w:t>
            </w:r>
          </w:p>
        </w:tc>
        <w:tc>
          <w:tcPr>
            <w:tcW w:w="557" w:type="pct"/>
            <w:tcBorders>
              <w:top w:val="single" w:sz="5" w:space="0" w:color="000000"/>
              <w:left w:val="single" w:sz="5" w:space="0" w:color="000000"/>
              <w:bottom w:val="single" w:sz="5" w:space="0" w:color="000000"/>
              <w:right w:val="single" w:sz="5" w:space="0" w:color="000000"/>
            </w:tcBorders>
          </w:tcPr>
          <w:p w14:paraId="18E65566"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5766FC40"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24E8070E"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74637BD3" w14:textId="77777777" w:rsidR="00D021DA" w:rsidRPr="00DE719A" w:rsidRDefault="00D021DA" w:rsidP="002D0A8C">
            <w:pPr>
              <w:rPr>
                <w:sz w:val="36"/>
                <w:szCs w:val="36"/>
              </w:rPr>
            </w:pPr>
          </w:p>
        </w:tc>
      </w:tr>
      <w:tr w:rsidR="00D021DA" w:rsidRPr="00DE719A" w14:paraId="20CDF778"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3109D02B" w14:textId="77777777" w:rsidR="00D021DA" w:rsidRPr="00DE719A" w:rsidRDefault="00D021DA" w:rsidP="002D0A8C">
            <w:pPr>
              <w:spacing w:after="0"/>
              <w:ind w:left="28"/>
              <w:rPr>
                <w:sz w:val="36"/>
                <w:szCs w:val="36"/>
              </w:rPr>
            </w:pPr>
            <w:r w:rsidRPr="00DE719A">
              <w:rPr>
                <w:rFonts w:ascii="Calibri" w:eastAsia="Calibri" w:hAnsi="Calibri" w:cs="Calibri"/>
                <w:szCs w:val="36"/>
              </w:rPr>
              <w:t>HPE DL38X Gen10+ 2U CMA for Rail Kit</w:t>
            </w:r>
          </w:p>
        </w:tc>
        <w:tc>
          <w:tcPr>
            <w:tcW w:w="94" w:type="pct"/>
            <w:tcBorders>
              <w:top w:val="single" w:sz="5" w:space="0" w:color="000000"/>
              <w:left w:val="single" w:sz="5" w:space="0" w:color="000000"/>
              <w:bottom w:val="single" w:sz="5" w:space="0" w:color="000000"/>
              <w:right w:val="nil"/>
            </w:tcBorders>
          </w:tcPr>
          <w:p w14:paraId="6083D34B" w14:textId="77777777" w:rsidR="00D021DA" w:rsidRPr="00DE719A" w:rsidRDefault="00D021DA" w:rsidP="002D0A8C">
            <w:pPr>
              <w:rPr>
                <w:sz w:val="36"/>
                <w:szCs w:val="36"/>
              </w:rPr>
            </w:pPr>
          </w:p>
        </w:tc>
        <w:tc>
          <w:tcPr>
            <w:tcW w:w="161" w:type="pct"/>
            <w:tcBorders>
              <w:top w:val="single" w:sz="5" w:space="0" w:color="000000"/>
              <w:left w:val="nil"/>
              <w:bottom w:val="single" w:sz="5" w:space="0" w:color="000000"/>
              <w:right w:val="single" w:sz="5" w:space="0" w:color="000000"/>
            </w:tcBorders>
          </w:tcPr>
          <w:p w14:paraId="3C4DBDA3" w14:textId="77777777" w:rsidR="00D021DA" w:rsidRPr="00DE719A" w:rsidRDefault="00D021DA" w:rsidP="002D0A8C">
            <w:pPr>
              <w:spacing w:after="0"/>
              <w:ind w:left="36"/>
              <w:rPr>
                <w:sz w:val="36"/>
                <w:szCs w:val="36"/>
              </w:rPr>
            </w:pPr>
            <w:r w:rsidRPr="00DE719A">
              <w:rPr>
                <w:rFonts w:ascii="Calibri" w:eastAsia="Calibri" w:hAnsi="Calibri" w:cs="Calibri"/>
                <w:szCs w:val="36"/>
              </w:rPr>
              <w:t>1</w:t>
            </w:r>
          </w:p>
        </w:tc>
        <w:tc>
          <w:tcPr>
            <w:tcW w:w="681" w:type="pct"/>
            <w:tcBorders>
              <w:top w:val="single" w:sz="5" w:space="0" w:color="000000"/>
              <w:left w:val="single" w:sz="5" w:space="0" w:color="000000"/>
              <w:bottom w:val="single" w:sz="5" w:space="0" w:color="000000"/>
              <w:right w:val="single" w:sz="5" w:space="0" w:color="000000"/>
            </w:tcBorders>
          </w:tcPr>
          <w:p w14:paraId="0D70E472" w14:textId="77777777" w:rsidR="00D021DA" w:rsidRPr="00DE719A" w:rsidRDefault="00D021DA" w:rsidP="002D0A8C">
            <w:pPr>
              <w:spacing w:after="0"/>
              <w:ind w:left="28"/>
              <w:rPr>
                <w:sz w:val="36"/>
                <w:szCs w:val="36"/>
              </w:rPr>
            </w:pPr>
            <w:r w:rsidRPr="00DE719A">
              <w:rPr>
                <w:rFonts w:ascii="Calibri" w:eastAsia="Calibri" w:hAnsi="Calibri" w:cs="Calibri"/>
                <w:szCs w:val="36"/>
              </w:rPr>
              <w:t>P22020-B21</w:t>
            </w:r>
          </w:p>
        </w:tc>
        <w:tc>
          <w:tcPr>
            <w:tcW w:w="557" w:type="pct"/>
            <w:tcBorders>
              <w:top w:val="single" w:sz="5" w:space="0" w:color="000000"/>
              <w:left w:val="single" w:sz="5" w:space="0" w:color="000000"/>
              <w:bottom w:val="single" w:sz="5" w:space="0" w:color="000000"/>
              <w:right w:val="single" w:sz="5" w:space="0" w:color="000000"/>
            </w:tcBorders>
          </w:tcPr>
          <w:p w14:paraId="3EF88ECE"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608B40D0"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59424C72"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5F7B85EE" w14:textId="77777777" w:rsidR="00D021DA" w:rsidRPr="00DE719A" w:rsidRDefault="00D021DA" w:rsidP="002D0A8C">
            <w:pPr>
              <w:rPr>
                <w:sz w:val="36"/>
                <w:szCs w:val="36"/>
              </w:rPr>
            </w:pPr>
          </w:p>
        </w:tc>
      </w:tr>
      <w:tr w:rsidR="00D021DA" w:rsidRPr="00DE719A" w14:paraId="11D86C10"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189B81AD" w14:textId="77777777" w:rsidR="00D021DA" w:rsidRPr="00DE719A" w:rsidRDefault="00D021DA" w:rsidP="002D0A8C">
            <w:pPr>
              <w:spacing w:after="0"/>
              <w:ind w:left="28"/>
              <w:rPr>
                <w:sz w:val="36"/>
                <w:szCs w:val="36"/>
              </w:rPr>
            </w:pPr>
            <w:r w:rsidRPr="00DE719A">
              <w:rPr>
                <w:rFonts w:ascii="Calibri" w:eastAsia="Calibri" w:hAnsi="Calibri" w:cs="Calibri"/>
                <w:szCs w:val="36"/>
              </w:rPr>
              <w:t>HPE Startup 300 Series OS SVC</w:t>
            </w:r>
          </w:p>
        </w:tc>
        <w:tc>
          <w:tcPr>
            <w:tcW w:w="94" w:type="pct"/>
            <w:tcBorders>
              <w:top w:val="single" w:sz="5" w:space="0" w:color="000000"/>
              <w:left w:val="single" w:sz="5" w:space="0" w:color="000000"/>
              <w:bottom w:val="single" w:sz="5" w:space="0" w:color="000000"/>
              <w:right w:val="nil"/>
            </w:tcBorders>
          </w:tcPr>
          <w:p w14:paraId="20CA7D7A" w14:textId="77777777" w:rsidR="00D021DA" w:rsidRPr="00DE719A" w:rsidRDefault="00D021DA" w:rsidP="002D0A8C">
            <w:pPr>
              <w:rPr>
                <w:sz w:val="36"/>
                <w:szCs w:val="36"/>
              </w:rPr>
            </w:pPr>
          </w:p>
        </w:tc>
        <w:tc>
          <w:tcPr>
            <w:tcW w:w="161" w:type="pct"/>
            <w:tcBorders>
              <w:top w:val="single" w:sz="5" w:space="0" w:color="000000"/>
              <w:left w:val="nil"/>
              <w:bottom w:val="single" w:sz="5" w:space="0" w:color="000000"/>
              <w:right w:val="single" w:sz="5" w:space="0" w:color="000000"/>
            </w:tcBorders>
          </w:tcPr>
          <w:p w14:paraId="133C6A92" w14:textId="77777777" w:rsidR="00D021DA" w:rsidRPr="00DE719A" w:rsidRDefault="00D021DA" w:rsidP="002D0A8C">
            <w:pPr>
              <w:spacing w:after="0"/>
              <w:ind w:left="36"/>
              <w:rPr>
                <w:sz w:val="36"/>
                <w:szCs w:val="36"/>
              </w:rPr>
            </w:pPr>
            <w:r w:rsidRPr="00DE719A">
              <w:rPr>
                <w:rFonts w:ascii="Calibri" w:eastAsia="Calibri" w:hAnsi="Calibri" w:cs="Calibri"/>
                <w:szCs w:val="36"/>
              </w:rPr>
              <w:t>1</w:t>
            </w:r>
          </w:p>
        </w:tc>
        <w:tc>
          <w:tcPr>
            <w:tcW w:w="681" w:type="pct"/>
            <w:tcBorders>
              <w:top w:val="single" w:sz="5" w:space="0" w:color="000000"/>
              <w:left w:val="single" w:sz="5" w:space="0" w:color="000000"/>
              <w:bottom w:val="single" w:sz="5" w:space="0" w:color="000000"/>
              <w:right w:val="single" w:sz="5" w:space="0" w:color="000000"/>
            </w:tcBorders>
          </w:tcPr>
          <w:p w14:paraId="0FD10DD4" w14:textId="77777777" w:rsidR="00D021DA" w:rsidRPr="00DE719A" w:rsidRDefault="00D021DA" w:rsidP="002D0A8C">
            <w:pPr>
              <w:spacing w:after="0"/>
              <w:ind w:left="28"/>
              <w:rPr>
                <w:sz w:val="36"/>
                <w:szCs w:val="36"/>
              </w:rPr>
            </w:pPr>
            <w:r w:rsidRPr="00DE719A">
              <w:rPr>
                <w:rFonts w:ascii="Calibri" w:eastAsia="Calibri" w:hAnsi="Calibri" w:cs="Calibri"/>
                <w:szCs w:val="36"/>
              </w:rPr>
              <w:t>HA114A1     5A6</w:t>
            </w:r>
          </w:p>
        </w:tc>
        <w:tc>
          <w:tcPr>
            <w:tcW w:w="557" w:type="pct"/>
            <w:tcBorders>
              <w:top w:val="single" w:sz="5" w:space="0" w:color="000000"/>
              <w:left w:val="single" w:sz="5" w:space="0" w:color="000000"/>
              <w:bottom w:val="single" w:sz="5" w:space="0" w:color="000000"/>
              <w:right w:val="single" w:sz="5" w:space="0" w:color="000000"/>
            </w:tcBorders>
          </w:tcPr>
          <w:p w14:paraId="620C26A0"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0732B334"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3F1174A8"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1BB535AA" w14:textId="77777777" w:rsidR="00D021DA" w:rsidRPr="00DE719A" w:rsidRDefault="00D021DA" w:rsidP="002D0A8C">
            <w:pPr>
              <w:rPr>
                <w:sz w:val="36"/>
                <w:szCs w:val="36"/>
              </w:rPr>
            </w:pPr>
          </w:p>
        </w:tc>
      </w:tr>
      <w:tr w:rsidR="00D021DA" w:rsidRPr="00DE719A" w14:paraId="48E07E44" w14:textId="77777777" w:rsidTr="002D0A8C">
        <w:trPr>
          <w:trHeight w:val="204"/>
        </w:trPr>
        <w:tc>
          <w:tcPr>
            <w:tcW w:w="1654" w:type="pct"/>
            <w:gridSpan w:val="2"/>
            <w:tcBorders>
              <w:top w:val="single" w:sz="5" w:space="0" w:color="000000"/>
              <w:left w:val="single" w:sz="5" w:space="0" w:color="000000"/>
              <w:bottom w:val="single" w:sz="5" w:space="0" w:color="000000"/>
              <w:right w:val="nil"/>
            </w:tcBorders>
            <w:shd w:val="clear" w:color="auto" w:fill="DDEBF7"/>
          </w:tcPr>
          <w:p w14:paraId="36B66938" w14:textId="77777777" w:rsidR="00D021DA" w:rsidRPr="00DE719A" w:rsidRDefault="00D021DA" w:rsidP="002D0A8C">
            <w:pPr>
              <w:spacing w:after="0"/>
              <w:ind w:left="30"/>
              <w:rPr>
                <w:sz w:val="36"/>
                <w:szCs w:val="36"/>
              </w:rPr>
            </w:pPr>
            <w:r w:rsidRPr="00DE719A">
              <w:rPr>
                <w:rFonts w:ascii="Calibri" w:eastAsia="Calibri" w:hAnsi="Calibri" w:cs="Calibri"/>
                <w:b/>
                <w:sz w:val="24"/>
                <w:szCs w:val="36"/>
              </w:rPr>
              <w:t>12.   Servery pro záložní lokalitu  (2 ks)</w:t>
            </w:r>
          </w:p>
        </w:tc>
        <w:tc>
          <w:tcPr>
            <w:tcW w:w="1956" w:type="pct"/>
            <w:gridSpan w:val="4"/>
            <w:tcBorders>
              <w:top w:val="single" w:sz="5" w:space="0" w:color="000000"/>
              <w:left w:val="nil"/>
              <w:bottom w:val="single" w:sz="5" w:space="0" w:color="000000"/>
              <w:right w:val="single" w:sz="5" w:space="0" w:color="000000"/>
            </w:tcBorders>
            <w:shd w:val="clear" w:color="auto" w:fill="DDEBF7"/>
          </w:tcPr>
          <w:p w14:paraId="0EEF6728"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shd w:val="clear" w:color="auto" w:fill="DDEBF7"/>
          </w:tcPr>
          <w:p w14:paraId="11552CE5" w14:textId="77777777" w:rsidR="00D021DA" w:rsidRPr="00DE719A" w:rsidRDefault="00D021DA" w:rsidP="002D0A8C">
            <w:pPr>
              <w:spacing w:after="0"/>
              <w:ind w:left="78"/>
              <w:rPr>
                <w:sz w:val="36"/>
                <w:szCs w:val="36"/>
              </w:rPr>
            </w:pPr>
            <w:r w:rsidRPr="00DE719A">
              <w:rPr>
                <w:rFonts w:ascii="Calibri" w:eastAsia="Calibri" w:hAnsi="Calibri" w:cs="Calibri"/>
                <w:sz w:val="24"/>
                <w:szCs w:val="36"/>
              </w:rPr>
              <w:t xml:space="preserve">         901 200,00 Kč</w:t>
            </w:r>
          </w:p>
        </w:tc>
        <w:tc>
          <w:tcPr>
            <w:tcW w:w="695" w:type="pct"/>
            <w:tcBorders>
              <w:top w:val="single" w:sz="5" w:space="0" w:color="000000"/>
              <w:left w:val="single" w:sz="5" w:space="0" w:color="000000"/>
              <w:bottom w:val="single" w:sz="5" w:space="0" w:color="000000"/>
              <w:right w:val="single" w:sz="5" w:space="0" w:color="000000"/>
            </w:tcBorders>
            <w:shd w:val="clear" w:color="auto" w:fill="DDEBF7"/>
          </w:tcPr>
          <w:p w14:paraId="0BA80BFC" w14:textId="77777777" w:rsidR="00D021DA" w:rsidRPr="00DE719A" w:rsidRDefault="00D021DA" w:rsidP="002D0A8C">
            <w:pPr>
              <w:spacing w:after="0"/>
              <w:ind w:left="78"/>
              <w:rPr>
                <w:sz w:val="36"/>
                <w:szCs w:val="36"/>
              </w:rPr>
            </w:pPr>
            <w:r w:rsidRPr="00DE719A">
              <w:rPr>
                <w:rFonts w:ascii="Calibri" w:eastAsia="Calibri" w:hAnsi="Calibri" w:cs="Calibri"/>
                <w:sz w:val="24"/>
                <w:szCs w:val="36"/>
              </w:rPr>
              <w:t xml:space="preserve">      1 090 452,00 Kč</w:t>
            </w:r>
          </w:p>
        </w:tc>
      </w:tr>
      <w:tr w:rsidR="00D021DA" w:rsidRPr="00DE719A" w14:paraId="5EFF61E6"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6758C7A0" w14:textId="77777777" w:rsidR="00D021DA" w:rsidRPr="00DE719A" w:rsidRDefault="00D021DA" w:rsidP="002D0A8C">
            <w:pPr>
              <w:spacing w:after="0"/>
              <w:ind w:left="28"/>
              <w:rPr>
                <w:sz w:val="36"/>
                <w:szCs w:val="36"/>
              </w:rPr>
            </w:pPr>
            <w:r w:rsidRPr="00DE719A">
              <w:rPr>
                <w:rFonts w:ascii="Calibri" w:eastAsia="Calibri" w:hAnsi="Calibri" w:cs="Calibri"/>
                <w:szCs w:val="36"/>
              </w:rPr>
              <w:lastRenderedPageBreak/>
              <w:t>HPE DL380 Gen11 8SFF NC CTO Svr</w:t>
            </w:r>
          </w:p>
        </w:tc>
        <w:tc>
          <w:tcPr>
            <w:tcW w:w="94" w:type="pct"/>
            <w:tcBorders>
              <w:top w:val="single" w:sz="5" w:space="0" w:color="000000"/>
              <w:left w:val="single" w:sz="5" w:space="0" w:color="000000"/>
              <w:bottom w:val="single" w:sz="5" w:space="0" w:color="000000"/>
              <w:right w:val="nil"/>
            </w:tcBorders>
          </w:tcPr>
          <w:p w14:paraId="53EF258F" w14:textId="77777777" w:rsidR="00D021DA" w:rsidRPr="00DE719A" w:rsidRDefault="00D021DA" w:rsidP="002D0A8C">
            <w:pPr>
              <w:rPr>
                <w:sz w:val="36"/>
                <w:szCs w:val="36"/>
              </w:rPr>
            </w:pPr>
          </w:p>
        </w:tc>
        <w:tc>
          <w:tcPr>
            <w:tcW w:w="161" w:type="pct"/>
            <w:tcBorders>
              <w:top w:val="single" w:sz="5" w:space="0" w:color="000000"/>
              <w:left w:val="nil"/>
              <w:bottom w:val="single" w:sz="5" w:space="0" w:color="000000"/>
              <w:right w:val="single" w:sz="5" w:space="0" w:color="000000"/>
            </w:tcBorders>
          </w:tcPr>
          <w:p w14:paraId="1880B006" w14:textId="77777777" w:rsidR="00D021DA" w:rsidRPr="00DE719A" w:rsidRDefault="00D021DA" w:rsidP="002D0A8C">
            <w:pPr>
              <w:spacing w:after="0"/>
              <w:ind w:left="36"/>
              <w:rPr>
                <w:sz w:val="36"/>
                <w:szCs w:val="36"/>
              </w:rPr>
            </w:pPr>
            <w:r w:rsidRPr="00DE719A">
              <w:rPr>
                <w:rFonts w:ascii="Calibri" w:eastAsia="Calibri" w:hAnsi="Calibri" w:cs="Calibri"/>
                <w:szCs w:val="36"/>
              </w:rPr>
              <w:t>2</w:t>
            </w:r>
          </w:p>
        </w:tc>
        <w:tc>
          <w:tcPr>
            <w:tcW w:w="681" w:type="pct"/>
            <w:tcBorders>
              <w:top w:val="single" w:sz="5" w:space="0" w:color="000000"/>
              <w:left w:val="single" w:sz="5" w:space="0" w:color="000000"/>
              <w:bottom w:val="single" w:sz="5" w:space="0" w:color="000000"/>
              <w:right w:val="single" w:sz="5" w:space="0" w:color="000000"/>
            </w:tcBorders>
          </w:tcPr>
          <w:p w14:paraId="1BED9E30" w14:textId="77777777" w:rsidR="00D021DA" w:rsidRPr="00DE719A" w:rsidRDefault="00D021DA" w:rsidP="002D0A8C">
            <w:pPr>
              <w:spacing w:after="0"/>
              <w:ind w:left="28"/>
              <w:rPr>
                <w:sz w:val="36"/>
                <w:szCs w:val="36"/>
              </w:rPr>
            </w:pPr>
            <w:r w:rsidRPr="00DE719A">
              <w:rPr>
                <w:rFonts w:ascii="Calibri" w:eastAsia="Calibri" w:hAnsi="Calibri" w:cs="Calibri"/>
                <w:szCs w:val="36"/>
              </w:rPr>
              <w:t>P52534-B21</w:t>
            </w:r>
          </w:p>
        </w:tc>
        <w:tc>
          <w:tcPr>
            <w:tcW w:w="557" w:type="pct"/>
            <w:tcBorders>
              <w:top w:val="single" w:sz="5" w:space="0" w:color="000000"/>
              <w:left w:val="single" w:sz="5" w:space="0" w:color="000000"/>
              <w:bottom w:val="single" w:sz="5" w:space="0" w:color="000000"/>
              <w:right w:val="single" w:sz="5" w:space="0" w:color="000000"/>
            </w:tcBorders>
          </w:tcPr>
          <w:p w14:paraId="05DA6046"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25ABFFD3"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52820370"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60CACBF5" w14:textId="77777777" w:rsidR="00D021DA" w:rsidRPr="00DE719A" w:rsidRDefault="00D021DA" w:rsidP="002D0A8C">
            <w:pPr>
              <w:rPr>
                <w:sz w:val="36"/>
                <w:szCs w:val="36"/>
              </w:rPr>
            </w:pPr>
          </w:p>
        </w:tc>
      </w:tr>
      <w:tr w:rsidR="00D021DA" w:rsidRPr="00DE719A" w14:paraId="52640FB8"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065BA3FA" w14:textId="77777777" w:rsidR="00D021DA" w:rsidRPr="00DE719A" w:rsidRDefault="00D021DA" w:rsidP="002D0A8C">
            <w:pPr>
              <w:spacing w:after="0"/>
              <w:ind w:left="28"/>
              <w:rPr>
                <w:sz w:val="36"/>
                <w:szCs w:val="36"/>
              </w:rPr>
            </w:pPr>
            <w:r w:rsidRPr="00DE719A">
              <w:rPr>
                <w:rFonts w:ascii="Calibri" w:eastAsia="Calibri" w:hAnsi="Calibri" w:cs="Calibri"/>
                <w:szCs w:val="36"/>
              </w:rPr>
              <w:t>INT Xeon-G 6426Y CPU for HPE</w:t>
            </w:r>
          </w:p>
        </w:tc>
        <w:tc>
          <w:tcPr>
            <w:tcW w:w="94" w:type="pct"/>
            <w:tcBorders>
              <w:top w:val="single" w:sz="5" w:space="0" w:color="000000"/>
              <w:left w:val="single" w:sz="5" w:space="0" w:color="000000"/>
              <w:bottom w:val="single" w:sz="5" w:space="0" w:color="000000"/>
              <w:right w:val="nil"/>
            </w:tcBorders>
          </w:tcPr>
          <w:p w14:paraId="04AE651F" w14:textId="77777777" w:rsidR="00D021DA" w:rsidRPr="00DE719A" w:rsidRDefault="00D021DA" w:rsidP="002D0A8C">
            <w:pPr>
              <w:rPr>
                <w:sz w:val="36"/>
                <w:szCs w:val="36"/>
              </w:rPr>
            </w:pPr>
          </w:p>
        </w:tc>
        <w:tc>
          <w:tcPr>
            <w:tcW w:w="161" w:type="pct"/>
            <w:tcBorders>
              <w:top w:val="single" w:sz="5" w:space="0" w:color="000000"/>
              <w:left w:val="nil"/>
              <w:bottom w:val="single" w:sz="5" w:space="0" w:color="000000"/>
              <w:right w:val="single" w:sz="5" w:space="0" w:color="000000"/>
            </w:tcBorders>
          </w:tcPr>
          <w:p w14:paraId="316A0BB0" w14:textId="77777777" w:rsidR="00D021DA" w:rsidRPr="00DE719A" w:rsidRDefault="00D021DA" w:rsidP="002D0A8C">
            <w:pPr>
              <w:spacing w:after="0"/>
              <w:ind w:left="36"/>
              <w:rPr>
                <w:sz w:val="36"/>
                <w:szCs w:val="36"/>
              </w:rPr>
            </w:pPr>
            <w:r w:rsidRPr="00DE719A">
              <w:rPr>
                <w:rFonts w:ascii="Calibri" w:eastAsia="Calibri" w:hAnsi="Calibri" w:cs="Calibri"/>
                <w:szCs w:val="36"/>
              </w:rPr>
              <w:t>4</w:t>
            </w:r>
          </w:p>
        </w:tc>
        <w:tc>
          <w:tcPr>
            <w:tcW w:w="681" w:type="pct"/>
            <w:tcBorders>
              <w:top w:val="single" w:sz="5" w:space="0" w:color="000000"/>
              <w:left w:val="single" w:sz="5" w:space="0" w:color="000000"/>
              <w:bottom w:val="single" w:sz="5" w:space="0" w:color="000000"/>
              <w:right w:val="single" w:sz="5" w:space="0" w:color="000000"/>
            </w:tcBorders>
          </w:tcPr>
          <w:p w14:paraId="4C4F25F8" w14:textId="77777777" w:rsidR="00D021DA" w:rsidRPr="00DE719A" w:rsidRDefault="00D021DA" w:rsidP="002D0A8C">
            <w:pPr>
              <w:spacing w:after="0"/>
              <w:ind w:left="28"/>
              <w:rPr>
                <w:sz w:val="36"/>
                <w:szCs w:val="36"/>
              </w:rPr>
            </w:pPr>
            <w:r w:rsidRPr="00DE719A">
              <w:rPr>
                <w:rFonts w:ascii="Calibri" w:eastAsia="Calibri" w:hAnsi="Calibri" w:cs="Calibri"/>
                <w:szCs w:val="36"/>
              </w:rPr>
              <w:t>P49598-B21</w:t>
            </w:r>
          </w:p>
        </w:tc>
        <w:tc>
          <w:tcPr>
            <w:tcW w:w="557" w:type="pct"/>
            <w:tcBorders>
              <w:top w:val="single" w:sz="5" w:space="0" w:color="000000"/>
              <w:left w:val="single" w:sz="5" w:space="0" w:color="000000"/>
              <w:bottom w:val="single" w:sz="5" w:space="0" w:color="000000"/>
              <w:right w:val="single" w:sz="5" w:space="0" w:color="000000"/>
            </w:tcBorders>
          </w:tcPr>
          <w:p w14:paraId="13707C6E"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5D623990"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1C472C98"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7186908B" w14:textId="77777777" w:rsidR="00D021DA" w:rsidRPr="00DE719A" w:rsidRDefault="00D021DA" w:rsidP="002D0A8C">
            <w:pPr>
              <w:rPr>
                <w:sz w:val="36"/>
                <w:szCs w:val="36"/>
              </w:rPr>
            </w:pPr>
          </w:p>
        </w:tc>
      </w:tr>
      <w:tr w:rsidR="00D021DA" w:rsidRPr="00DE719A" w14:paraId="33B7A8A2"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63BBDCFC" w14:textId="77777777" w:rsidR="00D021DA" w:rsidRPr="00DE719A" w:rsidRDefault="00D021DA" w:rsidP="002D0A8C">
            <w:pPr>
              <w:spacing w:after="0"/>
              <w:ind w:left="28"/>
              <w:rPr>
                <w:sz w:val="36"/>
                <w:szCs w:val="36"/>
              </w:rPr>
            </w:pPr>
            <w:r w:rsidRPr="00DE719A">
              <w:rPr>
                <w:rFonts w:ascii="Calibri" w:eastAsia="Calibri" w:hAnsi="Calibri" w:cs="Calibri"/>
                <w:szCs w:val="36"/>
              </w:rPr>
              <w:t>HPE 64GB 2Rx4 PC5-4800B-R Smart Kit</w:t>
            </w:r>
          </w:p>
        </w:tc>
        <w:tc>
          <w:tcPr>
            <w:tcW w:w="94" w:type="pct"/>
            <w:tcBorders>
              <w:top w:val="single" w:sz="5" w:space="0" w:color="000000"/>
              <w:left w:val="single" w:sz="5" w:space="0" w:color="000000"/>
              <w:bottom w:val="single" w:sz="5" w:space="0" w:color="000000"/>
              <w:right w:val="nil"/>
            </w:tcBorders>
          </w:tcPr>
          <w:p w14:paraId="391992E7" w14:textId="77777777" w:rsidR="00D021DA" w:rsidRPr="00DE719A" w:rsidRDefault="00D021DA" w:rsidP="002D0A8C">
            <w:pPr>
              <w:rPr>
                <w:sz w:val="36"/>
                <w:szCs w:val="36"/>
              </w:rPr>
            </w:pPr>
          </w:p>
        </w:tc>
        <w:tc>
          <w:tcPr>
            <w:tcW w:w="161" w:type="pct"/>
            <w:tcBorders>
              <w:top w:val="single" w:sz="5" w:space="0" w:color="000000"/>
              <w:left w:val="nil"/>
              <w:bottom w:val="single" w:sz="5" w:space="0" w:color="000000"/>
              <w:right w:val="single" w:sz="5" w:space="0" w:color="000000"/>
            </w:tcBorders>
          </w:tcPr>
          <w:p w14:paraId="25257C37" w14:textId="77777777" w:rsidR="00D021DA" w:rsidRPr="00DE719A" w:rsidRDefault="00D021DA" w:rsidP="002D0A8C">
            <w:pPr>
              <w:spacing w:after="0"/>
              <w:rPr>
                <w:sz w:val="36"/>
                <w:szCs w:val="36"/>
              </w:rPr>
            </w:pPr>
            <w:r w:rsidRPr="00DE719A">
              <w:rPr>
                <w:rFonts w:ascii="Calibri" w:eastAsia="Calibri" w:hAnsi="Calibri" w:cs="Calibri"/>
                <w:szCs w:val="36"/>
              </w:rPr>
              <w:t>24</w:t>
            </w:r>
          </w:p>
        </w:tc>
        <w:tc>
          <w:tcPr>
            <w:tcW w:w="681" w:type="pct"/>
            <w:tcBorders>
              <w:top w:val="single" w:sz="5" w:space="0" w:color="000000"/>
              <w:left w:val="single" w:sz="5" w:space="0" w:color="000000"/>
              <w:bottom w:val="single" w:sz="5" w:space="0" w:color="000000"/>
              <w:right w:val="single" w:sz="5" w:space="0" w:color="000000"/>
            </w:tcBorders>
          </w:tcPr>
          <w:p w14:paraId="2A1B0AB8" w14:textId="77777777" w:rsidR="00D021DA" w:rsidRPr="00DE719A" w:rsidRDefault="00D021DA" w:rsidP="002D0A8C">
            <w:pPr>
              <w:spacing w:after="0"/>
              <w:ind w:left="28"/>
              <w:rPr>
                <w:sz w:val="36"/>
                <w:szCs w:val="36"/>
              </w:rPr>
            </w:pPr>
            <w:r w:rsidRPr="00DE719A">
              <w:rPr>
                <w:rFonts w:ascii="Calibri" w:eastAsia="Calibri" w:hAnsi="Calibri" w:cs="Calibri"/>
                <w:szCs w:val="36"/>
              </w:rPr>
              <w:t>P43331-B21</w:t>
            </w:r>
          </w:p>
        </w:tc>
        <w:tc>
          <w:tcPr>
            <w:tcW w:w="557" w:type="pct"/>
            <w:tcBorders>
              <w:top w:val="single" w:sz="5" w:space="0" w:color="000000"/>
              <w:left w:val="single" w:sz="5" w:space="0" w:color="000000"/>
              <w:bottom w:val="single" w:sz="5" w:space="0" w:color="000000"/>
              <w:right w:val="single" w:sz="5" w:space="0" w:color="000000"/>
            </w:tcBorders>
          </w:tcPr>
          <w:p w14:paraId="6A770C48"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741F2562"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69EA0AC6"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52AC369B" w14:textId="77777777" w:rsidR="00D021DA" w:rsidRPr="00DE719A" w:rsidRDefault="00D021DA" w:rsidP="002D0A8C">
            <w:pPr>
              <w:rPr>
                <w:sz w:val="36"/>
                <w:szCs w:val="36"/>
              </w:rPr>
            </w:pPr>
          </w:p>
        </w:tc>
      </w:tr>
      <w:tr w:rsidR="00D021DA" w:rsidRPr="00DE719A" w14:paraId="51D72106"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27CD1DE7" w14:textId="77777777" w:rsidR="00D021DA" w:rsidRPr="00DE719A" w:rsidRDefault="00D021DA" w:rsidP="002D0A8C">
            <w:pPr>
              <w:spacing w:after="0"/>
              <w:ind w:left="28"/>
              <w:rPr>
                <w:sz w:val="36"/>
                <w:szCs w:val="36"/>
              </w:rPr>
            </w:pPr>
            <w:r w:rsidRPr="00DE719A">
              <w:rPr>
                <w:rFonts w:ascii="Calibri" w:eastAsia="Calibri" w:hAnsi="Calibri" w:cs="Calibri"/>
                <w:szCs w:val="36"/>
              </w:rPr>
              <w:t>HPE DL380 Gen11 2U 8SFF x1 TM Kit</w:t>
            </w:r>
          </w:p>
        </w:tc>
        <w:tc>
          <w:tcPr>
            <w:tcW w:w="94" w:type="pct"/>
            <w:tcBorders>
              <w:top w:val="single" w:sz="5" w:space="0" w:color="000000"/>
              <w:left w:val="single" w:sz="5" w:space="0" w:color="000000"/>
              <w:bottom w:val="single" w:sz="5" w:space="0" w:color="000000"/>
              <w:right w:val="nil"/>
            </w:tcBorders>
          </w:tcPr>
          <w:p w14:paraId="0300F299" w14:textId="77777777" w:rsidR="00D021DA" w:rsidRPr="00DE719A" w:rsidRDefault="00D021DA" w:rsidP="002D0A8C">
            <w:pPr>
              <w:rPr>
                <w:sz w:val="36"/>
                <w:szCs w:val="36"/>
              </w:rPr>
            </w:pPr>
          </w:p>
        </w:tc>
        <w:tc>
          <w:tcPr>
            <w:tcW w:w="161" w:type="pct"/>
            <w:tcBorders>
              <w:top w:val="single" w:sz="5" w:space="0" w:color="000000"/>
              <w:left w:val="nil"/>
              <w:bottom w:val="single" w:sz="5" w:space="0" w:color="000000"/>
              <w:right w:val="single" w:sz="5" w:space="0" w:color="000000"/>
            </w:tcBorders>
          </w:tcPr>
          <w:p w14:paraId="56679C97" w14:textId="77777777" w:rsidR="00D021DA" w:rsidRPr="00DE719A" w:rsidRDefault="00D021DA" w:rsidP="002D0A8C">
            <w:pPr>
              <w:spacing w:after="0"/>
              <w:ind w:left="36"/>
              <w:rPr>
                <w:sz w:val="36"/>
                <w:szCs w:val="36"/>
              </w:rPr>
            </w:pPr>
            <w:r w:rsidRPr="00DE719A">
              <w:rPr>
                <w:rFonts w:ascii="Calibri" w:eastAsia="Calibri" w:hAnsi="Calibri" w:cs="Calibri"/>
                <w:szCs w:val="36"/>
              </w:rPr>
              <w:t>4</w:t>
            </w:r>
          </w:p>
        </w:tc>
        <w:tc>
          <w:tcPr>
            <w:tcW w:w="681" w:type="pct"/>
            <w:tcBorders>
              <w:top w:val="single" w:sz="5" w:space="0" w:color="000000"/>
              <w:left w:val="single" w:sz="5" w:space="0" w:color="000000"/>
              <w:bottom w:val="single" w:sz="5" w:space="0" w:color="000000"/>
              <w:right w:val="single" w:sz="5" w:space="0" w:color="000000"/>
            </w:tcBorders>
          </w:tcPr>
          <w:p w14:paraId="5FEF31DC" w14:textId="77777777" w:rsidR="00D021DA" w:rsidRPr="00DE719A" w:rsidRDefault="00D021DA" w:rsidP="002D0A8C">
            <w:pPr>
              <w:spacing w:after="0"/>
              <w:ind w:left="28"/>
              <w:rPr>
                <w:sz w:val="36"/>
                <w:szCs w:val="36"/>
              </w:rPr>
            </w:pPr>
            <w:r w:rsidRPr="00DE719A">
              <w:rPr>
                <w:rFonts w:ascii="Calibri" w:eastAsia="Calibri" w:hAnsi="Calibri" w:cs="Calibri"/>
                <w:szCs w:val="36"/>
              </w:rPr>
              <w:t>P48813-B21</w:t>
            </w:r>
          </w:p>
        </w:tc>
        <w:tc>
          <w:tcPr>
            <w:tcW w:w="557" w:type="pct"/>
            <w:tcBorders>
              <w:top w:val="single" w:sz="5" w:space="0" w:color="000000"/>
              <w:left w:val="single" w:sz="5" w:space="0" w:color="000000"/>
              <w:bottom w:val="single" w:sz="5" w:space="0" w:color="000000"/>
              <w:right w:val="single" w:sz="5" w:space="0" w:color="000000"/>
            </w:tcBorders>
          </w:tcPr>
          <w:p w14:paraId="7658B011"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436772A3"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72A5B7CB"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5A88EC1E" w14:textId="77777777" w:rsidR="00D021DA" w:rsidRPr="00DE719A" w:rsidRDefault="00D021DA" w:rsidP="002D0A8C">
            <w:pPr>
              <w:rPr>
                <w:sz w:val="36"/>
                <w:szCs w:val="36"/>
              </w:rPr>
            </w:pPr>
          </w:p>
        </w:tc>
      </w:tr>
      <w:tr w:rsidR="00D021DA" w:rsidRPr="00DE719A" w14:paraId="5821AAED"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451AD31F" w14:textId="77777777" w:rsidR="00D021DA" w:rsidRPr="00DE719A" w:rsidRDefault="00D021DA" w:rsidP="002D0A8C">
            <w:pPr>
              <w:spacing w:after="0"/>
              <w:ind w:left="28"/>
              <w:rPr>
                <w:sz w:val="36"/>
                <w:szCs w:val="36"/>
              </w:rPr>
            </w:pPr>
            <w:r w:rsidRPr="00DE719A">
              <w:rPr>
                <w:rFonts w:ascii="Calibri" w:eastAsia="Calibri" w:hAnsi="Calibri" w:cs="Calibri"/>
                <w:szCs w:val="36"/>
              </w:rPr>
              <w:t>HPE 480GB SATA MU SFF BC MV SSD</w:t>
            </w:r>
          </w:p>
        </w:tc>
        <w:tc>
          <w:tcPr>
            <w:tcW w:w="94" w:type="pct"/>
            <w:tcBorders>
              <w:top w:val="single" w:sz="5" w:space="0" w:color="000000"/>
              <w:left w:val="single" w:sz="5" w:space="0" w:color="000000"/>
              <w:bottom w:val="single" w:sz="5" w:space="0" w:color="000000"/>
              <w:right w:val="nil"/>
            </w:tcBorders>
          </w:tcPr>
          <w:p w14:paraId="31223457" w14:textId="77777777" w:rsidR="00D021DA" w:rsidRPr="00DE719A" w:rsidRDefault="00D021DA" w:rsidP="002D0A8C">
            <w:pPr>
              <w:rPr>
                <w:sz w:val="36"/>
                <w:szCs w:val="36"/>
              </w:rPr>
            </w:pPr>
          </w:p>
        </w:tc>
        <w:tc>
          <w:tcPr>
            <w:tcW w:w="161" w:type="pct"/>
            <w:tcBorders>
              <w:top w:val="single" w:sz="5" w:space="0" w:color="000000"/>
              <w:left w:val="nil"/>
              <w:bottom w:val="single" w:sz="5" w:space="0" w:color="000000"/>
              <w:right w:val="single" w:sz="5" w:space="0" w:color="000000"/>
            </w:tcBorders>
          </w:tcPr>
          <w:p w14:paraId="083EAC8D" w14:textId="77777777" w:rsidR="00D021DA" w:rsidRPr="00DE719A" w:rsidRDefault="00D021DA" w:rsidP="002D0A8C">
            <w:pPr>
              <w:spacing w:after="0"/>
              <w:ind w:left="36"/>
              <w:rPr>
                <w:sz w:val="36"/>
                <w:szCs w:val="36"/>
              </w:rPr>
            </w:pPr>
            <w:r w:rsidRPr="00DE719A">
              <w:rPr>
                <w:rFonts w:ascii="Calibri" w:eastAsia="Calibri" w:hAnsi="Calibri" w:cs="Calibri"/>
                <w:szCs w:val="36"/>
              </w:rPr>
              <w:t>4</w:t>
            </w:r>
          </w:p>
        </w:tc>
        <w:tc>
          <w:tcPr>
            <w:tcW w:w="681" w:type="pct"/>
            <w:tcBorders>
              <w:top w:val="single" w:sz="5" w:space="0" w:color="000000"/>
              <w:left w:val="single" w:sz="5" w:space="0" w:color="000000"/>
              <w:bottom w:val="single" w:sz="5" w:space="0" w:color="000000"/>
              <w:right w:val="single" w:sz="5" w:space="0" w:color="000000"/>
            </w:tcBorders>
          </w:tcPr>
          <w:p w14:paraId="676E4083" w14:textId="77777777" w:rsidR="00D021DA" w:rsidRPr="00DE719A" w:rsidRDefault="00D021DA" w:rsidP="002D0A8C">
            <w:pPr>
              <w:spacing w:after="0"/>
              <w:ind w:left="28"/>
              <w:rPr>
                <w:sz w:val="36"/>
                <w:szCs w:val="36"/>
              </w:rPr>
            </w:pPr>
            <w:r w:rsidRPr="00DE719A">
              <w:rPr>
                <w:rFonts w:ascii="Calibri" w:eastAsia="Calibri" w:hAnsi="Calibri" w:cs="Calibri"/>
                <w:szCs w:val="36"/>
              </w:rPr>
              <w:t>P40502-B21</w:t>
            </w:r>
          </w:p>
        </w:tc>
        <w:tc>
          <w:tcPr>
            <w:tcW w:w="557" w:type="pct"/>
            <w:tcBorders>
              <w:top w:val="single" w:sz="5" w:space="0" w:color="000000"/>
              <w:left w:val="single" w:sz="5" w:space="0" w:color="000000"/>
              <w:bottom w:val="single" w:sz="5" w:space="0" w:color="000000"/>
              <w:right w:val="single" w:sz="5" w:space="0" w:color="000000"/>
            </w:tcBorders>
          </w:tcPr>
          <w:p w14:paraId="0BADD0A3"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2629B809"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2985FB4D"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14067E22" w14:textId="77777777" w:rsidR="00D021DA" w:rsidRPr="00DE719A" w:rsidRDefault="00D021DA" w:rsidP="002D0A8C">
            <w:pPr>
              <w:rPr>
                <w:sz w:val="36"/>
                <w:szCs w:val="36"/>
              </w:rPr>
            </w:pPr>
          </w:p>
        </w:tc>
      </w:tr>
      <w:tr w:rsidR="00D021DA" w:rsidRPr="00DE719A" w14:paraId="68D4FC74"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1EA7385E" w14:textId="77777777" w:rsidR="00D021DA" w:rsidRPr="00DE719A" w:rsidRDefault="00D021DA" w:rsidP="002D0A8C">
            <w:pPr>
              <w:spacing w:after="0"/>
              <w:ind w:left="28"/>
              <w:rPr>
                <w:sz w:val="36"/>
                <w:szCs w:val="36"/>
              </w:rPr>
            </w:pPr>
            <w:r w:rsidRPr="00DE719A">
              <w:rPr>
                <w:rFonts w:ascii="Calibri" w:eastAsia="Calibri" w:hAnsi="Calibri" w:cs="Calibri"/>
                <w:szCs w:val="36"/>
              </w:rPr>
              <w:t>HPE DL380 Gen11 2U 3x16 Sec Riser Kit</w:t>
            </w:r>
          </w:p>
        </w:tc>
        <w:tc>
          <w:tcPr>
            <w:tcW w:w="94" w:type="pct"/>
            <w:tcBorders>
              <w:top w:val="single" w:sz="5" w:space="0" w:color="000000"/>
              <w:left w:val="single" w:sz="5" w:space="0" w:color="000000"/>
              <w:bottom w:val="single" w:sz="5" w:space="0" w:color="000000"/>
              <w:right w:val="nil"/>
            </w:tcBorders>
          </w:tcPr>
          <w:p w14:paraId="102A21B4" w14:textId="77777777" w:rsidR="00D021DA" w:rsidRPr="00DE719A" w:rsidRDefault="00D021DA" w:rsidP="002D0A8C">
            <w:pPr>
              <w:rPr>
                <w:sz w:val="36"/>
                <w:szCs w:val="36"/>
              </w:rPr>
            </w:pPr>
          </w:p>
        </w:tc>
        <w:tc>
          <w:tcPr>
            <w:tcW w:w="161" w:type="pct"/>
            <w:tcBorders>
              <w:top w:val="single" w:sz="5" w:space="0" w:color="000000"/>
              <w:left w:val="nil"/>
              <w:bottom w:val="single" w:sz="5" w:space="0" w:color="000000"/>
              <w:right w:val="single" w:sz="5" w:space="0" w:color="000000"/>
            </w:tcBorders>
          </w:tcPr>
          <w:p w14:paraId="3B5BA8AB" w14:textId="77777777" w:rsidR="00D021DA" w:rsidRPr="00DE719A" w:rsidRDefault="00D021DA" w:rsidP="002D0A8C">
            <w:pPr>
              <w:spacing w:after="0"/>
              <w:ind w:left="36"/>
              <w:rPr>
                <w:sz w:val="36"/>
                <w:szCs w:val="36"/>
              </w:rPr>
            </w:pPr>
            <w:r w:rsidRPr="00DE719A">
              <w:rPr>
                <w:rFonts w:ascii="Calibri" w:eastAsia="Calibri" w:hAnsi="Calibri" w:cs="Calibri"/>
                <w:szCs w:val="36"/>
              </w:rPr>
              <w:t>2</w:t>
            </w:r>
          </w:p>
        </w:tc>
        <w:tc>
          <w:tcPr>
            <w:tcW w:w="681" w:type="pct"/>
            <w:tcBorders>
              <w:top w:val="single" w:sz="5" w:space="0" w:color="000000"/>
              <w:left w:val="single" w:sz="5" w:space="0" w:color="000000"/>
              <w:bottom w:val="single" w:sz="5" w:space="0" w:color="000000"/>
              <w:right w:val="single" w:sz="5" w:space="0" w:color="000000"/>
            </w:tcBorders>
          </w:tcPr>
          <w:p w14:paraId="46627D64" w14:textId="77777777" w:rsidR="00D021DA" w:rsidRPr="00DE719A" w:rsidRDefault="00D021DA" w:rsidP="002D0A8C">
            <w:pPr>
              <w:spacing w:after="0"/>
              <w:ind w:left="28"/>
              <w:rPr>
                <w:sz w:val="36"/>
                <w:szCs w:val="36"/>
              </w:rPr>
            </w:pPr>
            <w:r w:rsidRPr="00DE719A">
              <w:rPr>
                <w:rFonts w:ascii="Calibri" w:eastAsia="Calibri" w:hAnsi="Calibri" w:cs="Calibri"/>
                <w:szCs w:val="36"/>
              </w:rPr>
              <w:t>P51083-B21</w:t>
            </w:r>
          </w:p>
        </w:tc>
        <w:tc>
          <w:tcPr>
            <w:tcW w:w="557" w:type="pct"/>
            <w:tcBorders>
              <w:top w:val="single" w:sz="5" w:space="0" w:color="000000"/>
              <w:left w:val="single" w:sz="5" w:space="0" w:color="000000"/>
              <w:bottom w:val="single" w:sz="5" w:space="0" w:color="000000"/>
              <w:right w:val="single" w:sz="5" w:space="0" w:color="000000"/>
            </w:tcBorders>
          </w:tcPr>
          <w:p w14:paraId="4B7133ED"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50E1F9B1"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0834D90A"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6E771106" w14:textId="77777777" w:rsidR="00D021DA" w:rsidRPr="00DE719A" w:rsidRDefault="00D021DA" w:rsidP="002D0A8C">
            <w:pPr>
              <w:rPr>
                <w:sz w:val="36"/>
                <w:szCs w:val="36"/>
              </w:rPr>
            </w:pPr>
          </w:p>
        </w:tc>
      </w:tr>
      <w:tr w:rsidR="00D021DA" w:rsidRPr="00DE719A" w14:paraId="4E0377D9"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4DE5CFEC" w14:textId="77777777" w:rsidR="00D021DA" w:rsidRPr="00DE719A" w:rsidRDefault="00D021DA" w:rsidP="002D0A8C">
            <w:pPr>
              <w:spacing w:after="0"/>
              <w:ind w:left="28"/>
              <w:rPr>
                <w:sz w:val="36"/>
                <w:szCs w:val="36"/>
              </w:rPr>
            </w:pPr>
            <w:r w:rsidRPr="00DE719A">
              <w:rPr>
                <w:rFonts w:ascii="Calibri" w:eastAsia="Calibri" w:hAnsi="Calibri" w:cs="Calibri"/>
                <w:szCs w:val="36"/>
              </w:rPr>
              <w:t>HPE SN1610Q 32Gb 1p FC HBA</w:t>
            </w:r>
          </w:p>
        </w:tc>
        <w:tc>
          <w:tcPr>
            <w:tcW w:w="94" w:type="pct"/>
            <w:tcBorders>
              <w:top w:val="single" w:sz="5" w:space="0" w:color="000000"/>
              <w:left w:val="single" w:sz="5" w:space="0" w:color="000000"/>
              <w:bottom w:val="single" w:sz="5" w:space="0" w:color="000000"/>
              <w:right w:val="nil"/>
            </w:tcBorders>
          </w:tcPr>
          <w:p w14:paraId="04666C27" w14:textId="77777777" w:rsidR="00D021DA" w:rsidRPr="00DE719A" w:rsidRDefault="00D021DA" w:rsidP="002D0A8C">
            <w:pPr>
              <w:rPr>
                <w:sz w:val="36"/>
                <w:szCs w:val="36"/>
              </w:rPr>
            </w:pPr>
          </w:p>
        </w:tc>
        <w:tc>
          <w:tcPr>
            <w:tcW w:w="161" w:type="pct"/>
            <w:tcBorders>
              <w:top w:val="single" w:sz="5" w:space="0" w:color="000000"/>
              <w:left w:val="nil"/>
              <w:bottom w:val="single" w:sz="5" w:space="0" w:color="000000"/>
              <w:right w:val="single" w:sz="5" w:space="0" w:color="000000"/>
            </w:tcBorders>
          </w:tcPr>
          <w:p w14:paraId="684FB85B" w14:textId="77777777" w:rsidR="00D021DA" w:rsidRPr="00DE719A" w:rsidRDefault="00D021DA" w:rsidP="002D0A8C">
            <w:pPr>
              <w:spacing w:after="0"/>
              <w:ind w:left="36"/>
              <w:rPr>
                <w:sz w:val="36"/>
                <w:szCs w:val="36"/>
              </w:rPr>
            </w:pPr>
            <w:r w:rsidRPr="00DE719A">
              <w:rPr>
                <w:rFonts w:ascii="Calibri" w:eastAsia="Calibri" w:hAnsi="Calibri" w:cs="Calibri"/>
                <w:szCs w:val="36"/>
              </w:rPr>
              <w:t>4</w:t>
            </w:r>
          </w:p>
        </w:tc>
        <w:tc>
          <w:tcPr>
            <w:tcW w:w="681" w:type="pct"/>
            <w:tcBorders>
              <w:top w:val="single" w:sz="5" w:space="0" w:color="000000"/>
              <w:left w:val="single" w:sz="5" w:space="0" w:color="000000"/>
              <w:bottom w:val="single" w:sz="5" w:space="0" w:color="000000"/>
              <w:right w:val="single" w:sz="5" w:space="0" w:color="000000"/>
            </w:tcBorders>
          </w:tcPr>
          <w:p w14:paraId="556070FF" w14:textId="77777777" w:rsidR="00D021DA" w:rsidRPr="00DE719A" w:rsidRDefault="00D021DA" w:rsidP="002D0A8C">
            <w:pPr>
              <w:spacing w:after="0"/>
              <w:ind w:left="28"/>
              <w:rPr>
                <w:sz w:val="36"/>
                <w:szCs w:val="36"/>
              </w:rPr>
            </w:pPr>
            <w:r w:rsidRPr="00DE719A">
              <w:rPr>
                <w:rFonts w:ascii="Calibri" w:eastAsia="Calibri" w:hAnsi="Calibri" w:cs="Calibri"/>
                <w:szCs w:val="36"/>
              </w:rPr>
              <w:t>R2E08A</w:t>
            </w:r>
          </w:p>
        </w:tc>
        <w:tc>
          <w:tcPr>
            <w:tcW w:w="557" w:type="pct"/>
            <w:tcBorders>
              <w:top w:val="single" w:sz="5" w:space="0" w:color="000000"/>
              <w:left w:val="single" w:sz="5" w:space="0" w:color="000000"/>
              <w:bottom w:val="single" w:sz="5" w:space="0" w:color="000000"/>
              <w:right w:val="single" w:sz="5" w:space="0" w:color="000000"/>
            </w:tcBorders>
          </w:tcPr>
          <w:p w14:paraId="6FDBBCBA"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5BE42075"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59BE1021"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6B7DA3D8" w14:textId="77777777" w:rsidR="00D021DA" w:rsidRPr="00DE719A" w:rsidRDefault="00D021DA" w:rsidP="002D0A8C">
            <w:pPr>
              <w:rPr>
                <w:sz w:val="36"/>
                <w:szCs w:val="36"/>
              </w:rPr>
            </w:pPr>
          </w:p>
        </w:tc>
      </w:tr>
      <w:tr w:rsidR="00D021DA" w:rsidRPr="00DE719A" w14:paraId="3AC86A1E"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7619ACB3" w14:textId="77777777" w:rsidR="00D021DA" w:rsidRPr="00DE719A" w:rsidRDefault="00D021DA" w:rsidP="002D0A8C">
            <w:pPr>
              <w:spacing w:after="0"/>
              <w:ind w:left="28"/>
              <w:rPr>
                <w:sz w:val="36"/>
                <w:szCs w:val="36"/>
              </w:rPr>
            </w:pPr>
            <w:r w:rsidRPr="00DE719A">
              <w:rPr>
                <w:rFonts w:ascii="Calibri" w:eastAsia="Calibri" w:hAnsi="Calibri" w:cs="Calibri"/>
                <w:szCs w:val="36"/>
              </w:rPr>
              <w:t>HPE Smart Hybrid Capacitor w/ 145mm Cbl</w:t>
            </w:r>
          </w:p>
        </w:tc>
        <w:tc>
          <w:tcPr>
            <w:tcW w:w="94" w:type="pct"/>
            <w:tcBorders>
              <w:top w:val="single" w:sz="5" w:space="0" w:color="000000"/>
              <w:left w:val="single" w:sz="5" w:space="0" w:color="000000"/>
              <w:bottom w:val="single" w:sz="5" w:space="0" w:color="000000"/>
              <w:right w:val="nil"/>
            </w:tcBorders>
          </w:tcPr>
          <w:p w14:paraId="52034C4F" w14:textId="77777777" w:rsidR="00D021DA" w:rsidRPr="00DE719A" w:rsidRDefault="00D021DA" w:rsidP="002D0A8C">
            <w:pPr>
              <w:rPr>
                <w:sz w:val="36"/>
                <w:szCs w:val="36"/>
              </w:rPr>
            </w:pPr>
          </w:p>
        </w:tc>
        <w:tc>
          <w:tcPr>
            <w:tcW w:w="161" w:type="pct"/>
            <w:tcBorders>
              <w:top w:val="single" w:sz="5" w:space="0" w:color="000000"/>
              <w:left w:val="nil"/>
              <w:bottom w:val="single" w:sz="5" w:space="0" w:color="000000"/>
              <w:right w:val="single" w:sz="5" w:space="0" w:color="000000"/>
            </w:tcBorders>
          </w:tcPr>
          <w:p w14:paraId="63934126" w14:textId="77777777" w:rsidR="00D021DA" w:rsidRPr="00DE719A" w:rsidRDefault="00D021DA" w:rsidP="002D0A8C">
            <w:pPr>
              <w:spacing w:after="0"/>
              <w:ind w:left="36"/>
              <w:rPr>
                <w:sz w:val="36"/>
                <w:szCs w:val="36"/>
              </w:rPr>
            </w:pPr>
            <w:r w:rsidRPr="00DE719A">
              <w:rPr>
                <w:rFonts w:ascii="Calibri" w:eastAsia="Calibri" w:hAnsi="Calibri" w:cs="Calibri"/>
                <w:szCs w:val="36"/>
              </w:rPr>
              <w:t>2</w:t>
            </w:r>
          </w:p>
        </w:tc>
        <w:tc>
          <w:tcPr>
            <w:tcW w:w="681" w:type="pct"/>
            <w:tcBorders>
              <w:top w:val="single" w:sz="5" w:space="0" w:color="000000"/>
              <w:left w:val="single" w:sz="5" w:space="0" w:color="000000"/>
              <w:bottom w:val="single" w:sz="5" w:space="0" w:color="000000"/>
              <w:right w:val="single" w:sz="5" w:space="0" w:color="000000"/>
            </w:tcBorders>
          </w:tcPr>
          <w:p w14:paraId="23372F77" w14:textId="77777777" w:rsidR="00D021DA" w:rsidRPr="00DE719A" w:rsidRDefault="00D021DA" w:rsidP="002D0A8C">
            <w:pPr>
              <w:spacing w:after="0"/>
              <w:ind w:left="28"/>
              <w:rPr>
                <w:sz w:val="36"/>
                <w:szCs w:val="36"/>
              </w:rPr>
            </w:pPr>
            <w:r w:rsidRPr="00DE719A">
              <w:rPr>
                <w:rFonts w:ascii="Calibri" w:eastAsia="Calibri" w:hAnsi="Calibri" w:cs="Calibri"/>
                <w:szCs w:val="36"/>
              </w:rPr>
              <w:t>P02377-B21</w:t>
            </w:r>
          </w:p>
        </w:tc>
        <w:tc>
          <w:tcPr>
            <w:tcW w:w="557" w:type="pct"/>
            <w:tcBorders>
              <w:top w:val="single" w:sz="5" w:space="0" w:color="000000"/>
              <w:left w:val="single" w:sz="5" w:space="0" w:color="000000"/>
              <w:bottom w:val="single" w:sz="5" w:space="0" w:color="000000"/>
              <w:right w:val="single" w:sz="5" w:space="0" w:color="000000"/>
            </w:tcBorders>
          </w:tcPr>
          <w:p w14:paraId="1724A7D9"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7447EB79"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06217147"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4C036F0F" w14:textId="77777777" w:rsidR="00D021DA" w:rsidRPr="00DE719A" w:rsidRDefault="00D021DA" w:rsidP="002D0A8C">
            <w:pPr>
              <w:rPr>
                <w:sz w:val="36"/>
                <w:szCs w:val="36"/>
              </w:rPr>
            </w:pPr>
          </w:p>
        </w:tc>
      </w:tr>
      <w:tr w:rsidR="00D021DA" w:rsidRPr="00DE719A" w14:paraId="2B0EFB06"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359BC84E" w14:textId="77777777" w:rsidR="00D021DA" w:rsidRPr="00DE719A" w:rsidRDefault="00D021DA" w:rsidP="002D0A8C">
            <w:pPr>
              <w:spacing w:after="0"/>
              <w:ind w:left="28"/>
              <w:rPr>
                <w:sz w:val="36"/>
                <w:szCs w:val="36"/>
              </w:rPr>
            </w:pPr>
            <w:r w:rsidRPr="00DE719A">
              <w:rPr>
                <w:rFonts w:ascii="Calibri" w:eastAsia="Calibri" w:hAnsi="Calibri" w:cs="Calibri"/>
                <w:szCs w:val="36"/>
              </w:rPr>
              <w:t>HPE DL360 Gen11 Stg Cntrl Enable Cbl Kit</w:t>
            </w:r>
          </w:p>
        </w:tc>
        <w:tc>
          <w:tcPr>
            <w:tcW w:w="94" w:type="pct"/>
            <w:tcBorders>
              <w:top w:val="single" w:sz="5" w:space="0" w:color="000000"/>
              <w:left w:val="single" w:sz="5" w:space="0" w:color="000000"/>
              <w:bottom w:val="single" w:sz="5" w:space="0" w:color="000000"/>
              <w:right w:val="nil"/>
            </w:tcBorders>
          </w:tcPr>
          <w:p w14:paraId="34603626" w14:textId="77777777" w:rsidR="00D021DA" w:rsidRPr="00DE719A" w:rsidRDefault="00D021DA" w:rsidP="002D0A8C">
            <w:pPr>
              <w:rPr>
                <w:sz w:val="36"/>
                <w:szCs w:val="36"/>
              </w:rPr>
            </w:pPr>
          </w:p>
        </w:tc>
        <w:tc>
          <w:tcPr>
            <w:tcW w:w="161" w:type="pct"/>
            <w:tcBorders>
              <w:top w:val="single" w:sz="5" w:space="0" w:color="000000"/>
              <w:left w:val="nil"/>
              <w:bottom w:val="single" w:sz="5" w:space="0" w:color="000000"/>
              <w:right w:val="single" w:sz="5" w:space="0" w:color="000000"/>
            </w:tcBorders>
          </w:tcPr>
          <w:p w14:paraId="6A0A132A" w14:textId="77777777" w:rsidR="00D021DA" w:rsidRPr="00DE719A" w:rsidRDefault="00D021DA" w:rsidP="002D0A8C">
            <w:pPr>
              <w:spacing w:after="0"/>
              <w:ind w:left="36"/>
              <w:rPr>
                <w:sz w:val="36"/>
                <w:szCs w:val="36"/>
              </w:rPr>
            </w:pPr>
            <w:r w:rsidRPr="00DE719A">
              <w:rPr>
                <w:rFonts w:ascii="Calibri" w:eastAsia="Calibri" w:hAnsi="Calibri" w:cs="Calibri"/>
                <w:szCs w:val="36"/>
              </w:rPr>
              <w:t>2</w:t>
            </w:r>
          </w:p>
        </w:tc>
        <w:tc>
          <w:tcPr>
            <w:tcW w:w="681" w:type="pct"/>
            <w:tcBorders>
              <w:top w:val="single" w:sz="5" w:space="0" w:color="000000"/>
              <w:left w:val="single" w:sz="5" w:space="0" w:color="000000"/>
              <w:bottom w:val="single" w:sz="5" w:space="0" w:color="000000"/>
              <w:right w:val="single" w:sz="5" w:space="0" w:color="000000"/>
            </w:tcBorders>
          </w:tcPr>
          <w:p w14:paraId="1F8E176A" w14:textId="77777777" w:rsidR="00D021DA" w:rsidRPr="00DE719A" w:rsidRDefault="00D021DA" w:rsidP="002D0A8C">
            <w:pPr>
              <w:spacing w:after="0"/>
              <w:ind w:left="28"/>
              <w:rPr>
                <w:sz w:val="36"/>
                <w:szCs w:val="36"/>
              </w:rPr>
            </w:pPr>
            <w:r w:rsidRPr="00DE719A">
              <w:rPr>
                <w:rFonts w:ascii="Calibri" w:eastAsia="Calibri" w:hAnsi="Calibri" w:cs="Calibri"/>
                <w:szCs w:val="36"/>
              </w:rPr>
              <w:t>P48918-B21</w:t>
            </w:r>
          </w:p>
        </w:tc>
        <w:tc>
          <w:tcPr>
            <w:tcW w:w="557" w:type="pct"/>
            <w:tcBorders>
              <w:top w:val="single" w:sz="5" w:space="0" w:color="000000"/>
              <w:left w:val="single" w:sz="5" w:space="0" w:color="000000"/>
              <w:bottom w:val="single" w:sz="5" w:space="0" w:color="000000"/>
              <w:right w:val="single" w:sz="5" w:space="0" w:color="000000"/>
            </w:tcBorders>
          </w:tcPr>
          <w:p w14:paraId="2924F93A"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0A79F6FF"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04054EB6"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5AA946D3" w14:textId="77777777" w:rsidR="00D021DA" w:rsidRPr="00DE719A" w:rsidRDefault="00D021DA" w:rsidP="002D0A8C">
            <w:pPr>
              <w:rPr>
                <w:sz w:val="36"/>
                <w:szCs w:val="36"/>
              </w:rPr>
            </w:pPr>
          </w:p>
        </w:tc>
      </w:tr>
      <w:tr w:rsidR="00D021DA" w:rsidRPr="00DE719A" w14:paraId="3D7F4A9E"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78C0DE02" w14:textId="77777777" w:rsidR="00D021DA" w:rsidRPr="00DE719A" w:rsidRDefault="00D021DA" w:rsidP="002D0A8C">
            <w:pPr>
              <w:spacing w:after="0"/>
              <w:ind w:left="28"/>
              <w:rPr>
                <w:sz w:val="36"/>
                <w:szCs w:val="36"/>
              </w:rPr>
            </w:pPr>
            <w:r w:rsidRPr="00DE719A">
              <w:rPr>
                <w:rFonts w:ascii="Calibri" w:eastAsia="Calibri" w:hAnsi="Calibri" w:cs="Calibri"/>
                <w:szCs w:val="36"/>
              </w:rPr>
              <w:t>HPE MR416i-p Gen11 SPDM Storage Cntlr</w:t>
            </w:r>
          </w:p>
        </w:tc>
        <w:tc>
          <w:tcPr>
            <w:tcW w:w="94" w:type="pct"/>
            <w:tcBorders>
              <w:top w:val="single" w:sz="5" w:space="0" w:color="000000"/>
              <w:left w:val="single" w:sz="5" w:space="0" w:color="000000"/>
              <w:bottom w:val="single" w:sz="5" w:space="0" w:color="000000"/>
              <w:right w:val="nil"/>
            </w:tcBorders>
          </w:tcPr>
          <w:p w14:paraId="1A11E1D9" w14:textId="77777777" w:rsidR="00D021DA" w:rsidRPr="00DE719A" w:rsidRDefault="00D021DA" w:rsidP="002D0A8C">
            <w:pPr>
              <w:rPr>
                <w:sz w:val="36"/>
                <w:szCs w:val="36"/>
              </w:rPr>
            </w:pPr>
          </w:p>
        </w:tc>
        <w:tc>
          <w:tcPr>
            <w:tcW w:w="161" w:type="pct"/>
            <w:tcBorders>
              <w:top w:val="single" w:sz="5" w:space="0" w:color="000000"/>
              <w:left w:val="nil"/>
              <w:bottom w:val="single" w:sz="5" w:space="0" w:color="000000"/>
              <w:right w:val="single" w:sz="5" w:space="0" w:color="000000"/>
            </w:tcBorders>
          </w:tcPr>
          <w:p w14:paraId="3B1203B2" w14:textId="77777777" w:rsidR="00D021DA" w:rsidRPr="00DE719A" w:rsidRDefault="00D021DA" w:rsidP="002D0A8C">
            <w:pPr>
              <w:spacing w:after="0"/>
              <w:ind w:left="36"/>
              <w:rPr>
                <w:sz w:val="36"/>
                <w:szCs w:val="36"/>
              </w:rPr>
            </w:pPr>
            <w:r w:rsidRPr="00DE719A">
              <w:rPr>
                <w:rFonts w:ascii="Calibri" w:eastAsia="Calibri" w:hAnsi="Calibri" w:cs="Calibri"/>
                <w:szCs w:val="36"/>
              </w:rPr>
              <w:t>2</w:t>
            </w:r>
          </w:p>
        </w:tc>
        <w:tc>
          <w:tcPr>
            <w:tcW w:w="681" w:type="pct"/>
            <w:tcBorders>
              <w:top w:val="single" w:sz="5" w:space="0" w:color="000000"/>
              <w:left w:val="single" w:sz="5" w:space="0" w:color="000000"/>
              <w:bottom w:val="single" w:sz="5" w:space="0" w:color="000000"/>
              <w:right w:val="single" w:sz="5" w:space="0" w:color="000000"/>
            </w:tcBorders>
          </w:tcPr>
          <w:p w14:paraId="3D24908A" w14:textId="77777777" w:rsidR="00D021DA" w:rsidRPr="00DE719A" w:rsidRDefault="00D021DA" w:rsidP="002D0A8C">
            <w:pPr>
              <w:spacing w:after="0"/>
              <w:ind w:left="28"/>
              <w:rPr>
                <w:sz w:val="36"/>
                <w:szCs w:val="36"/>
              </w:rPr>
            </w:pPr>
            <w:r w:rsidRPr="00DE719A">
              <w:rPr>
                <w:rFonts w:ascii="Calibri" w:eastAsia="Calibri" w:hAnsi="Calibri" w:cs="Calibri"/>
                <w:szCs w:val="36"/>
              </w:rPr>
              <w:t>P47777-B21</w:t>
            </w:r>
          </w:p>
        </w:tc>
        <w:tc>
          <w:tcPr>
            <w:tcW w:w="557" w:type="pct"/>
            <w:tcBorders>
              <w:top w:val="single" w:sz="5" w:space="0" w:color="000000"/>
              <w:left w:val="single" w:sz="5" w:space="0" w:color="000000"/>
              <w:bottom w:val="single" w:sz="5" w:space="0" w:color="000000"/>
              <w:right w:val="single" w:sz="5" w:space="0" w:color="000000"/>
            </w:tcBorders>
          </w:tcPr>
          <w:p w14:paraId="3EC9E5E9"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6285E513"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45B1E40B"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5486412D" w14:textId="77777777" w:rsidR="00D021DA" w:rsidRPr="00DE719A" w:rsidRDefault="00D021DA" w:rsidP="002D0A8C">
            <w:pPr>
              <w:rPr>
                <w:sz w:val="36"/>
                <w:szCs w:val="36"/>
              </w:rPr>
            </w:pPr>
          </w:p>
        </w:tc>
      </w:tr>
    </w:tbl>
    <w:p w14:paraId="575E5F1F" w14:textId="77777777" w:rsidR="00D021DA" w:rsidRPr="00DE719A" w:rsidRDefault="00D021DA" w:rsidP="00D021DA">
      <w:pPr>
        <w:spacing w:after="0"/>
        <w:ind w:left="-1440"/>
        <w:rPr>
          <w:sz w:val="36"/>
          <w:szCs w:val="36"/>
        </w:rPr>
      </w:pPr>
    </w:p>
    <w:tbl>
      <w:tblPr>
        <w:tblStyle w:val="TableGrid"/>
        <w:tblW w:w="5000" w:type="pct"/>
        <w:tblInd w:w="0" w:type="dxa"/>
        <w:tblCellMar>
          <w:top w:w="28" w:type="dxa"/>
          <w:left w:w="28" w:type="dxa"/>
          <w:right w:w="62" w:type="dxa"/>
        </w:tblCellMar>
        <w:tblLook w:val="04A0" w:firstRow="1" w:lastRow="0" w:firstColumn="1" w:lastColumn="0" w:noHBand="0" w:noVBand="1"/>
      </w:tblPr>
      <w:tblGrid>
        <w:gridCol w:w="4566"/>
        <w:gridCol w:w="747"/>
        <w:gridCol w:w="1994"/>
        <w:gridCol w:w="1631"/>
        <w:gridCol w:w="1631"/>
        <w:gridCol w:w="2035"/>
        <w:gridCol w:w="2035"/>
      </w:tblGrid>
      <w:tr w:rsidR="00D021DA" w:rsidRPr="00DE719A" w14:paraId="17B786D8"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5A740C4A" w14:textId="77777777" w:rsidR="00D021DA" w:rsidRPr="00DE719A" w:rsidRDefault="00D021DA" w:rsidP="002D0A8C">
            <w:pPr>
              <w:spacing w:after="0"/>
              <w:rPr>
                <w:sz w:val="36"/>
                <w:szCs w:val="36"/>
              </w:rPr>
            </w:pPr>
            <w:r w:rsidRPr="00DE719A">
              <w:rPr>
                <w:rFonts w:ascii="Calibri" w:eastAsia="Calibri" w:hAnsi="Calibri" w:cs="Calibri"/>
                <w:szCs w:val="36"/>
              </w:rPr>
              <w:t>BCM 57414 10/25GbE 2p SFP28 OCP3 Adptr</w:t>
            </w:r>
          </w:p>
        </w:tc>
        <w:tc>
          <w:tcPr>
            <w:tcW w:w="255" w:type="pct"/>
            <w:tcBorders>
              <w:top w:val="single" w:sz="5" w:space="0" w:color="000000"/>
              <w:left w:val="single" w:sz="5" w:space="0" w:color="000000"/>
              <w:bottom w:val="single" w:sz="5" w:space="0" w:color="000000"/>
              <w:right w:val="single" w:sz="5" w:space="0" w:color="000000"/>
            </w:tcBorders>
          </w:tcPr>
          <w:p w14:paraId="31085F88" w14:textId="77777777" w:rsidR="00D021DA" w:rsidRPr="00DE719A" w:rsidRDefault="00D021DA" w:rsidP="002D0A8C">
            <w:pPr>
              <w:spacing w:after="0"/>
              <w:ind w:left="50"/>
              <w:jc w:val="center"/>
              <w:rPr>
                <w:sz w:val="36"/>
                <w:szCs w:val="36"/>
              </w:rPr>
            </w:pPr>
            <w:r w:rsidRPr="00DE719A">
              <w:rPr>
                <w:rFonts w:ascii="Calibri" w:eastAsia="Calibri" w:hAnsi="Calibri" w:cs="Calibri"/>
                <w:szCs w:val="36"/>
              </w:rPr>
              <w:t>4</w:t>
            </w:r>
          </w:p>
        </w:tc>
        <w:tc>
          <w:tcPr>
            <w:tcW w:w="681" w:type="pct"/>
            <w:tcBorders>
              <w:top w:val="single" w:sz="5" w:space="0" w:color="000000"/>
              <w:left w:val="single" w:sz="5" w:space="0" w:color="000000"/>
              <w:bottom w:val="single" w:sz="5" w:space="0" w:color="000000"/>
              <w:right w:val="single" w:sz="5" w:space="0" w:color="000000"/>
            </w:tcBorders>
          </w:tcPr>
          <w:p w14:paraId="2945A66B" w14:textId="77777777" w:rsidR="00D021DA" w:rsidRPr="00DE719A" w:rsidRDefault="00D021DA" w:rsidP="002D0A8C">
            <w:pPr>
              <w:spacing w:after="0"/>
              <w:rPr>
                <w:sz w:val="36"/>
                <w:szCs w:val="36"/>
              </w:rPr>
            </w:pPr>
            <w:r w:rsidRPr="00DE719A">
              <w:rPr>
                <w:rFonts w:ascii="Calibri" w:eastAsia="Calibri" w:hAnsi="Calibri" w:cs="Calibri"/>
                <w:szCs w:val="36"/>
              </w:rPr>
              <w:t>P10115-B21</w:t>
            </w:r>
          </w:p>
        </w:tc>
        <w:tc>
          <w:tcPr>
            <w:tcW w:w="557" w:type="pct"/>
            <w:tcBorders>
              <w:top w:val="single" w:sz="5" w:space="0" w:color="000000"/>
              <w:left w:val="single" w:sz="5" w:space="0" w:color="000000"/>
              <w:bottom w:val="single" w:sz="5" w:space="0" w:color="000000"/>
              <w:right w:val="single" w:sz="5" w:space="0" w:color="000000"/>
            </w:tcBorders>
          </w:tcPr>
          <w:p w14:paraId="700E31AE"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6B94E61B"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4A4C8A6D"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756751BC" w14:textId="77777777" w:rsidR="00D021DA" w:rsidRPr="00DE719A" w:rsidRDefault="00D021DA" w:rsidP="002D0A8C">
            <w:pPr>
              <w:rPr>
                <w:sz w:val="36"/>
                <w:szCs w:val="36"/>
              </w:rPr>
            </w:pPr>
          </w:p>
        </w:tc>
      </w:tr>
      <w:tr w:rsidR="00D021DA" w:rsidRPr="00DE719A" w14:paraId="1416A9ED"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76BCD585" w14:textId="77777777" w:rsidR="00D021DA" w:rsidRPr="00DE719A" w:rsidRDefault="00D021DA" w:rsidP="002D0A8C">
            <w:pPr>
              <w:spacing w:after="0"/>
              <w:rPr>
                <w:sz w:val="36"/>
                <w:szCs w:val="36"/>
              </w:rPr>
            </w:pPr>
            <w:r w:rsidRPr="00DE719A">
              <w:rPr>
                <w:rFonts w:ascii="Calibri" w:eastAsia="Calibri" w:hAnsi="Calibri" w:cs="Calibri"/>
                <w:szCs w:val="36"/>
              </w:rPr>
              <w:lastRenderedPageBreak/>
              <w:t>HPE 25Gb SFP28 to SFP28 3m DAC</w:t>
            </w:r>
          </w:p>
        </w:tc>
        <w:tc>
          <w:tcPr>
            <w:tcW w:w="255" w:type="pct"/>
            <w:tcBorders>
              <w:top w:val="single" w:sz="5" w:space="0" w:color="000000"/>
              <w:left w:val="single" w:sz="5" w:space="0" w:color="000000"/>
              <w:bottom w:val="single" w:sz="5" w:space="0" w:color="000000"/>
              <w:right w:val="single" w:sz="5" w:space="0" w:color="000000"/>
            </w:tcBorders>
          </w:tcPr>
          <w:p w14:paraId="45585357" w14:textId="77777777" w:rsidR="00D021DA" w:rsidRPr="00DE719A" w:rsidRDefault="00D021DA" w:rsidP="002D0A8C">
            <w:pPr>
              <w:spacing w:after="0"/>
              <w:ind w:left="50"/>
              <w:jc w:val="center"/>
              <w:rPr>
                <w:sz w:val="36"/>
                <w:szCs w:val="36"/>
              </w:rPr>
            </w:pPr>
            <w:r w:rsidRPr="00DE719A">
              <w:rPr>
                <w:rFonts w:ascii="Calibri" w:eastAsia="Calibri" w:hAnsi="Calibri" w:cs="Calibri"/>
                <w:szCs w:val="36"/>
              </w:rPr>
              <w:t>8</w:t>
            </w:r>
          </w:p>
        </w:tc>
        <w:tc>
          <w:tcPr>
            <w:tcW w:w="681" w:type="pct"/>
            <w:tcBorders>
              <w:top w:val="single" w:sz="5" w:space="0" w:color="000000"/>
              <w:left w:val="single" w:sz="5" w:space="0" w:color="000000"/>
              <w:bottom w:val="single" w:sz="5" w:space="0" w:color="000000"/>
              <w:right w:val="single" w:sz="5" w:space="0" w:color="000000"/>
            </w:tcBorders>
          </w:tcPr>
          <w:p w14:paraId="68820C8A" w14:textId="77777777" w:rsidR="00D021DA" w:rsidRPr="00DE719A" w:rsidRDefault="00D021DA" w:rsidP="002D0A8C">
            <w:pPr>
              <w:spacing w:after="0"/>
              <w:rPr>
                <w:sz w:val="36"/>
                <w:szCs w:val="36"/>
              </w:rPr>
            </w:pPr>
            <w:r w:rsidRPr="00DE719A">
              <w:rPr>
                <w:rFonts w:ascii="Calibri" w:eastAsia="Calibri" w:hAnsi="Calibri" w:cs="Calibri"/>
                <w:szCs w:val="36"/>
              </w:rPr>
              <w:t>844477-B21</w:t>
            </w:r>
          </w:p>
        </w:tc>
        <w:tc>
          <w:tcPr>
            <w:tcW w:w="557" w:type="pct"/>
            <w:tcBorders>
              <w:top w:val="single" w:sz="5" w:space="0" w:color="000000"/>
              <w:left w:val="single" w:sz="5" w:space="0" w:color="000000"/>
              <w:bottom w:val="single" w:sz="5" w:space="0" w:color="000000"/>
              <w:right w:val="single" w:sz="5" w:space="0" w:color="000000"/>
            </w:tcBorders>
          </w:tcPr>
          <w:p w14:paraId="60280577"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7A667F51"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492F4581"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358A421A" w14:textId="77777777" w:rsidR="00D021DA" w:rsidRPr="00DE719A" w:rsidRDefault="00D021DA" w:rsidP="002D0A8C">
            <w:pPr>
              <w:rPr>
                <w:sz w:val="36"/>
                <w:szCs w:val="36"/>
              </w:rPr>
            </w:pPr>
          </w:p>
        </w:tc>
      </w:tr>
      <w:tr w:rsidR="00D021DA" w:rsidRPr="00DE719A" w14:paraId="05B2F77C"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4481B1B4" w14:textId="77777777" w:rsidR="00D021DA" w:rsidRPr="00DE719A" w:rsidRDefault="00D021DA" w:rsidP="002D0A8C">
            <w:pPr>
              <w:spacing w:after="0"/>
              <w:rPr>
                <w:sz w:val="36"/>
                <w:szCs w:val="36"/>
              </w:rPr>
            </w:pPr>
            <w:r w:rsidRPr="00DE719A">
              <w:rPr>
                <w:rFonts w:ascii="Calibri" w:eastAsia="Calibri" w:hAnsi="Calibri" w:cs="Calibri"/>
                <w:szCs w:val="36"/>
              </w:rPr>
              <w:t>HPE DL360 Gen11 CPU1/OCP2 x8 Enable Kit</w:t>
            </w:r>
          </w:p>
        </w:tc>
        <w:tc>
          <w:tcPr>
            <w:tcW w:w="255" w:type="pct"/>
            <w:tcBorders>
              <w:top w:val="single" w:sz="5" w:space="0" w:color="000000"/>
              <w:left w:val="single" w:sz="5" w:space="0" w:color="000000"/>
              <w:bottom w:val="single" w:sz="5" w:space="0" w:color="000000"/>
              <w:right w:val="single" w:sz="5" w:space="0" w:color="000000"/>
            </w:tcBorders>
          </w:tcPr>
          <w:p w14:paraId="3E8B209B" w14:textId="77777777" w:rsidR="00D021DA" w:rsidRPr="00DE719A" w:rsidRDefault="00D021DA" w:rsidP="002D0A8C">
            <w:pPr>
              <w:spacing w:after="0"/>
              <w:ind w:left="50"/>
              <w:jc w:val="center"/>
              <w:rPr>
                <w:sz w:val="36"/>
                <w:szCs w:val="36"/>
              </w:rPr>
            </w:pPr>
            <w:r w:rsidRPr="00DE719A">
              <w:rPr>
                <w:rFonts w:ascii="Calibri" w:eastAsia="Calibri" w:hAnsi="Calibri" w:cs="Calibri"/>
                <w:szCs w:val="36"/>
              </w:rPr>
              <w:t>2</w:t>
            </w:r>
          </w:p>
        </w:tc>
        <w:tc>
          <w:tcPr>
            <w:tcW w:w="681" w:type="pct"/>
            <w:tcBorders>
              <w:top w:val="single" w:sz="5" w:space="0" w:color="000000"/>
              <w:left w:val="single" w:sz="5" w:space="0" w:color="000000"/>
              <w:bottom w:val="single" w:sz="5" w:space="0" w:color="000000"/>
              <w:right w:val="single" w:sz="5" w:space="0" w:color="000000"/>
            </w:tcBorders>
          </w:tcPr>
          <w:p w14:paraId="7A6EA875" w14:textId="77777777" w:rsidR="00D021DA" w:rsidRPr="00DE719A" w:rsidRDefault="00D021DA" w:rsidP="002D0A8C">
            <w:pPr>
              <w:spacing w:after="0"/>
              <w:rPr>
                <w:sz w:val="36"/>
                <w:szCs w:val="36"/>
              </w:rPr>
            </w:pPr>
            <w:r w:rsidRPr="00DE719A">
              <w:rPr>
                <w:rFonts w:ascii="Calibri" w:eastAsia="Calibri" w:hAnsi="Calibri" w:cs="Calibri"/>
                <w:szCs w:val="36"/>
              </w:rPr>
              <w:t>P51911-B21</w:t>
            </w:r>
          </w:p>
        </w:tc>
        <w:tc>
          <w:tcPr>
            <w:tcW w:w="557" w:type="pct"/>
            <w:tcBorders>
              <w:top w:val="single" w:sz="5" w:space="0" w:color="000000"/>
              <w:left w:val="single" w:sz="5" w:space="0" w:color="000000"/>
              <w:bottom w:val="single" w:sz="5" w:space="0" w:color="000000"/>
              <w:right w:val="single" w:sz="5" w:space="0" w:color="000000"/>
            </w:tcBorders>
          </w:tcPr>
          <w:p w14:paraId="02417BA8"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253185EB"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77EB5074"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197A58F2" w14:textId="77777777" w:rsidR="00D021DA" w:rsidRPr="00DE719A" w:rsidRDefault="00D021DA" w:rsidP="002D0A8C">
            <w:pPr>
              <w:rPr>
                <w:sz w:val="36"/>
                <w:szCs w:val="36"/>
              </w:rPr>
            </w:pPr>
          </w:p>
        </w:tc>
      </w:tr>
      <w:tr w:rsidR="00D021DA" w:rsidRPr="00DE719A" w14:paraId="1A84A47C"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3DCD1309" w14:textId="77777777" w:rsidR="00D021DA" w:rsidRPr="00DE719A" w:rsidRDefault="00D021DA" w:rsidP="002D0A8C">
            <w:pPr>
              <w:spacing w:after="0"/>
              <w:rPr>
                <w:sz w:val="36"/>
                <w:szCs w:val="36"/>
              </w:rPr>
            </w:pPr>
            <w:r w:rsidRPr="00DE719A">
              <w:rPr>
                <w:rFonts w:ascii="Calibri" w:eastAsia="Calibri" w:hAnsi="Calibri" w:cs="Calibri"/>
                <w:szCs w:val="36"/>
              </w:rPr>
              <w:t>HPE 1000W FS Ti Ht Plg PS Kit</w:t>
            </w:r>
          </w:p>
        </w:tc>
        <w:tc>
          <w:tcPr>
            <w:tcW w:w="255" w:type="pct"/>
            <w:tcBorders>
              <w:top w:val="single" w:sz="5" w:space="0" w:color="000000"/>
              <w:left w:val="single" w:sz="5" w:space="0" w:color="000000"/>
              <w:bottom w:val="single" w:sz="5" w:space="0" w:color="000000"/>
              <w:right w:val="single" w:sz="5" w:space="0" w:color="000000"/>
            </w:tcBorders>
          </w:tcPr>
          <w:p w14:paraId="7F600294" w14:textId="77777777" w:rsidR="00D021DA" w:rsidRPr="00DE719A" w:rsidRDefault="00D021DA" w:rsidP="002D0A8C">
            <w:pPr>
              <w:spacing w:after="0"/>
              <w:ind w:left="50"/>
              <w:jc w:val="center"/>
              <w:rPr>
                <w:sz w:val="36"/>
                <w:szCs w:val="36"/>
              </w:rPr>
            </w:pPr>
            <w:r w:rsidRPr="00DE719A">
              <w:rPr>
                <w:rFonts w:ascii="Calibri" w:eastAsia="Calibri" w:hAnsi="Calibri" w:cs="Calibri"/>
                <w:szCs w:val="36"/>
              </w:rPr>
              <w:t>4</w:t>
            </w:r>
          </w:p>
        </w:tc>
        <w:tc>
          <w:tcPr>
            <w:tcW w:w="681" w:type="pct"/>
            <w:tcBorders>
              <w:top w:val="single" w:sz="5" w:space="0" w:color="000000"/>
              <w:left w:val="single" w:sz="5" w:space="0" w:color="000000"/>
              <w:bottom w:val="single" w:sz="5" w:space="0" w:color="000000"/>
              <w:right w:val="single" w:sz="5" w:space="0" w:color="000000"/>
            </w:tcBorders>
          </w:tcPr>
          <w:p w14:paraId="214FDE74" w14:textId="77777777" w:rsidR="00D021DA" w:rsidRPr="00DE719A" w:rsidRDefault="00D021DA" w:rsidP="002D0A8C">
            <w:pPr>
              <w:spacing w:after="0"/>
              <w:rPr>
                <w:sz w:val="36"/>
                <w:szCs w:val="36"/>
              </w:rPr>
            </w:pPr>
            <w:r w:rsidRPr="00DE719A">
              <w:rPr>
                <w:rFonts w:ascii="Calibri" w:eastAsia="Calibri" w:hAnsi="Calibri" w:cs="Calibri"/>
                <w:szCs w:val="36"/>
              </w:rPr>
              <w:t>P03178-B21</w:t>
            </w:r>
          </w:p>
        </w:tc>
        <w:tc>
          <w:tcPr>
            <w:tcW w:w="557" w:type="pct"/>
            <w:tcBorders>
              <w:top w:val="single" w:sz="5" w:space="0" w:color="000000"/>
              <w:left w:val="single" w:sz="5" w:space="0" w:color="000000"/>
              <w:bottom w:val="single" w:sz="5" w:space="0" w:color="000000"/>
              <w:right w:val="single" w:sz="5" w:space="0" w:color="000000"/>
            </w:tcBorders>
          </w:tcPr>
          <w:p w14:paraId="1015D731"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30ED3E7B"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1882B9B2"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6A1AA04D" w14:textId="77777777" w:rsidR="00D021DA" w:rsidRPr="00DE719A" w:rsidRDefault="00D021DA" w:rsidP="002D0A8C">
            <w:pPr>
              <w:rPr>
                <w:sz w:val="36"/>
                <w:szCs w:val="36"/>
              </w:rPr>
            </w:pPr>
          </w:p>
        </w:tc>
      </w:tr>
      <w:tr w:rsidR="00D021DA" w:rsidRPr="00DE719A" w14:paraId="3486CCFF"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6DA6DBD9" w14:textId="77777777" w:rsidR="00D021DA" w:rsidRPr="00DE719A" w:rsidRDefault="00D021DA" w:rsidP="002D0A8C">
            <w:pPr>
              <w:spacing w:after="0"/>
              <w:rPr>
                <w:sz w:val="36"/>
                <w:szCs w:val="36"/>
              </w:rPr>
            </w:pPr>
            <w:r w:rsidRPr="00DE719A">
              <w:rPr>
                <w:rFonts w:ascii="Calibri" w:eastAsia="Calibri" w:hAnsi="Calibri" w:cs="Calibri"/>
                <w:szCs w:val="36"/>
              </w:rPr>
              <w:t>HPE DL380/DL560 G11 High Perf 2U HS Kit</w:t>
            </w:r>
          </w:p>
        </w:tc>
        <w:tc>
          <w:tcPr>
            <w:tcW w:w="255" w:type="pct"/>
            <w:tcBorders>
              <w:top w:val="single" w:sz="5" w:space="0" w:color="000000"/>
              <w:left w:val="single" w:sz="5" w:space="0" w:color="000000"/>
              <w:bottom w:val="single" w:sz="5" w:space="0" w:color="000000"/>
              <w:right w:val="single" w:sz="5" w:space="0" w:color="000000"/>
            </w:tcBorders>
          </w:tcPr>
          <w:p w14:paraId="354CF384" w14:textId="77777777" w:rsidR="00D021DA" w:rsidRPr="00DE719A" w:rsidRDefault="00D021DA" w:rsidP="002D0A8C">
            <w:pPr>
              <w:spacing w:after="0"/>
              <w:ind w:left="50"/>
              <w:jc w:val="center"/>
              <w:rPr>
                <w:sz w:val="36"/>
                <w:szCs w:val="36"/>
              </w:rPr>
            </w:pPr>
            <w:r w:rsidRPr="00DE719A">
              <w:rPr>
                <w:rFonts w:ascii="Calibri" w:eastAsia="Calibri" w:hAnsi="Calibri" w:cs="Calibri"/>
                <w:szCs w:val="36"/>
              </w:rPr>
              <w:t>4</w:t>
            </w:r>
          </w:p>
        </w:tc>
        <w:tc>
          <w:tcPr>
            <w:tcW w:w="681" w:type="pct"/>
            <w:tcBorders>
              <w:top w:val="single" w:sz="5" w:space="0" w:color="000000"/>
              <w:left w:val="single" w:sz="5" w:space="0" w:color="000000"/>
              <w:bottom w:val="single" w:sz="5" w:space="0" w:color="000000"/>
              <w:right w:val="single" w:sz="5" w:space="0" w:color="000000"/>
            </w:tcBorders>
          </w:tcPr>
          <w:p w14:paraId="6426E724" w14:textId="77777777" w:rsidR="00D021DA" w:rsidRPr="00DE719A" w:rsidRDefault="00D021DA" w:rsidP="002D0A8C">
            <w:pPr>
              <w:spacing w:after="0"/>
              <w:rPr>
                <w:sz w:val="36"/>
                <w:szCs w:val="36"/>
              </w:rPr>
            </w:pPr>
            <w:r w:rsidRPr="00DE719A">
              <w:rPr>
                <w:rFonts w:ascii="Calibri" w:eastAsia="Calibri" w:hAnsi="Calibri" w:cs="Calibri"/>
                <w:szCs w:val="36"/>
              </w:rPr>
              <w:t>P48818-B21</w:t>
            </w:r>
          </w:p>
        </w:tc>
        <w:tc>
          <w:tcPr>
            <w:tcW w:w="557" w:type="pct"/>
            <w:tcBorders>
              <w:top w:val="single" w:sz="5" w:space="0" w:color="000000"/>
              <w:left w:val="single" w:sz="5" w:space="0" w:color="000000"/>
              <w:bottom w:val="single" w:sz="5" w:space="0" w:color="000000"/>
              <w:right w:val="single" w:sz="5" w:space="0" w:color="000000"/>
            </w:tcBorders>
          </w:tcPr>
          <w:p w14:paraId="437E4843"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5EA719AA"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4B907B1B"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00CF8751" w14:textId="77777777" w:rsidR="00D021DA" w:rsidRPr="00DE719A" w:rsidRDefault="00D021DA" w:rsidP="002D0A8C">
            <w:pPr>
              <w:rPr>
                <w:sz w:val="36"/>
                <w:szCs w:val="36"/>
              </w:rPr>
            </w:pPr>
          </w:p>
        </w:tc>
      </w:tr>
      <w:tr w:rsidR="00D021DA" w:rsidRPr="00DE719A" w14:paraId="077B84D2"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327330AD" w14:textId="77777777" w:rsidR="00D021DA" w:rsidRPr="00DE719A" w:rsidRDefault="00D021DA" w:rsidP="002D0A8C">
            <w:pPr>
              <w:spacing w:after="0"/>
              <w:rPr>
                <w:sz w:val="36"/>
                <w:szCs w:val="36"/>
              </w:rPr>
            </w:pPr>
            <w:r w:rsidRPr="00DE719A">
              <w:rPr>
                <w:rFonts w:ascii="Calibri" w:eastAsia="Calibri" w:hAnsi="Calibri" w:cs="Calibri"/>
                <w:szCs w:val="36"/>
              </w:rPr>
              <w:t>HPE DL380 Gen11 Std Fan Kit</w:t>
            </w:r>
          </w:p>
        </w:tc>
        <w:tc>
          <w:tcPr>
            <w:tcW w:w="255" w:type="pct"/>
            <w:tcBorders>
              <w:top w:val="single" w:sz="5" w:space="0" w:color="000000"/>
              <w:left w:val="single" w:sz="5" w:space="0" w:color="000000"/>
              <w:bottom w:val="single" w:sz="5" w:space="0" w:color="000000"/>
              <w:right w:val="single" w:sz="5" w:space="0" w:color="000000"/>
            </w:tcBorders>
          </w:tcPr>
          <w:p w14:paraId="081F1A41" w14:textId="77777777" w:rsidR="00D021DA" w:rsidRPr="00DE719A" w:rsidRDefault="00D021DA" w:rsidP="002D0A8C">
            <w:pPr>
              <w:spacing w:after="0"/>
              <w:ind w:left="50"/>
              <w:jc w:val="center"/>
              <w:rPr>
                <w:sz w:val="36"/>
                <w:szCs w:val="36"/>
              </w:rPr>
            </w:pPr>
            <w:r w:rsidRPr="00DE719A">
              <w:rPr>
                <w:rFonts w:ascii="Calibri" w:eastAsia="Calibri" w:hAnsi="Calibri" w:cs="Calibri"/>
                <w:szCs w:val="36"/>
              </w:rPr>
              <w:t>2</w:t>
            </w:r>
          </w:p>
        </w:tc>
        <w:tc>
          <w:tcPr>
            <w:tcW w:w="681" w:type="pct"/>
            <w:tcBorders>
              <w:top w:val="single" w:sz="5" w:space="0" w:color="000000"/>
              <w:left w:val="single" w:sz="5" w:space="0" w:color="000000"/>
              <w:bottom w:val="single" w:sz="5" w:space="0" w:color="000000"/>
              <w:right w:val="single" w:sz="5" w:space="0" w:color="000000"/>
            </w:tcBorders>
          </w:tcPr>
          <w:p w14:paraId="2C3EF0B1" w14:textId="77777777" w:rsidR="00D021DA" w:rsidRPr="00DE719A" w:rsidRDefault="00D021DA" w:rsidP="002D0A8C">
            <w:pPr>
              <w:spacing w:after="0"/>
              <w:rPr>
                <w:sz w:val="36"/>
                <w:szCs w:val="36"/>
              </w:rPr>
            </w:pPr>
            <w:r w:rsidRPr="00DE719A">
              <w:rPr>
                <w:rFonts w:ascii="Calibri" w:eastAsia="Calibri" w:hAnsi="Calibri" w:cs="Calibri"/>
                <w:szCs w:val="36"/>
              </w:rPr>
              <w:t>P49146-B21</w:t>
            </w:r>
          </w:p>
        </w:tc>
        <w:tc>
          <w:tcPr>
            <w:tcW w:w="557" w:type="pct"/>
            <w:tcBorders>
              <w:top w:val="single" w:sz="5" w:space="0" w:color="000000"/>
              <w:left w:val="single" w:sz="5" w:space="0" w:color="000000"/>
              <w:bottom w:val="single" w:sz="5" w:space="0" w:color="000000"/>
              <w:right w:val="single" w:sz="5" w:space="0" w:color="000000"/>
            </w:tcBorders>
          </w:tcPr>
          <w:p w14:paraId="05A4738F"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10F1E817"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2B617FDA"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5672A6F2" w14:textId="77777777" w:rsidR="00D021DA" w:rsidRPr="00DE719A" w:rsidRDefault="00D021DA" w:rsidP="002D0A8C">
            <w:pPr>
              <w:rPr>
                <w:sz w:val="36"/>
                <w:szCs w:val="36"/>
              </w:rPr>
            </w:pPr>
          </w:p>
        </w:tc>
      </w:tr>
      <w:tr w:rsidR="00D021DA" w:rsidRPr="00DE719A" w14:paraId="0A87CDB8"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28A3217D" w14:textId="77777777" w:rsidR="00D021DA" w:rsidRPr="00DE719A" w:rsidRDefault="00D021DA" w:rsidP="002D0A8C">
            <w:pPr>
              <w:spacing w:after="0"/>
              <w:rPr>
                <w:sz w:val="36"/>
                <w:szCs w:val="36"/>
              </w:rPr>
            </w:pPr>
            <w:r w:rsidRPr="00DE719A">
              <w:rPr>
                <w:rFonts w:ascii="Calibri" w:eastAsia="Calibri" w:hAnsi="Calibri" w:cs="Calibri"/>
                <w:szCs w:val="36"/>
              </w:rPr>
              <w:t>HPE OV for DL 3y 24x7 FIO Phys 1 Svr Lic</w:t>
            </w:r>
          </w:p>
        </w:tc>
        <w:tc>
          <w:tcPr>
            <w:tcW w:w="255" w:type="pct"/>
            <w:tcBorders>
              <w:top w:val="single" w:sz="5" w:space="0" w:color="000000"/>
              <w:left w:val="single" w:sz="5" w:space="0" w:color="000000"/>
              <w:bottom w:val="single" w:sz="5" w:space="0" w:color="000000"/>
              <w:right w:val="single" w:sz="5" w:space="0" w:color="000000"/>
            </w:tcBorders>
          </w:tcPr>
          <w:p w14:paraId="154890E7" w14:textId="77777777" w:rsidR="00D021DA" w:rsidRPr="00DE719A" w:rsidRDefault="00D021DA" w:rsidP="002D0A8C">
            <w:pPr>
              <w:spacing w:after="0"/>
              <w:ind w:left="50"/>
              <w:jc w:val="center"/>
              <w:rPr>
                <w:sz w:val="36"/>
                <w:szCs w:val="36"/>
              </w:rPr>
            </w:pPr>
            <w:r w:rsidRPr="00DE719A">
              <w:rPr>
                <w:rFonts w:ascii="Calibri" w:eastAsia="Calibri" w:hAnsi="Calibri" w:cs="Calibri"/>
                <w:szCs w:val="36"/>
              </w:rPr>
              <w:t>2</w:t>
            </w:r>
          </w:p>
        </w:tc>
        <w:tc>
          <w:tcPr>
            <w:tcW w:w="681" w:type="pct"/>
            <w:tcBorders>
              <w:top w:val="single" w:sz="5" w:space="0" w:color="000000"/>
              <w:left w:val="single" w:sz="5" w:space="0" w:color="000000"/>
              <w:bottom w:val="single" w:sz="5" w:space="0" w:color="000000"/>
              <w:right w:val="single" w:sz="5" w:space="0" w:color="000000"/>
            </w:tcBorders>
          </w:tcPr>
          <w:p w14:paraId="1BEBB541" w14:textId="77777777" w:rsidR="00D021DA" w:rsidRPr="00DE719A" w:rsidRDefault="00D021DA" w:rsidP="002D0A8C">
            <w:pPr>
              <w:spacing w:after="0"/>
              <w:rPr>
                <w:sz w:val="36"/>
                <w:szCs w:val="36"/>
              </w:rPr>
            </w:pPr>
            <w:r w:rsidRPr="00DE719A">
              <w:rPr>
                <w:rFonts w:ascii="Calibri" w:eastAsia="Calibri" w:hAnsi="Calibri" w:cs="Calibri"/>
                <w:szCs w:val="36"/>
              </w:rPr>
              <w:t>E5Y43A</w:t>
            </w:r>
          </w:p>
        </w:tc>
        <w:tc>
          <w:tcPr>
            <w:tcW w:w="557" w:type="pct"/>
            <w:tcBorders>
              <w:top w:val="single" w:sz="5" w:space="0" w:color="000000"/>
              <w:left w:val="single" w:sz="5" w:space="0" w:color="000000"/>
              <w:bottom w:val="single" w:sz="5" w:space="0" w:color="000000"/>
              <w:right w:val="single" w:sz="5" w:space="0" w:color="000000"/>
            </w:tcBorders>
          </w:tcPr>
          <w:p w14:paraId="3C952F18"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423C7333"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241C504F"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6D41A5F0" w14:textId="77777777" w:rsidR="00D021DA" w:rsidRPr="00DE719A" w:rsidRDefault="00D021DA" w:rsidP="002D0A8C">
            <w:pPr>
              <w:rPr>
                <w:sz w:val="36"/>
                <w:szCs w:val="36"/>
              </w:rPr>
            </w:pPr>
          </w:p>
        </w:tc>
      </w:tr>
      <w:tr w:rsidR="00D021DA" w:rsidRPr="00DE719A" w14:paraId="10DD3F95"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16EBC41E" w14:textId="77777777" w:rsidR="00D021DA" w:rsidRPr="00DE719A" w:rsidRDefault="00D021DA" w:rsidP="002D0A8C">
            <w:pPr>
              <w:spacing w:after="0"/>
              <w:rPr>
                <w:sz w:val="36"/>
                <w:szCs w:val="36"/>
              </w:rPr>
            </w:pPr>
            <w:r w:rsidRPr="00DE719A">
              <w:rPr>
                <w:rFonts w:ascii="Calibri" w:eastAsia="Calibri" w:hAnsi="Calibri" w:cs="Calibri"/>
                <w:szCs w:val="36"/>
              </w:rPr>
              <w:t>HPE DL3XX G11 Intrusion cable Kit</w:t>
            </w:r>
          </w:p>
        </w:tc>
        <w:tc>
          <w:tcPr>
            <w:tcW w:w="255" w:type="pct"/>
            <w:tcBorders>
              <w:top w:val="single" w:sz="5" w:space="0" w:color="000000"/>
              <w:left w:val="single" w:sz="5" w:space="0" w:color="000000"/>
              <w:bottom w:val="single" w:sz="5" w:space="0" w:color="000000"/>
              <w:right w:val="single" w:sz="5" w:space="0" w:color="000000"/>
            </w:tcBorders>
          </w:tcPr>
          <w:p w14:paraId="6DCF762E" w14:textId="77777777" w:rsidR="00D021DA" w:rsidRPr="00DE719A" w:rsidRDefault="00D021DA" w:rsidP="002D0A8C">
            <w:pPr>
              <w:spacing w:after="0"/>
              <w:ind w:left="50"/>
              <w:jc w:val="center"/>
              <w:rPr>
                <w:sz w:val="36"/>
                <w:szCs w:val="36"/>
              </w:rPr>
            </w:pPr>
            <w:r w:rsidRPr="00DE719A">
              <w:rPr>
                <w:rFonts w:ascii="Calibri" w:eastAsia="Calibri" w:hAnsi="Calibri" w:cs="Calibri"/>
                <w:szCs w:val="36"/>
              </w:rPr>
              <w:t>2</w:t>
            </w:r>
          </w:p>
        </w:tc>
        <w:tc>
          <w:tcPr>
            <w:tcW w:w="681" w:type="pct"/>
            <w:tcBorders>
              <w:top w:val="single" w:sz="5" w:space="0" w:color="000000"/>
              <w:left w:val="single" w:sz="5" w:space="0" w:color="000000"/>
              <w:bottom w:val="single" w:sz="5" w:space="0" w:color="000000"/>
              <w:right w:val="single" w:sz="5" w:space="0" w:color="000000"/>
            </w:tcBorders>
          </w:tcPr>
          <w:p w14:paraId="4AF5C742" w14:textId="77777777" w:rsidR="00D021DA" w:rsidRPr="00DE719A" w:rsidRDefault="00D021DA" w:rsidP="002D0A8C">
            <w:pPr>
              <w:spacing w:after="0"/>
              <w:rPr>
                <w:sz w:val="36"/>
                <w:szCs w:val="36"/>
              </w:rPr>
            </w:pPr>
            <w:r w:rsidRPr="00DE719A">
              <w:rPr>
                <w:rFonts w:ascii="Calibri" w:eastAsia="Calibri" w:hAnsi="Calibri" w:cs="Calibri"/>
                <w:szCs w:val="36"/>
              </w:rPr>
              <w:t>P48922-B21</w:t>
            </w:r>
          </w:p>
        </w:tc>
        <w:tc>
          <w:tcPr>
            <w:tcW w:w="557" w:type="pct"/>
            <w:tcBorders>
              <w:top w:val="single" w:sz="5" w:space="0" w:color="000000"/>
              <w:left w:val="single" w:sz="5" w:space="0" w:color="000000"/>
              <w:bottom w:val="single" w:sz="5" w:space="0" w:color="000000"/>
              <w:right w:val="single" w:sz="5" w:space="0" w:color="000000"/>
            </w:tcBorders>
          </w:tcPr>
          <w:p w14:paraId="51EA1541"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1C3E3622"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19AF6FD3"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7A61B157" w14:textId="77777777" w:rsidR="00D021DA" w:rsidRPr="00DE719A" w:rsidRDefault="00D021DA" w:rsidP="002D0A8C">
            <w:pPr>
              <w:rPr>
                <w:sz w:val="36"/>
                <w:szCs w:val="36"/>
              </w:rPr>
            </w:pPr>
          </w:p>
        </w:tc>
      </w:tr>
      <w:tr w:rsidR="00D021DA" w:rsidRPr="00DE719A" w14:paraId="54056C47"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12DCFD0A" w14:textId="77777777" w:rsidR="00D021DA" w:rsidRPr="00DE719A" w:rsidRDefault="00D021DA" w:rsidP="002D0A8C">
            <w:pPr>
              <w:spacing w:after="0"/>
              <w:rPr>
                <w:sz w:val="36"/>
                <w:szCs w:val="36"/>
              </w:rPr>
            </w:pPr>
            <w:r w:rsidRPr="00DE719A">
              <w:rPr>
                <w:rFonts w:ascii="Calibri" w:eastAsia="Calibri" w:hAnsi="Calibri" w:cs="Calibri"/>
                <w:szCs w:val="36"/>
              </w:rPr>
              <w:t>HPE DL3XX Gen11 Easy Install Rail 3 Kit</w:t>
            </w:r>
          </w:p>
        </w:tc>
        <w:tc>
          <w:tcPr>
            <w:tcW w:w="255" w:type="pct"/>
            <w:tcBorders>
              <w:top w:val="single" w:sz="5" w:space="0" w:color="000000"/>
              <w:left w:val="single" w:sz="5" w:space="0" w:color="000000"/>
              <w:bottom w:val="single" w:sz="5" w:space="0" w:color="000000"/>
              <w:right w:val="single" w:sz="5" w:space="0" w:color="000000"/>
            </w:tcBorders>
          </w:tcPr>
          <w:p w14:paraId="42E42E2B" w14:textId="77777777" w:rsidR="00D021DA" w:rsidRPr="00DE719A" w:rsidRDefault="00D021DA" w:rsidP="002D0A8C">
            <w:pPr>
              <w:spacing w:after="0"/>
              <w:ind w:left="50"/>
              <w:jc w:val="center"/>
              <w:rPr>
                <w:sz w:val="36"/>
                <w:szCs w:val="36"/>
              </w:rPr>
            </w:pPr>
            <w:r w:rsidRPr="00DE719A">
              <w:rPr>
                <w:rFonts w:ascii="Calibri" w:eastAsia="Calibri" w:hAnsi="Calibri" w:cs="Calibri"/>
                <w:szCs w:val="36"/>
              </w:rPr>
              <w:t>2</w:t>
            </w:r>
          </w:p>
        </w:tc>
        <w:tc>
          <w:tcPr>
            <w:tcW w:w="681" w:type="pct"/>
            <w:tcBorders>
              <w:top w:val="single" w:sz="5" w:space="0" w:color="000000"/>
              <w:left w:val="single" w:sz="5" w:space="0" w:color="000000"/>
              <w:bottom w:val="single" w:sz="5" w:space="0" w:color="000000"/>
              <w:right w:val="single" w:sz="5" w:space="0" w:color="000000"/>
            </w:tcBorders>
          </w:tcPr>
          <w:p w14:paraId="46CBF0AD" w14:textId="77777777" w:rsidR="00D021DA" w:rsidRPr="00DE719A" w:rsidRDefault="00D021DA" w:rsidP="002D0A8C">
            <w:pPr>
              <w:spacing w:after="0"/>
              <w:rPr>
                <w:sz w:val="36"/>
                <w:szCs w:val="36"/>
              </w:rPr>
            </w:pPr>
            <w:r w:rsidRPr="00DE719A">
              <w:rPr>
                <w:rFonts w:ascii="Calibri" w:eastAsia="Calibri" w:hAnsi="Calibri" w:cs="Calibri"/>
                <w:szCs w:val="36"/>
              </w:rPr>
              <w:t>P52341-B21</w:t>
            </w:r>
          </w:p>
        </w:tc>
        <w:tc>
          <w:tcPr>
            <w:tcW w:w="557" w:type="pct"/>
            <w:tcBorders>
              <w:top w:val="single" w:sz="5" w:space="0" w:color="000000"/>
              <w:left w:val="single" w:sz="5" w:space="0" w:color="000000"/>
              <w:bottom w:val="single" w:sz="5" w:space="0" w:color="000000"/>
              <w:right w:val="single" w:sz="5" w:space="0" w:color="000000"/>
            </w:tcBorders>
          </w:tcPr>
          <w:p w14:paraId="18DCFA83"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70832903"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72C9457B"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2E7B8761" w14:textId="77777777" w:rsidR="00D021DA" w:rsidRPr="00DE719A" w:rsidRDefault="00D021DA" w:rsidP="002D0A8C">
            <w:pPr>
              <w:rPr>
                <w:sz w:val="36"/>
                <w:szCs w:val="36"/>
              </w:rPr>
            </w:pPr>
          </w:p>
        </w:tc>
      </w:tr>
      <w:tr w:rsidR="00D021DA" w:rsidRPr="00DE719A" w14:paraId="119B6E22"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6F17CA0A" w14:textId="77777777" w:rsidR="00D021DA" w:rsidRPr="00DE719A" w:rsidRDefault="00D021DA" w:rsidP="002D0A8C">
            <w:pPr>
              <w:spacing w:after="0"/>
              <w:rPr>
                <w:sz w:val="36"/>
                <w:szCs w:val="36"/>
              </w:rPr>
            </w:pPr>
            <w:r w:rsidRPr="00DE719A">
              <w:rPr>
                <w:rFonts w:ascii="Calibri" w:eastAsia="Calibri" w:hAnsi="Calibri" w:cs="Calibri"/>
                <w:szCs w:val="36"/>
              </w:rPr>
              <w:t>HPE DL38X Gen10+ 2U CMA for Rail Kit</w:t>
            </w:r>
          </w:p>
        </w:tc>
        <w:tc>
          <w:tcPr>
            <w:tcW w:w="255" w:type="pct"/>
            <w:tcBorders>
              <w:top w:val="single" w:sz="5" w:space="0" w:color="000000"/>
              <w:left w:val="single" w:sz="5" w:space="0" w:color="000000"/>
              <w:bottom w:val="single" w:sz="5" w:space="0" w:color="000000"/>
              <w:right w:val="single" w:sz="5" w:space="0" w:color="000000"/>
            </w:tcBorders>
          </w:tcPr>
          <w:p w14:paraId="7EAED133" w14:textId="77777777" w:rsidR="00D021DA" w:rsidRPr="00DE719A" w:rsidRDefault="00D021DA" w:rsidP="002D0A8C">
            <w:pPr>
              <w:spacing w:after="0"/>
              <w:ind w:left="50"/>
              <w:jc w:val="center"/>
              <w:rPr>
                <w:sz w:val="36"/>
                <w:szCs w:val="36"/>
              </w:rPr>
            </w:pPr>
            <w:r w:rsidRPr="00DE719A">
              <w:rPr>
                <w:rFonts w:ascii="Calibri" w:eastAsia="Calibri" w:hAnsi="Calibri" w:cs="Calibri"/>
                <w:szCs w:val="36"/>
              </w:rPr>
              <w:t>2</w:t>
            </w:r>
          </w:p>
        </w:tc>
        <w:tc>
          <w:tcPr>
            <w:tcW w:w="681" w:type="pct"/>
            <w:tcBorders>
              <w:top w:val="single" w:sz="5" w:space="0" w:color="000000"/>
              <w:left w:val="single" w:sz="5" w:space="0" w:color="000000"/>
              <w:bottom w:val="single" w:sz="5" w:space="0" w:color="000000"/>
              <w:right w:val="single" w:sz="5" w:space="0" w:color="000000"/>
            </w:tcBorders>
          </w:tcPr>
          <w:p w14:paraId="139C7D34" w14:textId="77777777" w:rsidR="00D021DA" w:rsidRPr="00DE719A" w:rsidRDefault="00D021DA" w:rsidP="002D0A8C">
            <w:pPr>
              <w:spacing w:after="0"/>
              <w:rPr>
                <w:sz w:val="36"/>
                <w:szCs w:val="36"/>
              </w:rPr>
            </w:pPr>
            <w:r w:rsidRPr="00DE719A">
              <w:rPr>
                <w:rFonts w:ascii="Calibri" w:eastAsia="Calibri" w:hAnsi="Calibri" w:cs="Calibri"/>
                <w:szCs w:val="36"/>
              </w:rPr>
              <w:t>P22020-B21</w:t>
            </w:r>
          </w:p>
        </w:tc>
        <w:tc>
          <w:tcPr>
            <w:tcW w:w="557" w:type="pct"/>
            <w:tcBorders>
              <w:top w:val="single" w:sz="5" w:space="0" w:color="000000"/>
              <w:left w:val="single" w:sz="5" w:space="0" w:color="000000"/>
              <w:bottom w:val="single" w:sz="5" w:space="0" w:color="000000"/>
              <w:right w:val="single" w:sz="5" w:space="0" w:color="000000"/>
            </w:tcBorders>
          </w:tcPr>
          <w:p w14:paraId="757BE81D"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2D849187"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51CFBE96"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29CF5277" w14:textId="77777777" w:rsidR="00D021DA" w:rsidRPr="00DE719A" w:rsidRDefault="00D021DA" w:rsidP="002D0A8C">
            <w:pPr>
              <w:rPr>
                <w:sz w:val="36"/>
                <w:szCs w:val="36"/>
              </w:rPr>
            </w:pPr>
          </w:p>
        </w:tc>
      </w:tr>
      <w:tr w:rsidR="00D021DA" w:rsidRPr="00DE719A" w14:paraId="0F400A44"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12DCCC18" w14:textId="77777777" w:rsidR="00D021DA" w:rsidRPr="00DE719A" w:rsidRDefault="00D021DA" w:rsidP="002D0A8C">
            <w:pPr>
              <w:spacing w:after="0"/>
              <w:rPr>
                <w:sz w:val="36"/>
                <w:szCs w:val="36"/>
              </w:rPr>
            </w:pPr>
            <w:r w:rsidRPr="00DE719A">
              <w:rPr>
                <w:rFonts w:ascii="Calibri" w:eastAsia="Calibri" w:hAnsi="Calibri" w:cs="Calibri"/>
                <w:szCs w:val="36"/>
              </w:rPr>
              <w:t>HPE Startup 300 Series OS SVC</w:t>
            </w:r>
          </w:p>
        </w:tc>
        <w:tc>
          <w:tcPr>
            <w:tcW w:w="255" w:type="pct"/>
            <w:tcBorders>
              <w:top w:val="single" w:sz="5" w:space="0" w:color="000000"/>
              <w:left w:val="single" w:sz="5" w:space="0" w:color="000000"/>
              <w:bottom w:val="single" w:sz="5" w:space="0" w:color="000000"/>
              <w:right w:val="single" w:sz="5" w:space="0" w:color="000000"/>
            </w:tcBorders>
          </w:tcPr>
          <w:p w14:paraId="3B8E81F8" w14:textId="77777777" w:rsidR="00D021DA" w:rsidRPr="00DE719A" w:rsidRDefault="00D021DA" w:rsidP="002D0A8C">
            <w:pPr>
              <w:spacing w:after="0"/>
              <w:ind w:left="50"/>
              <w:jc w:val="center"/>
              <w:rPr>
                <w:sz w:val="36"/>
                <w:szCs w:val="36"/>
              </w:rPr>
            </w:pPr>
            <w:r w:rsidRPr="00DE719A">
              <w:rPr>
                <w:rFonts w:ascii="Calibri" w:eastAsia="Calibri" w:hAnsi="Calibri" w:cs="Calibri"/>
                <w:szCs w:val="36"/>
              </w:rPr>
              <w:t>2</w:t>
            </w:r>
          </w:p>
        </w:tc>
        <w:tc>
          <w:tcPr>
            <w:tcW w:w="681" w:type="pct"/>
            <w:tcBorders>
              <w:top w:val="single" w:sz="5" w:space="0" w:color="000000"/>
              <w:left w:val="single" w:sz="5" w:space="0" w:color="000000"/>
              <w:bottom w:val="single" w:sz="5" w:space="0" w:color="000000"/>
              <w:right w:val="single" w:sz="5" w:space="0" w:color="000000"/>
            </w:tcBorders>
          </w:tcPr>
          <w:p w14:paraId="651CEB59" w14:textId="77777777" w:rsidR="00D021DA" w:rsidRPr="00DE719A" w:rsidRDefault="00D021DA" w:rsidP="002D0A8C">
            <w:pPr>
              <w:spacing w:after="0"/>
              <w:rPr>
                <w:sz w:val="36"/>
                <w:szCs w:val="36"/>
              </w:rPr>
            </w:pPr>
            <w:r w:rsidRPr="00DE719A">
              <w:rPr>
                <w:rFonts w:ascii="Calibri" w:eastAsia="Calibri" w:hAnsi="Calibri" w:cs="Calibri"/>
                <w:szCs w:val="36"/>
              </w:rPr>
              <w:t>HA114A1     5A6</w:t>
            </w:r>
          </w:p>
        </w:tc>
        <w:tc>
          <w:tcPr>
            <w:tcW w:w="557" w:type="pct"/>
            <w:tcBorders>
              <w:top w:val="single" w:sz="5" w:space="0" w:color="000000"/>
              <w:left w:val="single" w:sz="5" w:space="0" w:color="000000"/>
              <w:bottom w:val="single" w:sz="5" w:space="0" w:color="000000"/>
              <w:right w:val="single" w:sz="5" w:space="0" w:color="000000"/>
            </w:tcBorders>
          </w:tcPr>
          <w:p w14:paraId="217D9086"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691E1A53"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42E4E474"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621D0B1C" w14:textId="77777777" w:rsidR="00D021DA" w:rsidRPr="00DE719A" w:rsidRDefault="00D021DA" w:rsidP="002D0A8C">
            <w:pPr>
              <w:rPr>
                <w:sz w:val="36"/>
                <w:szCs w:val="36"/>
              </w:rPr>
            </w:pPr>
          </w:p>
        </w:tc>
      </w:tr>
      <w:tr w:rsidR="00D021DA" w:rsidRPr="00DE719A" w14:paraId="6B7A407E" w14:textId="77777777" w:rsidTr="002D0A8C">
        <w:trPr>
          <w:trHeight w:val="204"/>
        </w:trPr>
        <w:tc>
          <w:tcPr>
            <w:tcW w:w="1560" w:type="pct"/>
            <w:tcBorders>
              <w:top w:val="single" w:sz="5" w:space="0" w:color="000000"/>
              <w:left w:val="single" w:sz="5" w:space="0" w:color="000000"/>
              <w:bottom w:val="single" w:sz="5" w:space="0" w:color="000000"/>
              <w:right w:val="nil"/>
            </w:tcBorders>
            <w:shd w:val="clear" w:color="auto" w:fill="DDEBF7"/>
          </w:tcPr>
          <w:p w14:paraId="26D6850F" w14:textId="77777777" w:rsidR="00D021DA" w:rsidRPr="00DE719A" w:rsidRDefault="00D021DA" w:rsidP="002D0A8C">
            <w:pPr>
              <w:spacing w:after="0"/>
              <w:ind w:left="2"/>
              <w:rPr>
                <w:sz w:val="36"/>
                <w:szCs w:val="36"/>
              </w:rPr>
            </w:pPr>
            <w:r w:rsidRPr="00DE719A">
              <w:rPr>
                <w:rFonts w:ascii="Calibri" w:eastAsia="Calibri" w:hAnsi="Calibri" w:cs="Calibri"/>
                <w:b/>
                <w:sz w:val="24"/>
                <w:szCs w:val="36"/>
              </w:rPr>
              <w:t>13.   Pásková knihovna  (1 ks)</w:t>
            </w:r>
          </w:p>
        </w:tc>
        <w:tc>
          <w:tcPr>
            <w:tcW w:w="255" w:type="pct"/>
            <w:tcBorders>
              <w:top w:val="single" w:sz="5" w:space="0" w:color="000000"/>
              <w:left w:val="nil"/>
              <w:bottom w:val="single" w:sz="5" w:space="0" w:color="000000"/>
              <w:right w:val="nil"/>
            </w:tcBorders>
            <w:shd w:val="clear" w:color="auto" w:fill="DDEBF7"/>
          </w:tcPr>
          <w:p w14:paraId="0EBB4653" w14:textId="77777777" w:rsidR="00D021DA" w:rsidRPr="00DE719A" w:rsidRDefault="00D021DA" w:rsidP="002D0A8C">
            <w:pPr>
              <w:rPr>
                <w:sz w:val="36"/>
                <w:szCs w:val="36"/>
              </w:rPr>
            </w:pPr>
          </w:p>
        </w:tc>
        <w:tc>
          <w:tcPr>
            <w:tcW w:w="681" w:type="pct"/>
            <w:tcBorders>
              <w:top w:val="single" w:sz="5" w:space="0" w:color="000000"/>
              <w:left w:val="nil"/>
              <w:bottom w:val="single" w:sz="5" w:space="0" w:color="000000"/>
              <w:right w:val="nil"/>
            </w:tcBorders>
            <w:shd w:val="clear" w:color="auto" w:fill="DDEBF7"/>
          </w:tcPr>
          <w:p w14:paraId="4185A8A2" w14:textId="77777777" w:rsidR="00D021DA" w:rsidRPr="00DE719A" w:rsidRDefault="00D021DA" w:rsidP="002D0A8C">
            <w:pPr>
              <w:rPr>
                <w:sz w:val="36"/>
                <w:szCs w:val="36"/>
              </w:rPr>
            </w:pPr>
          </w:p>
        </w:tc>
        <w:tc>
          <w:tcPr>
            <w:tcW w:w="1114" w:type="pct"/>
            <w:gridSpan w:val="2"/>
            <w:tcBorders>
              <w:top w:val="single" w:sz="5" w:space="0" w:color="000000"/>
              <w:left w:val="nil"/>
              <w:bottom w:val="single" w:sz="5" w:space="0" w:color="000000"/>
              <w:right w:val="single" w:sz="5" w:space="0" w:color="000000"/>
            </w:tcBorders>
            <w:shd w:val="clear" w:color="auto" w:fill="DDEBF7"/>
          </w:tcPr>
          <w:p w14:paraId="3FA31775"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shd w:val="clear" w:color="auto" w:fill="DDEBF7"/>
          </w:tcPr>
          <w:p w14:paraId="6EC7BDB7" w14:textId="77777777" w:rsidR="00D021DA" w:rsidRPr="00DE719A" w:rsidRDefault="00D021DA" w:rsidP="002D0A8C">
            <w:pPr>
              <w:spacing w:after="0"/>
              <w:ind w:left="50"/>
              <w:rPr>
                <w:sz w:val="36"/>
                <w:szCs w:val="36"/>
              </w:rPr>
            </w:pPr>
            <w:r w:rsidRPr="00DE719A">
              <w:rPr>
                <w:rFonts w:ascii="Calibri" w:eastAsia="Calibri" w:hAnsi="Calibri" w:cs="Calibri"/>
                <w:sz w:val="24"/>
                <w:szCs w:val="36"/>
              </w:rPr>
              <w:t xml:space="preserve">         803 400,00 Kč</w:t>
            </w:r>
          </w:p>
        </w:tc>
        <w:tc>
          <w:tcPr>
            <w:tcW w:w="695" w:type="pct"/>
            <w:tcBorders>
              <w:top w:val="single" w:sz="5" w:space="0" w:color="000000"/>
              <w:left w:val="single" w:sz="5" w:space="0" w:color="000000"/>
              <w:bottom w:val="single" w:sz="5" w:space="0" w:color="000000"/>
              <w:right w:val="single" w:sz="5" w:space="0" w:color="000000"/>
            </w:tcBorders>
            <w:shd w:val="clear" w:color="auto" w:fill="DDEBF7"/>
          </w:tcPr>
          <w:p w14:paraId="7FC609FE" w14:textId="77777777" w:rsidR="00D021DA" w:rsidRPr="00DE719A" w:rsidRDefault="00D021DA" w:rsidP="002D0A8C">
            <w:pPr>
              <w:spacing w:after="0"/>
              <w:ind w:left="50"/>
              <w:rPr>
                <w:sz w:val="36"/>
                <w:szCs w:val="36"/>
              </w:rPr>
            </w:pPr>
            <w:r w:rsidRPr="00DE719A">
              <w:rPr>
                <w:rFonts w:ascii="Calibri" w:eastAsia="Calibri" w:hAnsi="Calibri" w:cs="Calibri"/>
                <w:sz w:val="24"/>
                <w:szCs w:val="36"/>
              </w:rPr>
              <w:t xml:space="preserve">         972 114,00 Kč</w:t>
            </w:r>
          </w:p>
        </w:tc>
      </w:tr>
      <w:tr w:rsidR="00D021DA" w:rsidRPr="00DE719A" w14:paraId="7B450A03"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4C091F47" w14:textId="77777777" w:rsidR="00D021DA" w:rsidRPr="00DE719A" w:rsidRDefault="00D021DA" w:rsidP="002D0A8C">
            <w:pPr>
              <w:spacing w:after="0"/>
              <w:rPr>
                <w:sz w:val="36"/>
                <w:szCs w:val="36"/>
              </w:rPr>
            </w:pPr>
            <w:r w:rsidRPr="00DE719A">
              <w:rPr>
                <w:rFonts w:ascii="Calibri" w:eastAsia="Calibri" w:hAnsi="Calibri" w:cs="Calibri"/>
                <w:szCs w:val="36"/>
              </w:rPr>
              <w:t>HPE MSL6480 Scalable Base Module</w:t>
            </w:r>
          </w:p>
        </w:tc>
        <w:tc>
          <w:tcPr>
            <w:tcW w:w="255" w:type="pct"/>
            <w:tcBorders>
              <w:top w:val="single" w:sz="5" w:space="0" w:color="000000"/>
              <w:left w:val="single" w:sz="5" w:space="0" w:color="000000"/>
              <w:bottom w:val="single" w:sz="5" w:space="0" w:color="000000"/>
              <w:right w:val="single" w:sz="5" w:space="0" w:color="000000"/>
            </w:tcBorders>
          </w:tcPr>
          <w:p w14:paraId="1501CA3A" w14:textId="77777777" w:rsidR="00D021DA" w:rsidRPr="00DE719A" w:rsidRDefault="00D021DA" w:rsidP="002D0A8C">
            <w:pPr>
              <w:spacing w:after="0"/>
              <w:ind w:left="50"/>
              <w:jc w:val="center"/>
              <w:rPr>
                <w:sz w:val="36"/>
                <w:szCs w:val="36"/>
              </w:rPr>
            </w:pPr>
            <w:r w:rsidRPr="00DE719A">
              <w:rPr>
                <w:rFonts w:ascii="Calibri" w:eastAsia="Calibri" w:hAnsi="Calibri" w:cs="Calibri"/>
                <w:szCs w:val="36"/>
              </w:rPr>
              <w:t>1</w:t>
            </w:r>
          </w:p>
        </w:tc>
        <w:tc>
          <w:tcPr>
            <w:tcW w:w="681" w:type="pct"/>
            <w:tcBorders>
              <w:top w:val="single" w:sz="5" w:space="0" w:color="000000"/>
              <w:left w:val="single" w:sz="5" w:space="0" w:color="000000"/>
              <w:bottom w:val="single" w:sz="5" w:space="0" w:color="000000"/>
              <w:right w:val="single" w:sz="5" w:space="0" w:color="000000"/>
            </w:tcBorders>
          </w:tcPr>
          <w:p w14:paraId="00B7C7F9" w14:textId="77777777" w:rsidR="00D021DA" w:rsidRPr="00DE719A" w:rsidRDefault="00D021DA" w:rsidP="002D0A8C">
            <w:pPr>
              <w:spacing w:after="0"/>
              <w:rPr>
                <w:sz w:val="36"/>
                <w:szCs w:val="36"/>
              </w:rPr>
            </w:pPr>
            <w:r w:rsidRPr="00DE719A">
              <w:rPr>
                <w:rFonts w:ascii="Calibri" w:eastAsia="Calibri" w:hAnsi="Calibri" w:cs="Calibri"/>
                <w:szCs w:val="36"/>
              </w:rPr>
              <w:t>QU625A</w:t>
            </w:r>
          </w:p>
        </w:tc>
        <w:tc>
          <w:tcPr>
            <w:tcW w:w="557" w:type="pct"/>
            <w:tcBorders>
              <w:top w:val="single" w:sz="5" w:space="0" w:color="000000"/>
              <w:left w:val="single" w:sz="5" w:space="0" w:color="000000"/>
              <w:bottom w:val="single" w:sz="5" w:space="0" w:color="000000"/>
              <w:right w:val="single" w:sz="5" w:space="0" w:color="000000"/>
            </w:tcBorders>
          </w:tcPr>
          <w:p w14:paraId="257F5813"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2162A8B9"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60EF7BB0"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5E68F327" w14:textId="77777777" w:rsidR="00D021DA" w:rsidRPr="00DE719A" w:rsidRDefault="00D021DA" w:rsidP="002D0A8C">
            <w:pPr>
              <w:rPr>
                <w:sz w:val="36"/>
                <w:szCs w:val="36"/>
              </w:rPr>
            </w:pPr>
          </w:p>
        </w:tc>
      </w:tr>
      <w:tr w:rsidR="00D021DA" w:rsidRPr="00DE719A" w14:paraId="0BAB92F2"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229E160B" w14:textId="77777777" w:rsidR="00D021DA" w:rsidRPr="00DE719A" w:rsidRDefault="00D021DA" w:rsidP="002D0A8C">
            <w:pPr>
              <w:spacing w:after="0"/>
              <w:rPr>
                <w:sz w:val="36"/>
                <w:szCs w:val="36"/>
              </w:rPr>
            </w:pPr>
            <w:r w:rsidRPr="00DE719A">
              <w:rPr>
                <w:rFonts w:ascii="Calibri" w:eastAsia="Calibri" w:hAnsi="Calibri" w:cs="Calibri"/>
                <w:szCs w:val="36"/>
              </w:rPr>
              <w:lastRenderedPageBreak/>
              <w:t>HPE MSL LTO-8 FC Drive Upgrade Kit</w:t>
            </w:r>
          </w:p>
        </w:tc>
        <w:tc>
          <w:tcPr>
            <w:tcW w:w="255" w:type="pct"/>
            <w:tcBorders>
              <w:top w:val="single" w:sz="5" w:space="0" w:color="000000"/>
              <w:left w:val="single" w:sz="5" w:space="0" w:color="000000"/>
              <w:bottom w:val="single" w:sz="5" w:space="0" w:color="000000"/>
              <w:right w:val="single" w:sz="5" w:space="0" w:color="000000"/>
            </w:tcBorders>
          </w:tcPr>
          <w:p w14:paraId="25C06EB4" w14:textId="77777777" w:rsidR="00D021DA" w:rsidRPr="00DE719A" w:rsidRDefault="00D021DA" w:rsidP="002D0A8C">
            <w:pPr>
              <w:spacing w:after="0"/>
              <w:ind w:left="50"/>
              <w:jc w:val="center"/>
              <w:rPr>
                <w:sz w:val="36"/>
                <w:szCs w:val="36"/>
              </w:rPr>
            </w:pPr>
            <w:r w:rsidRPr="00DE719A">
              <w:rPr>
                <w:rFonts w:ascii="Calibri" w:eastAsia="Calibri" w:hAnsi="Calibri" w:cs="Calibri"/>
                <w:szCs w:val="36"/>
              </w:rPr>
              <w:t>3</w:t>
            </w:r>
          </w:p>
        </w:tc>
        <w:tc>
          <w:tcPr>
            <w:tcW w:w="681" w:type="pct"/>
            <w:tcBorders>
              <w:top w:val="single" w:sz="5" w:space="0" w:color="000000"/>
              <w:left w:val="single" w:sz="5" w:space="0" w:color="000000"/>
              <w:bottom w:val="single" w:sz="5" w:space="0" w:color="000000"/>
              <w:right w:val="single" w:sz="5" w:space="0" w:color="000000"/>
            </w:tcBorders>
          </w:tcPr>
          <w:p w14:paraId="6263A689" w14:textId="77777777" w:rsidR="00D021DA" w:rsidRPr="00DE719A" w:rsidRDefault="00D021DA" w:rsidP="002D0A8C">
            <w:pPr>
              <w:spacing w:after="0"/>
              <w:rPr>
                <w:sz w:val="36"/>
                <w:szCs w:val="36"/>
              </w:rPr>
            </w:pPr>
            <w:r w:rsidRPr="00DE719A">
              <w:rPr>
                <w:rFonts w:ascii="Calibri" w:eastAsia="Calibri" w:hAnsi="Calibri" w:cs="Calibri"/>
                <w:szCs w:val="36"/>
              </w:rPr>
              <w:t>Q6Q67A</w:t>
            </w:r>
          </w:p>
        </w:tc>
        <w:tc>
          <w:tcPr>
            <w:tcW w:w="557" w:type="pct"/>
            <w:tcBorders>
              <w:top w:val="single" w:sz="5" w:space="0" w:color="000000"/>
              <w:left w:val="single" w:sz="5" w:space="0" w:color="000000"/>
              <w:bottom w:val="single" w:sz="5" w:space="0" w:color="000000"/>
              <w:right w:val="single" w:sz="5" w:space="0" w:color="000000"/>
            </w:tcBorders>
          </w:tcPr>
          <w:p w14:paraId="23F8C9FC"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1A6997D3"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5FF233DF"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69BCD105" w14:textId="77777777" w:rsidR="00D021DA" w:rsidRPr="00DE719A" w:rsidRDefault="00D021DA" w:rsidP="002D0A8C">
            <w:pPr>
              <w:rPr>
                <w:sz w:val="36"/>
                <w:szCs w:val="36"/>
              </w:rPr>
            </w:pPr>
          </w:p>
        </w:tc>
      </w:tr>
      <w:tr w:rsidR="00D021DA" w:rsidRPr="00DE719A" w14:paraId="42736AED"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5031177E" w14:textId="77777777" w:rsidR="00D021DA" w:rsidRPr="00DE719A" w:rsidRDefault="00D021DA" w:rsidP="002D0A8C">
            <w:pPr>
              <w:spacing w:after="0"/>
              <w:rPr>
                <w:sz w:val="36"/>
                <w:szCs w:val="36"/>
              </w:rPr>
            </w:pPr>
            <w:r w:rsidRPr="00DE719A">
              <w:rPr>
                <w:rFonts w:ascii="Calibri" w:eastAsia="Calibri" w:hAnsi="Calibri" w:cs="Calibri"/>
                <w:szCs w:val="36"/>
              </w:rPr>
              <w:t>HPE MSL6480 CVTL-Data Ver 100 Crtg E-LTU</w:t>
            </w:r>
          </w:p>
        </w:tc>
        <w:tc>
          <w:tcPr>
            <w:tcW w:w="255" w:type="pct"/>
            <w:tcBorders>
              <w:top w:val="single" w:sz="5" w:space="0" w:color="000000"/>
              <w:left w:val="single" w:sz="5" w:space="0" w:color="000000"/>
              <w:bottom w:val="single" w:sz="5" w:space="0" w:color="000000"/>
              <w:right w:val="single" w:sz="5" w:space="0" w:color="000000"/>
            </w:tcBorders>
          </w:tcPr>
          <w:p w14:paraId="065F24DA" w14:textId="77777777" w:rsidR="00D021DA" w:rsidRPr="00DE719A" w:rsidRDefault="00D021DA" w:rsidP="002D0A8C">
            <w:pPr>
              <w:spacing w:after="0"/>
              <w:ind w:left="50"/>
              <w:jc w:val="center"/>
              <w:rPr>
                <w:sz w:val="36"/>
                <w:szCs w:val="36"/>
              </w:rPr>
            </w:pPr>
            <w:r w:rsidRPr="00DE719A">
              <w:rPr>
                <w:rFonts w:ascii="Calibri" w:eastAsia="Calibri" w:hAnsi="Calibri" w:cs="Calibri"/>
                <w:szCs w:val="36"/>
              </w:rPr>
              <w:t>1</w:t>
            </w:r>
          </w:p>
        </w:tc>
        <w:tc>
          <w:tcPr>
            <w:tcW w:w="681" w:type="pct"/>
            <w:tcBorders>
              <w:top w:val="single" w:sz="5" w:space="0" w:color="000000"/>
              <w:left w:val="single" w:sz="5" w:space="0" w:color="000000"/>
              <w:bottom w:val="single" w:sz="5" w:space="0" w:color="000000"/>
              <w:right w:val="single" w:sz="5" w:space="0" w:color="000000"/>
            </w:tcBorders>
          </w:tcPr>
          <w:p w14:paraId="0B157E23" w14:textId="77777777" w:rsidR="00D021DA" w:rsidRPr="00DE719A" w:rsidRDefault="00D021DA" w:rsidP="002D0A8C">
            <w:pPr>
              <w:spacing w:after="0"/>
              <w:rPr>
                <w:sz w:val="36"/>
                <w:szCs w:val="36"/>
              </w:rPr>
            </w:pPr>
            <w:r w:rsidRPr="00DE719A">
              <w:rPr>
                <w:rFonts w:ascii="Calibri" w:eastAsia="Calibri" w:hAnsi="Calibri" w:cs="Calibri"/>
                <w:szCs w:val="36"/>
              </w:rPr>
              <w:t>TC443AAE</w:t>
            </w:r>
          </w:p>
        </w:tc>
        <w:tc>
          <w:tcPr>
            <w:tcW w:w="557" w:type="pct"/>
            <w:tcBorders>
              <w:top w:val="single" w:sz="5" w:space="0" w:color="000000"/>
              <w:left w:val="single" w:sz="5" w:space="0" w:color="000000"/>
              <w:bottom w:val="single" w:sz="5" w:space="0" w:color="000000"/>
              <w:right w:val="single" w:sz="5" w:space="0" w:color="000000"/>
            </w:tcBorders>
          </w:tcPr>
          <w:p w14:paraId="5294CE5E"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31BDDB32"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5B8EC7FB"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0F9AD894" w14:textId="77777777" w:rsidR="00D021DA" w:rsidRPr="00DE719A" w:rsidRDefault="00D021DA" w:rsidP="002D0A8C">
            <w:pPr>
              <w:rPr>
                <w:sz w:val="36"/>
                <w:szCs w:val="36"/>
              </w:rPr>
            </w:pPr>
          </w:p>
        </w:tc>
      </w:tr>
      <w:tr w:rsidR="00D021DA" w:rsidRPr="00DE719A" w14:paraId="66A0E07C"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60D9D2AC" w14:textId="77777777" w:rsidR="00D021DA" w:rsidRPr="00DE719A" w:rsidRDefault="00D021DA" w:rsidP="002D0A8C">
            <w:pPr>
              <w:spacing w:after="0"/>
              <w:rPr>
                <w:sz w:val="36"/>
                <w:szCs w:val="36"/>
              </w:rPr>
            </w:pPr>
            <w:r w:rsidRPr="00DE719A">
              <w:rPr>
                <w:rFonts w:ascii="Calibri" w:eastAsia="Calibri" w:hAnsi="Calibri" w:cs="Calibri"/>
                <w:szCs w:val="36"/>
              </w:rPr>
              <w:t>HPE StoreEver MSL6480 CVTL E-LTU</w:t>
            </w:r>
          </w:p>
        </w:tc>
        <w:tc>
          <w:tcPr>
            <w:tcW w:w="255" w:type="pct"/>
            <w:tcBorders>
              <w:top w:val="single" w:sz="5" w:space="0" w:color="000000"/>
              <w:left w:val="single" w:sz="5" w:space="0" w:color="000000"/>
              <w:bottom w:val="single" w:sz="5" w:space="0" w:color="000000"/>
              <w:right w:val="single" w:sz="5" w:space="0" w:color="000000"/>
            </w:tcBorders>
          </w:tcPr>
          <w:p w14:paraId="1F7402C1" w14:textId="77777777" w:rsidR="00D021DA" w:rsidRPr="00DE719A" w:rsidRDefault="00D021DA" w:rsidP="002D0A8C">
            <w:pPr>
              <w:spacing w:after="0"/>
              <w:ind w:left="50"/>
              <w:jc w:val="center"/>
              <w:rPr>
                <w:sz w:val="36"/>
                <w:szCs w:val="36"/>
              </w:rPr>
            </w:pPr>
            <w:r w:rsidRPr="00DE719A">
              <w:rPr>
                <w:rFonts w:ascii="Calibri" w:eastAsia="Calibri" w:hAnsi="Calibri" w:cs="Calibri"/>
                <w:szCs w:val="36"/>
              </w:rPr>
              <w:t>1</w:t>
            </w:r>
          </w:p>
        </w:tc>
        <w:tc>
          <w:tcPr>
            <w:tcW w:w="681" w:type="pct"/>
            <w:tcBorders>
              <w:top w:val="single" w:sz="5" w:space="0" w:color="000000"/>
              <w:left w:val="single" w:sz="5" w:space="0" w:color="000000"/>
              <w:bottom w:val="single" w:sz="5" w:space="0" w:color="000000"/>
              <w:right w:val="single" w:sz="5" w:space="0" w:color="000000"/>
            </w:tcBorders>
          </w:tcPr>
          <w:p w14:paraId="409A59AA" w14:textId="77777777" w:rsidR="00D021DA" w:rsidRPr="00DE719A" w:rsidRDefault="00D021DA" w:rsidP="002D0A8C">
            <w:pPr>
              <w:spacing w:after="0"/>
              <w:rPr>
                <w:sz w:val="36"/>
                <w:szCs w:val="36"/>
              </w:rPr>
            </w:pPr>
            <w:r w:rsidRPr="00DE719A">
              <w:rPr>
                <w:rFonts w:ascii="Calibri" w:eastAsia="Calibri" w:hAnsi="Calibri" w:cs="Calibri"/>
                <w:szCs w:val="36"/>
              </w:rPr>
              <w:t>TC444AAE</w:t>
            </w:r>
          </w:p>
        </w:tc>
        <w:tc>
          <w:tcPr>
            <w:tcW w:w="557" w:type="pct"/>
            <w:tcBorders>
              <w:top w:val="single" w:sz="5" w:space="0" w:color="000000"/>
              <w:left w:val="single" w:sz="5" w:space="0" w:color="000000"/>
              <w:bottom w:val="single" w:sz="5" w:space="0" w:color="000000"/>
              <w:right w:val="single" w:sz="5" w:space="0" w:color="000000"/>
            </w:tcBorders>
          </w:tcPr>
          <w:p w14:paraId="7C6EA765"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3C18C953"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1DF043E8"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2569CB16" w14:textId="77777777" w:rsidR="00D021DA" w:rsidRPr="00DE719A" w:rsidRDefault="00D021DA" w:rsidP="002D0A8C">
            <w:pPr>
              <w:rPr>
                <w:sz w:val="36"/>
                <w:szCs w:val="36"/>
              </w:rPr>
            </w:pPr>
          </w:p>
        </w:tc>
      </w:tr>
      <w:tr w:rsidR="00D021DA" w:rsidRPr="00DE719A" w14:paraId="0E4F561C"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44D0D88D" w14:textId="77777777" w:rsidR="00D021DA" w:rsidRPr="00DE719A" w:rsidRDefault="00D021DA" w:rsidP="002D0A8C">
            <w:pPr>
              <w:spacing w:after="0"/>
              <w:rPr>
                <w:sz w:val="36"/>
                <w:szCs w:val="36"/>
              </w:rPr>
            </w:pPr>
            <w:r w:rsidRPr="00DE719A">
              <w:rPr>
                <w:rFonts w:ascii="Calibri" w:eastAsia="Calibri" w:hAnsi="Calibri" w:cs="Calibri"/>
                <w:szCs w:val="36"/>
              </w:rPr>
              <w:t>HPE MSL6480 CVTL-TapeAssure Adv E-LTU</w:t>
            </w:r>
          </w:p>
        </w:tc>
        <w:tc>
          <w:tcPr>
            <w:tcW w:w="255" w:type="pct"/>
            <w:tcBorders>
              <w:top w:val="single" w:sz="5" w:space="0" w:color="000000"/>
              <w:left w:val="single" w:sz="5" w:space="0" w:color="000000"/>
              <w:bottom w:val="single" w:sz="5" w:space="0" w:color="000000"/>
              <w:right w:val="single" w:sz="5" w:space="0" w:color="000000"/>
            </w:tcBorders>
          </w:tcPr>
          <w:p w14:paraId="1B107B75" w14:textId="77777777" w:rsidR="00D021DA" w:rsidRPr="00DE719A" w:rsidRDefault="00D021DA" w:rsidP="002D0A8C">
            <w:pPr>
              <w:spacing w:after="0"/>
              <w:ind w:left="50"/>
              <w:jc w:val="center"/>
              <w:rPr>
                <w:sz w:val="36"/>
                <w:szCs w:val="36"/>
              </w:rPr>
            </w:pPr>
            <w:r w:rsidRPr="00DE719A">
              <w:rPr>
                <w:rFonts w:ascii="Calibri" w:eastAsia="Calibri" w:hAnsi="Calibri" w:cs="Calibri"/>
                <w:szCs w:val="36"/>
              </w:rPr>
              <w:t>1</w:t>
            </w:r>
          </w:p>
        </w:tc>
        <w:tc>
          <w:tcPr>
            <w:tcW w:w="681" w:type="pct"/>
            <w:tcBorders>
              <w:top w:val="single" w:sz="5" w:space="0" w:color="000000"/>
              <w:left w:val="single" w:sz="5" w:space="0" w:color="000000"/>
              <w:bottom w:val="single" w:sz="5" w:space="0" w:color="000000"/>
              <w:right w:val="single" w:sz="5" w:space="0" w:color="000000"/>
            </w:tcBorders>
          </w:tcPr>
          <w:p w14:paraId="625CF000" w14:textId="77777777" w:rsidR="00D021DA" w:rsidRPr="00DE719A" w:rsidRDefault="00D021DA" w:rsidP="002D0A8C">
            <w:pPr>
              <w:spacing w:after="0"/>
              <w:rPr>
                <w:sz w:val="36"/>
                <w:szCs w:val="36"/>
              </w:rPr>
            </w:pPr>
            <w:r w:rsidRPr="00DE719A">
              <w:rPr>
                <w:rFonts w:ascii="Calibri" w:eastAsia="Calibri" w:hAnsi="Calibri" w:cs="Calibri"/>
                <w:szCs w:val="36"/>
              </w:rPr>
              <w:t>TC445AAE</w:t>
            </w:r>
          </w:p>
        </w:tc>
        <w:tc>
          <w:tcPr>
            <w:tcW w:w="557" w:type="pct"/>
            <w:tcBorders>
              <w:top w:val="single" w:sz="5" w:space="0" w:color="000000"/>
              <w:left w:val="single" w:sz="5" w:space="0" w:color="000000"/>
              <w:bottom w:val="single" w:sz="5" w:space="0" w:color="000000"/>
              <w:right w:val="single" w:sz="5" w:space="0" w:color="000000"/>
            </w:tcBorders>
          </w:tcPr>
          <w:p w14:paraId="22700831"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3EF7119F"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276BE817"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71B38056" w14:textId="77777777" w:rsidR="00D021DA" w:rsidRPr="00DE719A" w:rsidRDefault="00D021DA" w:rsidP="002D0A8C">
            <w:pPr>
              <w:rPr>
                <w:sz w:val="36"/>
                <w:szCs w:val="36"/>
              </w:rPr>
            </w:pPr>
          </w:p>
        </w:tc>
      </w:tr>
      <w:tr w:rsidR="00D021DA" w:rsidRPr="00DE719A" w14:paraId="08280F2F"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14A7352F" w14:textId="77777777" w:rsidR="00D021DA" w:rsidRPr="00DE719A" w:rsidRDefault="00D021DA" w:rsidP="002D0A8C">
            <w:pPr>
              <w:spacing w:after="0"/>
              <w:rPr>
                <w:sz w:val="36"/>
                <w:szCs w:val="36"/>
              </w:rPr>
            </w:pPr>
            <w:r w:rsidRPr="00DE719A">
              <w:rPr>
                <w:rFonts w:ascii="Calibri" w:eastAsia="Calibri" w:hAnsi="Calibri" w:cs="Calibri"/>
                <w:szCs w:val="36"/>
              </w:rPr>
              <w:t>HPE Premier Flex LC/LC OM4 2f 5m Cbl</w:t>
            </w:r>
          </w:p>
        </w:tc>
        <w:tc>
          <w:tcPr>
            <w:tcW w:w="255" w:type="pct"/>
            <w:tcBorders>
              <w:top w:val="single" w:sz="5" w:space="0" w:color="000000"/>
              <w:left w:val="single" w:sz="5" w:space="0" w:color="000000"/>
              <w:bottom w:val="single" w:sz="5" w:space="0" w:color="000000"/>
              <w:right w:val="single" w:sz="5" w:space="0" w:color="000000"/>
            </w:tcBorders>
          </w:tcPr>
          <w:p w14:paraId="6DB00AB6" w14:textId="77777777" w:rsidR="00D021DA" w:rsidRPr="00DE719A" w:rsidRDefault="00D021DA" w:rsidP="002D0A8C">
            <w:pPr>
              <w:spacing w:after="0"/>
              <w:ind w:left="50"/>
              <w:jc w:val="center"/>
              <w:rPr>
                <w:sz w:val="36"/>
                <w:szCs w:val="36"/>
              </w:rPr>
            </w:pPr>
            <w:r w:rsidRPr="00DE719A">
              <w:rPr>
                <w:rFonts w:ascii="Calibri" w:eastAsia="Calibri" w:hAnsi="Calibri" w:cs="Calibri"/>
                <w:szCs w:val="36"/>
              </w:rPr>
              <w:t>4</w:t>
            </w:r>
          </w:p>
        </w:tc>
        <w:tc>
          <w:tcPr>
            <w:tcW w:w="681" w:type="pct"/>
            <w:tcBorders>
              <w:top w:val="single" w:sz="5" w:space="0" w:color="000000"/>
              <w:left w:val="single" w:sz="5" w:space="0" w:color="000000"/>
              <w:bottom w:val="single" w:sz="5" w:space="0" w:color="000000"/>
              <w:right w:val="single" w:sz="5" w:space="0" w:color="000000"/>
            </w:tcBorders>
          </w:tcPr>
          <w:p w14:paraId="1597E2A1" w14:textId="77777777" w:rsidR="00D021DA" w:rsidRPr="00DE719A" w:rsidRDefault="00D021DA" w:rsidP="002D0A8C">
            <w:pPr>
              <w:spacing w:after="0"/>
              <w:rPr>
                <w:sz w:val="36"/>
                <w:szCs w:val="36"/>
              </w:rPr>
            </w:pPr>
            <w:r w:rsidRPr="00DE719A">
              <w:rPr>
                <w:rFonts w:ascii="Calibri" w:eastAsia="Calibri" w:hAnsi="Calibri" w:cs="Calibri"/>
                <w:szCs w:val="36"/>
              </w:rPr>
              <w:t>QK734A</w:t>
            </w:r>
          </w:p>
        </w:tc>
        <w:tc>
          <w:tcPr>
            <w:tcW w:w="557" w:type="pct"/>
            <w:tcBorders>
              <w:top w:val="single" w:sz="5" w:space="0" w:color="000000"/>
              <w:left w:val="single" w:sz="5" w:space="0" w:color="000000"/>
              <w:bottom w:val="single" w:sz="5" w:space="0" w:color="000000"/>
              <w:right w:val="single" w:sz="5" w:space="0" w:color="000000"/>
            </w:tcBorders>
          </w:tcPr>
          <w:p w14:paraId="7EDDED5C"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22E7EF70"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36D96FD5"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4EA4178B" w14:textId="77777777" w:rsidR="00D021DA" w:rsidRPr="00DE719A" w:rsidRDefault="00D021DA" w:rsidP="002D0A8C">
            <w:pPr>
              <w:rPr>
                <w:sz w:val="36"/>
                <w:szCs w:val="36"/>
              </w:rPr>
            </w:pPr>
          </w:p>
        </w:tc>
      </w:tr>
      <w:tr w:rsidR="00D021DA" w:rsidRPr="00DE719A" w14:paraId="54628103"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03DB2FD5" w14:textId="77777777" w:rsidR="00D021DA" w:rsidRPr="00DE719A" w:rsidRDefault="00D021DA" w:rsidP="002D0A8C">
            <w:pPr>
              <w:spacing w:after="0"/>
              <w:rPr>
                <w:sz w:val="36"/>
                <w:szCs w:val="36"/>
              </w:rPr>
            </w:pPr>
            <w:r w:rsidRPr="00DE719A">
              <w:rPr>
                <w:rFonts w:ascii="Calibri" w:eastAsia="Calibri" w:hAnsi="Calibri" w:cs="Calibri"/>
                <w:szCs w:val="36"/>
              </w:rPr>
              <w:t>HPE Ultrium Universal Cleaning Cartridge</w:t>
            </w:r>
          </w:p>
        </w:tc>
        <w:tc>
          <w:tcPr>
            <w:tcW w:w="255" w:type="pct"/>
            <w:tcBorders>
              <w:top w:val="single" w:sz="5" w:space="0" w:color="000000"/>
              <w:left w:val="single" w:sz="5" w:space="0" w:color="000000"/>
              <w:bottom w:val="single" w:sz="5" w:space="0" w:color="000000"/>
              <w:right w:val="single" w:sz="5" w:space="0" w:color="000000"/>
            </w:tcBorders>
          </w:tcPr>
          <w:p w14:paraId="0AC6A2DF" w14:textId="77777777" w:rsidR="00D021DA" w:rsidRPr="00DE719A" w:rsidRDefault="00D021DA" w:rsidP="002D0A8C">
            <w:pPr>
              <w:spacing w:after="0"/>
              <w:ind w:left="50"/>
              <w:jc w:val="center"/>
              <w:rPr>
                <w:sz w:val="36"/>
                <w:szCs w:val="36"/>
              </w:rPr>
            </w:pPr>
            <w:r w:rsidRPr="00DE719A">
              <w:rPr>
                <w:rFonts w:ascii="Calibri" w:eastAsia="Calibri" w:hAnsi="Calibri" w:cs="Calibri"/>
                <w:szCs w:val="36"/>
              </w:rPr>
              <w:t>4</w:t>
            </w:r>
          </w:p>
        </w:tc>
        <w:tc>
          <w:tcPr>
            <w:tcW w:w="681" w:type="pct"/>
            <w:tcBorders>
              <w:top w:val="single" w:sz="5" w:space="0" w:color="000000"/>
              <w:left w:val="single" w:sz="5" w:space="0" w:color="000000"/>
              <w:bottom w:val="single" w:sz="5" w:space="0" w:color="000000"/>
              <w:right w:val="single" w:sz="5" w:space="0" w:color="000000"/>
            </w:tcBorders>
          </w:tcPr>
          <w:p w14:paraId="01630A1A" w14:textId="77777777" w:rsidR="00D021DA" w:rsidRPr="00DE719A" w:rsidRDefault="00D021DA" w:rsidP="002D0A8C">
            <w:pPr>
              <w:spacing w:after="0"/>
              <w:rPr>
                <w:sz w:val="36"/>
                <w:szCs w:val="36"/>
              </w:rPr>
            </w:pPr>
            <w:r w:rsidRPr="00DE719A">
              <w:rPr>
                <w:rFonts w:ascii="Calibri" w:eastAsia="Calibri" w:hAnsi="Calibri" w:cs="Calibri"/>
                <w:szCs w:val="36"/>
              </w:rPr>
              <w:t>C7978A</w:t>
            </w:r>
          </w:p>
        </w:tc>
        <w:tc>
          <w:tcPr>
            <w:tcW w:w="557" w:type="pct"/>
            <w:tcBorders>
              <w:top w:val="single" w:sz="5" w:space="0" w:color="000000"/>
              <w:left w:val="single" w:sz="5" w:space="0" w:color="000000"/>
              <w:bottom w:val="single" w:sz="5" w:space="0" w:color="000000"/>
              <w:right w:val="single" w:sz="5" w:space="0" w:color="000000"/>
            </w:tcBorders>
          </w:tcPr>
          <w:p w14:paraId="4F8726B1"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0EE42454"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61526927"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3198F7AD" w14:textId="77777777" w:rsidR="00D021DA" w:rsidRPr="00DE719A" w:rsidRDefault="00D021DA" w:rsidP="002D0A8C">
            <w:pPr>
              <w:rPr>
                <w:sz w:val="36"/>
                <w:szCs w:val="36"/>
              </w:rPr>
            </w:pPr>
          </w:p>
        </w:tc>
      </w:tr>
      <w:tr w:rsidR="00D021DA" w:rsidRPr="00DE719A" w14:paraId="1D35CA3B"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61FC2FC6" w14:textId="77777777" w:rsidR="00D021DA" w:rsidRPr="00DE719A" w:rsidRDefault="00D021DA" w:rsidP="002D0A8C">
            <w:pPr>
              <w:spacing w:after="0"/>
              <w:rPr>
                <w:sz w:val="36"/>
                <w:szCs w:val="36"/>
              </w:rPr>
            </w:pPr>
            <w:r w:rsidRPr="00DE719A">
              <w:rPr>
                <w:rFonts w:ascii="Calibri" w:eastAsia="Calibri" w:hAnsi="Calibri" w:cs="Calibri"/>
                <w:szCs w:val="36"/>
              </w:rPr>
              <w:t>HPE LTO-8 30TB RW Non Cust Lbl 20 Crtg</w:t>
            </w:r>
          </w:p>
        </w:tc>
        <w:tc>
          <w:tcPr>
            <w:tcW w:w="255" w:type="pct"/>
            <w:tcBorders>
              <w:top w:val="single" w:sz="5" w:space="0" w:color="000000"/>
              <w:left w:val="single" w:sz="5" w:space="0" w:color="000000"/>
              <w:bottom w:val="single" w:sz="5" w:space="0" w:color="000000"/>
              <w:right w:val="single" w:sz="5" w:space="0" w:color="000000"/>
            </w:tcBorders>
          </w:tcPr>
          <w:p w14:paraId="22C1970C" w14:textId="77777777" w:rsidR="00D021DA" w:rsidRPr="00DE719A" w:rsidRDefault="00D021DA" w:rsidP="002D0A8C">
            <w:pPr>
              <w:spacing w:after="0"/>
              <w:ind w:left="50"/>
              <w:jc w:val="center"/>
              <w:rPr>
                <w:sz w:val="36"/>
                <w:szCs w:val="36"/>
              </w:rPr>
            </w:pPr>
            <w:r w:rsidRPr="00DE719A">
              <w:rPr>
                <w:rFonts w:ascii="Calibri" w:eastAsia="Calibri" w:hAnsi="Calibri" w:cs="Calibri"/>
                <w:szCs w:val="36"/>
              </w:rPr>
              <w:t>4</w:t>
            </w:r>
          </w:p>
        </w:tc>
        <w:tc>
          <w:tcPr>
            <w:tcW w:w="681" w:type="pct"/>
            <w:tcBorders>
              <w:top w:val="single" w:sz="5" w:space="0" w:color="000000"/>
              <w:left w:val="single" w:sz="5" w:space="0" w:color="000000"/>
              <w:bottom w:val="single" w:sz="5" w:space="0" w:color="000000"/>
              <w:right w:val="single" w:sz="5" w:space="0" w:color="000000"/>
            </w:tcBorders>
          </w:tcPr>
          <w:p w14:paraId="77CC7236" w14:textId="77777777" w:rsidR="00D021DA" w:rsidRPr="00DE719A" w:rsidRDefault="00D021DA" w:rsidP="002D0A8C">
            <w:pPr>
              <w:spacing w:after="0"/>
              <w:rPr>
                <w:sz w:val="36"/>
                <w:szCs w:val="36"/>
              </w:rPr>
            </w:pPr>
            <w:r w:rsidRPr="00DE719A">
              <w:rPr>
                <w:rFonts w:ascii="Calibri" w:eastAsia="Calibri" w:hAnsi="Calibri" w:cs="Calibri"/>
                <w:szCs w:val="36"/>
              </w:rPr>
              <w:t>Q2078AN</w:t>
            </w:r>
          </w:p>
        </w:tc>
        <w:tc>
          <w:tcPr>
            <w:tcW w:w="557" w:type="pct"/>
            <w:tcBorders>
              <w:top w:val="single" w:sz="5" w:space="0" w:color="000000"/>
              <w:left w:val="single" w:sz="5" w:space="0" w:color="000000"/>
              <w:bottom w:val="single" w:sz="5" w:space="0" w:color="000000"/>
              <w:right w:val="single" w:sz="5" w:space="0" w:color="000000"/>
            </w:tcBorders>
          </w:tcPr>
          <w:p w14:paraId="79466D10"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1DD2EAF0"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3F8BB0DC"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6D0CC02F" w14:textId="77777777" w:rsidR="00D021DA" w:rsidRPr="00DE719A" w:rsidRDefault="00D021DA" w:rsidP="002D0A8C">
            <w:pPr>
              <w:rPr>
                <w:sz w:val="36"/>
                <w:szCs w:val="36"/>
              </w:rPr>
            </w:pPr>
          </w:p>
        </w:tc>
      </w:tr>
      <w:tr w:rsidR="00D021DA" w:rsidRPr="00DE719A" w14:paraId="4AB955CA"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339BF65A" w14:textId="77777777" w:rsidR="00D021DA" w:rsidRPr="00DE719A" w:rsidRDefault="00D021DA" w:rsidP="002D0A8C">
            <w:pPr>
              <w:spacing w:after="0"/>
              <w:rPr>
                <w:sz w:val="36"/>
                <w:szCs w:val="36"/>
              </w:rPr>
            </w:pPr>
            <w:r w:rsidRPr="00DE719A">
              <w:rPr>
                <w:rFonts w:ascii="Calibri" w:eastAsia="Calibri" w:hAnsi="Calibri" w:cs="Calibri"/>
                <w:szCs w:val="36"/>
              </w:rPr>
              <w:t>HPE StoreEver Tape Drive Install Service</w:t>
            </w:r>
          </w:p>
        </w:tc>
        <w:tc>
          <w:tcPr>
            <w:tcW w:w="255" w:type="pct"/>
            <w:tcBorders>
              <w:top w:val="single" w:sz="5" w:space="0" w:color="000000"/>
              <w:left w:val="single" w:sz="5" w:space="0" w:color="000000"/>
              <w:bottom w:val="single" w:sz="5" w:space="0" w:color="000000"/>
              <w:right w:val="single" w:sz="5" w:space="0" w:color="000000"/>
            </w:tcBorders>
          </w:tcPr>
          <w:p w14:paraId="0146A807" w14:textId="77777777" w:rsidR="00D021DA" w:rsidRPr="00DE719A" w:rsidRDefault="00D021DA" w:rsidP="002D0A8C">
            <w:pPr>
              <w:spacing w:after="0"/>
              <w:ind w:left="50"/>
              <w:jc w:val="center"/>
              <w:rPr>
                <w:sz w:val="36"/>
                <w:szCs w:val="36"/>
              </w:rPr>
            </w:pPr>
            <w:r w:rsidRPr="00DE719A">
              <w:rPr>
                <w:rFonts w:ascii="Calibri" w:eastAsia="Calibri" w:hAnsi="Calibri" w:cs="Calibri"/>
                <w:szCs w:val="36"/>
              </w:rPr>
              <w:t>3</w:t>
            </w:r>
          </w:p>
        </w:tc>
        <w:tc>
          <w:tcPr>
            <w:tcW w:w="681" w:type="pct"/>
            <w:tcBorders>
              <w:top w:val="single" w:sz="5" w:space="0" w:color="000000"/>
              <w:left w:val="single" w:sz="5" w:space="0" w:color="000000"/>
              <w:bottom w:val="single" w:sz="5" w:space="0" w:color="000000"/>
              <w:right w:val="single" w:sz="5" w:space="0" w:color="000000"/>
            </w:tcBorders>
          </w:tcPr>
          <w:p w14:paraId="0EA8B30B" w14:textId="77777777" w:rsidR="00D021DA" w:rsidRPr="00DE719A" w:rsidRDefault="00D021DA" w:rsidP="002D0A8C">
            <w:pPr>
              <w:spacing w:after="0"/>
              <w:rPr>
                <w:sz w:val="36"/>
                <w:szCs w:val="36"/>
              </w:rPr>
            </w:pPr>
            <w:r w:rsidRPr="00DE719A">
              <w:rPr>
                <w:rFonts w:ascii="Calibri" w:eastAsia="Calibri" w:hAnsi="Calibri" w:cs="Calibri"/>
                <w:szCs w:val="36"/>
              </w:rPr>
              <w:t>HA113A1     5DU</w:t>
            </w:r>
          </w:p>
        </w:tc>
        <w:tc>
          <w:tcPr>
            <w:tcW w:w="557" w:type="pct"/>
            <w:tcBorders>
              <w:top w:val="single" w:sz="5" w:space="0" w:color="000000"/>
              <w:left w:val="single" w:sz="5" w:space="0" w:color="000000"/>
              <w:bottom w:val="single" w:sz="5" w:space="0" w:color="000000"/>
              <w:right w:val="single" w:sz="5" w:space="0" w:color="000000"/>
            </w:tcBorders>
          </w:tcPr>
          <w:p w14:paraId="78E95DB3"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2BBC83EB"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7A1D8F2E"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5B0ADC7C" w14:textId="77777777" w:rsidR="00D021DA" w:rsidRPr="00DE719A" w:rsidRDefault="00D021DA" w:rsidP="002D0A8C">
            <w:pPr>
              <w:rPr>
                <w:sz w:val="36"/>
                <w:szCs w:val="36"/>
              </w:rPr>
            </w:pPr>
          </w:p>
        </w:tc>
      </w:tr>
      <w:tr w:rsidR="00D021DA" w:rsidRPr="00DE719A" w14:paraId="6E8A6AEE"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431D10EE" w14:textId="77777777" w:rsidR="00D021DA" w:rsidRPr="00DE719A" w:rsidRDefault="00D021DA" w:rsidP="002D0A8C">
            <w:pPr>
              <w:spacing w:after="0"/>
              <w:rPr>
                <w:sz w:val="36"/>
                <w:szCs w:val="36"/>
              </w:rPr>
            </w:pPr>
            <w:r w:rsidRPr="00DE719A">
              <w:rPr>
                <w:rFonts w:ascii="Calibri" w:eastAsia="Calibri" w:hAnsi="Calibri" w:cs="Calibri"/>
                <w:szCs w:val="36"/>
              </w:rPr>
              <w:t>HPE StoreEver MSL3040/6480 BM Stup SVC</w:t>
            </w:r>
          </w:p>
        </w:tc>
        <w:tc>
          <w:tcPr>
            <w:tcW w:w="255" w:type="pct"/>
            <w:tcBorders>
              <w:top w:val="single" w:sz="5" w:space="0" w:color="000000"/>
              <w:left w:val="single" w:sz="5" w:space="0" w:color="000000"/>
              <w:bottom w:val="single" w:sz="5" w:space="0" w:color="000000"/>
              <w:right w:val="single" w:sz="5" w:space="0" w:color="000000"/>
            </w:tcBorders>
          </w:tcPr>
          <w:p w14:paraId="4D1F5F8A" w14:textId="77777777" w:rsidR="00D021DA" w:rsidRPr="00DE719A" w:rsidRDefault="00D021DA" w:rsidP="002D0A8C">
            <w:pPr>
              <w:spacing w:after="0"/>
              <w:ind w:left="50"/>
              <w:jc w:val="center"/>
              <w:rPr>
                <w:sz w:val="36"/>
                <w:szCs w:val="36"/>
              </w:rPr>
            </w:pPr>
            <w:r w:rsidRPr="00DE719A">
              <w:rPr>
                <w:rFonts w:ascii="Calibri" w:eastAsia="Calibri" w:hAnsi="Calibri" w:cs="Calibri"/>
                <w:szCs w:val="36"/>
              </w:rPr>
              <w:t>1</w:t>
            </w:r>
          </w:p>
        </w:tc>
        <w:tc>
          <w:tcPr>
            <w:tcW w:w="681" w:type="pct"/>
            <w:tcBorders>
              <w:top w:val="single" w:sz="5" w:space="0" w:color="000000"/>
              <w:left w:val="single" w:sz="5" w:space="0" w:color="000000"/>
              <w:bottom w:val="single" w:sz="5" w:space="0" w:color="000000"/>
              <w:right w:val="single" w:sz="5" w:space="0" w:color="000000"/>
            </w:tcBorders>
          </w:tcPr>
          <w:p w14:paraId="47A10C3F" w14:textId="77777777" w:rsidR="00D021DA" w:rsidRPr="00DE719A" w:rsidRDefault="00D021DA" w:rsidP="002D0A8C">
            <w:pPr>
              <w:spacing w:after="0"/>
              <w:rPr>
                <w:sz w:val="36"/>
                <w:szCs w:val="36"/>
              </w:rPr>
            </w:pPr>
            <w:r w:rsidRPr="00DE719A">
              <w:rPr>
                <w:rFonts w:ascii="Calibri" w:eastAsia="Calibri" w:hAnsi="Calibri" w:cs="Calibri"/>
                <w:szCs w:val="36"/>
              </w:rPr>
              <w:t>HA114A1     5UE</w:t>
            </w:r>
          </w:p>
        </w:tc>
        <w:tc>
          <w:tcPr>
            <w:tcW w:w="557" w:type="pct"/>
            <w:tcBorders>
              <w:top w:val="single" w:sz="5" w:space="0" w:color="000000"/>
              <w:left w:val="single" w:sz="5" w:space="0" w:color="000000"/>
              <w:bottom w:val="single" w:sz="5" w:space="0" w:color="000000"/>
              <w:right w:val="single" w:sz="5" w:space="0" w:color="000000"/>
            </w:tcBorders>
          </w:tcPr>
          <w:p w14:paraId="085FA1EF"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57D40785"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7C314DE8"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0A86C042" w14:textId="77777777" w:rsidR="00D021DA" w:rsidRPr="00DE719A" w:rsidRDefault="00D021DA" w:rsidP="002D0A8C">
            <w:pPr>
              <w:rPr>
                <w:sz w:val="36"/>
                <w:szCs w:val="36"/>
              </w:rPr>
            </w:pPr>
          </w:p>
        </w:tc>
      </w:tr>
      <w:tr w:rsidR="00D021DA" w:rsidRPr="00DE719A" w14:paraId="2544B5A2" w14:textId="77777777" w:rsidTr="002D0A8C">
        <w:trPr>
          <w:trHeight w:val="204"/>
        </w:trPr>
        <w:tc>
          <w:tcPr>
            <w:tcW w:w="1560" w:type="pct"/>
            <w:tcBorders>
              <w:top w:val="single" w:sz="5" w:space="0" w:color="000000"/>
              <w:left w:val="single" w:sz="5" w:space="0" w:color="000000"/>
              <w:bottom w:val="single" w:sz="5" w:space="0" w:color="000000"/>
              <w:right w:val="nil"/>
            </w:tcBorders>
            <w:shd w:val="clear" w:color="auto" w:fill="DDEBF7"/>
          </w:tcPr>
          <w:p w14:paraId="4F352D30" w14:textId="77777777" w:rsidR="00D021DA" w:rsidRPr="00DE719A" w:rsidRDefault="00D021DA" w:rsidP="002D0A8C">
            <w:pPr>
              <w:spacing w:after="0"/>
              <w:ind w:left="2"/>
              <w:rPr>
                <w:sz w:val="36"/>
                <w:szCs w:val="36"/>
              </w:rPr>
            </w:pPr>
            <w:r w:rsidRPr="00DE719A">
              <w:rPr>
                <w:rFonts w:ascii="Calibri" w:eastAsia="Calibri" w:hAnsi="Calibri" w:cs="Calibri"/>
                <w:b/>
                <w:sz w:val="24"/>
                <w:szCs w:val="36"/>
              </w:rPr>
              <w:t>14.   Backup systém D2D  (1 ks)</w:t>
            </w:r>
          </w:p>
        </w:tc>
        <w:tc>
          <w:tcPr>
            <w:tcW w:w="255" w:type="pct"/>
            <w:tcBorders>
              <w:top w:val="single" w:sz="5" w:space="0" w:color="000000"/>
              <w:left w:val="nil"/>
              <w:bottom w:val="single" w:sz="5" w:space="0" w:color="000000"/>
              <w:right w:val="nil"/>
            </w:tcBorders>
            <w:shd w:val="clear" w:color="auto" w:fill="DDEBF7"/>
          </w:tcPr>
          <w:p w14:paraId="461366AD" w14:textId="77777777" w:rsidR="00D021DA" w:rsidRPr="00DE719A" w:rsidRDefault="00D021DA" w:rsidP="002D0A8C">
            <w:pPr>
              <w:rPr>
                <w:sz w:val="36"/>
                <w:szCs w:val="36"/>
              </w:rPr>
            </w:pPr>
          </w:p>
        </w:tc>
        <w:tc>
          <w:tcPr>
            <w:tcW w:w="681" w:type="pct"/>
            <w:tcBorders>
              <w:top w:val="single" w:sz="5" w:space="0" w:color="000000"/>
              <w:left w:val="nil"/>
              <w:bottom w:val="single" w:sz="5" w:space="0" w:color="000000"/>
              <w:right w:val="nil"/>
            </w:tcBorders>
            <w:shd w:val="clear" w:color="auto" w:fill="DDEBF7"/>
          </w:tcPr>
          <w:p w14:paraId="7156C553" w14:textId="77777777" w:rsidR="00D021DA" w:rsidRPr="00DE719A" w:rsidRDefault="00D021DA" w:rsidP="002D0A8C">
            <w:pPr>
              <w:rPr>
                <w:sz w:val="36"/>
                <w:szCs w:val="36"/>
              </w:rPr>
            </w:pPr>
          </w:p>
        </w:tc>
        <w:tc>
          <w:tcPr>
            <w:tcW w:w="1114" w:type="pct"/>
            <w:gridSpan w:val="2"/>
            <w:tcBorders>
              <w:top w:val="single" w:sz="5" w:space="0" w:color="000000"/>
              <w:left w:val="nil"/>
              <w:bottom w:val="single" w:sz="5" w:space="0" w:color="000000"/>
              <w:right w:val="single" w:sz="5" w:space="0" w:color="000000"/>
            </w:tcBorders>
            <w:shd w:val="clear" w:color="auto" w:fill="DDEBF7"/>
          </w:tcPr>
          <w:p w14:paraId="28DCF01F"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shd w:val="clear" w:color="auto" w:fill="DDEBF7"/>
          </w:tcPr>
          <w:p w14:paraId="3EF4AF8D" w14:textId="77777777" w:rsidR="00D021DA" w:rsidRPr="00DE719A" w:rsidRDefault="00D021DA" w:rsidP="002D0A8C">
            <w:pPr>
              <w:spacing w:after="0"/>
              <w:ind w:left="50"/>
              <w:rPr>
                <w:sz w:val="36"/>
                <w:szCs w:val="36"/>
              </w:rPr>
            </w:pPr>
            <w:r w:rsidRPr="00DE719A">
              <w:rPr>
                <w:rFonts w:ascii="Calibri" w:eastAsia="Calibri" w:hAnsi="Calibri" w:cs="Calibri"/>
                <w:sz w:val="24"/>
                <w:szCs w:val="36"/>
              </w:rPr>
              <w:t xml:space="preserve">      3 985 150,00 Kč</w:t>
            </w:r>
          </w:p>
        </w:tc>
        <w:tc>
          <w:tcPr>
            <w:tcW w:w="695" w:type="pct"/>
            <w:tcBorders>
              <w:top w:val="single" w:sz="5" w:space="0" w:color="000000"/>
              <w:left w:val="single" w:sz="5" w:space="0" w:color="000000"/>
              <w:bottom w:val="single" w:sz="5" w:space="0" w:color="000000"/>
              <w:right w:val="single" w:sz="5" w:space="0" w:color="000000"/>
            </w:tcBorders>
            <w:shd w:val="clear" w:color="auto" w:fill="DDEBF7"/>
          </w:tcPr>
          <w:p w14:paraId="4BFF8957" w14:textId="77777777" w:rsidR="00D021DA" w:rsidRPr="00DE719A" w:rsidRDefault="00D021DA" w:rsidP="002D0A8C">
            <w:pPr>
              <w:spacing w:after="0"/>
              <w:ind w:left="50"/>
              <w:rPr>
                <w:sz w:val="36"/>
                <w:szCs w:val="36"/>
              </w:rPr>
            </w:pPr>
            <w:r w:rsidRPr="00DE719A">
              <w:rPr>
                <w:rFonts w:ascii="Calibri" w:eastAsia="Calibri" w:hAnsi="Calibri" w:cs="Calibri"/>
                <w:sz w:val="24"/>
                <w:szCs w:val="36"/>
              </w:rPr>
              <w:t xml:space="preserve">      4 822 031,50 Kč</w:t>
            </w:r>
          </w:p>
        </w:tc>
      </w:tr>
      <w:tr w:rsidR="00D021DA" w:rsidRPr="00DE719A" w14:paraId="241F4778"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57F8D853" w14:textId="77777777" w:rsidR="00D021DA" w:rsidRPr="00DE719A" w:rsidRDefault="00D021DA" w:rsidP="002D0A8C">
            <w:pPr>
              <w:spacing w:after="0"/>
              <w:rPr>
                <w:sz w:val="36"/>
                <w:szCs w:val="36"/>
              </w:rPr>
            </w:pPr>
            <w:r w:rsidRPr="00DE719A">
              <w:rPr>
                <w:rFonts w:ascii="Calibri" w:eastAsia="Calibri" w:hAnsi="Calibri" w:cs="Calibri"/>
                <w:szCs w:val="36"/>
              </w:rPr>
              <w:t>HPE StoreOnce 5660 Base System</w:t>
            </w:r>
          </w:p>
        </w:tc>
        <w:tc>
          <w:tcPr>
            <w:tcW w:w="255" w:type="pct"/>
            <w:tcBorders>
              <w:top w:val="single" w:sz="5" w:space="0" w:color="000000"/>
              <w:left w:val="single" w:sz="5" w:space="0" w:color="000000"/>
              <w:bottom w:val="single" w:sz="5" w:space="0" w:color="000000"/>
              <w:right w:val="single" w:sz="5" w:space="0" w:color="000000"/>
            </w:tcBorders>
          </w:tcPr>
          <w:p w14:paraId="008FC524" w14:textId="77777777" w:rsidR="00D021DA" w:rsidRPr="00DE719A" w:rsidRDefault="00D021DA" w:rsidP="002D0A8C">
            <w:pPr>
              <w:spacing w:after="0"/>
              <w:ind w:left="50"/>
              <w:jc w:val="center"/>
              <w:rPr>
                <w:sz w:val="36"/>
                <w:szCs w:val="36"/>
              </w:rPr>
            </w:pPr>
            <w:r w:rsidRPr="00DE719A">
              <w:rPr>
                <w:rFonts w:ascii="Calibri" w:eastAsia="Calibri" w:hAnsi="Calibri" w:cs="Calibri"/>
                <w:szCs w:val="36"/>
              </w:rPr>
              <w:t>1</w:t>
            </w:r>
          </w:p>
        </w:tc>
        <w:tc>
          <w:tcPr>
            <w:tcW w:w="681" w:type="pct"/>
            <w:tcBorders>
              <w:top w:val="single" w:sz="5" w:space="0" w:color="000000"/>
              <w:left w:val="single" w:sz="5" w:space="0" w:color="000000"/>
              <w:bottom w:val="single" w:sz="5" w:space="0" w:color="000000"/>
              <w:right w:val="single" w:sz="5" w:space="0" w:color="000000"/>
            </w:tcBorders>
          </w:tcPr>
          <w:p w14:paraId="268AB984" w14:textId="77777777" w:rsidR="00D021DA" w:rsidRPr="00DE719A" w:rsidRDefault="00D021DA" w:rsidP="002D0A8C">
            <w:pPr>
              <w:spacing w:after="0"/>
              <w:rPr>
                <w:sz w:val="36"/>
                <w:szCs w:val="36"/>
              </w:rPr>
            </w:pPr>
            <w:r w:rsidRPr="00DE719A">
              <w:rPr>
                <w:rFonts w:ascii="Calibri" w:eastAsia="Calibri" w:hAnsi="Calibri" w:cs="Calibri"/>
                <w:szCs w:val="36"/>
              </w:rPr>
              <w:t>R6U04A</w:t>
            </w:r>
          </w:p>
        </w:tc>
        <w:tc>
          <w:tcPr>
            <w:tcW w:w="557" w:type="pct"/>
            <w:tcBorders>
              <w:top w:val="single" w:sz="5" w:space="0" w:color="000000"/>
              <w:left w:val="single" w:sz="5" w:space="0" w:color="000000"/>
              <w:bottom w:val="single" w:sz="5" w:space="0" w:color="000000"/>
              <w:right w:val="single" w:sz="5" w:space="0" w:color="000000"/>
            </w:tcBorders>
          </w:tcPr>
          <w:p w14:paraId="32FBC2B7"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7F69A993"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139B72B7"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4D8C8D8D" w14:textId="77777777" w:rsidR="00D021DA" w:rsidRPr="00DE719A" w:rsidRDefault="00D021DA" w:rsidP="002D0A8C">
            <w:pPr>
              <w:rPr>
                <w:sz w:val="36"/>
                <w:szCs w:val="36"/>
              </w:rPr>
            </w:pPr>
          </w:p>
        </w:tc>
      </w:tr>
      <w:tr w:rsidR="00D021DA" w:rsidRPr="00DE719A" w14:paraId="33176770"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5F0599FD" w14:textId="77777777" w:rsidR="00D021DA" w:rsidRPr="00DE719A" w:rsidRDefault="00D021DA" w:rsidP="002D0A8C">
            <w:pPr>
              <w:spacing w:after="0"/>
              <w:rPr>
                <w:sz w:val="36"/>
                <w:szCs w:val="36"/>
              </w:rPr>
            </w:pPr>
            <w:r w:rsidRPr="00DE719A">
              <w:rPr>
                <w:rFonts w:ascii="Calibri" w:eastAsia="Calibri" w:hAnsi="Calibri" w:cs="Calibri"/>
                <w:szCs w:val="36"/>
              </w:rPr>
              <w:t>HPE StoreOnce Gen4 32Gb FC Network Card</w:t>
            </w:r>
          </w:p>
        </w:tc>
        <w:tc>
          <w:tcPr>
            <w:tcW w:w="255" w:type="pct"/>
            <w:tcBorders>
              <w:top w:val="single" w:sz="5" w:space="0" w:color="000000"/>
              <w:left w:val="single" w:sz="5" w:space="0" w:color="000000"/>
              <w:bottom w:val="single" w:sz="5" w:space="0" w:color="000000"/>
              <w:right w:val="single" w:sz="5" w:space="0" w:color="000000"/>
            </w:tcBorders>
          </w:tcPr>
          <w:p w14:paraId="74F15F1D" w14:textId="77777777" w:rsidR="00D021DA" w:rsidRPr="00DE719A" w:rsidRDefault="00D021DA" w:rsidP="002D0A8C">
            <w:pPr>
              <w:spacing w:after="0"/>
              <w:ind w:left="50"/>
              <w:jc w:val="center"/>
              <w:rPr>
                <w:sz w:val="36"/>
                <w:szCs w:val="36"/>
              </w:rPr>
            </w:pPr>
            <w:r w:rsidRPr="00DE719A">
              <w:rPr>
                <w:rFonts w:ascii="Calibri" w:eastAsia="Calibri" w:hAnsi="Calibri" w:cs="Calibri"/>
                <w:szCs w:val="36"/>
              </w:rPr>
              <w:t>2</w:t>
            </w:r>
          </w:p>
        </w:tc>
        <w:tc>
          <w:tcPr>
            <w:tcW w:w="681" w:type="pct"/>
            <w:tcBorders>
              <w:top w:val="single" w:sz="5" w:space="0" w:color="000000"/>
              <w:left w:val="single" w:sz="5" w:space="0" w:color="000000"/>
              <w:bottom w:val="single" w:sz="5" w:space="0" w:color="000000"/>
              <w:right w:val="single" w:sz="5" w:space="0" w:color="000000"/>
            </w:tcBorders>
          </w:tcPr>
          <w:p w14:paraId="6ADAE46D" w14:textId="77777777" w:rsidR="00D021DA" w:rsidRPr="00DE719A" w:rsidRDefault="00D021DA" w:rsidP="002D0A8C">
            <w:pPr>
              <w:spacing w:after="0"/>
              <w:rPr>
                <w:sz w:val="36"/>
                <w:szCs w:val="36"/>
              </w:rPr>
            </w:pPr>
            <w:r w:rsidRPr="00DE719A">
              <w:rPr>
                <w:rFonts w:ascii="Calibri" w:eastAsia="Calibri" w:hAnsi="Calibri" w:cs="Calibri"/>
                <w:szCs w:val="36"/>
              </w:rPr>
              <w:t>BB990A</w:t>
            </w:r>
          </w:p>
        </w:tc>
        <w:tc>
          <w:tcPr>
            <w:tcW w:w="557" w:type="pct"/>
            <w:tcBorders>
              <w:top w:val="single" w:sz="5" w:space="0" w:color="000000"/>
              <w:left w:val="single" w:sz="5" w:space="0" w:color="000000"/>
              <w:bottom w:val="single" w:sz="5" w:space="0" w:color="000000"/>
              <w:right w:val="single" w:sz="5" w:space="0" w:color="000000"/>
            </w:tcBorders>
          </w:tcPr>
          <w:p w14:paraId="6A7A2467"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6AD37887"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4DC3CF93"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6BFF100B" w14:textId="77777777" w:rsidR="00D021DA" w:rsidRPr="00DE719A" w:rsidRDefault="00D021DA" w:rsidP="002D0A8C">
            <w:pPr>
              <w:rPr>
                <w:sz w:val="36"/>
                <w:szCs w:val="36"/>
              </w:rPr>
            </w:pPr>
          </w:p>
        </w:tc>
      </w:tr>
      <w:tr w:rsidR="00D021DA" w:rsidRPr="00DE719A" w14:paraId="76E4A62B"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23E80DD4" w14:textId="77777777" w:rsidR="00D021DA" w:rsidRPr="00DE719A" w:rsidRDefault="00D021DA" w:rsidP="002D0A8C">
            <w:pPr>
              <w:spacing w:after="0"/>
              <w:rPr>
                <w:sz w:val="36"/>
                <w:szCs w:val="36"/>
              </w:rPr>
            </w:pPr>
            <w:r w:rsidRPr="00DE719A">
              <w:rPr>
                <w:rFonts w:ascii="Calibri" w:eastAsia="Calibri" w:hAnsi="Calibri" w:cs="Calibri"/>
                <w:szCs w:val="36"/>
              </w:rPr>
              <w:lastRenderedPageBreak/>
              <w:t>HPE StoreOnce Gen4+ 10/25Gb 2p SFP Adptr</w:t>
            </w:r>
          </w:p>
        </w:tc>
        <w:tc>
          <w:tcPr>
            <w:tcW w:w="255" w:type="pct"/>
            <w:tcBorders>
              <w:top w:val="single" w:sz="5" w:space="0" w:color="000000"/>
              <w:left w:val="single" w:sz="5" w:space="0" w:color="000000"/>
              <w:bottom w:val="single" w:sz="5" w:space="0" w:color="000000"/>
              <w:right w:val="single" w:sz="5" w:space="0" w:color="000000"/>
            </w:tcBorders>
          </w:tcPr>
          <w:p w14:paraId="18674533" w14:textId="77777777" w:rsidR="00D021DA" w:rsidRPr="00DE719A" w:rsidRDefault="00D021DA" w:rsidP="002D0A8C">
            <w:pPr>
              <w:spacing w:after="0"/>
              <w:ind w:left="50"/>
              <w:jc w:val="center"/>
              <w:rPr>
                <w:sz w:val="36"/>
                <w:szCs w:val="36"/>
              </w:rPr>
            </w:pPr>
            <w:r w:rsidRPr="00DE719A">
              <w:rPr>
                <w:rFonts w:ascii="Calibri" w:eastAsia="Calibri" w:hAnsi="Calibri" w:cs="Calibri"/>
                <w:szCs w:val="36"/>
              </w:rPr>
              <w:t>1</w:t>
            </w:r>
          </w:p>
        </w:tc>
        <w:tc>
          <w:tcPr>
            <w:tcW w:w="681" w:type="pct"/>
            <w:tcBorders>
              <w:top w:val="single" w:sz="5" w:space="0" w:color="000000"/>
              <w:left w:val="single" w:sz="5" w:space="0" w:color="000000"/>
              <w:bottom w:val="single" w:sz="5" w:space="0" w:color="000000"/>
              <w:right w:val="single" w:sz="5" w:space="0" w:color="000000"/>
            </w:tcBorders>
          </w:tcPr>
          <w:p w14:paraId="4CD67E6F" w14:textId="77777777" w:rsidR="00D021DA" w:rsidRPr="00DE719A" w:rsidRDefault="00D021DA" w:rsidP="002D0A8C">
            <w:pPr>
              <w:spacing w:after="0"/>
              <w:rPr>
                <w:sz w:val="36"/>
                <w:szCs w:val="36"/>
              </w:rPr>
            </w:pPr>
            <w:r w:rsidRPr="00DE719A">
              <w:rPr>
                <w:rFonts w:ascii="Calibri" w:eastAsia="Calibri" w:hAnsi="Calibri" w:cs="Calibri"/>
                <w:szCs w:val="36"/>
              </w:rPr>
              <w:t>R7M24A</w:t>
            </w:r>
          </w:p>
        </w:tc>
        <w:tc>
          <w:tcPr>
            <w:tcW w:w="557" w:type="pct"/>
            <w:tcBorders>
              <w:top w:val="single" w:sz="5" w:space="0" w:color="000000"/>
              <w:left w:val="single" w:sz="5" w:space="0" w:color="000000"/>
              <w:bottom w:val="single" w:sz="5" w:space="0" w:color="000000"/>
              <w:right w:val="single" w:sz="5" w:space="0" w:color="000000"/>
            </w:tcBorders>
          </w:tcPr>
          <w:p w14:paraId="5BBD380C"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051C0864"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1F7AAA9D"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3FF00B0C" w14:textId="77777777" w:rsidR="00D021DA" w:rsidRPr="00DE719A" w:rsidRDefault="00D021DA" w:rsidP="002D0A8C">
            <w:pPr>
              <w:rPr>
                <w:sz w:val="36"/>
                <w:szCs w:val="36"/>
              </w:rPr>
            </w:pPr>
          </w:p>
        </w:tc>
      </w:tr>
      <w:tr w:rsidR="00D021DA" w:rsidRPr="00DE719A" w14:paraId="491CD030"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3CC7C585" w14:textId="77777777" w:rsidR="00D021DA" w:rsidRPr="00DE719A" w:rsidRDefault="00D021DA" w:rsidP="002D0A8C">
            <w:pPr>
              <w:spacing w:after="0"/>
              <w:rPr>
                <w:sz w:val="36"/>
                <w:szCs w:val="36"/>
              </w:rPr>
            </w:pPr>
            <w:r w:rsidRPr="00DE719A">
              <w:rPr>
                <w:rFonts w:ascii="Calibri" w:eastAsia="Calibri" w:hAnsi="Calibri" w:cs="Calibri"/>
                <w:szCs w:val="36"/>
              </w:rPr>
              <w:t>HPE StoreOnce Gen4 10/25Gb SFP Card LTU</w:t>
            </w:r>
          </w:p>
        </w:tc>
        <w:tc>
          <w:tcPr>
            <w:tcW w:w="255" w:type="pct"/>
            <w:tcBorders>
              <w:top w:val="single" w:sz="5" w:space="0" w:color="000000"/>
              <w:left w:val="single" w:sz="5" w:space="0" w:color="000000"/>
              <w:bottom w:val="single" w:sz="5" w:space="0" w:color="000000"/>
              <w:right w:val="single" w:sz="5" w:space="0" w:color="000000"/>
            </w:tcBorders>
          </w:tcPr>
          <w:p w14:paraId="56F14992" w14:textId="77777777" w:rsidR="00D021DA" w:rsidRPr="00DE719A" w:rsidRDefault="00D021DA" w:rsidP="002D0A8C">
            <w:pPr>
              <w:spacing w:after="0"/>
              <w:ind w:left="50"/>
              <w:jc w:val="center"/>
              <w:rPr>
                <w:sz w:val="36"/>
                <w:szCs w:val="36"/>
              </w:rPr>
            </w:pPr>
            <w:r w:rsidRPr="00DE719A">
              <w:rPr>
                <w:rFonts w:ascii="Calibri" w:eastAsia="Calibri" w:hAnsi="Calibri" w:cs="Calibri"/>
                <w:szCs w:val="36"/>
              </w:rPr>
              <w:t>1</w:t>
            </w:r>
          </w:p>
        </w:tc>
        <w:tc>
          <w:tcPr>
            <w:tcW w:w="681" w:type="pct"/>
            <w:tcBorders>
              <w:top w:val="single" w:sz="5" w:space="0" w:color="000000"/>
              <w:left w:val="single" w:sz="5" w:space="0" w:color="000000"/>
              <w:bottom w:val="single" w:sz="5" w:space="0" w:color="000000"/>
              <w:right w:val="single" w:sz="5" w:space="0" w:color="000000"/>
            </w:tcBorders>
          </w:tcPr>
          <w:p w14:paraId="01A0401B" w14:textId="77777777" w:rsidR="00D021DA" w:rsidRPr="00DE719A" w:rsidRDefault="00D021DA" w:rsidP="002D0A8C">
            <w:pPr>
              <w:spacing w:after="0"/>
              <w:rPr>
                <w:sz w:val="36"/>
                <w:szCs w:val="36"/>
              </w:rPr>
            </w:pPr>
            <w:r w:rsidRPr="00DE719A">
              <w:rPr>
                <w:rFonts w:ascii="Calibri" w:eastAsia="Calibri" w:hAnsi="Calibri" w:cs="Calibri"/>
                <w:szCs w:val="36"/>
              </w:rPr>
              <w:t>BB983A</w:t>
            </w:r>
          </w:p>
        </w:tc>
        <w:tc>
          <w:tcPr>
            <w:tcW w:w="557" w:type="pct"/>
            <w:tcBorders>
              <w:top w:val="single" w:sz="5" w:space="0" w:color="000000"/>
              <w:left w:val="single" w:sz="5" w:space="0" w:color="000000"/>
              <w:bottom w:val="single" w:sz="5" w:space="0" w:color="000000"/>
              <w:right w:val="single" w:sz="5" w:space="0" w:color="000000"/>
            </w:tcBorders>
          </w:tcPr>
          <w:p w14:paraId="7BC80C05"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44820F35"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4C8E3F24"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08192E95" w14:textId="77777777" w:rsidR="00D021DA" w:rsidRPr="00DE719A" w:rsidRDefault="00D021DA" w:rsidP="002D0A8C">
            <w:pPr>
              <w:rPr>
                <w:sz w:val="36"/>
                <w:szCs w:val="36"/>
              </w:rPr>
            </w:pPr>
          </w:p>
        </w:tc>
      </w:tr>
      <w:tr w:rsidR="00D021DA" w:rsidRPr="00DE719A" w14:paraId="3B666B7D"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716B94E8" w14:textId="77777777" w:rsidR="00D021DA" w:rsidRPr="00DE719A" w:rsidRDefault="00D021DA" w:rsidP="002D0A8C">
            <w:pPr>
              <w:spacing w:after="0"/>
              <w:rPr>
                <w:sz w:val="36"/>
                <w:szCs w:val="36"/>
              </w:rPr>
            </w:pPr>
            <w:r w:rsidRPr="00DE719A">
              <w:rPr>
                <w:rFonts w:ascii="Calibri" w:eastAsia="Calibri" w:hAnsi="Calibri" w:cs="Calibri"/>
                <w:szCs w:val="36"/>
              </w:rPr>
              <w:t>HPE StoreOnce Gen4 32Gb FC Card LTU</w:t>
            </w:r>
          </w:p>
        </w:tc>
        <w:tc>
          <w:tcPr>
            <w:tcW w:w="255" w:type="pct"/>
            <w:tcBorders>
              <w:top w:val="single" w:sz="5" w:space="0" w:color="000000"/>
              <w:left w:val="single" w:sz="5" w:space="0" w:color="000000"/>
              <w:bottom w:val="single" w:sz="5" w:space="0" w:color="000000"/>
              <w:right w:val="single" w:sz="5" w:space="0" w:color="000000"/>
            </w:tcBorders>
          </w:tcPr>
          <w:p w14:paraId="473C6F75" w14:textId="77777777" w:rsidR="00D021DA" w:rsidRPr="00DE719A" w:rsidRDefault="00D021DA" w:rsidP="002D0A8C">
            <w:pPr>
              <w:spacing w:after="0"/>
              <w:ind w:left="50"/>
              <w:jc w:val="center"/>
              <w:rPr>
                <w:sz w:val="36"/>
                <w:szCs w:val="36"/>
              </w:rPr>
            </w:pPr>
            <w:r w:rsidRPr="00DE719A">
              <w:rPr>
                <w:rFonts w:ascii="Calibri" w:eastAsia="Calibri" w:hAnsi="Calibri" w:cs="Calibri"/>
                <w:szCs w:val="36"/>
              </w:rPr>
              <w:t>2</w:t>
            </w:r>
          </w:p>
        </w:tc>
        <w:tc>
          <w:tcPr>
            <w:tcW w:w="681" w:type="pct"/>
            <w:tcBorders>
              <w:top w:val="single" w:sz="5" w:space="0" w:color="000000"/>
              <w:left w:val="single" w:sz="5" w:space="0" w:color="000000"/>
              <w:bottom w:val="single" w:sz="5" w:space="0" w:color="000000"/>
              <w:right w:val="single" w:sz="5" w:space="0" w:color="000000"/>
            </w:tcBorders>
          </w:tcPr>
          <w:p w14:paraId="748CB9FC" w14:textId="77777777" w:rsidR="00D021DA" w:rsidRPr="00DE719A" w:rsidRDefault="00D021DA" w:rsidP="002D0A8C">
            <w:pPr>
              <w:spacing w:after="0"/>
              <w:rPr>
                <w:sz w:val="36"/>
                <w:szCs w:val="36"/>
              </w:rPr>
            </w:pPr>
            <w:r w:rsidRPr="00DE719A">
              <w:rPr>
                <w:rFonts w:ascii="Calibri" w:eastAsia="Calibri" w:hAnsi="Calibri" w:cs="Calibri"/>
                <w:szCs w:val="36"/>
              </w:rPr>
              <w:t>BB991A</w:t>
            </w:r>
          </w:p>
        </w:tc>
        <w:tc>
          <w:tcPr>
            <w:tcW w:w="557" w:type="pct"/>
            <w:tcBorders>
              <w:top w:val="single" w:sz="5" w:space="0" w:color="000000"/>
              <w:left w:val="single" w:sz="5" w:space="0" w:color="000000"/>
              <w:bottom w:val="single" w:sz="5" w:space="0" w:color="000000"/>
              <w:right w:val="single" w:sz="5" w:space="0" w:color="000000"/>
            </w:tcBorders>
          </w:tcPr>
          <w:p w14:paraId="55C7FA9F"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73E68C30"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6E9CF2E3"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161EEC92" w14:textId="77777777" w:rsidR="00D021DA" w:rsidRPr="00DE719A" w:rsidRDefault="00D021DA" w:rsidP="002D0A8C">
            <w:pPr>
              <w:rPr>
                <w:sz w:val="36"/>
                <w:szCs w:val="36"/>
              </w:rPr>
            </w:pPr>
          </w:p>
        </w:tc>
      </w:tr>
      <w:tr w:rsidR="00D021DA" w:rsidRPr="00DE719A" w14:paraId="59D9EEA8"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63367B11" w14:textId="77777777" w:rsidR="00D021DA" w:rsidRPr="00DE719A" w:rsidRDefault="00D021DA" w:rsidP="002D0A8C">
            <w:pPr>
              <w:spacing w:after="0"/>
              <w:rPr>
                <w:sz w:val="36"/>
                <w:szCs w:val="36"/>
              </w:rPr>
            </w:pPr>
            <w:r w:rsidRPr="00DE719A">
              <w:rPr>
                <w:rFonts w:ascii="Calibri" w:eastAsia="Calibri" w:hAnsi="Calibri" w:cs="Calibri"/>
                <w:szCs w:val="36"/>
              </w:rPr>
              <w:t>HPE 25Gb SFP28 SR 100m Transceiver</w:t>
            </w:r>
          </w:p>
        </w:tc>
        <w:tc>
          <w:tcPr>
            <w:tcW w:w="255" w:type="pct"/>
            <w:tcBorders>
              <w:top w:val="single" w:sz="5" w:space="0" w:color="000000"/>
              <w:left w:val="single" w:sz="5" w:space="0" w:color="000000"/>
              <w:bottom w:val="single" w:sz="5" w:space="0" w:color="000000"/>
              <w:right w:val="single" w:sz="5" w:space="0" w:color="000000"/>
            </w:tcBorders>
          </w:tcPr>
          <w:p w14:paraId="3C1C2127" w14:textId="77777777" w:rsidR="00D021DA" w:rsidRPr="00DE719A" w:rsidRDefault="00D021DA" w:rsidP="002D0A8C">
            <w:pPr>
              <w:spacing w:after="0"/>
              <w:ind w:left="50"/>
              <w:jc w:val="center"/>
              <w:rPr>
                <w:sz w:val="36"/>
                <w:szCs w:val="36"/>
              </w:rPr>
            </w:pPr>
            <w:r w:rsidRPr="00DE719A">
              <w:rPr>
                <w:rFonts w:ascii="Calibri" w:eastAsia="Calibri" w:hAnsi="Calibri" w:cs="Calibri"/>
                <w:szCs w:val="36"/>
              </w:rPr>
              <w:t>2</w:t>
            </w:r>
          </w:p>
        </w:tc>
        <w:tc>
          <w:tcPr>
            <w:tcW w:w="681" w:type="pct"/>
            <w:tcBorders>
              <w:top w:val="single" w:sz="5" w:space="0" w:color="000000"/>
              <w:left w:val="single" w:sz="5" w:space="0" w:color="000000"/>
              <w:bottom w:val="single" w:sz="5" w:space="0" w:color="000000"/>
              <w:right w:val="single" w:sz="5" w:space="0" w:color="000000"/>
            </w:tcBorders>
          </w:tcPr>
          <w:p w14:paraId="1E30B72D" w14:textId="77777777" w:rsidR="00D021DA" w:rsidRPr="00DE719A" w:rsidRDefault="00D021DA" w:rsidP="002D0A8C">
            <w:pPr>
              <w:spacing w:after="0"/>
              <w:rPr>
                <w:sz w:val="36"/>
                <w:szCs w:val="36"/>
              </w:rPr>
            </w:pPr>
            <w:r w:rsidRPr="00DE719A">
              <w:rPr>
                <w:rFonts w:ascii="Calibri" w:eastAsia="Calibri" w:hAnsi="Calibri" w:cs="Calibri"/>
                <w:szCs w:val="36"/>
              </w:rPr>
              <w:t>845398-B21</w:t>
            </w:r>
          </w:p>
        </w:tc>
        <w:tc>
          <w:tcPr>
            <w:tcW w:w="557" w:type="pct"/>
            <w:tcBorders>
              <w:top w:val="single" w:sz="5" w:space="0" w:color="000000"/>
              <w:left w:val="single" w:sz="5" w:space="0" w:color="000000"/>
              <w:bottom w:val="single" w:sz="5" w:space="0" w:color="000000"/>
              <w:right w:val="single" w:sz="5" w:space="0" w:color="000000"/>
            </w:tcBorders>
          </w:tcPr>
          <w:p w14:paraId="4DF0034D"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0BBB8588"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33FE5CBE"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4038B08D" w14:textId="77777777" w:rsidR="00D021DA" w:rsidRPr="00DE719A" w:rsidRDefault="00D021DA" w:rsidP="002D0A8C">
            <w:pPr>
              <w:rPr>
                <w:sz w:val="36"/>
                <w:szCs w:val="36"/>
              </w:rPr>
            </w:pPr>
          </w:p>
        </w:tc>
      </w:tr>
      <w:tr w:rsidR="00D021DA" w:rsidRPr="00DE719A" w14:paraId="0BBA3FCE"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18A59048" w14:textId="77777777" w:rsidR="00D021DA" w:rsidRPr="00DE719A" w:rsidRDefault="00D021DA" w:rsidP="002D0A8C">
            <w:pPr>
              <w:spacing w:after="0"/>
              <w:rPr>
                <w:sz w:val="36"/>
                <w:szCs w:val="36"/>
              </w:rPr>
            </w:pPr>
            <w:r w:rsidRPr="00DE719A">
              <w:rPr>
                <w:rFonts w:ascii="Calibri" w:eastAsia="Calibri" w:hAnsi="Calibri" w:cs="Calibri"/>
                <w:szCs w:val="36"/>
              </w:rPr>
              <w:t>HPE StoreOnce 5260/5660 192TB Upg LTU</w:t>
            </w:r>
          </w:p>
        </w:tc>
        <w:tc>
          <w:tcPr>
            <w:tcW w:w="255" w:type="pct"/>
            <w:tcBorders>
              <w:top w:val="single" w:sz="5" w:space="0" w:color="000000"/>
              <w:left w:val="single" w:sz="5" w:space="0" w:color="000000"/>
              <w:bottom w:val="single" w:sz="5" w:space="0" w:color="000000"/>
              <w:right w:val="single" w:sz="5" w:space="0" w:color="000000"/>
            </w:tcBorders>
          </w:tcPr>
          <w:p w14:paraId="229CC731" w14:textId="77777777" w:rsidR="00D021DA" w:rsidRPr="00DE719A" w:rsidRDefault="00D021DA" w:rsidP="002D0A8C">
            <w:pPr>
              <w:spacing w:after="0"/>
              <w:ind w:left="50"/>
              <w:jc w:val="center"/>
              <w:rPr>
                <w:sz w:val="36"/>
                <w:szCs w:val="36"/>
              </w:rPr>
            </w:pPr>
            <w:r w:rsidRPr="00DE719A">
              <w:rPr>
                <w:rFonts w:ascii="Calibri" w:eastAsia="Calibri" w:hAnsi="Calibri" w:cs="Calibri"/>
                <w:szCs w:val="36"/>
              </w:rPr>
              <w:t>3</w:t>
            </w:r>
          </w:p>
        </w:tc>
        <w:tc>
          <w:tcPr>
            <w:tcW w:w="681" w:type="pct"/>
            <w:tcBorders>
              <w:top w:val="single" w:sz="5" w:space="0" w:color="000000"/>
              <w:left w:val="single" w:sz="5" w:space="0" w:color="000000"/>
              <w:bottom w:val="single" w:sz="5" w:space="0" w:color="000000"/>
              <w:right w:val="single" w:sz="5" w:space="0" w:color="000000"/>
            </w:tcBorders>
          </w:tcPr>
          <w:p w14:paraId="73925CA5" w14:textId="77777777" w:rsidR="00D021DA" w:rsidRPr="00DE719A" w:rsidRDefault="00D021DA" w:rsidP="002D0A8C">
            <w:pPr>
              <w:spacing w:after="0"/>
              <w:rPr>
                <w:sz w:val="36"/>
                <w:szCs w:val="36"/>
              </w:rPr>
            </w:pPr>
            <w:r w:rsidRPr="00DE719A">
              <w:rPr>
                <w:rFonts w:ascii="Calibri" w:eastAsia="Calibri" w:hAnsi="Calibri" w:cs="Calibri"/>
                <w:szCs w:val="36"/>
              </w:rPr>
              <w:t>R7M60A</w:t>
            </w:r>
          </w:p>
        </w:tc>
        <w:tc>
          <w:tcPr>
            <w:tcW w:w="557" w:type="pct"/>
            <w:tcBorders>
              <w:top w:val="single" w:sz="5" w:space="0" w:color="000000"/>
              <w:left w:val="single" w:sz="5" w:space="0" w:color="000000"/>
              <w:bottom w:val="single" w:sz="5" w:space="0" w:color="000000"/>
              <w:right w:val="single" w:sz="5" w:space="0" w:color="000000"/>
            </w:tcBorders>
          </w:tcPr>
          <w:p w14:paraId="50F90879"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7CC6DE66"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744EE417"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11913C12" w14:textId="77777777" w:rsidR="00D021DA" w:rsidRPr="00DE719A" w:rsidRDefault="00D021DA" w:rsidP="002D0A8C">
            <w:pPr>
              <w:rPr>
                <w:sz w:val="36"/>
                <w:szCs w:val="36"/>
              </w:rPr>
            </w:pPr>
          </w:p>
        </w:tc>
      </w:tr>
      <w:tr w:rsidR="00D021DA" w:rsidRPr="00DE719A" w14:paraId="3D630A19"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032E7D55" w14:textId="77777777" w:rsidR="00D021DA" w:rsidRPr="00DE719A" w:rsidRDefault="00D021DA" w:rsidP="002D0A8C">
            <w:pPr>
              <w:spacing w:after="0"/>
              <w:rPr>
                <w:sz w:val="36"/>
                <w:szCs w:val="36"/>
              </w:rPr>
            </w:pPr>
            <w:r w:rsidRPr="00DE719A">
              <w:rPr>
                <w:rFonts w:ascii="Calibri" w:eastAsia="Calibri" w:hAnsi="Calibri" w:cs="Calibri"/>
                <w:szCs w:val="36"/>
              </w:rPr>
              <w:t>HPE StoreOnce 5260/5660 192TB Upg Kit</w:t>
            </w:r>
          </w:p>
        </w:tc>
        <w:tc>
          <w:tcPr>
            <w:tcW w:w="255" w:type="pct"/>
            <w:tcBorders>
              <w:top w:val="single" w:sz="5" w:space="0" w:color="000000"/>
              <w:left w:val="single" w:sz="5" w:space="0" w:color="000000"/>
              <w:bottom w:val="single" w:sz="5" w:space="0" w:color="000000"/>
              <w:right w:val="single" w:sz="5" w:space="0" w:color="000000"/>
            </w:tcBorders>
          </w:tcPr>
          <w:p w14:paraId="298AE1E6" w14:textId="77777777" w:rsidR="00D021DA" w:rsidRPr="00DE719A" w:rsidRDefault="00D021DA" w:rsidP="002D0A8C">
            <w:pPr>
              <w:spacing w:after="0"/>
              <w:ind w:left="50"/>
              <w:jc w:val="center"/>
              <w:rPr>
                <w:sz w:val="36"/>
                <w:szCs w:val="36"/>
              </w:rPr>
            </w:pPr>
            <w:r w:rsidRPr="00DE719A">
              <w:rPr>
                <w:rFonts w:ascii="Calibri" w:eastAsia="Calibri" w:hAnsi="Calibri" w:cs="Calibri"/>
                <w:szCs w:val="36"/>
              </w:rPr>
              <w:t>3</w:t>
            </w:r>
          </w:p>
        </w:tc>
        <w:tc>
          <w:tcPr>
            <w:tcW w:w="681" w:type="pct"/>
            <w:tcBorders>
              <w:top w:val="single" w:sz="5" w:space="0" w:color="000000"/>
              <w:left w:val="single" w:sz="5" w:space="0" w:color="000000"/>
              <w:bottom w:val="single" w:sz="5" w:space="0" w:color="000000"/>
              <w:right w:val="single" w:sz="5" w:space="0" w:color="000000"/>
            </w:tcBorders>
          </w:tcPr>
          <w:p w14:paraId="5008FAFD" w14:textId="77777777" w:rsidR="00D021DA" w:rsidRPr="00DE719A" w:rsidRDefault="00D021DA" w:rsidP="002D0A8C">
            <w:pPr>
              <w:spacing w:after="0"/>
              <w:rPr>
                <w:sz w:val="36"/>
                <w:szCs w:val="36"/>
              </w:rPr>
            </w:pPr>
            <w:r w:rsidRPr="00DE719A">
              <w:rPr>
                <w:rFonts w:ascii="Calibri" w:eastAsia="Calibri" w:hAnsi="Calibri" w:cs="Calibri"/>
                <w:szCs w:val="36"/>
              </w:rPr>
              <w:t>R7M23A</w:t>
            </w:r>
          </w:p>
        </w:tc>
        <w:tc>
          <w:tcPr>
            <w:tcW w:w="557" w:type="pct"/>
            <w:tcBorders>
              <w:top w:val="single" w:sz="5" w:space="0" w:color="000000"/>
              <w:left w:val="single" w:sz="5" w:space="0" w:color="000000"/>
              <w:bottom w:val="single" w:sz="5" w:space="0" w:color="000000"/>
              <w:right w:val="single" w:sz="5" w:space="0" w:color="000000"/>
            </w:tcBorders>
          </w:tcPr>
          <w:p w14:paraId="0391A2DE"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0521C1CB"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7B14437D"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536DFBD5" w14:textId="77777777" w:rsidR="00D021DA" w:rsidRPr="00DE719A" w:rsidRDefault="00D021DA" w:rsidP="002D0A8C">
            <w:pPr>
              <w:rPr>
                <w:sz w:val="36"/>
                <w:szCs w:val="36"/>
              </w:rPr>
            </w:pPr>
          </w:p>
        </w:tc>
      </w:tr>
      <w:tr w:rsidR="00D021DA" w:rsidRPr="00DE719A" w14:paraId="027CF4CD"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1B873441" w14:textId="77777777" w:rsidR="00D021DA" w:rsidRPr="00DE719A" w:rsidRDefault="00D021DA" w:rsidP="002D0A8C">
            <w:pPr>
              <w:spacing w:after="0"/>
              <w:rPr>
                <w:sz w:val="36"/>
                <w:szCs w:val="36"/>
              </w:rPr>
            </w:pPr>
            <w:r w:rsidRPr="00DE719A">
              <w:rPr>
                <w:rFonts w:ascii="Calibri" w:eastAsia="Calibri" w:hAnsi="Calibri" w:cs="Calibri"/>
                <w:szCs w:val="36"/>
              </w:rPr>
              <w:t>HPE StoreOnce Encryption E-LTU</w:t>
            </w:r>
          </w:p>
        </w:tc>
        <w:tc>
          <w:tcPr>
            <w:tcW w:w="255" w:type="pct"/>
            <w:tcBorders>
              <w:top w:val="single" w:sz="5" w:space="0" w:color="000000"/>
              <w:left w:val="single" w:sz="5" w:space="0" w:color="000000"/>
              <w:bottom w:val="single" w:sz="5" w:space="0" w:color="000000"/>
              <w:right w:val="single" w:sz="5" w:space="0" w:color="000000"/>
            </w:tcBorders>
          </w:tcPr>
          <w:p w14:paraId="2CEC6CEB" w14:textId="77777777" w:rsidR="00D021DA" w:rsidRPr="00DE719A" w:rsidRDefault="00D021DA" w:rsidP="002D0A8C">
            <w:pPr>
              <w:spacing w:after="0"/>
              <w:ind w:left="50"/>
              <w:jc w:val="center"/>
              <w:rPr>
                <w:sz w:val="36"/>
                <w:szCs w:val="36"/>
              </w:rPr>
            </w:pPr>
            <w:r w:rsidRPr="00DE719A">
              <w:rPr>
                <w:rFonts w:ascii="Calibri" w:eastAsia="Calibri" w:hAnsi="Calibri" w:cs="Calibri"/>
                <w:szCs w:val="36"/>
              </w:rPr>
              <w:t>1</w:t>
            </w:r>
          </w:p>
        </w:tc>
        <w:tc>
          <w:tcPr>
            <w:tcW w:w="681" w:type="pct"/>
            <w:tcBorders>
              <w:top w:val="single" w:sz="5" w:space="0" w:color="000000"/>
              <w:left w:val="single" w:sz="5" w:space="0" w:color="000000"/>
              <w:bottom w:val="single" w:sz="5" w:space="0" w:color="000000"/>
              <w:right w:val="single" w:sz="5" w:space="0" w:color="000000"/>
            </w:tcBorders>
          </w:tcPr>
          <w:p w14:paraId="051B3BE8" w14:textId="77777777" w:rsidR="00D021DA" w:rsidRPr="00DE719A" w:rsidRDefault="00D021DA" w:rsidP="002D0A8C">
            <w:pPr>
              <w:spacing w:after="0"/>
              <w:rPr>
                <w:sz w:val="36"/>
                <w:szCs w:val="36"/>
              </w:rPr>
            </w:pPr>
            <w:r w:rsidRPr="00DE719A">
              <w:rPr>
                <w:rFonts w:ascii="Calibri" w:eastAsia="Calibri" w:hAnsi="Calibri" w:cs="Calibri"/>
                <w:szCs w:val="36"/>
              </w:rPr>
              <w:t>BB994AAE</w:t>
            </w:r>
          </w:p>
        </w:tc>
        <w:tc>
          <w:tcPr>
            <w:tcW w:w="557" w:type="pct"/>
            <w:tcBorders>
              <w:top w:val="single" w:sz="5" w:space="0" w:color="000000"/>
              <w:left w:val="single" w:sz="5" w:space="0" w:color="000000"/>
              <w:bottom w:val="single" w:sz="5" w:space="0" w:color="000000"/>
              <w:right w:val="single" w:sz="5" w:space="0" w:color="000000"/>
            </w:tcBorders>
          </w:tcPr>
          <w:p w14:paraId="00D5E02B"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28057D88"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75AD8ED0"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1E4CC70D" w14:textId="77777777" w:rsidR="00D021DA" w:rsidRPr="00DE719A" w:rsidRDefault="00D021DA" w:rsidP="002D0A8C">
            <w:pPr>
              <w:rPr>
                <w:sz w:val="36"/>
                <w:szCs w:val="36"/>
              </w:rPr>
            </w:pPr>
          </w:p>
        </w:tc>
      </w:tr>
      <w:tr w:rsidR="00D021DA" w:rsidRPr="00DE719A" w14:paraId="55E9D012"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0EC7FCFF" w14:textId="77777777" w:rsidR="00D021DA" w:rsidRPr="00DE719A" w:rsidRDefault="00D021DA" w:rsidP="002D0A8C">
            <w:pPr>
              <w:spacing w:after="0"/>
              <w:rPr>
                <w:sz w:val="36"/>
                <w:szCs w:val="36"/>
              </w:rPr>
            </w:pPr>
            <w:r w:rsidRPr="00DE719A">
              <w:rPr>
                <w:rFonts w:ascii="Calibri" w:eastAsia="Calibri" w:hAnsi="Calibri" w:cs="Calibri"/>
                <w:szCs w:val="36"/>
              </w:rPr>
              <w:t>HPE Premier Flex LC/LC OM4 2f 5m Cbl</w:t>
            </w:r>
          </w:p>
        </w:tc>
        <w:tc>
          <w:tcPr>
            <w:tcW w:w="255" w:type="pct"/>
            <w:tcBorders>
              <w:top w:val="single" w:sz="5" w:space="0" w:color="000000"/>
              <w:left w:val="single" w:sz="5" w:space="0" w:color="000000"/>
              <w:bottom w:val="single" w:sz="5" w:space="0" w:color="000000"/>
              <w:right w:val="single" w:sz="5" w:space="0" w:color="000000"/>
            </w:tcBorders>
          </w:tcPr>
          <w:p w14:paraId="29416FAC" w14:textId="77777777" w:rsidR="00D021DA" w:rsidRPr="00DE719A" w:rsidRDefault="00D021DA" w:rsidP="002D0A8C">
            <w:pPr>
              <w:spacing w:after="0"/>
              <w:ind w:left="50"/>
              <w:jc w:val="center"/>
              <w:rPr>
                <w:sz w:val="36"/>
                <w:szCs w:val="36"/>
              </w:rPr>
            </w:pPr>
            <w:r w:rsidRPr="00DE719A">
              <w:rPr>
                <w:rFonts w:ascii="Calibri" w:eastAsia="Calibri" w:hAnsi="Calibri" w:cs="Calibri"/>
                <w:szCs w:val="36"/>
              </w:rPr>
              <w:t>2</w:t>
            </w:r>
          </w:p>
        </w:tc>
        <w:tc>
          <w:tcPr>
            <w:tcW w:w="681" w:type="pct"/>
            <w:tcBorders>
              <w:top w:val="single" w:sz="5" w:space="0" w:color="000000"/>
              <w:left w:val="single" w:sz="5" w:space="0" w:color="000000"/>
              <w:bottom w:val="single" w:sz="5" w:space="0" w:color="000000"/>
              <w:right w:val="single" w:sz="5" w:space="0" w:color="000000"/>
            </w:tcBorders>
          </w:tcPr>
          <w:p w14:paraId="4E65EA55" w14:textId="77777777" w:rsidR="00D021DA" w:rsidRPr="00DE719A" w:rsidRDefault="00D021DA" w:rsidP="002D0A8C">
            <w:pPr>
              <w:spacing w:after="0"/>
              <w:rPr>
                <w:sz w:val="36"/>
                <w:szCs w:val="36"/>
              </w:rPr>
            </w:pPr>
            <w:r w:rsidRPr="00DE719A">
              <w:rPr>
                <w:rFonts w:ascii="Calibri" w:eastAsia="Calibri" w:hAnsi="Calibri" w:cs="Calibri"/>
                <w:szCs w:val="36"/>
              </w:rPr>
              <w:t>QK734A</w:t>
            </w:r>
          </w:p>
        </w:tc>
        <w:tc>
          <w:tcPr>
            <w:tcW w:w="557" w:type="pct"/>
            <w:tcBorders>
              <w:top w:val="single" w:sz="5" w:space="0" w:color="000000"/>
              <w:left w:val="single" w:sz="5" w:space="0" w:color="000000"/>
              <w:bottom w:val="single" w:sz="5" w:space="0" w:color="000000"/>
              <w:right w:val="single" w:sz="5" w:space="0" w:color="000000"/>
            </w:tcBorders>
          </w:tcPr>
          <w:p w14:paraId="36DB9858"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21703D2A"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69E73BE3"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66F1662E" w14:textId="77777777" w:rsidR="00D021DA" w:rsidRPr="00DE719A" w:rsidRDefault="00D021DA" w:rsidP="002D0A8C">
            <w:pPr>
              <w:rPr>
                <w:sz w:val="36"/>
                <w:szCs w:val="36"/>
              </w:rPr>
            </w:pPr>
          </w:p>
        </w:tc>
      </w:tr>
      <w:tr w:rsidR="00D021DA" w:rsidRPr="00DE719A" w14:paraId="6A573200"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05E028D2" w14:textId="77777777" w:rsidR="00D021DA" w:rsidRPr="00DE719A" w:rsidRDefault="00D021DA" w:rsidP="002D0A8C">
            <w:pPr>
              <w:spacing w:after="0"/>
              <w:rPr>
                <w:sz w:val="36"/>
                <w:szCs w:val="36"/>
              </w:rPr>
            </w:pPr>
            <w:r w:rsidRPr="00DE719A">
              <w:rPr>
                <w:rFonts w:ascii="Calibri" w:eastAsia="Calibri" w:hAnsi="Calibri" w:cs="Calibri"/>
                <w:szCs w:val="36"/>
              </w:rPr>
              <w:t>HPE StoreOnce 52/5650 Stup SVC</w:t>
            </w:r>
          </w:p>
        </w:tc>
        <w:tc>
          <w:tcPr>
            <w:tcW w:w="255" w:type="pct"/>
            <w:tcBorders>
              <w:top w:val="single" w:sz="5" w:space="0" w:color="000000"/>
              <w:left w:val="single" w:sz="5" w:space="0" w:color="000000"/>
              <w:bottom w:val="single" w:sz="5" w:space="0" w:color="000000"/>
              <w:right w:val="single" w:sz="5" w:space="0" w:color="000000"/>
            </w:tcBorders>
          </w:tcPr>
          <w:p w14:paraId="038AB172" w14:textId="77777777" w:rsidR="00D021DA" w:rsidRPr="00DE719A" w:rsidRDefault="00D021DA" w:rsidP="002D0A8C">
            <w:pPr>
              <w:spacing w:after="0"/>
              <w:ind w:left="50"/>
              <w:jc w:val="center"/>
              <w:rPr>
                <w:sz w:val="36"/>
                <w:szCs w:val="36"/>
              </w:rPr>
            </w:pPr>
            <w:r w:rsidRPr="00DE719A">
              <w:rPr>
                <w:rFonts w:ascii="Calibri" w:eastAsia="Calibri" w:hAnsi="Calibri" w:cs="Calibri"/>
                <w:szCs w:val="36"/>
              </w:rPr>
              <w:t>1</w:t>
            </w:r>
          </w:p>
        </w:tc>
        <w:tc>
          <w:tcPr>
            <w:tcW w:w="681" w:type="pct"/>
            <w:tcBorders>
              <w:top w:val="single" w:sz="5" w:space="0" w:color="000000"/>
              <w:left w:val="single" w:sz="5" w:space="0" w:color="000000"/>
              <w:bottom w:val="single" w:sz="5" w:space="0" w:color="000000"/>
              <w:right w:val="single" w:sz="5" w:space="0" w:color="000000"/>
            </w:tcBorders>
          </w:tcPr>
          <w:p w14:paraId="7AC61BE1" w14:textId="77777777" w:rsidR="00D021DA" w:rsidRPr="00DE719A" w:rsidRDefault="00D021DA" w:rsidP="002D0A8C">
            <w:pPr>
              <w:spacing w:after="0"/>
              <w:rPr>
                <w:sz w:val="36"/>
                <w:szCs w:val="36"/>
              </w:rPr>
            </w:pPr>
            <w:r w:rsidRPr="00DE719A">
              <w:rPr>
                <w:rFonts w:ascii="Calibri" w:eastAsia="Calibri" w:hAnsi="Calibri" w:cs="Calibri"/>
                <w:szCs w:val="36"/>
              </w:rPr>
              <w:t>HA124A1     5WQ</w:t>
            </w:r>
          </w:p>
        </w:tc>
        <w:tc>
          <w:tcPr>
            <w:tcW w:w="557" w:type="pct"/>
            <w:tcBorders>
              <w:top w:val="single" w:sz="5" w:space="0" w:color="000000"/>
              <w:left w:val="single" w:sz="5" w:space="0" w:color="000000"/>
              <w:bottom w:val="single" w:sz="5" w:space="0" w:color="000000"/>
              <w:right w:val="single" w:sz="5" w:space="0" w:color="000000"/>
            </w:tcBorders>
          </w:tcPr>
          <w:p w14:paraId="1D289328"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38A2284B"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3FF09904"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0C2B0B25" w14:textId="77777777" w:rsidR="00D021DA" w:rsidRPr="00DE719A" w:rsidRDefault="00D021DA" w:rsidP="002D0A8C">
            <w:pPr>
              <w:rPr>
                <w:sz w:val="36"/>
                <w:szCs w:val="36"/>
              </w:rPr>
            </w:pPr>
          </w:p>
        </w:tc>
      </w:tr>
      <w:tr w:rsidR="00D021DA" w:rsidRPr="00DE719A" w14:paraId="78F75FE8" w14:textId="77777777" w:rsidTr="002D0A8C">
        <w:trPr>
          <w:trHeight w:val="204"/>
        </w:trPr>
        <w:tc>
          <w:tcPr>
            <w:tcW w:w="1560" w:type="pct"/>
            <w:tcBorders>
              <w:top w:val="single" w:sz="5" w:space="0" w:color="000000"/>
              <w:left w:val="single" w:sz="5" w:space="0" w:color="000000"/>
              <w:bottom w:val="single" w:sz="5" w:space="0" w:color="000000"/>
              <w:right w:val="nil"/>
            </w:tcBorders>
            <w:shd w:val="clear" w:color="auto" w:fill="DDEBF7"/>
          </w:tcPr>
          <w:p w14:paraId="2E26269B" w14:textId="77777777" w:rsidR="00D021DA" w:rsidRPr="00DE719A" w:rsidRDefault="00D021DA" w:rsidP="002D0A8C">
            <w:pPr>
              <w:spacing w:after="0"/>
              <w:ind w:left="2"/>
              <w:rPr>
                <w:sz w:val="36"/>
                <w:szCs w:val="36"/>
              </w:rPr>
            </w:pPr>
            <w:r w:rsidRPr="00DE719A">
              <w:rPr>
                <w:rFonts w:ascii="Calibri" w:eastAsia="Calibri" w:hAnsi="Calibri" w:cs="Calibri"/>
                <w:b/>
                <w:sz w:val="24"/>
                <w:szCs w:val="36"/>
              </w:rPr>
              <w:t>15.   Backup SW  (1 ks)</w:t>
            </w:r>
          </w:p>
        </w:tc>
        <w:tc>
          <w:tcPr>
            <w:tcW w:w="255" w:type="pct"/>
            <w:tcBorders>
              <w:top w:val="single" w:sz="5" w:space="0" w:color="000000"/>
              <w:left w:val="nil"/>
              <w:bottom w:val="single" w:sz="5" w:space="0" w:color="000000"/>
              <w:right w:val="nil"/>
            </w:tcBorders>
            <w:shd w:val="clear" w:color="auto" w:fill="DDEBF7"/>
          </w:tcPr>
          <w:p w14:paraId="08A3E4C6" w14:textId="77777777" w:rsidR="00D021DA" w:rsidRPr="00DE719A" w:rsidRDefault="00D021DA" w:rsidP="002D0A8C">
            <w:pPr>
              <w:rPr>
                <w:sz w:val="36"/>
                <w:szCs w:val="36"/>
              </w:rPr>
            </w:pPr>
          </w:p>
        </w:tc>
        <w:tc>
          <w:tcPr>
            <w:tcW w:w="681" w:type="pct"/>
            <w:tcBorders>
              <w:top w:val="single" w:sz="5" w:space="0" w:color="000000"/>
              <w:left w:val="nil"/>
              <w:bottom w:val="single" w:sz="5" w:space="0" w:color="000000"/>
              <w:right w:val="nil"/>
            </w:tcBorders>
            <w:shd w:val="clear" w:color="auto" w:fill="DDEBF7"/>
          </w:tcPr>
          <w:p w14:paraId="128C38F4" w14:textId="77777777" w:rsidR="00D021DA" w:rsidRPr="00DE719A" w:rsidRDefault="00D021DA" w:rsidP="002D0A8C">
            <w:pPr>
              <w:rPr>
                <w:sz w:val="36"/>
                <w:szCs w:val="36"/>
              </w:rPr>
            </w:pPr>
          </w:p>
        </w:tc>
        <w:tc>
          <w:tcPr>
            <w:tcW w:w="1114" w:type="pct"/>
            <w:gridSpan w:val="2"/>
            <w:tcBorders>
              <w:top w:val="single" w:sz="5" w:space="0" w:color="000000"/>
              <w:left w:val="nil"/>
              <w:bottom w:val="single" w:sz="5" w:space="0" w:color="000000"/>
              <w:right w:val="single" w:sz="5" w:space="0" w:color="000000"/>
            </w:tcBorders>
            <w:shd w:val="clear" w:color="auto" w:fill="DDEBF7"/>
          </w:tcPr>
          <w:p w14:paraId="2871A4E2"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shd w:val="clear" w:color="auto" w:fill="DDEBF7"/>
          </w:tcPr>
          <w:p w14:paraId="2ACF4D71" w14:textId="77777777" w:rsidR="00D021DA" w:rsidRPr="00DE719A" w:rsidRDefault="00D021DA" w:rsidP="002D0A8C">
            <w:pPr>
              <w:spacing w:after="0"/>
              <w:ind w:left="50"/>
              <w:rPr>
                <w:sz w:val="36"/>
                <w:szCs w:val="36"/>
              </w:rPr>
            </w:pPr>
            <w:r w:rsidRPr="00DE719A">
              <w:rPr>
                <w:rFonts w:ascii="Calibri" w:eastAsia="Calibri" w:hAnsi="Calibri" w:cs="Calibri"/>
                <w:sz w:val="24"/>
                <w:szCs w:val="36"/>
              </w:rPr>
              <w:t xml:space="preserve">      1 300 000,00 Kč</w:t>
            </w:r>
          </w:p>
        </w:tc>
        <w:tc>
          <w:tcPr>
            <w:tcW w:w="695" w:type="pct"/>
            <w:tcBorders>
              <w:top w:val="single" w:sz="5" w:space="0" w:color="000000"/>
              <w:left w:val="single" w:sz="5" w:space="0" w:color="000000"/>
              <w:bottom w:val="single" w:sz="5" w:space="0" w:color="000000"/>
              <w:right w:val="single" w:sz="5" w:space="0" w:color="000000"/>
            </w:tcBorders>
            <w:shd w:val="clear" w:color="auto" w:fill="DDEBF7"/>
          </w:tcPr>
          <w:p w14:paraId="6DDAABA2" w14:textId="77777777" w:rsidR="00D021DA" w:rsidRPr="00DE719A" w:rsidRDefault="00D021DA" w:rsidP="002D0A8C">
            <w:pPr>
              <w:spacing w:after="0"/>
              <w:ind w:left="50"/>
              <w:rPr>
                <w:sz w:val="36"/>
                <w:szCs w:val="36"/>
              </w:rPr>
            </w:pPr>
            <w:r w:rsidRPr="00DE719A">
              <w:rPr>
                <w:rFonts w:ascii="Calibri" w:eastAsia="Calibri" w:hAnsi="Calibri" w:cs="Calibri"/>
                <w:sz w:val="24"/>
                <w:szCs w:val="36"/>
              </w:rPr>
              <w:t xml:space="preserve">      1 573 000,00 Kč</w:t>
            </w:r>
          </w:p>
        </w:tc>
      </w:tr>
      <w:tr w:rsidR="00D021DA" w:rsidRPr="00DE719A" w14:paraId="64FE94E2" w14:textId="77777777" w:rsidTr="002D0A8C">
        <w:trPr>
          <w:trHeight w:val="566"/>
        </w:trPr>
        <w:tc>
          <w:tcPr>
            <w:tcW w:w="1560" w:type="pct"/>
            <w:tcBorders>
              <w:top w:val="single" w:sz="5" w:space="0" w:color="000000"/>
              <w:left w:val="single" w:sz="5" w:space="0" w:color="000000"/>
              <w:bottom w:val="single" w:sz="5" w:space="0" w:color="000000"/>
              <w:right w:val="single" w:sz="5" w:space="0" w:color="000000"/>
            </w:tcBorders>
          </w:tcPr>
          <w:p w14:paraId="45274370" w14:textId="77777777" w:rsidR="00D021DA" w:rsidRPr="00DE719A" w:rsidRDefault="00D021DA" w:rsidP="002D0A8C">
            <w:pPr>
              <w:spacing w:after="0"/>
              <w:rPr>
                <w:sz w:val="36"/>
                <w:szCs w:val="36"/>
              </w:rPr>
            </w:pPr>
            <w:r w:rsidRPr="00DE719A">
              <w:rPr>
                <w:rFonts w:ascii="Calibri" w:eastAsia="Calibri" w:hAnsi="Calibri" w:cs="Calibri"/>
                <w:szCs w:val="36"/>
              </w:rPr>
              <w:t>Commvault Backup and Recovery for Non-virtual and File per Front End TB 5-year Subscription ELTU</w:t>
            </w:r>
          </w:p>
        </w:tc>
        <w:tc>
          <w:tcPr>
            <w:tcW w:w="255" w:type="pct"/>
            <w:tcBorders>
              <w:top w:val="single" w:sz="5" w:space="0" w:color="000000"/>
              <w:left w:val="single" w:sz="5" w:space="0" w:color="000000"/>
              <w:bottom w:val="single" w:sz="5" w:space="0" w:color="000000"/>
              <w:right w:val="single" w:sz="5" w:space="0" w:color="000000"/>
            </w:tcBorders>
            <w:vAlign w:val="center"/>
          </w:tcPr>
          <w:p w14:paraId="0E52F8C8" w14:textId="77777777" w:rsidR="00D021DA" w:rsidRPr="00DE719A" w:rsidRDefault="00D021DA" w:rsidP="002D0A8C">
            <w:pPr>
              <w:spacing w:after="0"/>
              <w:ind w:left="50"/>
              <w:jc w:val="center"/>
              <w:rPr>
                <w:sz w:val="36"/>
                <w:szCs w:val="36"/>
              </w:rPr>
            </w:pPr>
            <w:r w:rsidRPr="00DE719A">
              <w:rPr>
                <w:rFonts w:ascii="Calibri" w:eastAsia="Calibri" w:hAnsi="Calibri" w:cs="Calibri"/>
                <w:szCs w:val="36"/>
              </w:rPr>
              <w:t>3</w:t>
            </w:r>
          </w:p>
        </w:tc>
        <w:tc>
          <w:tcPr>
            <w:tcW w:w="681" w:type="pct"/>
            <w:tcBorders>
              <w:top w:val="single" w:sz="5" w:space="0" w:color="000000"/>
              <w:left w:val="single" w:sz="5" w:space="0" w:color="000000"/>
              <w:bottom w:val="single" w:sz="5" w:space="0" w:color="000000"/>
              <w:right w:val="single" w:sz="5" w:space="0" w:color="000000"/>
            </w:tcBorders>
            <w:vAlign w:val="center"/>
          </w:tcPr>
          <w:p w14:paraId="201EC303" w14:textId="77777777" w:rsidR="00D021DA" w:rsidRPr="00DE719A" w:rsidRDefault="00D021DA" w:rsidP="002D0A8C">
            <w:pPr>
              <w:spacing w:after="0"/>
              <w:rPr>
                <w:sz w:val="36"/>
                <w:szCs w:val="36"/>
              </w:rPr>
            </w:pPr>
            <w:r w:rsidRPr="00DE719A">
              <w:rPr>
                <w:rFonts w:ascii="Calibri" w:eastAsia="Calibri" w:hAnsi="Calibri" w:cs="Calibri"/>
                <w:szCs w:val="36"/>
              </w:rPr>
              <w:t>R6Y62AAE</w:t>
            </w:r>
          </w:p>
        </w:tc>
        <w:tc>
          <w:tcPr>
            <w:tcW w:w="557" w:type="pct"/>
            <w:tcBorders>
              <w:top w:val="single" w:sz="5" w:space="0" w:color="000000"/>
              <w:left w:val="single" w:sz="5" w:space="0" w:color="000000"/>
              <w:bottom w:val="single" w:sz="5" w:space="0" w:color="000000"/>
              <w:right w:val="single" w:sz="5" w:space="0" w:color="000000"/>
            </w:tcBorders>
          </w:tcPr>
          <w:p w14:paraId="572BFFF6"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4E077135"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0E8EED3A"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1C2F7DEC" w14:textId="77777777" w:rsidR="00D021DA" w:rsidRPr="00DE719A" w:rsidRDefault="00D021DA" w:rsidP="002D0A8C">
            <w:pPr>
              <w:rPr>
                <w:sz w:val="36"/>
                <w:szCs w:val="36"/>
              </w:rPr>
            </w:pPr>
          </w:p>
        </w:tc>
      </w:tr>
      <w:tr w:rsidR="00D021DA" w:rsidRPr="00DE719A" w14:paraId="6A0E2187" w14:textId="77777777" w:rsidTr="002D0A8C">
        <w:trPr>
          <w:trHeight w:val="567"/>
        </w:trPr>
        <w:tc>
          <w:tcPr>
            <w:tcW w:w="1560" w:type="pct"/>
            <w:tcBorders>
              <w:top w:val="single" w:sz="5" w:space="0" w:color="000000"/>
              <w:left w:val="single" w:sz="5" w:space="0" w:color="000000"/>
              <w:bottom w:val="single" w:sz="5" w:space="0" w:color="000000"/>
              <w:right w:val="single" w:sz="5" w:space="0" w:color="000000"/>
            </w:tcBorders>
          </w:tcPr>
          <w:p w14:paraId="15A28D40" w14:textId="77777777" w:rsidR="00D021DA" w:rsidRPr="00DE719A" w:rsidRDefault="00D021DA" w:rsidP="002D0A8C">
            <w:pPr>
              <w:spacing w:after="0"/>
              <w:rPr>
                <w:sz w:val="36"/>
                <w:szCs w:val="36"/>
              </w:rPr>
            </w:pPr>
            <w:r w:rsidRPr="00DE719A">
              <w:rPr>
                <w:rFonts w:ascii="Calibri" w:eastAsia="Calibri" w:hAnsi="Calibri" w:cs="Calibri"/>
                <w:szCs w:val="36"/>
              </w:rPr>
              <w:t xml:space="preserve">Commvault Backup and Recovery for Mail and </w:t>
            </w:r>
          </w:p>
          <w:p w14:paraId="1811A05A" w14:textId="77777777" w:rsidR="00D021DA" w:rsidRPr="00DE719A" w:rsidRDefault="00D021DA" w:rsidP="002D0A8C">
            <w:pPr>
              <w:spacing w:after="0"/>
              <w:rPr>
                <w:sz w:val="36"/>
                <w:szCs w:val="36"/>
              </w:rPr>
            </w:pPr>
            <w:r w:rsidRPr="00DE719A">
              <w:rPr>
                <w:rFonts w:ascii="Calibri" w:eastAsia="Calibri" w:hAnsi="Calibri" w:cs="Calibri"/>
                <w:szCs w:val="36"/>
              </w:rPr>
              <w:t>Cloud Applications per User 5-year Subscription ELTU</w:t>
            </w:r>
          </w:p>
        </w:tc>
        <w:tc>
          <w:tcPr>
            <w:tcW w:w="255" w:type="pct"/>
            <w:tcBorders>
              <w:top w:val="single" w:sz="5" w:space="0" w:color="000000"/>
              <w:left w:val="single" w:sz="5" w:space="0" w:color="000000"/>
              <w:bottom w:val="single" w:sz="5" w:space="0" w:color="000000"/>
              <w:right w:val="single" w:sz="5" w:space="0" w:color="000000"/>
            </w:tcBorders>
            <w:vAlign w:val="center"/>
          </w:tcPr>
          <w:p w14:paraId="774156D6" w14:textId="77777777" w:rsidR="00D021DA" w:rsidRPr="00DE719A" w:rsidRDefault="00D021DA" w:rsidP="002D0A8C">
            <w:pPr>
              <w:spacing w:after="0"/>
              <w:ind w:left="50"/>
              <w:jc w:val="center"/>
              <w:rPr>
                <w:sz w:val="36"/>
                <w:szCs w:val="36"/>
              </w:rPr>
            </w:pPr>
            <w:r w:rsidRPr="00DE719A">
              <w:rPr>
                <w:rFonts w:ascii="Calibri" w:eastAsia="Calibri" w:hAnsi="Calibri" w:cs="Calibri"/>
                <w:szCs w:val="36"/>
              </w:rPr>
              <w:t>50</w:t>
            </w:r>
          </w:p>
        </w:tc>
        <w:tc>
          <w:tcPr>
            <w:tcW w:w="681" w:type="pct"/>
            <w:tcBorders>
              <w:top w:val="single" w:sz="5" w:space="0" w:color="000000"/>
              <w:left w:val="single" w:sz="5" w:space="0" w:color="000000"/>
              <w:bottom w:val="single" w:sz="5" w:space="0" w:color="000000"/>
              <w:right w:val="single" w:sz="5" w:space="0" w:color="000000"/>
            </w:tcBorders>
            <w:vAlign w:val="center"/>
          </w:tcPr>
          <w:p w14:paraId="20AD4E26" w14:textId="77777777" w:rsidR="00D021DA" w:rsidRPr="00DE719A" w:rsidRDefault="00D021DA" w:rsidP="002D0A8C">
            <w:pPr>
              <w:spacing w:after="0"/>
              <w:rPr>
                <w:sz w:val="36"/>
                <w:szCs w:val="36"/>
              </w:rPr>
            </w:pPr>
            <w:r w:rsidRPr="00DE719A">
              <w:rPr>
                <w:rFonts w:ascii="Calibri" w:eastAsia="Calibri" w:hAnsi="Calibri" w:cs="Calibri"/>
                <w:szCs w:val="36"/>
              </w:rPr>
              <w:t>R6Y67AAE</w:t>
            </w:r>
          </w:p>
        </w:tc>
        <w:tc>
          <w:tcPr>
            <w:tcW w:w="557" w:type="pct"/>
            <w:tcBorders>
              <w:top w:val="single" w:sz="5" w:space="0" w:color="000000"/>
              <w:left w:val="single" w:sz="5" w:space="0" w:color="000000"/>
              <w:bottom w:val="single" w:sz="5" w:space="0" w:color="000000"/>
              <w:right w:val="single" w:sz="5" w:space="0" w:color="000000"/>
            </w:tcBorders>
          </w:tcPr>
          <w:p w14:paraId="339BCBC4"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7AE4EE60"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3B99C05A"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147510B1" w14:textId="77777777" w:rsidR="00D021DA" w:rsidRPr="00DE719A" w:rsidRDefault="00D021DA" w:rsidP="002D0A8C">
            <w:pPr>
              <w:rPr>
                <w:sz w:val="36"/>
                <w:szCs w:val="36"/>
              </w:rPr>
            </w:pPr>
          </w:p>
        </w:tc>
      </w:tr>
      <w:tr w:rsidR="00D021DA" w:rsidRPr="00DE719A" w14:paraId="43C083EB" w14:textId="77777777" w:rsidTr="002D0A8C">
        <w:trPr>
          <w:trHeight w:val="566"/>
        </w:trPr>
        <w:tc>
          <w:tcPr>
            <w:tcW w:w="1560" w:type="pct"/>
            <w:tcBorders>
              <w:top w:val="single" w:sz="5" w:space="0" w:color="000000"/>
              <w:left w:val="single" w:sz="5" w:space="0" w:color="000000"/>
              <w:bottom w:val="single" w:sz="5" w:space="0" w:color="000000"/>
              <w:right w:val="single" w:sz="5" w:space="0" w:color="000000"/>
            </w:tcBorders>
          </w:tcPr>
          <w:p w14:paraId="3B291FF8" w14:textId="77777777" w:rsidR="00D021DA" w:rsidRPr="00DE719A" w:rsidRDefault="00D021DA" w:rsidP="002D0A8C">
            <w:pPr>
              <w:spacing w:after="0"/>
              <w:rPr>
                <w:sz w:val="36"/>
                <w:szCs w:val="36"/>
              </w:rPr>
            </w:pPr>
            <w:r w:rsidRPr="00DE719A">
              <w:rPr>
                <w:rFonts w:ascii="Calibri" w:eastAsia="Calibri" w:hAnsi="Calibri" w:cs="Calibri"/>
                <w:szCs w:val="36"/>
              </w:rPr>
              <w:lastRenderedPageBreak/>
              <w:t xml:space="preserve">Commvault Backup and Recovery for Virtual </w:t>
            </w:r>
          </w:p>
          <w:p w14:paraId="33BC4476" w14:textId="77777777" w:rsidR="00D021DA" w:rsidRPr="00DE719A" w:rsidRDefault="00D021DA" w:rsidP="002D0A8C">
            <w:pPr>
              <w:spacing w:after="0"/>
              <w:rPr>
                <w:sz w:val="36"/>
                <w:szCs w:val="36"/>
              </w:rPr>
            </w:pPr>
            <w:r w:rsidRPr="00DE719A">
              <w:rPr>
                <w:rFonts w:ascii="Calibri" w:eastAsia="Calibri" w:hAnsi="Calibri" w:cs="Calibri"/>
                <w:szCs w:val="36"/>
              </w:rPr>
              <w:t>Machines per VM 10-pack 5-year Subscription ELTU</w:t>
            </w:r>
          </w:p>
        </w:tc>
        <w:tc>
          <w:tcPr>
            <w:tcW w:w="255" w:type="pct"/>
            <w:tcBorders>
              <w:top w:val="single" w:sz="5" w:space="0" w:color="000000"/>
              <w:left w:val="single" w:sz="5" w:space="0" w:color="000000"/>
              <w:bottom w:val="single" w:sz="5" w:space="0" w:color="000000"/>
              <w:right w:val="single" w:sz="5" w:space="0" w:color="000000"/>
            </w:tcBorders>
            <w:vAlign w:val="center"/>
          </w:tcPr>
          <w:p w14:paraId="589B34C3" w14:textId="77777777" w:rsidR="00D021DA" w:rsidRPr="00DE719A" w:rsidRDefault="00D021DA" w:rsidP="002D0A8C">
            <w:pPr>
              <w:spacing w:after="0"/>
              <w:ind w:left="50"/>
              <w:jc w:val="center"/>
              <w:rPr>
                <w:sz w:val="36"/>
                <w:szCs w:val="36"/>
              </w:rPr>
            </w:pPr>
            <w:r w:rsidRPr="00DE719A">
              <w:rPr>
                <w:rFonts w:ascii="Calibri" w:eastAsia="Calibri" w:hAnsi="Calibri" w:cs="Calibri"/>
                <w:szCs w:val="36"/>
              </w:rPr>
              <w:t>16</w:t>
            </w:r>
          </w:p>
        </w:tc>
        <w:tc>
          <w:tcPr>
            <w:tcW w:w="681" w:type="pct"/>
            <w:tcBorders>
              <w:top w:val="single" w:sz="5" w:space="0" w:color="000000"/>
              <w:left w:val="single" w:sz="5" w:space="0" w:color="000000"/>
              <w:bottom w:val="single" w:sz="5" w:space="0" w:color="000000"/>
              <w:right w:val="single" w:sz="5" w:space="0" w:color="000000"/>
            </w:tcBorders>
            <w:vAlign w:val="center"/>
          </w:tcPr>
          <w:p w14:paraId="55440B22" w14:textId="77777777" w:rsidR="00D021DA" w:rsidRPr="00DE719A" w:rsidRDefault="00D021DA" w:rsidP="002D0A8C">
            <w:pPr>
              <w:spacing w:after="0"/>
              <w:rPr>
                <w:sz w:val="36"/>
                <w:szCs w:val="36"/>
              </w:rPr>
            </w:pPr>
            <w:r w:rsidRPr="00DE719A">
              <w:rPr>
                <w:rFonts w:ascii="Calibri" w:eastAsia="Calibri" w:hAnsi="Calibri" w:cs="Calibri"/>
                <w:szCs w:val="36"/>
              </w:rPr>
              <w:t>R6Y72AAE</w:t>
            </w:r>
          </w:p>
        </w:tc>
        <w:tc>
          <w:tcPr>
            <w:tcW w:w="557" w:type="pct"/>
            <w:tcBorders>
              <w:top w:val="single" w:sz="5" w:space="0" w:color="000000"/>
              <w:left w:val="single" w:sz="5" w:space="0" w:color="000000"/>
              <w:bottom w:val="single" w:sz="5" w:space="0" w:color="000000"/>
              <w:right w:val="single" w:sz="5" w:space="0" w:color="000000"/>
            </w:tcBorders>
          </w:tcPr>
          <w:p w14:paraId="2E6BFF94"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00389DA5"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1704845B"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2356607E" w14:textId="77777777" w:rsidR="00D021DA" w:rsidRPr="00DE719A" w:rsidRDefault="00D021DA" w:rsidP="002D0A8C">
            <w:pPr>
              <w:rPr>
                <w:sz w:val="36"/>
                <w:szCs w:val="36"/>
              </w:rPr>
            </w:pPr>
          </w:p>
        </w:tc>
      </w:tr>
      <w:tr w:rsidR="00D021DA" w:rsidRPr="00DE719A" w14:paraId="50EA3564" w14:textId="77777777" w:rsidTr="002D0A8C">
        <w:trPr>
          <w:trHeight w:val="204"/>
        </w:trPr>
        <w:tc>
          <w:tcPr>
            <w:tcW w:w="1560" w:type="pct"/>
            <w:tcBorders>
              <w:top w:val="single" w:sz="5" w:space="0" w:color="000000"/>
              <w:left w:val="single" w:sz="5" w:space="0" w:color="000000"/>
              <w:bottom w:val="single" w:sz="5" w:space="0" w:color="000000"/>
              <w:right w:val="nil"/>
            </w:tcBorders>
            <w:shd w:val="clear" w:color="auto" w:fill="DDEBF7"/>
          </w:tcPr>
          <w:p w14:paraId="4B9198A0" w14:textId="77777777" w:rsidR="00D021DA" w:rsidRPr="00DE719A" w:rsidRDefault="00D021DA" w:rsidP="002D0A8C">
            <w:pPr>
              <w:spacing w:after="0"/>
              <w:ind w:left="2"/>
              <w:rPr>
                <w:sz w:val="36"/>
                <w:szCs w:val="36"/>
              </w:rPr>
            </w:pPr>
            <w:r w:rsidRPr="00DE719A">
              <w:rPr>
                <w:rFonts w:ascii="Calibri" w:eastAsia="Calibri" w:hAnsi="Calibri" w:cs="Calibri"/>
                <w:b/>
                <w:sz w:val="24"/>
                <w:szCs w:val="36"/>
              </w:rPr>
              <w:t>16.   Firewall  (2 ks)</w:t>
            </w:r>
          </w:p>
        </w:tc>
        <w:tc>
          <w:tcPr>
            <w:tcW w:w="255" w:type="pct"/>
            <w:tcBorders>
              <w:top w:val="single" w:sz="5" w:space="0" w:color="000000"/>
              <w:left w:val="nil"/>
              <w:bottom w:val="single" w:sz="5" w:space="0" w:color="000000"/>
              <w:right w:val="nil"/>
            </w:tcBorders>
            <w:shd w:val="clear" w:color="auto" w:fill="DDEBF7"/>
          </w:tcPr>
          <w:p w14:paraId="2B990C31" w14:textId="77777777" w:rsidR="00D021DA" w:rsidRPr="00DE719A" w:rsidRDefault="00D021DA" w:rsidP="002D0A8C">
            <w:pPr>
              <w:rPr>
                <w:sz w:val="36"/>
                <w:szCs w:val="36"/>
              </w:rPr>
            </w:pPr>
          </w:p>
        </w:tc>
        <w:tc>
          <w:tcPr>
            <w:tcW w:w="681" w:type="pct"/>
            <w:tcBorders>
              <w:top w:val="single" w:sz="5" w:space="0" w:color="000000"/>
              <w:left w:val="nil"/>
              <w:bottom w:val="single" w:sz="5" w:space="0" w:color="000000"/>
              <w:right w:val="nil"/>
            </w:tcBorders>
            <w:shd w:val="clear" w:color="auto" w:fill="DDEBF7"/>
          </w:tcPr>
          <w:p w14:paraId="29757404" w14:textId="77777777" w:rsidR="00D021DA" w:rsidRPr="00DE719A" w:rsidRDefault="00D021DA" w:rsidP="002D0A8C">
            <w:pPr>
              <w:rPr>
                <w:sz w:val="36"/>
                <w:szCs w:val="36"/>
              </w:rPr>
            </w:pPr>
          </w:p>
        </w:tc>
        <w:tc>
          <w:tcPr>
            <w:tcW w:w="1114" w:type="pct"/>
            <w:gridSpan w:val="2"/>
            <w:tcBorders>
              <w:top w:val="single" w:sz="5" w:space="0" w:color="000000"/>
              <w:left w:val="nil"/>
              <w:bottom w:val="single" w:sz="5" w:space="0" w:color="000000"/>
              <w:right w:val="single" w:sz="5" w:space="0" w:color="000000"/>
            </w:tcBorders>
            <w:shd w:val="clear" w:color="auto" w:fill="DDEBF7"/>
          </w:tcPr>
          <w:p w14:paraId="19F08A7B"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shd w:val="clear" w:color="auto" w:fill="DDEBF7"/>
          </w:tcPr>
          <w:p w14:paraId="3BFD6009" w14:textId="77777777" w:rsidR="00D021DA" w:rsidRPr="00DE719A" w:rsidRDefault="00D021DA" w:rsidP="002D0A8C">
            <w:pPr>
              <w:spacing w:after="0"/>
              <w:ind w:left="50"/>
              <w:rPr>
                <w:sz w:val="36"/>
                <w:szCs w:val="36"/>
              </w:rPr>
            </w:pPr>
            <w:r w:rsidRPr="00DE719A">
              <w:rPr>
                <w:rFonts w:ascii="Calibri" w:eastAsia="Calibri" w:hAnsi="Calibri" w:cs="Calibri"/>
                <w:sz w:val="24"/>
                <w:szCs w:val="36"/>
              </w:rPr>
              <w:t xml:space="preserve">      2 201 170,00 Kč</w:t>
            </w:r>
          </w:p>
        </w:tc>
        <w:tc>
          <w:tcPr>
            <w:tcW w:w="695" w:type="pct"/>
            <w:tcBorders>
              <w:top w:val="single" w:sz="5" w:space="0" w:color="000000"/>
              <w:left w:val="single" w:sz="5" w:space="0" w:color="000000"/>
              <w:bottom w:val="single" w:sz="5" w:space="0" w:color="000000"/>
              <w:right w:val="single" w:sz="5" w:space="0" w:color="000000"/>
            </w:tcBorders>
            <w:shd w:val="clear" w:color="auto" w:fill="DDEBF7"/>
          </w:tcPr>
          <w:p w14:paraId="0259FA76" w14:textId="77777777" w:rsidR="00D021DA" w:rsidRPr="00DE719A" w:rsidRDefault="00D021DA" w:rsidP="002D0A8C">
            <w:pPr>
              <w:spacing w:after="0"/>
              <w:ind w:left="50"/>
              <w:rPr>
                <w:sz w:val="36"/>
                <w:szCs w:val="36"/>
              </w:rPr>
            </w:pPr>
            <w:r w:rsidRPr="00DE719A">
              <w:rPr>
                <w:rFonts w:ascii="Calibri" w:eastAsia="Calibri" w:hAnsi="Calibri" w:cs="Calibri"/>
                <w:sz w:val="24"/>
                <w:szCs w:val="36"/>
              </w:rPr>
              <w:t xml:space="preserve">      2 663 415,70 Kč</w:t>
            </w:r>
          </w:p>
        </w:tc>
      </w:tr>
      <w:tr w:rsidR="00D021DA" w:rsidRPr="00DE719A" w14:paraId="25555A40" w14:textId="77777777" w:rsidTr="002D0A8C">
        <w:trPr>
          <w:trHeight w:val="190"/>
        </w:trPr>
        <w:tc>
          <w:tcPr>
            <w:tcW w:w="1560" w:type="pct"/>
            <w:tcBorders>
              <w:top w:val="single" w:sz="5" w:space="0" w:color="000000"/>
              <w:left w:val="single" w:sz="5" w:space="0" w:color="000000"/>
              <w:bottom w:val="single" w:sz="5" w:space="0" w:color="000000"/>
              <w:right w:val="single" w:sz="5" w:space="0" w:color="000000"/>
            </w:tcBorders>
          </w:tcPr>
          <w:p w14:paraId="440F23D5" w14:textId="77777777" w:rsidR="00D021DA" w:rsidRPr="00DE719A" w:rsidRDefault="00D021DA" w:rsidP="002D0A8C">
            <w:pPr>
              <w:spacing w:after="0"/>
              <w:rPr>
                <w:sz w:val="36"/>
                <w:szCs w:val="36"/>
              </w:rPr>
            </w:pPr>
            <w:r w:rsidRPr="00DE719A">
              <w:rPr>
                <w:rFonts w:ascii="Calibri" w:eastAsia="Calibri" w:hAnsi="Calibri" w:cs="Calibri"/>
                <w:szCs w:val="36"/>
              </w:rPr>
              <w:t>FortiGate 400F, HW only</w:t>
            </w:r>
          </w:p>
        </w:tc>
        <w:tc>
          <w:tcPr>
            <w:tcW w:w="255" w:type="pct"/>
            <w:tcBorders>
              <w:top w:val="single" w:sz="5" w:space="0" w:color="000000"/>
              <w:left w:val="single" w:sz="5" w:space="0" w:color="000000"/>
              <w:bottom w:val="single" w:sz="5" w:space="0" w:color="000000"/>
              <w:right w:val="single" w:sz="5" w:space="0" w:color="000000"/>
            </w:tcBorders>
          </w:tcPr>
          <w:p w14:paraId="13DE7F71" w14:textId="77777777" w:rsidR="00D021DA" w:rsidRPr="00DE719A" w:rsidRDefault="00D021DA" w:rsidP="002D0A8C">
            <w:pPr>
              <w:spacing w:after="0"/>
              <w:ind w:left="50"/>
              <w:jc w:val="center"/>
              <w:rPr>
                <w:sz w:val="36"/>
                <w:szCs w:val="36"/>
              </w:rPr>
            </w:pPr>
            <w:r w:rsidRPr="00DE719A">
              <w:rPr>
                <w:rFonts w:ascii="Calibri" w:eastAsia="Calibri" w:hAnsi="Calibri" w:cs="Calibri"/>
                <w:szCs w:val="36"/>
              </w:rPr>
              <w:t>2</w:t>
            </w:r>
          </w:p>
        </w:tc>
        <w:tc>
          <w:tcPr>
            <w:tcW w:w="681" w:type="pct"/>
            <w:tcBorders>
              <w:top w:val="single" w:sz="5" w:space="0" w:color="000000"/>
              <w:left w:val="single" w:sz="5" w:space="0" w:color="000000"/>
              <w:bottom w:val="single" w:sz="5" w:space="0" w:color="000000"/>
              <w:right w:val="single" w:sz="5" w:space="0" w:color="000000"/>
            </w:tcBorders>
          </w:tcPr>
          <w:p w14:paraId="59CBDC74" w14:textId="77777777" w:rsidR="00D021DA" w:rsidRPr="00DE719A" w:rsidRDefault="00D021DA" w:rsidP="002D0A8C">
            <w:pPr>
              <w:spacing w:after="0"/>
              <w:rPr>
                <w:sz w:val="36"/>
                <w:szCs w:val="36"/>
              </w:rPr>
            </w:pPr>
            <w:r w:rsidRPr="00DE719A">
              <w:rPr>
                <w:rFonts w:ascii="Calibri" w:eastAsia="Calibri" w:hAnsi="Calibri" w:cs="Calibri"/>
                <w:szCs w:val="36"/>
              </w:rPr>
              <w:t>FG-400F</w:t>
            </w:r>
          </w:p>
        </w:tc>
        <w:tc>
          <w:tcPr>
            <w:tcW w:w="557" w:type="pct"/>
            <w:tcBorders>
              <w:top w:val="single" w:sz="5" w:space="0" w:color="000000"/>
              <w:left w:val="single" w:sz="5" w:space="0" w:color="000000"/>
              <w:bottom w:val="single" w:sz="5" w:space="0" w:color="000000"/>
              <w:right w:val="single" w:sz="5" w:space="0" w:color="000000"/>
            </w:tcBorders>
          </w:tcPr>
          <w:p w14:paraId="7CD53623"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1A8AE16A"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5CF66D5B"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74CE31B1" w14:textId="77777777" w:rsidR="00D021DA" w:rsidRPr="00DE719A" w:rsidRDefault="00D021DA" w:rsidP="002D0A8C">
            <w:pPr>
              <w:rPr>
                <w:sz w:val="36"/>
                <w:szCs w:val="36"/>
              </w:rPr>
            </w:pPr>
          </w:p>
        </w:tc>
      </w:tr>
      <w:tr w:rsidR="00D021DA" w:rsidRPr="00DE719A" w14:paraId="626714C6" w14:textId="77777777" w:rsidTr="002D0A8C">
        <w:trPr>
          <w:trHeight w:val="377"/>
        </w:trPr>
        <w:tc>
          <w:tcPr>
            <w:tcW w:w="1560" w:type="pct"/>
            <w:tcBorders>
              <w:top w:val="single" w:sz="5" w:space="0" w:color="000000"/>
              <w:left w:val="single" w:sz="5" w:space="0" w:color="000000"/>
              <w:bottom w:val="single" w:sz="5" w:space="0" w:color="000000"/>
              <w:right w:val="single" w:sz="5" w:space="0" w:color="000000"/>
            </w:tcBorders>
          </w:tcPr>
          <w:p w14:paraId="567401F8" w14:textId="77777777" w:rsidR="00D021DA" w:rsidRPr="00DE719A" w:rsidRDefault="00D021DA" w:rsidP="002D0A8C">
            <w:pPr>
              <w:spacing w:after="0"/>
              <w:rPr>
                <w:sz w:val="36"/>
                <w:szCs w:val="36"/>
              </w:rPr>
            </w:pPr>
            <w:r w:rsidRPr="00DE719A">
              <w:rPr>
                <w:rFonts w:ascii="Calibri" w:eastAsia="Calibri" w:hAnsi="Calibri" w:cs="Calibri"/>
                <w:szCs w:val="36"/>
              </w:rPr>
              <w:t xml:space="preserve">Licence, Unified Threat Protection + FortiCare </w:t>
            </w:r>
          </w:p>
          <w:p w14:paraId="3B7C7431" w14:textId="77777777" w:rsidR="00D021DA" w:rsidRPr="00DE719A" w:rsidRDefault="00D021DA" w:rsidP="002D0A8C">
            <w:pPr>
              <w:spacing w:after="0"/>
              <w:rPr>
                <w:sz w:val="36"/>
                <w:szCs w:val="36"/>
              </w:rPr>
            </w:pPr>
            <w:r w:rsidRPr="00DE719A">
              <w:rPr>
                <w:rFonts w:ascii="Calibri" w:eastAsia="Calibri" w:hAnsi="Calibri" w:cs="Calibri"/>
                <w:szCs w:val="36"/>
              </w:rPr>
              <w:t>Premium 5YR</w:t>
            </w:r>
          </w:p>
        </w:tc>
        <w:tc>
          <w:tcPr>
            <w:tcW w:w="255" w:type="pct"/>
            <w:tcBorders>
              <w:top w:val="single" w:sz="5" w:space="0" w:color="000000"/>
              <w:left w:val="single" w:sz="5" w:space="0" w:color="000000"/>
              <w:bottom w:val="single" w:sz="5" w:space="0" w:color="000000"/>
              <w:right w:val="single" w:sz="5" w:space="0" w:color="000000"/>
            </w:tcBorders>
            <w:vAlign w:val="center"/>
          </w:tcPr>
          <w:p w14:paraId="30824143" w14:textId="77777777" w:rsidR="00D021DA" w:rsidRPr="00DE719A" w:rsidRDefault="00D021DA" w:rsidP="002D0A8C">
            <w:pPr>
              <w:spacing w:after="0"/>
              <w:ind w:left="50"/>
              <w:jc w:val="center"/>
              <w:rPr>
                <w:sz w:val="36"/>
                <w:szCs w:val="36"/>
              </w:rPr>
            </w:pPr>
            <w:r w:rsidRPr="00DE719A">
              <w:rPr>
                <w:rFonts w:ascii="Calibri" w:eastAsia="Calibri" w:hAnsi="Calibri" w:cs="Calibri"/>
                <w:szCs w:val="36"/>
              </w:rPr>
              <w:t>2</w:t>
            </w:r>
          </w:p>
        </w:tc>
        <w:tc>
          <w:tcPr>
            <w:tcW w:w="681" w:type="pct"/>
            <w:tcBorders>
              <w:top w:val="single" w:sz="5" w:space="0" w:color="000000"/>
              <w:left w:val="single" w:sz="5" w:space="0" w:color="000000"/>
              <w:bottom w:val="single" w:sz="5" w:space="0" w:color="000000"/>
              <w:right w:val="single" w:sz="5" w:space="0" w:color="000000"/>
            </w:tcBorders>
          </w:tcPr>
          <w:p w14:paraId="100E696E" w14:textId="77777777" w:rsidR="00D021DA" w:rsidRPr="00DE719A" w:rsidRDefault="00D021DA" w:rsidP="002D0A8C">
            <w:pPr>
              <w:spacing w:after="0"/>
              <w:rPr>
                <w:sz w:val="36"/>
                <w:szCs w:val="36"/>
              </w:rPr>
            </w:pPr>
            <w:r w:rsidRPr="00DE719A">
              <w:rPr>
                <w:rFonts w:ascii="Calibri" w:eastAsia="Calibri" w:hAnsi="Calibri" w:cs="Calibri"/>
                <w:szCs w:val="36"/>
              </w:rPr>
              <w:t>FC-10-0400F-950-02-</w:t>
            </w:r>
          </w:p>
          <w:p w14:paraId="13EF5C62" w14:textId="77777777" w:rsidR="00D021DA" w:rsidRPr="00DE719A" w:rsidRDefault="00D021DA" w:rsidP="002D0A8C">
            <w:pPr>
              <w:spacing w:after="0"/>
              <w:rPr>
                <w:sz w:val="36"/>
                <w:szCs w:val="36"/>
              </w:rPr>
            </w:pPr>
            <w:r w:rsidRPr="00DE719A">
              <w:rPr>
                <w:rFonts w:ascii="Calibri" w:eastAsia="Calibri" w:hAnsi="Calibri" w:cs="Calibri"/>
                <w:szCs w:val="36"/>
              </w:rPr>
              <w:t>60</w:t>
            </w:r>
          </w:p>
        </w:tc>
        <w:tc>
          <w:tcPr>
            <w:tcW w:w="557" w:type="pct"/>
            <w:tcBorders>
              <w:top w:val="single" w:sz="5" w:space="0" w:color="000000"/>
              <w:left w:val="single" w:sz="5" w:space="0" w:color="000000"/>
              <w:bottom w:val="single" w:sz="5" w:space="0" w:color="000000"/>
              <w:right w:val="single" w:sz="5" w:space="0" w:color="000000"/>
            </w:tcBorders>
          </w:tcPr>
          <w:p w14:paraId="60B7D0A6"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06CC613A"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69BA9747"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364A7B40" w14:textId="77777777" w:rsidR="00D021DA" w:rsidRPr="00DE719A" w:rsidRDefault="00D021DA" w:rsidP="002D0A8C">
            <w:pPr>
              <w:rPr>
                <w:sz w:val="36"/>
                <w:szCs w:val="36"/>
              </w:rPr>
            </w:pPr>
          </w:p>
        </w:tc>
      </w:tr>
      <w:tr w:rsidR="00D021DA" w:rsidRPr="00DE719A" w14:paraId="338DE8E8" w14:textId="77777777" w:rsidTr="002D0A8C">
        <w:trPr>
          <w:trHeight w:val="204"/>
        </w:trPr>
        <w:tc>
          <w:tcPr>
            <w:tcW w:w="1560" w:type="pct"/>
            <w:tcBorders>
              <w:top w:val="single" w:sz="5" w:space="0" w:color="000000"/>
              <w:left w:val="single" w:sz="5" w:space="0" w:color="000000"/>
              <w:bottom w:val="single" w:sz="5" w:space="0" w:color="000000"/>
              <w:right w:val="nil"/>
            </w:tcBorders>
            <w:shd w:val="clear" w:color="auto" w:fill="DDEBF7"/>
          </w:tcPr>
          <w:p w14:paraId="2794D78F" w14:textId="77777777" w:rsidR="00D021DA" w:rsidRPr="00DE719A" w:rsidRDefault="00D021DA" w:rsidP="002D0A8C">
            <w:pPr>
              <w:spacing w:after="0"/>
              <w:ind w:left="2"/>
              <w:rPr>
                <w:sz w:val="36"/>
                <w:szCs w:val="36"/>
              </w:rPr>
            </w:pPr>
            <w:r w:rsidRPr="00DE719A">
              <w:rPr>
                <w:rFonts w:ascii="Calibri" w:eastAsia="Calibri" w:hAnsi="Calibri" w:cs="Calibri"/>
                <w:b/>
                <w:sz w:val="24"/>
                <w:szCs w:val="36"/>
              </w:rPr>
              <w:t>17.  Propojení lokalit datového centra</w:t>
            </w:r>
          </w:p>
        </w:tc>
        <w:tc>
          <w:tcPr>
            <w:tcW w:w="255" w:type="pct"/>
            <w:tcBorders>
              <w:top w:val="single" w:sz="5" w:space="0" w:color="000000"/>
              <w:left w:val="nil"/>
              <w:bottom w:val="single" w:sz="5" w:space="0" w:color="000000"/>
              <w:right w:val="nil"/>
            </w:tcBorders>
            <w:shd w:val="clear" w:color="auto" w:fill="DDEBF7"/>
          </w:tcPr>
          <w:p w14:paraId="141E4472" w14:textId="77777777" w:rsidR="00D021DA" w:rsidRPr="00DE719A" w:rsidRDefault="00D021DA" w:rsidP="002D0A8C">
            <w:pPr>
              <w:rPr>
                <w:sz w:val="36"/>
                <w:szCs w:val="36"/>
              </w:rPr>
            </w:pPr>
          </w:p>
        </w:tc>
        <w:tc>
          <w:tcPr>
            <w:tcW w:w="681" w:type="pct"/>
            <w:tcBorders>
              <w:top w:val="single" w:sz="5" w:space="0" w:color="000000"/>
              <w:left w:val="nil"/>
              <w:bottom w:val="single" w:sz="5" w:space="0" w:color="000000"/>
              <w:right w:val="nil"/>
            </w:tcBorders>
            <w:shd w:val="clear" w:color="auto" w:fill="DDEBF7"/>
          </w:tcPr>
          <w:p w14:paraId="6834856E" w14:textId="77777777" w:rsidR="00D021DA" w:rsidRPr="00DE719A" w:rsidRDefault="00D021DA" w:rsidP="002D0A8C">
            <w:pPr>
              <w:rPr>
                <w:sz w:val="36"/>
                <w:szCs w:val="36"/>
              </w:rPr>
            </w:pPr>
          </w:p>
        </w:tc>
        <w:tc>
          <w:tcPr>
            <w:tcW w:w="1114" w:type="pct"/>
            <w:gridSpan w:val="2"/>
            <w:tcBorders>
              <w:top w:val="single" w:sz="5" w:space="0" w:color="000000"/>
              <w:left w:val="nil"/>
              <w:bottom w:val="single" w:sz="5" w:space="0" w:color="000000"/>
              <w:right w:val="single" w:sz="5" w:space="0" w:color="000000"/>
            </w:tcBorders>
            <w:shd w:val="clear" w:color="auto" w:fill="DDEBF7"/>
          </w:tcPr>
          <w:p w14:paraId="41EFB9C2"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shd w:val="clear" w:color="auto" w:fill="DDEBF7"/>
          </w:tcPr>
          <w:p w14:paraId="24B6176D" w14:textId="77777777" w:rsidR="00D021DA" w:rsidRPr="00DE719A" w:rsidRDefault="00D021DA" w:rsidP="002D0A8C">
            <w:pPr>
              <w:spacing w:after="0"/>
              <w:ind w:left="50"/>
              <w:rPr>
                <w:sz w:val="36"/>
                <w:szCs w:val="36"/>
              </w:rPr>
            </w:pPr>
            <w:r w:rsidRPr="00DE719A">
              <w:rPr>
                <w:rFonts w:ascii="Calibri" w:eastAsia="Calibri" w:hAnsi="Calibri" w:cs="Calibri"/>
                <w:sz w:val="24"/>
                <w:szCs w:val="36"/>
              </w:rPr>
              <w:t xml:space="preserve">         200 000,00 Kč</w:t>
            </w:r>
          </w:p>
        </w:tc>
        <w:tc>
          <w:tcPr>
            <w:tcW w:w="695" w:type="pct"/>
            <w:tcBorders>
              <w:top w:val="single" w:sz="5" w:space="0" w:color="000000"/>
              <w:left w:val="single" w:sz="5" w:space="0" w:color="000000"/>
              <w:bottom w:val="single" w:sz="5" w:space="0" w:color="000000"/>
              <w:right w:val="single" w:sz="5" w:space="0" w:color="000000"/>
            </w:tcBorders>
            <w:shd w:val="clear" w:color="auto" w:fill="DDEBF7"/>
          </w:tcPr>
          <w:p w14:paraId="78AD832A" w14:textId="77777777" w:rsidR="00D021DA" w:rsidRPr="00DE719A" w:rsidRDefault="00D021DA" w:rsidP="002D0A8C">
            <w:pPr>
              <w:spacing w:after="0"/>
              <w:ind w:left="50"/>
              <w:rPr>
                <w:sz w:val="36"/>
                <w:szCs w:val="36"/>
              </w:rPr>
            </w:pPr>
            <w:r w:rsidRPr="00DE719A">
              <w:rPr>
                <w:rFonts w:ascii="Calibri" w:eastAsia="Calibri" w:hAnsi="Calibri" w:cs="Calibri"/>
                <w:sz w:val="24"/>
                <w:szCs w:val="36"/>
              </w:rPr>
              <w:t xml:space="preserve">         242 000,00 Kč</w:t>
            </w:r>
          </w:p>
        </w:tc>
      </w:tr>
      <w:tr w:rsidR="00D021DA" w:rsidRPr="00DE719A" w14:paraId="4EF6E23D" w14:textId="77777777" w:rsidTr="002D0A8C">
        <w:trPr>
          <w:trHeight w:val="566"/>
        </w:trPr>
        <w:tc>
          <w:tcPr>
            <w:tcW w:w="1560" w:type="pct"/>
            <w:tcBorders>
              <w:top w:val="single" w:sz="5" w:space="0" w:color="000000"/>
              <w:left w:val="single" w:sz="5" w:space="0" w:color="000000"/>
              <w:bottom w:val="single" w:sz="5" w:space="0" w:color="000000"/>
              <w:right w:val="single" w:sz="5" w:space="0" w:color="000000"/>
            </w:tcBorders>
          </w:tcPr>
          <w:p w14:paraId="662CCF7D" w14:textId="77777777" w:rsidR="00D021DA" w:rsidRPr="00DE719A" w:rsidRDefault="00D021DA" w:rsidP="002D0A8C">
            <w:pPr>
              <w:spacing w:after="0"/>
              <w:rPr>
                <w:sz w:val="36"/>
                <w:szCs w:val="36"/>
              </w:rPr>
            </w:pPr>
            <w:r w:rsidRPr="00DE719A">
              <w:rPr>
                <w:rFonts w:ascii="Calibri" w:eastAsia="Calibri" w:hAnsi="Calibri" w:cs="Calibri"/>
                <w:szCs w:val="36"/>
              </w:rPr>
              <w:t xml:space="preserve">FO propoj 24x MM OM4 50/125 z toho 12 MM </w:t>
            </w:r>
          </w:p>
          <w:p w14:paraId="6020EBFD" w14:textId="77777777" w:rsidR="00D021DA" w:rsidRPr="00DE719A" w:rsidRDefault="00D021DA" w:rsidP="002D0A8C">
            <w:pPr>
              <w:spacing w:after="0"/>
              <w:rPr>
                <w:sz w:val="36"/>
                <w:szCs w:val="36"/>
              </w:rPr>
            </w:pPr>
            <w:r w:rsidRPr="00DE719A">
              <w:rPr>
                <w:rFonts w:ascii="Calibri" w:eastAsia="Calibri" w:hAnsi="Calibri" w:cs="Calibri"/>
                <w:szCs w:val="36"/>
              </w:rPr>
              <w:t xml:space="preserve">OM4 50/125 okonektrovaných (RACK PDC 1.NP - </w:t>
            </w:r>
          </w:p>
          <w:p w14:paraId="6A0A333B" w14:textId="77777777" w:rsidR="00D021DA" w:rsidRPr="00DE719A" w:rsidRDefault="00D021DA" w:rsidP="002D0A8C">
            <w:pPr>
              <w:spacing w:after="0"/>
              <w:rPr>
                <w:sz w:val="36"/>
                <w:szCs w:val="36"/>
              </w:rPr>
            </w:pPr>
            <w:r w:rsidRPr="00DE719A">
              <w:rPr>
                <w:rFonts w:ascii="Calibri" w:eastAsia="Calibri" w:hAnsi="Calibri" w:cs="Calibri"/>
                <w:szCs w:val="36"/>
              </w:rPr>
              <w:t>RACK SDC 4.NP)</w:t>
            </w:r>
          </w:p>
        </w:tc>
        <w:tc>
          <w:tcPr>
            <w:tcW w:w="255" w:type="pct"/>
            <w:tcBorders>
              <w:top w:val="single" w:sz="5" w:space="0" w:color="000000"/>
              <w:left w:val="single" w:sz="5" w:space="0" w:color="000000"/>
              <w:bottom w:val="single" w:sz="5" w:space="0" w:color="000000"/>
              <w:right w:val="single" w:sz="5" w:space="0" w:color="000000"/>
            </w:tcBorders>
            <w:vAlign w:val="center"/>
          </w:tcPr>
          <w:p w14:paraId="245C54F9" w14:textId="77777777" w:rsidR="00D021DA" w:rsidRPr="00DE719A" w:rsidRDefault="00D021DA" w:rsidP="002D0A8C">
            <w:pPr>
              <w:spacing w:after="0"/>
              <w:ind w:left="50"/>
              <w:jc w:val="center"/>
              <w:rPr>
                <w:sz w:val="36"/>
                <w:szCs w:val="36"/>
              </w:rPr>
            </w:pPr>
            <w:r w:rsidRPr="00DE719A">
              <w:rPr>
                <w:rFonts w:ascii="Calibri" w:eastAsia="Calibri" w:hAnsi="Calibri" w:cs="Calibri"/>
                <w:szCs w:val="36"/>
              </w:rPr>
              <w:t>1</w:t>
            </w:r>
          </w:p>
        </w:tc>
        <w:tc>
          <w:tcPr>
            <w:tcW w:w="681" w:type="pct"/>
            <w:tcBorders>
              <w:top w:val="single" w:sz="5" w:space="0" w:color="000000"/>
              <w:left w:val="single" w:sz="5" w:space="0" w:color="000000"/>
              <w:bottom w:val="single" w:sz="5" w:space="0" w:color="000000"/>
              <w:right w:val="single" w:sz="5" w:space="0" w:color="000000"/>
            </w:tcBorders>
            <w:vAlign w:val="center"/>
          </w:tcPr>
          <w:p w14:paraId="05349593" w14:textId="77777777" w:rsidR="00D021DA" w:rsidRPr="00DE719A" w:rsidRDefault="00D021DA" w:rsidP="002D0A8C">
            <w:pPr>
              <w:spacing w:after="0"/>
              <w:rPr>
                <w:sz w:val="36"/>
                <w:szCs w:val="36"/>
              </w:rPr>
            </w:pPr>
            <w:r w:rsidRPr="00DE719A">
              <w:rPr>
                <w:rFonts w:ascii="Calibri" w:eastAsia="Calibri" w:hAnsi="Calibri" w:cs="Calibri"/>
                <w:szCs w:val="36"/>
              </w:rPr>
              <w:t>optika</w:t>
            </w:r>
          </w:p>
        </w:tc>
        <w:tc>
          <w:tcPr>
            <w:tcW w:w="557" w:type="pct"/>
            <w:tcBorders>
              <w:top w:val="single" w:sz="5" w:space="0" w:color="000000"/>
              <w:left w:val="single" w:sz="5" w:space="0" w:color="000000"/>
              <w:bottom w:val="single" w:sz="5" w:space="0" w:color="000000"/>
              <w:right w:val="single" w:sz="5" w:space="0" w:color="000000"/>
            </w:tcBorders>
          </w:tcPr>
          <w:p w14:paraId="4D5AD5F5" w14:textId="77777777" w:rsidR="00D021DA" w:rsidRPr="00DE719A" w:rsidRDefault="00D021DA" w:rsidP="002D0A8C">
            <w:pPr>
              <w:rPr>
                <w:sz w:val="36"/>
                <w:szCs w:val="36"/>
              </w:rPr>
            </w:pPr>
          </w:p>
        </w:tc>
        <w:tc>
          <w:tcPr>
            <w:tcW w:w="557" w:type="pct"/>
            <w:tcBorders>
              <w:top w:val="single" w:sz="5" w:space="0" w:color="000000"/>
              <w:left w:val="single" w:sz="5" w:space="0" w:color="000000"/>
              <w:bottom w:val="single" w:sz="5" w:space="0" w:color="000000"/>
              <w:right w:val="single" w:sz="5" w:space="0" w:color="000000"/>
            </w:tcBorders>
          </w:tcPr>
          <w:p w14:paraId="30CF02A1"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10A4A02D" w14:textId="77777777" w:rsidR="00D021DA" w:rsidRPr="00DE719A" w:rsidRDefault="00D021DA" w:rsidP="002D0A8C">
            <w:pPr>
              <w:rPr>
                <w:sz w:val="36"/>
                <w:szCs w:val="36"/>
              </w:rPr>
            </w:pPr>
          </w:p>
        </w:tc>
        <w:tc>
          <w:tcPr>
            <w:tcW w:w="695" w:type="pct"/>
            <w:tcBorders>
              <w:top w:val="single" w:sz="5" w:space="0" w:color="000000"/>
              <w:left w:val="single" w:sz="5" w:space="0" w:color="000000"/>
              <w:bottom w:val="single" w:sz="5" w:space="0" w:color="000000"/>
              <w:right w:val="single" w:sz="5" w:space="0" w:color="000000"/>
            </w:tcBorders>
          </w:tcPr>
          <w:p w14:paraId="16A18EFB" w14:textId="77777777" w:rsidR="00D021DA" w:rsidRPr="00DE719A" w:rsidRDefault="00D021DA" w:rsidP="002D0A8C">
            <w:pPr>
              <w:rPr>
                <w:sz w:val="36"/>
                <w:szCs w:val="36"/>
              </w:rPr>
            </w:pPr>
          </w:p>
        </w:tc>
      </w:tr>
    </w:tbl>
    <w:p w14:paraId="70521AB2" w14:textId="77777777" w:rsidR="00D021DA" w:rsidRPr="00DE719A" w:rsidRDefault="00D021DA" w:rsidP="00D021DA">
      <w:pPr>
        <w:rPr>
          <w:sz w:val="36"/>
          <w:szCs w:val="36"/>
        </w:rPr>
      </w:pPr>
    </w:p>
    <w:p w14:paraId="077BB3DA" w14:textId="77777777" w:rsidR="008D0A23" w:rsidRDefault="008D0A23" w:rsidP="00A141C0">
      <w:pPr>
        <w:spacing w:before="0" w:after="0"/>
        <w:jc w:val="left"/>
        <w:rPr>
          <w:rFonts w:asciiTheme="minorHAnsi" w:hAnsiTheme="minorHAnsi" w:cstheme="minorHAnsi"/>
        </w:rPr>
        <w:sectPr w:rsidR="008D0A23" w:rsidSect="00DE719A">
          <w:headerReference w:type="default" r:id="rId22"/>
          <w:pgSz w:w="16836" w:h="11904" w:orient="landscape"/>
          <w:pgMar w:top="1440" w:right="1091" w:bottom="1440" w:left="1094" w:header="708" w:footer="708" w:gutter="0"/>
          <w:cols w:space="708"/>
          <w:docGrid w:linePitch="299"/>
        </w:sectPr>
      </w:pPr>
    </w:p>
    <w:p w14:paraId="335FB417" w14:textId="77777777" w:rsidR="005176DD" w:rsidRDefault="005176DD" w:rsidP="005176DD">
      <w:pPr>
        <w:spacing w:after="167"/>
        <w:ind w:left="-12"/>
      </w:pPr>
      <w:r>
        <w:rPr>
          <w:rFonts w:ascii="Calibri" w:eastAsia="Calibri" w:hAnsi="Calibri" w:cs="Calibri"/>
          <w:b/>
          <w:sz w:val="40"/>
        </w:rPr>
        <w:lastRenderedPageBreak/>
        <w:t>Upřesnění parametrů předmětu plnění</w:t>
      </w:r>
    </w:p>
    <w:p w14:paraId="798CA687" w14:textId="77777777" w:rsidR="005176DD" w:rsidRDefault="005176DD" w:rsidP="00D07B30">
      <w:pPr>
        <w:ind w:right="334"/>
      </w:pPr>
      <w:r>
        <w:t>Následující tabulka shrnuje požadavky, ve kterých zadavatel specifikuje minimálnní či maximální hodnotou, příp. připouští varianty. Do této tabulky účastník doplní skutečné hodnoty jím nabízeného řešení, případně popíše nabízenou variantu.</w:t>
      </w:r>
    </w:p>
    <w:tbl>
      <w:tblPr>
        <w:tblStyle w:val="TableGrid"/>
        <w:tblW w:w="13488" w:type="dxa"/>
        <w:tblInd w:w="-71" w:type="dxa"/>
        <w:tblCellMar>
          <w:top w:w="55" w:type="dxa"/>
          <w:left w:w="38" w:type="dxa"/>
        </w:tblCellMar>
        <w:tblLook w:val="04A0" w:firstRow="1" w:lastRow="0" w:firstColumn="1" w:lastColumn="0" w:noHBand="0" w:noVBand="1"/>
      </w:tblPr>
      <w:tblGrid>
        <w:gridCol w:w="743"/>
        <w:gridCol w:w="6385"/>
        <w:gridCol w:w="6360"/>
      </w:tblGrid>
      <w:tr w:rsidR="005176DD" w14:paraId="5D8E28CF" w14:textId="77777777" w:rsidTr="002D0A8C">
        <w:trPr>
          <w:trHeight w:val="630"/>
        </w:trPr>
        <w:tc>
          <w:tcPr>
            <w:tcW w:w="743"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3DD7085" w14:textId="77777777" w:rsidR="005176DD" w:rsidRDefault="005176DD" w:rsidP="002D0A8C">
            <w:pPr>
              <w:spacing w:after="0"/>
              <w:ind w:left="58"/>
            </w:pPr>
            <w:r>
              <w:rPr>
                <w:rFonts w:ascii="Calibri" w:eastAsia="Calibri" w:hAnsi="Calibri" w:cs="Calibri"/>
                <w:b/>
              </w:rPr>
              <w:t>č. pol.</w:t>
            </w:r>
          </w:p>
        </w:tc>
        <w:tc>
          <w:tcPr>
            <w:tcW w:w="6385"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1327251" w14:textId="77777777" w:rsidR="005176DD" w:rsidRDefault="005176DD" w:rsidP="002D0A8C">
            <w:pPr>
              <w:spacing w:after="0"/>
              <w:ind w:left="3"/>
            </w:pPr>
            <w:r>
              <w:rPr>
                <w:rFonts w:ascii="Calibri" w:eastAsia="Calibri" w:hAnsi="Calibri" w:cs="Calibri"/>
                <w:b/>
              </w:rPr>
              <w:t>Požadavek</w:t>
            </w:r>
          </w:p>
        </w:tc>
        <w:tc>
          <w:tcPr>
            <w:tcW w:w="6360" w:type="dxa"/>
            <w:tcBorders>
              <w:top w:val="single" w:sz="8" w:space="0" w:color="000000"/>
              <w:left w:val="single" w:sz="8" w:space="0" w:color="000000"/>
              <w:bottom w:val="single" w:sz="8" w:space="0" w:color="000000"/>
              <w:right w:val="single" w:sz="8" w:space="0" w:color="000000"/>
            </w:tcBorders>
            <w:shd w:val="clear" w:color="auto" w:fill="D9D9D9"/>
          </w:tcPr>
          <w:p w14:paraId="0758324B" w14:textId="77777777" w:rsidR="005176DD" w:rsidRDefault="005176DD" w:rsidP="002D0A8C">
            <w:pPr>
              <w:spacing w:after="0"/>
              <w:ind w:left="1270" w:right="1308"/>
              <w:jc w:val="center"/>
            </w:pPr>
            <w:r>
              <w:rPr>
                <w:rFonts w:ascii="Calibri" w:eastAsia="Calibri" w:hAnsi="Calibri" w:cs="Calibri"/>
                <w:b/>
              </w:rPr>
              <w:t>Účastníkem nabízené hodnoty příp. stručný popis splnění požadavku</w:t>
            </w:r>
          </w:p>
        </w:tc>
      </w:tr>
      <w:tr w:rsidR="005176DD" w14:paraId="1AF59A49" w14:textId="77777777" w:rsidTr="002D0A8C">
        <w:trPr>
          <w:trHeight w:val="291"/>
        </w:trPr>
        <w:tc>
          <w:tcPr>
            <w:tcW w:w="743" w:type="dxa"/>
            <w:tcBorders>
              <w:top w:val="single" w:sz="8" w:space="0" w:color="000000"/>
              <w:left w:val="single" w:sz="8" w:space="0" w:color="000000"/>
              <w:bottom w:val="single" w:sz="8" w:space="0" w:color="000000"/>
              <w:right w:val="single" w:sz="8" w:space="0" w:color="000000"/>
            </w:tcBorders>
            <w:shd w:val="clear" w:color="auto" w:fill="BDD7EE"/>
          </w:tcPr>
          <w:p w14:paraId="31C07011" w14:textId="77777777" w:rsidR="005176DD" w:rsidRDefault="005176DD" w:rsidP="002D0A8C">
            <w:pPr>
              <w:spacing w:after="160"/>
            </w:pPr>
          </w:p>
        </w:tc>
        <w:tc>
          <w:tcPr>
            <w:tcW w:w="6385" w:type="dxa"/>
            <w:tcBorders>
              <w:top w:val="single" w:sz="8" w:space="0" w:color="000000"/>
              <w:left w:val="single" w:sz="8" w:space="0" w:color="000000"/>
              <w:bottom w:val="single" w:sz="8" w:space="0" w:color="000000"/>
              <w:right w:val="single" w:sz="8" w:space="0" w:color="000000"/>
            </w:tcBorders>
            <w:shd w:val="clear" w:color="auto" w:fill="BDD7EE"/>
          </w:tcPr>
          <w:p w14:paraId="3E981CAF" w14:textId="77777777" w:rsidR="005176DD" w:rsidRDefault="005176DD" w:rsidP="002D0A8C">
            <w:pPr>
              <w:spacing w:after="0"/>
            </w:pPr>
            <w:r>
              <w:rPr>
                <w:rFonts w:ascii="Calibri" w:eastAsia="Calibri" w:hAnsi="Calibri" w:cs="Calibri"/>
                <w:b/>
              </w:rPr>
              <w:t>Diskové pole - 2ks</w:t>
            </w:r>
          </w:p>
        </w:tc>
        <w:tc>
          <w:tcPr>
            <w:tcW w:w="6360" w:type="dxa"/>
            <w:tcBorders>
              <w:top w:val="single" w:sz="8" w:space="0" w:color="000000"/>
              <w:left w:val="single" w:sz="8" w:space="0" w:color="000000"/>
              <w:bottom w:val="single" w:sz="8" w:space="0" w:color="000000"/>
              <w:right w:val="single" w:sz="8" w:space="0" w:color="000000"/>
            </w:tcBorders>
            <w:shd w:val="clear" w:color="auto" w:fill="BDD7EE"/>
          </w:tcPr>
          <w:p w14:paraId="6C913D9D" w14:textId="77777777" w:rsidR="005176DD" w:rsidRDefault="005176DD" w:rsidP="002D0A8C">
            <w:pPr>
              <w:spacing w:after="160"/>
            </w:pPr>
          </w:p>
        </w:tc>
      </w:tr>
      <w:tr w:rsidR="005176DD" w14:paraId="4B73DCCA" w14:textId="77777777" w:rsidTr="002D0A8C">
        <w:trPr>
          <w:trHeight w:val="291"/>
        </w:trPr>
        <w:tc>
          <w:tcPr>
            <w:tcW w:w="743" w:type="dxa"/>
            <w:tcBorders>
              <w:top w:val="single" w:sz="8" w:space="0" w:color="000000"/>
              <w:left w:val="single" w:sz="8" w:space="0" w:color="000000"/>
              <w:bottom w:val="single" w:sz="8" w:space="0" w:color="000000"/>
              <w:right w:val="single" w:sz="8" w:space="0" w:color="000000"/>
            </w:tcBorders>
            <w:shd w:val="clear" w:color="auto" w:fill="DDEBF7"/>
          </w:tcPr>
          <w:p w14:paraId="5B2CABDF" w14:textId="77777777" w:rsidR="005176DD" w:rsidRDefault="005176DD" w:rsidP="002D0A8C">
            <w:pPr>
              <w:spacing w:after="160"/>
            </w:pPr>
          </w:p>
        </w:tc>
        <w:tc>
          <w:tcPr>
            <w:tcW w:w="6385" w:type="dxa"/>
            <w:tcBorders>
              <w:top w:val="single" w:sz="8" w:space="0" w:color="000000"/>
              <w:left w:val="single" w:sz="8" w:space="0" w:color="000000"/>
              <w:bottom w:val="single" w:sz="8" w:space="0" w:color="000000"/>
              <w:right w:val="single" w:sz="8" w:space="0" w:color="000000"/>
            </w:tcBorders>
            <w:shd w:val="clear" w:color="auto" w:fill="DDEBF7"/>
          </w:tcPr>
          <w:p w14:paraId="5BCA838B" w14:textId="77777777" w:rsidR="005176DD" w:rsidRDefault="005176DD" w:rsidP="002D0A8C">
            <w:pPr>
              <w:spacing w:after="0"/>
            </w:pPr>
            <w:r>
              <w:rPr>
                <w:rFonts w:ascii="Calibri" w:eastAsia="Calibri" w:hAnsi="Calibri" w:cs="Calibri"/>
                <w:b/>
              </w:rPr>
              <w:t>Obecné požadavky na disková pole:</w:t>
            </w:r>
          </w:p>
        </w:tc>
        <w:tc>
          <w:tcPr>
            <w:tcW w:w="6360" w:type="dxa"/>
            <w:tcBorders>
              <w:top w:val="single" w:sz="8" w:space="0" w:color="000000"/>
              <w:left w:val="single" w:sz="8" w:space="0" w:color="000000"/>
              <w:bottom w:val="single" w:sz="8" w:space="0" w:color="000000"/>
              <w:right w:val="single" w:sz="8" w:space="0" w:color="000000"/>
            </w:tcBorders>
            <w:shd w:val="clear" w:color="auto" w:fill="DDEBF7"/>
          </w:tcPr>
          <w:p w14:paraId="03255D2B" w14:textId="77777777" w:rsidR="005176DD" w:rsidRDefault="005176DD" w:rsidP="002D0A8C">
            <w:pPr>
              <w:spacing w:after="160"/>
            </w:pPr>
          </w:p>
        </w:tc>
      </w:tr>
      <w:tr w:rsidR="005176DD" w14:paraId="49B4664E" w14:textId="77777777" w:rsidTr="002D0A8C">
        <w:trPr>
          <w:trHeight w:val="582"/>
        </w:trPr>
        <w:tc>
          <w:tcPr>
            <w:tcW w:w="743" w:type="dxa"/>
            <w:tcBorders>
              <w:top w:val="single" w:sz="8" w:space="0" w:color="000000"/>
              <w:left w:val="single" w:sz="8" w:space="0" w:color="000000"/>
              <w:bottom w:val="single" w:sz="8" w:space="0" w:color="000000"/>
              <w:right w:val="single" w:sz="8" w:space="0" w:color="000000"/>
            </w:tcBorders>
            <w:vAlign w:val="center"/>
          </w:tcPr>
          <w:p w14:paraId="36EA04A2" w14:textId="77777777" w:rsidR="005176DD" w:rsidRDefault="005176DD" w:rsidP="002D0A8C">
            <w:pPr>
              <w:spacing w:after="0"/>
              <w:ind w:right="22"/>
              <w:jc w:val="center"/>
            </w:pPr>
            <w:r>
              <w:rPr>
                <w:rFonts w:ascii="Calibri" w:eastAsia="Calibri" w:hAnsi="Calibri" w:cs="Calibri"/>
              </w:rPr>
              <w:t>4</w:t>
            </w:r>
          </w:p>
        </w:tc>
        <w:tc>
          <w:tcPr>
            <w:tcW w:w="6385" w:type="dxa"/>
            <w:tcBorders>
              <w:top w:val="single" w:sz="8" w:space="0" w:color="000000"/>
              <w:left w:val="single" w:sz="8" w:space="0" w:color="000000"/>
              <w:bottom w:val="single" w:sz="8" w:space="0" w:color="000000"/>
              <w:right w:val="single" w:sz="8" w:space="0" w:color="000000"/>
            </w:tcBorders>
          </w:tcPr>
          <w:p w14:paraId="4AC07DC3" w14:textId="77777777" w:rsidR="005176DD" w:rsidRDefault="005176DD" w:rsidP="002D0A8C">
            <w:pPr>
              <w:spacing w:after="0"/>
            </w:pPr>
            <w:r>
              <w:rPr>
                <w:rFonts w:ascii="Calibri" w:eastAsia="Calibri" w:hAnsi="Calibri" w:cs="Calibri"/>
              </w:rPr>
              <w:t xml:space="preserve">Backend je na technologii o rychlosti min. SAS 12 Gb/s nebo </w:t>
            </w:r>
            <w:r>
              <w:t>ekvivalentní</w:t>
            </w:r>
          </w:p>
        </w:tc>
        <w:tc>
          <w:tcPr>
            <w:tcW w:w="6360" w:type="dxa"/>
            <w:tcBorders>
              <w:top w:val="single" w:sz="8" w:space="0" w:color="000000"/>
              <w:left w:val="single" w:sz="8" w:space="0" w:color="000000"/>
              <w:bottom w:val="single" w:sz="8" w:space="0" w:color="000000"/>
              <w:right w:val="single" w:sz="8" w:space="0" w:color="000000"/>
            </w:tcBorders>
            <w:vAlign w:val="center"/>
          </w:tcPr>
          <w:p w14:paraId="55A5838C" w14:textId="77777777" w:rsidR="005176DD" w:rsidRDefault="005176DD" w:rsidP="002D0A8C">
            <w:pPr>
              <w:spacing w:after="0"/>
            </w:pPr>
            <w:r>
              <w:rPr>
                <w:rFonts w:ascii="Calibri" w:eastAsia="Calibri" w:hAnsi="Calibri" w:cs="Calibri"/>
              </w:rPr>
              <w:t>ano, backend na SAS 12Gb/s</w:t>
            </w:r>
          </w:p>
        </w:tc>
      </w:tr>
      <w:tr w:rsidR="005176DD" w14:paraId="1E98AE45" w14:textId="77777777" w:rsidTr="002D0A8C">
        <w:trPr>
          <w:trHeight w:val="583"/>
        </w:trPr>
        <w:tc>
          <w:tcPr>
            <w:tcW w:w="743" w:type="dxa"/>
            <w:tcBorders>
              <w:top w:val="single" w:sz="8" w:space="0" w:color="000000"/>
              <w:left w:val="single" w:sz="8" w:space="0" w:color="000000"/>
              <w:bottom w:val="single" w:sz="8" w:space="0" w:color="000000"/>
              <w:right w:val="single" w:sz="8" w:space="0" w:color="000000"/>
            </w:tcBorders>
            <w:vAlign w:val="center"/>
          </w:tcPr>
          <w:p w14:paraId="28C58D03" w14:textId="77777777" w:rsidR="005176DD" w:rsidRDefault="005176DD" w:rsidP="002D0A8C">
            <w:pPr>
              <w:spacing w:after="0"/>
              <w:ind w:right="22"/>
              <w:jc w:val="center"/>
            </w:pPr>
            <w:r>
              <w:rPr>
                <w:rFonts w:ascii="Calibri" w:eastAsia="Calibri" w:hAnsi="Calibri" w:cs="Calibri"/>
              </w:rPr>
              <w:t>5</w:t>
            </w:r>
          </w:p>
        </w:tc>
        <w:tc>
          <w:tcPr>
            <w:tcW w:w="6385" w:type="dxa"/>
            <w:tcBorders>
              <w:top w:val="single" w:sz="8" w:space="0" w:color="000000"/>
              <w:left w:val="single" w:sz="8" w:space="0" w:color="000000"/>
              <w:bottom w:val="single" w:sz="8" w:space="0" w:color="000000"/>
              <w:right w:val="single" w:sz="8" w:space="0" w:color="000000"/>
            </w:tcBorders>
          </w:tcPr>
          <w:p w14:paraId="3DBF7B4A" w14:textId="77777777" w:rsidR="005176DD" w:rsidRDefault="005176DD" w:rsidP="002D0A8C">
            <w:pPr>
              <w:spacing w:after="0"/>
            </w:pPr>
            <w:r>
              <w:t>Při osazení požadované kapacity zůstane minimálně 30% pozic pro disky neosazených pro budoucí rozšiřování kapacitních potřeb</w:t>
            </w:r>
          </w:p>
        </w:tc>
        <w:tc>
          <w:tcPr>
            <w:tcW w:w="6360" w:type="dxa"/>
            <w:tcBorders>
              <w:top w:val="single" w:sz="8" w:space="0" w:color="000000"/>
              <w:left w:val="single" w:sz="8" w:space="0" w:color="000000"/>
              <w:bottom w:val="single" w:sz="8" w:space="0" w:color="000000"/>
              <w:right w:val="single" w:sz="8" w:space="0" w:color="000000"/>
            </w:tcBorders>
            <w:vAlign w:val="center"/>
          </w:tcPr>
          <w:p w14:paraId="75E99F7E" w14:textId="77777777" w:rsidR="005176DD" w:rsidRDefault="005176DD" w:rsidP="002D0A8C">
            <w:pPr>
              <w:spacing w:after="0"/>
            </w:pPr>
            <w:r>
              <w:rPr>
                <w:rFonts w:ascii="Calibri" w:eastAsia="Calibri" w:hAnsi="Calibri" w:cs="Calibri"/>
              </w:rPr>
              <w:t>ano, obsazeno 64 pozic z 96</w:t>
            </w:r>
          </w:p>
        </w:tc>
      </w:tr>
      <w:tr w:rsidR="005176DD" w14:paraId="4AC836D5" w14:textId="77777777" w:rsidTr="002D0A8C">
        <w:trPr>
          <w:trHeight w:val="582"/>
        </w:trPr>
        <w:tc>
          <w:tcPr>
            <w:tcW w:w="743" w:type="dxa"/>
            <w:tcBorders>
              <w:top w:val="single" w:sz="8" w:space="0" w:color="000000"/>
              <w:left w:val="single" w:sz="8" w:space="0" w:color="000000"/>
              <w:bottom w:val="single" w:sz="8" w:space="0" w:color="000000"/>
              <w:right w:val="single" w:sz="8" w:space="0" w:color="000000"/>
            </w:tcBorders>
            <w:vAlign w:val="center"/>
          </w:tcPr>
          <w:p w14:paraId="62624C87" w14:textId="77777777" w:rsidR="005176DD" w:rsidRDefault="005176DD" w:rsidP="002D0A8C">
            <w:pPr>
              <w:spacing w:after="0"/>
              <w:ind w:right="25"/>
              <w:jc w:val="center"/>
            </w:pPr>
            <w:r>
              <w:rPr>
                <w:rFonts w:ascii="Calibri" w:eastAsia="Calibri" w:hAnsi="Calibri" w:cs="Calibri"/>
              </w:rPr>
              <w:t>19</w:t>
            </w:r>
          </w:p>
        </w:tc>
        <w:tc>
          <w:tcPr>
            <w:tcW w:w="6385" w:type="dxa"/>
            <w:tcBorders>
              <w:top w:val="single" w:sz="8" w:space="0" w:color="000000"/>
              <w:left w:val="single" w:sz="8" w:space="0" w:color="000000"/>
              <w:bottom w:val="single" w:sz="8" w:space="0" w:color="000000"/>
              <w:right w:val="single" w:sz="8" w:space="0" w:color="000000"/>
            </w:tcBorders>
          </w:tcPr>
          <w:p w14:paraId="701ED179" w14:textId="77777777" w:rsidR="005176DD" w:rsidRDefault="005176DD" w:rsidP="002D0A8C">
            <w:pPr>
              <w:spacing w:after="0"/>
            </w:pPr>
            <w:r>
              <w:t>Monitoring chybových stavů v případě výpadku HW komponenty je umožněn min. prostřednictvím e-mailu, SNMP trapu a syslogu</w:t>
            </w:r>
          </w:p>
        </w:tc>
        <w:tc>
          <w:tcPr>
            <w:tcW w:w="6360" w:type="dxa"/>
            <w:tcBorders>
              <w:top w:val="single" w:sz="8" w:space="0" w:color="000000"/>
              <w:left w:val="single" w:sz="8" w:space="0" w:color="000000"/>
              <w:bottom w:val="single" w:sz="8" w:space="0" w:color="000000"/>
              <w:right w:val="single" w:sz="8" w:space="0" w:color="000000"/>
            </w:tcBorders>
          </w:tcPr>
          <w:p w14:paraId="69570784" w14:textId="77777777" w:rsidR="005176DD" w:rsidRDefault="005176DD" w:rsidP="002D0A8C">
            <w:pPr>
              <w:spacing w:after="0"/>
              <w:ind w:right="4"/>
            </w:pPr>
            <w:r>
              <w:t>ano, monitoring chybových stavů je umožněn prostřednictvím e</w:t>
            </w:r>
            <w:r>
              <w:rPr>
                <w:rFonts w:ascii="Calibri" w:eastAsia="Calibri" w:hAnsi="Calibri" w:cs="Calibri"/>
              </w:rPr>
              <w:t>mailu, SNMP trapu i syslogu</w:t>
            </w:r>
          </w:p>
        </w:tc>
      </w:tr>
      <w:tr w:rsidR="005176DD" w14:paraId="36DA28D2" w14:textId="77777777" w:rsidTr="002D0A8C">
        <w:trPr>
          <w:trHeight w:val="582"/>
        </w:trPr>
        <w:tc>
          <w:tcPr>
            <w:tcW w:w="743" w:type="dxa"/>
            <w:tcBorders>
              <w:top w:val="single" w:sz="8" w:space="0" w:color="000000"/>
              <w:left w:val="single" w:sz="8" w:space="0" w:color="000000"/>
              <w:bottom w:val="single" w:sz="8" w:space="0" w:color="000000"/>
              <w:right w:val="single" w:sz="8" w:space="0" w:color="000000"/>
            </w:tcBorders>
            <w:vAlign w:val="center"/>
          </w:tcPr>
          <w:p w14:paraId="7DEC6816" w14:textId="77777777" w:rsidR="005176DD" w:rsidRDefault="005176DD" w:rsidP="002D0A8C">
            <w:pPr>
              <w:spacing w:after="0"/>
              <w:ind w:right="25"/>
              <w:jc w:val="center"/>
            </w:pPr>
            <w:r>
              <w:rPr>
                <w:rFonts w:ascii="Calibri" w:eastAsia="Calibri" w:hAnsi="Calibri" w:cs="Calibri"/>
              </w:rPr>
              <w:t>31</w:t>
            </w:r>
          </w:p>
        </w:tc>
        <w:tc>
          <w:tcPr>
            <w:tcW w:w="6385" w:type="dxa"/>
            <w:tcBorders>
              <w:top w:val="single" w:sz="8" w:space="0" w:color="000000"/>
              <w:left w:val="single" w:sz="8" w:space="0" w:color="000000"/>
              <w:bottom w:val="single" w:sz="8" w:space="0" w:color="000000"/>
              <w:right w:val="single" w:sz="8" w:space="0" w:color="000000"/>
            </w:tcBorders>
          </w:tcPr>
          <w:p w14:paraId="7162049B" w14:textId="77777777" w:rsidR="005176DD" w:rsidRDefault="005176DD" w:rsidP="002D0A8C">
            <w:pPr>
              <w:spacing w:after="0"/>
            </w:pPr>
            <w:r>
              <w:t>Monitoring pole umožňuje ukládání statistik (retence min. 1 rok bez ztráty detailu)</w:t>
            </w:r>
          </w:p>
        </w:tc>
        <w:tc>
          <w:tcPr>
            <w:tcW w:w="6360" w:type="dxa"/>
            <w:tcBorders>
              <w:top w:val="single" w:sz="8" w:space="0" w:color="000000"/>
              <w:left w:val="single" w:sz="8" w:space="0" w:color="000000"/>
              <w:bottom w:val="single" w:sz="8" w:space="0" w:color="000000"/>
              <w:right w:val="single" w:sz="8" w:space="0" w:color="000000"/>
            </w:tcBorders>
          </w:tcPr>
          <w:p w14:paraId="5857AECF" w14:textId="77777777" w:rsidR="005176DD" w:rsidRDefault="005176DD" w:rsidP="002D0A8C">
            <w:pPr>
              <w:spacing w:after="0"/>
            </w:pPr>
            <w:r>
              <w:t>ano, nabízené diskové pole umožňuje ukládání statistik s retencí minimálně jednoho roku bez ztráty detailu</w:t>
            </w:r>
          </w:p>
        </w:tc>
      </w:tr>
      <w:tr w:rsidR="005176DD" w14:paraId="12F49B48" w14:textId="77777777" w:rsidTr="002D0A8C">
        <w:trPr>
          <w:trHeight w:val="582"/>
        </w:trPr>
        <w:tc>
          <w:tcPr>
            <w:tcW w:w="743" w:type="dxa"/>
            <w:tcBorders>
              <w:top w:val="single" w:sz="8" w:space="0" w:color="000000"/>
              <w:left w:val="single" w:sz="8" w:space="0" w:color="000000"/>
              <w:bottom w:val="single" w:sz="8" w:space="0" w:color="000000"/>
              <w:right w:val="single" w:sz="8" w:space="0" w:color="000000"/>
            </w:tcBorders>
            <w:vAlign w:val="center"/>
          </w:tcPr>
          <w:p w14:paraId="6A5CD029" w14:textId="77777777" w:rsidR="005176DD" w:rsidRDefault="005176DD" w:rsidP="002D0A8C">
            <w:pPr>
              <w:spacing w:after="0"/>
              <w:ind w:right="25"/>
              <w:jc w:val="center"/>
            </w:pPr>
            <w:r>
              <w:rPr>
                <w:rFonts w:ascii="Calibri" w:eastAsia="Calibri" w:hAnsi="Calibri" w:cs="Calibri"/>
              </w:rPr>
              <w:t>37</w:t>
            </w:r>
          </w:p>
        </w:tc>
        <w:tc>
          <w:tcPr>
            <w:tcW w:w="6385" w:type="dxa"/>
            <w:tcBorders>
              <w:top w:val="single" w:sz="8" w:space="0" w:color="000000"/>
              <w:left w:val="single" w:sz="8" w:space="0" w:color="000000"/>
              <w:bottom w:val="single" w:sz="8" w:space="0" w:color="000000"/>
              <w:right w:val="single" w:sz="8" w:space="0" w:color="000000"/>
            </w:tcBorders>
          </w:tcPr>
          <w:p w14:paraId="05AAA6DD" w14:textId="77777777" w:rsidR="005176DD" w:rsidRDefault="005176DD" w:rsidP="002D0A8C">
            <w:pPr>
              <w:spacing w:after="0"/>
            </w:pPr>
            <w:r>
              <w:t>Součástí dodávky je systém navracení blokované a již nevyužívané kapacity (tj. min. podpora SCSI T10 unmap nebo ekvivalentní)</w:t>
            </w:r>
          </w:p>
        </w:tc>
        <w:tc>
          <w:tcPr>
            <w:tcW w:w="6360" w:type="dxa"/>
            <w:tcBorders>
              <w:top w:val="single" w:sz="8" w:space="0" w:color="000000"/>
              <w:left w:val="single" w:sz="8" w:space="0" w:color="000000"/>
              <w:bottom w:val="single" w:sz="8" w:space="0" w:color="000000"/>
              <w:right w:val="single" w:sz="8" w:space="0" w:color="000000"/>
            </w:tcBorders>
            <w:vAlign w:val="center"/>
          </w:tcPr>
          <w:p w14:paraId="7ED02A53" w14:textId="77777777" w:rsidR="005176DD" w:rsidRDefault="005176DD" w:rsidP="002D0A8C">
            <w:pPr>
              <w:spacing w:after="0"/>
            </w:pPr>
            <w:r>
              <w:rPr>
                <w:rFonts w:ascii="Calibri" w:eastAsia="Calibri" w:hAnsi="Calibri" w:cs="Calibri"/>
              </w:rPr>
              <w:t>ano, SCSI T10 a TRIM</w:t>
            </w:r>
          </w:p>
        </w:tc>
      </w:tr>
      <w:tr w:rsidR="005176DD" w14:paraId="5D523F6F" w14:textId="77777777" w:rsidTr="002D0A8C">
        <w:trPr>
          <w:trHeight w:val="582"/>
        </w:trPr>
        <w:tc>
          <w:tcPr>
            <w:tcW w:w="743" w:type="dxa"/>
            <w:tcBorders>
              <w:top w:val="single" w:sz="8" w:space="0" w:color="000000"/>
              <w:left w:val="single" w:sz="8" w:space="0" w:color="000000"/>
              <w:bottom w:val="single" w:sz="8" w:space="0" w:color="000000"/>
              <w:right w:val="single" w:sz="8" w:space="0" w:color="000000"/>
            </w:tcBorders>
            <w:vAlign w:val="center"/>
          </w:tcPr>
          <w:p w14:paraId="4CF5C6A3" w14:textId="77777777" w:rsidR="005176DD" w:rsidRDefault="005176DD" w:rsidP="002D0A8C">
            <w:pPr>
              <w:spacing w:after="0"/>
              <w:ind w:right="25"/>
              <w:jc w:val="center"/>
            </w:pPr>
            <w:r>
              <w:rPr>
                <w:rFonts w:ascii="Calibri" w:eastAsia="Calibri" w:hAnsi="Calibri" w:cs="Calibri"/>
              </w:rPr>
              <w:t>40</w:t>
            </w:r>
          </w:p>
        </w:tc>
        <w:tc>
          <w:tcPr>
            <w:tcW w:w="6385" w:type="dxa"/>
            <w:tcBorders>
              <w:top w:val="single" w:sz="8" w:space="0" w:color="000000"/>
              <w:left w:val="single" w:sz="8" w:space="0" w:color="000000"/>
              <w:bottom w:val="single" w:sz="8" w:space="0" w:color="000000"/>
              <w:right w:val="single" w:sz="8" w:space="0" w:color="000000"/>
            </w:tcBorders>
          </w:tcPr>
          <w:p w14:paraId="0BD23EDF" w14:textId="77777777" w:rsidR="005176DD" w:rsidRDefault="005176DD" w:rsidP="002D0A8C">
            <w:pPr>
              <w:spacing w:after="0"/>
            </w:pPr>
            <w:r>
              <w:t xml:space="preserve">Diskové pole umožňuje technologii Microsoft VSS pro servery MS </w:t>
            </w:r>
          </w:p>
          <w:p w14:paraId="1BC2BAD2" w14:textId="77777777" w:rsidR="005176DD" w:rsidRDefault="005176DD" w:rsidP="002D0A8C">
            <w:pPr>
              <w:spacing w:after="0"/>
            </w:pPr>
            <w:r>
              <w:t>Windows  2016 nebo vyší, pro které je pole certifikováno</w:t>
            </w:r>
          </w:p>
        </w:tc>
        <w:tc>
          <w:tcPr>
            <w:tcW w:w="6360" w:type="dxa"/>
            <w:tcBorders>
              <w:top w:val="single" w:sz="8" w:space="0" w:color="000000"/>
              <w:left w:val="single" w:sz="8" w:space="0" w:color="000000"/>
              <w:bottom w:val="single" w:sz="8" w:space="0" w:color="000000"/>
              <w:right w:val="single" w:sz="8" w:space="0" w:color="000000"/>
            </w:tcBorders>
            <w:vAlign w:val="center"/>
          </w:tcPr>
          <w:p w14:paraId="1885BA8C" w14:textId="77777777" w:rsidR="005176DD" w:rsidRDefault="005176DD" w:rsidP="002D0A8C">
            <w:pPr>
              <w:spacing w:after="0"/>
            </w:pPr>
            <w:r>
              <w:t>ano, VSS pro MS Windows Server 2016 a vyšší</w:t>
            </w:r>
          </w:p>
        </w:tc>
      </w:tr>
      <w:tr w:rsidR="005176DD" w14:paraId="5E93567B" w14:textId="77777777" w:rsidTr="002D0A8C">
        <w:trPr>
          <w:trHeight w:val="874"/>
        </w:trPr>
        <w:tc>
          <w:tcPr>
            <w:tcW w:w="743" w:type="dxa"/>
            <w:tcBorders>
              <w:top w:val="single" w:sz="8" w:space="0" w:color="000000"/>
              <w:left w:val="single" w:sz="8" w:space="0" w:color="000000"/>
              <w:bottom w:val="single" w:sz="8" w:space="0" w:color="000000"/>
              <w:right w:val="single" w:sz="8" w:space="0" w:color="000000"/>
            </w:tcBorders>
            <w:vAlign w:val="center"/>
          </w:tcPr>
          <w:p w14:paraId="37587677" w14:textId="77777777" w:rsidR="005176DD" w:rsidRDefault="005176DD" w:rsidP="002D0A8C">
            <w:pPr>
              <w:spacing w:after="0"/>
              <w:ind w:right="25"/>
              <w:jc w:val="center"/>
            </w:pPr>
            <w:r>
              <w:rPr>
                <w:rFonts w:ascii="Calibri" w:eastAsia="Calibri" w:hAnsi="Calibri" w:cs="Calibri"/>
              </w:rPr>
              <w:t>44</w:t>
            </w:r>
          </w:p>
        </w:tc>
        <w:tc>
          <w:tcPr>
            <w:tcW w:w="6385" w:type="dxa"/>
            <w:tcBorders>
              <w:top w:val="single" w:sz="8" w:space="0" w:color="000000"/>
              <w:left w:val="single" w:sz="8" w:space="0" w:color="000000"/>
              <w:bottom w:val="single" w:sz="8" w:space="0" w:color="000000"/>
              <w:right w:val="single" w:sz="8" w:space="0" w:color="000000"/>
            </w:tcBorders>
            <w:vAlign w:val="center"/>
          </w:tcPr>
          <w:p w14:paraId="57C597B5" w14:textId="77777777" w:rsidR="005176DD" w:rsidRDefault="005176DD" w:rsidP="002D0A8C">
            <w:pPr>
              <w:spacing w:after="0"/>
            </w:pPr>
            <w:r>
              <w:t>Diskové pole podporuje použití šifrovacích disků/SSD, buď jednotlivě nebo celkově. Je-li nutná licence, je tato součástí dodávky</w:t>
            </w:r>
          </w:p>
        </w:tc>
        <w:tc>
          <w:tcPr>
            <w:tcW w:w="6360" w:type="dxa"/>
            <w:tcBorders>
              <w:top w:val="single" w:sz="8" w:space="0" w:color="000000"/>
              <w:left w:val="single" w:sz="8" w:space="0" w:color="000000"/>
              <w:bottom w:val="single" w:sz="8" w:space="0" w:color="000000"/>
              <w:right w:val="single" w:sz="8" w:space="0" w:color="000000"/>
            </w:tcBorders>
            <w:vAlign w:val="center"/>
          </w:tcPr>
          <w:p w14:paraId="5259EAD9" w14:textId="77777777" w:rsidR="005176DD" w:rsidRDefault="005176DD" w:rsidP="002D0A8C">
            <w:pPr>
              <w:spacing w:after="0"/>
            </w:pPr>
            <w:r>
              <w:t>ano, šifrovací disky s licencí (R1P29AAE   HPE Data Encryption E-LTU)</w:t>
            </w:r>
          </w:p>
        </w:tc>
      </w:tr>
      <w:tr w:rsidR="005176DD" w14:paraId="289904F0" w14:textId="77777777" w:rsidTr="002D0A8C">
        <w:trPr>
          <w:trHeight w:val="582"/>
        </w:trPr>
        <w:tc>
          <w:tcPr>
            <w:tcW w:w="743" w:type="dxa"/>
            <w:tcBorders>
              <w:top w:val="single" w:sz="8" w:space="0" w:color="000000"/>
              <w:left w:val="single" w:sz="8" w:space="0" w:color="000000"/>
              <w:bottom w:val="single" w:sz="8" w:space="0" w:color="000000"/>
              <w:right w:val="single" w:sz="8" w:space="0" w:color="000000"/>
            </w:tcBorders>
            <w:vAlign w:val="center"/>
          </w:tcPr>
          <w:p w14:paraId="556989BE" w14:textId="77777777" w:rsidR="005176DD" w:rsidRDefault="005176DD" w:rsidP="002D0A8C">
            <w:pPr>
              <w:spacing w:after="0"/>
              <w:ind w:right="25"/>
              <w:jc w:val="center"/>
            </w:pPr>
            <w:r>
              <w:rPr>
                <w:rFonts w:ascii="Calibri" w:eastAsia="Calibri" w:hAnsi="Calibri" w:cs="Calibri"/>
              </w:rPr>
              <w:lastRenderedPageBreak/>
              <w:t>45</w:t>
            </w:r>
          </w:p>
        </w:tc>
        <w:tc>
          <w:tcPr>
            <w:tcW w:w="6385" w:type="dxa"/>
            <w:tcBorders>
              <w:top w:val="single" w:sz="8" w:space="0" w:color="000000"/>
              <w:left w:val="single" w:sz="8" w:space="0" w:color="000000"/>
              <w:bottom w:val="single" w:sz="8" w:space="0" w:color="000000"/>
              <w:right w:val="single" w:sz="8" w:space="0" w:color="000000"/>
            </w:tcBorders>
          </w:tcPr>
          <w:p w14:paraId="4CD62ECA" w14:textId="77777777" w:rsidR="005176DD" w:rsidRDefault="005176DD" w:rsidP="002D0A8C">
            <w:pPr>
              <w:spacing w:after="0"/>
            </w:pPr>
            <w:r>
              <w:t>Minimálně jeden volný IO slot na kontroler pro budoucí rozšíření o další HOST porty</w:t>
            </w:r>
          </w:p>
        </w:tc>
        <w:tc>
          <w:tcPr>
            <w:tcW w:w="6360" w:type="dxa"/>
            <w:tcBorders>
              <w:top w:val="single" w:sz="8" w:space="0" w:color="000000"/>
              <w:left w:val="single" w:sz="8" w:space="0" w:color="000000"/>
              <w:bottom w:val="single" w:sz="8" w:space="0" w:color="000000"/>
              <w:right w:val="single" w:sz="8" w:space="0" w:color="000000"/>
            </w:tcBorders>
            <w:vAlign w:val="center"/>
          </w:tcPr>
          <w:p w14:paraId="4FCDE362" w14:textId="77777777" w:rsidR="005176DD" w:rsidRDefault="005176DD" w:rsidP="002D0A8C">
            <w:pPr>
              <w:spacing w:after="0"/>
            </w:pPr>
            <w:r>
              <w:t>ano, jeden volný IO slot per kontrolér</w:t>
            </w:r>
          </w:p>
        </w:tc>
      </w:tr>
      <w:tr w:rsidR="005176DD" w14:paraId="40BD9C17" w14:textId="77777777" w:rsidTr="002D0A8C">
        <w:trPr>
          <w:trHeight w:val="291"/>
        </w:trPr>
        <w:tc>
          <w:tcPr>
            <w:tcW w:w="743" w:type="dxa"/>
            <w:tcBorders>
              <w:top w:val="single" w:sz="8" w:space="0" w:color="000000"/>
              <w:left w:val="single" w:sz="8" w:space="0" w:color="000000"/>
              <w:bottom w:val="single" w:sz="8" w:space="0" w:color="000000"/>
              <w:right w:val="single" w:sz="8" w:space="0" w:color="000000"/>
            </w:tcBorders>
            <w:shd w:val="clear" w:color="auto" w:fill="DDEBF7"/>
          </w:tcPr>
          <w:p w14:paraId="115F38F7" w14:textId="77777777" w:rsidR="005176DD" w:rsidRDefault="005176DD" w:rsidP="002D0A8C">
            <w:pPr>
              <w:spacing w:after="160"/>
            </w:pPr>
          </w:p>
        </w:tc>
        <w:tc>
          <w:tcPr>
            <w:tcW w:w="6385" w:type="dxa"/>
            <w:tcBorders>
              <w:top w:val="single" w:sz="8" w:space="0" w:color="000000"/>
              <w:left w:val="single" w:sz="8" w:space="0" w:color="000000"/>
              <w:bottom w:val="single" w:sz="8" w:space="0" w:color="000000"/>
              <w:right w:val="single" w:sz="8" w:space="0" w:color="000000"/>
            </w:tcBorders>
            <w:shd w:val="clear" w:color="auto" w:fill="DDEBF7"/>
          </w:tcPr>
          <w:p w14:paraId="0D19240A" w14:textId="77777777" w:rsidR="005176DD" w:rsidRDefault="005176DD" w:rsidP="002D0A8C">
            <w:pPr>
              <w:spacing w:after="0"/>
            </w:pPr>
            <w:r>
              <w:rPr>
                <w:rFonts w:ascii="Calibri" w:eastAsia="Calibri" w:hAnsi="Calibri" w:cs="Calibri"/>
                <w:b/>
              </w:rPr>
              <w:t>Požadavky na konfiguraci diskového pole pro primární DC:</w:t>
            </w:r>
          </w:p>
        </w:tc>
        <w:tc>
          <w:tcPr>
            <w:tcW w:w="6360" w:type="dxa"/>
            <w:tcBorders>
              <w:top w:val="single" w:sz="8" w:space="0" w:color="000000"/>
              <w:left w:val="single" w:sz="8" w:space="0" w:color="000000"/>
              <w:bottom w:val="single" w:sz="8" w:space="0" w:color="000000"/>
              <w:right w:val="single" w:sz="8" w:space="0" w:color="000000"/>
            </w:tcBorders>
            <w:shd w:val="clear" w:color="auto" w:fill="DDEBF7"/>
          </w:tcPr>
          <w:p w14:paraId="188851FA" w14:textId="77777777" w:rsidR="005176DD" w:rsidRDefault="005176DD" w:rsidP="002D0A8C">
            <w:pPr>
              <w:spacing w:after="160"/>
            </w:pPr>
          </w:p>
        </w:tc>
      </w:tr>
      <w:tr w:rsidR="005176DD" w14:paraId="43359060" w14:textId="77777777" w:rsidTr="002D0A8C">
        <w:trPr>
          <w:trHeight w:val="874"/>
        </w:trPr>
        <w:tc>
          <w:tcPr>
            <w:tcW w:w="743" w:type="dxa"/>
            <w:tcBorders>
              <w:top w:val="single" w:sz="8" w:space="0" w:color="000000"/>
              <w:left w:val="single" w:sz="8" w:space="0" w:color="000000"/>
              <w:bottom w:val="single" w:sz="8" w:space="0" w:color="000000"/>
              <w:right w:val="single" w:sz="8" w:space="0" w:color="000000"/>
            </w:tcBorders>
            <w:vAlign w:val="center"/>
          </w:tcPr>
          <w:p w14:paraId="451A0801" w14:textId="77777777" w:rsidR="005176DD" w:rsidRDefault="005176DD" w:rsidP="002D0A8C">
            <w:pPr>
              <w:spacing w:after="0"/>
              <w:ind w:right="25"/>
              <w:jc w:val="center"/>
            </w:pPr>
            <w:r>
              <w:rPr>
                <w:rFonts w:ascii="Calibri" w:eastAsia="Calibri" w:hAnsi="Calibri" w:cs="Calibri"/>
              </w:rPr>
              <w:t>53</w:t>
            </w:r>
          </w:p>
        </w:tc>
        <w:tc>
          <w:tcPr>
            <w:tcW w:w="6385" w:type="dxa"/>
            <w:tcBorders>
              <w:top w:val="single" w:sz="8" w:space="0" w:color="000000"/>
              <w:left w:val="single" w:sz="8" w:space="0" w:color="000000"/>
              <w:bottom w:val="single" w:sz="8" w:space="0" w:color="000000"/>
              <w:right w:val="single" w:sz="8" w:space="0" w:color="000000"/>
            </w:tcBorders>
          </w:tcPr>
          <w:p w14:paraId="12B1EC8D" w14:textId="77777777" w:rsidR="005176DD" w:rsidRDefault="005176DD" w:rsidP="002D0A8C">
            <w:pPr>
              <w:spacing w:after="0"/>
            </w:pPr>
            <w:r>
              <w:t xml:space="preserve">Požadovaná čistá kapacita celého pole (bez deduplikace a komprese) v </w:t>
            </w:r>
          </w:p>
          <w:p w14:paraId="4ECC9D10" w14:textId="77777777" w:rsidR="005176DD" w:rsidRDefault="005176DD" w:rsidP="002D0A8C">
            <w:pPr>
              <w:spacing w:after="0"/>
            </w:pPr>
            <w:r>
              <w:t xml:space="preserve">SSD je minimálně 170 TiB užitné kapacity na SSD discích v RAID6, při </w:t>
            </w:r>
            <w:r>
              <w:rPr>
                <w:rFonts w:ascii="Calibri" w:eastAsia="Calibri" w:hAnsi="Calibri" w:cs="Calibri"/>
              </w:rPr>
              <w:t>RAID setu max. 10+2</w:t>
            </w:r>
          </w:p>
        </w:tc>
        <w:tc>
          <w:tcPr>
            <w:tcW w:w="6360" w:type="dxa"/>
            <w:tcBorders>
              <w:top w:val="single" w:sz="8" w:space="0" w:color="000000"/>
              <w:left w:val="single" w:sz="8" w:space="0" w:color="000000"/>
              <w:bottom w:val="single" w:sz="8" w:space="0" w:color="000000"/>
              <w:right w:val="single" w:sz="8" w:space="0" w:color="000000"/>
            </w:tcBorders>
            <w:vAlign w:val="center"/>
          </w:tcPr>
          <w:p w14:paraId="1AB23F5D" w14:textId="77777777" w:rsidR="005176DD" w:rsidRDefault="005176DD" w:rsidP="002D0A8C">
            <w:pPr>
              <w:spacing w:after="0"/>
            </w:pPr>
            <w:r>
              <w:t>ano, 171.9TiB čistá užitná kapacita bez DeCo,  RAID6 (10+2), 64 disků</w:t>
            </w:r>
          </w:p>
        </w:tc>
      </w:tr>
      <w:tr w:rsidR="005176DD" w14:paraId="38BD7336" w14:textId="77777777" w:rsidTr="002D0A8C">
        <w:trPr>
          <w:trHeight w:val="291"/>
        </w:trPr>
        <w:tc>
          <w:tcPr>
            <w:tcW w:w="743" w:type="dxa"/>
            <w:tcBorders>
              <w:top w:val="single" w:sz="8" w:space="0" w:color="000000"/>
              <w:left w:val="single" w:sz="8" w:space="0" w:color="000000"/>
              <w:bottom w:val="single" w:sz="8" w:space="0" w:color="000000"/>
              <w:right w:val="single" w:sz="8" w:space="0" w:color="000000"/>
            </w:tcBorders>
          </w:tcPr>
          <w:p w14:paraId="78F0988D" w14:textId="77777777" w:rsidR="005176DD" w:rsidRDefault="005176DD" w:rsidP="002D0A8C">
            <w:pPr>
              <w:spacing w:after="0"/>
              <w:ind w:right="25"/>
              <w:jc w:val="center"/>
            </w:pPr>
            <w:r>
              <w:rPr>
                <w:rFonts w:ascii="Calibri" w:eastAsia="Calibri" w:hAnsi="Calibri" w:cs="Calibri"/>
              </w:rPr>
              <w:t>54</w:t>
            </w:r>
          </w:p>
        </w:tc>
        <w:tc>
          <w:tcPr>
            <w:tcW w:w="6385" w:type="dxa"/>
            <w:tcBorders>
              <w:top w:val="single" w:sz="8" w:space="0" w:color="000000"/>
              <w:left w:val="single" w:sz="8" w:space="0" w:color="000000"/>
              <w:bottom w:val="single" w:sz="8" w:space="0" w:color="000000"/>
              <w:right w:val="single" w:sz="8" w:space="0" w:color="000000"/>
            </w:tcBorders>
          </w:tcPr>
          <w:p w14:paraId="411945B8" w14:textId="77777777" w:rsidR="005176DD" w:rsidRDefault="005176DD" w:rsidP="002D0A8C">
            <w:pPr>
              <w:spacing w:after="0"/>
            </w:pPr>
            <w:r>
              <w:t>Velikost jednoho disku nesmí být větší než 4TB</w:t>
            </w:r>
          </w:p>
        </w:tc>
        <w:tc>
          <w:tcPr>
            <w:tcW w:w="6360" w:type="dxa"/>
            <w:tcBorders>
              <w:top w:val="single" w:sz="8" w:space="0" w:color="000000"/>
              <w:left w:val="single" w:sz="8" w:space="0" w:color="000000"/>
              <w:bottom w:val="single" w:sz="8" w:space="0" w:color="000000"/>
              <w:right w:val="single" w:sz="8" w:space="0" w:color="000000"/>
            </w:tcBorders>
          </w:tcPr>
          <w:p w14:paraId="01947E49" w14:textId="77777777" w:rsidR="005176DD" w:rsidRDefault="005176DD" w:rsidP="002D0A8C">
            <w:pPr>
              <w:spacing w:after="0"/>
            </w:pPr>
            <w:r>
              <w:rPr>
                <w:rFonts w:ascii="Calibri" w:eastAsia="Calibri" w:hAnsi="Calibri" w:cs="Calibri"/>
              </w:rPr>
              <w:t>ano, osazeny disky 3.84TB</w:t>
            </w:r>
          </w:p>
        </w:tc>
      </w:tr>
      <w:tr w:rsidR="005176DD" w14:paraId="675A348A" w14:textId="77777777" w:rsidTr="002D0A8C">
        <w:trPr>
          <w:trHeight w:val="1165"/>
        </w:trPr>
        <w:tc>
          <w:tcPr>
            <w:tcW w:w="743" w:type="dxa"/>
            <w:tcBorders>
              <w:top w:val="single" w:sz="8" w:space="0" w:color="000000"/>
              <w:left w:val="single" w:sz="8" w:space="0" w:color="000000"/>
              <w:bottom w:val="single" w:sz="8" w:space="0" w:color="000000"/>
              <w:right w:val="single" w:sz="8" w:space="0" w:color="000000"/>
            </w:tcBorders>
            <w:vAlign w:val="center"/>
          </w:tcPr>
          <w:p w14:paraId="56F9BD67" w14:textId="77777777" w:rsidR="005176DD" w:rsidRDefault="005176DD" w:rsidP="002D0A8C">
            <w:pPr>
              <w:spacing w:after="0"/>
              <w:ind w:right="25"/>
              <w:jc w:val="center"/>
            </w:pPr>
            <w:r>
              <w:rPr>
                <w:rFonts w:ascii="Calibri" w:eastAsia="Calibri" w:hAnsi="Calibri" w:cs="Calibri"/>
              </w:rPr>
              <w:t>55</w:t>
            </w:r>
          </w:p>
        </w:tc>
        <w:tc>
          <w:tcPr>
            <w:tcW w:w="6385" w:type="dxa"/>
            <w:tcBorders>
              <w:top w:val="single" w:sz="8" w:space="0" w:color="000000"/>
              <w:left w:val="single" w:sz="8" w:space="0" w:color="000000"/>
              <w:bottom w:val="single" w:sz="8" w:space="0" w:color="000000"/>
              <w:right w:val="single" w:sz="8" w:space="0" w:color="000000"/>
            </w:tcBorders>
          </w:tcPr>
          <w:p w14:paraId="45E3F51B" w14:textId="77777777" w:rsidR="005176DD" w:rsidRDefault="005176DD" w:rsidP="002D0A8C">
            <w:pPr>
              <w:spacing w:after="0"/>
            </w:pPr>
            <w:r>
              <w:t xml:space="preserve">SSD vrstva poskytuje výkon minimálně 130000 IOPS v režimu 50% čtení, 50% zápis, náhodný přístup, bs=32k s latencí do 1 ms, při zapnuté in-line kompresi a deduplikaci (ověření pomocí Oracle </w:t>
            </w:r>
            <w:r>
              <w:rPr>
                <w:rFonts w:ascii="Calibri" w:eastAsia="Calibri" w:hAnsi="Calibri" w:cs="Calibri"/>
              </w:rPr>
              <w:t>vdbench)</w:t>
            </w:r>
          </w:p>
        </w:tc>
        <w:tc>
          <w:tcPr>
            <w:tcW w:w="6360" w:type="dxa"/>
            <w:tcBorders>
              <w:top w:val="single" w:sz="8" w:space="0" w:color="000000"/>
              <w:left w:val="single" w:sz="8" w:space="0" w:color="000000"/>
              <w:bottom w:val="single" w:sz="8" w:space="0" w:color="000000"/>
              <w:right w:val="single" w:sz="8" w:space="0" w:color="000000"/>
            </w:tcBorders>
            <w:vAlign w:val="center"/>
          </w:tcPr>
          <w:p w14:paraId="553EDABC" w14:textId="77777777" w:rsidR="005176DD" w:rsidRDefault="005176DD" w:rsidP="002D0A8C">
            <w:pPr>
              <w:spacing w:after="0"/>
            </w:pPr>
            <w:r>
              <w:t xml:space="preserve">ano, výkon minimálně 130 000 IOPS v režimu 50% čtení, 50% zápis, náhodný přístup, bs=32k s latencí do 1 ms, při zapnuté in-line </w:t>
            </w:r>
            <w:r>
              <w:rPr>
                <w:rFonts w:ascii="Calibri" w:eastAsia="Calibri" w:hAnsi="Calibri" w:cs="Calibri"/>
              </w:rPr>
              <w:t xml:space="preserve">kompresi a deduplikaci </w:t>
            </w:r>
          </w:p>
        </w:tc>
      </w:tr>
      <w:tr w:rsidR="005176DD" w14:paraId="6D49D68F" w14:textId="77777777" w:rsidTr="002D0A8C">
        <w:trPr>
          <w:trHeight w:val="1165"/>
        </w:trPr>
        <w:tc>
          <w:tcPr>
            <w:tcW w:w="743" w:type="dxa"/>
            <w:tcBorders>
              <w:top w:val="single" w:sz="8" w:space="0" w:color="000000"/>
              <w:left w:val="single" w:sz="8" w:space="0" w:color="000000"/>
              <w:bottom w:val="single" w:sz="8" w:space="0" w:color="000000"/>
              <w:right w:val="single" w:sz="8" w:space="0" w:color="000000"/>
            </w:tcBorders>
            <w:vAlign w:val="center"/>
          </w:tcPr>
          <w:p w14:paraId="0A9E6E99" w14:textId="77777777" w:rsidR="005176DD" w:rsidRDefault="005176DD" w:rsidP="002D0A8C">
            <w:pPr>
              <w:spacing w:after="0"/>
              <w:ind w:right="25"/>
              <w:jc w:val="center"/>
            </w:pPr>
            <w:r>
              <w:rPr>
                <w:rFonts w:ascii="Calibri" w:eastAsia="Calibri" w:hAnsi="Calibri" w:cs="Calibri"/>
              </w:rPr>
              <w:t>57</w:t>
            </w:r>
          </w:p>
        </w:tc>
        <w:tc>
          <w:tcPr>
            <w:tcW w:w="6385" w:type="dxa"/>
            <w:tcBorders>
              <w:top w:val="single" w:sz="8" w:space="0" w:color="000000"/>
              <w:left w:val="single" w:sz="8" w:space="0" w:color="000000"/>
              <w:bottom w:val="single" w:sz="8" w:space="0" w:color="000000"/>
              <w:right w:val="single" w:sz="8" w:space="0" w:color="000000"/>
            </w:tcBorders>
          </w:tcPr>
          <w:p w14:paraId="7B059C99" w14:textId="77777777" w:rsidR="005176DD" w:rsidRDefault="005176DD" w:rsidP="002D0A8C">
            <w:pPr>
              <w:spacing w:after="0"/>
            </w:pPr>
            <w:r>
              <w:t xml:space="preserve">Pole obsahuje minimálně 4 kontroléry (řadiče) a v případě havárie kteréhokoli z nich poskytuje transparentní přechod na jiný řadič bez přerušení poskytovaných služeb diskovým polem a bez dopadu na </w:t>
            </w:r>
            <w:r>
              <w:rPr>
                <w:rFonts w:ascii="Calibri" w:eastAsia="Calibri" w:hAnsi="Calibri" w:cs="Calibri"/>
              </w:rPr>
              <w:t>latence</w:t>
            </w:r>
          </w:p>
        </w:tc>
        <w:tc>
          <w:tcPr>
            <w:tcW w:w="6360" w:type="dxa"/>
            <w:tcBorders>
              <w:top w:val="single" w:sz="8" w:space="0" w:color="000000"/>
              <w:left w:val="single" w:sz="8" w:space="0" w:color="000000"/>
              <w:bottom w:val="single" w:sz="8" w:space="0" w:color="000000"/>
              <w:right w:val="single" w:sz="8" w:space="0" w:color="000000"/>
            </w:tcBorders>
          </w:tcPr>
          <w:p w14:paraId="2155A28E" w14:textId="77777777" w:rsidR="005176DD" w:rsidRDefault="005176DD" w:rsidP="002D0A8C">
            <w:pPr>
              <w:spacing w:after="0"/>
            </w:pPr>
            <w:r>
              <w:t xml:space="preserve">ano, diskové pole obsahuje 4 kontroléry a v případě havárie kteréhokoliv z nich, tak poskytuje transparentní přechod na jiný kontrolér bez přerušení poskytovaných služeb a bez dopadu na </w:t>
            </w:r>
            <w:r>
              <w:rPr>
                <w:rFonts w:ascii="Calibri" w:eastAsia="Calibri" w:hAnsi="Calibri" w:cs="Calibri"/>
              </w:rPr>
              <w:t>latence</w:t>
            </w:r>
          </w:p>
        </w:tc>
      </w:tr>
      <w:tr w:rsidR="005176DD" w14:paraId="197257ED" w14:textId="77777777" w:rsidTr="002D0A8C">
        <w:trPr>
          <w:trHeight w:val="582"/>
        </w:trPr>
        <w:tc>
          <w:tcPr>
            <w:tcW w:w="743" w:type="dxa"/>
            <w:tcBorders>
              <w:top w:val="single" w:sz="8" w:space="0" w:color="000000"/>
              <w:left w:val="single" w:sz="8" w:space="0" w:color="000000"/>
              <w:bottom w:val="single" w:sz="8" w:space="0" w:color="000000"/>
              <w:right w:val="single" w:sz="8" w:space="0" w:color="000000"/>
            </w:tcBorders>
            <w:vAlign w:val="center"/>
          </w:tcPr>
          <w:p w14:paraId="44B915E6" w14:textId="77777777" w:rsidR="005176DD" w:rsidRDefault="005176DD" w:rsidP="002D0A8C">
            <w:pPr>
              <w:spacing w:after="0"/>
              <w:ind w:right="25"/>
              <w:jc w:val="center"/>
            </w:pPr>
            <w:r>
              <w:rPr>
                <w:rFonts w:ascii="Calibri" w:eastAsia="Calibri" w:hAnsi="Calibri" w:cs="Calibri"/>
              </w:rPr>
              <w:t>58</w:t>
            </w:r>
          </w:p>
        </w:tc>
        <w:tc>
          <w:tcPr>
            <w:tcW w:w="6385" w:type="dxa"/>
            <w:tcBorders>
              <w:top w:val="single" w:sz="8" w:space="0" w:color="000000"/>
              <w:left w:val="single" w:sz="8" w:space="0" w:color="000000"/>
              <w:bottom w:val="single" w:sz="8" w:space="0" w:color="000000"/>
              <w:right w:val="single" w:sz="8" w:space="0" w:color="000000"/>
            </w:tcBorders>
          </w:tcPr>
          <w:p w14:paraId="0B89EC67" w14:textId="77777777" w:rsidR="005176DD" w:rsidRDefault="005176DD" w:rsidP="002D0A8C">
            <w:pPr>
              <w:spacing w:after="0"/>
            </w:pPr>
            <w:r>
              <w:t>Velikost vyrovnávací paměti (cache) je minimálně 256 GiB na řadič, cache je chráněna proti výpadku elektrického proudu</w:t>
            </w:r>
          </w:p>
        </w:tc>
        <w:tc>
          <w:tcPr>
            <w:tcW w:w="6360" w:type="dxa"/>
            <w:tcBorders>
              <w:top w:val="single" w:sz="8" w:space="0" w:color="000000"/>
              <w:left w:val="single" w:sz="8" w:space="0" w:color="000000"/>
              <w:bottom w:val="single" w:sz="8" w:space="0" w:color="000000"/>
              <w:right w:val="single" w:sz="8" w:space="0" w:color="000000"/>
            </w:tcBorders>
          </w:tcPr>
          <w:p w14:paraId="453EE8B6" w14:textId="77777777" w:rsidR="005176DD" w:rsidRDefault="005176DD" w:rsidP="002D0A8C">
            <w:pPr>
              <w:spacing w:after="0"/>
            </w:pPr>
            <w:r>
              <w:t xml:space="preserve">ano, 256 GiB na řadič, cache je chráněna proti výpadku elektrického </w:t>
            </w:r>
            <w:r>
              <w:rPr>
                <w:rFonts w:ascii="Calibri" w:eastAsia="Calibri" w:hAnsi="Calibri" w:cs="Calibri"/>
              </w:rPr>
              <w:t>proudu</w:t>
            </w:r>
          </w:p>
        </w:tc>
      </w:tr>
      <w:tr w:rsidR="005176DD" w14:paraId="553AB7E7" w14:textId="77777777" w:rsidTr="002D0A8C">
        <w:trPr>
          <w:trHeight w:val="874"/>
        </w:trPr>
        <w:tc>
          <w:tcPr>
            <w:tcW w:w="743" w:type="dxa"/>
            <w:tcBorders>
              <w:top w:val="single" w:sz="8" w:space="0" w:color="000000"/>
              <w:left w:val="single" w:sz="8" w:space="0" w:color="000000"/>
              <w:bottom w:val="single" w:sz="8" w:space="0" w:color="000000"/>
              <w:right w:val="single" w:sz="8" w:space="0" w:color="000000"/>
            </w:tcBorders>
            <w:vAlign w:val="center"/>
          </w:tcPr>
          <w:p w14:paraId="52A3CF5A" w14:textId="77777777" w:rsidR="005176DD" w:rsidRDefault="005176DD" w:rsidP="002D0A8C">
            <w:pPr>
              <w:spacing w:after="0"/>
              <w:ind w:right="25"/>
              <w:jc w:val="center"/>
            </w:pPr>
            <w:r>
              <w:rPr>
                <w:rFonts w:ascii="Calibri" w:eastAsia="Calibri" w:hAnsi="Calibri" w:cs="Calibri"/>
              </w:rPr>
              <w:t>59</w:t>
            </w:r>
          </w:p>
        </w:tc>
        <w:tc>
          <w:tcPr>
            <w:tcW w:w="6385" w:type="dxa"/>
            <w:tcBorders>
              <w:top w:val="single" w:sz="8" w:space="0" w:color="000000"/>
              <w:left w:val="single" w:sz="8" w:space="0" w:color="000000"/>
              <w:bottom w:val="single" w:sz="8" w:space="0" w:color="000000"/>
              <w:right w:val="single" w:sz="8" w:space="0" w:color="000000"/>
            </w:tcBorders>
          </w:tcPr>
          <w:p w14:paraId="715688A2" w14:textId="77777777" w:rsidR="005176DD" w:rsidRDefault="005176DD" w:rsidP="002D0A8C">
            <w:pPr>
              <w:spacing w:after="0"/>
            </w:pPr>
            <w:r>
              <w:t xml:space="preserve">Počet a typ hostitelských/diskových připojení - systém obsahuje minimálně 16x FC 32Gb směrem k SAN + 8x 10Gbit ETH portů směrem </w:t>
            </w:r>
            <w:r>
              <w:rPr>
                <w:rFonts w:ascii="Calibri" w:eastAsia="Calibri" w:hAnsi="Calibri" w:cs="Calibri"/>
              </w:rPr>
              <w:t>k LAN</w:t>
            </w:r>
          </w:p>
        </w:tc>
        <w:tc>
          <w:tcPr>
            <w:tcW w:w="6360" w:type="dxa"/>
            <w:tcBorders>
              <w:top w:val="single" w:sz="8" w:space="0" w:color="000000"/>
              <w:left w:val="single" w:sz="8" w:space="0" w:color="000000"/>
              <w:bottom w:val="single" w:sz="8" w:space="0" w:color="000000"/>
              <w:right w:val="single" w:sz="8" w:space="0" w:color="000000"/>
            </w:tcBorders>
            <w:vAlign w:val="center"/>
          </w:tcPr>
          <w:p w14:paraId="1FC49FFF" w14:textId="77777777" w:rsidR="005176DD" w:rsidRDefault="005176DD" w:rsidP="002D0A8C">
            <w:pPr>
              <w:spacing w:after="0"/>
            </w:pPr>
            <w:r>
              <w:rPr>
                <w:rFonts w:ascii="Calibri" w:eastAsia="Calibri" w:hAnsi="Calibri" w:cs="Calibri"/>
              </w:rPr>
              <w:t>ano, 16x 32Gb + 8x 10Gbit ETH</w:t>
            </w:r>
          </w:p>
        </w:tc>
      </w:tr>
      <w:tr w:rsidR="005176DD" w14:paraId="757B7382" w14:textId="77777777" w:rsidTr="002D0A8C">
        <w:trPr>
          <w:trHeight w:val="874"/>
        </w:trPr>
        <w:tc>
          <w:tcPr>
            <w:tcW w:w="743" w:type="dxa"/>
            <w:tcBorders>
              <w:top w:val="single" w:sz="8" w:space="0" w:color="000000"/>
              <w:left w:val="single" w:sz="8" w:space="0" w:color="000000"/>
              <w:bottom w:val="single" w:sz="8" w:space="0" w:color="000000"/>
              <w:right w:val="single" w:sz="8" w:space="0" w:color="000000"/>
            </w:tcBorders>
            <w:vAlign w:val="center"/>
          </w:tcPr>
          <w:p w14:paraId="48ADF095" w14:textId="77777777" w:rsidR="005176DD" w:rsidRDefault="005176DD" w:rsidP="002D0A8C">
            <w:pPr>
              <w:spacing w:after="0"/>
              <w:ind w:right="25"/>
              <w:jc w:val="center"/>
            </w:pPr>
            <w:r>
              <w:rPr>
                <w:rFonts w:ascii="Calibri" w:eastAsia="Calibri" w:hAnsi="Calibri" w:cs="Calibri"/>
              </w:rPr>
              <w:t>61</w:t>
            </w:r>
          </w:p>
        </w:tc>
        <w:tc>
          <w:tcPr>
            <w:tcW w:w="6385" w:type="dxa"/>
            <w:tcBorders>
              <w:top w:val="single" w:sz="8" w:space="0" w:color="000000"/>
              <w:left w:val="single" w:sz="8" w:space="0" w:color="000000"/>
              <w:bottom w:val="single" w:sz="8" w:space="0" w:color="000000"/>
              <w:right w:val="single" w:sz="8" w:space="0" w:color="000000"/>
            </w:tcBorders>
          </w:tcPr>
          <w:p w14:paraId="53F371E6" w14:textId="77777777" w:rsidR="005176DD" w:rsidRDefault="005176DD" w:rsidP="002D0A8C">
            <w:pPr>
              <w:spacing w:after="0"/>
            </w:pPr>
            <w:r>
              <w:t>Aktualizaci firmware/mikrokódu je možné provést bez dopadu na dostupnost poskytovaných služeb. Dopad na provozní výkon pole nepřekročí 25% z požadovaného výkonu</w:t>
            </w:r>
          </w:p>
        </w:tc>
        <w:tc>
          <w:tcPr>
            <w:tcW w:w="6360" w:type="dxa"/>
            <w:tcBorders>
              <w:top w:val="single" w:sz="8" w:space="0" w:color="000000"/>
              <w:left w:val="single" w:sz="8" w:space="0" w:color="000000"/>
              <w:bottom w:val="single" w:sz="8" w:space="0" w:color="000000"/>
              <w:right w:val="single" w:sz="8" w:space="0" w:color="000000"/>
            </w:tcBorders>
          </w:tcPr>
          <w:p w14:paraId="3D65625E" w14:textId="77777777" w:rsidR="005176DD" w:rsidRDefault="005176DD" w:rsidP="002D0A8C">
            <w:pPr>
              <w:spacing w:after="0"/>
            </w:pPr>
            <w:r>
              <w:t>ano, aktualizaci firmware/mikrokódu je možné provést bez dopadu na dostupnost poskytovaných služeb a dopad na provozní výkon pole nepřekročí 25% z požadovaného výkonu</w:t>
            </w:r>
          </w:p>
        </w:tc>
      </w:tr>
      <w:tr w:rsidR="005176DD" w14:paraId="4CE5327B" w14:textId="77777777" w:rsidTr="002D0A8C">
        <w:trPr>
          <w:trHeight w:val="291"/>
        </w:trPr>
        <w:tc>
          <w:tcPr>
            <w:tcW w:w="743" w:type="dxa"/>
            <w:tcBorders>
              <w:top w:val="single" w:sz="8" w:space="0" w:color="000000"/>
              <w:left w:val="single" w:sz="8" w:space="0" w:color="000000"/>
              <w:bottom w:val="single" w:sz="8" w:space="0" w:color="000000"/>
              <w:right w:val="single" w:sz="8" w:space="0" w:color="000000"/>
            </w:tcBorders>
            <w:shd w:val="clear" w:color="auto" w:fill="DDEBF7"/>
          </w:tcPr>
          <w:p w14:paraId="1C0B2762" w14:textId="77777777" w:rsidR="005176DD" w:rsidRDefault="005176DD" w:rsidP="002D0A8C">
            <w:pPr>
              <w:spacing w:after="160"/>
            </w:pPr>
          </w:p>
        </w:tc>
        <w:tc>
          <w:tcPr>
            <w:tcW w:w="6385" w:type="dxa"/>
            <w:tcBorders>
              <w:top w:val="single" w:sz="8" w:space="0" w:color="000000"/>
              <w:left w:val="single" w:sz="8" w:space="0" w:color="000000"/>
              <w:bottom w:val="single" w:sz="8" w:space="0" w:color="000000"/>
              <w:right w:val="single" w:sz="8" w:space="0" w:color="000000"/>
            </w:tcBorders>
            <w:shd w:val="clear" w:color="auto" w:fill="DDEBF7"/>
          </w:tcPr>
          <w:p w14:paraId="72F29677" w14:textId="77777777" w:rsidR="005176DD" w:rsidRDefault="005176DD" w:rsidP="002D0A8C">
            <w:pPr>
              <w:spacing w:after="0"/>
            </w:pPr>
            <w:r>
              <w:rPr>
                <w:rFonts w:ascii="Calibri" w:eastAsia="Calibri" w:hAnsi="Calibri" w:cs="Calibri"/>
                <w:b/>
              </w:rPr>
              <w:t>Požadavky na konfiguraci diskového pole pro sekundární DC:</w:t>
            </w:r>
          </w:p>
        </w:tc>
        <w:tc>
          <w:tcPr>
            <w:tcW w:w="6360" w:type="dxa"/>
            <w:tcBorders>
              <w:top w:val="single" w:sz="8" w:space="0" w:color="000000"/>
              <w:left w:val="single" w:sz="8" w:space="0" w:color="000000"/>
              <w:bottom w:val="single" w:sz="8" w:space="0" w:color="000000"/>
              <w:right w:val="single" w:sz="8" w:space="0" w:color="000000"/>
            </w:tcBorders>
            <w:shd w:val="clear" w:color="auto" w:fill="DDEBF7"/>
          </w:tcPr>
          <w:p w14:paraId="5F835874" w14:textId="77777777" w:rsidR="005176DD" w:rsidRDefault="005176DD" w:rsidP="002D0A8C">
            <w:pPr>
              <w:spacing w:after="160"/>
            </w:pPr>
          </w:p>
        </w:tc>
      </w:tr>
      <w:tr w:rsidR="005176DD" w14:paraId="47562E3F" w14:textId="77777777" w:rsidTr="002D0A8C">
        <w:trPr>
          <w:trHeight w:val="874"/>
        </w:trPr>
        <w:tc>
          <w:tcPr>
            <w:tcW w:w="743" w:type="dxa"/>
            <w:tcBorders>
              <w:top w:val="single" w:sz="8" w:space="0" w:color="000000"/>
              <w:left w:val="single" w:sz="8" w:space="0" w:color="000000"/>
              <w:bottom w:val="single" w:sz="8" w:space="0" w:color="000000"/>
              <w:right w:val="single" w:sz="8" w:space="0" w:color="000000"/>
            </w:tcBorders>
            <w:vAlign w:val="center"/>
          </w:tcPr>
          <w:p w14:paraId="0FCE7872" w14:textId="77777777" w:rsidR="005176DD" w:rsidRDefault="005176DD" w:rsidP="002D0A8C">
            <w:pPr>
              <w:spacing w:after="0"/>
              <w:ind w:right="25"/>
              <w:jc w:val="center"/>
            </w:pPr>
            <w:r>
              <w:rPr>
                <w:rFonts w:ascii="Calibri" w:eastAsia="Calibri" w:hAnsi="Calibri" w:cs="Calibri"/>
              </w:rPr>
              <w:lastRenderedPageBreak/>
              <w:t>62</w:t>
            </w:r>
          </w:p>
        </w:tc>
        <w:tc>
          <w:tcPr>
            <w:tcW w:w="6385" w:type="dxa"/>
            <w:tcBorders>
              <w:top w:val="single" w:sz="8" w:space="0" w:color="000000"/>
              <w:left w:val="single" w:sz="8" w:space="0" w:color="000000"/>
              <w:bottom w:val="single" w:sz="8" w:space="0" w:color="000000"/>
              <w:right w:val="single" w:sz="8" w:space="0" w:color="000000"/>
            </w:tcBorders>
          </w:tcPr>
          <w:p w14:paraId="7EEF6622" w14:textId="77777777" w:rsidR="005176DD" w:rsidRDefault="005176DD" w:rsidP="002D0A8C">
            <w:pPr>
              <w:spacing w:after="0"/>
            </w:pPr>
            <w:r>
              <w:t xml:space="preserve">Požadovaná čistá kapacita celého pole (bez deduplikace a komprese) v </w:t>
            </w:r>
          </w:p>
          <w:p w14:paraId="412E1373" w14:textId="77777777" w:rsidR="005176DD" w:rsidRDefault="005176DD" w:rsidP="002D0A8C">
            <w:pPr>
              <w:spacing w:after="0"/>
            </w:pPr>
            <w:r>
              <w:t xml:space="preserve">SSD je minimálně 14 TiB užitné kapacity na SSD discích v RAID6, při </w:t>
            </w:r>
            <w:r>
              <w:rPr>
                <w:rFonts w:ascii="Calibri" w:eastAsia="Calibri" w:hAnsi="Calibri" w:cs="Calibri"/>
              </w:rPr>
              <w:t>RAID setu max. 10+2</w:t>
            </w:r>
          </w:p>
        </w:tc>
        <w:tc>
          <w:tcPr>
            <w:tcW w:w="6360" w:type="dxa"/>
            <w:tcBorders>
              <w:top w:val="single" w:sz="8" w:space="0" w:color="000000"/>
              <w:left w:val="single" w:sz="8" w:space="0" w:color="000000"/>
              <w:bottom w:val="single" w:sz="8" w:space="0" w:color="000000"/>
              <w:right w:val="single" w:sz="8" w:space="0" w:color="000000"/>
            </w:tcBorders>
            <w:vAlign w:val="center"/>
          </w:tcPr>
          <w:p w14:paraId="1FACE83D" w14:textId="77777777" w:rsidR="005176DD" w:rsidRDefault="005176DD" w:rsidP="002D0A8C">
            <w:pPr>
              <w:spacing w:after="0"/>
            </w:pPr>
            <w:r>
              <w:t>ano, 14.91TiB čistá užitná kapacita bez DeCo, RAID6 (6+2),  8 disků</w:t>
            </w:r>
          </w:p>
        </w:tc>
      </w:tr>
      <w:tr w:rsidR="005176DD" w14:paraId="1EC2C4BB" w14:textId="77777777" w:rsidTr="002D0A8C">
        <w:trPr>
          <w:trHeight w:val="291"/>
        </w:trPr>
        <w:tc>
          <w:tcPr>
            <w:tcW w:w="743" w:type="dxa"/>
            <w:tcBorders>
              <w:top w:val="single" w:sz="8" w:space="0" w:color="000000"/>
              <w:left w:val="single" w:sz="8" w:space="0" w:color="000000"/>
              <w:bottom w:val="single" w:sz="8" w:space="0" w:color="000000"/>
              <w:right w:val="single" w:sz="8" w:space="0" w:color="000000"/>
            </w:tcBorders>
          </w:tcPr>
          <w:p w14:paraId="503908AB" w14:textId="77777777" w:rsidR="005176DD" w:rsidRDefault="005176DD" w:rsidP="002D0A8C">
            <w:pPr>
              <w:spacing w:after="0"/>
              <w:ind w:right="25"/>
              <w:jc w:val="center"/>
            </w:pPr>
            <w:r>
              <w:rPr>
                <w:rFonts w:ascii="Calibri" w:eastAsia="Calibri" w:hAnsi="Calibri" w:cs="Calibri"/>
              </w:rPr>
              <w:t>63</w:t>
            </w:r>
          </w:p>
        </w:tc>
        <w:tc>
          <w:tcPr>
            <w:tcW w:w="6385" w:type="dxa"/>
            <w:tcBorders>
              <w:top w:val="single" w:sz="8" w:space="0" w:color="000000"/>
              <w:left w:val="single" w:sz="8" w:space="0" w:color="000000"/>
              <w:bottom w:val="single" w:sz="8" w:space="0" w:color="000000"/>
              <w:right w:val="single" w:sz="8" w:space="0" w:color="000000"/>
            </w:tcBorders>
          </w:tcPr>
          <w:p w14:paraId="370E6389" w14:textId="77777777" w:rsidR="005176DD" w:rsidRDefault="005176DD" w:rsidP="002D0A8C">
            <w:pPr>
              <w:spacing w:after="0"/>
            </w:pPr>
            <w:r>
              <w:t>Velikost jednoho disku nesmí být větší než 4TB</w:t>
            </w:r>
          </w:p>
        </w:tc>
        <w:tc>
          <w:tcPr>
            <w:tcW w:w="6360" w:type="dxa"/>
            <w:tcBorders>
              <w:top w:val="single" w:sz="8" w:space="0" w:color="000000"/>
              <w:left w:val="single" w:sz="8" w:space="0" w:color="000000"/>
              <w:bottom w:val="single" w:sz="8" w:space="0" w:color="000000"/>
              <w:right w:val="single" w:sz="8" w:space="0" w:color="000000"/>
            </w:tcBorders>
          </w:tcPr>
          <w:p w14:paraId="3E0D4953" w14:textId="77777777" w:rsidR="005176DD" w:rsidRDefault="005176DD" w:rsidP="002D0A8C">
            <w:pPr>
              <w:spacing w:after="0"/>
            </w:pPr>
            <w:r>
              <w:rPr>
                <w:rFonts w:ascii="Calibri" w:eastAsia="Calibri" w:hAnsi="Calibri" w:cs="Calibri"/>
              </w:rPr>
              <w:t>ano, osazeny disky s kapacitou 3.84TB</w:t>
            </w:r>
          </w:p>
        </w:tc>
      </w:tr>
      <w:tr w:rsidR="005176DD" w14:paraId="41543C83" w14:textId="77777777" w:rsidTr="002D0A8C">
        <w:trPr>
          <w:trHeight w:val="1165"/>
        </w:trPr>
        <w:tc>
          <w:tcPr>
            <w:tcW w:w="743" w:type="dxa"/>
            <w:tcBorders>
              <w:top w:val="single" w:sz="8" w:space="0" w:color="000000"/>
              <w:left w:val="single" w:sz="8" w:space="0" w:color="000000"/>
              <w:bottom w:val="single" w:sz="8" w:space="0" w:color="000000"/>
              <w:right w:val="single" w:sz="8" w:space="0" w:color="000000"/>
            </w:tcBorders>
            <w:vAlign w:val="center"/>
          </w:tcPr>
          <w:p w14:paraId="3101E9AA" w14:textId="77777777" w:rsidR="005176DD" w:rsidRDefault="005176DD" w:rsidP="002D0A8C">
            <w:pPr>
              <w:spacing w:after="0"/>
              <w:ind w:right="25"/>
              <w:jc w:val="center"/>
            </w:pPr>
            <w:r>
              <w:rPr>
                <w:rFonts w:ascii="Calibri" w:eastAsia="Calibri" w:hAnsi="Calibri" w:cs="Calibri"/>
              </w:rPr>
              <w:t>64</w:t>
            </w:r>
          </w:p>
        </w:tc>
        <w:tc>
          <w:tcPr>
            <w:tcW w:w="6385" w:type="dxa"/>
            <w:tcBorders>
              <w:top w:val="single" w:sz="8" w:space="0" w:color="000000"/>
              <w:left w:val="single" w:sz="8" w:space="0" w:color="000000"/>
              <w:bottom w:val="single" w:sz="8" w:space="0" w:color="000000"/>
              <w:right w:val="single" w:sz="8" w:space="0" w:color="000000"/>
            </w:tcBorders>
            <w:vAlign w:val="center"/>
          </w:tcPr>
          <w:p w14:paraId="316DED49" w14:textId="77777777" w:rsidR="005176DD" w:rsidRDefault="005176DD" w:rsidP="002D0A8C">
            <w:pPr>
              <w:spacing w:after="0"/>
            </w:pPr>
            <w:r>
              <w:t>SSD vrstva poskytuje výkon minimálně 35000 IOPS v režimu 50% čtení, 50% zápis, náhodný přístup, bs=32k s latencí do 1 ms, při zapnuté inline kompresi a deduplikaci (ověření pomocí Oracle vdbench)</w:t>
            </w:r>
          </w:p>
        </w:tc>
        <w:tc>
          <w:tcPr>
            <w:tcW w:w="6360" w:type="dxa"/>
            <w:tcBorders>
              <w:top w:val="single" w:sz="8" w:space="0" w:color="000000"/>
              <w:left w:val="single" w:sz="8" w:space="0" w:color="000000"/>
              <w:bottom w:val="single" w:sz="8" w:space="0" w:color="000000"/>
              <w:right w:val="single" w:sz="8" w:space="0" w:color="000000"/>
            </w:tcBorders>
            <w:vAlign w:val="center"/>
          </w:tcPr>
          <w:p w14:paraId="6134CAC8" w14:textId="77777777" w:rsidR="005176DD" w:rsidRDefault="005176DD" w:rsidP="002D0A8C">
            <w:pPr>
              <w:spacing w:after="0"/>
            </w:pPr>
            <w:r>
              <w:t xml:space="preserve">ano, výkon minimálně 35 000 IOPS v režimu 50% čtení, 50% zápis, náhodný přístup, bs=32k s latencí do 1 ms, při zapnuté in-line </w:t>
            </w:r>
            <w:r>
              <w:rPr>
                <w:rFonts w:ascii="Calibri" w:eastAsia="Calibri" w:hAnsi="Calibri" w:cs="Calibri"/>
              </w:rPr>
              <w:t xml:space="preserve">kompresi a deduplikaci </w:t>
            </w:r>
          </w:p>
        </w:tc>
      </w:tr>
      <w:tr w:rsidR="005176DD" w14:paraId="53CC47DD" w14:textId="77777777" w:rsidTr="002D0A8C">
        <w:trPr>
          <w:trHeight w:val="582"/>
        </w:trPr>
        <w:tc>
          <w:tcPr>
            <w:tcW w:w="743" w:type="dxa"/>
            <w:tcBorders>
              <w:top w:val="single" w:sz="8" w:space="0" w:color="000000"/>
              <w:left w:val="single" w:sz="8" w:space="0" w:color="000000"/>
              <w:bottom w:val="single" w:sz="8" w:space="0" w:color="000000"/>
              <w:right w:val="single" w:sz="8" w:space="0" w:color="000000"/>
            </w:tcBorders>
            <w:vAlign w:val="center"/>
          </w:tcPr>
          <w:p w14:paraId="57A24FF8" w14:textId="77777777" w:rsidR="005176DD" w:rsidRDefault="005176DD" w:rsidP="002D0A8C">
            <w:pPr>
              <w:spacing w:after="0"/>
              <w:ind w:right="25"/>
              <w:jc w:val="center"/>
            </w:pPr>
            <w:r>
              <w:rPr>
                <w:rFonts w:ascii="Calibri" w:eastAsia="Calibri" w:hAnsi="Calibri" w:cs="Calibri"/>
              </w:rPr>
              <w:t>65</w:t>
            </w:r>
          </w:p>
        </w:tc>
        <w:tc>
          <w:tcPr>
            <w:tcW w:w="6385" w:type="dxa"/>
            <w:tcBorders>
              <w:top w:val="single" w:sz="8" w:space="0" w:color="000000"/>
              <w:left w:val="single" w:sz="8" w:space="0" w:color="000000"/>
              <w:bottom w:val="single" w:sz="8" w:space="0" w:color="000000"/>
              <w:right w:val="single" w:sz="8" w:space="0" w:color="000000"/>
            </w:tcBorders>
          </w:tcPr>
          <w:p w14:paraId="08E2C9E5" w14:textId="77777777" w:rsidR="005176DD" w:rsidRDefault="005176DD" w:rsidP="002D0A8C">
            <w:pPr>
              <w:spacing w:after="0"/>
              <w:ind w:right="31"/>
            </w:pPr>
            <w:r>
              <w:t>Pole je možné osadit SSD disky v užitné kapacitě minimálně 200 TiB při zachování výkonnostních parametrů</w:t>
            </w:r>
          </w:p>
        </w:tc>
        <w:tc>
          <w:tcPr>
            <w:tcW w:w="6360" w:type="dxa"/>
            <w:tcBorders>
              <w:top w:val="single" w:sz="8" w:space="0" w:color="000000"/>
              <w:left w:val="single" w:sz="8" w:space="0" w:color="000000"/>
              <w:bottom w:val="single" w:sz="8" w:space="0" w:color="000000"/>
              <w:right w:val="single" w:sz="8" w:space="0" w:color="000000"/>
            </w:tcBorders>
          </w:tcPr>
          <w:p w14:paraId="7F67FFC6" w14:textId="77777777" w:rsidR="005176DD" w:rsidRDefault="005176DD" w:rsidP="002D0A8C">
            <w:pPr>
              <w:spacing w:after="0"/>
            </w:pPr>
            <w:r>
              <w:t>ano, pole je možné osadit SSD disky v užitné kapacitě minimálně 200 TiB při zachování výkonnostních parametrů</w:t>
            </w:r>
          </w:p>
        </w:tc>
      </w:tr>
    </w:tbl>
    <w:p w14:paraId="5EEDC9B7" w14:textId="77777777" w:rsidR="005176DD" w:rsidRDefault="005176DD" w:rsidP="005176DD">
      <w:pPr>
        <w:spacing w:after="0"/>
        <w:ind w:left="-1440" w:right="22"/>
      </w:pPr>
    </w:p>
    <w:tbl>
      <w:tblPr>
        <w:tblStyle w:val="TableGrid"/>
        <w:tblW w:w="13488" w:type="dxa"/>
        <w:tblInd w:w="-71" w:type="dxa"/>
        <w:tblCellMar>
          <w:top w:w="55" w:type="dxa"/>
          <w:left w:w="38" w:type="dxa"/>
          <w:right w:w="14" w:type="dxa"/>
        </w:tblCellMar>
        <w:tblLook w:val="04A0" w:firstRow="1" w:lastRow="0" w:firstColumn="1" w:lastColumn="0" w:noHBand="0" w:noVBand="1"/>
      </w:tblPr>
      <w:tblGrid>
        <w:gridCol w:w="743"/>
        <w:gridCol w:w="6385"/>
        <w:gridCol w:w="6360"/>
      </w:tblGrid>
      <w:tr w:rsidR="005176DD" w14:paraId="053C844C" w14:textId="77777777" w:rsidTr="002D0A8C">
        <w:trPr>
          <w:trHeight w:val="1165"/>
        </w:trPr>
        <w:tc>
          <w:tcPr>
            <w:tcW w:w="743" w:type="dxa"/>
            <w:tcBorders>
              <w:top w:val="single" w:sz="8" w:space="0" w:color="000000"/>
              <w:left w:val="single" w:sz="8" w:space="0" w:color="000000"/>
              <w:bottom w:val="single" w:sz="8" w:space="0" w:color="000000"/>
              <w:right w:val="single" w:sz="8" w:space="0" w:color="000000"/>
            </w:tcBorders>
            <w:vAlign w:val="center"/>
          </w:tcPr>
          <w:p w14:paraId="636068EA" w14:textId="77777777" w:rsidR="005176DD" w:rsidRDefault="005176DD" w:rsidP="002D0A8C">
            <w:pPr>
              <w:spacing w:after="0"/>
              <w:ind w:right="11"/>
              <w:jc w:val="center"/>
            </w:pPr>
            <w:r>
              <w:rPr>
                <w:rFonts w:ascii="Calibri" w:eastAsia="Calibri" w:hAnsi="Calibri" w:cs="Calibri"/>
              </w:rPr>
              <w:t>66</w:t>
            </w:r>
          </w:p>
        </w:tc>
        <w:tc>
          <w:tcPr>
            <w:tcW w:w="6385" w:type="dxa"/>
            <w:tcBorders>
              <w:top w:val="single" w:sz="8" w:space="0" w:color="000000"/>
              <w:left w:val="single" w:sz="8" w:space="0" w:color="000000"/>
              <w:bottom w:val="single" w:sz="8" w:space="0" w:color="000000"/>
              <w:right w:val="single" w:sz="8" w:space="0" w:color="000000"/>
            </w:tcBorders>
          </w:tcPr>
          <w:p w14:paraId="04A5C762" w14:textId="77777777" w:rsidR="005176DD" w:rsidRDefault="005176DD" w:rsidP="002D0A8C">
            <w:pPr>
              <w:spacing w:after="0"/>
            </w:pPr>
            <w:r>
              <w:t xml:space="preserve">Pole obsahuje minimálně 2 kontroléry (řadiče) a v případě havárie kteréhokoli z nich poskytuje transparentní přechod na druhý řadič bez přerušení poskytovaných služeb diskovým polem a bez dopadu na </w:t>
            </w:r>
            <w:r>
              <w:rPr>
                <w:rFonts w:ascii="Calibri" w:eastAsia="Calibri" w:hAnsi="Calibri" w:cs="Calibri"/>
              </w:rPr>
              <w:t>latence</w:t>
            </w:r>
          </w:p>
        </w:tc>
        <w:tc>
          <w:tcPr>
            <w:tcW w:w="6360" w:type="dxa"/>
            <w:tcBorders>
              <w:top w:val="single" w:sz="8" w:space="0" w:color="000000"/>
              <w:left w:val="single" w:sz="8" w:space="0" w:color="000000"/>
              <w:bottom w:val="single" w:sz="8" w:space="0" w:color="000000"/>
              <w:right w:val="single" w:sz="8" w:space="0" w:color="000000"/>
            </w:tcBorders>
          </w:tcPr>
          <w:p w14:paraId="66DE9D11" w14:textId="77777777" w:rsidR="005176DD" w:rsidRDefault="005176DD" w:rsidP="002D0A8C">
            <w:pPr>
              <w:spacing w:after="0"/>
            </w:pPr>
            <w:r>
              <w:t xml:space="preserve">ano, diskové pole obsahuje 2 kontroléry a v případě havárie kteréhokoliv z nich, tak poskytuje transparentní přechod na druhý kontrolér bez přerušení poskytovaných služeb a bez dopadu na </w:t>
            </w:r>
            <w:r>
              <w:rPr>
                <w:rFonts w:ascii="Calibri" w:eastAsia="Calibri" w:hAnsi="Calibri" w:cs="Calibri"/>
              </w:rPr>
              <w:t>latence</w:t>
            </w:r>
          </w:p>
        </w:tc>
      </w:tr>
      <w:tr w:rsidR="005176DD" w14:paraId="544759A1" w14:textId="77777777" w:rsidTr="002D0A8C">
        <w:trPr>
          <w:trHeight w:val="583"/>
        </w:trPr>
        <w:tc>
          <w:tcPr>
            <w:tcW w:w="743" w:type="dxa"/>
            <w:tcBorders>
              <w:top w:val="single" w:sz="8" w:space="0" w:color="000000"/>
              <w:left w:val="single" w:sz="8" w:space="0" w:color="000000"/>
              <w:bottom w:val="single" w:sz="8" w:space="0" w:color="000000"/>
              <w:right w:val="single" w:sz="8" w:space="0" w:color="000000"/>
            </w:tcBorders>
            <w:vAlign w:val="center"/>
          </w:tcPr>
          <w:p w14:paraId="7DAC1965" w14:textId="77777777" w:rsidR="005176DD" w:rsidRDefault="005176DD" w:rsidP="002D0A8C">
            <w:pPr>
              <w:spacing w:after="0"/>
              <w:ind w:right="11"/>
              <w:jc w:val="center"/>
            </w:pPr>
            <w:r>
              <w:rPr>
                <w:rFonts w:ascii="Calibri" w:eastAsia="Calibri" w:hAnsi="Calibri" w:cs="Calibri"/>
              </w:rPr>
              <w:t>67</w:t>
            </w:r>
          </w:p>
        </w:tc>
        <w:tc>
          <w:tcPr>
            <w:tcW w:w="6385" w:type="dxa"/>
            <w:tcBorders>
              <w:top w:val="single" w:sz="8" w:space="0" w:color="000000"/>
              <w:left w:val="single" w:sz="8" w:space="0" w:color="000000"/>
              <w:bottom w:val="single" w:sz="8" w:space="0" w:color="000000"/>
              <w:right w:val="single" w:sz="8" w:space="0" w:color="000000"/>
            </w:tcBorders>
          </w:tcPr>
          <w:p w14:paraId="4E5723F6" w14:textId="77777777" w:rsidR="005176DD" w:rsidRDefault="005176DD" w:rsidP="002D0A8C">
            <w:pPr>
              <w:spacing w:after="0"/>
            </w:pPr>
            <w:r>
              <w:rPr>
                <w:rFonts w:ascii="Calibri" w:eastAsia="Calibri" w:hAnsi="Calibri" w:cs="Calibri"/>
                <w:i/>
              </w:rPr>
              <w:t>Velikost vyrovnávací paměti (cache) je minimálně 128 GiB na řadič, cache je chráněna proti výpadku elektrického proudu</w:t>
            </w:r>
          </w:p>
        </w:tc>
        <w:tc>
          <w:tcPr>
            <w:tcW w:w="6360" w:type="dxa"/>
            <w:tcBorders>
              <w:top w:val="single" w:sz="8" w:space="0" w:color="000000"/>
              <w:left w:val="single" w:sz="8" w:space="0" w:color="000000"/>
              <w:bottom w:val="single" w:sz="8" w:space="0" w:color="000000"/>
              <w:right w:val="single" w:sz="8" w:space="0" w:color="000000"/>
            </w:tcBorders>
          </w:tcPr>
          <w:p w14:paraId="000B8058" w14:textId="77777777" w:rsidR="005176DD" w:rsidRDefault="005176DD" w:rsidP="002D0A8C">
            <w:pPr>
              <w:spacing w:after="0"/>
            </w:pPr>
            <w:r>
              <w:t xml:space="preserve">ano, 128 GiB na řadič, cache je chráněna proti výpadku elektrického </w:t>
            </w:r>
            <w:r>
              <w:rPr>
                <w:rFonts w:ascii="Calibri" w:eastAsia="Calibri" w:hAnsi="Calibri" w:cs="Calibri"/>
              </w:rPr>
              <w:t>proudu</w:t>
            </w:r>
          </w:p>
        </w:tc>
      </w:tr>
      <w:tr w:rsidR="005176DD" w14:paraId="00A06F89" w14:textId="77777777" w:rsidTr="002D0A8C">
        <w:trPr>
          <w:trHeight w:val="874"/>
        </w:trPr>
        <w:tc>
          <w:tcPr>
            <w:tcW w:w="743" w:type="dxa"/>
            <w:tcBorders>
              <w:top w:val="single" w:sz="8" w:space="0" w:color="000000"/>
              <w:left w:val="single" w:sz="8" w:space="0" w:color="000000"/>
              <w:bottom w:val="single" w:sz="8" w:space="0" w:color="000000"/>
              <w:right w:val="single" w:sz="8" w:space="0" w:color="000000"/>
            </w:tcBorders>
            <w:vAlign w:val="center"/>
          </w:tcPr>
          <w:p w14:paraId="50464F07" w14:textId="77777777" w:rsidR="005176DD" w:rsidRDefault="005176DD" w:rsidP="002D0A8C">
            <w:pPr>
              <w:spacing w:after="0"/>
              <w:ind w:right="11"/>
              <w:jc w:val="center"/>
            </w:pPr>
            <w:r>
              <w:rPr>
                <w:rFonts w:ascii="Calibri" w:eastAsia="Calibri" w:hAnsi="Calibri" w:cs="Calibri"/>
              </w:rPr>
              <w:t>68</w:t>
            </w:r>
          </w:p>
        </w:tc>
        <w:tc>
          <w:tcPr>
            <w:tcW w:w="6385" w:type="dxa"/>
            <w:tcBorders>
              <w:top w:val="single" w:sz="8" w:space="0" w:color="000000"/>
              <w:left w:val="single" w:sz="8" w:space="0" w:color="000000"/>
              <w:bottom w:val="single" w:sz="8" w:space="0" w:color="000000"/>
              <w:right w:val="single" w:sz="8" w:space="0" w:color="000000"/>
            </w:tcBorders>
          </w:tcPr>
          <w:p w14:paraId="3452A958" w14:textId="77777777" w:rsidR="005176DD" w:rsidRDefault="005176DD" w:rsidP="002D0A8C">
            <w:pPr>
              <w:spacing w:after="0"/>
            </w:pPr>
            <w:r>
              <w:t xml:space="preserve">Počet a typ hostitelských/diskových připojení - systém obsahuje minimálně 8x FC 32Gb směrem k SAN + 4x 10Gb ETH portů směrem k </w:t>
            </w:r>
            <w:r>
              <w:rPr>
                <w:rFonts w:ascii="Calibri" w:eastAsia="Calibri" w:hAnsi="Calibri" w:cs="Calibri"/>
              </w:rPr>
              <w:t>LAN</w:t>
            </w:r>
          </w:p>
        </w:tc>
        <w:tc>
          <w:tcPr>
            <w:tcW w:w="6360" w:type="dxa"/>
            <w:tcBorders>
              <w:top w:val="single" w:sz="8" w:space="0" w:color="000000"/>
              <w:left w:val="single" w:sz="8" w:space="0" w:color="000000"/>
              <w:bottom w:val="single" w:sz="8" w:space="0" w:color="000000"/>
              <w:right w:val="single" w:sz="8" w:space="0" w:color="000000"/>
            </w:tcBorders>
            <w:vAlign w:val="center"/>
          </w:tcPr>
          <w:p w14:paraId="62375ABA" w14:textId="77777777" w:rsidR="005176DD" w:rsidRDefault="005176DD" w:rsidP="002D0A8C">
            <w:pPr>
              <w:spacing w:after="0"/>
            </w:pPr>
            <w:r>
              <w:rPr>
                <w:rFonts w:ascii="Calibri" w:eastAsia="Calibri" w:hAnsi="Calibri" w:cs="Calibri"/>
              </w:rPr>
              <w:t>ano, 8x 32Gb + 4x 10Gbit ETH</w:t>
            </w:r>
          </w:p>
        </w:tc>
      </w:tr>
      <w:tr w:rsidR="005176DD" w14:paraId="166ABFDE" w14:textId="77777777" w:rsidTr="002D0A8C">
        <w:trPr>
          <w:trHeight w:val="874"/>
        </w:trPr>
        <w:tc>
          <w:tcPr>
            <w:tcW w:w="743" w:type="dxa"/>
            <w:tcBorders>
              <w:top w:val="single" w:sz="8" w:space="0" w:color="000000"/>
              <w:left w:val="single" w:sz="8" w:space="0" w:color="000000"/>
              <w:bottom w:val="single" w:sz="8" w:space="0" w:color="000000"/>
              <w:right w:val="single" w:sz="8" w:space="0" w:color="000000"/>
            </w:tcBorders>
            <w:vAlign w:val="center"/>
          </w:tcPr>
          <w:p w14:paraId="25E385B5" w14:textId="77777777" w:rsidR="005176DD" w:rsidRDefault="005176DD" w:rsidP="002D0A8C">
            <w:pPr>
              <w:spacing w:after="0"/>
              <w:ind w:right="11"/>
              <w:jc w:val="center"/>
            </w:pPr>
            <w:r>
              <w:rPr>
                <w:rFonts w:ascii="Calibri" w:eastAsia="Calibri" w:hAnsi="Calibri" w:cs="Calibri"/>
              </w:rPr>
              <w:t>70</w:t>
            </w:r>
          </w:p>
        </w:tc>
        <w:tc>
          <w:tcPr>
            <w:tcW w:w="6385" w:type="dxa"/>
            <w:tcBorders>
              <w:top w:val="single" w:sz="8" w:space="0" w:color="000000"/>
              <w:left w:val="single" w:sz="8" w:space="0" w:color="000000"/>
              <w:bottom w:val="single" w:sz="8" w:space="0" w:color="000000"/>
              <w:right w:val="single" w:sz="8" w:space="0" w:color="000000"/>
            </w:tcBorders>
          </w:tcPr>
          <w:p w14:paraId="248D274E" w14:textId="77777777" w:rsidR="005176DD" w:rsidRDefault="005176DD" w:rsidP="002D0A8C">
            <w:pPr>
              <w:spacing w:after="0"/>
            </w:pPr>
            <w:r>
              <w:t>Aktualizaci firmware/mikrokódu je možné provést bez dopadu na dostupnost poskytovaných služeb. Dopad na provozní výkon pole nepřekročí 50% z požadovaného výkonu</w:t>
            </w:r>
          </w:p>
        </w:tc>
        <w:tc>
          <w:tcPr>
            <w:tcW w:w="6360" w:type="dxa"/>
            <w:tcBorders>
              <w:top w:val="single" w:sz="8" w:space="0" w:color="000000"/>
              <w:left w:val="single" w:sz="8" w:space="0" w:color="000000"/>
              <w:bottom w:val="single" w:sz="8" w:space="0" w:color="000000"/>
              <w:right w:val="single" w:sz="8" w:space="0" w:color="000000"/>
            </w:tcBorders>
          </w:tcPr>
          <w:p w14:paraId="5629A34E" w14:textId="77777777" w:rsidR="005176DD" w:rsidRDefault="005176DD" w:rsidP="002D0A8C">
            <w:pPr>
              <w:spacing w:after="0"/>
            </w:pPr>
            <w:r>
              <w:t>ano, aktualizaci firmware/mikrokódu je možné provést bez dopadu na dostupnost poskytovaných služeb a dopad na provozní výkon pole nepřekročí 50% z požadovaného výkonu</w:t>
            </w:r>
          </w:p>
        </w:tc>
      </w:tr>
      <w:tr w:rsidR="005176DD" w14:paraId="1FB03E61" w14:textId="77777777" w:rsidTr="002D0A8C">
        <w:trPr>
          <w:trHeight w:val="291"/>
        </w:trPr>
        <w:tc>
          <w:tcPr>
            <w:tcW w:w="743" w:type="dxa"/>
            <w:tcBorders>
              <w:top w:val="single" w:sz="8" w:space="0" w:color="000000"/>
              <w:left w:val="single" w:sz="8" w:space="0" w:color="000000"/>
              <w:bottom w:val="single" w:sz="8" w:space="0" w:color="000000"/>
              <w:right w:val="single" w:sz="8" w:space="0" w:color="000000"/>
            </w:tcBorders>
            <w:shd w:val="clear" w:color="auto" w:fill="BDD7EE"/>
          </w:tcPr>
          <w:p w14:paraId="184F5F3F" w14:textId="77777777" w:rsidR="005176DD" w:rsidRDefault="005176DD" w:rsidP="002D0A8C">
            <w:pPr>
              <w:spacing w:after="160"/>
            </w:pPr>
          </w:p>
        </w:tc>
        <w:tc>
          <w:tcPr>
            <w:tcW w:w="6385" w:type="dxa"/>
            <w:tcBorders>
              <w:top w:val="single" w:sz="8" w:space="0" w:color="000000"/>
              <w:left w:val="single" w:sz="8" w:space="0" w:color="000000"/>
              <w:bottom w:val="single" w:sz="8" w:space="0" w:color="000000"/>
              <w:right w:val="single" w:sz="8" w:space="0" w:color="000000"/>
            </w:tcBorders>
            <w:shd w:val="clear" w:color="auto" w:fill="BDD7EE"/>
          </w:tcPr>
          <w:p w14:paraId="3805C52F" w14:textId="77777777" w:rsidR="005176DD" w:rsidRDefault="005176DD" w:rsidP="002D0A8C">
            <w:pPr>
              <w:spacing w:after="0"/>
            </w:pPr>
            <w:r>
              <w:rPr>
                <w:rFonts w:ascii="Calibri" w:eastAsia="Calibri" w:hAnsi="Calibri" w:cs="Calibri"/>
                <w:b/>
              </w:rPr>
              <w:t>SAN přepínače - 4ks</w:t>
            </w:r>
          </w:p>
        </w:tc>
        <w:tc>
          <w:tcPr>
            <w:tcW w:w="6360" w:type="dxa"/>
            <w:tcBorders>
              <w:top w:val="single" w:sz="8" w:space="0" w:color="000000"/>
              <w:left w:val="single" w:sz="8" w:space="0" w:color="000000"/>
              <w:bottom w:val="single" w:sz="8" w:space="0" w:color="000000"/>
              <w:right w:val="single" w:sz="8" w:space="0" w:color="000000"/>
            </w:tcBorders>
            <w:shd w:val="clear" w:color="auto" w:fill="BDD7EE"/>
          </w:tcPr>
          <w:p w14:paraId="506A78FC" w14:textId="77777777" w:rsidR="005176DD" w:rsidRDefault="005176DD" w:rsidP="002D0A8C">
            <w:pPr>
              <w:spacing w:after="160"/>
            </w:pPr>
          </w:p>
        </w:tc>
      </w:tr>
      <w:tr w:rsidR="005176DD" w14:paraId="25EFADCE" w14:textId="77777777" w:rsidTr="002D0A8C">
        <w:trPr>
          <w:trHeight w:val="291"/>
        </w:trPr>
        <w:tc>
          <w:tcPr>
            <w:tcW w:w="743" w:type="dxa"/>
            <w:tcBorders>
              <w:top w:val="single" w:sz="8" w:space="0" w:color="000000"/>
              <w:left w:val="single" w:sz="8" w:space="0" w:color="000000"/>
              <w:bottom w:val="single" w:sz="8" w:space="0" w:color="000000"/>
              <w:right w:val="single" w:sz="8" w:space="0" w:color="000000"/>
            </w:tcBorders>
            <w:shd w:val="clear" w:color="auto" w:fill="DDEBF7"/>
          </w:tcPr>
          <w:p w14:paraId="4755D91E" w14:textId="77777777" w:rsidR="005176DD" w:rsidRDefault="005176DD" w:rsidP="002D0A8C">
            <w:pPr>
              <w:spacing w:after="160"/>
            </w:pPr>
          </w:p>
        </w:tc>
        <w:tc>
          <w:tcPr>
            <w:tcW w:w="6385" w:type="dxa"/>
            <w:tcBorders>
              <w:top w:val="single" w:sz="8" w:space="0" w:color="000000"/>
              <w:left w:val="single" w:sz="8" w:space="0" w:color="000000"/>
              <w:bottom w:val="single" w:sz="8" w:space="0" w:color="000000"/>
              <w:right w:val="single" w:sz="8" w:space="0" w:color="000000"/>
            </w:tcBorders>
            <w:shd w:val="clear" w:color="auto" w:fill="DDEBF7"/>
          </w:tcPr>
          <w:p w14:paraId="4377317C" w14:textId="77777777" w:rsidR="005176DD" w:rsidRDefault="005176DD" w:rsidP="002D0A8C">
            <w:pPr>
              <w:spacing w:after="0"/>
            </w:pPr>
            <w:r>
              <w:rPr>
                <w:rFonts w:ascii="Calibri" w:eastAsia="Calibri" w:hAnsi="Calibri" w:cs="Calibri"/>
                <w:b/>
              </w:rPr>
              <w:t>Obecné požadavky na SAN přepínače:</w:t>
            </w:r>
          </w:p>
        </w:tc>
        <w:tc>
          <w:tcPr>
            <w:tcW w:w="6360" w:type="dxa"/>
            <w:tcBorders>
              <w:top w:val="single" w:sz="8" w:space="0" w:color="000000"/>
              <w:left w:val="single" w:sz="8" w:space="0" w:color="000000"/>
              <w:bottom w:val="single" w:sz="8" w:space="0" w:color="000000"/>
              <w:right w:val="single" w:sz="8" w:space="0" w:color="000000"/>
            </w:tcBorders>
            <w:shd w:val="clear" w:color="auto" w:fill="DDEBF7"/>
          </w:tcPr>
          <w:p w14:paraId="4EB236DD" w14:textId="77777777" w:rsidR="005176DD" w:rsidRDefault="005176DD" w:rsidP="002D0A8C">
            <w:pPr>
              <w:spacing w:after="160"/>
            </w:pPr>
          </w:p>
        </w:tc>
      </w:tr>
      <w:tr w:rsidR="005176DD" w14:paraId="00E1774D" w14:textId="77777777" w:rsidTr="002D0A8C">
        <w:trPr>
          <w:trHeight w:val="292"/>
        </w:trPr>
        <w:tc>
          <w:tcPr>
            <w:tcW w:w="743" w:type="dxa"/>
            <w:tcBorders>
              <w:top w:val="single" w:sz="8" w:space="0" w:color="000000"/>
              <w:left w:val="single" w:sz="8" w:space="0" w:color="000000"/>
              <w:bottom w:val="single" w:sz="8" w:space="0" w:color="000000"/>
              <w:right w:val="single" w:sz="8" w:space="0" w:color="000000"/>
            </w:tcBorders>
          </w:tcPr>
          <w:p w14:paraId="76EB726D" w14:textId="77777777" w:rsidR="005176DD" w:rsidRDefault="005176DD" w:rsidP="002D0A8C">
            <w:pPr>
              <w:spacing w:after="0"/>
              <w:ind w:right="11"/>
              <w:jc w:val="center"/>
            </w:pPr>
            <w:r>
              <w:rPr>
                <w:rFonts w:ascii="Calibri" w:eastAsia="Calibri" w:hAnsi="Calibri" w:cs="Calibri"/>
              </w:rPr>
              <w:t>72</w:t>
            </w:r>
          </w:p>
        </w:tc>
        <w:tc>
          <w:tcPr>
            <w:tcW w:w="6385" w:type="dxa"/>
            <w:tcBorders>
              <w:top w:val="single" w:sz="8" w:space="0" w:color="000000"/>
              <w:left w:val="single" w:sz="8" w:space="0" w:color="000000"/>
              <w:bottom w:val="single" w:sz="8" w:space="0" w:color="000000"/>
              <w:right w:val="single" w:sz="8" w:space="0" w:color="000000"/>
            </w:tcBorders>
          </w:tcPr>
          <w:p w14:paraId="4191C173" w14:textId="77777777" w:rsidR="005176DD" w:rsidRDefault="005176DD" w:rsidP="002D0A8C">
            <w:pPr>
              <w:spacing w:after="0"/>
            </w:pPr>
            <w:r>
              <w:t>Agregovaná propustnost minimálně 768Gbps</w:t>
            </w:r>
          </w:p>
        </w:tc>
        <w:tc>
          <w:tcPr>
            <w:tcW w:w="6360" w:type="dxa"/>
            <w:tcBorders>
              <w:top w:val="single" w:sz="8" w:space="0" w:color="000000"/>
              <w:left w:val="single" w:sz="8" w:space="0" w:color="000000"/>
              <w:bottom w:val="single" w:sz="8" w:space="0" w:color="000000"/>
              <w:right w:val="single" w:sz="8" w:space="0" w:color="000000"/>
            </w:tcBorders>
          </w:tcPr>
          <w:p w14:paraId="0FB72A61" w14:textId="77777777" w:rsidR="005176DD" w:rsidRDefault="005176DD" w:rsidP="002D0A8C">
            <w:pPr>
              <w:spacing w:after="0"/>
            </w:pPr>
            <w:r>
              <w:rPr>
                <w:rFonts w:ascii="Calibri" w:eastAsia="Calibri" w:hAnsi="Calibri" w:cs="Calibri"/>
              </w:rPr>
              <w:t>ano, 3.5 Tbps</w:t>
            </w:r>
          </w:p>
        </w:tc>
      </w:tr>
      <w:tr w:rsidR="005176DD" w14:paraId="5E4CE5EE" w14:textId="77777777" w:rsidTr="002D0A8C">
        <w:trPr>
          <w:trHeight w:val="291"/>
        </w:trPr>
        <w:tc>
          <w:tcPr>
            <w:tcW w:w="743" w:type="dxa"/>
            <w:tcBorders>
              <w:top w:val="single" w:sz="8" w:space="0" w:color="000000"/>
              <w:left w:val="single" w:sz="8" w:space="0" w:color="000000"/>
              <w:bottom w:val="single" w:sz="8" w:space="0" w:color="000000"/>
              <w:right w:val="single" w:sz="8" w:space="0" w:color="000000"/>
            </w:tcBorders>
            <w:shd w:val="clear" w:color="auto" w:fill="DDEBF7"/>
          </w:tcPr>
          <w:p w14:paraId="64AA70F4" w14:textId="77777777" w:rsidR="005176DD" w:rsidRDefault="005176DD" w:rsidP="002D0A8C">
            <w:pPr>
              <w:spacing w:after="160"/>
            </w:pPr>
          </w:p>
        </w:tc>
        <w:tc>
          <w:tcPr>
            <w:tcW w:w="6385" w:type="dxa"/>
            <w:tcBorders>
              <w:top w:val="single" w:sz="8" w:space="0" w:color="000000"/>
              <w:left w:val="single" w:sz="8" w:space="0" w:color="000000"/>
              <w:bottom w:val="single" w:sz="8" w:space="0" w:color="000000"/>
              <w:right w:val="single" w:sz="8" w:space="0" w:color="000000"/>
            </w:tcBorders>
            <w:shd w:val="clear" w:color="auto" w:fill="DDEBF7"/>
          </w:tcPr>
          <w:p w14:paraId="79BC3261" w14:textId="77777777" w:rsidR="005176DD" w:rsidRDefault="005176DD" w:rsidP="002D0A8C">
            <w:pPr>
              <w:spacing w:after="0"/>
            </w:pPr>
            <w:r>
              <w:rPr>
                <w:rFonts w:ascii="Calibri" w:eastAsia="Calibri" w:hAnsi="Calibri" w:cs="Calibri"/>
                <w:b/>
              </w:rPr>
              <w:t>SAN prvky pro primární DC - 2ks</w:t>
            </w:r>
          </w:p>
        </w:tc>
        <w:tc>
          <w:tcPr>
            <w:tcW w:w="6360" w:type="dxa"/>
            <w:tcBorders>
              <w:top w:val="single" w:sz="8" w:space="0" w:color="000000"/>
              <w:left w:val="single" w:sz="8" w:space="0" w:color="000000"/>
              <w:bottom w:val="single" w:sz="8" w:space="0" w:color="000000"/>
              <w:right w:val="single" w:sz="8" w:space="0" w:color="000000"/>
            </w:tcBorders>
            <w:shd w:val="clear" w:color="auto" w:fill="DDEBF7"/>
          </w:tcPr>
          <w:p w14:paraId="43E5B491" w14:textId="77777777" w:rsidR="005176DD" w:rsidRDefault="005176DD" w:rsidP="002D0A8C">
            <w:pPr>
              <w:spacing w:after="160"/>
            </w:pPr>
          </w:p>
        </w:tc>
      </w:tr>
      <w:tr w:rsidR="005176DD" w14:paraId="5BD7AAF3" w14:textId="77777777" w:rsidTr="002D0A8C">
        <w:trPr>
          <w:trHeight w:val="1165"/>
        </w:trPr>
        <w:tc>
          <w:tcPr>
            <w:tcW w:w="743" w:type="dxa"/>
            <w:tcBorders>
              <w:top w:val="single" w:sz="8" w:space="0" w:color="000000"/>
              <w:left w:val="single" w:sz="8" w:space="0" w:color="000000"/>
              <w:bottom w:val="single" w:sz="8" w:space="0" w:color="000000"/>
              <w:right w:val="single" w:sz="8" w:space="0" w:color="000000"/>
            </w:tcBorders>
            <w:vAlign w:val="center"/>
          </w:tcPr>
          <w:p w14:paraId="471DD1B3" w14:textId="77777777" w:rsidR="005176DD" w:rsidRDefault="005176DD" w:rsidP="002D0A8C">
            <w:pPr>
              <w:spacing w:after="0"/>
              <w:ind w:right="11"/>
              <w:jc w:val="center"/>
            </w:pPr>
            <w:r>
              <w:rPr>
                <w:rFonts w:ascii="Calibri" w:eastAsia="Calibri" w:hAnsi="Calibri" w:cs="Calibri"/>
              </w:rPr>
              <w:t>83</w:t>
            </w:r>
          </w:p>
        </w:tc>
        <w:tc>
          <w:tcPr>
            <w:tcW w:w="6385" w:type="dxa"/>
            <w:tcBorders>
              <w:top w:val="single" w:sz="8" w:space="0" w:color="000000"/>
              <w:left w:val="single" w:sz="8" w:space="0" w:color="000000"/>
              <w:bottom w:val="single" w:sz="8" w:space="0" w:color="000000"/>
              <w:right w:val="single" w:sz="8" w:space="0" w:color="000000"/>
            </w:tcBorders>
          </w:tcPr>
          <w:p w14:paraId="5E028BA1" w14:textId="77777777" w:rsidR="005176DD" w:rsidRDefault="005176DD" w:rsidP="002D0A8C">
            <w:pPr>
              <w:spacing w:after="0"/>
            </w:pPr>
            <w:r>
              <w:t>Minimálně 48 fyzických portů a z toho minimálně 24 portů zalicencovaných ve variantě Blade SAN switchů a D2D jednotky na 32Gb technologii, nebo minimálně 48 zalicencovaných portů ve variantě Blade SAN a D2D na 16Gb technologii</w:t>
            </w:r>
          </w:p>
        </w:tc>
        <w:tc>
          <w:tcPr>
            <w:tcW w:w="6360" w:type="dxa"/>
            <w:tcBorders>
              <w:top w:val="single" w:sz="8" w:space="0" w:color="000000"/>
              <w:left w:val="single" w:sz="8" w:space="0" w:color="000000"/>
              <w:bottom w:val="single" w:sz="8" w:space="0" w:color="000000"/>
              <w:right w:val="single" w:sz="8" w:space="0" w:color="000000"/>
            </w:tcBorders>
            <w:vAlign w:val="center"/>
          </w:tcPr>
          <w:p w14:paraId="22B383E5" w14:textId="77777777" w:rsidR="005176DD" w:rsidRDefault="005176DD" w:rsidP="002D0A8C">
            <w:pPr>
              <w:spacing w:after="0"/>
            </w:pPr>
            <w:r>
              <w:t xml:space="preserve">ano, 56 fyzických portů, 24 aktivních portů (neboť nabízíme 32Gb v </w:t>
            </w:r>
            <w:r>
              <w:rPr>
                <w:rFonts w:ascii="Calibri" w:eastAsia="Calibri" w:hAnsi="Calibri" w:cs="Calibri"/>
              </w:rPr>
              <w:t>Blade i v D2D jednotce)</w:t>
            </w:r>
          </w:p>
        </w:tc>
      </w:tr>
      <w:tr w:rsidR="005176DD" w14:paraId="760AB185" w14:textId="77777777" w:rsidTr="002D0A8C">
        <w:trPr>
          <w:trHeight w:val="874"/>
        </w:trPr>
        <w:tc>
          <w:tcPr>
            <w:tcW w:w="743" w:type="dxa"/>
            <w:tcBorders>
              <w:top w:val="single" w:sz="8" w:space="0" w:color="000000"/>
              <w:left w:val="single" w:sz="8" w:space="0" w:color="000000"/>
              <w:bottom w:val="single" w:sz="8" w:space="0" w:color="000000"/>
              <w:right w:val="single" w:sz="8" w:space="0" w:color="000000"/>
            </w:tcBorders>
            <w:vAlign w:val="center"/>
          </w:tcPr>
          <w:p w14:paraId="7BC62668" w14:textId="77777777" w:rsidR="005176DD" w:rsidRDefault="005176DD" w:rsidP="002D0A8C">
            <w:pPr>
              <w:spacing w:after="0"/>
              <w:ind w:right="11"/>
              <w:jc w:val="center"/>
            </w:pPr>
            <w:r>
              <w:rPr>
                <w:rFonts w:ascii="Calibri" w:eastAsia="Calibri" w:hAnsi="Calibri" w:cs="Calibri"/>
              </w:rPr>
              <w:t>84</w:t>
            </w:r>
          </w:p>
        </w:tc>
        <w:tc>
          <w:tcPr>
            <w:tcW w:w="6385" w:type="dxa"/>
            <w:tcBorders>
              <w:top w:val="single" w:sz="8" w:space="0" w:color="000000"/>
              <w:left w:val="single" w:sz="8" w:space="0" w:color="000000"/>
              <w:bottom w:val="single" w:sz="8" w:space="0" w:color="000000"/>
              <w:right w:val="single" w:sz="8" w:space="0" w:color="000000"/>
            </w:tcBorders>
          </w:tcPr>
          <w:p w14:paraId="7BBC66D4" w14:textId="77777777" w:rsidR="005176DD" w:rsidRDefault="005176DD" w:rsidP="002D0A8C">
            <w:pPr>
              <w:spacing w:after="0"/>
            </w:pPr>
            <w:r>
              <w:t>24 fyzických osazených MMF FC32 optikou, nebo 48 fyzických osazených MMF FC16 optikou – požadujeme originální transceivery a ne OEM, včetně optické kabeláže</w:t>
            </w:r>
          </w:p>
        </w:tc>
        <w:tc>
          <w:tcPr>
            <w:tcW w:w="6360" w:type="dxa"/>
            <w:tcBorders>
              <w:top w:val="single" w:sz="8" w:space="0" w:color="000000"/>
              <w:left w:val="single" w:sz="8" w:space="0" w:color="000000"/>
              <w:bottom w:val="single" w:sz="8" w:space="0" w:color="000000"/>
              <w:right w:val="single" w:sz="8" w:space="0" w:color="000000"/>
            </w:tcBorders>
            <w:vAlign w:val="center"/>
          </w:tcPr>
          <w:p w14:paraId="05C1C762" w14:textId="77777777" w:rsidR="005176DD" w:rsidRDefault="005176DD" w:rsidP="002D0A8C">
            <w:pPr>
              <w:spacing w:after="0"/>
            </w:pPr>
            <w:r>
              <w:t>ano, 24x 32Gb ShortWave transceiver, originální, včetně kabeláže</w:t>
            </w:r>
          </w:p>
        </w:tc>
      </w:tr>
      <w:tr w:rsidR="005176DD" w14:paraId="287D2C27" w14:textId="77777777" w:rsidTr="002D0A8C">
        <w:trPr>
          <w:trHeight w:val="291"/>
        </w:trPr>
        <w:tc>
          <w:tcPr>
            <w:tcW w:w="743" w:type="dxa"/>
            <w:tcBorders>
              <w:top w:val="single" w:sz="8" w:space="0" w:color="000000"/>
              <w:left w:val="single" w:sz="8" w:space="0" w:color="000000"/>
              <w:bottom w:val="single" w:sz="8" w:space="0" w:color="000000"/>
              <w:right w:val="single" w:sz="8" w:space="0" w:color="000000"/>
            </w:tcBorders>
            <w:shd w:val="clear" w:color="auto" w:fill="DDEBF7"/>
          </w:tcPr>
          <w:p w14:paraId="134940FE" w14:textId="77777777" w:rsidR="005176DD" w:rsidRDefault="005176DD" w:rsidP="002D0A8C">
            <w:pPr>
              <w:spacing w:after="160"/>
            </w:pPr>
          </w:p>
        </w:tc>
        <w:tc>
          <w:tcPr>
            <w:tcW w:w="6385" w:type="dxa"/>
            <w:tcBorders>
              <w:top w:val="single" w:sz="8" w:space="0" w:color="000000"/>
              <w:left w:val="single" w:sz="8" w:space="0" w:color="000000"/>
              <w:bottom w:val="single" w:sz="8" w:space="0" w:color="000000"/>
              <w:right w:val="single" w:sz="8" w:space="0" w:color="000000"/>
            </w:tcBorders>
            <w:shd w:val="clear" w:color="auto" w:fill="DDEBF7"/>
          </w:tcPr>
          <w:p w14:paraId="7C4F058B" w14:textId="77777777" w:rsidR="005176DD" w:rsidRDefault="005176DD" w:rsidP="002D0A8C">
            <w:pPr>
              <w:spacing w:after="0"/>
            </w:pPr>
            <w:r>
              <w:rPr>
                <w:rFonts w:ascii="Calibri" w:eastAsia="Calibri" w:hAnsi="Calibri" w:cs="Calibri"/>
                <w:b/>
              </w:rPr>
              <w:t>SAN prvky pro sekundární DC - 2ks</w:t>
            </w:r>
          </w:p>
        </w:tc>
        <w:tc>
          <w:tcPr>
            <w:tcW w:w="6360" w:type="dxa"/>
            <w:tcBorders>
              <w:top w:val="single" w:sz="8" w:space="0" w:color="000000"/>
              <w:left w:val="single" w:sz="8" w:space="0" w:color="000000"/>
              <w:bottom w:val="single" w:sz="8" w:space="0" w:color="000000"/>
              <w:right w:val="single" w:sz="8" w:space="0" w:color="000000"/>
            </w:tcBorders>
            <w:shd w:val="clear" w:color="auto" w:fill="DDEBF7"/>
          </w:tcPr>
          <w:p w14:paraId="7E94AB51" w14:textId="77777777" w:rsidR="005176DD" w:rsidRDefault="005176DD" w:rsidP="002D0A8C">
            <w:pPr>
              <w:spacing w:after="160"/>
            </w:pPr>
          </w:p>
        </w:tc>
      </w:tr>
      <w:tr w:rsidR="005176DD" w14:paraId="0FD668A6" w14:textId="77777777" w:rsidTr="002D0A8C">
        <w:trPr>
          <w:trHeight w:val="874"/>
        </w:trPr>
        <w:tc>
          <w:tcPr>
            <w:tcW w:w="743" w:type="dxa"/>
            <w:tcBorders>
              <w:top w:val="single" w:sz="8" w:space="0" w:color="000000"/>
              <w:left w:val="single" w:sz="8" w:space="0" w:color="000000"/>
              <w:bottom w:val="single" w:sz="8" w:space="0" w:color="000000"/>
              <w:right w:val="single" w:sz="8" w:space="0" w:color="000000"/>
            </w:tcBorders>
            <w:vAlign w:val="center"/>
          </w:tcPr>
          <w:p w14:paraId="65139308" w14:textId="77777777" w:rsidR="005176DD" w:rsidRDefault="005176DD" w:rsidP="002D0A8C">
            <w:pPr>
              <w:spacing w:after="0"/>
              <w:ind w:right="11"/>
              <w:jc w:val="center"/>
            </w:pPr>
            <w:r>
              <w:rPr>
                <w:rFonts w:ascii="Calibri" w:eastAsia="Calibri" w:hAnsi="Calibri" w:cs="Calibri"/>
              </w:rPr>
              <w:t>85</w:t>
            </w:r>
          </w:p>
        </w:tc>
        <w:tc>
          <w:tcPr>
            <w:tcW w:w="6385" w:type="dxa"/>
            <w:tcBorders>
              <w:top w:val="single" w:sz="8" w:space="0" w:color="000000"/>
              <w:left w:val="single" w:sz="8" w:space="0" w:color="000000"/>
              <w:bottom w:val="single" w:sz="8" w:space="0" w:color="000000"/>
              <w:right w:val="single" w:sz="8" w:space="0" w:color="000000"/>
            </w:tcBorders>
          </w:tcPr>
          <w:p w14:paraId="3AFC82F5" w14:textId="77777777" w:rsidR="005176DD" w:rsidRDefault="005176DD" w:rsidP="002D0A8C">
            <w:pPr>
              <w:spacing w:after="0"/>
              <w:ind w:right="15"/>
            </w:pPr>
            <w:r>
              <w:t>Minimálně 24 fyzických portů a z toho minimálně 16 portů zalicencovaných nebo 48 fyzických portů 16Gb, z toho zalicencovaných min. 32</w:t>
            </w:r>
          </w:p>
        </w:tc>
        <w:tc>
          <w:tcPr>
            <w:tcW w:w="6360" w:type="dxa"/>
            <w:tcBorders>
              <w:top w:val="single" w:sz="8" w:space="0" w:color="000000"/>
              <w:left w:val="single" w:sz="8" w:space="0" w:color="000000"/>
              <w:bottom w:val="single" w:sz="8" w:space="0" w:color="000000"/>
              <w:right w:val="single" w:sz="8" w:space="0" w:color="000000"/>
            </w:tcBorders>
            <w:vAlign w:val="center"/>
          </w:tcPr>
          <w:p w14:paraId="0438BDCF" w14:textId="77777777" w:rsidR="005176DD" w:rsidRDefault="005176DD" w:rsidP="002D0A8C">
            <w:pPr>
              <w:spacing w:after="0"/>
            </w:pPr>
            <w:r>
              <w:t xml:space="preserve">ano, 56 fyzických portů, 24 aktivních portů </w:t>
            </w:r>
          </w:p>
        </w:tc>
      </w:tr>
      <w:tr w:rsidR="005176DD" w14:paraId="7C34E540" w14:textId="77777777" w:rsidTr="002D0A8C">
        <w:trPr>
          <w:trHeight w:val="874"/>
        </w:trPr>
        <w:tc>
          <w:tcPr>
            <w:tcW w:w="743" w:type="dxa"/>
            <w:tcBorders>
              <w:top w:val="single" w:sz="8" w:space="0" w:color="000000"/>
              <w:left w:val="single" w:sz="8" w:space="0" w:color="000000"/>
              <w:bottom w:val="single" w:sz="8" w:space="0" w:color="000000"/>
              <w:right w:val="single" w:sz="8" w:space="0" w:color="000000"/>
            </w:tcBorders>
            <w:vAlign w:val="center"/>
          </w:tcPr>
          <w:p w14:paraId="2F794F7E" w14:textId="77777777" w:rsidR="005176DD" w:rsidRDefault="005176DD" w:rsidP="002D0A8C">
            <w:pPr>
              <w:spacing w:after="0"/>
              <w:ind w:right="11"/>
              <w:jc w:val="center"/>
            </w:pPr>
            <w:r>
              <w:rPr>
                <w:rFonts w:ascii="Calibri" w:eastAsia="Calibri" w:hAnsi="Calibri" w:cs="Calibri"/>
              </w:rPr>
              <w:t>86</w:t>
            </w:r>
          </w:p>
        </w:tc>
        <w:tc>
          <w:tcPr>
            <w:tcW w:w="6385" w:type="dxa"/>
            <w:tcBorders>
              <w:top w:val="single" w:sz="8" w:space="0" w:color="000000"/>
              <w:left w:val="single" w:sz="8" w:space="0" w:color="000000"/>
              <w:bottom w:val="single" w:sz="8" w:space="0" w:color="000000"/>
              <w:right w:val="single" w:sz="8" w:space="0" w:color="000000"/>
            </w:tcBorders>
          </w:tcPr>
          <w:p w14:paraId="5BEB6E89" w14:textId="77777777" w:rsidR="005176DD" w:rsidRDefault="005176DD" w:rsidP="002D0A8C">
            <w:pPr>
              <w:spacing w:after="0"/>
            </w:pPr>
            <w:r>
              <w:t>16 portů osazených MMF FC32 optikou popř. 32 portů osazených MMF FC16 – požadujeme originální transceivery a ne OEM, včetně optické kabeláže</w:t>
            </w:r>
          </w:p>
        </w:tc>
        <w:tc>
          <w:tcPr>
            <w:tcW w:w="6360" w:type="dxa"/>
            <w:tcBorders>
              <w:top w:val="single" w:sz="8" w:space="0" w:color="000000"/>
              <w:left w:val="single" w:sz="8" w:space="0" w:color="000000"/>
              <w:bottom w:val="single" w:sz="8" w:space="0" w:color="000000"/>
              <w:right w:val="single" w:sz="8" w:space="0" w:color="000000"/>
            </w:tcBorders>
            <w:vAlign w:val="center"/>
          </w:tcPr>
          <w:p w14:paraId="71FC6ED5" w14:textId="77777777" w:rsidR="005176DD" w:rsidRDefault="005176DD" w:rsidP="002D0A8C">
            <w:pPr>
              <w:spacing w:after="0"/>
            </w:pPr>
            <w:r>
              <w:t>ano, 24x 32Gb ShortWave transceiver, originální, včetně kabeláže</w:t>
            </w:r>
          </w:p>
        </w:tc>
      </w:tr>
      <w:tr w:rsidR="005176DD" w14:paraId="76730F50" w14:textId="77777777" w:rsidTr="002D0A8C">
        <w:trPr>
          <w:trHeight w:val="291"/>
        </w:trPr>
        <w:tc>
          <w:tcPr>
            <w:tcW w:w="743" w:type="dxa"/>
            <w:tcBorders>
              <w:top w:val="single" w:sz="8" w:space="0" w:color="000000"/>
              <w:left w:val="single" w:sz="8" w:space="0" w:color="000000"/>
              <w:bottom w:val="single" w:sz="8" w:space="0" w:color="000000"/>
              <w:right w:val="single" w:sz="8" w:space="0" w:color="000000"/>
            </w:tcBorders>
            <w:shd w:val="clear" w:color="auto" w:fill="BDD7EE"/>
          </w:tcPr>
          <w:p w14:paraId="144BBC77" w14:textId="77777777" w:rsidR="005176DD" w:rsidRDefault="005176DD" w:rsidP="002D0A8C">
            <w:pPr>
              <w:spacing w:after="160"/>
            </w:pPr>
          </w:p>
        </w:tc>
        <w:tc>
          <w:tcPr>
            <w:tcW w:w="6385" w:type="dxa"/>
            <w:tcBorders>
              <w:top w:val="single" w:sz="8" w:space="0" w:color="000000"/>
              <w:left w:val="single" w:sz="8" w:space="0" w:color="000000"/>
              <w:bottom w:val="single" w:sz="8" w:space="0" w:color="000000"/>
              <w:right w:val="single" w:sz="8" w:space="0" w:color="000000"/>
            </w:tcBorders>
            <w:shd w:val="clear" w:color="auto" w:fill="BDD7EE"/>
          </w:tcPr>
          <w:p w14:paraId="3889F095" w14:textId="77777777" w:rsidR="005176DD" w:rsidRDefault="005176DD" w:rsidP="002D0A8C">
            <w:pPr>
              <w:spacing w:after="0"/>
            </w:pPr>
            <w:r>
              <w:rPr>
                <w:rFonts w:ascii="Calibri" w:eastAsia="Calibri" w:hAnsi="Calibri" w:cs="Calibri"/>
                <w:b/>
              </w:rPr>
              <w:t>DC LAN přepínače - 4ks</w:t>
            </w:r>
          </w:p>
        </w:tc>
        <w:tc>
          <w:tcPr>
            <w:tcW w:w="6360" w:type="dxa"/>
            <w:tcBorders>
              <w:top w:val="single" w:sz="8" w:space="0" w:color="000000"/>
              <w:left w:val="single" w:sz="8" w:space="0" w:color="000000"/>
              <w:bottom w:val="single" w:sz="8" w:space="0" w:color="000000"/>
              <w:right w:val="single" w:sz="8" w:space="0" w:color="000000"/>
            </w:tcBorders>
            <w:shd w:val="clear" w:color="auto" w:fill="BDD7EE"/>
          </w:tcPr>
          <w:p w14:paraId="1EDF4552" w14:textId="77777777" w:rsidR="005176DD" w:rsidRDefault="005176DD" w:rsidP="002D0A8C">
            <w:pPr>
              <w:spacing w:after="160"/>
            </w:pPr>
          </w:p>
        </w:tc>
      </w:tr>
      <w:tr w:rsidR="005176DD" w14:paraId="464C1761" w14:textId="77777777" w:rsidTr="002D0A8C">
        <w:trPr>
          <w:trHeight w:val="291"/>
        </w:trPr>
        <w:tc>
          <w:tcPr>
            <w:tcW w:w="743" w:type="dxa"/>
            <w:tcBorders>
              <w:top w:val="single" w:sz="8" w:space="0" w:color="000000"/>
              <w:left w:val="single" w:sz="8" w:space="0" w:color="000000"/>
              <w:bottom w:val="single" w:sz="8" w:space="0" w:color="000000"/>
              <w:right w:val="single" w:sz="8" w:space="0" w:color="000000"/>
            </w:tcBorders>
            <w:shd w:val="clear" w:color="auto" w:fill="DDEBF7"/>
          </w:tcPr>
          <w:p w14:paraId="371F5691" w14:textId="77777777" w:rsidR="005176DD" w:rsidRDefault="005176DD" w:rsidP="002D0A8C">
            <w:pPr>
              <w:spacing w:after="160"/>
            </w:pPr>
          </w:p>
        </w:tc>
        <w:tc>
          <w:tcPr>
            <w:tcW w:w="6385" w:type="dxa"/>
            <w:tcBorders>
              <w:top w:val="single" w:sz="8" w:space="0" w:color="000000"/>
              <w:left w:val="single" w:sz="8" w:space="0" w:color="000000"/>
              <w:bottom w:val="single" w:sz="8" w:space="0" w:color="000000"/>
              <w:right w:val="single" w:sz="8" w:space="0" w:color="000000"/>
            </w:tcBorders>
            <w:shd w:val="clear" w:color="auto" w:fill="DDEBF7"/>
          </w:tcPr>
          <w:p w14:paraId="4848BEBC" w14:textId="77777777" w:rsidR="005176DD" w:rsidRDefault="005176DD" w:rsidP="002D0A8C">
            <w:pPr>
              <w:spacing w:after="0"/>
            </w:pPr>
            <w:r>
              <w:rPr>
                <w:rFonts w:ascii="Calibri" w:eastAsia="Calibri" w:hAnsi="Calibri" w:cs="Calibri"/>
                <w:b/>
              </w:rPr>
              <w:t>Obecné požadavky na LAN přepínače:</w:t>
            </w:r>
          </w:p>
        </w:tc>
        <w:tc>
          <w:tcPr>
            <w:tcW w:w="6360" w:type="dxa"/>
            <w:tcBorders>
              <w:top w:val="single" w:sz="8" w:space="0" w:color="000000"/>
              <w:left w:val="single" w:sz="8" w:space="0" w:color="000000"/>
              <w:bottom w:val="single" w:sz="8" w:space="0" w:color="000000"/>
              <w:right w:val="single" w:sz="8" w:space="0" w:color="000000"/>
            </w:tcBorders>
            <w:shd w:val="clear" w:color="auto" w:fill="DDEBF7"/>
          </w:tcPr>
          <w:p w14:paraId="29CA05C5" w14:textId="77777777" w:rsidR="005176DD" w:rsidRDefault="005176DD" w:rsidP="002D0A8C">
            <w:pPr>
              <w:spacing w:after="160"/>
            </w:pPr>
          </w:p>
        </w:tc>
      </w:tr>
      <w:tr w:rsidR="005176DD" w14:paraId="072B8E3C" w14:textId="77777777" w:rsidTr="002D0A8C">
        <w:trPr>
          <w:trHeight w:val="291"/>
        </w:trPr>
        <w:tc>
          <w:tcPr>
            <w:tcW w:w="743" w:type="dxa"/>
            <w:tcBorders>
              <w:top w:val="single" w:sz="8" w:space="0" w:color="000000"/>
              <w:left w:val="single" w:sz="8" w:space="0" w:color="000000"/>
              <w:bottom w:val="single" w:sz="8" w:space="0" w:color="000000"/>
              <w:right w:val="single" w:sz="8" w:space="0" w:color="000000"/>
            </w:tcBorders>
          </w:tcPr>
          <w:p w14:paraId="7029C2A5" w14:textId="77777777" w:rsidR="005176DD" w:rsidRDefault="005176DD" w:rsidP="002D0A8C">
            <w:pPr>
              <w:spacing w:after="0"/>
              <w:ind w:right="11"/>
              <w:jc w:val="center"/>
            </w:pPr>
            <w:r>
              <w:rPr>
                <w:rFonts w:ascii="Calibri" w:eastAsia="Calibri" w:hAnsi="Calibri" w:cs="Calibri"/>
              </w:rPr>
              <w:t>99</w:t>
            </w:r>
          </w:p>
        </w:tc>
        <w:tc>
          <w:tcPr>
            <w:tcW w:w="6385" w:type="dxa"/>
            <w:tcBorders>
              <w:top w:val="single" w:sz="8" w:space="0" w:color="000000"/>
              <w:left w:val="single" w:sz="8" w:space="0" w:color="000000"/>
              <w:bottom w:val="single" w:sz="8" w:space="0" w:color="000000"/>
              <w:right w:val="single" w:sz="8" w:space="0" w:color="000000"/>
            </w:tcBorders>
          </w:tcPr>
          <w:p w14:paraId="0D1D2F0D" w14:textId="77777777" w:rsidR="005176DD" w:rsidRDefault="005176DD" w:rsidP="002D0A8C">
            <w:pPr>
              <w:spacing w:after="0"/>
            </w:pPr>
            <w:r>
              <w:t>Minimálně 4000 aktivních VLAN podle IEEE 802.1Q</w:t>
            </w:r>
          </w:p>
        </w:tc>
        <w:tc>
          <w:tcPr>
            <w:tcW w:w="6360" w:type="dxa"/>
            <w:tcBorders>
              <w:top w:val="single" w:sz="8" w:space="0" w:color="000000"/>
              <w:left w:val="single" w:sz="8" w:space="0" w:color="000000"/>
              <w:bottom w:val="single" w:sz="8" w:space="0" w:color="000000"/>
              <w:right w:val="single" w:sz="8" w:space="0" w:color="000000"/>
            </w:tcBorders>
          </w:tcPr>
          <w:p w14:paraId="33A2C9FC" w14:textId="77777777" w:rsidR="005176DD" w:rsidRDefault="005176DD" w:rsidP="002D0A8C">
            <w:pPr>
              <w:spacing w:after="0"/>
            </w:pPr>
            <w:r>
              <w:rPr>
                <w:rFonts w:ascii="Calibri" w:eastAsia="Calibri" w:hAnsi="Calibri" w:cs="Calibri"/>
              </w:rPr>
              <w:t>ano, 4096</w:t>
            </w:r>
          </w:p>
        </w:tc>
      </w:tr>
      <w:tr w:rsidR="005176DD" w14:paraId="58276843" w14:textId="77777777" w:rsidTr="002D0A8C">
        <w:trPr>
          <w:trHeight w:val="582"/>
        </w:trPr>
        <w:tc>
          <w:tcPr>
            <w:tcW w:w="743" w:type="dxa"/>
            <w:tcBorders>
              <w:top w:val="single" w:sz="8" w:space="0" w:color="000000"/>
              <w:left w:val="single" w:sz="8" w:space="0" w:color="000000"/>
              <w:bottom w:val="single" w:sz="8" w:space="0" w:color="000000"/>
              <w:right w:val="single" w:sz="8" w:space="0" w:color="000000"/>
            </w:tcBorders>
            <w:vAlign w:val="center"/>
          </w:tcPr>
          <w:p w14:paraId="2CFC446D" w14:textId="77777777" w:rsidR="005176DD" w:rsidRDefault="005176DD" w:rsidP="002D0A8C">
            <w:pPr>
              <w:spacing w:after="0"/>
              <w:ind w:left="174"/>
            </w:pPr>
            <w:r>
              <w:rPr>
                <w:rFonts w:ascii="Calibri" w:eastAsia="Calibri" w:hAnsi="Calibri" w:cs="Calibri"/>
              </w:rPr>
              <w:lastRenderedPageBreak/>
              <w:t>102</w:t>
            </w:r>
          </w:p>
        </w:tc>
        <w:tc>
          <w:tcPr>
            <w:tcW w:w="6385" w:type="dxa"/>
            <w:tcBorders>
              <w:top w:val="single" w:sz="8" w:space="0" w:color="000000"/>
              <w:left w:val="single" w:sz="8" w:space="0" w:color="000000"/>
              <w:bottom w:val="single" w:sz="8" w:space="0" w:color="000000"/>
              <w:right w:val="single" w:sz="8" w:space="0" w:color="000000"/>
            </w:tcBorders>
          </w:tcPr>
          <w:p w14:paraId="64D9DF04" w14:textId="77777777" w:rsidR="005176DD" w:rsidRDefault="005176DD" w:rsidP="002D0A8C">
            <w:pPr>
              <w:spacing w:after="0"/>
              <w:ind w:right="6"/>
            </w:pPr>
            <w:r>
              <w:t>Protokol zajišťující rychlou konvergenci do 100ms v L2 kruhových sítích (ERPS nebo ekvivalentní)</w:t>
            </w:r>
          </w:p>
        </w:tc>
        <w:tc>
          <w:tcPr>
            <w:tcW w:w="6360" w:type="dxa"/>
            <w:tcBorders>
              <w:top w:val="single" w:sz="8" w:space="0" w:color="000000"/>
              <w:left w:val="single" w:sz="8" w:space="0" w:color="000000"/>
              <w:bottom w:val="single" w:sz="8" w:space="0" w:color="000000"/>
              <w:right w:val="single" w:sz="8" w:space="0" w:color="000000"/>
            </w:tcBorders>
            <w:vAlign w:val="center"/>
          </w:tcPr>
          <w:p w14:paraId="154D78FE" w14:textId="77777777" w:rsidR="005176DD" w:rsidRDefault="005176DD" w:rsidP="002D0A8C">
            <w:pPr>
              <w:spacing w:after="0"/>
            </w:pPr>
            <w:r>
              <w:rPr>
                <w:rFonts w:ascii="Calibri" w:eastAsia="Calibri" w:hAnsi="Calibri" w:cs="Calibri"/>
              </w:rPr>
              <w:t>ano, ERPS</w:t>
            </w:r>
          </w:p>
        </w:tc>
      </w:tr>
      <w:tr w:rsidR="005176DD" w14:paraId="194CF513" w14:textId="77777777" w:rsidTr="002D0A8C">
        <w:trPr>
          <w:trHeight w:val="292"/>
        </w:trPr>
        <w:tc>
          <w:tcPr>
            <w:tcW w:w="743" w:type="dxa"/>
            <w:tcBorders>
              <w:top w:val="single" w:sz="8" w:space="0" w:color="000000"/>
              <w:left w:val="single" w:sz="8" w:space="0" w:color="000000"/>
              <w:bottom w:val="single" w:sz="8" w:space="0" w:color="000000"/>
              <w:right w:val="single" w:sz="8" w:space="0" w:color="000000"/>
            </w:tcBorders>
            <w:shd w:val="clear" w:color="auto" w:fill="DDEBF7"/>
          </w:tcPr>
          <w:p w14:paraId="7AD7B0D2" w14:textId="77777777" w:rsidR="005176DD" w:rsidRDefault="005176DD" w:rsidP="002D0A8C">
            <w:pPr>
              <w:spacing w:after="160"/>
            </w:pPr>
          </w:p>
        </w:tc>
        <w:tc>
          <w:tcPr>
            <w:tcW w:w="6385" w:type="dxa"/>
            <w:tcBorders>
              <w:top w:val="single" w:sz="8" w:space="0" w:color="000000"/>
              <w:left w:val="single" w:sz="8" w:space="0" w:color="000000"/>
              <w:bottom w:val="single" w:sz="8" w:space="0" w:color="000000"/>
              <w:right w:val="single" w:sz="8" w:space="0" w:color="000000"/>
            </w:tcBorders>
            <w:shd w:val="clear" w:color="auto" w:fill="DDEBF7"/>
          </w:tcPr>
          <w:p w14:paraId="3FA76A5D" w14:textId="77777777" w:rsidR="005176DD" w:rsidRDefault="005176DD" w:rsidP="002D0A8C">
            <w:pPr>
              <w:spacing w:after="0"/>
            </w:pPr>
            <w:r>
              <w:rPr>
                <w:rFonts w:ascii="Calibri" w:eastAsia="Calibri" w:hAnsi="Calibri" w:cs="Calibri"/>
                <w:b/>
              </w:rPr>
              <w:t>Management:</w:t>
            </w:r>
          </w:p>
        </w:tc>
        <w:tc>
          <w:tcPr>
            <w:tcW w:w="6360" w:type="dxa"/>
            <w:tcBorders>
              <w:top w:val="single" w:sz="8" w:space="0" w:color="000000"/>
              <w:left w:val="single" w:sz="8" w:space="0" w:color="000000"/>
              <w:bottom w:val="single" w:sz="8" w:space="0" w:color="000000"/>
              <w:right w:val="single" w:sz="8" w:space="0" w:color="000000"/>
            </w:tcBorders>
            <w:shd w:val="clear" w:color="auto" w:fill="DDEBF7"/>
          </w:tcPr>
          <w:p w14:paraId="14A85837" w14:textId="77777777" w:rsidR="005176DD" w:rsidRDefault="005176DD" w:rsidP="002D0A8C">
            <w:pPr>
              <w:spacing w:after="160"/>
            </w:pPr>
          </w:p>
        </w:tc>
      </w:tr>
      <w:tr w:rsidR="005176DD" w14:paraId="1E8F606A" w14:textId="77777777" w:rsidTr="002D0A8C">
        <w:trPr>
          <w:trHeight w:val="582"/>
        </w:trPr>
        <w:tc>
          <w:tcPr>
            <w:tcW w:w="743" w:type="dxa"/>
            <w:tcBorders>
              <w:top w:val="single" w:sz="8" w:space="0" w:color="000000"/>
              <w:left w:val="single" w:sz="8" w:space="0" w:color="000000"/>
              <w:bottom w:val="single" w:sz="8" w:space="0" w:color="000000"/>
              <w:right w:val="single" w:sz="8" w:space="0" w:color="000000"/>
            </w:tcBorders>
            <w:vAlign w:val="center"/>
          </w:tcPr>
          <w:p w14:paraId="38628B22" w14:textId="77777777" w:rsidR="005176DD" w:rsidRDefault="005176DD" w:rsidP="002D0A8C">
            <w:pPr>
              <w:spacing w:after="0"/>
              <w:ind w:left="174"/>
            </w:pPr>
            <w:r>
              <w:rPr>
                <w:rFonts w:ascii="Calibri" w:eastAsia="Calibri" w:hAnsi="Calibri" w:cs="Calibri"/>
              </w:rPr>
              <w:t>123</w:t>
            </w:r>
          </w:p>
        </w:tc>
        <w:tc>
          <w:tcPr>
            <w:tcW w:w="6385" w:type="dxa"/>
            <w:tcBorders>
              <w:top w:val="single" w:sz="8" w:space="0" w:color="000000"/>
              <w:left w:val="single" w:sz="8" w:space="0" w:color="000000"/>
              <w:bottom w:val="single" w:sz="8" w:space="0" w:color="000000"/>
              <w:right w:val="single" w:sz="8" w:space="0" w:color="000000"/>
            </w:tcBorders>
          </w:tcPr>
          <w:p w14:paraId="378057CA" w14:textId="77777777" w:rsidR="005176DD" w:rsidRDefault="005176DD" w:rsidP="002D0A8C">
            <w:pPr>
              <w:spacing w:after="0"/>
            </w:pPr>
            <w:r>
              <w:rPr>
                <w:rFonts w:ascii="Calibri" w:eastAsia="Calibri" w:hAnsi="Calibri" w:cs="Calibri"/>
              </w:rPr>
              <w:t>TACACS+ nebo RADIUS klient pro AAA (autentizace, autorizace, accounting)</w:t>
            </w:r>
          </w:p>
        </w:tc>
        <w:tc>
          <w:tcPr>
            <w:tcW w:w="6360" w:type="dxa"/>
            <w:tcBorders>
              <w:top w:val="single" w:sz="8" w:space="0" w:color="000000"/>
              <w:left w:val="single" w:sz="8" w:space="0" w:color="000000"/>
              <w:bottom w:val="single" w:sz="8" w:space="0" w:color="000000"/>
              <w:right w:val="single" w:sz="8" w:space="0" w:color="000000"/>
            </w:tcBorders>
            <w:vAlign w:val="center"/>
          </w:tcPr>
          <w:p w14:paraId="51B4C250" w14:textId="77777777" w:rsidR="005176DD" w:rsidRDefault="005176DD" w:rsidP="002D0A8C">
            <w:pPr>
              <w:spacing w:after="0"/>
            </w:pPr>
            <w:r>
              <w:rPr>
                <w:rFonts w:ascii="Calibri" w:eastAsia="Calibri" w:hAnsi="Calibri" w:cs="Calibri"/>
              </w:rPr>
              <w:t xml:space="preserve">ano, TACACS+ klient </w:t>
            </w:r>
          </w:p>
        </w:tc>
      </w:tr>
      <w:tr w:rsidR="005176DD" w14:paraId="515071AB" w14:textId="77777777" w:rsidTr="002D0A8C">
        <w:trPr>
          <w:trHeight w:val="582"/>
        </w:trPr>
        <w:tc>
          <w:tcPr>
            <w:tcW w:w="743" w:type="dxa"/>
            <w:tcBorders>
              <w:top w:val="single" w:sz="8" w:space="0" w:color="000000"/>
              <w:left w:val="single" w:sz="8" w:space="0" w:color="000000"/>
              <w:bottom w:val="single" w:sz="8" w:space="0" w:color="000000"/>
              <w:right w:val="single" w:sz="8" w:space="0" w:color="000000"/>
            </w:tcBorders>
            <w:vAlign w:val="center"/>
          </w:tcPr>
          <w:p w14:paraId="7D7284D1" w14:textId="77777777" w:rsidR="005176DD" w:rsidRDefault="005176DD" w:rsidP="002D0A8C">
            <w:pPr>
              <w:spacing w:after="0"/>
              <w:ind w:left="174"/>
            </w:pPr>
            <w:r>
              <w:rPr>
                <w:rFonts w:ascii="Calibri" w:eastAsia="Calibri" w:hAnsi="Calibri" w:cs="Calibri"/>
              </w:rPr>
              <w:t>127</w:t>
            </w:r>
          </w:p>
        </w:tc>
        <w:tc>
          <w:tcPr>
            <w:tcW w:w="6385" w:type="dxa"/>
            <w:tcBorders>
              <w:top w:val="single" w:sz="8" w:space="0" w:color="000000"/>
              <w:left w:val="single" w:sz="8" w:space="0" w:color="000000"/>
              <w:bottom w:val="single" w:sz="8" w:space="0" w:color="000000"/>
              <w:right w:val="single" w:sz="8" w:space="0" w:color="000000"/>
            </w:tcBorders>
          </w:tcPr>
          <w:p w14:paraId="2D5E3C9D" w14:textId="77777777" w:rsidR="005176DD" w:rsidRDefault="005176DD" w:rsidP="002D0A8C">
            <w:pPr>
              <w:spacing w:after="0"/>
            </w:pPr>
            <w:r>
              <w:t>Integrovaný nástroj na odchyt paketů (např. WireShark nebo ekvivalentní)</w:t>
            </w:r>
          </w:p>
        </w:tc>
        <w:tc>
          <w:tcPr>
            <w:tcW w:w="6360" w:type="dxa"/>
            <w:tcBorders>
              <w:top w:val="single" w:sz="8" w:space="0" w:color="000000"/>
              <w:left w:val="single" w:sz="8" w:space="0" w:color="000000"/>
              <w:bottom w:val="single" w:sz="8" w:space="0" w:color="000000"/>
              <w:right w:val="single" w:sz="8" w:space="0" w:color="000000"/>
            </w:tcBorders>
            <w:vAlign w:val="center"/>
          </w:tcPr>
          <w:p w14:paraId="13482216" w14:textId="77777777" w:rsidR="005176DD" w:rsidRDefault="005176DD" w:rsidP="002D0A8C">
            <w:pPr>
              <w:spacing w:after="0"/>
            </w:pPr>
            <w:r>
              <w:t>ano, Integrovaný nástroj</w:t>
            </w:r>
          </w:p>
        </w:tc>
      </w:tr>
      <w:tr w:rsidR="005176DD" w14:paraId="5EDC5DDA" w14:textId="77777777" w:rsidTr="002D0A8C">
        <w:trPr>
          <w:trHeight w:val="291"/>
        </w:trPr>
        <w:tc>
          <w:tcPr>
            <w:tcW w:w="743" w:type="dxa"/>
            <w:tcBorders>
              <w:top w:val="single" w:sz="8" w:space="0" w:color="000000"/>
              <w:left w:val="single" w:sz="8" w:space="0" w:color="000000"/>
              <w:bottom w:val="single" w:sz="8" w:space="0" w:color="000000"/>
              <w:right w:val="single" w:sz="8" w:space="0" w:color="000000"/>
            </w:tcBorders>
            <w:shd w:val="clear" w:color="auto" w:fill="DDEBF7"/>
          </w:tcPr>
          <w:p w14:paraId="1625987F" w14:textId="77777777" w:rsidR="005176DD" w:rsidRDefault="005176DD" w:rsidP="002D0A8C">
            <w:pPr>
              <w:spacing w:after="160"/>
            </w:pPr>
          </w:p>
        </w:tc>
        <w:tc>
          <w:tcPr>
            <w:tcW w:w="6385" w:type="dxa"/>
            <w:tcBorders>
              <w:top w:val="single" w:sz="8" w:space="0" w:color="000000"/>
              <w:left w:val="single" w:sz="8" w:space="0" w:color="000000"/>
              <w:bottom w:val="single" w:sz="8" w:space="0" w:color="000000"/>
              <w:right w:val="single" w:sz="8" w:space="0" w:color="000000"/>
            </w:tcBorders>
            <w:shd w:val="clear" w:color="auto" w:fill="DDEBF7"/>
          </w:tcPr>
          <w:p w14:paraId="3B57FEC7" w14:textId="77777777" w:rsidR="005176DD" w:rsidRDefault="005176DD" w:rsidP="002D0A8C">
            <w:pPr>
              <w:spacing w:after="0"/>
            </w:pPr>
            <w:r>
              <w:rPr>
                <w:rFonts w:ascii="Calibri" w:eastAsia="Calibri" w:hAnsi="Calibri" w:cs="Calibri"/>
                <w:b/>
              </w:rPr>
              <w:t>LAN prvky pro primární a sekundární DC - 2 + 2 ks</w:t>
            </w:r>
          </w:p>
        </w:tc>
        <w:tc>
          <w:tcPr>
            <w:tcW w:w="6360" w:type="dxa"/>
            <w:tcBorders>
              <w:top w:val="single" w:sz="8" w:space="0" w:color="000000"/>
              <w:left w:val="single" w:sz="8" w:space="0" w:color="000000"/>
              <w:bottom w:val="single" w:sz="8" w:space="0" w:color="000000"/>
              <w:right w:val="single" w:sz="8" w:space="0" w:color="000000"/>
            </w:tcBorders>
            <w:shd w:val="clear" w:color="auto" w:fill="DDEBF7"/>
          </w:tcPr>
          <w:p w14:paraId="39D5EC70" w14:textId="77777777" w:rsidR="005176DD" w:rsidRDefault="005176DD" w:rsidP="002D0A8C">
            <w:pPr>
              <w:spacing w:after="160"/>
            </w:pPr>
          </w:p>
        </w:tc>
      </w:tr>
      <w:tr w:rsidR="005176DD" w14:paraId="3CFE3998" w14:textId="77777777" w:rsidTr="002D0A8C">
        <w:trPr>
          <w:trHeight w:val="582"/>
        </w:trPr>
        <w:tc>
          <w:tcPr>
            <w:tcW w:w="743" w:type="dxa"/>
            <w:tcBorders>
              <w:top w:val="single" w:sz="8" w:space="0" w:color="000000"/>
              <w:left w:val="single" w:sz="8" w:space="0" w:color="000000"/>
              <w:bottom w:val="single" w:sz="8" w:space="0" w:color="000000"/>
              <w:right w:val="single" w:sz="8" w:space="0" w:color="000000"/>
            </w:tcBorders>
            <w:vAlign w:val="center"/>
          </w:tcPr>
          <w:p w14:paraId="470953E1" w14:textId="77777777" w:rsidR="005176DD" w:rsidRDefault="005176DD" w:rsidP="002D0A8C">
            <w:pPr>
              <w:spacing w:after="0"/>
              <w:ind w:left="174"/>
            </w:pPr>
            <w:r>
              <w:rPr>
                <w:rFonts w:ascii="Calibri" w:eastAsia="Calibri" w:hAnsi="Calibri" w:cs="Calibri"/>
              </w:rPr>
              <w:t>135</w:t>
            </w:r>
          </w:p>
        </w:tc>
        <w:tc>
          <w:tcPr>
            <w:tcW w:w="6385" w:type="dxa"/>
            <w:tcBorders>
              <w:top w:val="single" w:sz="8" w:space="0" w:color="000000"/>
              <w:left w:val="single" w:sz="8" w:space="0" w:color="000000"/>
              <w:bottom w:val="single" w:sz="8" w:space="0" w:color="000000"/>
              <w:right w:val="single" w:sz="8" w:space="0" w:color="000000"/>
            </w:tcBorders>
          </w:tcPr>
          <w:p w14:paraId="4BE3B6DB" w14:textId="77777777" w:rsidR="005176DD" w:rsidRDefault="005176DD" w:rsidP="002D0A8C">
            <w:pPr>
              <w:spacing w:after="0"/>
            </w:pPr>
            <w:r>
              <w:t>Minimálně 16x 1/10/25 Gbit/s SFP28 optických portů s volitelným fyzickým rozhraním</w:t>
            </w:r>
          </w:p>
        </w:tc>
        <w:tc>
          <w:tcPr>
            <w:tcW w:w="6360" w:type="dxa"/>
            <w:tcBorders>
              <w:top w:val="single" w:sz="8" w:space="0" w:color="000000"/>
              <w:left w:val="single" w:sz="8" w:space="0" w:color="000000"/>
              <w:bottom w:val="single" w:sz="8" w:space="0" w:color="000000"/>
              <w:right w:val="single" w:sz="8" w:space="0" w:color="000000"/>
            </w:tcBorders>
            <w:vAlign w:val="center"/>
          </w:tcPr>
          <w:p w14:paraId="79EABA69" w14:textId="77777777" w:rsidR="005176DD" w:rsidRDefault="005176DD" w:rsidP="002D0A8C">
            <w:pPr>
              <w:spacing w:after="0"/>
            </w:pPr>
            <w:r>
              <w:rPr>
                <w:rFonts w:ascii="Calibri" w:eastAsia="Calibri" w:hAnsi="Calibri" w:cs="Calibri"/>
              </w:rPr>
              <w:t>ano, 16 x SFP28</w:t>
            </w:r>
          </w:p>
        </w:tc>
      </w:tr>
      <w:tr w:rsidR="005176DD" w14:paraId="67AD6B4A" w14:textId="77777777" w:rsidTr="002D0A8C">
        <w:trPr>
          <w:trHeight w:val="582"/>
        </w:trPr>
        <w:tc>
          <w:tcPr>
            <w:tcW w:w="743" w:type="dxa"/>
            <w:tcBorders>
              <w:top w:val="single" w:sz="8" w:space="0" w:color="000000"/>
              <w:left w:val="single" w:sz="8" w:space="0" w:color="000000"/>
              <w:bottom w:val="single" w:sz="8" w:space="0" w:color="000000"/>
              <w:right w:val="single" w:sz="8" w:space="0" w:color="000000"/>
            </w:tcBorders>
            <w:vAlign w:val="center"/>
          </w:tcPr>
          <w:p w14:paraId="7FF441F9" w14:textId="77777777" w:rsidR="005176DD" w:rsidRDefault="005176DD" w:rsidP="002D0A8C">
            <w:pPr>
              <w:spacing w:after="0"/>
              <w:ind w:left="174"/>
            </w:pPr>
            <w:r>
              <w:rPr>
                <w:rFonts w:ascii="Calibri" w:eastAsia="Calibri" w:hAnsi="Calibri" w:cs="Calibri"/>
              </w:rPr>
              <w:t>136</w:t>
            </w:r>
          </w:p>
        </w:tc>
        <w:tc>
          <w:tcPr>
            <w:tcW w:w="6385" w:type="dxa"/>
            <w:tcBorders>
              <w:top w:val="single" w:sz="8" w:space="0" w:color="000000"/>
              <w:left w:val="single" w:sz="8" w:space="0" w:color="000000"/>
              <w:bottom w:val="single" w:sz="8" w:space="0" w:color="000000"/>
              <w:right w:val="single" w:sz="8" w:space="0" w:color="000000"/>
            </w:tcBorders>
          </w:tcPr>
          <w:p w14:paraId="5893F1C7" w14:textId="77777777" w:rsidR="005176DD" w:rsidRDefault="005176DD" w:rsidP="002D0A8C">
            <w:pPr>
              <w:spacing w:after="0"/>
            </w:pPr>
            <w:r>
              <w:t>Minimálně 2x 40/100 Gbit/s QSFP28 optických portů s volitelným fyzickým rozhraním</w:t>
            </w:r>
          </w:p>
        </w:tc>
        <w:tc>
          <w:tcPr>
            <w:tcW w:w="6360" w:type="dxa"/>
            <w:tcBorders>
              <w:top w:val="single" w:sz="8" w:space="0" w:color="000000"/>
              <w:left w:val="single" w:sz="8" w:space="0" w:color="000000"/>
              <w:bottom w:val="single" w:sz="8" w:space="0" w:color="000000"/>
              <w:right w:val="single" w:sz="8" w:space="0" w:color="000000"/>
            </w:tcBorders>
            <w:vAlign w:val="center"/>
          </w:tcPr>
          <w:p w14:paraId="3EAF571B" w14:textId="77777777" w:rsidR="005176DD" w:rsidRDefault="005176DD" w:rsidP="002D0A8C">
            <w:pPr>
              <w:spacing w:after="0"/>
            </w:pPr>
            <w:r>
              <w:rPr>
                <w:rFonts w:ascii="Calibri" w:eastAsia="Calibri" w:hAnsi="Calibri" w:cs="Calibri"/>
              </w:rPr>
              <w:t>ano, 2 x QSFP28</w:t>
            </w:r>
          </w:p>
        </w:tc>
      </w:tr>
      <w:tr w:rsidR="005176DD" w14:paraId="2A6D7310" w14:textId="77777777" w:rsidTr="002D0A8C">
        <w:trPr>
          <w:trHeight w:val="292"/>
        </w:trPr>
        <w:tc>
          <w:tcPr>
            <w:tcW w:w="743" w:type="dxa"/>
            <w:tcBorders>
              <w:top w:val="single" w:sz="8" w:space="0" w:color="000000"/>
              <w:left w:val="single" w:sz="8" w:space="0" w:color="000000"/>
              <w:bottom w:val="single" w:sz="8" w:space="0" w:color="000000"/>
              <w:right w:val="single" w:sz="8" w:space="0" w:color="000000"/>
            </w:tcBorders>
          </w:tcPr>
          <w:p w14:paraId="02F9F6D7" w14:textId="77777777" w:rsidR="005176DD" w:rsidRDefault="005176DD" w:rsidP="002D0A8C">
            <w:pPr>
              <w:spacing w:after="0"/>
              <w:ind w:left="174"/>
            </w:pPr>
            <w:r>
              <w:rPr>
                <w:rFonts w:ascii="Calibri" w:eastAsia="Calibri" w:hAnsi="Calibri" w:cs="Calibri"/>
              </w:rPr>
              <w:t>137</w:t>
            </w:r>
          </w:p>
        </w:tc>
        <w:tc>
          <w:tcPr>
            <w:tcW w:w="6385" w:type="dxa"/>
            <w:tcBorders>
              <w:top w:val="single" w:sz="8" w:space="0" w:color="000000"/>
              <w:left w:val="single" w:sz="8" w:space="0" w:color="000000"/>
              <w:bottom w:val="single" w:sz="8" w:space="0" w:color="000000"/>
              <w:right w:val="single" w:sz="8" w:space="0" w:color="000000"/>
            </w:tcBorders>
          </w:tcPr>
          <w:p w14:paraId="4A7F3A5F" w14:textId="77777777" w:rsidR="005176DD" w:rsidRDefault="005176DD" w:rsidP="002D0A8C">
            <w:pPr>
              <w:spacing w:after="0"/>
            </w:pPr>
            <w:r>
              <w:t>Minimální propustnost přepínače: 1,2 Tbit/s</w:t>
            </w:r>
          </w:p>
        </w:tc>
        <w:tc>
          <w:tcPr>
            <w:tcW w:w="6360" w:type="dxa"/>
            <w:tcBorders>
              <w:top w:val="single" w:sz="8" w:space="0" w:color="000000"/>
              <w:left w:val="single" w:sz="8" w:space="0" w:color="000000"/>
              <w:bottom w:val="single" w:sz="8" w:space="0" w:color="000000"/>
              <w:right w:val="single" w:sz="8" w:space="0" w:color="000000"/>
            </w:tcBorders>
          </w:tcPr>
          <w:p w14:paraId="0DEF250F" w14:textId="77777777" w:rsidR="005176DD" w:rsidRDefault="005176DD" w:rsidP="002D0A8C">
            <w:pPr>
              <w:spacing w:after="0"/>
            </w:pPr>
            <w:r>
              <w:rPr>
                <w:rFonts w:ascii="Calibri" w:eastAsia="Calibri" w:hAnsi="Calibri" w:cs="Calibri"/>
              </w:rPr>
              <w:t>ano, 1,2Tbps</w:t>
            </w:r>
          </w:p>
        </w:tc>
      </w:tr>
      <w:tr w:rsidR="005176DD" w14:paraId="2DE12EBA" w14:textId="77777777" w:rsidTr="002D0A8C">
        <w:trPr>
          <w:trHeight w:val="291"/>
        </w:trPr>
        <w:tc>
          <w:tcPr>
            <w:tcW w:w="743" w:type="dxa"/>
            <w:tcBorders>
              <w:top w:val="single" w:sz="8" w:space="0" w:color="000000"/>
              <w:left w:val="single" w:sz="8" w:space="0" w:color="000000"/>
              <w:bottom w:val="single" w:sz="8" w:space="0" w:color="000000"/>
              <w:right w:val="single" w:sz="8" w:space="0" w:color="000000"/>
            </w:tcBorders>
          </w:tcPr>
          <w:p w14:paraId="43E3F2A5" w14:textId="77777777" w:rsidR="005176DD" w:rsidRDefault="005176DD" w:rsidP="002D0A8C">
            <w:pPr>
              <w:spacing w:after="0"/>
              <w:ind w:left="174"/>
            </w:pPr>
            <w:r>
              <w:rPr>
                <w:rFonts w:ascii="Calibri" w:eastAsia="Calibri" w:hAnsi="Calibri" w:cs="Calibri"/>
              </w:rPr>
              <w:t>139</w:t>
            </w:r>
          </w:p>
        </w:tc>
        <w:tc>
          <w:tcPr>
            <w:tcW w:w="6385" w:type="dxa"/>
            <w:tcBorders>
              <w:top w:val="single" w:sz="8" w:space="0" w:color="000000"/>
              <w:left w:val="single" w:sz="8" w:space="0" w:color="000000"/>
              <w:bottom w:val="single" w:sz="8" w:space="0" w:color="000000"/>
              <w:right w:val="single" w:sz="8" w:space="0" w:color="000000"/>
            </w:tcBorders>
          </w:tcPr>
          <w:p w14:paraId="1AE088DF" w14:textId="77777777" w:rsidR="005176DD" w:rsidRDefault="005176DD" w:rsidP="002D0A8C">
            <w:pPr>
              <w:spacing w:after="0"/>
            </w:pPr>
            <w:r>
              <w:t>Minimálně 210 000 záznamů v tabulce MAC adres</w:t>
            </w:r>
          </w:p>
        </w:tc>
        <w:tc>
          <w:tcPr>
            <w:tcW w:w="6360" w:type="dxa"/>
            <w:tcBorders>
              <w:top w:val="single" w:sz="8" w:space="0" w:color="000000"/>
              <w:left w:val="single" w:sz="8" w:space="0" w:color="000000"/>
              <w:bottom w:val="single" w:sz="8" w:space="0" w:color="000000"/>
              <w:right w:val="single" w:sz="8" w:space="0" w:color="000000"/>
            </w:tcBorders>
          </w:tcPr>
          <w:p w14:paraId="32EFA030" w14:textId="77777777" w:rsidR="005176DD" w:rsidRDefault="005176DD" w:rsidP="002D0A8C">
            <w:pPr>
              <w:spacing w:after="0"/>
            </w:pPr>
            <w:r>
              <w:rPr>
                <w:rFonts w:ascii="Calibri" w:eastAsia="Calibri" w:hAnsi="Calibri" w:cs="Calibri"/>
              </w:rPr>
              <w:t>ano, 212 952</w:t>
            </w:r>
          </w:p>
        </w:tc>
      </w:tr>
      <w:tr w:rsidR="005176DD" w14:paraId="12D8E7A4" w14:textId="77777777" w:rsidTr="002D0A8C">
        <w:trPr>
          <w:trHeight w:val="291"/>
        </w:trPr>
        <w:tc>
          <w:tcPr>
            <w:tcW w:w="743" w:type="dxa"/>
            <w:tcBorders>
              <w:top w:val="single" w:sz="8" w:space="0" w:color="000000"/>
              <w:left w:val="single" w:sz="8" w:space="0" w:color="000000"/>
              <w:bottom w:val="single" w:sz="8" w:space="0" w:color="000000"/>
              <w:right w:val="single" w:sz="8" w:space="0" w:color="000000"/>
            </w:tcBorders>
          </w:tcPr>
          <w:p w14:paraId="32CA4E84" w14:textId="77777777" w:rsidR="005176DD" w:rsidRDefault="005176DD" w:rsidP="002D0A8C">
            <w:pPr>
              <w:spacing w:after="0"/>
              <w:ind w:left="174"/>
            </w:pPr>
            <w:r>
              <w:rPr>
                <w:rFonts w:ascii="Calibri" w:eastAsia="Calibri" w:hAnsi="Calibri" w:cs="Calibri"/>
              </w:rPr>
              <w:t>140</w:t>
            </w:r>
          </w:p>
        </w:tc>
        <w:tc>
          <w:tcPr>
            <w:tcW w:w="6385" w:type="dxa"/>
            <w:tcBorders>
              <w:top w:val="single" w:sz="8" w:space="0" w:color="000000"/>
              <w:left w:val="single" w:sz="8" w:space="0" w:color="000000"/>
              <w:bottom w:val="single" w:sz="8" w:space="0" w:color="000000"/>
              <w:right w:val="single" w:sz="8" w:space="0" w:color="000000"/>
            </w:tcBorders>
          </w:tcPr>
          <w:p w14:paraId="1632F998" w14:textId="77777777" w:rsidR="005176DD" w:rsidRDefault="005176DD" w:rsidP="002D0A8C">
            <w:pPr>
              <w:spacing w:after="0"/>
            </w:pPr>
            <w:r>
              <w:t>Minimálně 600 000 záznamů ve směrovací tabulce IPv4 unicast</w:t>
            </w:r>
          </w:p>
        </w:tc>
        <w:tc>
          <w:tcPr>
            <w:tcW w:w="6360" w:type="dxa"/>
            <w:tcBorders>
              <w:top w:val="single" w:sz="8" w:space="0" w:color="000000"/>
              <w:left w:val="single" w:sz="8" w:space="0" w:color="000000"/>
              <w:bottom w:val="single" w:sz="8" w:space="0" w:color="000000"/>
              <w:right w:val="single" w:sz="8" w:space="0" w:color="000000"/>
            </w:tcBorders>
          </w:tcPr>
          <w:p w14:paraId="3C9DF551" w14:textId="77777777" w:rsidR="005176DD" w:rsidRDefault="005176DD" w:rsidP="002D0A8C">
            <w:pPr>
              <w:spacing w:after="0"/>
            </w:pPr>
            <w:r>
              <w:rPr>
                <w:rFonts w:ascii="Calibri" w:eastAsia="Calibri" w:hAnsi="Calibri" w:cs="Calibri"/>
              </w:rPr>
              <w:t>ano, 606 000</w:t>
            </w:r>
          </w:p>
        </w:tc>
      </w:tr>
      <w:tr w:rsidR="005176DD" w14:paraId="4A8B2EC7" w14:textId="77777777" w:rsidTr="002D0A8C">
        <w:trPr>
          <w:trHeight w:val="1165"/>
        </w:trPr>
        <w:tc>
          <w:tcPr>
            <w:tcW w:w="743" w:type="dxa"/>
            <w:tcBorders>
              <w:top w:val="single" w:sz="8" w:space="0" w:color="000000"/>
              <w:left w:val="single" w:sz="8" w:space="0" w:color="000000"/>
              <w:bottom w:val="single" w:sz="8" w:space="0" w:color="000000"/>
              <w:right w:val="single" w:sz="8" w:space="0" w:color="000000"/>
            </w:tcBorders>
            <w:vAlign w:val="center"/>
          </w:tcPr>
          <w:p w14:paraId="263B2F6F" w14:textId="77777777" w:rsidR="005176DD" w:rsidRDefault="005176DD" w:rsidP="002D0A8C">
            <w:pPr>
              <w:spacing w:after="0"/>
              <w:ind w:left="174"/>
            </w:pPr>
            <w:r>
              <w:rPr>
                <w:rFonts w:ascii="Calibri" w:eastAsia="Calibri" w:hAnsi="Calibri" w:cs="Calibri"/>
              </w:rPr>
              <w:t>142</w:t>
            </w:r>
          </w:p>
        </w:tc>
        <w:tc>
          <w:tcPr>
            <w:tcW w:w="6385" w:type="dxa"/>
            <w:tcBorders>
              <w:top w:val="single" w:sz="8" w:space="0" w:color="000000"/>
              <w:left w:val="single" w:sz="8" w:space="0" w:color="000000"/>
              <w:bottom w:val="single" w:sz="8" w:space="0" w:color="000000"/>
              <w:right w:val="single" w:sz="8" w:space="0" w:color="000000"/>
            </w:tcBorders>
          </w:tcPr>
          <w:p w14:paraId="47977949" w14:textId="77777777" w:rsidR="005176DD" w:rsidRDefault="005176DD" w:rsidP="002D0A8C">
            <w:pPr>
              <w:spacing w:after="0"/>
            </w:pPr>
            <w:r>
              <w:t>12x 25Gbit SR SFP28 per přepínač, originální optický převodník od výrobce zařízení vč. kabeláže, nepřipouští se OEM verze (v případě použití originálních/certifikovaných DAC kabelů pro připojení se servery, se celkový počet transceiverů o tento počet poníží)</w:t>
            </w:r>
          </w:p>
        </w:tc>
        <w:tc>
          <w:tcPr>
            <w:tcW w:w="6360" w:type="dxa"/>
            <w:tcBorders>
              <w:top w:val="single" w:sz="8" w:space="0" w:color="000000"/>
              <w:left w:val="single" w:sz="8" w:space="0" w:color="000000"/>
              <w:bottom w:val="single" w:sz="8" w:space="0" w:color="000000"/>
              <w:right w:val="single" w:sz="8" w:space="0" w:color="000000"/>
            </w:tcBorders>
            <w:vAlign w:val="center"/>
          </w:tcPr>
          <w:p w14:paraId="1914B5B2" w14:textId="77777777" w:rsidR="005176DD" w:rsidRDefault="005176DD" w:rsidP="002D0A8C">
            <w:pPr>
              <w:spacing w:after="0"/>
            </w:pPr>
            <w:r>
              <w:t xml:space="preserve">ano, 12x 25Gbit SR SFP28 originální moduly per přepínač </w:t>
            </w:r>
          </w:p>
        </w:tc>
      </w:tr>
      <w:tr w:rsidR="005176DD" w14:paraId="4318F63F" w14:textId="77777777" w:rsidTr="002D0A8C">
        <w:trPr>
          <w:trHeight w:val="291"/>
        </w:trPr>
        <w:tc>
          <w:tcPr>
            <w:tcW w:w="743" w:type="dxa"/>
            <w:tcBorders>
              <w:top w:val="single" w:sz="8" w:space="0" w:color="000000"/>
              <w:left w:val="single" w:sz="8" w:space="0" w:color="000000"/>
              <w:bottom w:val="single" w:sz="8" w:space="0" w:color="000000"/>
              <w:right w:val="single" w:sz="8" w:space="0" w:color="000000"/>
            </w:tcBorders>
            <w:shd w:val="clear" w:color="auto" w:fill="BDD7EE"/>
          </w:tcPr>
          <w:p w14:paraId="588E5C36" w14:textId="77777777" w:rsidR="005176DD" w:rsidRDefault="005176DD" w:rsidP="002D0A8C">
            <w:pPr>
              <w:spacing w:after="160"/>
            </w:pPr>
          </w:p>
        </w:tc>
        <w:tc>
          <w:tcPr>
            <w:tcW w:w="6385" w:type="dxa"/>
            <w:tcBorders>
              <w:top w:val="single" w:sz="8" w:space="0" w:color="000000"/>
              <w:left w:val="single" w:sz="8" w:space="0" w:color="000000"/>
              <w:bottom w:val="single" w:sz="8" w:space="0" w:color="000000"/>
              <w:right w:val="single" w:sz="8" w:space="0" w:color="000000"/>
            </w:tcBorders>
            <w:shd w:val="clear" w:color="auto" w:fill="BDD7EE"/>
          </w:tcPr>
          <w:p w14:paraId="68746E3D" w14:textId="77777777" w:rsidR="005176DD" w:rsidRDefault="005176DD" w:rsidP="002D0A8C">
            <w:pPr>
              <w:spacing w:after="0"/>
            </w:pPr>
            <w:r>
              <w:rPr>
                <w:rFonts w:ascii="Calibri" w:eastAsia="Calibri" w:hAnsi="Calibri" w:cs="Calibri"/>
                <w:b/>
              </w:rPr>
              <w:t>Blade šasi - 1 ks</w:t>
            </w:r>
          </w:p>
        </w:tc>
        <w:tc>
          <w:tcPr>
            <w:tcW w:w="6360" w:type="dxa"/>
            <w:tcBorders>
              <w:top w:val="single" w:sz="8" w:space="0" w:color="000000"/>
              <w:left w:val="single" w:sz="8" w:space="0" w:color="000000"/>
              <w:bottom w:val="single" w:sz="8" w:space="0" w:color="000000"/>
              <w:right w:val="single" w:sz="8" w:space="0" w:color="000000"/>
            </w:tcBorders>
            <w:shd w:val="clear" w:color="auto" w:fill="BDD7EE"/>
          </w:tcPr>
          <w:p w14:paraId="55B60635" w14:textId="77777777" w:rsidR="005176DD" w:rsidRDefault="005176DD" w:rsidP="002D0A8C">
            <w:pPr>
              <w:spacing w:after="160"/>
            </w:pPr>
          </w:p>
        </w:tc>
      </w:tr>
      <w:tr w:rsidR="005176DD" w14:paraId="67105B45" w14:textId="77777777" w:rsidTr="002D0A8C">
        <w:trPr>
          <w:trHeight w:val="582"/>
        </w:trPr>
        <w:tc>
          <w:tcPr>
            <w:tcW w:w="743" w:type="dxa"/>
            <w:tcBorders>
              <w:top w:val="single" w:sz="8" w:space="0" w:color="000000"/>
              <w:left w:val="single" w:sz="8" w:space="0" w:color="000000"/>
              <w:bottom w:val="single" w:sz="8" w:space="0" w:color="000000"/>
              <w:right w:val="single" w:sz="8" w:space="0" w:color="000000"/>
            </w:tcBorders>
            <w:vAlign w:val="center"/>
          </w:tcPr>
          <w:p w14:paraId="2FABA44E" w14:textId="77777777" w:rsidR="005176DD" w:rsidRDefault="005176DD" w:rsidP="002D0A8C">
            <w:pPr>
              <w:spacing w:after="0"/>
              <w:ind w:left="174"/>
            </w:pPr>
            <w:r>
              <w:rPr>
                <w:rFonts w:ascii="Calibri" w:eastAsia="Calibri" w:hAnsi="Calibri" w:cs="Calibri"/>
              </w:rPr>
              <w:t>144</w:t>
            </w:r>
          </w:p>
        </w:tc>
        <w:tc>
          <w:tcPr>
            <w:tcW w:w="6385" w:type="dxa"/>
            <w:tcBorders>
              <w:top w:val="single" w:sz="8" w:space="0" w:color="000000"/>
              <w:left w:val="single" w:sz="8" w:space="0" w:color="000000"/>
              <w:bottom w:val="single" w:sz="8" w:space="0" w:color="000000"/>
              <w:right w:val="single" w:sz="8" w:space="0" w:color="000000"/>
            </w:tcBorders>
          </w:tcPr>
          <w:p w14:paraId="66CB20DF" w14:textId="77777777" w:rsidR="005176DD" w:rsidRDefault="005176DD" w:rsidP="002D0A8C">
            <w:pPr>
              <w:spacing w:after="0"/>
            </w:pPr>
            <w:r>
              <w:t>Provedení do 19” racku o velikosti maximálně 10U včetně veškeré potřebné konektivity a managementových modulů</w:t>
            </w:r>
          </w:p>
        </w:tc>
        <w:tc>
          <w:tcPr>
            <w:tcW w:w="6360" w:type="dxa"/>
            <w:tcBorders>
              <w:top w:val="single" w:sz="8" w:space="0" w:color="000000"/>
              <w:left w:val="single" w:sz="8" w:space="0" w:color="000000"/>
              <w:bottom w:val="single" w:sz="8" w:space="0" w:color="000000"/>
              <w:right w:val="single" w:sz="8" w:space="0" w:color="000000"/>
            </w:tcBorders>
            <w:vAlign w:val="center"/>
          </w:tcPr>
          <w:p w14:paraId="19B8F15E" w14:textId="77777777" w:rsidR="005176DD" w:rsidRDefault="005176DD" w:rsidP="002D0A8C">
            <w:pPr>
              <w:spacing w:after="0"/>
            </w:pPr>
            <w:r>
              <w:rPr>
                <w:rFonts w:ascii="Calibri" w:eastAsia="Calibri" w:hAnsi="Calibri" w:cs="Calibri"/>
              </w:rPr>
              <w:t>ano, 10U</w:t>
            </w:r>
          </w:p>
        </w:tc>
      </w:tr>
      <w:tr w:rsidR="005176DD" w14:paraId="167C7013" w14:textId="77777777" w:rsidTr="002D0A8C">
        <w:trPr>
          <w:trHeight w:val="291"/>
        </w:trPr>
        <w:tc>
          <w:tcPr>
            <w:tcW w:w="743" w:type="dxa"/>
            <w:tcBorders>
              <w:top w:val="single" w:sz="8" w:space="0" w:color="000000"/>
              <w:left w:val="single" w:sz="8" w:space="0" w:color="000000"/>
              <w:bottom w:val="single" w:sz="8" w:space="0" w:color="000000"/>
              <w:right w:val="single" w:sz="8" w:space="0" w:color="000000"/>
            </w:tcBorders>
          </w:tcPr>
          <w:p w14:paraId="798A41C7" w14:textId="77777777" w:rsidR="005176DD" w:rsidRDefault="005176DD" w:rsidP="002D0A8C">
            <w:pPr>
              <w:spacing w:after="0"/>
              <w:ind w:left="174"/>
            </w:pPr>
            <w:r>
              <w:rPr>
                <w:rFonts w:ascii="Calibri" w:eastAsia="Calibri" w:hAnsi="Calibri" w:cs="Calibri"/>
              </w:rPr>
              <w:lastRenderedPageBreak/>
              <w:t>145</w:t>
            </w:r>
          </w:p>
        </w:tc>
        <w:tc>
          <w:tcPr>
            <w:tcW w:w="6385" w:type="dxa"/>
            <w:tcBorders>
              <w:top w:val="single" w:sz="8" w:space="0" w:color="000000"/>
              <w:left w:val="single" w:sz="8" w:space="0" w:color="000000"/>
              <w:bottom w:val="single" w:sz="8" w:space="0" w:color="000000"/>
              <w:right w:val="single" w:sz="8" w:space="0" w:color="000000"/>
            </w:tcBorders>
          </w:tcPr>
          <w:p w14:paraId="480A55B8" w14:textId="77777777" w:rsidR="005176DD" w:rsidRDefault="005176DD" w:rsidP="002D0A8C">
            <w:pPr>
              <w:spacing w:after="0"/>
            </w:pPr>
            <w:r>
              <w:t>Minimálně 12 slotů na dvousocketové servery</w:t>
            </w:r>
          </w:p>
        </w:tc>
        <w:tc>
          <w:tcPr>
            <w:tcW w:w="6360" w:type="dxa"/>
            <w:tcBorders>
              <w:top w:val="single" w:sz="8" w:space="0" w:color="000000"/>
              <w:left w:val="single" w:sz="8" w:space="0" w:color="000000"/>
              <w:bottom w:val="single" w:sz="8" w:space="0" w:color="000000"/>
              <w:right w:val="single" w:sz="8" w:space="0" w:color="000000"/>
            </w:tcBorders>
          </w:tcPr>
          <w:p w14:paraId="4F87595F" w14:textId="77777777" w:rsidR="005176DD" w:rsidRDefault="005176DD" w:rsidP="002D0A8C">
            <w:pPr>
              <w:spacing w:after="0"/>
            </w:pPr>
            <w:r>
              <w:t>ano, 12 slotů pro dvousocketové servery</w:t>
            </w:r>
          </w:p>
        </w:tc>
      </w:tr>
      <w:tr w:rsidR="005176DD" w14:paraId="34EE296C" w14:textId="77777777" w:rsidTr="002D0A8C">
        <w:trPr>
          <w:trHeight w:val="583"/>
        </w:trPr>
        <w:tc>
          <w:tcPr>
            <w:tcW w:w="743" w:type="dxa"/>
            <w:tcBorders>
              <w:top w:val="single" w:sz="8" w:space="0" w:color="000000"/>
              <w:left w:val="single" w:sz="8" w:space="0" w:color="000000"/>
              <w:bottom w:val="single" w:sz="8" w:space="0" w:color="000000"/>
              <w:right w:val="single" w:sz="8" w:space="0" w:color="000000"/>
            </w:tcBorders>
            <w:vAlign w:val="center"/>
          </w:tcPr>
          <w:p w14:paraId="3EE44538" w14:textId="77777777" w:rsidR="005176DD" w:rsidRDefault="005176DD" w:rsidP="002D0A8C">
            <w:pPr>
              <w:spacing w:after="0"/>
              <w:ind w:left="174"/>
            </w:pPr>
            <w:r>
              <w:rPr>
                <w:rFonts w:ascii="Calibri" w:eastAsia="Calibri" w:hAnsi="Calibri" w:cs="Calibri"/>
              </w:rPr>
              <w:t>146</w:t>
            </w:r>
          </w:p>
        </w:tc>
        <w:tc>
          <w:tcPr>
            <w:tcW w:w="6385" w:type="dxa"/>
            <w:tcBorders>
              <w:top w:val="single" w:sz="8" w:space="0" w:color="000000"/>
              <w:left w:val="single" w:sz="8" w:space="0" w:color="000000"/>
              <w:bottom w:val="single" w:sz="8" w:space="0" w:color="000000"/>
              <w:right w:val="single" w:sz="8" w:space="0" w:color="000000"/>
            </w:tcBorders>
          </w:tcPr>
          <w:p w14:paraId="564057A6" w14:textId="77777777" w:rsidR="005176DD" w:rsidRDefault="005176DD" w:rsidP="002D0A8C">
            <w:pPr>
              <w:spacing w:after="0"/>
            </w:pPr>
            <w:r>
              <w:t>Podpora konektivity Ethernet, FC a FCoE, SAS pomocí min. 6x I/O síťových modulů s 3+3 redundancí</w:t>
            </w:r>
          </w:p>
        </w:tc>
        <w:tc>
          <w:tcPr>
            <w:tcW w:w="6360" w:type="dxa"/>
            <w:tcBorders>
              <w:top w:val="single" w:sz="8" w:space="0" w:color="000000"/>
              <w:left w:val="single" w:sz="8" w:space="0" w:color="000000"/>
              <w:bottom w:val="single" w:sz="8" w:space="0" w:color="000000"/>
              <w:right w:val="single" w:sz="8" w:space="0" w:color="000000"/>
            </w:tcBorders>
          </w:tcPr>
          <w:p w14:paraId="7D6F6121" w14:textId="77777777" w:rsidR="005176DD" w:rsidRDefault="005176DD" w:rsidP="002D0A8C">
            <w:pPr>
              <w:spacing w:after="0"/>
            </w:pPr>
            <w:r>
              <w:t>ano, podpora konektivity Ethernet, FC a FCoE, SAS, pomocí 6x I/O síťových modulů s 3+3 redundancí</w:t>
            </w:r>
          </w:p>
        </w:tc>
      </w:tr>
      <w:tr w:rsidR="005176DD" w14:paraId="4A9D65B2" w14:textId="77777777" w:rsidTr="002D0A8C">
        <w:trPr>
          <w:trHeight w:val="874"/>
        </w:trPr>
        <w:tc>
          <w:tcPr>
            <w:tcW w:w="743" w:type="dxa"/>
            <w:tcBorders>
              <w:top w:val="single" w:sz="8" w:space="0" w:color="000000"/>
              <w:left w:val="single" w:sz="8" w:space="0" w:color="000000"/>
              <w:bottom w:val="single" w:sz="8" w:space="0" w:color="000000"/>
              <w:right w:val="single" w:sz="8" w:space="0" w:color="000000"/>
            </w:tcBorders>
            <w:vAlign w:val="center"/>
          </w:tcPr>
          <w:p w14:paraId="2FB7E695" w14:textId="77777777" w:rsidR="005176DD" w:rsidRDefault="005176DD" w:rsidP="002D0A8C">
            <w:pPr>
              <w:spacing w:after="0"/>
              <w:ind w:left="174"/>
            </w:pPr>
            <w:r>
              <w:rPr>
                <w:rFonts w:ascii="Calibri" w:eastAsia="Calibri" w:hAnsi="Calibri" w:cs="Calibri"/>
              </w:rPr>
              <w:t>149</w:t>
            </w:r>
          </w:p>
        </w:tc>
        <w:tc>
          <w:tcPr>
            <w:tcW w:w="6385" w:type="dxa"/>
            <w:tcBorders>
              <w:top w:val="single" w:sz="8" w:space="0" w:color="000000"/>
              <w:left w:val="single" w:sz="8" w:space="0" w:color="000000"/>
              <w:bottom w:val="single" w:sz="8" w:space="0" w:color="000000"/>
              <w:right w:val="single" w:sz="8" w:space="0" w:color="000000"/>
            </w:tcBorders>
          </w:tcPr>
          <w:p w14:paraId="3D15AD82" w14:textId="77777777" w:rsidR="005176DD" w:rsidRDefault="005176DD" w:rsidP="002D0A8C">
            <w:pPr>
              <w:spacing w:after="0"/>
            </w:pPr>
            <w:r>
              <w:t>Redundance napájení N+N s možností připojit alespoň dva nezávislé přívody napájení tak, aby při výpadku celé větve napájení nebyl omezen výkon ani dostupnost</w:t>
            </w:r>
          </w:p>
        </w:tc>
        <w:tc>
          <w:tcPr>
            <w:tcW w:w="6360" w:type="dxa"/>
            <w:tcBorders>
              <w:top w:val="single" w:sz="8" w:space="0" w:color="000000"/>
              <w:left w:val="single" w:sz="8" w:space="0" w:color="000000"/>
              <w:bottom w:val="single" w:sz="8" w:space="0" w:color="000000"/>
              <w:right w:val="single" w:sz="8" w:space="0" w:color="000000"/>
            </w:tcBorders>
          </w:tcPr>
          <w:p w14:paraId="03AE23BB" w14:textId="77777777" w:rsidR="005176DD" w:rsidRDefault="005176DD" w:rsidP="002D0A8C">
            <w:pPr>
              <w:spacing w:after="0"/>
            </w:pPr>
            <w:r>
              <w:t>ano, redundance napájení N+N s možností připojit dva nezávislé přívody napájení, kde při výpadku celé jedné napájecí větve není omezen výkon ani dostupnost</w:t>
            </w:r>
          </w:p>
        </w:tc>
      </w:tr>
    </w:tbl>
    <w:p w14:paraId="13533050" w14:textId="77777777" w:rsidR="005176DD" w:rsidRDefault="005176DD" w:rsidP="005176DD">
      <w:pPr>
        <w:spacing w:after="0"/>
        <w:ind w:left="-1440" w:right="22"/>
      </w:pPr>
    </w:p>
    <w:tbl>
      <w:tblPr>
        <w:tblStyle w:val="TableGrid"/>
        <w:tblW w:w="13488" w:type="dxa"/>
        <w:tblInd w:w="-71" w:type="dxa"/>
        <w:tblCellMar>
          <w:top w:w="55" w:type="dxa"/>
          <w:left w:w="38" w:type="dxa"/>
          <w:right w:w="4" w:type="dxa"/>
        </w:tblCellMar>
        <w:tblLook w:val="04A0" w:firstRow="1" w:lastRow="0" w:firstColumn="1" w:lastColumn="0" w:noHBand="0" w:noVBand="1"/>
      </w:tblPr>
      <w:tblGrid>
        <w:gridCol w:w="743"/>
        <w:gridCol w:w="6385"/>
        <w:gridCol w:w="6360"/>
      </w:tblGrid>
      <w:tr w:rsidR="005176DD" w14:paraId="20C4664E" w14:textId="77777777" w:rsidTr="002D0A8C">
        <w:trPr>
          <w:trHeight w:val="874"/>
        </w:trPr>
        <w:tc>
          <w:tcPr>
            <w:tcW w:w="743" w:type="dxa"/>
            <w:tcBorders>
              <w:top w:val="single" w:sz="8" w:space="0" w:color="000000"/>
              <w:left w:val="single" w:sz="8" w:space="0" w:color="000000"/>
              <w:bottom w:val="single" w:sz="8" w:space="0" w:color="000000"/>
              <w:right w:val="single" w:sz="8" w:space="0" w:color="000000"/>
            </w:tcBorders>
            <w:vAlign w:val="center"/>
          </w:tcPr>
          <w:p w14:paraId="79712DF2" w14:textId="77777777" w:rsidR="005176DD" w:rsidRDefault="005176DD" w:rsidP="002D0A8C">
            <w:pPr>
              <w:spacing w:after="0"/>
              <w:ind w:left="174"/>
            </w:pPr>
            <w:r>
              <w:rPr>
                <w:rFonts w:ascii="Calibri" w:eastAsia="Calibri" w:hAnsi="Calibri" w:cs="Calibri"/>
              </w:rPr>
              <w:t>153</w:t>
            </w:r>
          </w:p>
        </w:tc>
        <w:tc>
          <w:tcPr>
            <w:tcW w:w="6385" w:type="dxa"/>
            <w:tcBorders>
              <w:top w:val="single" w:sz="8" w:space="0" w:color="000000"/>
              <w:left w:val="single" w:sz="8" w:space="0" w:color="000000"/>
              <w:bottom w:val="single" w:sz="8" w:space="0" w:color="000000"/>
              <w:right w:val="single" w:sz="8" w:space="0" w:color="000000"/>
            </w:tcBorders>
          </w:tcPr>
          <w:p w14:paraId="05FCA8A9" w14:textId="77777777" w:rsidR="005176DD" w:rsidRDefault="005176DD" w:rsidP="002D0A8C">
            <w:pPr>
              <w:spacing w:after="0"/>
            </w:pPr>
            <w:r>
              <w:t xml:space="preserve">Zdroje musí splňovat energetickou účinnost minimálně 96% </w:t>
            </w:r>
          </w:p>
          <w:p w14:paraId="48DF05BB" w14:textId="77777777" w:rsidR="005176DD" w:rsidRDefault="005176DD" w:rsidP="002D0A8C">
            <w:pPr>
              <w:spacing w:after="0"/>
            </w:pPr>
            <w:r>
              <w:t>(doložitelnou např. certifikací zdroje energetické účinnosti Titanium popř. čestným prohlášením výrobce)</w:t>
            </w:r>
          </w:p>
        </w:tc>
        <w:tc>
          <w:tcPr>
            <w:tcW w:w="6360" w:type="dxa"/>
            <w:tcBorders>
              <w:top w:val="single" w:sz="8" w:space="0" w:color="000000"/>
              <w:left w:val="single" w:sz="8" w:space="0" w:color="000000"/>
              <w:bottom w:val="single" w:sz="8" w:space="0" w:color="000000"/>
              <w:right w:val="single" w:sz="8" w:space="0" w:color="000000"/>
            </w:tcBorders>
            <w:vAlign w:val="center"/>
          </w:tcPr>
          <w:p w14:paraId="2EEBA276" w14:textId="77777777" w:rsidR="005176DD" w:rsidRDefault="005176DD" w:rsidP="002D0A8C">
            <w:pPr>
              <w:spacing w:after="0"/>
            </w:pPr>
            <w:r>
              <w:rPr>
                <w:rFonts w:ascii="Calibri" w:eastAsia="Calibri" w:hAnsi="Calibri" w:cs="Calibri"/>
              </w:rPr>
              <w:t>ano, Titanium certifikace</w:t>
            </w:r>
          </w:p>
        </w:tc>
      </w:tr>
      <w:tr w:rsidR="005176DD" w14:paraId="4BA8192E" w14:textId="77777777" w:rsidTr="002D0A8C">
        <w:trPr>
          <w:trHeight w:val="291"/>
        </w:trPr>
        <w:tc>
          <w:tcPr>
            <w:tcW w:w="743" w:type="dxa"/>
            <w:tcBorders>
              <w:top w:val="single" w:sz="8" w:space="0" w:color="000000"/>
              <w:left w:val="single" w:sz="8" w:space="0" w:color="000000"/>
              <w:bottom w:val="single" w:sz="8" w:space="0" w:color="000000"/>
              <w:right w:val="single" w:sz="8" w:space="0" w:color="000000"/>
            </w:tcBorders>
            <w:shd w:val="clear" w:color="auto" w:fill="DDEBF7"/>
          </w:tcPr>
          <w:p w14:paraId="29958538" w14:textId="77777777" w:rsidR="005176DD" w:rsidRDefault="005176DD" w:rsidP="002D0A8C">
            <w:pPr>
              <w:spacing w:after="160"/>
            </w:pPr>
          </w:p>
        </w:tc>
        <w:tc>
          <w:tcPr>
            <w:tcW w:w="6385" w:type="dxa"/>
            <w:tcBorders>
              <w:top w:val="single" w:sz="8" w:space="0" w:color="000000"/>
              <w:left w:val="single" w:sz="8" w:space="0" w:color="000000"/>
              <w:bottom w:val="single" w:sz="8" w:space="0" w:color="000000"/>
              <w:right w:val="single" w:sz="8" w:space="0" w:color="000000"/>
            </w:tcBorders>
            <w:shd w:val="clear" w:color="auto" w:fill="DDEBF7"/>
          </w:tcPr>
          <w:p w14:paraId="682488BD" w14:textId="77777777" w:rsidR="005176DD" w:rsidRDefault="005176DD" w:rsidP="002D0A8C">
            <w:pPr>
              <w:spacing w:after="0"/>
            </w:pPr>
            <w:r>
              <w:rPr>
                <w:rFonts w:ascii="Calibri" w:eastAsia="Calibri" w:hAnsi="Calibri" w:cs="Calibri"/>
                <w:b/>
              </w:rPr>
              <w:t>Požadavky na konvergované komunikační blade prvky:</w:t>
            </w:r>
          </w:p>
        </w:tc>
        <w:tc>
          <w:tcPr>
            <w:tcW w:w="6360" w:type="dxa"/>
            <w:tcBorders>
              <w:top w:val="single" w:sz="8" w:space="0" w:color="000000"/>
              <w:left w:val="single" w:sz="8" w:space="0" w:color="000000"/>
              <w:bottom w:val="single" w:sz="8" w:space="0" w:color="000000"/>
              <w:right w:val="single" w:sz="8" w:space="0" w:color="000000"/>
            </w:tcBorders>
            <w:shd w:val="clear" w:color="auto" w:fill="DDEBF7"/>
          </w:tcPr>
          <w:p w14:paraId="5C9E9ADE" w14:textId="77777777" w:rsidR="005176DD" w:rsidRDefault="005176DD" w:rsidP="002D0A8C">
            <w:pPr>
              <w:spacing w:after="160"/>
            </w:pPr>
          </w:p>
        </w:tc>
      </w:tr>
      <w:tr w:rsidR="005176DD" w14:paraId="0A2DA68E" w14:textId="77777777" w:rsidTr="002D0A8C">
        <w:trPr>
          <w:trHeight w:val="874"/>
        </w:trPr>
        <w:tc>
          <w:tcPr>
            <w:tcW w:w="743" w:type="dxa"/>
            <w:tcBorders>
              <w:top w:val="single" w:sz="8" w:space="0" w:color="000000"/>
              <w:left w:val="single" w:sz="8" w:space="0" w:color="000000"/>
              <w:bottom w:val="single" w:sz="8" w:space="0" w:color="000000"/>
              <w:right w:val="single" w:sz="8" w:space="0" w:color="000000"/>
            </w:tcBorders>
            <w:vAlign w:val="center"/>
          </w:tcPr>
          <w:p w14:paraId="0ADACE15" w14:textId="77777777" w:rsidR="005176DD" w:rsidRDefault="005176DD" w:rsidP="002D0A8C">
            <w:pPr>
              <w:spacing w:after="0"/>
              <w:ind w:left="174"/>
            </w:pPr>
            <w:r>
              <w:rPr>
                <w:rFonts w:ascii="Calibri" w:eastAsia="Calibri" w:hAnsi="Calibri" w:cs="Calibri"/>
              </w:rPr>
              <w:t>155</w:t>
            </w:r>
          </w:p>
        </w:tc>
        <w:tc>
          <w:tcPr>
            <w:tcW w:w="6385" w:type="dxa"/>
            <w:tcBorders>
              <w:top w:val="single" w:sz="8" w:space="0" w:color="000000"/>
              <w:left w:val="single" w:sz="8" w:space="0" w:color="000000"/>
              <w:bottom w:val="single" w:sz="8" w:space="0" w:color="000000"/>
              <w:right w:val="single" w:sz="8" w:space="0" w:color="000000"/>
            </w:tcBorders>
          </w:tcPr>
          <w:p w14:paraId="0720C357" w14:textId="77777777" w:rsidR="005176DD" w:rsidRDefault="005176DD" w:rsidP="002D0A8C">
            <w:pPr>
              <w:spacing w:after="0"/>
            </w:pPr>
            <w:r>
              <w:t>Alespoň dva redundantní konvergované prvky navzájem propojené minimálně 2x 100Gbit s podporou agregace více modulů (MLAG) pro odolnost proti selhání propojení</w:t>
            </w:r>
          </w:p>
        </w:tc>
        <w:tc>
          <w:tcPr>
            <w:tcW w:w="6360" w:type="dxa"/>
            <w:tcBorders>
              <w:top w:val="single" w:sz="8" w:space="0" w:color="000000"/>
              <w:left w:val="single" w:sz="8" w:space="0" w:color="000000"/>
              <w:bottom w:val="single" w:sz="8" w:space="0" w:color="000000"/>
              <w:right w:val="single" w:sz="8" w:space="0" w:color="000000"/>
            </w:tcBorders>
            <w:vAlign w:val="center"/>
          </w:tcPr>
          <w:p w14:paraId="0EF28D91" w14:textId="77777777" w:rsidR="005176DD" w:rsidRDefault="005176DD" w:rsidP="002D0A8C">
            <w:pPr>
              <w:spacing w:after="0"/>
            </w:pPr>
            <w:r>
              <w:t xml:space="preserve">ano, 2x Virtual Connect SE 100Gb F32 modul propojené 2x 100Gbit s </w:t>
            </w:r>
            <w:r>
              <w:rPr>
                <w:rFonts w:ascii="Calibri" w:eastAsia="Calibri" w:hAnsi="Calibri" w:cs="Calibri"/>
              </w:rPr>
              <w:t>podporou MLAG</w:t>
            </w:r>
          </w:p>
        </w:tc>
      </w:tr>
      <w:tr w:rsidR="005176DD" w14:paraId="10B040DD" w14:textId="77777777" w:rsidTr="002D0A8C">
        <w:trPr>
          <w:trHeight w:val="582"/>
        </w:trPr>
        <w:tc>
          <w:tcPr>
            <w:tcW w:w="743" w:type="dxa"/>
            <w:tcBorders>
              <w:top w:val="single" w:sz="8" w:space="0" w:color="000000"/>
              <w:left w:val="single" w:sz="8" w:space="0" w:color="000000"/>
              <w:bottom w:val="single" w:sz="8" w:space="0" w:color="000000"/>
              <w:right w:val="single" w:sz="8" w:space="0" w:color="000000"/>
            </w:tcBorders>
            <w:vAlign w:val="center"/>
          </w:tcPr>
          <w:p w14:paraId="145B55E1" w14:textId="77777777" w:rsidR="005176DD" w:rsidRDefault="005176DD" w:rsidP="002D0A8C">
            <w:pPr>
              <w:spacing w:after="0"/>
              <w:ind w:left="174"/>
            </w:pPr>
            <w:r>
              <w:rPr>
                <w:rFonts w:ascii="Calibri" w:eastAsia="Calibri" w:hAnsi="Calibri" w:cs="Calibri"/>
              </w:rPr>
              <w:t>156</w:t>
            </w:r>
          </w:p>
        </w:tc>
        <w:tc>
          <w:tcPr>
            <w:tcW w:w="6385" w:type="dxa"/>
            <w:tcBorders>
              <w:top w:val="single" w:sz="8" w:space="0" w:color="000000"/>
              <w:left w:val="single" w:sz="8" w:space="0" w:color="000000"/>
              <w:bottom w:val="single" w:sz="8" w:space="0" w:color="000000"/>
              <w:right w:val="single" w:sz="8" w:space="0" w:color="000000"/>
            </w:tcBorders>
          </w:tcPr>
          <w:p w14:paraId="0EFA465F" w14:textId="77777777" w:rsidR="005176DD" w:rsidRDefault="005176DD" w:rsidP="002D0A8C">
            <w:pPr>
              <w:spacing w:after="0"/>
            </w:pPr>
            <w:r>
              <w:t xml:space="preserve">Celková externí propustnost každého prvku musí být minimálně 6x </w:t>
            </w:r>
          </w:p>
          <w:p w14:paraId="326A75BE" w14:textId="77777777" w:rsidR="005176DD" w:rsidRDefault="005176DD" w:rsidP="002D0A8C">
            <w:pPr>
              <w:spacing w:after="0"/>
            </w:pPr>
            <w:r>
              <w:t>QSFP28 porty nebo kombinaci portů 4x QSFP28 + 8x SFP28</w:t>
            </w:r>
          </w:p>
        </w:tc>
        <w:tc>
          <w:tcPr>
            <w:tcW w:w="6360" w:type="dxa"/>
            <w:tcBorders>
              <w:top w:val="single" w:sz="8" w:space="0" w:color="000000"/>
              <w:left w:val="single" w:sz="8" w:space="0" w:color="000000"/>
              <w:bottom w:val="single" w:sz="8" w:space="0" w:color="000000"/>
              <w:right w:val="single" w:sz="8" w:space="0" w:color="000000"/>
            </w:tcBorders>
            <w:vAlign w:val="center"/>
          </w:tcPr>
          <w:p w14:paraId="3933BB96" w14:textId="77777777" w:rsidR="005176DD" w:rsidRDefault="005176DD" w:rsidP="002D0A8C">
            <w:pPr>
              <w:spacing w:after="0"/>
            </w:pPr>
            <w:r>
              <w:rPr>
                <w:rFonts w:ascii="Calibri" w:eastAsia="Calibri" w:hAnsi="Calibri" w:cs="Calibri"/>
              </w:rPr>
              <w:t>ano, 6x QSFP28</w:t>
            </w:r>
          </w:p>
        </w:tc>
      </w:tr>
      <w:tr w:rsidR="005176DD" w14:paraId="5DB6B6EA" w14:textId="77777777" w:rsidTr="002D0A8C">
        <w:trPr>
          <w:trHeight w:val="874"/>
        </w:trPr>
        <w:tc>
          <w:tcPr>
            <w:tcW w:w="743" w:type="dxa"/>
            <w:tcBorders>
              <w:top w:val="single" w:sz="8" w:space="0" w:color="000000"/>
              <w:left w:val="single" w:sz="8" w:space="0" w:color="000000"/>
              <w:bottom w:val="single" w:sz="8" w:space="0" w:color="000000"/>
              <w:right w:val="single" w:sz="8" w:space="0" w:color="000000"/>
            </w:tcBorders>
            <w:vAlign w:val="center"/>
          </w:tcPr>
          <w:p w14:paraId="54B509D1" w14:textId="77777777" w:rsidR="005176DD" w:rsidRDefault="005176DD" w:rsidP="002D0A8C">
            <w:pPr>
              <w:spacing w:after="0"/>
              <w:ind w:left="174"/>
            </w:pPr>
            <w:r>
              <w:rPr>
                <w:rFonts w:ascii="Calibri" w:eastAsia="Calibri" w:hAnsi="Calibri" w:cs="Calibri"/>
              </w:rPr>
              <w:t>157</w:t>
            </w:r>
          </w:p>
        </w:tc>
        <w:tc>
          <w:tcPr>
            <w:tcW w:w="6385" w:type="dxa"/>
            <w:tcBorders>
              <w:top w:val="single" w:sz="8" w:space="0" w:color="000000"/>
              <w:left w:val="single" w:sz="8" w:space="0" w:color="000000"/>
              <w:bottom w:val="single" w:sz="8" w:space="0" w:color="000000"/>
              <w:right w:val="single" w:sz="8" w:space="0" w:color="000000"/>
            </w:tcBorders>
          </w:tcPr>
          <w:p w14:paraId="40468538" w14:textId="77777777" w:rsidR="005176DD" w:rsidRDefault="005176DD" w:rsidP="002D0A8C">
            <w:pPr>
              <w:spacing w:after="0"/>
            </w:pPr>
            <w:r>
              <w:t>Každý konvergovaný prvek musí podporovat 50Gb downlinky k všem blade serverům s podporou rozdělení každého portu na minimálně 8 uživatelsky definovatelných částí</w:t>
            </w:r>
          </w:p>
        </w:tc>
        <w:tc>
          <w:tcPr>
            <w:tcW w:w="6360" w:type="dxa"/>
            <w:tcBorders>
              <w:top w:val="single" w:sz="8" w:space="0" w:color="000000"/>
              <w:left w:val="single" w:sz="8" w:space="0" w:color="000000"/>
              <w:bottom w:val="single" w:sz="8" w:space="0" w:color="000000"/>
              <w:right w:val="single" w:sz="8" w:space="0" w:color="000000"/>
            </w:tcBorders>
            <w:vAlign w:val="center"/>
          </w:tcPr>
          <w:p w14:paraId="6C719D91" w14:textId="77777777" w:rsidR="005176DD" w:rsidRDefault="005176DD" w:rsidP="002D0A8C">
            <w:pPr>
              <w:spacing w:after="0"/>
            </w:pPr>
            <w:r>
              <w:t>ano, 50Gb downlinky s možností krájení na 8 partitions per port</w:t>
            </w:r>
          </w:p>
        </w:tc>
      </w:tr>
      <w:tr w:rsidR="005176DD" w14:paraId="3BE0D5F6" w14:textId="77777777" w:rsidTr="002D0A8C">
        <w:trPr>
          <w:trHeight w:val="291"/>
        </w:trPr>
        <w:tc>
          <w:tcPr>
            <w:tcW w:w="743" w:type="dxa"/>
            <w:tcBorders>
              <w:top w:val="single" w:sz="8" w:space="0" w:color="000000"/>
              <w:left w:val="single" w:sz="8" w:space="0" w:color="000000"/>
              <w:bottom w:val="single" w:sz="8" w:space="0" w:color="000000"/>
              <w:right w:val="single" w:sz="8" w:space="0" w:color="000000"/>
            </w:tcBorders>
          </w:tcPr>
          <w:p w14:paraId="459416EF" w14:textId="77777777" w:rsidR="005176DD" w:rsidRDefault="005176DD" w:rsidP="002D0A8C">
            <w:pPr>
              <w:spacing w:after="0"/>
              <w:ind w:left="174"/>
            </w:pPr>
            <w:r>
              <w:rPr>
                <w:rFonts w:ascii="Calibri" w:eastAsia="Calibri" w:hAnsi="Calibri" w:cs="Calibri"/>
              </w:rPr>
              <w:t>163</w:t>
            </w:r>
          </w:p>
        </w:tc>
        <w:tc>
          <w:tcPr>
            <w:tcW w:w="6385" w:type="dxa"/>
            <w:tcBorders>
              <w:top w:val="single" w:sz="8" w:space="0" w:color="000000"/>
              <w:left w:val="single" w:sz="8" w:space="0" w:color="000000"/>
              <w:bottom w:val="single" w:sz="8" w:space="0" w:color="000000"/>
              <w:right w:val="single" w:sz="8" w:space="0" w:color="000000"/>
            </w:tcBorders>
          </w:tcPr>
          <w:p w14:paraId="5D40A630" w14:textId="77777777" w:rsidR="005176DD" w:rsidRDefault="005176DD" w:rsidP="002D0A8C">
            <w:pPr>
              <w:spacing w:after="0"/>
            </w:pPr>
            <w:r>
              <w:t>Minimálně 2x QSFP28 uplinky musí zůstat volné</w:t>
            </w:r>
          </w:p>
        </w:tc>
        <w:tc>
          <w:tcPr>
            <w:tcW w:w="6360" w:type="dxa"/>
            <w:tcBorders>
              <w:top w:val="single" w:sz="8" w:space="0" w:color="000000"/>
              <w:left w:val="single" w:sz="8" w:space="0" w:color="000000"/>
              <w:bottom w:val="single" w:sz="8" w:space="0" w:color="000000"/>
              <w:right w:val="single" w:sz="8" w:space="0" w:color="000000"/>
            </w:tcBorders>
          </w:tcPr>
          <w:p w14:paraId="143477B3" w14:textId="77777777" w:rsidR="005176DD" w:rsidRDefault="005176DD" w:rsidP="002D0A8C">
            <w:pPr>
              <w:spacing w:after="0"/>
            </w:pPr>
            <w:r>
              <w:t>ano, obsazené 2 ze 6ti tedy 4 volné</w:t>
            </w:r>
          </w:p>
        </w:tc>
      </w:tr>
      <w:tr w:rsidR="005176DD" w14:paraId="0AD2DBC1" w14:textId="77777777" w:rsidTr="002D0A8C">
        <w:trPr>
          <w:trHeight w:val="291"/>
        </w:trPr>
        <w:tc>
          <w:tcPr>
            <w:tcW w:w="743" w:type="dxa"/>
            <w:tcBorders>
              <w:top w:val="single" w:sz="8" w:space="0" w:color="000000"/>
              <w:left w:val="single" w:sz="8" w:space="0" w:color="000000"/>
              <w:bottom w:val="single" w:sz="8" w:space="0" w:color="000000"/>
              <w:right w:val="single" w:sz="8" w:space="0" w:color="000000"/>
            </w:tcBorders>
            <w:shd w:val="clear" w:color="auto" w:fill="DDEBF7"/>
          </w:tcPr>
          <w:p w14:paraId="3B7D003B" w14:textId="77777777" w:rsidR="005176DD" w:rsidRDefault="005176DD" w:rsidP="002D0A8C">
            <w:pPr>
              <w:spacing w:after="160"/>
            </w:pPr>
          </w:p>
        </w:tc>
        <w:tc>
          <w:tcPr>
            <w:tcW w:w="6385" w:type="dxa"/>
            <w:tcBorders>
              <w:top w:val="single" w:sz="8" w:space="0" w:color="000000"/>
              <w:left w:val="single" w:sz="8" w:space="0" w:color="000000"/>
              <w:bottom w:val="single" w:sz="8" w:space="0" w:color="000000"/>
              <w:right w:val="single" w:sz="8" w:space="0" w:color="000000"/>
            </w:tcBorders>
            <w:shd w:val="clear" w:color="auto" w:fill="DDEBF7"/>
          </w:tcPr>
          <w:p w14:paraId="457EA44F" w14:textId="77777777" w:rsidR="005176DD" w:rsidRDefault="005176DD" w:rsidP="002D0A8C">
            <w:pPr>
              <w:spacing w:after="0"/>
            </w:pPr>
            <w:r>
              <w:rPr>
                <w:rFonts w:ascii="Calibri" w:eastAsia="Calibri" w:hAnsi="Calibri" w:cs="Calibri"/>
                <w:b/>
              </w:rPr>
              <w:t>Požadavky na SAN komunikační blade prvky:</w:t>
            </w:r>
          </w:p>
        </w:tc>
        <w:tc>
          <w:tcPr>
            <w:tcW w:w="6360" w:type="dxa"/>
            <w:tcBorders>
              <w:top w:val="single" w:sz="8" w:space="0" w:color="000000"/>
              <w:left w:val="single" w:sz="8" w:space="0" w:color="000000"/>
              <w:bottom w:val="single" w:sz="8" w:space="0" w:color="000000"/>
              <w:right w:val="single" w:sz="8" w:space="0" w:color="000000"/>
            </w:tcBorders>
            <w:shd w:val="clear" w:color="auto" w:fill="DDEBF7"/>
          </w:tcPr>
          <w:p w14:paraId="2672527A" w14:textId="77777777" w:rsidR="005176DD" w:rsidRDefault="005176DD" w:rsidP="002D0A8C">
            <w:pPr>
              <w:spacing w:after="160"/>
            </w:pPr>
          </w:p>
        </w:tc>
      </w:tr>
      <w:tr w:rsidR="005176DD" w14:paraId="19935D5D" w14:textId="77777777" w:rsidTr="002D0A8C">
        <w:trPr>
          <w:trHeight w:val="583"/>
        </w:trPr>
        <w:tc>
          <w:tcPr>
            <w:tcW w:w="743" w:type="dxa"/>
            <w:tcBorders>
              <w:top w:val="single" w:sz="8" w:space="0" w:color="000000"/>
              <w:left w:val="single" w:sz="8" w:space="0" w:color="000000"/>
              <w:bottom w:val="single" w:sz="8" w:space="0" w:color="000000"/>
              <w:right w:val="single" w:sz="8" w:space="0" w:color="000000"/>
            </w:tcBorders>
            <w:vAlign w:val="center"/>
          </w:tcPr>
          <w:p w14:paraId="56452EE3" w14:textId="77777777" w:rsidR="005176DD" w:rsidRDefault="005176DD" w:rsidP="002D0A8C">
            <w:pPr>
              <w:spacing w:after="0"/>
              <w:ind w:left="174"/>
            </w:pPr>
            <w:r>
              <w:rPr>
                <w:rFonts w:ascii="Calibri" w:eastAsia="Calibri" w:hAnsi="Calibri" w:cs="Calibri"/>
              </w:rPr>
              <w:lastRenderedPageBreak/>
              <w:t>164</w:t>
            </w:r>
          </w:p>
        </w:tc>
        <w:tc>
          <w:tcPr>
            <w:tcW w:w="6385" w:type="dxa"/>
            <w:tcBorders>
              <w:top w:val="single" w:sz="8" w:space="0" w:color="000000"/>
              <w:left w:val="single" w:sz="8" w:space="0" w:color="000000"/>
              <w:bottom w:val="single" w:sz="8" w:space="0" w:color="000000"/>
              <w:right w:val="single" w:sz="8" w:space="0" w:color="000000"/>
            </w:tcBorders>
          </w:tcPr>
          <w:p w14:paraId="3724A803" w14:textId="77777777" w:rsidR="005176DD" w:rsidRDefault="005176DD" w:rsidP="002D0A8C">
            <w:pPr>
              <w:spacing w:after="0"/>
              <w:ind w:right="11"/>
            </w:pPr>
            <w:r>
              <w:t>Alespoň dva redundantní SAN prvky s rychlostí FC 32Gb, nebo FC16Gb, které mohou sloužit v režimu gateway.</w:t>
            </w:r>
          </w:p>
        </w:tc>
        <w:tc>
          <w:tcPr>
            <w:tcW w:w="6360" w:type="dxa"/>
            <w:tcBorders>
              <w:top w:val="single" w:sz="8" w:space="0" w:color="000000"/>
              <w:left w:val="single" w:sz="8" w:space="0" w:color="000000"/>
              <w:bottom w:val="single" w:sz="8" w:space="0" w:color="000000"/>
              <w:right w:val="single" w:sz="8" w:space="0" w:color="000000"/>
            </w:tcBorders>
          </w:tcPr>
          <w:p w14:paraId="144E4400" w14:textId="77777777" w:rsidR="005176DD" w:rsidRDefault="005176DD" w:rsidP="002D0A8C">
            <w:pPr>
              <w:spacing w:after="0"/>
            </w:pPr>
            <w:r>
              <w:t>ano, 2x Synergy Virtual Connect 32Gb FC module s možností fungování v režimu gateway</w:t>
            </w:r>
          </w:p>
        </w:tc>
      </w:tr>
      <w:tr w:rsidR="005176DD" w14:paraId="6DBC4C7C" w14:textId="77777777" w:rsidTr="002D0A8C">
        <w:trPr>
          <w:trHeight w:val="582"/>
        </w:trPr>
        <w:tc>
          <w:tcPr>
            <w:tcW w:w="743" w:type="dxa"/>
            <w:tcBorders>
              <w:top w:val="single" w:sz="8" w:space="0" w:color="000000"/>
              <w:left w:val="single" w:sz="8" w:space="0" w:color="000000"/>
              <w:bottom w:val="single" w:sz="8" w:space="0" w:color="000000"/>
              <w:right w:val="single" w:sz="8" w:space="0" w:color="000000"/>
            </w:tcBorders>
            <w:vAlign w:val="center"/>
          </w:tcPr>
          <w:p w14:paraId="45717673" w14:textId="77777777" w:rsidR="005176DD" w:rsidRDefault="005176DD" w:rsidP="002D0A8C">
            <w:pPr>
              <w:spacing w:after="0"/>
              <w:ind w:left="174"/>
            </w:pPr>
            <w:r>
              <w:rPr>
                <w:rFonts w:ascii="Calibri" w:eastAsia="Calibri" w:hAnsi="Calibri" w:cs="Calibri"/>
              </w:rPr>
              <w:t>165</w:t>
            </w:r>
          </w:p>
        </w:tc>
        <w:tc>
          <w:tcPr>
            <w:tcW w:w="6385" w:type="dxa"/>
            <w:tcBorders>
              <w:top w:val="single" w:sz="8" w:space="0" w:color="000000"/>
              <w:left w:val="single" w:sz="8" w:space="0" w:color="000000"/>
              <w:bottom w:val="single" w:sz="8" w:space="0" w:color="000000"/>
              <w:right w:val="single" w:sz="8" w:space="0" w:color="000000"/>
            </w:tcBorders>
          </w:tcPr>
          <w:p w14:paraId="2CDA066D" w14:textId="77777777" w:rsidR="005176DD" w:rsidRDefault="005176DD" w:rsidP="002D0A8C">
            <w:pPr>
              <w:spacing w:after="0"/>
            </w:pPr>
            <w:r>
              <w:t>Agregovaná propustnost každého SAN prvku minimálně 768Gbps při variantě FC32, nebo 384Gbps při variantě FC16</w:t>
            </w:r>
          </w:p>
        </w:tc>
        <w:tc>
          <w:tcPr>
            <w:tcW w:w="6360" w:type="dxa"/>
            <w:tcBorders>
              <w:top w:val="single" w:sz="8" w:space="0" w:color="000000"/>
              <w:left w:val="single" w:sz="8" w:space="0" w:color="000000"/>
              <w:bottom w:val="single" w:sz="8" w:space="0" w:color="000000"/>
              <w:right w:val="single" w:sz="8" w:space="0" w:color="000000"/>
            </w:tcBorders>
            <w:vAlign w:val="center"/>
          </w:tcPr>
          <w:p w14:paraId="4335459C" w14:textId="77777777" w:rsidR="005176DD" w:rsidRDefault="005176DD" w:rsidP="002D0A8C">
            <w:pPr>
              <w:spacing w:after="0"/>
            </w:pPr>
            <w:r>
              <w:rPr>
                <w:rFonts w:ascii="Calibri" w:eastAsia="Calibri" w:hAnsi="Calibri" w:cs="Calibri"/>
              </w:rPr>
              <w:t>ano, 768Gbps, Full Duplex @ 32-Gbps</w:t>
            </w:r>
          </w:p>
        </w:tc>
      </w:tr>
      <w:tr w:rsidR="005176DD" w14:paraId="37C3E335" w14:textId="77777777" w:rsidTr="002D0A8C">
        <w:trPr>
          <w:trHeight w:val="1165"/>
        </w:trPr>
        <w:tc>
          <w:tcPr>
            <w:tcW w:w="743" w:type="dxa"/>
            <w:tcBorders>
              <w:top w:val="single" w:sz="8" w:space="0" w:color="000000"/>
              <w:left w:val="single" w:sz="8" w:space="0" w:color="000000"/>
              <w:bottom w:val="single" w:sz="8" w:space="0" w:color="000000"/>
              <w:right w:val="single" w:sz="8" w:space="0" w:color="000000"/>
            </w:tcBorders>
            <w:vAlign w:val="center"/>
          </w:tcPr>
          <w:p w14:paraId="6BCF1094" w14:textId="77777777" w:rsidR="005176DD" w:rsidRDefault="005176DD" w:rsidP="002D0A8C">
            <w:pPr>
              <w:spacing w:after="0"/>
              <w:ind w:left="174"/>
            </w:pPr>
            <w:r>
              <w:rPr>
                <w:rFonts w:ascii="Calibri" w:eastAsia="Calibri" w:hAnsi="Calibri" w:cs="Calibri"/>
              </w:rPr>
              <w:t>166</w:t>
            </w:r>
          </w:p>
        </w:tc>
        <w:tc>
          <w:tcPr>
            <w:tcW w:w="6385" w:type="dxa"/>
            <w:tcBorders>
              <w:top w:val="single" w:sz="8" w:space="0" w:color="000000"/>
              <w:left w:val="single" w:sz="8" w:space="0" w:color="000000"/>
              <w:bottom w:val="single" w:sz="8" w:space="0" w:color="000000"/>
              <w:right w:val="single" w:sz="8" w:space="0" w:color="000000"/>
            </w:tcBorders>
          </w:tcPr>
          <w:p w14:paraId="01BBEE63" w14:textId="77777777" w:rsidR="005176DD" w:rsidRDefault="005176DD" w:rsidP="002D0A8C">
            <w:pPr>
              <w:spacing w:after="0"/>
              <w:ind w:right="22"/>
            </w:pPr>
            <w:r>
              <w:t>Každý prvek musí disponovat minimálně 8x SFP28 uplink porty a minimálně 2x QSFP porty ve variantě FC32, nebo 20x SFP+ uplink porty ve variantě FC16. Všechny porty musí být aktivní a zalicencované</w:t>
            </w:r>
          </w:p>
        </w:tc>
        <w:tc>
          <w:tcPr>
            <w:tcW w:w="6360" w:type="dxa"/>
            <w:tcBorders>
              <w:top w:val="single" w:sz="8" w:space="0" w:color="000000"/>
              <w:left w:val="single" w:sz="8" w:space="0" w:color="000000"/>
              <w:bottom w:val="single" w:sz="8" w:space="0" w:color="000000"/>
              <w:right w:val="single" w:sz="8" w:space="0" w:color="000000"/>
            </w:tcBorders>
            <w:vAlign w:val="center"/>
          </w:tcPr>
          <w:p w14:paraId="21B4FFBE" w14:textId="77777777" w:rsidR="005176DD" w:rsidRDefault="005176DD" w:rsidP="002D0A8C">
            <w:pPr>
              <w:spacing w:after="0"/>
            </w:pPr>
            <w:r>
              <w:rPr>
                <w:rFonts w:ascii="Calibri" w:eastAsia="Calibri" w:hAnsi="Calibri" w:cs="Calibri"/>
              </w:rPr>
              <w:t>ano, 8x SFP28 + 2x QSFP+</w:t>
            </w:r>
          </w:p>
        </w:tc>
      </w:tr>
      <w:tr w:rsidR="005176DD" w14:paraId="6371865D" w14:textId="77777777" w:rsidTr="002D0A8C">
        <w:trPr>
          <w:trHeight w:val="582"/>
        </w:trPr>
        <w:tc>
          <w:tcPr>
            <w:tcW w:w="743" w:type="dxa"/>
            <w:tcBorders>
              <w:top w:val="single" w:sz="8" w:space="0" w:color="000000"/>
              <w:left w:val="single" w:sz="8" w:space="0" w:color="000000"/>
              <w:bottom w:val="single" w:sz="8" w:space="0" w:color="000000"/>
              <w:right w:val="single" w:sz="8" w:space="0" w:color="000000"/>
            </w:tcBorders>
            <w:vAlign w:val="center"/>
          </w:tcPr>
          <w:p w14:paraId="70F04829" w14:textId="77777777" w:rsidR="005176DD" w:rsidRDefault="005176DD" w:rsidP="002D0A8C">
            <w:pPr>
              <w:spacing w:after="0"/>
              <w:ind w:left="174"/>
            </w:pPr>
            <w:r>
              <w:rPr>
                <w:rFonts w:ascii="Calibri" w:eastAsia="Calibri" w:hAnsi="Calibri" w:cs="Calibri"/>
              </w:rPr>
              <w:t>167</w:t>
            </w:r>
          </w:p>
        </w:tc>
        <w:tc>
          <w:tcPr>
            <w:tcW w:w="6385" w:type="dxa"/>
            <w:tcBorders>
              <w:top w:val="single" w:sz="8" w:space="0" w:color="000000"/>
              <w:left w:val="single" w:sz="8" w:space="0" w:color="000000"/>
              <w:bottom w:val="single" w:sz="8" w:space="0" w:color="000000"/>
              <w:right w:val="single" w:sz="8" w:space="0" w:color="000000"/>
            </w:tcBorders>
          </w:tcPr>
          <w:p w14:paraId="4D0D39EA" w14:textId="77777777" w:rsidR="005176DD" w:rsidRDefault="005176DD" w:rsidP="002D0A8C">
            <w:pPr>
              <w:spacing w:after="0"/>
            </w:pPr>
            <w:r>
              <w:t>Minimálně 12x SFP28 downlink portů k blade serverům z každého prvku ve variantě FC32, nebo SFP+ ve variantě FC16</w:t>
            </w:r>
          </w:p>
        </w:tc>
        <w:tc>
          <w:tcPr>
            <w:tcW w:w="6360" w:type="dxa"/>
            <w:tcBorders>
              <w:top w:val="single" w:sz="8" w:space="0" w:color="000000"/>
              <w:left w:val="single" w:sz="8" w:space="0" w:color="000000"/>
              <w:bottom w:val="single" w:sz="8" w:space="0" w:color="000000"/>
              <w:right w:val="single" w:sz="8" w:space="0" w:color="000000"/>
            </w:tcBorders>
            <w:vAlign w:val="center"/>
          </w:tcPr>
          <w:p w14:paraId="0F73AAF1" w14:textId="77777777" w:rsidR="005176DD" w:rsidRDefault="005176DD" w:rsidP="002D0A8C">
            <w:pPr>
              <w:spacing w:after="0"/>
            </w:pPr>
            <w:r>
              <w:rPr>
                <w:rFonts w:ascii="Calibri" w:eastAsia="Calibri" w:hAnsi="Calibri" w:cs="Calibri"/>
              </w:rPr>
              <w:t>ano, (12) 32Gb Fibre Channel downlink ports per SAN prvek</w:t>
            </w:r>
          </w:p>
        </w:tc>
      </w:tr>
      <w:tr w:rsidR="005176DD" w14:paraId="2E66FB0E" w14:textId="77777777" w:rsidTr="002D0A8C">
        <w:trPr>
          <w:trHeight w:val="874"/>
        </w:trPr>
        <w:tc>
          <w:tcPr>
            <w:tcW w:w="743" w:type="dxa"/>
            <w:tcBorders>
              <w:top w:val="single" w:sz="8" w:space="0" w:color="000000"/>
              <w:left w:val="single" w:sz="8" w:space="0" w:color="000000"/>
              <w:bottom w:val="single" w:sz="8" w:space="0" w:color="000000"/>
              <w:right w:val="single" w:sz="8" w:space="0" w:color="000000"/>
            </w:tcBorders>
            <w:vAlign w:val="center"/>
          </w:tcPr>
          <w:p w14:paraId="153C7B13" w14:textId="77777777" w:rsidR="005176DD" w:rsidRDefault="005176DD" w:rsidP="002D0A8C">
            <w:pPr>
              <w:spacing w:after="0"/>
              <w:ind w:left="174"/>
            </w:pPr>
            <w:r>
              <w:rPr>
                <w:rFonts w:ascii="Calibri" w:eastAsia="Calibri" w:hAnsi="Calibri" w:cs="Calibri"/>
              </w:rPr>
              <w:t>168</w:t>
            </w:r>
          </w:p>
        </w:tc>
        <w:tc>
          <w:tcPr>
            <w:tcW w:w="6385" w:type="dxa"/>
            <w:tcBorders>
              <w:top w:val="single" w:sz="8" w:space="0" w:color="000000"/>
              <w:left w:val="single" w:sz="8" w:space="0" w:color="000000"/>
              <w:bottom w:val="single" w:sz="8" w:space="0" w:color="000000"/>
              <w:right w:val="single" w:sz="8" w:space="0" w:color="000000"/>
            </w:tcBorders>
          </w:tcPr>
          <w:p w14:paraId="4C4A40D9" w14:textId="77777777" w:rsidR="005176DD" w:rsidRDefault="005176DD" w:rsidP="002D0A8C">
            <w:pPr>
              <w:spacing w:after="0"/>
            </w:pPr>
            <w:r>
              <w:t>Každý prvek musí být osazený minimálně 4x 32Gb transceiverem typu short wave ve variantě FC32, nebo 8x 16Gb transceiverem typu short wave ve variantě FC16</w:t>
            </w:r>
          </w:p>
        </w:tc>
        <w:tc>
          <w:tcPr>
            <w:tcW w:w="6360" w:type="dxa"/>
            <w:tcBorders>
              <w:top w:val="single" w:sz="8" w:space="0" w:color="000000"/>
              <w:left w:val="single" w:sz="8" w:space="0" w:color="000000"/>
              <w:bottom w:val="single" w:sz="8" w:space="0" w:color="000000"/>
              <w:right w:val="single" w:sz="8" w:space="0" w:color="000000"/>
            </w:tcBorders>
            <w:vAlign w:val="center"/>
          </w:tcPr>
          <w:p w14:paraId="57A6A078" w14:textId="77777777" w:rsidR="005176DD" w:rsidRDefault="005176DD" w:rsidP="002D0A8C">
            <w:pPr>
              <w:spacing w:after="0"/>
            </w:pPr>
            <w:r>
              <w:rPr>
                <w:rFonts w:ascii="Calibri" w:eastAsia="Calibri" w:hAnsi="Calibri" w:cs="Calibri"/>
              </w:rPr>
              <w:t>ano, 4x 32Gb transceiver short wave per Virtual Connect</w:t>
            </w:r>
          </w:p>
        </w:tc>
      </w:tr>
      <w:tr w:rsidR="005176DD" w14:paraId="2DA16FFF" w14:textId="77777777" w:rsidTr="002D0A8C">
        <w:trPr>
          <w:trHeight w:val="291"/>
        </w:trPr>
        <w:tc>
          <w:tcPr>
            <w:tcW w:w="743" w:type="dxa"/>
            <w:tcBorders>
              <w:top w:val="single" w:sz="8" w:space="0" w:color="000000"/>
              <w:left w:val="single" w:sz="8" w:space="0" w:color="000000"/>
              <w:bottom w:val="single" w:sz="8" w:space="0" w:color="000000"/>
              <w:right w:val="single" w:sz="8" w:space="0" w:color="000000"/>
            </w:tcBorders>
            <w:shd w:val="clear" w:color="auto" w:fill="DDEBF7"/>
          </w:tcPr>
          <w:p w14:paraId="3FBA0B4C" w14:textId="77777777" w:rsidR="005176DD" w:rsidRDefault="005176DD" w:rsidP="002D0A8C">
            <w:pPr>
              <w:spacing w:after="160"/>
            </w:pPr>
          </w:p>
        </w:tc>
        <w:tc>
          <w:tcPr>
            <w:tcW w:w="6385" w:type="dxa"/>
            <w:tcBorders>
              <w:top w:val="single" w:sz="8" w:space="0" w:color="000000"/>
              <w:left w:val="single" w:sz="8" w:space="0" w:color="000000"/>
              <w:bottom w:val="single" w:sz="8" w:space="0" w:color="000000"/>
              <w:right w:val="single" w:sz="8" w:space="0" w:color="000000"/>
            </w:tcBorders>
            <w:shd w:val="clear" w:color="auto" w:fill="DDEBF7"/>
          </w:tcPr>
          <w:p w14:paraId="5F5039D3" w14:textId="77777777" w:rsidR="005176DD" w:rsidRDefault="005176DD" w:rsidP="002D0A8C">
            <w:pPr>
              <w:spacing w:after="0"/>
            </w:pPr>
            <w:r>
              <w:rPr>
                <w:rFonts w:ascii="Calibri" w:eastAsia="Calibri" w:hAnsi="Calibri" w:cs="Calibri"/>
                <w:b/>
              </w:rPr>
              <w:t>Management blade infrastruktury:</w:t>
            </w:r>
          </w:p>
        </w:tc>
        <w:tc>
          <w:tcPr>
            <w:tcW w:w="6360" w:type="dxa"/>
            <w:tcBorders>
              <w:top w:val="single" w:sz="8" w:space="0" w:color="000000"/>
              <w:left w:val="single" w:sz="8" w:space="0" w:color="000000"/>
              <w:bottom w:val="single" w:sz="8" w:space="0" w:color="000000"/>
              <w:right w:val="single" w:sz="8" w:space="0" w:color="000000"/>
            </w:tcBorders>
            <w:shd w:val="clear" w:color="auto" w:fill="DDEBF7"/>
          </w:tcPr>
          <w:p w14:paraId="23C73DFA" w14:textId="77777777" w:rsidR="005176DD" w:rsidRDefault="005176DD" w:rsidP="002D0A8C">
            <w:pPr>
              <w:spacing w:after="160"/>
            </w:pPr>
          </w:p>
        </w:tc>
      </w:tr>
      <w:tr w:rsidR="005176DD" w14:paraId="63AF1A11" w14:textId="77777777" w:rsidTr="002D0A8C">
        <w:trPr>
          <w:trHeight w:val="291"/>
        </w:trPr>
        <w:tc>
          <w:tcPr>
            <w:tcW w:w="743" w:type="dxa"/>
            <w:tcBorders>
              <w:top w:val="single" w:sz="8" w:space="0" w:color="000000"/>
              <w:left w:val="single" w:sz="8" w:space="0" w:color="000000"/>
              <w:bottom w:val="single" w:sz="8" w:space="0" w:color="000000"/>
              <w:right w:val="single" w:sz="8" w:space="0" w:color="000000"/>
            </w:tcBorders>
            <w:shd w:val="clear" w:color="auto" w:fill="BDD7EE"/>
          </w:tcPr>
          <w:p w14:paraId="25524AC0" w14:textId="77777777" w:rsidR="005176DD" w:rsidRDefault="005176DD" w:rsidP="002D0A8C">
            <w:pPr>
              <w:spacing w:after="160"/>
            </w:pPr>
          </w:p>
        </w:tc>
        <w:tc>
          <w:tcPr>
            <w:tcW w:w="6385" w:type="dxa"/>
            <w:tcBorders>
              <w:top w:val="single" w:sz="8" w:space="0" w:color="000000"/>
              <w:left w:val="single" w:sz="8" w:space="0" w:color="000000"/>
              <w:bottom w:val="single" w:sz="8" w:space="0" w:color="000000"/>
              <w:right w:val="single" w:sz="8" w:space="0" w:color="000000"/>
            </w:tcBorders>
            <w:shd w:val="clear" w:color="auto" w:fill="BDD7EE"/>
          </w:tcPr>
          <w:p w14:paraId="610A7BAB" w14:textId="77777777" w:rsidR="005176DD" w:rsidRDefault="005176DD" w:rsidP="002D0A8C">
            <w:pPr>
              <w:spacing w:after="0"/>
            </w:pPr>
            <w:r>
              <w:rPr>
                <w:rFonts w:ascii="Calibri" w:eastAsia="Calibri" w:hAnsi="Calibri" w:cs="Calibri"/>
                <w:b/>
              </w:rPr>
              <w:t>Blade servery - 5ks</w:t>
            </w:r>
          </w:p>
        </w:tc>
        <w:tc>
          <w:tcPr>
            <w:tcW w:w="6360" w:type="dxa"/>
            <w:tcBorders>
              <w:top w:val="single" w:sz="8" w:space="0" w:color="000000"/>
              <w:left w:val="single" w:sz="8" w:space="0" w:color="000000"/>
              <w:bottom w:val="single" w:sz="8" w:space="0" w:color="000000"/>
              <w:right w:val="single" w:sz="8" w:space="0" w:color="000000"/>
            </w:tcBorders>
            <w:shd w:val="clear" w:color="auto" w:fill="BDD7EE"/>
          </w:tcPr>
          <w:p w14:paraId="6A3739BE" w14:textId="77777777" w:rsidR="005176DD" w:rsidRDefault="005176DD" w:rsidP="002D0A8C">
            <w:pPr>
              <w:spacing w:after="160"/>
            </w:pPr>
          </w:p>
        </w:tc>
      </w:tr>
      <w:tr w:rsidR="005176DD" w14:paraId="5E740B04" w14:textId="77777777" w:rsidTr="002D0A8C">
        <w:trPr>
          <w:trHeight w:val="874"/>
        </w:trPr>
        <w:tc>
          <w:tcPr>
            <w:tcW w:w="743" w:type="dxa"/>
            <w:tcBorders>
              <w:top w:val="single" w:sz="8" w:space="0" w:color="000000"/>
              <w:left w:val="single" w:sz="8" w:space="0" w:color="000000"/>
              <w:bottom w:val="single" w:sz="8" w:space="0" w:color="000000"/>
              <w:right w:val="single" w:sz="8" w:space="0" w:color="000000"/>
            </w:tcBorders>
            <w:vAlign w:val="center"/>
          </w:tcPr>
          <w:p w14:paraId="4F87FB88" w14:textId="77777777" w:rsidR="005176DD" w:rsidRDefault="005176DD" w:rsidP="002D0A8C">
            <w:pPr>
              <w:spacing w:after="0"/>
              <w:ind w:left="174"/>
            </w:pPr>
            <w:r>
              <w:rPr>
                <w:rFonts w:ascii="Calibri" w:eastAsia="Calibri" w:hAnsi="Calibri" w:cs="Calibri"/>
              </w:rPr>
              <w:t>186</w:t>
            </w:r>
          </w:p>
        </w:tc>
        <w:tc>
          <w:tcPr>
            <w:tcW w:w="6385" w:type="dxa"/>
            <w:tcBorders>
              <w:top w:val="single" w:sz="8" w:space="0" w:color="000000"/>
              <w:left w:val="single" w:sz="8" w:space="0" w:color="000000"/>
              <w:bottom w:val="single" w:sz="8" w:space="0" w:color="000000"/>
              <w:right w:val="single" w:sz="8" w:space="0" w:color="000000"/>
            </w:tcBorders>
          </w:tcPr>
          <w:p w14:paraId="2EC965D3" w14:textId="77777777" w:rsidR="005176DD" w:rsidRDefault="005176DD" w:rsidP="002D0A8C">
            <w:pPr>
              <w:spacing w:after="0"/>
            </w:pPr>
            <w:r>
              <w:t xml:space="preserve">32x fyzických core na server, v případě více než 2 CPU nutno dodat všechny požadované licence tak, aby byly licenčně pokryty všechny </w:t>
            </w:r>
          </w:p>
          <w:p w14:paraId="7F542C2F" w14:textId="77777777" w:rsidR="005176DD" w:rsidRDefault="005176DD" w:rsidP="002D0A8C">
            <w:pPr>
              <w:spacing w:after="0"/>
            </w:pPr>
            <w:r>
              <w:rPr>
                <w:rFonts w:ascii="Calibri" w:eastAsia="Calibri" w:hAnsi="Calibri" w:cs="Calibri"/>
              </w:rPr>
              <w:t>CPU</w:t>
            </w:r>
          </w:p>
        </w:tc>
        <w:tc>
          <w:tcPr>
            <w:tcW w:w="6360" w:type="dxa"/>
            <w:tcBorders>
              <w:top w:val="single" w:sz="8" w:space="0" w:color="000000"/>
              <w:left w:val="single" w:sz="8" w:space="0" w:color="000000"/>
              <w:bottom w:val="single" w:sz="8" w:space="0" w:color="000000"/>
              <w:right w:val="single" w:sz="8" w:space="0" w:color="000000"/>
            </w:tcBorders>
            <w:vAlign w:val="center"/>
          </w:tcPr>
          <w:p w14:paraId="5B3013CA" w14:textId="77777777" w:rsidR="005176DD" w:rsidRDefault="005176DD" w:rsidP="002D0A8C">
            <w:pPr>
              <w:spacing w:after="0"/>
            </w:pPr>
            <w:r>
              <w:rPr>
                <w:rFonts w:ascii="Calibri" w:eastAsia="Calibri" w:hAnsi="Calibri" w:cs="Calibri"/>
              </w:rPr>
              <w:t>ano, 2x 16 jader, Intel Xeon Gold 6426Y</w:t>
            </w:r>
          </w:p>
        </w:tc>
      </w:tr>
      <w:tr w:rsidR="005176DD" w14:paraId="4F6429D9" w14:textId="77777777" w:rsidTr="002D0A8C">
        <w:trPr>
          <w:trHeight w:val="1456"/>
        </w:trPr>
        <w:tc>
          <w:tcPr>
            <w:tcW w:w="743" w:type="dxa"/>
            <w:tcBorders>
              <w:top w:val="single" w:sz="8" w:space="0" w:color="000000"/>
              <w:left w:val="single" w:sz="8" w:space="0" w:color="000000"/>
              <w:bottom w:val="single" w:sz="8" w:space="0" w:color="000000"/>
              <w:right w:val="single" w:sz="8" w:space="0" w:color="000000"/>
            </w:tcBorders>
            <w:vAlign w:val="center"/>
          </w:tcPr>
          <w:p w14:paraId="24D7821B" w14:textId="77777777" w:rsidR="005176DD" w:rsidRDefault="005176DD" w:rsidP="002D0A8C">
            <w:pPr>
              <w:spacing w:after="0"/>
              <w:ind w:left="174"/>
            </w:pPr>
            <w:r>
              <w:rPr>
                <w:rFonts w:ascii="Calibri" w:eastAsia="Calibri" w:hAnsi="Calibri" w:cs="Calibri"/>
              </w:rPr>
              <w:t>187</w:t>
            </w:r>
          </w:p>
        </w:tc>
        <w:tc>
          <w:tcPr>
            <w:tcW w:w="6385" w:type="dxa"/>
            <w:tcBorders>
              <w:top w:val="single" w:sz="8" w:space="0" w:color="000000"/>
              <w:left w:val="single" w:sz="8" w:space="0" w:color="000000"/>
              <w:bottom w:val="single" w:sz="8" w:space="0" w:color="000000"/>
              <w:right w:val="single" w:sz="8" w:space="0" w:color="000000"/>
            </w:tcBorders>
          </w:tcPr>
          <w:p w14:paraId="7AA6FDA0" w14:textId="77777777" w:rsidR="005176DD" w:rsidRDefault="005176DD" w:rsidP="002D0A8C">
            <w:pPr>
              <w:spacing w:after="0"/>
            </w:pPr>
            <w:r>
              <w:t>Výkon procesorů minimálně 263 bodů v benchmarku CPU2017 Integer Rates pro hodnoty ve sloupci Base Result. CPU musí podporovat rychlost přístupu k paměti minimálně v hodnotě 3200MT/s. Výsledek naměřených hodnot těchto CPU musí být pro daný chipset k ověření zveřejněný na stránkách www.spec.org</w:t>
            </w:r>
          </w:p>
        </w:tc>
        <w:tc>
          <w:tcPr>
            <w:tcW w:w="6360" w:type="dxa"/>
            <w:tcBorders>
              <w:top w:val="single" w:sz="8" w:space="0" w:color="000000"/>
              <w:left w:val="single" w:sz="8" w:space="0" w:color="000000"/>
              <w:bottom w:val="single" w:sz="8" w:space="0" w:color="000000"/>
              <w:right w:val="single" w:sz="8" w:space="0" w:color="000000"/>
            </w:tcBorders>
            <w:vAlign w:val="center"/>
          </w:tcPr>
          <w:p w14:paraId="735CEFB0" w14:textId="77777777" w:rsidR="005176DD" w:rsidRDefault="005176DD" w:rsidP="002D0A8C">
            <w:pPr>
              <w:spacing w:after="0"/>
            </w:pPr>
            <w:r>
              <w:t>ano, 330 bodů, podpora pro 4800MT/s</w:t>
            </w:r>
          </w:p>
        </w:tc>
      </w:tr>
      <w:tr w:rsidR="005176DD" w14:paraId="65998989" w14:textId="77777777" w:rsidTr="002D0A8C">
        <w:trPr>
          <w:trHeight w:val="1165"/>
        </w:trPr>
        <w:tc>
          <w:tcPr>
            <w:tcW w:w="743" w:type="dxa"/>
            <w:tcBorders>
              <w:top w:val="single" w:sz="8" w:space="0" w:color="000000"/>
              <w:left w:val="single" w:sz="8" w:space="0" w:color="000000"/>
              <w:bottom w:val="single" w:sz="8" w:space="0" w:color="000000"/>
              <w:right w:val="single" w:sz="8" w:space="0" w:color="000000"/>
            </w:tcBorders>
            <w:vAlign w:val="center"/>
          </w:tcPr>
          <w:p w14:paraId="50A64DDC" w14:textId="77777777" w:rsidR="005176DD" w:rsidRDefault="005176DD" w:rsidP="002D0A8C">
            <w:pPr>
              <w:spacing w:after="0"/>
              <w:ind w:left="174"/>
            </w:pPr>
            <w:r>
              <w:rPr>
                <w:rFonts w:ascii="Calibri" w:eastAsia="Calibri" w:hAnsi="Calibri" w:cs="Calibri"/>
              </w:rPr>
              <w:lastRenderedPageBreak/>
              <w:t>188</w:t>
            </w:r>
          </w:p>
        </w:tc>
        <w:tc>
          <w:tcPr>
            <w:tcW w:w="6385" w:type="dxa"/>
            <w:tcBorders>
              <w:top w:val="single" w:sz="8" w:space="0" w:color="000000"/>
              <w:left w:val="single" w:sz="8" w:space="0" w:color="000000"/>
              <w:bottom w:val="single" w:sz="8" w:space="0" w:color="000000"/>
              <w:right w:val="single" w:sz="8" w:space="0" w:color="000000"/>
            </w:tcBorders>
            <w:vAlign w:val="center"/>
          </w:tcPr>
          <w:p w14:paraId="1705DD92" w14:textId="77777777" w:rsidR="005176DD" w:rsidRDefault="005176DD" w:rsidP="002D0A8C">
            <w:pPr>
              <w:spacing w:after="0"/>
              <w:ind w:right="8"/>
            </w:pPr>
            <w:r>
              <w:t>Per CPU symetricky osazená RAM o velikosti min. 768 GB typu DDR4 o rychlosti minimálně 3200MT/s, s možností budoucího rozšíření na min. 2048 GB a zároveň se zachováním instalovaných RAM modulů</w:t>
            </w:r>
          </w:p>
        </w:tc>
        <w:tc>
          <w:tcPr>
            <w:tcW w:w="6360" w:type="dxa"/>
            <w:tcBorders>
              <w:top w:val="single" w:sz="8" w:space="0" w:color="000000"/>
              <w:left w:val="single" w:sz="8" w:space="0" w:color="000000"/>
              <w:bottom w:val="single" w:sz="8" w:space="0" w:color="000000"/>
              <w:right w:val="single" w:sz="8" w:space="0" w:color="000000"/>
            </w:tcBorders>
            <w:vAlign w:val="center"/>
          </w:tcPr>
          <w:p w14:paraId="5711EC0D" w14:textId="77777777" w:rsidR="005176DD" w:rsidRDefault="005176DD" w:rsidP="002D0A8C">
            <w:pPr>
              <w:spacing w:after="0"/>
            </w:pPr>
            <w:r>
              <w:t xml:space="preserve">ano, 12x 64GB s možností maximálního rozšíření na 32x 64GB </w:t>
            </w:r>
            <w:r>
              <w:rPr>
                <w:rFonts w:ascii="Calibri" w:eastAsia="Calibri" w:hAnsi="Calibri" w:cs="Calibri"/>
              </w:rPr>
              <w:t>(2048GB)</w:t>
            </w:r>
          </w:p>
        </w:tc>
      </w:tr>
      <w:tr w:rsidR="005176DD" w14:paraId="08C9AC10" w14:textId="77777777" w:rsidTr="002D0A8C">
        <w:trPr>
          <w:trHeight w:val="582"/>
        </w:trPr>
        <w:tc>
          <w:tcPr>
            <w:tcW w:w="743" w:type="dxa"/>
            <w:tcBorders>
              <w:top w:val="single" w:sz="8" w:space="0" w:color="000000"/>
              <w:left w:val="single" w:sz="8" w:space="0" w:color="000000"/>
              <w:bottom w:val="single" w:sz="8" w:space="0" w:color="000000"/>
              <w:right w:val="single" w:sz="8" w:space="0" w:color="000000"/>
            </w:tcBorders>
            <w:vAlign w:val="center"/>
          </w:tcPr>
          <w:p w14:paraId="4E3E2C4D" w14:textId="77777777" w:rsidR="005176DD" w:rsidRDefault="005176DD" w:rsidP="002D0A8C">
            <w:pPr>
              <w:spacing w:after="0"/>
              <w:ind w:left="174"/>
            </w:pPr>
            <w:r>
              <w:rPr>
                <w:rFonts w:ascii="Calibri" w:eastAsia="Calibri" w:hAnsi="Calibri" w:cs="Calibri"/>
              </w:rPr>
              <w:t>190</w:t>
            </w:r>
          </w:p>
        </w:tc>
        <w:tc>
          <w:tcPr>
            <w:tcW w:w="6385" w:type="dxa"/>
            <w:tcBorders>
              <w:top w:val="single" w:sz="8" w:space="0" w:color="000000"/>
              <w:left w:val="single" w:sz="8" w:space="0" w:color="000000"/>
              <w:bottom w:val="single" w:sz="8" w:space="0" w:color="000000"/>
              <w:right w:val="single" w:sz="8" w:space="0" w:color="000000"/>
            </w:tcBorders>
          </w:tcPr>
          <w:p w14:paraId="42367684" w14:textId="77777777" w:rsidR="005176DD" w:rsidRDefault="005176DD" w:rsidP="002D0A8C">
            <w:pPr>
              <w:spacing w:after="0"/>
            </w:pPr>
            <w:r>
              <w:t xml:space="preserve">2x min. 480GB SSD SATA disk 2,5” s hodnotou DWPD minimálně 3, </w:t>
            </w:r>
            <w:r>
              <w:rPr>
                <w:rFonts w:ascii="Calibri" w:eastAsia="Calibri" w:hAnsi="Calibri" w:cs="Calibri"/>
              </w:rPr>
              <w:t>hotplug</w:t>
            </w:r>
          </w:p>
        </w:tc>
        <w:tc>
          <w:tcPr>
            <w:tcW w:w="6360" w:type="dxa"/>
            <w:tcBorders>
              <w:top w:val="single" w:sz="8" w:space="0" w:color="000000"/>
              <w:left w:val="single" w:sz="8" w:space="0" w:color="000000"/>
              <w:bottom w:val="single" w:sz="8" w:space="0" w:color="000000"/>
              <w:right w:val="single" w:sz="8" w:space="0" w:color="000000"/>
            </w:tcBorders>
            <w:vAlign w:val="center"/>
          </w:tcPr>
          <w:p w14:paraId="3E6D790D" w14:textId="77777777" w:rsidR="005176DD" w:rsidRDefault="005176DD" w:rsidP="002D0A8C">
            <w:pPr>
              <w:spacing w:after="0"/>
            </w:pPr>
            <w:r>
              <w:rPr>
                <w:rFonts w:ascii="Calibri" w:eastAsia="Calibri" w:hAnsi="Calibri" w:cs="Calibri"/>
              </w:rPr>
              <w:t>ano, 2x 480GB SATA, DWPD=3.5, hotplug</w:t>
            </w:r>
          </w:p>
        </w:tc>
      </w:tr>
      <w:tr w:rsidR="005176DD" w14:paraId="059AD25D" w14:textId="77777777" w:rsidTr="002D0A8C">
        <w:trPr>
          <w:trHeight w:val="582"/>
        </w:trPr>
        <w:tc>
          <w:tcPr>
            <w:tcW w:w="743" w:type="dxa"/>
            <w:tcBorders>
              <w:top w:val="single" w:sz="8" w:space="0" w:color="000000"/>
              <w:left w:val="single" w:sz="8" w:space="0" w:color="000000"/>
              <w:bottom w:val="single" w:sz="8" w:space="0" w:color="000000"/>
              <w:right w:val="single" w:sz="8" w:space="0" w:color="000000"/>
            </w:tcBorders>
            <w:vAlign w:val="center"/>
          </w:tcPr>
          <w:p w14:paraId="3BDA881A" w14:textId="77777777" w:rsidR="005176DD" w:rsidRDefault="005176DD" w:rsidP="002D0A8C">
            <w:pPr>
              <w:spacing w:after="0"/>
              <w:ind w:left="174"/>
            </w:pPr>
            <w:r>
              <w:rPr>
                <w:rFonts w:ascii="Calibri" w:eastAsia="Calibri" w:hAnsi="Calibri" w:cs="Calibri"/>
              </w:rPr>
              <w:t>192</w:t>
            </w:r>
          </w:p>
        </w:tc>
        <w:tc>
          <w:tcPr>
            <w:tcW w:w="6385" w:type="dxa"/>
            <w:tcBorders>
              <w:top w:val="single" w:sz="8" w:space="0" w:color="000000"/>
              <w:left w:val="single" w:sz="8" w:space="0" w:color="000000"/>
              <w:bottom w:val="single" w:sz="8" w:space="0" w:color="000000"/>
              <w:right w:val="single" w:sz="8" w:space="0" w:color="000000"/>
            </w:tcBorders>
          </w:tcPr>
          <w:p w14:paraId="49A42051" w14:textId="77777777" w:rsidR="005176DD" w:rsidRDefault="005176DD" w:rsidP="002D0A8C">
            <w:pPr>
              <w:spacing w:after="0"/>
            </w:pPr>
            <w:r>
              <w:t xml:space="preserve">Konvergovaný LAN/SAN adaptér s celkovou propustností min. 100Gbit </w:t>
            </w:r>
            <w:r>
              <w:rPr>
                <w:rFonts w:ascii="Calibri" w:eastAsia="Calibri" w:hAnsi="Calibri" w:cs="Calibri"/>
              </w:rPr>
              <w:t>active-active anebo 2x 50Gbit active-passive (full duplex)</w:t>
            </w:r>
          </w:p>
        </w:tc>
        <w:tc>
          <w:tcPr>
            <w:tcW w:w="6360" w:type="dxa"/>
            <w:tcBorders>
              <w:top w:val="single" w:sz="8" w:space="0" w:color="000000"/>
              <w:left w:val="single" w:sz="8" w:space="0" w:color="000000"/>
              <w:bottom w:val="single" w:sz="8" w:space="0" w:color="000000"/>
              <w:right w:val="single" w:sz="8" w:space="0" w:color="000000"/>
            </w:tcBorders>
            <w:vAlign w:val="center"/>
          </w:tcPr>
          <w:p w14:paraId="38789938" w14:textId="77777777" w:rsidR="005176DD" w:rsidRDefault="005176DD" w:rsidP="002D0A8C">
            <w:pPr>
              <w:spacing w:after="0"/>
            </w:pPr>
            <w:r>
              <w:t>ano,  adaptér 6820C s 2x 50Gbit</w:t>
            </w:r>
          </w:p>
        </w:tc>
      </w:tr>
      <w:tr w:rsidR="005176DD" w14:paraId="1B296003" w14:textId="77777777" w:rsidTr="002D0A8C">
        <w:trPr>
          <w:trHeight w:val="1165"/>
        </w:trPr>
        <w:tc>
          <w:tcPr>
            <w:tcW w:w="743" w:type="dxa"/>
            <w:tcBorders>
              <w:top w:val="single" w:sz="8" w:space="0" w:color="000000"/>
              <w:left w:val="single" w:sz="8" w:space="0" w:color="000000"/>
              <w:bottom w:val="single" w:sz="8" w:space="0" w:color="000000"/>
              <w:right w:val="single" w:sz="8" w:space="0" w:color="000000"/>
            </w:tcBorders>
            <w:vAlign w:val="center"/>
          </w:tcPr>
          <w:p w14:paraId="1F84E52C" w14:textId="77777777" w:rsidR="005176DD" w:rsidRDefault="005176DD" w:rsidP="002D0A8C">
            <w:pPr>
              <w:spacing w:after="0"/>
              <w:ind w:left="174"/>
            </w:pPr>
            <w:r>
              <w:rPr>
                <w:rFonts w:ascii="Calibri" w:eastAsia="Calibri" w:hAnsi="Calibri" w:cs="Calibri"/>
              </w:rPr>
              <w:t>193</w:t>
            </w:r>
          </w:p>
        </w:tc>
        <w:tc>
          <w:tcPr>
            <w:tcW w:w="6385" w:type="dxa"/>
            <w:tcBorders>
              <w:top w:val="single" w:sz="8" w:space="0" w:color="000000"/>
              <w:left w:val="single" w:sz="8" w:space="0" w:color="000000"/>
              <w:bottom w:val="single" w:sz="8" w:space="0" w:color="000000"/>
              <w:right w:val="single" w:sz="8" w:space="0" w:color="000000"/>
            </w:tcBorders>
          </w:tcPr>
          <w:p w14:paraId="485882FB" w14:textId="77777777" w:rsidR="005176DD" w:rsidRDefault="005176DD" w:rsidP="002D0A8C">
            <w:pPr>
              <w:spacing w:after="0"/>
            </w:pPr>
            <w:r>
              <w:t>Konvergovaný LAN/SAN adaptér s možností logického oddělení síťových karet na minimálně 16 oddílů (partitions) per server, bez nutnosti dodatečných investic na straně konvergovaného prvku, v serverové polici či blade serveru.</w:t>
            </w:r>
          </w:p>
        </w:tc>
        <w:tc>
          <w:tcPr>
            <w:tcW w:w="6360" w:type="dxa"/>
            <w:tcBorders>
              <w:top w:val="single" w:sz="8" w:space="0" w:color="000000"/>
              <w:left w:val="single" w:sz="8" w:space="0" w:color="000000"/>
              <w:bottom w:val="single" w:sz="8" w:space="0" w:color="000000"/>
              <w:right w:val="single" w:sz="8" w:space="0" w:color="000000"/>
            </w:tcBorders>
            <w:vAlign w:val="center"/>
          </w:tcPr>
          <w:p w14:paraId="06A5A14B" w14:textId="77777777" w:rsidR="005176DD" w:rsidRDefault="005176DD" w:rsidP="002D0A8C">
            <w:pPr>
              <w:spacing w:after="0"/>
            </w:pPr>
            <w:r>
              <w:rPr>
                <w:rFonts w:ascii="Calibri" w:eastAsia="Calibri" w:hAnsi="Calibri" w:cs="Calibri"/>
              </w:rPr>
              <w:t>ano, 8 partitions per port (2 porty celkem)</w:t>
            </w:r>
          </w:p>
        </w:tc>
      </w:tr>
      <w:tr w:rsidR="005176DD" w14:paraId="26F25D35" w14:textId="77777777" w:rsidTr="002D0A8C">
        <w:trPr>
          <w:trHeight w:val="582"/>
        </w:trPr>
        <w:tc>
          <w:tcPr>
            <w:tcW w:w="743" w:type="dxa"/>
            <w:tcBorders>
              <w:top w:val="single" w:sz="8" w:space="0" w:color="000000"/>
              <w:left w:val="single" w:sz="8" w:space="0" w:color="000000"/>
              <w:bottom w:val="single" w:sz="8" w:space="0" w:color="000000"/>
              <w:right w:val="single" w:sz="8" w:space="0" w:color="000000"/>
            </w:tcBorders>
            <w:vAlign w:val="center"/>
          </w:tcPr>
          <w:p w14:paraId="1D551B8C" w14:textId="77777777" w:rsidR="005176DD" w:rsidRDefault="005176DD" w:rsidP="002D0A8C">
            <w:pPr>
              <w:spacing w:after="0"/>
              <w:ind w:left="174"/>
            </w:pPr>
            <w:r>
              <w:rPr>
                <w:rFonts w:ascii="Calibri" w:eastAsia="Calibri" w:hAnsi="Calibri" w:cs="Calibri"/>
              </w:rPr>
              <w:t>194</w:t>
            </w:r>
          </w:p>
        </w:tc>
        <w:tc>
          <w:tcPr>
            <w:tcW w:w="6385" w:type="dxa"/>
            <w:tcBorders>
              <w:top w:val="single" w:sz="8" w:space="0" w:color="000000"/>
              <w:left w:val="single" w:sz="8" w:space="0" w:color="000000"/>
              <w:bottom w:val="single" w:sz="8" w:space="0" w:color="000000"/>
              <w:right w:val="single" w:sz="8" w:space="0" w:color="000000"/>
            </w:tcBorders>
            <w:vAlign w:val="center"/>
          </w:tcPr>
          <w:p w14:paraId="650E9622" w14:textId="77777777" w:rsidR="005176DD" w:rsidRDefault="005176DD" w:rsidP="002D0A8C">
            <w:pPr>
              <w:spacing w:after="0"/>
            </w:pPr>
            <w:r>
              <w:t>Dual portový SAN FC adaptér s rychlostí minimálně 32Gb nebo 16Gb</w:t>
            </w:r>
          </w:p>
        </w:tc>
        <w:tc>
          <w:tcPr>
            <w:tcW w:w="6360" w:type="dxa"/>
            <w:tcBorders>
              <w:top w:val="single" w:sz="8" w:space="0" w:color="000000"/>
              <w:left w:val="single" w:sz="8" w:space="0" w:color="000000"/>
              <w:bottom w:val="single" w:sz="8" w:space="0" w:color="000000"/>
              <w:right w:val="single" w:sz="8" w:space="0" w:color="000000"/>
            </w:tcBorders>
            <w:vAlign w:val="center"/>
          </w:tcPr>
          <w:p w14:paraId="7BA2931B" w14:textId="77777777" w:rsidR="005176DD" w:rsidRDefault="005176DD" w:rsidP="002D0A8C">
            <w:pPr>
              <w:spacing w:after="0"/>
            </w:pPr>
            <w:r>
              <w:t>ano, adaptér 5830C dual port 32Gb</w:t>
            </w:r>
          </w:p>
        </w:tc>
      </w:tr>
      <w:tr w:rsidR="005176DD" w14:paraId="199598D9" w14:textId="77777777" w:rsidTr="002D0A8C">
        <w:trPr>
          <w:trHeight w:val="582"/>
        </w:trPr>
        <w:tc>
          <w:tcPr>
            <w:tcW w:w="743" w:type="dxa"/>
            <w:tcBorders>
              <w:top w:val="single" w:sz="8" w:space="0" w:color="000000"/>
              <w:left w:val="single" w:sz="8" w:space="0" w:color="000000"/>
              <w:bottom w:val="single" w:sz="8" w:space="0" w:color="000000"/>
              <w:right w:val="single" w:sz="8" w:space="0" w:color="000000"/>
            </w:tcBorders>
            <w:vAlign w:val="center"/>
          </w:tcPr>
          <w:p w14:paraId="3AEE9165" w14:textId="77777777" w:rsidR="005176DD" w:rsidRDefault="005176DD" w:rsidP="002D0A8C">
            <w:pPr>
              <w:spacing w:after="0"/>
              <w:ind w:left="174"/>
            </w:pPr>
            <w:r>
              <w:rPr>
                <w:rFonts w:ascii="Calibri" w:eastAsia="Calibri" w:hAnsi="Calibri" w:cs="Calibri"/>
              </w:rPr>
              <w:t>195</w:t>
            </w:r>
          </w:p>
        </w:tc>
        <w:tc>
          <w:tcPr>
            <w:tcW w:w="6385" w:type="dxa"/>
            <w:tcBorders>
              <w:top w:val="single" w:sz="8" w:space="0" w:color="000000"/>
              <w:left w:val="single" w:sz="8" w:space="0" w:color="000000"/>
              <w:bottom w:val="single" w:sz="8" w:space="0" w:color="000000"/>
              <w:right w:val="single" w:sz="8" w:space="0" w:color="000000"/>
            </w:tcBorders>
          </w:tcPr>
          <w:p w14:paraId="6D4CB30B" w14:textId="77777777" w:rsidR="005176DD" w:rsidRDefault="005176DD" w:rsidP="002D0A8C">
            <w:pPr>
              <w:spacing w:after="0"/>
            </w:pPr>
            <w:r>
              <w:t>Server musí mít volný alespoň jeden PCI-E, respektive mezzanine slot pro budoucí rozšiřitelnost</w:t>
            </w:r>
          </w:p>
        </w:tc>
        <w:tc>
          <w:tcPr>
            <w:tcW w:w="6360" w:type="dxa"/>
            <w:tcBorders>
              <w:top w:val="single" w:sz="8" w:space="0" w:color="000000"/>
              <w:left w:val="single" w:sz="8" w:space="0" w:color="000000"/>
              <w:bottom w:val="single" w:sz="8" w:space="0" w:color="000000"/>
              <w:right w:val="single" w:sz="8" w:space="0" w:color="000000"/>
            </w:tcBorders>
            <w:vAlign w:val="center"/>
          </w:tcPr>
          <w:p w14:paraId="327DA7A8" w14:textId="77777777" w:rsidR="005176DD" w:rsidRDefault="005176DD" w:rsidP="002D0A8C">
            <w:pPr>
              <w:spacing w:after="0"/>
            </w:pPr>
            <w:r>
              <w:t>ano, server má jeden volný mezzanine slot</w:t>
            </w:r>
          </w:p>
        </w:tc>
      </w:tr>
      <w:tr w:rsidR="005176DD" w14:paraId="2BA24183" w14:textId="77777777" w:rsidTr="002D0A8C">
        <w:trPr>
          <w:trHeight w:val="2330"/>
        </w:trPr>
        <w:tc>
          <w:tcPr>
            <w:tcW w:w="743" w:type="dxa"/>
            <w:tcBorders>
              <w:top w:val="single" w:sz="8" w:space="0" w:color="000000"/>
              <w:left w:val="single" w:sz="8" w:space="0" w:color="000000"/>
              <w:bottom w:val="single" w:sz="8" w:space="0" w:color="000000"/>
              <w:right w:val="single" w:sz="8" w:space="0" w:color="000000"/>
            </w:tcBorders>
            <w:vAlign w:val="center"/>
          </w:tcPr>
          <w:p w14:paraId="1B1574E2" w14:textId="77777777" w:rsidR="005176DD" w:rsidRDefault="005176DD" w:rsidP="002D0A8C">
            <w:pPr>
              <w:spacing w:after="0"/>
              <w:ind w:left="174"/>
            </w:pPr>
            <w:r>
              <w:rPr>
                <w:rFonts w:ascii="Calibri" w:eastAsia="Calibri" w:hAnsi="Calibri" w:cs="Calibri"/>
              </w:rPr>
              <w:t>196</w:t>
            </w:r>
          </w:p>
        </w:tc>
        <w:tc>
          <w:tcPr>
            <w:tcW w:w="6385" w:type="dxa"/>
            <w:tcBorders>
              <w:top w:val="single" w:sz="8" w:space="0" w:color="000000"/>
              <w:left w:val="single" w:sz="8" w:space="0" w:color="000000"/>
              <w:bottom w:val="single" w:sz="8" w:space="0" w:color="000000"/>
              <w:right w:val="single" w:sz="8" w:space="0" w:color="000000"/>
            </w:tcBorders>
          </w:tcPr>
          <w:p w14:paraId="2131B07C" w14:textId="77777777" w:rsidR="005176DD" w:rsidRDefault="005176DD" w:rsidP="002D0A8C">
            <w:pPr>
              <w:spacing w:after="0"/>
              <w:ind w:right="13"/>
            </w:pPr>
            <w:r>
              <w:t>Server musí být schopen zajistit bezpečný provoz firmware komponent v serveru (minimálně HDD, SSD, síťové adaptéry, BIOS a vzdálenou správu) po celou dobu životnosti serveru. Server musí být schopen autonomně monitorovat autenticitu firmware na těchto komponentách. V případě zjištění neschváleného firmware musí být schopen automaticky uvést stav poškozené komponenty do bezpečného stavu. Pokud tato funkcionalita vyžaduje licenci, musí být součástí nabídky.</w:t>
            </w:r>
          </w:p>
        </w:tc>
        <w:tc>
          <w:tcPr>
            <w:tcW w:w="6360" w:type="dxa"/>
            <w:tcBorders>
              <w:top w:val="single" w:sz="8" w:space="0" w:color="000000"/>
              <w:left w:val="single" w:sz="8" w:space="0" w:color="000000"/>
              <w:bottom w:val="single" w:sz="8" w:space="0" w:color="000000"/>
              <w:right w:val="single" w:sz="8" w:space="0" w:color="000000"/>
            </w:tcBorders>
            <w:vAlign w:val="center"/>
          </w:tcPr>
          <w:p w14:paraId="0A4C493C" w14:textId="77777777" w:rsidR="005176DD" w:rsidRDefault="005176DD" w:rsidP="002D0A8C">
            <w:pPr>
              <w:spacing w:after="0"/>
            </w:pPr>
            <w:r>
              <w:t>ano, funkcionalita se jmenuje Silicon Root of Trust a je součástí zakladu všech serverů HPE</w:t>
            </w:r>
          </w:p>
        </w:tc>
      </w:tr>
      <w:tr w:rsidR="005176DD" w14:paraId="6196F932" w14:textId="77777777" w:rsidTr="002D0A8C">
        <w:trPr>
          <w:trHeight w:val="291"/>
        </w:trPr>
        <w:tc>
          <w:tcPr>
            <w:tcW w:w="743" w:type="dxa"/>
            <w:tcBorders>
              <w:top w:val="single" w:sz="8" w:space="0" w:color="000000"/>
              <w:left w:val="single" w:sz="8" w:space="0" w:color="000000"/>
              <w:bottom w:val="single" w:sz="8" w:space="0" w:color="000000"/>
              <w:right w:val="single" w:sz="8" w:space="0" w:color="000000"/>
            </w:tcBorders>
            <w:shd w:val="clear" w:color="auto" w:fill="BDD7EE"/>
          </w:tcPr>
          <w:p w14:paraId="0AB819B5" w14:textId="77777777" w:rsidR="005176DD" w:rsidRDefault="005176DD" w:rsidP="002D0A8C">
            <w:pPr>
              <w:spacing w:after="160"/>
            </w:pPr>
          </w:p>
        </w:tc>
        <w:tc>
          <w:tcPr>
            <w:tcW w:w="6385" w:type="dxa"/>
            <w:tcBorders>
              <w:top w:val="single" w:sz="8" w:space="0" w:color="000000"/>
              <w:left w:val="single" w:sz="8" w:space="0" w:color="000000"/>
              <w:bottom w:val="single" w:sz="8" w:space="0" w:color="000000"/>
              <w:right w:val="single" w:sz="8" w:space="0" w:color="000000"/>
            </w:tcBorders>
            <w:shd w:val="clear" w:color="auto" w:fill="BDD7EE"/>
          </w:tcPr>
          <w:p w14:paraId="53BEE36F" w14:textId="77777777" w:rsidR="005176DD" w:rsidRDefault="005176DD" w:rsidP="002D0A8C">
            <w:pPr>
              <w:spacing w:after="0"/>
            </w:pPr>
            <w:r>
              <w:rPr>
                <w:rFonts w:ascii="Calibri" w:eastAsia="Calibri" w:hAnsi="Calibri" w:cs="Calibri"/>
                <w:b/>
              </w:rPr>
              <w:t>Licence operačního systému - 26 ks</w:t>
            </w:r>
          </w:p>
        </w:tc>
        <w:tc>
          <w:tcPr>
            <w:tcW w:w="6360" w:type="dxa"/>
            <w:tcBorders>
              <w:top w:val="single" w:sz="8" w:space="0" w:color="000000"/>
              <w:left w:val="single" w:sz="8" w:space="0" w:color="000000"/>
              <w:bottom w:val="single" w:sz="8" w:space="0" w:color="000000"/>
              <w:right w:val="single" w:sz="8" w:space="0" w:color="000000"/>
            </w:tcBorders>
            <w:shd w:val="clear" w:color="auto" w:fill="BDD7EE"/>
          </w:tcPr>
          <w:p w14:paraId="5D27F961" w14:textId="77777777" w:rsidR="005176DD" w:rsidRDefault="005176DD" w:rsidP="002D0A8C">
            <w:pPr>
              <w:spacing w:after="160"/>
            </w:pPr>
          </w:p>
        </w:tc>
      </w:tr>
    </w:tbl>
    <w:p w14:paraId="77E2CFC6" w14:textId="77777777" w:rsidR="005176DD" w:rsidRDefault="005176DD" w:rsidP="005176DD">
      <w:pPr>
        <w:spacing w:after="0"/>
        <w:ind w:left="-1440" w:right="22"/>
      </w:pPr>
    </w:p>
    <w:tbl>
      <w:tblPr>
        <w:tblStyle w:val="TableGrid"/>
        <w:tblW w:w="13488" w:type="dxa"/>
        <w:tblInd w:w="-71" w:type="dxa"/>
        <w:tblCellMar>
          <w:top w:w="53" w:type="dxa"/>
          <w:left w:w="38" w:type="dxa"/>
        </w:tblCellMar>
        <w:tblLook w:val="04A0" w:firstRow="1" w:lastRow="0" w:firstColumn="1" w:lastColumn="0" w:noHBand="0" w:noVBand="1"/>
      </w:tblPr>
      <w:tblGrid>
        <w:gridCol w:w="743"/>
        <w:gridCol w:w="6385"/>
        <w:gridCol w:w="6360"/>
      </w:tblGrid>
      <w:tr w:rsidR="005176DD" w14:paraId="5D1E9E0E" w14:textId="77777777" w:rsidTr="002D0A8C">
        <w:trPr>
          <w:trHeight w:val="289"/>
        </w:trPr>
        <w:tc>
          <w:tcPr>
            <w:tcW w:w="743" w:type="dxa"/>
            <w:tcBorders>
              <w:top w:val="single" w:sz="8" w:space="0" w:color="000000"/>
              <w:left w:val="single" w:sz="8" w:space="0" w:color="000000"/>
              <w:bottom w:val="single" w:sz="8" w:space="0" w:color="000000"/>
              <w:right w:val="single" w:sz="8" w:space="0" w:color="000000"/>
            </w:tcBorders>
            <w:shd w:val="clear" w:color="auto" w:fill="BDD7EE"/>
          </w:tcPr>
          <w:p w14:paraId="5349CC40" w14:textId="77777777" w:rsidR="005176DD" w:rsidRDefault="005176DD" w:rsidP="002D0A8C">
            <w:pPr>
              <w:spacing w:after="160"/>
            </w:pPr>
          </w:p>
        </w:tc>
        <w:tc>
          <w:tcPr>
            <w:tcW w:w="6385" w:type="dxa"/>
            <w:tcBorders>
              <w:top w:val="single" w:sz="8" w:space="0" w:color="000000"/>
              <w:left w:val="single" w:sz="8" w:space="0" w:color="000000"/>
              <w:bottom w:val="single" w:sz="8" w:space="0" w:color="000000"/>
              <w:right w:val="single" w:sz="8" w:space="0" w:color="000000"/>
            </w:tcBorders>
            <w:shd w:val="clear" w:color="auto" w:fill="BDD7EE"/>
          </w:tcPr>
          <w:p w14:paraId="512D8DB0" w14:textId="77777777" w:rsidR="005176DD" w:rsidRDefault="005176DD" w:rsidP="002D0A8C">
            <w:pPr>
              <w:spacing w:after="0"/>
            </w:pPr>
            <w:r>
              <w:rPr>
                <w:rFonts w:ascii="Calibri" w:eastAsia="Calibri" w:hAnsi="Calibri" w:cs="Calibri"/>
                <w:b/>
              </w:rPr>
              <w:t>Servery - 5ks</w:t>
            </w:r>
          </w:p>
        </w:tc>
        <w:tc>
          <w:tcPr>
            <w:tcW w:w="6360" w:type="dxa"/>
            <w:tcBorders>
              <w:top w:val="single" w:sz="8" w:space="0" w:color="000000"/>
              <w:left w:val="single" w:sz="8" w:space="0" w:color="000000"/>
              <w:bottom w:val="single" w:sz="8" w:space="0" w:color="000000"/>
              <w:right w:val="single" w:sz="8" w:space="0" w:color="000000"/>
            </w:tcBorders>
            <w:shd w:val="clear" w:color="auto" w:fill="BDD7EE"/>
          </w:tcPr>
          <w:p w14:paraId="5BA17BFE" w14:textId="77777777" w:rsidR="005176DD" w:rsidRDefault="005176DD" w:rsidP="002D0A8C">
            <w:pPr>
              <w:spacing w:after="160"/>
            </w:pPr>
          </w:p>
        </w:tc>
      </w:tr>
      <w:tr w:rsidR="005176DD" w14:paraId="1584609A" w14:textId="77777777" w:rsidTr="002D0A8C">
        <w:trPr>
          <w:trHeight w:val="291"/>
        </w:trPr>
        <w:tc>
          <w:tcPr>
            <w:tcW w:w="743" w:type="dxa"/>
            <w:tcBorders>
              <w:top w:val="single" w:sz="8" w:space="0" w:color="000000"/>
              <w:left w:val="single" w:sz="8" w:space="0" w:color="000000"/>
              <w:bottom w:val="single" w:sz="8" w:space="0" w:color="000000"/>
              <w:right w:val="single" w:sz="8" w:space="0" w:color="000000"/>
            </w:tcBorders>
            <w:shd w:val="clear" w:color="auto" w:fill="DDEBF7"/>
          </w:tcPr>
          <w:p w14:paraId="7AA276AB" w14:textId="77777777" w:rsidR="005176DD" w:rsidRDefault="005176DD" w:rsidP="002D0A8C">
            <w:pPr>
              <w:spacing w:after="160"/>
            </w:pPr>
          </w:p>
        </w:tc>
        <w:tc>
          <w:tcPr>
            <w:tcW w:w="6385" w:type="dxa"/>
            <w:tcBorders>
              <w:top w:val="single" w:sz="8" w:space="0" w:color="000000"/>
              <w:left w:val="single" w:sz="8" w:space="0" w:color="000000"/>
              <w:bottom w:val="single" w:sz="8" w:space="0" w:color="000000"/>
              <w:right w:val="single" w:sz="8" w:space="0" w:color="000000"/>
            </w:tcBorders>
            <w:shd w:val="clear" w:color="auto" w:fill="DDEBF7"/>
          </w:tcPr>
          <w:p w14:paraId="45AF7A6D" w14:textId="77777777" w:rsidR="005176DD" w:rsidRDefault="005176DD" w:rsidP="002D0A8C">
            <w:pPr>
              <w:spacing w:after="0"/>
            </w:pPr>
            <w:r>
              <w:rPr>
                <w:rFonts w:ascii="Calibri" w:eastAsia="Calibri" w:hAnsi="Calibri" w:cs="Calibri"/>
                <w:b/>
              </w:rPr>
              <w:t>Obecné požadavky na x86 servery:</w:t>
            </w:r>
          </w:p>
        </w:tc>
        <w:tc>
          <w:tcPr>
            <w:tcW w:w="6360" w:type="dxa"/>
            <w:tcBorders>
              <w:top w:val="single" w:sz="8" w:space="0" w:color="000000"/>
              <w:left w:val="single" w:sz="8" w:space="0" w:color="000000"/>
              <w:bottom w:val="single" w:sz="8" w:space="0" w:color="000000"/>
              <w:right w:val="single" w:sz="8" w:space="0" w:color="000000"/>
            </w:tcBorders>
            <w:shd w:val="clear" w:color="auto" w:fill="DDEBF7"/>
          </w:tcPr>
          <w:p w14:paraId="77F88E9F" w14:textId="77777777" w:rsidR="005176DD" w:rsidRDefault="005176DD" w:rsidP="002D0A8C">
            <w:pPr>
              <w:spacing w:after="160"/>
            </w:pPr>
          </w:p>
        </w:tc>
      </w:tr>
      <w:tr w:rsidR="005176DD" w14:paraId="2480A9A2" w14:textId="77777777" w:rsidTr="002D0A8C">
        <w:trPr>
          <w:trHeight w:val="874"/>
        </w:trPr>
        <w:tc>
          <w:tcPr>
            <w:tcW w:w="743" w:type="dxa"/>
            <w:tcBorders>
              <w:top w:val="single" w:sz="8" w:space="0" w:color="000000"/>
              <w:left w:val="single" w:sz="8" w:space="0" w:color="000000"/>
              <w:bottom w:val="single" w:sz="8" w:space="0" w:color="000000"/>
              <w:right w:val="single" w:sz="8" w:space="0" w:color="000000"/>
            </w:tcBorders>
            <w:vAlign w:val="center"/>
          </w:tcPr>
          <w:p w14:paraId="127AAAB9" w14:textId="77777777" w:rsidR="005176DD" w:rsidRDefault="005176DD" w:rsidP="002D0A8C">
            <w:pPr>
              <w:spacing w:after="0"/>
              <w:ind w:left="174"/>
            </w:pPr>
            <w:r>
              <w:rPr>
                <w:rFonts w:ascii="Calibri" w:eastAsia="Calibri" w:hAnsi="Calibri" w:cs="Calibri"/>
              </w:rPr>
              <w:t>201</w:t>
            </w:r>
          </w:p>
        </w:tc>
        <w:tc>
          <w:tcPr>
            <w:tcW w:w="6385" w:type="dxa"/>
            <w:tcBorders>
              <w:top w:val="single" w:sz="8" w:space="0" w:color="000000"/>
              <w:left w:val="single" w:sz="8" w:space="0" w:color="000000"/>
              <w:bottom w:val="single" w:sz="8" w:space="0" w:color="000000"/>
              <w:right w:val="single" w:sz="8" w:space="0" w:color="000000"/>
            </w:tcBorders>
          </w:tcPr>
          <w:p w14:paraId="06F42638" w14:textId="77777777" w:rsidR="005176DD" w:rsidRDefault="005176DD" w:rsidP="002D0A8C">
            <w:pPr>
              <w:spacing w:after="0"/>
              <w:ind w:right="1"/>
            </w:pPr>
            <w:r>
              <w:t>Rackmount server o velikosti max 2U včetně ramena pro vedení kabelů umožňujícího vysunutí zapnutého serveru z racku pro servisní účely.</w:t>
            </w:r>
          </w:p>
        </w:tc>
        <w:tc>
          <w:tcPr>
            <w:tcW w:w="6360" w:type="dxa"/>
            <w:tcBorders>
              <w:top w:val="single" w:sz="8" w:space="0" w:color="000000"/>
              <w:left w:val="single" w:sz="8" w:space="0" w:color="000000"/>
              <w:bottom w:val="single" w:sz="8" w:space="0" w:color="000000"/>
              <w:right w:val="single" w:sz="8" w:space="0" w:color="000000"/>
            </w:tcBorders>
            <w:vAlign w:val="center"/>
          </w:tcPr>
          <w:p w14:paraId="5F6AEFDC" w14:textId="77777777" w:rsidR="005176DD" w:rsidRDefault="005176DD" w:rsidP="002D0A8C">
            <w:pPr>
              <w:spacing w:after="0"/>
            </w:pPr>
            <w:r>
              <w:rPr>
                <w:rFonts w:ascii="Calibri" w:eastAsia="Calibri" w:hAnsi="Calibri" w:cs="Calibri"/>
              </w:rPr>
              <w:t>ano, 2U</w:t>
            </w:r>
          </w:p>
        </w:tc>
      </w:tr>
      <w:tr w:rsidR="005176DD" w14:paraId="2061B5A0" w14:textId="77777777" w:rsidTr="002D0A8C">
        <w:trPr>
          <w:trHeight w:val="1165"/>
        </w:trPr>
        <w:tc>
          <w:tcPr>
            <w:tcW w:w="743" w:type="dxa"/>
            <w:tcBorders>
              <w:top w:val="single" w:sz="8" w:space="0" w:color="000000"/>
              <w:left w:val="single" w:sz="8" w:space="0" w:color="000000"/>
              <w:bottom w:val="single" w:sz="8" w:space="0" w:color="000000"/>
              <w:right w:val="single" w:sz="8" w:space="0" w:color="000000"/>
            </w:tcBorders>
            <w:vAlign w:val="center"/>
          </w:tcPr>
          <w:p w14:paraId="76F8761A" w14:textId="77777777" w:rsidR="005176DD" w:rsidRDefault="005176DD" w:rsidP="002D0A8C">
            <w:pPr>
              <w:spacing w:after="0"/>
              <w:ind w:left="174"/>
            </w:pPr>
            <w:r>
              <w:rPr>
                <w:rFonts w:ascii="Calibri" w:eastAsia="Calibri" w:hAnsi="Calibri" w:cs="Calibri"/>
              </w:rPr>
              <w:t>202</w:t>
            </w:r>
          </w:p>
        </w:tc>
        <w:tc>
          <w:tcPr>
            <w:tcW w:w="6385" w:type="dxa"/>
            <w:tcBorders>
              <w:top w:val="single" w:sz="8" w:space="0" w:color="000000"/>
              <w:left w:val="single" w:sz="8" w:space="0" w:color="000000"/>
              <w:bottom w:val="single" w:sz="8" w:space="0" w:color="000000"/>
              <w:right w:val="single" w:sz="8" w:space="0" w:color="000000"/>
            </w:tcBorders>
          </w:tcPr>
          <w:p w14:paraId="34D7C3E0" w14:textId="77777777" w:rsidR="005176DD" w:rsidRDefault="005176DD" w:rsidP="002D0A8C">
            <w:pPr>
              <w:spacing w:after="0"/>
            </w:pPr>
            <w:r>
              <w:t>12Gb SAS RAID řadič s podporou RAIDu 0/1/5/6/10/50/60 s cache min. 4GB, která je zálohována kapacitorem; podpora pro online rozšiřování kapacity, Online rozšiřování logických disků, online migrace RAID úrovně.</w:t>
            </w:r>
          </w:p>
        </w:tc>
        <w:tc>
          <w:tcPr>
            <w:tcW w:w="6360" w:type="dxa"/>
            <w:tcBorders>
              <w:top w:val="single" w:sz="8" w:space="0" w:color="000000"/>
              <w:left w:val="single" w:sz="8" w:space="0" w:color="000000"/>
              <w:bottom w:val="single" w:sz="8" w:space="0" w:color="000000"/>
              <w:right w:val="single" w:sz="8" w:space="0" w:color="000000"/>
            </w:tcBorders>
            <w:vAlign w:val="center"/>
          </w:tcPr>
          <w:p w14:paraId="548228BD" w14:textId="77777777" w:rsidR="005176DD" w:rsidRDefault="005176DD" w:rsidP="002D0A8C">
            <w:pPr>
              <w:spacing w:after="0"/>
            </w:pPr>
            <w:r>
              <w:rPr>
                <w:rFonts w:ascii="Calibri" w:eastAsia="Calibri" w:hAnsi="Calibri" w:cs="Calibri"/>
              </w:rPr>
              <w:t>ano, podpora RAID, cache</w:t>
            </w:r>
          </w:p>
        </w:tc>
      </w:tr>
      <w:tr w:rsidR="005176DD" w14:paraId="1324C9BC" w14:textId="77777777" w:rsidTr="002D0A8C">
        <w:trPr>
          <w:trHeight w:val="874"/>
        </w:trPr>
        <w:tc>
          <w:tcPr>
            <w:tcW w:w="743" w:type="dxa"/>
            <w:tcBorders>
              <w:top w:val="single" w:sz="8" w:space="0" w:color="000000"/>
              <w:left w:val="single" w:sz="8" w:space="0" w:color="000000"/>
              <w:bottom w:val="single" w:sz="8" w:space="0" w:color="000000"/>
              <w:right w:val="single" w:sz="8" w:space="0" w:color="000000"/>
            </w:tcBorders>
            <w:vAlign w:val="center"/>
          </w:tcPr>
          <w:p w14:paraId="5F81823B" w14:textId="77777777" w:rsidR="005176DD" w:rsidRDefault="005176DD" w:rsidP="002D0A8C">
            <w:pPr>
              <w:spacing w:after="0"/>
              <w:ind w:left="174"/>
            </w:pPr>
            <w:r>
              <w:rPr>
                <w:rFonts w:ascii="Calibri" w:eastAsia="Calibri" w:hAnsi="Calibri" w:cs="Calibri"/>
              </w:rPr>
              <w:t>203</w:t>
            </w:r>
          </w:p>
        </w:tc>
        <w:tc>
          <w:tcPr>
            <w:tcW w:w="6385" w:type="dxa"/>
            <w:tcBorders>
              <w:top w:val="single" w:sz="8" w:space="0" w:color="000000"/>
              <w:left w:val="single" w:sz="8" w:space="0" w:color="000000"/>
              <w:bottom w:val="single" w:sz="8" w:space="0" w:color="000000"/>
              <w:right w:val="single" w:sz="8" w:space="0" w:color="000000"/>
            </w:tcBorders>
          </w:tcPr>
          <w:p w14:paraId="066DF9BD" w14:textId="77777777" w:rsidR="005176DD" w:rsidRDefault="005176DD" w:rsidP="002D0A8C">
            <w:pPr>
              <w:spacing w:after="0"/>
            </w:pPr>
            <w:r>
              <w:t>Disky musí mít rámečky vybaveny indikátorem proti vytažení disku, na kterém se provádí datové operace nebo musí být takový disk proti případnému vytažení blokován</w:t>
            </w:r>
          </w:p>
        </w:tc>
        <w:tc>
          <w:tcPr>
            <w:tcW w:w="6360" w:type="dxa"/>
            <w:tcBorders>
              <w:top w:val="single" w:sz="8" w:space="0" w:color="000000"/>
              <w:left w:val="single" w:sz="8" w:space="0" w:color="000000"/>
              <w:bottom w:val="single" w:sz="8" w:space="0" w:color="000000"/>
              <w:right w:val="single" w:sz="8" w:space="0" w:color="000000"/>
            </w:tcBorders>
            <w:vAlign w:val="center"/>
          </w:tcPr>
          <w:p w14:paraId="44127524" w14:textId="77777777" w:rsidR="005176DD" w:rsidRDefault="005176DD" w:rsidP="002D0A8C">
            <w:pPr>
              <w:spacing w:after="0"/>
            </w:pPr>
            <w:r>
              <w:rPr>
                <w:rFonts w:ascii="Calibri" w:eastAsia="Calibri" w:hAnsi="Calibri" w:cs="Calibri"/>
              </w:rPr>
              <w:t>ano, LED</w:t>
            </w:r>
          </w:p>
        </w:tc>
      </w:tr>
      <w:tr w:rsidR="005176DD" w14:paraId="69BABFE4" w14:textId="77777777" w:rsidTr="002D0A8C">
        <w:trPr>
          <w:trHeight w:val="874"/>
        </w:trPr>
        <w:tc>
          <w:tcPr>
            <w:tcW w:w="743" w:type="dxa"/>
            <w:tcBorders>
              <w:top w:val="single" w:sz="8" w:space="0" w:color="000000"/>
              <w:left w:val="single" w:sz="8" w:space="0" w:color="000000"/>
              <w:bottom w:val="single" w:sz="8" w:space="0" w:color="000000"/>
              <w:right w:val="single" w:sz="8" w:space="0" w:color="000000"/>
            </w:tcBorders>
            <w:vAlign w:val="center"/>
          </w:tcPr>
          <w:p w14:paraId="055BFB1B" w14:textId="77777777" w:rsidR="005176DD" w:rsidRDefault="005176DD" w:rsidP="002D0A8C">
            <w:pPr>
              <w:spacing w:after="0"/>
              <w:ind w:left="174"/>
            </w:pPr>
            <w:r>
              <w:rPr>
                <w:rFonts w:ascii="Calibri" w:eastAsia="Calibri" w:hAnsi="Calibri" w:cs="Calibri"/>
              </w:rPr>
              <w:t>207</w:t>
            </w:r>
          </w:p>
        </w:tc>
        <w:tc>
          <w:tcPr>
            <w:tcW w:w="6385" w:type="dxa"/>
            <w:tcBorders>
              <w:top w:val="single" w:sz="8" w:space="0" w:color="000000"/>
              <w:left w:val="single" w:sz="8" w:space="0" w:color="000000"/>
              <w:bottom w:val="single" w:sz="8" w:space="0" w:color="000000"/>
              <w:right w:val="single" w:sz="8" w:space="0" w:color="000000"/>
            </w:tcBorders>
          </w:tcPr>
          <w:p w14:paraId="34BCEB10" w14:textId="77777777" w:rsidR="005176DD" w:rsidRDefault="005176DD" w:rsidP="002D0A8C">
            <w:pPr>
              <w:spacing w:after="0"/>
            </w:pPr>
            <w:r>
              <w:t>2x Napájecí zdroje s redundancí napájení 1+1, min. požadovaný výkon jednoho zdroje je minimálně 800W. Výkon zdrojů musí odpovídat doporučení výrobce pro danou konfiguraci serveru.</w:t>
            </w:r>
          </w:p>
        </w:tc>
        <w:tc>
          <w:tcPr>
            <w:tcW w:w="6360" w:type="dxa"/>
            <w:tcBorders>
              <w:top w:val="single" w:sz="8" w:space="0" w:color="000000"/>
              <w:left w:val="single" w:sz="8" w:space="0" w:color="000000"/>
              <w:bottom w:val="single" w:sz="8" w:space="0" w:color="000000"/>
              <w:right w:val="single" w:sz="8" w:space="0" w:color="000000"/>
            </w:tcBorders>
            <w:vAlign w:val="center"/>
          </w:tcPr>
          <w:p w14:paraId="4E929DC0" w14:textId="77777777" w:rsidR="005176DD" w:rsidRDefault="005176DD" w:rsidP="002D0A8C">
            <w:pPr>
              <w:spacing w:after="0"/>
            </w:pPr>
            <w:r>
              <w:rPr>
                <w:rFonts w:ascii="Calibri" w:eastAsia="Calibri" w:hAnsi="Calibri" w:cs="Calibri"/>
              </w:rPr>
              <w:t>ano, 2x 1000W</w:t>
            </w:r>
          </w:p>
        </w:tc>
      </w:tr>
      <w:tr w:rsidR="005176DD" w14:paraId="34D634B4" w14:textId="77777777" w:rsidTr="002D0A8C">
        <w:trPr>
          <w:trHeight w:val="874"/>
        </w:trPr>
        <w:tc>
          <w:tcPr>
            <w:tcW w:w="743" w:type="dxa"/>
            <w:tcBorders>
              <w:top w:val="single" w:sz="8" w:space="0" w:color="000000"/>
              <w:left w:val="single" w:sz="8" w:space="0" w:color="000000"/>
              <w:bottom w:val="single" w:sz="8" w:space="0" w:color="000000"/>
              <w:right w:val="single" w:sz="8" w:space="0" w:color="000000"/>
            </w:tcBorders>
            <w:vAlign w:val="center"/>
          </w:tcPr>
          <w:p w14:paraId="3C60724F" w14:textId="77777777" w:rsidR="005176DD" w:rsidRDefault="005176DD" w:rsidP="002D0A8C">
            <w:pPr>
              <w:spacing w:after="0"/>
              <w:ind w:left="174"/>
            </w:pPr>
            <w:r>
              <w:rPr>
                <w:rFonts w:ascii="Calibri" w:eastAsia="Calibri" w:hAnsi="Calibri" w:cs="Calibri"/>
              </w:rPr>
              <w:t>209</w:t>
            </w:r>
          </w:p>
        </w:tc>
        <w:tc>
          <w:tcPr>
            <w:tcW w:w="6385" w:type="dxa"/>
            <w:tcBorders>
              <w:top w:val="single" w:sz="8" w:space="0" w:color="000000"/>
              <w:left w:val="single" w:sz="8" w:space="0" w:color="000000"/>
              <w:bottom w:val="single" w:sz="8" w:space="0" w:color="000000"/>
              <w:right w:val="single" w:sz="8" w:space="0" w:color="000000"/>
            </w:tcBorders>
          </w:tcPr>
          <w:p w14:paraId="5B0E0A6D" w14:textId="77777777" w:rsidR="005176DD" w:rsidRDefault="005176DD" w:rsidP="002D0A8C">
            <w:pPr>
              <w:spacing w:after="0"/>
            </w:pPr>
            <w:r>
              <w:t xml:space="preserve">Zdroje musí splňovat energetickou účinnost minimálně 96% </w:t>
            </w:r>
          </w:p>
          <w:p w14:paraId="44B2ED9C" w14:textId="77777777" w:rsidR="005176DD" w:rsidRDefault="005176DD" w:rsidP="002D0A8C">
            <w:pPr>
              <w:spacing w:after="0"/>
            </w:pPr>
            <w:r>
              <w:t>(doložitelnou např. certifikací zdroje energetické účinnosti Titanium popř. čestným prohlášením výrobce)</w:t>
            </w:r>
          </w:p>
        </w:tc>
        <w:tc>
          <w:tcPr>
            <w:tcW w:w="6360" w:type="dxa"/>
            <w:tcBorders>
              <w:top w:val="single" w:sz="8" w:space="0" w:color="000000"/>
              <w:left w:val="single" w:sz="8" w:space="0" w:color="000000"/>
              <w:bottom w:val="single" w:sz="8" w:space="0" w:color="000000"/>
              <w:right w:val="single" w:sz="8" w:space="0" w:color="000000"/>
            </w:tcBorders>
            <w:vAlign w:val="center"/>
          </w:tcPr>
          <w:p w14:paraId="1F5256BC" w14:textId="77777777" w:rsidR="005176DD" w:rsidRDefault="005176DD" w:rsidP="002D0A8C">
            <w:pPr>
              <w:spacing w:after="0"/>
            </w:pPr>
            <w:r>
              <w:rPr>
                <w:rFonts w:ascii="Calibri" w:eastAsia="Calibri" w:hAnsi="Calibri" w:cs="Calibri"/>
              </w:rPr>
              <w:t>ano, Titanium certifikace</w:t>
            </w:r>
          </w:p>
        </w:tc>
      </w:tr>
      <w:tr w:rsidR="005176DD" w14:paraId="011EB643" w14:textId="77777777" w:rsidTr="002D0A8C">
        <w:trPr>
          <w:trHeight w:val="2330"/>
        </w:trPr>
        <w:tc>
          <w:tcPr>
            <w:tcW w:w="743" w:type="dxa"/>
            <w:tcBorders>
              <w:top w:val="single" w:sz="8" w:space="0" w:color="000000"/>
              <w:left w:val="single" w:sz="8" w:space="0" w:color="000000"/>
              <w:bottom w:val="single" w:sz="8" w:space="0" w:color="000000"/>
              <w:right w:val="single" w:sz="8" w:space="0" w:color="000000"/>
            </w:tcBorders>
            <w:vAlign w:val="center"/>
          </w:tcPr>
          <w:p w14:paraId="18B09F08" w14:textId="77777777" w:rsidR="005176DD" w:rsidRDefault="005176DD" w:rsidP="002D0A8C">
            <w:pPr>
              <w:spacing w:after="0"/>
              <w:ind w:left="174"/>
            </w:pPr>
            <w:r>
              <w:rPr>
                <w:rFonts w:ascii="Calibri" w:eastAsia="Calibri" w:hAnsi="Calibri" w:cs="Calibri"/>
              </w:rPr>
              <w:t>219</w:t>
            </w:r>
          </w:p>
        </w:tc>
        <w:tc>
          <w:tcPr>
            <w:tcW w:w="6385" w:type="dxa"/>
            <w:tcBorders>
              <w:top w:val="single" w:sz="8" w:space="0" w:color="000000"/>
              <w:left w:val="single" w:sz="8" w:space="0" w:color="000000"/>
              <w:bottom w:val="single" w:sz="8" w:space="0" w:color="000000"/>
              <w:right w:val="single" w:sz="8" w:space="0" w:color="000000"/>
            </w:tcBorders>
          </w:tcPr>
          <w:p w14:paraId="4AD1ADE1" w14:textId="77777777" w:rsidR="005176DD" w:rsidRDefault="005176DD" w:rsidP="002D0A8C">
            <w:pPr>
              <w:spacing w:after="0"/>
              <w:ind w:right="16"/>
            </w:pPr>
            <w:r>
              <w:t>Server musí být schopen zajistit bezpečný provoz firmware komponent v serveru (minimálně HDD, SSD, síťové adaptéry, BIOS a vzdálenou správu) po celou dobu životnosti serveru. Server musí být schopen autonomně monitorovat autenticitu firmware na těchto komponentách. V případě zjištění neschváleného firmware musí být schopen automaticky uvést stav poškozené komponenty do bezpečného stavu. Pokud tato funkcionalita vyžaduje licenci, musí být součástí nabídky.</w:t>
            </w:r>
          </w:p>
        </w:tc>
        <w:tc>
          <w:tcPr>
            <w:tcW w:w="6360" w:type="dxa"/>
            <w:tcBorders>
              <w:top w:val="single" w:sz="8" w:space="0" w:color="000000"/>
              <w:left w:val="single" w:sz="8" w:space="0" w:color="000000"/>
              <w:bottom w:val="single" w:sz="8" w:space="0" w:color="000000"/>
              <w:right w:val="single" w:sz="8" w:space="0" w:color="000000"/>
            </w:tcBorders>
            <w:vAlign w:val="center"/>
          </w:tcPr>
          <w:p w14:paraId="69085E83" w14:textId="77777777" w:rsidR="005176DD" w:rsidRDefault="005176DD" w:rsidP="002D0A8C">
            <w:pPr>
              <w:spacing w:after="0"/>
            </w:pPr>
            <w:r>
              <w:t>ano, funkcionalita se jmenuje Silicon Root of Trust a je součástí zakladu všech serverů HPE</w:t>
            </w:r>
          </w:p>
        </w:tc>
      </w:tr>
      <w:tr w:rsidR="005176DD" w14:paraId="466C783B" w14:textId="77777777" w:rsidTr="002D0A8C">
        <w:trPr>
          <w:trHeight w:val="291"/>
        </w:trPr>
        <w:tc>
          <w:tcPr>
            <w:tcW w:w="743" w:type="dxa"/>
            <w:tcBorders>
              <w:top w:val="single" w:sz="8" w:space="0" w:color="000000"/>
              <w:left w:val="single" w:sz="8" w:space="0" w:color="000000"/>
              <w:bottom w:val="single" w:sz="8" w:space="0" w:color="000000"/>
              <w:right w:val="single" w:sz="8" w:space="0" w:color="000000"/>
            </w:tcBorders>
            <w:shd w:val="clear" w:color="auto" w:fill="DDEBF7"/>
          </w:tcPr>
          <w:p w14:paraId="1242E6AF" w14:textId="77777777" w:rsidR="005176DD" w:rsidRDefault="005176DD" w:rsidP="002D0A8C">
            <w:pPr>
              <w:spacing w:after="160"/>
            </w:pPr>
          </w:p>
        </w:tc>
        <w:tc>
          <w:tcPr>
            <w:tcW w:w="6385" w:type="dxa"/>
            <w:tcBorders>
              <w:top w:val="single" w:sz="8" w:space="0" w:color="000000"/>
              <w:left w:val="single" w:sz="8" w:space="0" w:color="000000"/>
              <w:bottom w:val="single" w:sz="8" w:space="0" w:color="000000"/>
              <w:right w:val="single" w:sz="8" w:space="0" w:color="000000"/>
            </w:tcBorders>
            <w:shd w:val="clear" w:color="auto" w:fill="DDEBF7"/>
          </w:tcPr>
          <w:p w14:paraId="2B987FD9" w14:textId="77777777" w:rsidR="005176DD" w:rsidRDefault="005176DD" w:rsidP="002D0A8C">
            <w:pPr>
              <w:spacing w:after="0"/>
            </w:pPr>
            <w:r>
              <w:rPr>
                <w:rFonts w:ascii="Calibri" w:eastAsia="Calibri" w:hAnsi="Calibri" w:cs="Calibri"/>
                <w:b/>
              </w:rPr>
              <w:t>Servery pro management cluster - 2ks</w:t>
            </w:r>
          </w:p>
        </w:tc>
        <w:tc>
          <w:tcPr>
            <w:tcW w:w="6360" w:type="dxa"/>
            <w:tcBorders>
              <w:top w:val="single" w:sz="8" w:space="0" w:color="000000"/>
              <w:left w:val="single" w:sz="8" w:space="0" w:color="000000"/>
              <w:bottom w:val="single" w:sz="8" w:space="0" w:color="000000"/>
              <w:right w:val="single" w:sz="8" w:space="0" w:color="000000"/>
            </w:tcBorders>
            <w:shd w:val="clear" w:color="auto" w:fill="DDEBF7"/>
          </w:tcPr>
          <w:p w14:paraId="146D769F" w14:textId="77777777" w:rsidR="005176DD" w:rsidRDefault="005176DD" w:rsidP="002D0A8C">
            <w:pPr>
              <w:spacing w:after="160"/>
            </w:pPr>
          </w:p>
        </w:tc>
      </w:tr>
      <w:tr w:rsidR="005176DD" w14:paraId="66219328" w14:textId="77777777" w:rsidTr="002D0A8C">
        <w:trPr>
          <w:trHeight w:val="874"/>
        </w:trPr>
        <w:tc>
          <w:tcPr>
            <w:tcW w:w="743" w:type="dxa"/>
            <w:tcBorders>
              <w:top w:val="single" w:sz="8" w:space="0" w:color="000000"/>
              <w:left w:val="single" w:sz="8" w:space="0" w:color="000000"/>
              <w:bottom w:val="single" w:sz="8" w:space="0" w:color="000000"/>
              <w:right w:val="single" w:sz="8" w:space="0" w:color="000000"/>
            </w:tcBorders>
            <w:vAlign w:val="center"/>
          </w:tcPr>
          <w:p w14:paraId="4A4D560C" w14:textId="77777777" w:rsidR="005176DD" w:rsidRDefault="005176DD" w:rsidP="002D0A8C">
            <w:pPr>
              <w:spacing w:after="0"/>
              <w:ind w:left="174"/>
            </w:pPr>
            <w:r>
              <w:rPr>
                <w:rFonts w:ascii="Calibri" w:eastAsia="Calibri" w:hAnsi="Calibri" w:cs="Calibri"/>
              </w:rPr>
              <w:t>225</w:t>
            </w:r>
          </w:p>
        </w:tc>
        <w:tc>
          <w:tcPr>
            <w:tcW w:w="6385" w:type="dxa"/>
            <w:tcBorders>
              <w:top w:val="single" w:sz="8" w:space="0" w:color="000000"/>
              <w:left w:val="single" w:sz="8" w:space="0" w:color="000000"/>
              <w:bottom w:val="single" w:sz="8" w:space="0" w:color="000000"/>
              <w:right w:val="single" w:sz="8" w:space="0" w:color="000000"/>
            </w:tcBorders>
          </w:tcPr>
          <w:p w14:paraId="13EAEE04" w14:textId="77777777" w:rsidR="005176DD" w:rsidRDefault="005176DD" w:rsidP="002D0A8C">
            <w:pPr>
              <w:spacing w:after="0"/>
            </w:pPr>
            <w:r>
              <w:t xml:space="preserve">52x fyzických core na server, v případě více než 2 CPU nutno dodat všechny požadované licence tak, aby byly licenčně pokryty všechny </w:t>
            </w:r>
          </w:p>
          <w:p w14:paraId="36B9D942" w14:textId="77777777" w:rsidR="005176DD" w:rsidRDefault="005176DD" w:rsidP="002D0A8C">
            <w:pPr>
              <w:spacing w:after="0"/>
            </w:pPr>
            <w:r>
              <w:rPr>
                <w:rFonts w:ascii="Calibri" w:eastAsia="Calibri" w:hAnsi="Calibri" w:cs="Calibri"/>
              </w:rPr>
              <w:t>CPU</w:t>
            </w:r>
          </w:p>
        </w:tc>
        <w:tc>
          <w:tcPr>
            <w:tcW w:w="6360" w:type="dxa"/>
            <w:tcBorders>
              <w:top w:val="single" w:sz="8" w:space="0" w:color="000000"/>
              <w:left w:val="single" w:sz="8" w:space="0" w:color="000000"/>
              <w:bottom w:val="single" w:sz="8" w:space="0" w:color="000000"/>
              <w:right w:val="single" w:sz="8" w:space="0" w:color="000000"/>
            </w:tcBorders>
            <w:vAlign w:val="center"/>
          </w:tcPr>
          <w:p w14:paraId="12D08F99" w14:textId="77777777" w:rsidR="005176DD" w:rsidRDefault="005176DD" w:rsidP="002D0A8C">
            <w:pPr>
              <w:spacing w:after="0"/>
            </w:pPr>
            <w:r>
              <w:rPr>
                <w:rFonts w:ascii="Calibri" w:eastAsia="Calibri" w:hAnsi="Calibri" w:cs="Calibri"/>
              </w:rPr>
              <w:t>ano, 2x 32 jader, Intel Xeon Gold-6430</w:t>
            </w:r>
          </w:p>
        </w:tc>
      </w:tr>
      <w:tr w:rsidR="005176DD" w14:paraId="26261F85" w14:textId="77777777" w:rsidTr="002D0A8C">
        <w:trPr>
          <w:trHeight w:val="1456"/>
        </w:trPr>
        <w:tc>
          <w:tcPr>
            <w:tcW w:w="743" w:type="dxa"/>
            <w:tcBorders>
              <w:top w:val="single" w:sz="8" w:space="0" w:color="000000"/>
              <w:left w:val="single" w:sz="8" w:space="0" w:color="000000"/>
              <w:bottom w:val="single" w:sz="8" w:space="0" w:color="000000"/>
              <w:right w:val="single" w:sz="8" w:space="0" w:color="000000"/>
            </w:tcBorders>
            <w:vAlign w:val="center"/>
          </w:tcPr>
          <w:p w14:paraId="311756AD" w14:textId="77777777" w:rsidR="005176DD" w:rsidRDefault="005176DD" w:rsidP="002D0A8C">
            <w:pPr>
              <w:spacing w:after="0"/>
              <w:ind w:left="174"/>
            </w:pPr>
            <w:r>
              <w:rPr>
                <w:rFonts w:ascii="Calibri" w:eastAsia="Calibri" w:hAnsi="Calibri" w:cs="Calibri"/>
              </w:rPr>
              <w:t>226</w:t>
            </w:r>
          </w:p>
        </w:tc>
        <w:tc>
          <w:tcPr>
            <w:tcW w:w="6385" w:type="dxa"/>
            <w:tcBorders>
              <w:top w:val="single" w:sz="8" w:space="0" w:color="000000"/>
              <w:left w:val="single" w:sz="8" w:space="0" w:color="000000"/>
              <w:bottom w:val="single" w:sz="8" w:space="0" w:color="000000"/>
              <w:right w:val="single" w:sz="8" w:space="0" w:color="000000"/>
            </w:tcBorders>
          </w:tcPr>
          <w:p w14:paraId="6764E8F6" w14:textId="77777777" w:rsidR="005176DD" w:rsidRDefault="005176DD" w:rsidP="002D0A8C">
            <w:pPr>
              <w:spacing w:after="0"/>
            </w:pPr>
            <w:r>
              <w:t>Výkon procesorů minimálně 361 bodů v benchmarku CPU2017 Integer Rates pro hodnoty ve sloupci Base Result. CPU musí podporovat rychlost přístupu k paměti minimálně v hodnotě 2933MT/s. Výsledek naměřených hodnot těchto CPU musí být pro daný chipset k ověření zveřejněný na stránkách www.spec.org</w:t>
            </w:r>
          </w:p>
        </w:tc>
        <w:tc>
          <w:tcPr>
            <w:tcW w:w="6360" w:type="dxa"/>
            <w:tcBorders>
              <w:top w:val="single" w:sz="8" w:space="0" w:color="000000"/>
              <w:left w:val="single" w:sz="8" w:space="0" w:color="000000"/>
              <w:bottom w:val="single" w:sz="8" w:space="0" w:color="000000"/>
              <w:right w:val="single" w:sz="8" w:space="0" w:color="000000"/>
            </w:tcBorders>
            <w:vAlign w:val="center"/>
          </w:tcPr>
          <w:p w14:paraId="254A1576" w14:textId="77777777" w:rsidR="005176DD" w:rsidRDefault="005176DD" w:rsidP="002D0A8C">
            <w:pPr>
              <w:spacing w:after="0"/>
            </w:pPr>
            <w:r>
              <w:t>ano, 524 bodů, podpora pro 4800MT/s</w:t>
            </w:r>
          </w:p>
        </w:tc>
      </w:tr>
      <w:tr w:rsidR="005176DD" w14:paraId="23F1C449" w14:textId="77777777" w:rsidTr="002D0A8C">
        <w:trPr>
          <w:trHeight w:val="1165"/>
        </w:trPr>
        <w:tc>
          <w:tcPr>
            <w:tcW w:w="743" w:type="dxa"/>
            <w:tcBorders>
              <w:top w:val="single" w:sz="8" w:space="0" w:color="000000"/>
              <w:left w:val="single" w:sz="8" w:space="0" w:color="000000"/>
              <w:bottom w:val="single" w:sz="8" w:space="0" w:color="000000"/>
              <w:right w:val="single" w:sz="8" w:space="0" w:color="000000"/>
            </w:tcBorders>
            <w:vAlign w:val="center"/>
          </w:tcPr>
          <w:p w14:paraId="1F93E804" w14:textId="77777777" w:rsidR="005176DD" w:rsidRDefault="005176DD" w:rsidP="002D0A8C">
            <w:pPr>
              <w:spacing w:after="0"/>
              <w:ind w:left="174"/>
            </w:pPr>
            <w:r>
              <w:rPr>
                <w:rFonts w:ascii="Calibri" w:eastAsia="Calibri" w:hAnsi="Calibri" w:cs="Calibri"/>
              </w:rPr>
              <w:t>227</w:t>
            </w:r>
          </w:p>
        </w:tc>
        <w:tc>
          <w:tcPr>
            <w:tcW w:w="6385" w:type="dxa"/>
            <w:tcBorders>
              <w:top w:val="single" w:sz="8" w:space="0" w:color="000000"/>
              <w:left w:val="single" w:sz="8" w:space="0" w:color="000000"/>
              <w:bottom w:val="single" w:sz="8" w:space="0" w:color="000000"/>
              <w:right w:val="single" w:sz="8" w:space="0" w:color="000000"/>
            </w:tcBorders>
            <w:vAlign w:val="center"/>
          </w:tcPr>
          <w:p w14:paraId="0838ABDC" w14:textId="77777777" w:rsidR="005176DD" w:rsidRDefault="005176DD" w:rsidP="002D0A8C">
            <w:pPr>
              <w:spacing w:after="0"/>
              <w:ind w:right="12"/>
            </w:pPr>
            <w:r>
              <w:t>Per CPU symetricky osazená RAM o velikosti min. 768 GB typu DDR4 o rychlosti minimálně 3200MT/s, s možností budoucího rozšíření na min. 2048 GB a zároveň se zachováním instalovaných RAM modulů</w:t>
            </w:r>
          </w:p>
        </w:tc>
        <w:tc>
          <w:tcPr>
            <w:tcW w:w="6360" w:type="dxa"/>
            <w:tcBorders>
              <w:top w:val="single" w:sz="8" w:space="0" w:color="000000"/>
              <w:left w:val="single" w:sz="8" w:space="0" w:color="000000"/>
              <w:bottom w:val="single" w:sz="8" w:space="0" w:color="000000"/>
              <w:right w:val="single" w:sz="8" w:space="0" w:color="000000"/>
            </w:tcBorders>
            <w:vAlign w:val="center"/>
          </w:tcPr>
          <w:p w14:paraId="0125D890" w14:textId="77777777" w:rsidR="005176DD" w:rsidRDefault="005176DD" w:rsidP="002D0A8C">
            <w:pPr>
              <w:spacing w:after="0"/>
            </w:pPr>
            <w:r>
              <w:t xml:space="preserve">ano, 12x 64GB DDR5-4800 s možností rozšíření až na 32x 64GB </w:t>
            </w:r>
            <w:r>
              <w:rPr>
                <w:rFonts w:ascii="Calibri" w:eastAsia="Calibri" w:hAnsi="Calibri" w:cs="Calibri"/>
              </w:rPr>
              <w:t>(2048GB)</w:t>
            </w:r>
          </w:p>
        </w:tc>
      </w:tr>
      <w:tr w:rsidR="005176DD" w14:paraId="38072102" w14:textId="77777777" w:rsidTr="002D0A8C">
        <w:trPr>
          <w:trHeight w:val="582"/>
        </w:trPr>
        <w:tc>
          <w:tcPr>
            <w:tcW w:w="743" w:type="dxa"/>
            <w:tcBorders>
              <w:top w:val="single" w:sz="8" w:space="0" w:color="000000"/>
              <w:left w:val="single" w:sz="8" w:space="0" w:color="000000"/>
              <w:bottom w:val="single" w:sz="8" w:space="0" w:color="000000"/>
              <w:right w:val="single" w:sz="8" w:space="0" w:color="000000"/>
            </w:tcBorders>
            <w:vAlign w:val="center"/>
          </w:tcPr>
          <w:p w14:paraId="0D03F24D" w14:textId="77777777" w:rsidR="005176DD" w:rsidRDefault="005176DD" w:rsidP="002D0A8C">
            <w:pPr>
              <w:spacing w:after="0"/>
              <w:ind w:left="174"/>
            </w:pPr>
            <w:r>
              <w:rPr>
                <w:rFonts w:ascii="Calibri" w:eastAsia="Calibri" w:hAnsi="Calibri" w:cs="Calibri"/>
              </w:rPr>
              <w:t>228</w:t>
            </w:r>
          </w:p>
        </w:tc>
        <w:tc>
          <w:tcPr>
            <w:tcW w:w="6385" w:type="dxa"/>
            <w:tcBorders>
              <w:top w:val="single" w:sz="8" w:space="0" w:color="000000"/>
              <w:left w:val="single" w:sz="8" w:space="0" w:color="000000"/>
              <w:bottom w:val="single" w:sz="8" w:space="0" w:color="000000"/>
              <w:right w:val="single" w:sz="8" w:space="0" w:color="000000"/>
            </w:tcBorders>
          </w:tcPr>
          <w:p w14:paraId="6B73216A" w14:textId="77777777" w:rsidR="005176DD" w:rsidRDefault="005176DD" w:rsidP="002D0A8C">
            <w:pPr>
              <w:spacing w:after="0"/>
            </w:pPr>
            <w:r>
              <w:t xml:space="preserve">2x min. 480GB SSD SATA disk 2,5” s hodnotou DWPD minimálně 3, </w:t>
            </w:r>
            <w:r>
              <w:rPr>
                <w:rFonts w:ascii="Calibri" w:eastAsia="Calibri" w:hAnsi="Calibri" w:cs="Calibri"/>
              </w:rPr>
              <w:t>hotplug</w:t>
            </w:r>
          </w:p>
        </w:tc>
        <w:tc>
          <w:tcPr>
            <w:tcW w:w="6360" w:type="dxa"/>
            <w:tcBorders>
              <w:top w:val="single" w:sz="8" w:space="0" w:color="000000"/>
              <w:left w:val="single" w:sz="8" w:space="0" w:color="000000"/>
              <w:bottom w:val="single" w:sz="8" w:space="0" w:color="000000"/>
              <w:right w:val="single" w:sz="8" w:space="0" w:color="000000"/>
            </w:tcBorders>
            <w:vAlign w:val="center"/>
          </w:tcPr>
          <w:p w14:paraId="3AD5D2DC" w14:textId="77777777" w:rsidR="005176DD" w:rsidRDefault="005176DD" w:rsidP="002D0A8C">
            <w:pPr>
              <w:spacing w:after="0"/>
            </w:pPr>
            <w:r>
              <w:rPr>
                <w:rFonts w:ascii="Calibri" w:eastAsia="Calibri" w:hAnsi="Calibri" w:cs="Calibri"/>
              </w:rPr>
              <w:t>ano, 2x 1.6TB NVMe, DWPD=3, hotplug</w:t>
            </w:r>
          </w:p>
        </w:tc>
      </w:tr>
      <w:tr w:rsidR="005176DD" w14:paraId="2C2851BA" w14:textId="77777777" w:rsidTr="002D0A8C">
        <w:trPr>
          <w:trHeight w:val="874"/>
        </w:trPr>
        <w:tc>
          <w:tcPr>
            <w:tcW w:w="743" w:type="dxa"/>
            <w:tcBorders>
              <w:top w:val="single" w:sz="8" w:space="0" w:color="000000"/>
              <w:left w:val="single" w:sz="8" w:space="0" w:color="000000"/>
              <w:bottom w:val="single" w:sz="8" w:space="0" w:color="000000"/>
              <w:right w:val="single" w:sz="8" w:space="0" w:color="000000"/>
            </w:tcBorders>
            <w:vAlign w:val="center"/>
          </w:tcPr>
          <w:p w14:paraId="048A1076" w14:textId="77777777" w:rsidR="005176DD" w:rsidRDefault="005176DD" w:rsidP="002D0A8C">
            <w:pPr>
              <w:spacing w:after="0"/>
              <w:ind w:left="174"/>
            </w:pPr>
            <w:r>
              <w:rPr>
                <w:rFonts w:ascii="Calibri" w:eastAsia="Calibri" w:hAnsi="Calibri" w:cs="Calibri"/>
              </w:rPr>
              <w:t>229</w:t>
            </w:r>
          </w:p>
        </w:tc>
        <w:tc>
          <w:tcPr>
            <w:tcW w:w="6385" w:type="dxa"/>
            <w:tcBorders>
              <w:top w:val="single" w:sz="8" w:space="0" w:color="000000"/>
              <w:left w:val="single" w:sz="8" w:space="0" w:color="000000"/>
              <w:bottom w:val="single" w:sz="8" w:space="0" w:color="000000"/>
              <w:right w:val="single" w:sz="8" w:space="0" w:color="000000"/>
            </w:tcBorders>
            <w:vAlign w:val="center"/>
          </w:tcPr>
          <w:p w14:paraId="3FA64453" w14:textId="77777777" w:rsidR="005176DD" w:rsidRDefault="005176DD" w:rsidP="002D0A8C">
            <w:pPr>
              <w:spacing w:after="0"/>
            </w:pPr>
            <w:r>
              <w:t>min. 11TB interního úložiště typu hotplug SSD s hodnotou DWPD minimálně 3 v rozložení vhodnému k RAID 60 s alespoň 2 spare disky</w:t>
            </w:r>
          </w:p>
        </w:tc>
        <w:tc>
          <w:tcPr>
            <w:tcW w:w="6360" w:type="dxa"/>
            <w:tcBorders>
              <w:top w:val="single" w:sz="8" w:space="0" w:color="000000"/>
              <w:left w:val="single" w:sz="8" w:space="0" w:color="000000"/>
              <w:bottom w:val="single" w:sz="8" w:space="0" w:color="000000"/>
              <w:right w:val="single" w:sz="8" w:space="0" w:color="000000"/>
            </w:tcBorders>
            <w:vAlign w:val="center"/>
          </w:tcPr>
          <w:p w14:paraId="68980C9A" w14:textId="77777777" w:rsidR="005176DD" w:rsidRDefault="005176DD" w:rsidP="002D0A8C">
            <w:pPr>
              <w:spacing w:after="0"/>
            </w:pPr>
            <w:r>
              <w:t>ano, 10x 3.84TB SSD, DWPD=3, hotplug, 15.36TB čisté kapacity (4 disky datové, 4 disky paritní + 2 spare disky)</w:t>
            </w:r>
          </w:p>
        </w:tc>
      </w:tr>
      <w:tr w:rsidR="005176DD" w14:paraId="172197E9" w14:textId="77777777" w:rsidTr="002D0A8C">
        <w:trPr>
          <w:trHeight w:val="583"/>
        </w:trPr>
        <w:tc>
          <w:tcPr>
            <w:tcW w:w="743" w:type="dxa"/>
            <w:tcBorders>
              <w:top w:val="single" w:sz="8" w:space="0" w:color="000000"/>
              <w:left w:val="single" w:sz="8" w:space="0" w:color="000000"/>
              <w:bottom w:val="single" w:sz="8" w:space="0" w:color="000000"/>
              <w:right w:val="single" w:sz="8" w:space="0" w:color="000000"/>
            </w:tcBorders>
            <w:vAlign w:val="center"/>
          </w:tcPr>
          <w:p w14:paraId="21D427FC" w14:textId="77777777" w:rsidR="005176DD" w:rsidRDefault="005176DD" w:rsidP="002D0A8C">
            <w:pPr>
              <w:spacing w:after="0"/>
              <w:ind w:left="174"/>
            </w:pPr>
            <w:r>
              <w:rPr>
                <w:rFonts w:ascii="Calibri" w:eastAsia="Calibri" w:hAnsi="Calibri" w:cs="Calibri"/>
              </w:rPr>
              <w:t>230</w:t>
            </w:r>
          </w:p>
        </w:tc>
        <w:tc>
          <w:tcPr>
            <w:tcW w:w="6385" w:type="dxa"/>
            <w:tcBorders>
              <w:top w:val="single" w:sz="8" w:space="0" w:color="000000"/>
              <w:left w:val="single" w:sz="8" w:space="0" w:color="000000"/>
              <w:bottom w:val="single" w:sz="8" w:space="0" w:color="000000"/>
              <w:right w:val="single" w:sz="8" w:space="0" w:color="000000"/>
            </w:tcBorders>
            <w:vAlign w:val="center"/>
          </w:tcPr>
          <w:p w14:paraId="630EB919" w14:textId="77777777" w:rsidR="005176DD" w:rsidRDefault="005176DD" w:rsidP="002D0A8C">
            <w:pPr>
              <w:spacing w:after="0"/>
            </w:pPr>
            <w:r>
              <w:t>Minimálně 2 volné sloty standardu PCI-e 4.0</w:t>
            </w:r>
          </w:p>
        </w:tc>
        <w:tc>
          <w:tcPr>
            <w:tcW w:w="6360" w:type="dxa"/>
            <w:tcBorders>
              <w:top w:val="single" w:sz="8" w:space="0" w:color="000000"/>
              <w:left w:val="single" w:sz="8" w:space="0" w:color="000000"/>
              <w:bottom w:val="single" w:sz="8" w:space="0" w:color="000000"/>
              <w:right w:val="single" w:sz="8" w:space="0" w:color="000000"/>
            </w:tcBorders>
          </w:tcPr>
          <w:p w14:paraId="46DFEA05" w14:textId="77777777" w:rsidR="005176DD" w:rsidRDefault="005176DD" w:rsidP="002D0A8C">
            <w:pPr>
              <w:spacing w:after="0"/>
            </w:pPr>
            <w:r>
              <w:t xml:space="preserve">ano, 3 volné sloty standardu PCI-e 5.0 s možností rozšíření o další 2 </w:t>
            </w:r>
            <w:r>
              <w:rPr>
                <w:rFonts w:ascii="Calibri" w:eastAsia="Calibri" w:hAnsi="Calibri" w:cs="Calibri"/>
              </w:rPr>
              <w:t>sloty</w:t>
            </w:r>
          </w:p>
        </w:tc>
      </w:tr>
      <w:tr w:rsidR="005176DD" w14:paraId="45FDCA46" w14:textId="77777777" w:rsidTr="002D0A8C">
        <w:trPr>
          <w:trHeight w:val="2038"/>
        </w:trPr>
        <w:tc>
          <w:tcPr>
            <w:tcW w:w="743" w:type="dxa"/>
            <w:tcBorders>
              <w:top w:val="single" w:sz="8" w:space="0" w:color="000000"/>
              <w:left w:val="single" w:sz="8" w:space="0" w:color="000000"/>
              <w:bottom w:val="single" w:sz="8" w:space="0" w:color="000000"/>
              <w:right w:val="single" w:sz="8" w:space="0" w:color="000000"/>
            </w:tcBorders>
            <w:vAlign w:val="center"/>
          </w:tcPr>
          <w:p w14:paraId="7ECD942A" w14:textId="77777777" w:rsidR="005176DD" w:rsidRDefault="005176DD" w:rsidP="002D0A8C">
            <w:pPr>
              <w:spacing w:after="0"/>
              <w:ind w:left="174"/>
            </w:pPr>
            <w:r>
              <w:rPr>
                <w:rFonts w:ascii="Calibri" w:eastAsia="Calibri" w:hAnsi="Calibri" w:cs="Calibri"/>
              </w:rPr>
              <w:t>231</w:t>
            </w:r>
          </w:p>
        </w:tc>
        <w:tc>
          <w:tcPr>
            <w:tcW w:w="6385" w:type="dxa"/>
            <w:tcBorders>
              <w:top w:val="single" w:sz="8" w:space="0" w:color="000000"/>
              <w:left w:val="single" w:sz="8" w:space="0" w:color="000000"/>
              <w:bottom w:val="single" w:sz="8" w:space="0" w:color="000000"/>
              <w:right w:val="single" w:sz="8" w:space="0" w:color="000000"/>
            </w:tcBorders>
            <w:vAlign w:val="center"/>
          </w:tcPr>
          <w:p w14:paraId="2FBA1D40" w14:textId="77777777" w:rsidR="005176DD" w:rsidRDefault="005176DD" w:rsidP="002D0A8C">
            <w:pPr>
              <w:spacing w:after="0"/>
              <w:ind w:right="4"/>
            </w:pPr>
            <w:r>
              <w:t>2x 25Gb Ethernet port včetně transceiverů a optické kabeláže nebo jen DAC kabeláže na propojení s nabízenými LAN prvky v rámci racku. V případě varianty transceiverů, požadujeme doplnit originální transceivery do LAN switche. V případě DAC kabeláže požadujeme délku minimálně 3 metry, DAC kabely musí být originální a certifikované jak pro LAN switche tak i pro LAN kartu v serveru.</w:t>
            </w:r>
          </w:p>
        </w:tc>
        <w:tc>
          <w:tcPr>
            <w:tcW w:w="6360" w:type="dxa"/>
            <w:tcBorders>
              <w:top w:val="single" w:sz="8" w:space="0" w:color="000000"/>
              <w:left w:val="single" w:sz="8" w:space="0" w:color="000000"/>
              <w:bottom w:val="single" w:sz="8" w:space="0" w:color="000000"/>
              <w:right w:val="single" w:sz="8" w:space="0" w:color="000000"/>
            </w:tcBorders>
            <w:vAlign w:val="center"/>
          </w:tcPr>
          <w:p w14:paraId="1200DBD2" w14:textId="77777777" w:rsidR="005176DD" w:rsidRDefault="005176DD" w:rsidP="002D0A8C">
            <w:pPr>
              <w:spacing w:after="0"/>
            </w:pPr>
            <w:r>
              <w:t>ano, 2x 2-portový Broadcom BCM57414, vč. DAC 3m kabelů kompatibilních s nabízenými LAN prvky Aruba</w:t>
            </w:r>
          </w:p>
        </w:tc>
      </w:tr>
      <w:tr w:rsidR="005176DD" w14:paraId="512CCA2B" w14:textId="77777777" w:rsidTr="002D0A8C">
        <w:trPr>
          <w:trHeight w:val="291"/>
        </w:trPr>
        <w:tc>
          <w:tcPr>
            <w:tcW w:w="743" w:type="dxa"/>
            <w:tcBorders>
              <w:top w:val="single" w:sz="8" w:space="0" w:color="000000"/>
              <w:left w:val="single" w:sz="8" w:space="0" w:color="000000"/>
              <w:bottom w:val="single" w:sz="8" w:space="0" w:color="000000"/>
              <w:right w:val="single" w:sz="8" w:space="0" w:color="000000"/>
            </w:tcBorders>
          </w:tcPr>
          <w:p w14:paraId="3445C81B" w14:textId="77777777" w:rsidR="005176DD" w:rsidRDefault="005176DD" w:rsidP="002D0A8C">
            <w:pPr>
              <w:spacing w:after="0"/>
              <w:ind w:left="90"/>
            </w:pPr>
            <w:r>
              <w:rPr>
                <w:rFonts w:ascii="Calibri" w:eastAsia="Calibri" w:hAnsi="Calibri" w:cs="Calibri"/>
              </w:rPr>
              <w:lastRenderedPageBreak/>
              <w:t>231.2</w:t>
            </w:r>
          </w:p>
        </w:tc>
        <w:tc>
          <w:tcPr>
            <w:tcW w:w="6385" w:type="dxa"/>
            <w:tcBorders>
              <w:top w:val="single" w:sz="8" w:space="0" w:color="000000"/>
              <w:left w:val="single" w:sz="8" w:space="0" w:color="000000"/>
              <w:bottom w:val="single" w:sz="8" w:space="0" w:color="000000"/>
              <w:right w:val="single" w:sz="8" w:space="0" w:color="000000"/>
            </w:tcBorders>
          </w:tcPr>
          <w:p w14:paraId="741A8421" w14:textId="77777777" w:rsidR="005176DD" w:rsidRDefault="005176DD" w:rsidP="002D0A8C">
            <w:pPr>
              <w:spacing w:after="0"/>
            </w:pPr>
            <w:r>
              <w:t>2x Single portový SAN FC adaptér s rychlostí minimálně 32Gb</w:t>
            </w:r>
          </w:p>
        </w:tc>
        <w:tc>
          <w:tcPr>
            <w:tcW w:w="6360" w:type="dxa"/>
            <w:tcBorders>
              <w:top w:val="single" w:sz="8" w:space="0" w:color="000000"/>
              <w:left w:val="single" w:sz="8" w:space="0" w:color="000000"/>
              <w:bottom w:val="single" w:sz="8" w:space="0" w:color="000000"/>
              <w:right w:val="single" w:sz="8" w:space="0" w:color="000000"/>
            </w:tcBorders>
          </w:tcPr>
          <w:p w14:paraId="384BDB67" w14:textId="77777777" w:rsidR="005176DD" w:rsidRDefault="005176DD" w:rsidP="002D0A8C">
            <w:pPr>
              <w:spacing w:after="0"/>
            </w:pPr>
            <w:r>
              <w:t>ano, 2x 1-portový adaptér Qlogic SN1610Q s rychlostí 32Gb</w:t>
            </w:r>
          </w:p>
        </w:tc>
      </w:tr>
      <w:tr w:rsidR="005176DD" w14:paraId="6C154135" w14:textId="77777777" w:rsidTr="002D0A8C">
        <w:trPr>
          <w:trHeight w:val="291"/>
        </w:trPr>
        <w:tc>
          <w:tcPr>
            <w:tcW w:w="743" w:type="dxa"/>
            <w:tcBorders>
              <w:top w:val="single" w:sz="8" w:space="0" w:color="000000"/>
              <w:left w:val="single" w:sz="8" w:space="0" w:color="000000"/>
              <w:bottom w:val="single" w:sz="8" w:space="0" w:color="000000"/>
              <w:right w:val="single" w:sz="8" w:space="0" w:color="000000"/>
            </w:tcBorders>
            <w:shd w:val="clear" w:color="auto" w:fill="DDEBF7"/>
          </w:tcPr>
          <w:p w14:paraId="3E54C5F6" w14:textId="77777777" w:rsidR="005176DD" w:rsidRDefault="005176DD" w:rsidP="002D0A8C">
            <w:pPr>
              <w:spacing w:after="160"/>
            </w:pPr>
          </w:p>
        </w:tc>
        <w:tc>
          <w:tcPr>
            <w:tcW w:w="6385" w:type="dxa"/>
            <w:tcBorders>
              <w:top w:val="single" w:sz="8" w:space="0" w:color="000000"/>
              <w:left w:val="single" w:sz="8" w:space="0" w:color="000000"/>
              <w:bottom w:val="single" w:sz="8" w:space="0" w:color="000000"/>
              <w:right w:val="single" w:sz="8" w:space="0" w:color="000000"/>
            </w:tcBorders>
            <w:shd w:val="clear" w:color="auto" w:fill="DDEBF7"/>
          </w:tcPr>
          <w:p w14:paraId="553B4F40" w14:textId="77777777" w:rsidR="005176DD" w:rsidRDefault="005176DD" w:rsidP="002D0A8C">
            <w:pPr>
              <w:spacing w:after="0"/>
            </w:pPr>
            <w:r>
              <w:rPr>
                <w:rFonts w:ascii="Calibri" w:eastAsia="Calibri" w:hAnsi="Calibri" w:cs="Calibri"/>
                <w:b/>
              </w:rPr>
              <w:t>Backup server - 1ks</w:t>
            </w:r>
          </w:p>
        </w:tc>
        <w:tc>
          <w:tcPr>
            <w:tcW w:w="6360" w:type="dxa"/>
            <w:tcBorders>
              <w:top w:val="single" w:sz="8" w:space="0" w:color="000000"/>
              <w:left w:val="single" w:sz="8" w:space="0" w:color="000000"/>
              <w:bottom w:val="single" w:sz="8" w:space="0" w:color="000000"/>
              <w:right w:val="single" w:sz="8" w:space="0" w:color="000000"/>
            </w:tcBorders>
            <w:shd w:val="clear" w:color="auto" w:fill="DDEBF7"/>
          </w:tcPr>
          <w:p w14:paraId="5F5C1EC4" w14:textId="77777777" w:rsidR="005176DD" w:rsidRDefault="005176DD" w:rsidP="002D0A8C">
            <w:pPr>
              <w:spacing w:after="160"/>
            </w:pPr>
          </w:p>
        </w:tc>
      </w:tr>
      <w:tr w:rsidR="005176DD" w14:paraId="76FC87B8" w14:textId="77777777" w:rsidTr="002D0A8C">
        <w:trPr>
          <w:trHeight w:val="583"/>
        </w:trPr>
        <w:tc>
          <w:tcPr>
            <w:tcW w:w="743" w:type="dxa"/>
            <w:tcBorders>
              <w:top w:val="single" w:sz="8" w:space="0" w:color="000000"/>
              <w:left w:val="single" w:sz="8" w:space="0" w:color="000000"/>
              <w:bottom w:val="single" w:sz="8" w:space="0" w:color="000000"/>
              <w:right w:val="single" w:sz="8" w:space="0" w:color="000000"/>
            </w:tcBorders>
            <w:vAlign w:val="center"/>
          </w:tcPr>
          <w:p w14:paraId="06737FB3" w14:textId="77777777" w:rsidR="005176DD" w:rsidRDefault="005176DD" w:rsidP="002D0A8C">
            <w:pPr>
              <w:spacing w:after="0"/>
              <w:ind w:left="174"/>
            </w:pPr>
            <w:r>
              <w:rPr>
                <w:rFonts w:ascii="Calibri" w:eastAsia="Calibri" w:hAnsi="Calibri" w:cs="Calibri"/>
              </w:rPr>
              <w:t>233</w:t>
            </w:r>
          </w:p>
        </w:tc>
        <w:tc>
          <w:tcPr>
            <w:tcW w:w="6385" w:type="dxa"/>
            <w:tcBorders>
              <w:top w:val="single" w:sz="8" w:space="0" w:color="000000"/>
              <w:left w:val="single" w:sz="8" w:space="0" w:color="000000"/>
              <w:bottom w:val="single" w:sz="8" w:space="0" w:color="000000"/>
              <w:right w:val="single" w:sz="8" w:space="0" w:color="000000"/>
            </w:tcBorders>
          </w:tcPr>
          <w:p w14:paraId="17F6A9CE" w14:textId="77777777" w:rsidR="005176DD" w:rsidRDefault="005176DD" w:rsidP="002D0A8C">
            <w:pPr>
              <w:spacing w:after="0"/>
            </w:pPr>
            <w:r>
              <w:t>52x fyzických core, v případě více než 2 CPU nutno dodat všechny požadované licence tak, aby byly licenčně pokryty všechny CPU</w:t>
            </w:r>
          </w:p>
        </w:tc>
        <w:tc>
          <w:tcPr>
            <w:tcW w:w="6360" w:type="dxa"/>
            <w:tcBorders>
              <w:top w:val="single" w:sz="8" w:space="0" w:color="000000"/>
              <w:left w:val="single" w:sz="8" w:space="0" w:color="000000"/>
              <w:bottom w:val="single" w:sz="8" w:space="0" w:color="000000"/>
              <w:right w:val="single" w:sz="8" w:space="0" w:color="000000"/>
            </w:tcBorders>
            <w:vAlign w:val="center"/>
          </w:tcPr>
          <w:p w14:paraId="6CDD0B04" w14:textId="77777777" w:rsidR="005176DD" w:rsidRDefault="005176DD" w:rsidP="002D0A8C">
            <w:pPr>
              <w:spacing w:after="0"/>
            </w:pPr>
            <w:r>
              <w:rPr>
                <w:rFonts w:ascii="Calibri" w:eastAsia="Calibri" w:hAnsi="Calibri" w:cs="Calibri"/>
              </w:rPr>
              <w:t>ano, 2x 32 jader, Intel Xeon Gold-6430</w:t>
            </w:r>
          </w:p>
        </w:tc>
      </w:tr>
      <w:tr w:rsidR="005176DD" w14:paraId="268D208E" w14:textId="77777777" w:rsidTr="002D0A8C">
        <w:trPr>
          <w:trHeight w:val="1456"/>
        </w:trPr>
        <w:tc>
          <w:tcPr>
            <w:tcW w:w="743" w:type="dxa"/>
            <w:tcBorders>
              <w:top w:val="single" w:sz="8" w:space="0" w:color="000000"/>
              <w:left w:val="single" w:sz="8" w:space="0" w:color="000000"/>
              <w:bottom w:val="single" w:sz="8" w:space="0" w:color="000000"/>
              <w:right w:val="single" w:sz="8" w:space="0" w:color="000000"/>
            </w:tcBorders>
            <w:vAlign w:val="center"/>
          </w:tcPr>
          <w:p w14:paraId="50EF9401" w14:textId="77777777" w:rsidR="005176DD" w:rsidRDefault="005176DD" w:rsidP="002D0A8C">
            <w:pPr>
              <w:spacing w:after="0"/>
              <w:ind w:left="174"/>
            </w:pPr>
            <w:r>
              <w:rPr>
                <w:rFonts w:ascii="Calibri" w:eastAsia="Calibri" w:hAnsi="Calibri" w:cs="Calibri"/>
              </w:rPr>
              <w:t>234</w:t>
            </w:r>
          </w:p>
        </w:tc>
        <w:tc>
          <w:tcPr>
            <w:tcW w:w="6385" w:type="dxa"/>
            <w:tcBorders>
              <w:top w:val="single" w:sz="8" w:space="0" w:color="000000"/>
              <w:left w:val="single" w:sz="8" w:space="0" w:color="000000"/>
              <w:bottom w:val="single" w:sz="8" w:space="0" w:color="000000"/>
              <w:right w:val="single" w:sz="8" w:space="0" w:color="000000"/>
            </w:tcBorders>
          </w:tcPr>
          <w:p w14:paraId="120DD570" w14:textId="77777777" w:rsidR="005176DD" w:rsidRDefault="005176DD" w:rsidP="002D0A8C">
            <w:pPr>
              <w:spacing w:after="0"/>
            </w:pPr>
            <w:r>
              <w:t>Výkon procesorů minimálně 361 bodů v benchmarku CPU2017 Integer Rates pro hodnoty ve sloupci Base Result. CPU musí podporovat rychlost přístupu k paměti minimálně v hodnotě 2933MT/s. Výsledek naměřených hodnot těchto CPU musí být pro daný chipset k ověření zveřejněný na stránkách www.spec.org</w:t>
            </w:r>
          </w:p>
        </w:tc>
        <w:tc>
          <w:tcPr>
            <w:tcW w:w="6360" w:type="dxa"/>
            <w:tcBorders>
              <w:top w:val="single" w:sz="8" w:space="0" w:color="000000"/>
              <w:left w:val="single" w:sz="8" w:space="0" w:color="000000"/>
              <w:bottom w:val="single" w:sz="8" w:space="0" w:color="000000"/>
              <w:right w:val="single" w:sz="8" w:space="0" w:color="000000"/>
            </w:tcBorders>
            <w:vAlign w:val="center"/>
          </w:tcPr>
          <w:p w14:paraId="37C1F2D1" w14:textId="77777777" w:rsidR="005176DD" w:rsidRDefault="005176DD" w:rsidP="002D0A8C">
            <w:pPr>
              <w:spacing w:after="0"/>
            </w:pPr>
            <w:r>
              <w:t>ano, 524 bodů, podpora pro 4800MT/s</w:t>
            </w:r>
          </w:p>
        </w:tc>
      </w:tr>
    </w:tbl>
    <w:p w14:paraId="0F26BF41" w14:textId="77777777" w:rsidR="005176DD" w:rsidRDefault="005176DD" w:rsidP="005176DD">
      <w:pPr>
        <w:spacing w:after="0"/>
        <w:ind w:left="-1440" w:right="22"/>
      </w:pPr>
    </w:p>
    <w:tbl>
      <w:tblPr>
        <w:tblStyle w:val="TableGrid"/>
        <w:tblW w:w="13488" w:type="dxa"/>
        <w:tblInd w:w="-71" w:type="dxa"/>
        <w:tblCellMar>
          <w:top w:w="55" w:type="dxa"/>
          <w:left w:w="38" w:type="dxa"/>
          <w:right w:w="4" w:type="dxa"/>
        </w:tblCellMar>
        <w:tblLook w:val="04A0" w:firstRow="1" w:lastRow="0" w:firstColumn="1" w:lastColumn="0" w:noHBand="0" w:noVBand="1"/>
      </w:tblPr>
      <w:tblGrid>
        <w:gridCol w:w="743"/>
        <w:gridCol w:w="6385"/>
        <w:gridCol w:w="6360"/>
      </w:tblGrid>
      <w:tr w:rsidR="005176DD" w14:paraId="72B2ADFC" w14:textId="77777777" w:rsidTr="002D0A8C">
        <w:trPr>
          <w:trHeight w:val="1165"/>
        </w:trPr>
        <w:tc>
          <w:tcPr>
            <w:tcW w:w="743" w:type="dxa"/>
            <w:tcBorders>
              <w:top w:val="single" w:sz="8" w:space="0" w:color="000000"/>
              <w:left w:val="single" w:sz="8" w:space="0" w:color="000000"/>
              <w:bottom w:val="single" w:sz="8" w:space="0" w:color="000000"/>
              <w:right w:val="single" w:sz="8" w:space="0" w:color="000000"/>
            </w:tcBorders>
            <w:vAlign w:val="center"/>
          </w:tcPr>
          <w:p w14:paraId="5C83E805" w14:textId="77777777" w:rsidR="005176DD" w:rsidRDefault="005176DD" w:rsidP="002D0A8C">
            <w:pPr>
              <w:spacing w:after="0"/>
              <w:ind w:left="174"/>
            </w:pPr>
            <w:r>
              <w:rPr>
                <w:rFonts w:ascii="Calibri" w:eastAsia="Calibri" w:hAnsi="Calibri" w:cs="Calibri"/>
              </w:rPr>
              <w:t>235</w:t>
            </w:r>
          </w:p>
        </w:tc>
        <w:tc>
          <w:tcPr>
            <w:tcW w:w="6385" w:type="dxa"/>
            <w:tcBorders>
              <w:top w:val="single" w:sz="8" w:space="0" w:color="000000"/>
              <w:left w:val="single" w:sz="8" w:space="0" w:color="000000"/>
              <w:bottom w:val="single" w:sz="8" w:space="0" w:color="000000"/>
              <w:right w:val="single" w:sz="8" w:space="0" w:color="000000"/>
            </w:tcBorders>
            <w:vAlign w:val="center"/>
          </w:tcPr>
          <w:p w14:paraId="4B68E5A0" w14:textId="77777777" w:rsidR="005176DD" w:rsidRDefault="005176DD" w:rsidP="002D0A8C">
            <w:pPr>
              <w:spacing w:after="0"/>
              <w:ind w:right="8"/>
            </w:pPr>
            <w:r>
              <w:t>Per CPU symetricky osazená RAM o velikosti min. 768 GB typu DDR4 o rychlosti minimálně 3200MT/s, s možností budoucího rozšíření na min. 2048 GB a zároveň se zachováním instalovaných RAM modulů</w:t>
            </w:r>
          </w:p>
        </w:tc>
        <w:tc>
          <w:tcPr>
            <w:tcW w:w="6360" w:type="dxa"/>
            <w:tcBorders>
              <w:top w:val="single" w:sz="8" w:space="0" w:color="000000"/>
              <w:left w:val="single" w:sz="8" w:space="0" w:color="000000"/>
              <w:bottom w:val="single" w:sz="8" w:space="0" w:color="000000"/>
              <w:right w:val="single" w:sz="8" w:space="0" w:color="000000"/>
            </w:tcBorders>
            <w:vAlign w:val="center"/>
          </w:tcPr>
          <w:p w14:paraId="123E14DA" w14:textId="77777777" w:rsidR="005176DD" w:rsidRDefault="005176DD" w:rsidP="002D0A8C">
            <w:pPr>
              <w:spacing w:after="0"/>
            </w:pPr>
            <w:r>
              <w:t xml:space="preserve">ano, 12x 64GB DDR5-4800 s možností rozšíření až na 32x 64GB </w:t>
            </w:r>
            <w:r>
              <w:rPr>
                <w:rFonts w:ascii="Calibri" w:eastAsia="Calibri" w:hAnsi="Calibri" w:cs="Calibri"/>
              </w:rPr>
              <w:t>(2048GB)</w:t>
            </w:r>
          </w:p>
        </w:tc>
      </w:tr>
      <w:tr w:rsidR="005176DD" w14:paraId="4643C3BB" w14:textId="77777777" w:rsidTr="002D0A8C">
        <w:trPr>
          <w:trHeight w:val="583"/>
        </w:trPr>
        <w:tc>
          <w:tcPr>
            <w:tcW w:w="743" w:type="dxa"/>
            <w:tcBorders>
              <w:top w:val="single" w:sz="8" w:space="0" w:color="000000"/>
              <w:left w:val="single" w:sz="8" w:space="0" w:color="000000"/>
              <w:bottom w:val="single" w:sz="8" w:space="0" w:color="000000"/>
              <w:right w:val="single" w:sz="8" w:space="0" w:color="000000"/>
            </w:tcBorders>
            <w:vAlign w:val="center"/>
          </w:tcPr>
          <w:p w14:paraId="4BC97EA1" w14:textId="77777777" w:rsidR="005176DD" w:rsidRDefault="005176DD" w:rsidP="002D0A8C">
            <w:pPr>
              <w:spacing w:after="0"/>
              <w:ind w:left="174"/>
            </w:pPr>
            <w:r>
              <w:rPr>
                <w:rFonts w:ascii="Calibri" w:eastAsia="Calibri" w:hAnsi="Calibri" w:cs="Calibri"/>
              </w:rPr>
              <w:t>236</w:t>
            </w:r>
          </w:p>
        </w:tc>
        <w:tc>
          <w:tcPr>
            <w:tcW w:w="6385" w:type="dxa"/>
            <w:tcBorders>
              <w:top w:val="single" w:sz="8" w:space="0" w:color="000000"/>
              <w:left w:val="single" w:sz="8" w:space="0" w:color="000000"/>
              <w:bottom w:val="single" w:sz="8" w:space="0" w:color="000000"/>
              <w:right w:val="single" w:sz="8" w:space="0" w:color="000000"/>
            </w:tcBorders>
          </w:tcPr>
          <w:p w14:paraId="0C0BB77D" w14:textId="77777777" w:rsidR="005176DD" w:rsidRDefault="005176DD" w:rsidP="002D0A8C">
            <w:pPr>
              <w:spacing w:after="0"/>
            </w:pPr>
            <w:r>
              <w:t xml:space="preserve">2x min. 480GB SSD SATA disk 2,5” s hodnotou DWPD minimálně 3, </w:t>
            </w:r>
            <w:r>
              <w:rPr>
                <w:rFonts w:ascii="Calibri" w:eastAsia="Calibri" w:hAnsi="Calibri" w:cs="Calibri"/>
              </w:rPr>
              <w:t>hotplug</w:t>
            </w:r>
          </w:p>
        </w:tc>
        <w:tc>
          <w:tcPr>
            <w:tcW w:w="6360" w:type="dxa"/>
            <w:tcBorders>
              <w:top w:val="single" w:sz="8" w:space="0" w:color="000000"/>
              <w:left w:val="single" w:sz="8" w:space="0" w:color="000000"/>
              <w:bottom w:val="single" w:sz="8" w:space="0" w:color="000000"/>
              <w:right w:val="single" w:sz="8" w:space="0" w:color="000000"/>
            </w:tcBorders>
            <w:vAlign w:val="center"/>
          </w:tcPr>
          <w:p w14:paraId="388AF773" w14:textId="77777777" w:rsidR="005176DD" w:rsidRDefault="005176DD" w:rsidP="002D0A8C">
            <w:pPr>
              <w:spacing w:after="0"/>
            </w:pPr>
            <w:r>
              <w:rPr>
                <w:rFonts w:ascii="Calibri" w:eastAsia="Calibri" w:hAnsi="Calibri" w:cs="Calibri"/>
              </w:rPr>
              <w:t>ano, 2x 480GB, DWPD=3.5, hotplug</w:t>
            </w:r>
          </w:p>
        </w:tc>
      </w:tr>
      <w:tr w:rsidR="005176DD" w14:paraId="05507E3A" w14:textId="77777777" w:rsidTr="002D0A8C">
        <w:trPr>
          <w:trHeight w:val="874"/>
        </w:trPr>
        <w:tc>
          <w:tcPr>
            <w:tcW w:w="743" w:type="dxa"/>
            <w:tcBorders>
              <w:top w:val="single" w:sz="8" w:space="0" w:color="000000"/>
              <w:left w:val="single" w:sz="8" w:space="0" w:color="000000"/>
              <w:bottom w:val="single" w:sz="8" w:space="0" w:color="000000"/>
              <w:right w:val="single" w:sz="8" w:space="0" w:color="000000"/>
            </w:tcBorders>
            <w:vAlign w:val="center"/>
          </w:tcPr>
          <w:p w14:paraId="30B8A551" w14:textId="77777777" w:rsidR="005176DD" w:rsidRDefault="005176DD" w:rsidP="002D0A8C">
            <w:pPr>
              <w:spacing w:after="0"/>
              <w:ind w:left="174"/>
            </w:pPr>
            <w:r>
              <w:rPr>
                <w:rFonts w:ascii="Calibri" w:eastAsia="Calibri" w:hAnsi="Calibri" w:cs="Calibri"/>
              </w:rPr>
              <w:t>237</w:t>
            </w:r>
          </w:p>
        </w:tc>
        <w:tc>
          <w:tcPr>
            <w:tcW w:w="6385" w:type="dxa"/>
            <w:tcBorders>
              <w:top w:val="single" w:sz="8" w:space="0" w:color="000000"/>
              <w:left w:val="single" w:sz="8" w:space="0" w:color="000000"/>
              <w:bottom w:val="single" w:sz="8" w:space="0" w:color="000000"/>
              <w:right w:val="single" w:sz="8" w:space="0" w:color="000000"/>
            </w:tcBorders>
            <w:vAlign w:val="center"/>
          </w:tcPr>
          <w:p w14:paraId="36AAD9BC" w14:textId="77777777" w:rsidR="005176DD" w:rsidRDefault="005176DD" w:rsidP="002D0A8C">
            <w:pPr>
              <w:spacing w:after="0"/>
            </w:pPr>
            <w:r>
              <w:t>Min. 5.5TB interního úložiště typu hotplug SSD s hodnotou DWPD minimálně 3 v rozložení vhodnému k RAID 6 s alespoň 1 spare diskem</w:t>
            </w:r>
          </w:p>
        </w:tc>
        <w:tc>
          <w:tcPr>
            <w:tcW w:w="6360" w:type="dxa"/>
            <w:tcBorders>
              <w:top w:val="single" w:sz="8" w:space="0" w:color="000000"/>
              <w:left w:val="single" w:sz="8" w:space="0" w:color="000000"/>
              <w:bottom w:val="single" w:sz="8" w:space="0" w:color="000000"/>
              <w:right w:val="single" w:sz="8" w:space="0" w:color="000000"/>
            </w:tcBorders>
            <w:vAlign w:val="center"/>
          </w:tcPr>
          <w:p w14:paraId="536FDBCF" w14:textId="77777777" w:rsidR="005176DD" w:rsidRDefault="005176DD" w:rsidP="002D0A8C">
            <w:pPr>
              <w:spacing w:after="0"/>
              <w:ind w:right="1"/>
            </w:pPr>
            <w:r>
              <w:t>ano, 5x 6.4TB SSD,  DWPD=3, hotplug, 12.8TB čisté kapacity (2x datový disk, 2x paritní disk + 1x spare)</w:t>
            </w:r>
          </w:p>
        </w:tc>
      </w:tr>
      <w:tr w:rsidR="005176DD" w14:paraId="213CC270" w14:textId="77777777" w:rsidTr="002D0A8C">
        <w:trPr>
          <w:trHeight w:val="582"/>
        </w:trPr>
        <w:tc>
          <w:tcPr>
            <w:tcW w:w="743" w:type="dxa"/>
            <w:tcBorders>
              <w:top w:val="single" w:sz="8" w:space="0" w:color="000000"/>
              <w:left w:val="single" w:sz="8" w:space="0" w:color="000000"/>
              <w:bottom w:val="single" w:sz="8" w:space="0" w:color="000000"/>
              <w:right w:val="single" w:sz="8" w:space="0" w:color="000000"/>
            </w:tcBorders>
            <w:vAlign w:val="center"/>
          </w:tcPr>
          <w:p w14:paraId="7C072B5E" w14:textId="77777777" w:rsidR="005176DD" w:rsidRDefault="005176DD" w:rsidP="002D0A8C">
            <w:pPr>
              <w:spacing w:after="0"/>
              <w:ind w:left="174"/>
            </w:pPr>
            <w:r>
              <w:rPr>
                <w:rFonts w:ascii="Calibri" w:eastAsia="Calibri" w:hAnsi="Calibri" w:cs="Calibri"/>
              </w:rPr>
              <w:t>238</w:t>
            </w:r>
          </w:p>
        </w:tc>
        <w:tc>
          <w:tcPr>
            <w:tcW w:w="6385" w:type="dxa"/>
            <w:tcBorders>
              <w:top w:val="single" w:sz="8" w:space="0" w:color="000000"/>
              <w:left w:val="single" w:sz="8" w:space="0" w:color="000000"/>
              <w:bottom w:val="single" w:sz="8" w:space="0" w:color="000000"/>
              <w:right w:val="single" w:sz="8" w:space="0" w:color="000000"/>
            </w:tcBorders>
            <w:vAlign w:val="center"/>
          </w:tcPr>
          <w:p w14:paraId="3A17AD1C" w14:textId="77777777" w:rsidR="005176DD" w:rsidRDefault="005176DD" w:rsidP="002D0A8C">
            <w:pPr>
              <w:spacing w:after="0"/>
            </w:pPr>
            <w:r>
              <w:t>Minimálně 2 volné sloty standardu PCI-e 4.0</w:t>
            </w:r>
          </w:p>
        </w:tc>
        <w:tc>
          <w:tcPr>
            <w:tcW w:w="6360" w:type="dxa"/>
            <w:tcBorders>
              <w:top w:val="single" w:sz="8" w:space="0" w:color="000000"/>
              <w:left w:val="single" w:sz="8" w:space="0" w:color="000000"/>
              <w:bottom w:val="single" w:sz="8" w:space="0" w:color="000000"/>
              <w:right w:val="single" w:sz="8" w:space="0" w:color="000000"/>
            </w:tcBorders>
          </w:tcPr>
          <w:p w14:paraId="3958DDAB" w14:textId="77777777" w:rsidR="005176DD" w:rsidRDefault="005176DD" w:rsidP="002D0A8C">
            <w:pPr>
              <w:spacing w:after="0"/>
            </w:pPr>
            <w:r>
              <w:t>ano, 4 volné sloty standardu PCI-e 5.0 s možností dalšího rozšíření o další 2 sloty</w:t>
            </w:r>
          </w:p>
        </w:tc>
      </w:tr>
      <w:tr w:rsidR="005176DD" w14:paraId="70BA8FF3" w14:textId="77777777" w:rsidTr="002D0A8C">
        <w:trPr>
          <w:trHeight w:val="2039"/>
        </w:trPr>
        <w:tc>
          <w:tcPr>
            <w:tcW w:w="743" w:type="dxa"/>
            <w:tcBorders>
              <w:top w:val="single" w:sz="8" w:space="0" w:color="000000"/>
              <w:left w:val="single" w:sz="8" w:space="0" w:color="000000"/>
              <w:bottom w:val="single" w:sz="8" w:space="0" w:color="000000"/>
              <w:right w:val="single" w:sz="8" w:space="0" w:color="000000"/>
            </w:tcBorders>
            <w:vAlign w:val="center"/>
          </w:tcPr>
          <w:p w14:paraId="32FC09F2" w14:textId="77777777" w:rsidR="005176DD" w:rsidRDefault="005176DD" w:rsidP="002D0A8C">
            <w:pPr>
              <w:spacing w:after="0"/>
              <w:ind w:left="174"/>
            </w:pPr>
            <w:r>
              <w:rPr>
                <w:rFonts w:ascii="Calibri" w:eastAsia="Calibri" w:hAnsi="Calibri" w:cs="Calibri"/>
              </w:rPr>
              <w:lastRenderedPageBreak/>
              <w:t>239</w:t>
            </w:r>
          </w:p>
        </w:tc>
        <w:tc>
          <w:tcPr>
            <w:tcW w:w="6385" w:type="dxa"/>
            <w:tcBorders>
              <w:top w:val="single" w:sz="8" w:space="0" w:color="000000"/>
              <w:left w:val="single" w:sz="8" w:space="0" w:color="000000"/>
              <w:bottom w:val="single" w:sz="8" w:space="0" w:color="000000"/>
              <w:right w:val="single" w:sz="8" w:space="0" w:color="000000"/>
            </w:tcBorders>
            <w:vAlign w:val="center"/>
          </w:tcPr>
          <w:p w14:paraId="0A1658CB" w14:textId="77777777" w:rsidR="005176DD" w:rsidRDefault="005176DD" w:rsidP="002D0A8C">
            <w:pPr>
              <w:spacing w:after="0"/>
            </w:pPr>
            <w:r>
              <w:t>2x 25Gb Ethernet port včetně transceiverů a optické kabeláže nebo jen DAC kabeláže na propojení s nabízenými LAN prvky v rámci racku. V případě varianty transceiverů, požadujeme doplnit originální transceivery do LAN switche. V případě DAC kabeláže požadujeme délku minimálně 3 metry, DAC kabely musí být originální a certifikované jak pro LAN switche tak i pro LAN kartu v serveru.</w:t>
            </w:r>
          </w:p>
        </w:tc>
        <w:tc>
          <w:tcPr>
            <w:tcW w:w="6360" w:type="dxa"/>
            <w:tcBorders>
              <w:top w:val="single" w:sz="8" w:space="0" w:color="000000"/>
              <w:left w:val="single" w:sz="8" w:space="0" w:color="000000"/>
              <w:bottom w:val="single" w:sz="8" w:space="0" w:color="000000"/>
              <w:right w:val="single" w:sz="8" w:space="0" w:color="000000"/>
            </w:tcBorders>
            <w:vAlign w:val="center"/>
          </w:tcPr>
          <w:p w14:paraId="165908FD" w14:textId="77777777" w:rsidR="005176DD" w:rsidRDefault="005176DD" w:rsidP="002D0A8C">
            <w:pPr>
              <w:spacing w:after="0"/>
            </w:pPr>
            <w:r>
              <w:t>ano, 2x 2-portový Broadcom BCM57414, vč. DAC 3m kabelů kompatibilních s nabízenými LAN prvky Aruba</w:t>
            </w:r>
          </w:p>
        </w:tc>
      </w:tr>
      <w:tr w:rsidR="005176DD" w14:paraId="6F031270" w14:textId="77777777" w:rsidTr="002D0A8C">
        <w:trPr>
          <w:trHeight w:val="291"/>
        </w:trPr>
        <w:tc>
          <w:tcPr>
            <w:tcW w:w="743" w:type="dxa"/>
            <w:tcBorders>
              <w:top w:val="single" w:sz="8" w:space="0" w:color="000000"/>
              <w:left w:val="single" w:sz="8" w:space="0" w:color="000000"/>
              <w:bottom w:val="single" w:sz="8" w:space="0" w:color="000000"/>
              <w:right w:val="single" w:sz="8" w:space="0" w:color="000000"/>
            </w:tcBorders>
          </w:tcPr>
          <w:p w14:paraId="40314667" w14:textId="77777777" w:rsidR="005176DD" w:rsidRDefault="005176DD" w:rsidP="002D0A8C">
            <w:pPr>
              <w:spacing w:after="0"/>
              <w:ind w:left="174"/>
            </w:pPr>
            <w:r>
              <w:rPr>
                <w:rFonts w:ascii="Calibri" w:eastAsia="Calibri" w:hAnsi="Calibri" w:cs="Calibri"/>
              </w:rPr>
              <w:t>240</w:t>
            </w:r>
          </w:p>
        </w:tc>
        <w:tc>
          <w:tcPr>
            <w:tcW w:w="6385" w:type="dxa"/>
            <w:tcBorders>
              <w:top w:val="single" w:sz="8" w:space="0" w:color="000000"/>
              <w:left w:val="single" w:sz="8" w:space="0" w:color="000000"/>
              <w:bottom w:val="single" w:sz="8" w:space="0" w:color="000000"/>
              <w:right w:val="single" w:sz="8" w:space="0" w:color="000000"/>
            </w:tcBorders>
          </w:tcPr>
          <w:p w14:paraId="3D66B143" w14:textId="77777777" w:rsidR="005176DD" w:rsidRDefault="005176DD" w:rsidP="002D0A8C">
            <w:pPr>
              <w:spacing w:after="0"/>
            </w:pPr>
            <w:r>
              <w:t>2x Dual portový SAN FC adaptér s rychlostí minimálně 32Gb</w:t>
            </w:r>
          </w:p>
        </w:tc>
        <w:tc>
          <w:tcPr>
            <w:tcW w:w="6360" w:type="dxa"/>
            <w:tcBorders>
              <w:top w:val="single" w:sz="8" w:space="0" w:color="000000"/>
              <w:left w:val="single" w:sz="8" w:space="0" w:color="000000"/>
              <w:bottom w:val="single" w:sz="8" w:space="0" w:color="000000"/>
              <w:right w:val="single" w:sz="8" w:space="0" w:color="000000"/>
            </w:tcBorders>
          </w:tcPr>
          <w:p w14:paraId="27AB3AFF" w14:textId="77777777" w:rsidR="005176DD" w:rsidRDefault="005176DD" w:rsidP="002D0A8C">
            <w:pPr>
              <w:spacing w:after="0"/>
            </w:pPr>
            <w:r>
              <w:t>ano, 2x 2-portový adaptér Qlogic SN1610Q s rychlostí 32Gb</w:t>
            </w:r>
          </w:p>
        </w:tc>
      </w:tr>
      <w:tr w:rsidR="005176DD" w14:paraId="768E8155" w14:textId="77777777" w:rsidTr="002D0A8C">
        <w:trPr>
          <w:trHeight w:val="291"/>
        </w:trPr>
        <w:tc>
          <w:tcPr>
            <w:tcW w:w="743" w:type="dxa"/>
            <w:tcBorders>
              <w:top w:val="single" w:sz="8" w:space="0" w:color="000000"/>
              <w:left w:val="single" w:sz="8" w:space="0" w:color="000000"/>
              <w:bottom w:val="single" w:sz="8" w:space="0" w:color="000000"/>
              <w:right w:val="single" w:sz="8" w:space="0" w:color="000000"/>
            </w:tcBorders>
            <w:shd w:val="clear" w:color="auto" w:fill="DDEBF7"/>
          </w:tcPr>
          <w:p w14:paraId="63E74FAB" w14:textId="77777777" w:rsidR="005176DD" w:rsidRDefault="005176DD" w:rsidP="002D0A8C">
            <w:pPr>
              <w:spacing w:after="160"/>
            </w:pPr>
          </w:p>
        </w:tc>
        <w:tc>
          <w:tcPr>
            <w:tcW w:w="6385" w:type="dxa"/>
            <w:tcBorders>
              <w:top w:val="single" w:sz="8" w:space="0" w:color="000000"/>
              <w:left w:val="single" w:sz="8" w:space="0" w:color="000000"/>
              <w:bottom w:val="single" w:sz="8" w:space="0" w:color="000000"/>
              <w:right w:val="single" w:sz="8" w:space="0" w:color="000000"/>
            </w:tcBorders>
            <w:shd w:val="clear" w:color="auto" w:fill="DDEBF7"/>
          </w:tcPr>
          <w:p w14:paraId="3BE82C10" w14:textId="77777777" w:rsidR="005176DD" w:rsidRDefault="005176DD" w:rsidP="002D0A8C">
            <w:pPr>
              <w:spacing w:after="0"/>
            </w:pPr>
            <w:r>
              <w:rPr>
                <w:rFonts w:ascii="Calibri" w:eastAsia="Calibri" w:hAnsi="Calibri" w:cs="Calibri"/>
                <w:b/>
              </w:rPr>
              <w:t>Servery pro záložní lokalitu - 2ks</w:t>
            </w:r>
          </w:p>
        </w:tc>
        <w:tc>
          <w:tcPr>
            <w:tcW w:w="6360" w:type="dxa"/>
            <w:tcBorders>
              <w:top w:val="single" w:sz="8" w:space="0" w:color="000000"/>
              <w:left w:val="single" w:sz="8" w:space="0" w:color="000000"/>
              <w:bottom w:val="single" w:sz="8" w:space="0" w:color="000000"/>
              <w:right w:val="single" w:sz="8" w:space="0" w:color="000000"/>
            </w:tcBorders>
            <w:shd w:val="clear" w:color="auto" w:fill="DDEBF7"/>
          </w:tcPr>
          <w:p w14:paraId="54EF2C97" w14:textId="77777777" w:rsidR="005176DD" w:rsidRDefault="005176DD" w:rsidP="002D0A8C">
            <w:pPr>
              <w:spacing w:after="160"/>
            </w:pPr>
          </w:p>
        </w:tc>
      </w:tr>
      <w:tr w:rsidR="005176DD" w14:paraId="48DC4A6A" w14:textId="77777777" w:rsidTr="002D0A8C">
        <w:trPr>
          <w:trHeight w:val="582"/>
        </w:trPr>
        <w:tc>
          <w:tcPr>
            <w:tcW w:w="743" w:type="dxa"/>
            <w:tcBorders>
              <w:top w:val="single" w:sz="8" w:space="0" w:color="000000"/>
              <w:left w:val="single" w:sz="8" w:space="0" w:color="000000"/>
              <w:bottom w:val="single" w:sz="8" w:space="0" w:color="000000"/>
              <w:right w:val="single" w:sz="8" w:space="0" w:color="000000"/>
            </w:tcBorders>
            <w:vAlign w:val="center"/>
          </w:tcPr>
          <w:p w14:paraId="540489F9" w14:textId="77777777" w:rsidR="005176DD" w:rsidRDefault="005176DD" w:rsidP="002D0A8C">
            <w:pPr>
              <w:spacing w:after="0"/>
              <w:ind w:left="174"/>
            </w:pPr>
            <w:r>
              <w:rPr>
                <w:rFonts w:ascii="Calibri" w:eastAsia="Calibri" w:hAnsi="Calibri" w:cs="Calibri"/>
              </w:rPr>
              <w:t>242</w:t>
            </w:r>
          </w:p>
        </w:tc>
        <w:tc>
          <w:tcPr>
            <w:tcW w:w="6385" w:type="dxa"/>
            <w:tcBorders>
              <w:top w:val="single" w:sz="8" w:space="0" w:color="000000"/>
              <w:left w:val="single" w:sz="8" w:space="0" w:color="000000"/>
              <w:bottom w:val="single" w:sz="8" w:space="0" w:color="000000"/>
              <w:right w:val="single" w:sz="8" w:space="0" w:color="000000"/>
            </w:tcBorders>
          </w:tcPr>
          <w:p w14:paraId="4D2DE51B" w14:textId="77777777" w:rsidR="005176DD" w:rsidRDefault="005176DD" w:rsidP="002D0A8C">
            <w:pPr>
              <w:spacing w:after="0"/>
            </w:pPr>
            <w:r>
              <w:t>32x fyzických core, v případě více než 2 CPU nutno dodat všechny požadované licence tak, aby byly licenčně pokryty všechny CPU</w:t>
            </w:r>
          </w:p>
        </w:tc>
        <w:tc>
          <w:tcPr>
            <w:tcW w:w="6360" w:type="dxa"/>
            <w:tcBorders>
              <w:top w:val="single" w:sz="8" w:space="0" w:color="000000"/>
              <w:left w:val="single" w:sz="8" w:space="0" w:color="000000"/>
              <w:bottom w:val="single" w:sz="8" w:space="0" w:color="000000"/>
              <w:right w:val="single" w:sz="8" w:space="0" w:color="000000"/>
            </w:tcBorders>
            <w:vAlign w:val="center"/>
          </w:tcPr>
          <w:p w14:paraId="74BB19DE" w14:textId="77777777" w:rsidR="005176DD" w:rsidRDefault="005176DD" w:rsidP="002D0A8C">
            <w:pPr>
              <w:spacing w:after="0"/>
            </w:pPr>
            <w:r>
              <w:rPr>
                <w:rFonts w:ascii="Calibri" w:eastAsia="Calibri" w:hAnsi="Calibri" w:cs="Calibri"/>
              </w:rPr>
              <w:t>ano, 2x 16jader, Intel Xeon Gold 6426Y</w:t>
            </w:r>
          </w:p>
        </w:tc>
      </w:tr>
      <w:tr w:rsidR="005176DD" w14:paraId="0A7F61DE" w14:textId="77777777" w:rsidTr="002D0A8C">
        <w:trPr>
          <w:trHeight w:val="1456"/>
        </w:trPr>
        <w:tc>
          <w:tcPr>
            <w:tcW w:w="743" w:type="dxa"/>
            <w:tcBorders>
              <w:top w:val="single" w:sz="8" w:space="0" w:color="000000"/>
              <w:left w:val="single" w:sz="8" w:space="0" w:color="000000"/>
              <w:bottom w:val="single" w:sz="8" w:space="0" w:color="000000"/>
              <w:right w:val="single" w:sz="8" w:space="0" w:color="000000"/>
            </w:tcBorders>
            <w:vAlign w:val="center"/>
          </w:tcPr>
          <w:p w14:paraId="461FAC95" w14:textId="77777777" w:rsidR="005176DD" w:rsidRDefault="005176DD" w:rsidP="002D0A8C">
            <w:pPr>
              <w:spacing w:after="0"/>
              <w:ind w:left="174"/>
            </w:pPr>
            <w:r>
              <w:rPr>
                <w:rFonts w:ascii="Calibri" w:eastAsia="Calibri" w:hAnsi="Calibri" w:cs="Calibri"/>
              </w:rPr>
              <w:t>243</w:t>
            </w:r>
          </w:p>
        </w:tc>
        <w:tc>
          <w:tcPr>
            <w:tcW w:w="6385" w:type="dxa"/>
            <w:tcBorders>
              <w:top w:val="single" w:sz="8" w:space="0" w:color="000000"/>
              <w:left w:val="single" w:sz="8" w:space="0" w:color="000000"/>
              <w:bottom w:val="single" w:sz="8" w:space="0" w:color="000000"/>
              <w:right w:val="single" w:sz="8" w:space="0" w:color="000000"/>
            </w:tcBorders>
          </w:tcPr>
          <w:p w14:paraId="482CB56F" w14:textId="77777777" w:rsidR="005176DD" w:rsidRDefault="005176DD" w:rsidP="002D0A8C">
            <w:pPr>
              <w:spacing w:after="0"/>
            </w:pPr>
            <w:r>
              <w:t>Výkon procesorů minimálně 225 bodů v benchmarku CPU2017 Integer Rates pro hodnoty ve sloupci Base Result. CPU musí podporovat rychlost přístupu k paměti minimálně v hodnotě 2667MT/s. Výsledek naměřených hodnot těchto CPU musí být pro daný chipset k ověření zveřejněný na stránkách www.spec.org</w:t>
            </w:r>
          </w:p>
        </w:tc>
        <w:tc>
          <w:tcPr>
            <w:tcW w:w="6360" w:type="dxa"/>
            <w:tcBorders>
              <w:top w:val="single" w:sz="8" w:space="0" w:color="000000"/>
              <w:left w:val="single" w:sz="8" w:space="0" w:color="000000"/>
              <w:bottom w:val="single" w:sz="8" w:space="0" w:color="000000"/>
              <w:right w:val="single" w:sz="8" w:space="0" w:color="000000"/>
            </w:tcBorders>
            <w:vAlign w:val="center"/>
          </w:tcPr>
          <w:p w14:paraId="76392CFA" w14:textId="77777777" w:rsidR="005176DD" w:rsidRDefault="005176DD" w:rsidP="002D0A8C">
            <w:pPr>
              <w:spacing w:after="0"/>
            </w:pPr>
            <w:r>
              <w:t>ano, 330 bodů, podpora pro 4800MT/s</w:t>
            </w:r>
          </w:p>
        </w:tc>
      </w:tr>
      <w:tr w:rsidR="005176DD" w14:paraId="06209995" w14:textId="77777777" w:rsidTr="002D0A8C">
        <w:trPr>
          <w:trHeight w:val="1165"/>
        </w:trPr>
        <w:tc>
          <w:tcPr>
            <w:tcW w:w="743" w:type="dxa"/>
            <w:tcBorders>
              <w:top w:val="single" w:sz="8" w:space="0" w:color="000000"/>
              <w:left w:val="single" w:sz="8" w:space="0" w:color="000000"/>
              <w:bottom w:val="single" w:sz="8" w:space="0" w:color="000000"/>
              <w:right w:val="single" w:sz="8" w:space="0" w:color="000000"/>
            </w:tcBorders>
            <w:vAlign w:val="center"/>
          </w:tcPr>
          <w:p w14:paraId="53DA3C9E" w14:textId="77777777" w:rsidR="005176DD" w:rsidRDefault="005176DD" w:rsidP="002D0A8C">
            <w:pPr>
              <w:spacing w:after="0"/>
              <w:ind w:left="174"/>
            </w:pPr>
            <w:r>
              <w:rPr>
                <w:rFonts w:ascii="Calibri" w:eastAsia="Calibri" w:hAnsi="Calibri" w:cs="Calibri"/>
              </w:rPr>
              <w:t>244</w:t>
            </w:r>
          </w:p>
        </w:tc>
        <w:tc>
          <w:tcPr>
            <w:tcW w:w="6385" w:type="dxa"/>
            <w:tcBorders>
              <w:top w:val="single" w:sz="8" w:space="0" w:color="000000"/>
              <w:left w:val="single" w:sz="8" w:space="0" w:color="000000"/>
              <w:bottom w:val="single" w:sz="8" w:space="0" w:color="000000"/>
              <w:right w:val="single" w:sz="8" w:space="0" w:color="000000"/>
            </w:tcBorders>
            <w:vAlign w:val="center"/>
          </w:tcPr>
          <w:p w14:paraId="7654515C" w14:textId="77777777" w:rsidR="005176DD" w:rsidRDefault="005176DD" w:rsidP="002D0A8C">
            <w:pPr>
              <w:spacing w:after="0"/>
              <w:ind w:right="8"/>
            </w:pPr>
            <w:r>
              <w:t>Per CPU symetricky osazená RAM o velikosti min. 768 GB typu DDR4 o rychlosti minimálně 3200MT/s, s možností budoucího rozšíření na min. 2048 GB a zároveň se zachováním instalovaných RAM modulů</w:t>
            </w:r>
          </w:p>
        </w:tc>
        <w:tc>
          <w:tcPr>
            <w:tcW w:w="6360" w:type="dxa"/>
            <w:tcBorders>
              <w:top w:val="single" w:sz="8" w:space="0" w:color="000000"/>
              <w:left w:val="single" w:sz="8" w:space="0" w:color="000000"/>
              <w:bottom w:val="single" w:sz="8" w:space="0" w:color="000000"/>
              <w:right w:val="single" w:sz="8" w:space="0" w:color="000000"/>
            </w:tcBorders>
            <w:vAlign w:val="center"/>
          </w:tcPr>
          <w:p w14:paraId="1BC24011" w14:textId="77777777" w:rsidR="005176DD" w:rsidRDefault="005176DD" w:rsidP="002D0A8C">
            <w:pPr>
              <w:spacing w:after="0"/>
            </w:pPr>
            <w:r>
              <w:t xml:space="preserve">ano, 12x 64GB DDR5-4800 s možností rozšíření až na 32x 64GB (2 048 </w:t>
            </w:r>
            <w:r>
              <w:rPr>
                <w:rFonts w:ascii="Calibri" w:eastAsia="Calibri" w:hAnsi="Calibri" w:cs="Calibri"/>
              </w:rPr>
              <w:t>GB)</w:t>
            </w:r>
          </w:p>
        </w:tc>
      </w:tr>
      <w:tr w:rsidR="005176DD" w14:paraId="19FBCCB6" w14:textId="77777777" w:rsidTr="002D0A8C">
        <w:trPr>
          <w:trHeight w:val="582"/>
        </w:trPr>
        <w:tc>
          <w:tcPr>
            <w:tcW w:w="743" w:type="dxa"/>
            <w:tcBorders>
              <w:top w:val="single" w:sz="8" w:space="0" w:color="000000"/>
              <w:left w:val="single" w:sz="8" w:space="0" w:color="000000"/>
              <w:bottom w:val="single" w:sz="8" w:space="0" w:color="000000"/>
              <w:right w:val="single" w:sz="8" w:space="0" w:color="000000"/>
            </w:tcBorders>
            <w:vAlign w:val="center"/>
          </w:tcPr>
          <w:p w14:paraId="2BB08E98" w14:textId="77777777" w:rsidR="005176DD" w:rsidRDefault="005176DD" w:rsidP="002D0A8C">
            <w:pPr>
              <w:spacing w:after="0"/>
              <w:ind w:left="174"/>
            </w:pPr>
            <w:r>
              <w:rPr>
                <w:rFonts w:ascii="Calibri" w:eastAsia="Calibri" w:hAnsi="Calibri" w:cs="Calibri"/>
              </w:rPr>
              <w:t>245</w:t>
            </w:r>
          </w:p>
        </w:tc>
        <w:tc>
          <w:tcPr>
            <w:tcW w:w="6385" w:type="dxa"/>
            <w:tcBorders>
              <w:top w:val="single" w:sz="8" w:space="0" w:color="000000"/>
              <w:left w:val="single" w:sz="8" w:space="0" w:color="000000"/>
              <w:bottom w:val="single" w:sz="8" w:space="0" w:color="000000"/>
              <w:right w:val="single" w:sz="8" w:space="0" w:color="000000"/>
            </w:tcBorders>
          </w:tcPr>
          <w:p w14:paraId="2F5B302A" w14:textId="77777777" w:rsidR="005176DD" w:rsidRDefault="005176DD" w:rsidP="002D0A8C">
            <w:pPr>
              <w:spacing w:after="0"/>
            </w:pPr>
            <w:r>
              <w:t xml:space="preserve">2x min. 480GB SSD SATA disk 2,5” s hodnotou DWPD minimálně 3, </w:t>
            </w:r>
            <w:r>
              <w:rPr>
                <w:rFonts w:ascii="Calibri" w:eastAsia="Calibri" w:hAnsi="Calibri" w:cs="Calibri"/>
              </w:rPr>
              <w:t>hotplug</w:t>
            </w:r>
          </w:p>
        </w:tc>
        <w:tc>
          <w:tcPr>
            <w:tcW w:w="6360" w:type="dxa"/>
            <w:tcBorders>
              <w:top w:val="single" w:sz="8" w:space="0" w:color="000000"/>
              <w:left w:val="single" w:sz="8" w:space="0" w:color="000000"/>
              <w:bottom w:val="single" w:sz="8" w:space="0" w:color="000000"/>
              <w:right w:val="single" w:sz="8" w:space="0" w:color="000000"/>
            </w:tcBorders>
            <w:vAlign w:val="center"/>
          </w:tcPr>
          <w:p w14:paraId="58539805" w14:textId="77777777" w:rsidR="005176DD" w:rsidRDefault="005176DD" w:rsidP="002D0A8C">
            <w:pPr>
              <w:spacing w:after="0"/>
            </w:pPr>
            <w:r>
              <w:rPr>
                <w:rFonts w:ascii="Calibri" w:eastAsia="Calibri" w:hAnsi="Calibri" w:cs="Calibri"/>
              </w:rPr>
              <w:t>ano, 2x 480GB, DWPD=3.5, hotplug</w:t>
            </w:r>
          </w:p>
        </w:tc>
      </w:tr>
      <w:tr w:rsidR="005176DD" w14:paraId="3BD06A72" w14:textId="77777777" w:rsidTr="002D0A8C">
        <w:trPr>
          <w:trHeight w:val="582"/>
        </w:trPr>
        <w:tc>
          <w:tcPr>
            <w:tcW w:w="743" w:type="dxa"/>
            <w:tcBorders>
              <w:top w:val="single" w:sz="8" w:space="0" w:color="000000"/>
              <w:left w:val="single" w:sz="8" w:space="0" w:color="000000"/>
              <w:bottom w:val="single" w:sz="8" w:space="0" w:color="000000"/>
              <w:right w:val="single" w:sz="8" w:space="0" w:color="000000"/>
            </w:tcBorders>
            <w:vAlign w:val="center"/>
          </w:tcPr>
          <w:p w14:paraId="6BE9343C" w14:textId="77777777" w:rsidR="005176DD" w:rsidRDefault="005176DD" w:rsidP="002D0A8C">
            <w:pPr>
              <w:spacing w:after="0"/>
              <w:ind w:left="174"/>
            </w:pPr>
            <w:r>
              <w:rPr>
                <w:rFonts w:ascii="Calibri" w:eastAsia="Calibri" w:hAnsi="Calibri" w:cs="Calibri"/>
              </w:rPr>
              <w:t>246</w:t>
            </w:r>
          </w:p>
        </w:tc>
        <w:tc>
          <w:tcPr>
            <w:tcW w:w="6385" w:type="dxa"/>
            <w:tcBorders>
              <w:top w:val="single" w:sz="8" w:space="0" w:color="000000"/>
              <w:left w:val="single" w:sz="8" w:space="0" w:color="000000"/>
              <w:bottom w:val="single" w:sz="8" w:space="0" w:color="000000"/>
              <w:right w:val="single" w:sz="8" w:space="0" w:color="000000"/>
            </w:tcBorders>
            <w:vAlign w:val="center"/>
          </w:tcPr>
          <w:p w14:paraId="6C85E4FE" w14:textId="77777777" w:rsidR="005176DD" w:rsidRDefault="005176DD" w:rsidP="002D0A8C">
            <w:pPr>
              <w:spacing w:after="0"/>
            </w:pPr>
            <w:r>
              <w:t>Minimálně 2 volné sloty standardu PCI-e 4.0</w:t>
            </w:r>
          </w:p>
        </w:tc>
        <w:tc>
          <w:tcPr>
            <w:tcW w:w="6360" w:type="dxa"/>
            <w:tcBorders>
              <w:top w:val="single" w:sz="8" w:space="0" w:color="000000"/>
              <w:left w:val="single" w:sz="8" w:space="0" w:color="000000"/>
              <w:bottom w:val="single" w:sz="8" w:space="0" w:color="000000"/>
              <w:right w:val="single" w:sz="8" w:space="0" w:color="000000"/>
            </w:tcBorders>
          </w:tcPr>
          <w:p w14:paraId="67AEE692" w14:textId="77777777" w:rsidR="005176DD" w:rsidRDefault="005176DD" w:rsidP="002D0A8C">
            <w:pPr>
              <w:spacing w:after="0"/>
            </w:pPr>
            <w:r>
              <w:t>ano, 3 volné sloty standardu PCI-e 5.0 s možností dalšího rozšíření o další 2 sloty</w:t>
            </w:r>
          </w:p>
        </w:tc>
      </w:tr>
      <w:tr w:rsidR="005176DD" w14:paraId="00CB3AB4" w14:textId="77777777" w:rsidTr="002D0A8C">
        <w:trPr>
          <w:trHeight w:val="1748"/>
        </w:trPr>
        <w:tc>
          <w:tcPr>
            <w:tcW w:w="743" w:type="dxa"/>
            <w:tcBorders>
              <w:top w:val="single" w:sz="8" w:space="0" w:color="000000"/>
              <w:left w:val="single" w:sz="8" w:space="0" w:color="000000"/>
              <w:bottom w:val="single" w:sz="8" w:space="0" w:color="000000"/>
              <w:right w:val="single" w:sz="8" w:space="0" w:color="000000"/>
            </w:tcBorders>
            <w:vAlign w:val="center"/>
          </w:tcPr>
          <w:p w14:paraId="45907779" w14:textId="77777777" w:rsidR="005176DD" w:rsidRDefault="005176DD" w:rsidP="002D0A8C">
            <w:pPr>
              <w:spacing w:after="0"/>
              <w:ind w:left="174"/>
            </w:pPr>
            <w:r>
              <w:rPr>
                <w:rFonts w:ascii="Calibri" w:eastAsia="Calibri" w:hAnsi="Calibri" w:cs="Calibri"/>
              </w:rPr>
              <w:lastRenderedPageBreak/>
              <w:t>247</w:t>
            </w:r>
          </w:p>
        </w:tc>
        <w:tc>
          <w:tcPr>
            <w:tcW w:w="6385" w:type="dxa"/>
            <w:tcBorders>
              <w:top w:val="single" w:sz="8" w:space="0" w:color="000000"/>
              <w:left w:val="single" w:sz="8" w:space="0" w:color="000000"/>
              <w:bottom w:val="single" w:sz="8" w:space="0" w:color="000000"/>
              <w:right w:val="single" w:sz="8" w:space="0" w:color="000000"/>
            </w:tcBorders>
          </w:tcPr>
          <w:p w14:paraId="5244318D" w14:textId="77777777" w:rsidR="005176DD" w:rsidRDefault="005176DD" w:rsidP="002D0A8C">
            <w:pPr>
              <w:spacing w:after="0"/>
            </w:pPr>
            <w:r>
              <w:t>2x 25Gb Ethernet port včetně transceiverů a kabeláže 3m nebo DAC kabeláže na propojení s nabízenými LAN prvky v rámci racku. V případě varianty transceiverů, požadujeme doplnit originální transceivery do LAN switche. V případě DAC kabeláže požadujeme délku minimálně 3 metry, DAC kabely musí být originální a certifikované jak pro LAN switche tak i pro LAN kartu v serveru.</w:t>
            </w:r>
          </w:p>
        </w:tc>
        <w:tc>
          <w:tcPr>
            <w:tcW w:w="6360" w:type="dxa"/>
            <w:tcBorders>
              <w:top w:val="single" w:sz="8" w:space="0" w:color="000000"/>
              <w:left w:val="single" w:sz="8" w:space="0" w:color="000000"/>
              <w:bottom w:val="single" w:sz="8" w:space="0" w:color="000000"/>
              <w:right w:val="single" w:sz="8" w:space="0" w:color="000000"/>
            </w:tcBorders>
            <w:vAlign w:val="center"/>
          </w:tcPr>
          <w:p w14:paraId="1D2DCAD6" w14:textId="77777777" w:rsidR="005176DD" w:rsidRDefault="005176DD" w:rsidP="002D0A8C">
            <w:pPr>
              <w:spacing w:after="0"/>
            </w:pPr>
            <w:r>
              <w:t>ano, 2x 2-portový Broadcom BCM57414, vč. DAC 3m kabelů kompatibilních s nabízenými LAN prvky Aruba</w:t>
            </w:r>
          </w:p>
        </w:tc>
      </w:tr>
      <w:tr w:rsidR="005176DD" w14:paraId="030AD378" w14:textId="77777777" w:rsidTr="002D0A8C">
        <w:trPr>
          <w:trHeight w:val="291"/>
        </w:trPr>
        <w:tc>
          <w:tcPr>
            <w:tcW w:w="743" w:type="dxa"/>
            <w:tcBorders>
              <w:top w:val="single" w:sz="8" w:space="0" w:color="000000"/>
              <w:left w:val="single" w:sz="8" w:space="0" w:color="000000"/>
              <w:bottom w:val="single" w:sz="8" w:space="0" w:color="000000"/>
              <w:right w:val="single" w:sz="8" w:space="0" w:color="000000"/>
            </w:tcBorders>
          </w:tcPr>
          <w:p w14:paraId="0F97BF65" w14:textId="77777777" w:rsidR="005176DD" w:rsidRDefault="005176DD" w:rsidP="002D0A8C">
            <w:pPr>
              <w:spacing w:after="0"/>
              <w:ind w:left="174"/>
            </w:pPr>
            <w:r>
              <w:rPr>
                <w:rFonts w:ascii="Calibri" w:eastAsia="Calibri" w:hAnsi="Calibri" w:cs="Calibri"/>
              </w:rPr>
              <w:t>248</w:t>
            </w:r>
          </w:p>
        </w:tc>
        <w:tc>
          <w:tcPr>
            <w:tcW w:w="6385" w:type="dxa"/>
            <w:tcBorders>
              <w:top w:val="single" w:sz="8" w:space="0" w:color="000000"/>
              <w:left w:val="single" w:sz="8" w:space="0" w:color="000000"/>
              <w:bottom w:val="single" w:sz="8" w:space="0" w:color="000000"/>
              <w:right w:val="single" w:sz="8" w:space="0" w:color="000000"/>
            </w:tcBorders>
          </w:tcPr>
          <w:p w14:paraId="4B963B6A" w14:textId="77777777" w:rsidR="005176DD" w:rsidRDefault="005176DD" w:rsidP="002D0A8C">
            <w:pPr>
              <w:spacing w:after="0"/>
            </w:pPr>
            <w:r>
              <w:t>2x Single portový SAN FC adaptér s rychlostí minimálně 32Gb</w:t>
            </w:r>
          </w:p>
        </w:tc>
        <w:tc>
          <w:tcPr>
            <w:tcW w:w="6360" w:type="dxa"/>
            <w:tcBorders>
              <w:top w:val="single" w:sz="8" w:space="0" w:color="000000"/>
              <w:left w:val="single" w:sz="8" w:space="0" w:color="000000"/>
              <w:bottom w:val="single" w:sz="8" w:space="0" w:color="000000"/>
              <w:right w:val="single" w:sz="8" w:space="0" w:color="000000"/>
            </w:tcBorders>
          </w:tcPr>
          <w:p w14:paraId="5D723FEA" w14:textId="77777777" w:rsidR="005176DD" w:rsidRDefault="005176DD" w:rsidP="002D0A8C">
            <w:pPr>
              <w:spacing w:after="0"/>
            </w:pPr>
            <w:r>
              <w:t>ano, 2x 1-portový adaptér Qlogic SN1610Q s rychlostí 32Gb</w:t>
            </w:r>
          </w:p>
        </w:tc>
      </w:tr>
      <w:tr w:rsidR="005176DD" w14:paraId="692A3CD4" w14:textId="77777777" w:rsidTr="002D0A8C">
        <w:trPr>
          <w:trHeight w:val="291"/>
        </w:trPr>
        <w:tc>
          <w:tcPr>
            <w:tcW w:w="743" w:type="dxa"/>
            <w:tcBorders>
              <w:top w:val="single" w:sz="8" w:space="0" w:color="000000"/>
              <w:left w:val="single" w:sz="8" w:space="0" w:color="000000"/>
              <w:bottom w:val="single" w:sz="8" w:space="0" w:color="000000"/>
              <w:right w:val="single" w:sz="8" w:space="0" w:color="000000"/>
            </w:tcBorders>
            <w:shd w:val="clear" w:color="auto" w:fill="BDD7EE"/>
          </w:tcPr>
          <w:p w14:paraId="515F65CE" w14:textId="77777777" w:rsidR="005176DD" w:rsidRDefault="005176DD" w:rsidP="002D0A8C">
            <w:pPr>
              <w:spacing w:after="160"/>
            </w:pPr>
          </w:p>
        </w:tc>
        <w:tc>
          <w:tcPr>
            <w:tcW w:w="6385" w:type="dxa"/>
            <w:tcBorders>
              <w:top w:val="single" w:sz="8" w:space="0" w:color="000000"/>
              <w:left w:val="single" w:sz="8" w:space="0" w:color="000000"/>
              <w:bottom w:val="single" w:sz="8" w:space="0" w:color="000000"/>
              <w:right w:val="single" w:sz="8" w:space="0" w:color="000000"/>
            </w:tcBorders>
            <w:shd w:val="clear" w:color="auto" w:fill="BDD7EE"/>
          </w:tcPr>
          <w:p w14:paraId="53D1670E" w14:textId="77777777" w:rsidR="005176DD" w:rsidRDefault="005176DD" w:rsidP="002D0A8C">
            <w:pPr>
              <w:spacing w:after="0"/>
            </w:pPr>
            <w:r>
              <w:rPr>
                <w:rFonts w:ascii="Calibri" w:eastAsia="Calibri" w:hAnsi="Calibri" w:cs="Calibri"/>
                <w:b/>
              </w:rPr>
              <w:t>Pásková knihovna</w:t>
            </w:r>
          </w:p>
        </w:tc>
        <w:tc>
          <w:tcPr>
            <w:tcW w:w="6360" w:type="dxa"/>
            <w:tcBorders>
              <w:top w:val="single" w:sz="8" w:space="0" w:color="000000"/>
              <w:left w:val="single" w:sz="8" w:space="0" w:color="000000"/>
              <w:bottom w:val="single" w:sz="8" w:space="0" w:color="000000"/>
              <w:right w:val="single" w:sz="8" w:space="0" w:color="000000"/>
            </w:tcBorders>
            <w:shd w:val="clear" w:color="auto" w:fill="BDD7EE"/>
          </w:tcPr>
          <w:p w14:paraId="236B5F0D" w14:textId="77777777" w:rsidR="005176DD" w:rsidRDefault="005176DD" w:rsidP="002D0A8C">
            <w:pPr>
              <w:spacing w:after="160"/>
            </w:pPr>
          </w:p>
        </w:tc>
      </w:tr>
      <w:tr w:rsidR="005176DD" w14:paraId="42CFE103" w14:textId="77777777" w:rsidTr="002D0A8C">
        <w:trPr>
          <w:trHeight w:val="582"/>
        </w:trPr>
        <w:tc>
          <w:tcPr>
            <w:tcW w:w="743" w:type="dxa"/>
            <w:tcBorders>
              <w:top w:val="single" w:sz="8" w:space="0" w:color="000000"/>
              <w:left w:val="single" w:sz="8" w:space="0" w:color="000000"/>
              <w:bottom w:val="single" w:sz="8" w:space="0" w:color="000000"/>
              <w:right w:val="single" w:sz="8" w:space="0" w:color="000000"/>
            </w:tcBorders>
            <w:vAlign w:val="center"/>
          </w:tcPr>
          <w:p w14:paraId="146C7952" w14:textId="77777777" w:rsidR="005176DD" w:rsidRDefault="005176DD" w:rsidP="002D0A8C">
            <w:pPr>
              <w:spacing w:after="0"/>
              <w:ind w:left="174"/>
            </w:pPr>
            <w:r>
              <w:rPr>
                <w:rFonts w:ascii="Calibri" w:eastAsia="Calibri" w:hAnsi="Calibri" w:cs="Calibri"/>
              </w:rPr>
              <w:t>249</w:t>
            </w:r>
          </w:p>
        </w:tc>
        <w:tc>
          <w:tcPr>
            <w:tcW w:w="6385" w:type="dxa"/>
            <w:tcBorders>
              <w:top w:val="single" w:sz="8" w:space="0" w:color="000000"/>
              <w:left w:val="single" w:sz="8" w:space="0" w:color="000000"/>
              <w:bottom w:val="single" w:sz="8" w:space="0" w:color="000000"/>
              <w:right w:val="single" w:sz="8" w:space="0" w:color="000000"/>
            </w:tcBorders>
          </w:tcPr>
          <w:p w14:paraId="2076EC46" w14:textId="77777777" w:rsidR="005176DD" w:rsidRDefault="005176DD" w:rsidP="002D0A8C">
            <w:pPr>
              <w:spacing w:after="0"/>
            </w:pPr>
            <w:r>
              <w:t>Knihovna musí mít minimálně 80 slotů s možností rozšíření na čtyřnásobek</w:t>
            </w:r>
          </w:p>
        </w:tc>
        <w:tc>
          <w:tcPr>
            <w:tcW w:w="6360" w:type="dxa"/>
            <w:tcBorders>
              <w:top w:val="single" w:sz="8" w:space="0" w:color="000000"/>
              <w:left w:val="single" w:sz="8" w:space="0" w:color="000000"/>
              <w:bottom w:val="single" w:sz="8" w:space="0" w:color="000000"/>
              <w:right w:val="single" w:sz="8" w:space="0" w:color="000000"/>
            </w:tcBorders>
            <w:vAlign w:val="center"/>
          </w:tcPr>
          <w:p w14:paraId="0D52F6B9" w14:textId="77777777" w:rsidR="005176DD" w:rsidRDefault="005176DD" w:rsidP="002D0A8C">
            <w:pPr>
              <w:spacing w:after="0"/>
            </w:pPr>
            <w:r>
              <w:t>ano, rozšiřitelnost na max. 560 slotů</w:t>
            </w:r>
          </w:p>
        </w:tc>
      </w:tr>
      <w:tr w:rsidR="005176DD" w14:paraId="131FE488" w14:textId="77777777" w:rsidTr="002D0A8C">
        <w:trPr>
          <w:trHeight w:val="292"/>
        </w:trPr>
        <w:tc>
          <w:tcPr>
            <w:tcW w:w="743" w:type="dxa"/>
            <w:tcBorders>
              <w:top w:val="single" w:sz="8" w:space="0" w:color="000000"/>
              <w:left w:val="single" w:sz="8" w:space="0" w:color="000000"/>
              <w:bottom w:val="single" w:sz="8" w:space="0" w:color="000000"/>
              <w:right w:val="single" w:sz="8" w:space="0" w:color="000000"/>
            </w:tcBorders>
          </w:tcPr>
          <w:p w14:paraId="3BF806B5" w14:textId="77777777" w:rsidR="005176DD" w:rsidRDefault="005176DD" w:rsidP="002D0A8C">
            <w:pPr>
              <w:spacing w:after="0"/>
              <w:ind w:left="174"/>
            </w:pPr>
            <w:r>
              <w:rPr>
                <w:rFonts w:ascii="Calibri" w:eastAsia="Calibri" w:hAnsi="Calibri" w:cs="Calibri"/>
              </w:rPr>
              <w:t>250</w:t>
            </w:r>
          </w:p>
        </w:tc>
        <w:tc>
          <w:tcPr>
            <w:tcW w:w="6385" w:type="dxa"/>
            <w:tcBorders>
              <w:top w:val="single" w:sz="8" w:space="0" w:color="000000"/>
              <w:left w:val="single" w:sz="8" w:space="0" w:color="000000"/>
              <w:bottom w:val="single" w:sz="8" w:space="0" w:color="000000"/>
              <w:right w:val="single" w:sz="8" w:space="0" w:color="000000"/>
            </w:tcBorders>
          </w:tcPr>
          <w:p w14:paraId="352626B2" w14:textId="77777777" w:rsidR="005176DD" w:rsidRDefault="005176DD" w:rsidP="002D0A8C">
            <w:pPr>
              <w:spacing w:after="0"/>
            </w:pPr>
            <w:r>
              <w:t>3x FC drive minimálně LTO-8</w:t>
            </w:r>
          </w:p>
        </w:tc>
        <w:tc>
          <w:tcPr>
            <w:tcW w:w="6360" w:type="dxa"/>
            <w:tcBorders>
              <w:top w:val="single" w:sz="8" w:space="0" w:color="000000"/>
              <w:left w:val="single" w:sz="8" w:space="0" w:color="000000"/>
              <w:bottom w:val="single" w:sz="8" w:space="0" w:color="000000"/>
              <w:right w:val="single" w:sz="8" w:space="0" w:color="000000"/>
            </w:tcBorders>
          </w:tcPr>
          <w:p w14:paraId="13A74572" w14:textId="77777777" w:rsidR="005176DD" w:rsidRDefault="005176DD" w:rsidP="002D0A8C">
            <w:pPr>
              <w:spacing w:after="0"/>
            </w:pPr>
            <w:r>
              <w:rPr>
                <w:rFonts w:ascii="Calibri" w:eastAsia="Calibri" w:hAnsi="Calibri" w:cs="Calibri"/>
              </w:rPr>
              <w:t>ano, 3x LTO-8 FC</w:t>
            </w:r>
          </w:p>
        </w:tc>
      </w:tr>
      <w:tr w:rsidR="005176DD" w14:paraId="49B7643C" w14:textId="77777777" w:rsidTr="002D0A8C">
        <w:trPr>
          <w:trHeight w:val="291"/>
        </w:trPr>
        <w:tc>
          <w:tcPr>
            <w:tcW w:w="743" w:type="dxa"/>
            <w:tcBorders>
              <w:top w:val="single" w:sz="8" w:space="0" w:color="000000"/>
              <w:left w:val="single" w:sz="8" w:space="0" w:color="000000"/>
              <w:bottom w:val="single" w:sz="8" w:space="0" w:color="000000"/>
              <w:right w:val="single" w:sz="8" w:space="0" w:color="000000"/>
            </w:tcBorders>
          </w:tcPr>
          <w:p w14:paraId="498EFF23" w14:textId="77777777" w:rsidR="005176DD" w:rsidRDefault="005176DD" w:rsidP="002D0A8C">
            <w:pPr>
              <w:spacing w:after="0"/>
              <w:ind w:left="174"/>
            </w:pPr>
            <w:r>
              <w:rPr>
                <w:rFonts w:ascii="Calibri" w:eastAsia="Calibri" w:hAnsi="Calibri" w:cs="Calibri"/>
              </w:rPr>
              <w:t>258</w:t>
            </w:r>
          </w:p>
        </w:tc>
        <w:tc>
          <w:tcPr>
            <w:tcW w:w="6385" w:type="dxa"/>
            <w:tcBorders>
              <w:top w:val="single" w:sz="8" w:space="0" w:color="000000"/>
              <w:left w:val="single" w:sz="8" w:space="0" w:color="000000"/>
              <w:bottom w:val="single" w:sz="8" w:space="0" w:color="000000"/>
              <w:right w:val="single" w:sz="8" w:space="0" w:color="000000"/>
            </w:tcBorders>
          </w:tcPr>
          <w:p w14:paraId="0DDEB15E" w14:textId="77777777" w:rsidR="005176DD" w:rsidRDefault="005176DD" w:rsidP="002D0A8C">
            <w:pPr>
              <w:spacing w:after="0"/>
            </w:pPr>
            <w:r>
              <w:rPr>
                <w:rFonts w:ascii="Calibri" w:eastAsia="Calibri" w:hAnsi="Calibri" w:cs="Calibri"/>
              </w:rPr>
              <w:t>Velikost max 6U</w:t>
            </w:r>
          </w:p>
        </w:tc>
        <w:tc>
          <w:tcPr>
            <w:tcW w:w="6360" w:type="dxa"/>
            <w:tcBorders>
              <w:top w:val="single" w:sz="8" w:space="0" w:color="000000"/>
              <w:left w:val="single" w:sz="8" w:space="0" w:color="000000"/>
              <w:bottom w:val="single" w:sz="8" w:space="0" w:color="000000"/>
              <w:right w:val="single" w:sz="8" w:space="0" w:color="000000"/>
            </w:tcBorders>
          </w:tcPr>
          <w:p w14:paraId="334719D9" w14:textId="77777777" w:rsidR="005176DD" w:rsidRDefault="005176DD" w:rsidP="002D0A8C">
            <w:pPr>
              <w:spacing w:after="0"/>
            </w:pPr>
            <w:r>
              <w:rPr>
                <w:rFonts w:ascii="Calibri" w:eastAsia="Calibri" w:hAnsi="Calibri" w:cs="Calibri"/>
              </w:rPr>
              <w:t>ano, velikost 6U</w:t>
            </w:r>
          </w:p>
        </w:tc>
      </w:tr>
      <w:tr w:rsidR="005176DD" w14:paraId="34B6A41C" w14:textId="77777777" w:rsidTr="002D0A8C">
        <w:trPr>
          <w:trHeight w:val="291"/>
        </w:trPr>
        <w:tc>
          <w:tcPr>
            <w:tcW w:w="743" w:type="dxa"/>
            <w:tcBorders>
              <w:top w:val="single" w:sz="8" w:space="0" w:color="000000"/>
              <w:left w:val="single" w:sz="8" w:space="0" w:color="000000"/>
              <w:bottom w:val="single" w:sz="8" w:space="0" w:color="000000"/>
              <w:right w:val="single" w:sz="8" w:space="0" w:color="000000"/>
            </w:tcBorders>
          </w:tcPr>
          <w:p w14:paraId="1B8D39CD" w14:textId="77777777" w:rsidR="005176DD" w:rsidRDefault="005176DD" w:rsidP="002D0A8C">
            <w:pPr>
              <w:spacing w:after="0"/>
              <w:ind w:left="174"/>
            </w:pPr>
            <w:r>
              <w:rPr>
                <w:rFonts w:ascii="Calibri" w:eastAsia="Calibri" w:hAnsi="Calibri" w:cs="Calibri"/>
              </w:rPr>
              <w:t>262</w:t>
            </w:r>
          </w:p>
        </w:tc>
        <w:tc>
          <w:tcPr>
            <w:tcW w:w="6385" w:type="dxa"/>
            <w:tcBorders>
              <w:top w:val="single" w:sz="8" w:space="0" w:color="000000"/>
              <w:left w:val="single" w:sz="8" w:space="0" w:color="000000"/>
              <w:bottom w:val="single" w:sz="8" w:space="0" w:color="000000"/>
              <w:right w:val="single" w:sz="8" w:space="0" w:color="000000"/>
            </w:tcBorders>
          </w:tcPr>
          <w:p w14:paraId="13EF2572" w14:textId="77777777" w:rsidR="005176DD" w:rsidRDefault="005176DD" w:rsidP="002D0A8C">
            <w:pPr>
              <w:spacing w:after="0"/>
            </w:pPr>
            <w:r>
              <w:t>Možnost mixovat LTO mechaniky různých generací</w:t>
            </w:r>
          </w:p>
        </w:tc>
        <w:tc>
          <w:tcPr>
            <w:tcW w:w="6360" w:type="dxa"/>
            <w:tcBorders>
              <w:top w:val="single" w:sz="8" w:space="0" w:color="000000"/>
              <w:left w:val="single" w:sz="8" w:space="0" w:color="000000"/>
              <w:bottom w:val="single" w:sz="8" w:space="0" w:color="000000"/>
              <w:right w:val="single" w:sz="8" w:space="0" w:color="000000"/>
            </w:tcBorders>
          </w:tcPr>
          <w:p w14:paraId="587C5430" w14:textId="77777777" w:rsidR="005176DD" w:rsidRDefault="005176DD" w:rsidP="002D0A8C">
            <w:pPr>
              <w:spacing w:after="0"/>
            </w:pPr>
            <w:r>
              <w:t>ano, možnost mixovat LTO mechaniky různých generací</w:t>
            </w:r>
          </w:p>
        </w:tc>
      </w:tr>
      <w:tr w:rsidR="005176DD" w14:paraId="040EB93F" w14:textId="77777777" w:rsidTr="002D0A8C">
        <w:trPr>
          <w:trHeight w:val="291"/>
        </w:trPr>
        <w:tc>
          <w:tcPr>
            <w:tcW w:w="743" w:type="dxa"/>
            <w:tcBorders>
              <w:top w:val="single" w:sz="8" w:space="0" w:color="000000"/>
              <w:left w:val="single" w:sz="8" w:space="0" w:color="000000"/>
              <w:bottom w:val="single" w:sz="8" w:space="0" w:color="000000"/>
              <w:right w:val="single" w:sz="8" w:space="0" w:color="000000"/>
            </w:tcBorders>
          </w:tcPr>
          <w:p w14:paraId="5DC28483" w14:textId="77777777" w:rsidR="005176DD" w:rsidRDefault="005176DD" w:rsidP="002D0A8C">
            <w:pPr>
              <w:spacing w:after="0"/>
              <w:ind w:left="174"/>
            </w:pPr>
            <w:r>
              <w:rPr>
                <w:rFonts w:ascii="Calibri" w:eastAsia="Calibri" w:hAnsi="Calibri" w:cs="Calibri"/>
              </w:rPr>
              <w:t>263</w:t>
            </w:r>
          </w:p>
        </w:tc>
        <w:tc>
          <w:tcPr>
            <w:tcW w:w="6385" w:type="dxa"/>
            <w:tcBorders>
              <w:top w:val="single" w:sz="8" w:space="0" w:color="000000"/>
              <w:left w:val="single" w:sz="8" w:space="0" w:color="000000"/>
              <w:bottom w:val="single" w:sz="8" w:space="0" w:color="000000"/>
              <w:right w:val="single" w:sz="8" w:space="0" w:color="000000"/>
            </w:tcBorders>
          </w:tcPr>
          <w:p w14:paraId="0A62743A" w14:textId="77777777" w:rsidR="005176DD" w:rsidRDefault="005176DD" w:rsidP="002D0A8C">
            <w:pPr>
              <w:spacing w:after="0"/>
            </w:pPr>
            <w:r>
              <w:t>Možnost mixovat LTO pásky různých generací</w:t>
            </w:r>
          </w:p>
        </w:tc>
        <w:tc>
          <w:tcPr>
            <w:tcW w:w="6360" w:type="dxa"/>
            <w:tcBorders>
              <w:top w:val="single" w:sz="8" w:space="0" w:color="000000"/>
              <w:left w:val="single" w:sz="8" w:space="0" w:color="000000"/>
              <w:bottom w:val="single" w:sz="8" w:space="0" w:color="000000"/>
              <w:right w:val="single" w:sz="8" w:space="0" w:color="000000"/>
            </w:tcBorders>
          </w:tcPr>
          <w:p w14:paraId="7E11985A" w14:textId="77777777" w:rsidR="005176DD" w:rsidRDefault="005176DD" w:rsidP="002D0A8C">
            <w:pPr>
              <w:spacing w:after="0"/>
            </w:pPr>
            <w:r>
              <w:t>ano, možnost mixovat LTO pásky různých generací</w:t>
            </w:r>
          </w:p>
        </w:tc>
      </w:tr>
      <w:tr w:rsidR="005176DD" w14:paraId="7E9BA413" w14:textId="77777777" w:rsidTr="002D0A8C">
        <w:trPr>
          <w:trHeight w:val="291"/>
        </w:trPr>
        <w:tc>
          <w:tcPr>
            <w:tcW w:w="743" w:type="dxa"/>
            <w:tcBorders>
              <w:top w:val="single" w:sz="8" w:space="0" w:color="000000"/>
              <w:left w:val="single" w:sz="8" w:space="0" w:color="000000"/>
              <w:bottom w:val="single" w:sz="8" w:space="0" w:color="000000"/>
              <w:right w:val="single" w:sz="8" w:space="0" w:color="000000"/>
            </w:tcBorders>
          </w:tcPr>
          <w:p w14:paraId="43E565CD" w14:textId="77777777" w:rsidR="005176DD" w:rsidRDefault="005176DD" w:rsidP="002D0A8C">
            <w:pPr>
              <w:spacing w:after="0"/>
              <w:ind w:left="174"/>
            </w:pPr>
            <w:r>
              <w:rPr>
                <w:rFonts w:ascii="Calibri" w:eastAsia="Calibri" w:hAnsi="Calibri" w:cs="Calibri"/>
              </w:rPr>
              <w:t>264</w:t>
            </w:r>
          </w:p>
        </w:tc>
        <w:tc>
          <w:tcPr>
            <w:tcW w:w="6385" w:type="dxa"/>
            <w:tcBorders>
              <w:top w:val="single" w:sz="8" w:space="0" w:color="000000"/>
              <w:left w:val="single" w:sz="8" w:space="0" w:color="000000"/>
              <w:bottom w:val="single" w:sz="8" w:space="0" w:color="000000"/>
              <w:right w:val="single" w:sz="8" w:space="0" w:color="000000"/>
            </w:tcBorders>
          </w:tcPr>
          <w:p w14:paraId="527F40FD" w14:textId="77777777" w:rsidR="005176DD" w:rsidRDefault="005176DD" w:rsidP="002D0A8C">
            <w:pPr>
              <w:spacing w:after="0"/>
            </w:pPr>
            <w:r>
              <w:t>80ks minimálně LTO-8 RW medií včetně čárových kódů</w:t>
            </w:r>
          </w:p>
        </w:tc>
        <w:tc>
          <w:tcPr>
            <w:tcW w:w="6360" w:type="dxa"/>
            <w:tcBorders>
              <w:top w:val="single" w:sz="8" w:space="0" w:color="000000"/>
              <w:left w:val="single" w:sz="8" w:space="0" w:color="000000"/>
              <w:bottom w:val="single" w:sz="8" w:space="0" w:color="000000"/>
              <w:right w:val="single" w:sz="8" w:space="0" w:color="000000"/>
            </w:tcBorders>
          </w:tcPr>
          <w:p w14:paraId="76ED09BE" w14:textId="77777777" w:rsidR="005176DD" w:rsidRDefault="005176DD" w:rsidP="002D0A8C">
            <w:pPr>
              <w:spacing w:after="0"/>
            </w:pPr>
            <w:r>
              <w:t>ano, 4x 20-pack LTO-8 RW včetně labelů</w:t>
            </w:r>
          </w:p>
        </w:tc>
      </w:tr>
      <w:tr w:rsidR="005176DD" w14:paraId="66DD60B7" w14:textId="77777777" w:rsidTr="002D0A8C">
        <w:trPr>
          <w:trHeight w:val="291"/>
        </w:trPr>
        <w:tc>
          <w:tcPr>
            <w:tcW w:w="743" w:type="dxa"/>
            <w:tcBorders>
              <w:top w:val="single" w:sz="8" w:space="0" w:color="000000"/>
              <w:left w:val="single" w:sz="8" w:space="0" w:color="000000"/>
              <w:bottom w:val="single" w:sz="8" w:space="0" w:color="000000"/>
              <w:right w:val="single" w:sz="8" w:space="0" w:color="000000"/>
            </w:tcBorders>
            <w:shd w:val="clear" w:color="auto" w:fill="BDD7EE"/>
          </w:tcPr>
          <w:p w14:paraId="33F25607" w14:textId="77777777" w:rsidR="005176DD" w:rsidRDefault="005176DD" w:rsidP="002D0A8C">
            <w:pPr>
              <w:spacing w:after="160"/>
            </w:pPr>
          </w:p>
        </w:tc>
        <w:tc>
          <w:tcPr>
            <w:tcW w:w="6385" w:type="dxa"/>
            <w:tcBorders>
              <w:top w:val="single" w:sz="8" w:space="0" w:color="000000"/>
              <w:left w:val="single" w:sz="8" w:space="0" w:color="000000"/>
              <w:bottom w:val="single" w:sz="8" w:space="0" w:color="000000"/>
              <w:right w:val="single" w:sz="8" w:space="0" w:color="000000"/>
            </w:tcBorders>
            <w:shd w:val="clear" w:color="auto" w:fill="BDD7EE"/>
          </w:tcPr>
          <w:p w14:paraId="72DB1E63" w14:textId="77777777" w:rsidR="005176DD" w:rsidRDefault="005176DD" w:rsidP="002D0A8C">
            <w:pPr>
              <w:spacing w:after="0"/>
            </w:pPr>
            <w:r>
              <w:rPr>
                <w:rFonts w:ascii="Calibri" w:eastAsia="Calibri" w:hAnsi="Calibri" w:cs="Calibri"/>
                <w:b/>
              </w:rPr>
              <w:t>D2D</w:t>
            </w:r>
          </w:p>
        </w:tc>
        <w:tc>
          <w:tcPr>
            <w:tcW w:w="6360" w:type="dxa"/>
            <w:tcBorders>
              <w:top w:val="single" w:sz="8" w:space="0" w:color="000000"/>
              <w:left w:val="single" w:sz="8" w:space="0" w:color="000000"/>
              <w:bottom w:val="single" w:sz="8" w:space="0" w:color="000000"/>
              <w:right w:val="single" w:sz="8" w:space="0" w:color="000000"/>
            </w:tcBorders>
            <w:shd w:val="clear" w:color="auto" w:fill="BDD7EE"/>
          </w:tcPr>
          <w:p w14:paraId="5B299F9E" w14:textId="77777777" w:rsidR="005176DD" w:rsidRDefault="005176DD" w:rsidP="002D0A8C">
            <w:pPr>
              <w:spacing w:after="160"/>
            </w:pPr>
          </w:p>
        </w:tc>
      </w:tr>
      <w:tr w:rsidR="005176DD" w14:paraId="0678D833" w14:textId="77777777" w:rsidTr="002D0A8C">
        <w:trPr>
          <w:trHeight w:val="582"/>
        </w:trPr>
        <w:tc>
          <w:tcPr>
            <w:tcW w:w="743" w:type="dxa"/>
            <w:tcBorders>
              <w:top w:val="single" w:sz="8" w:space="0" w:color="000000"/>
              <w:left w:val="single" w:sz="8" w:space="0" w:color="000000"/>
              <w:bottom w:val="single" w:sz="8" w:space="0" w:color="000000"/>
              <w:right w:val="single" w:sz="8" w:space="0" w:color="000000"/>
            </w:tcBorders>
            <w:vAlign w:val="center"/>
          </w:tcPr>
          <w:p w14:paraId="55D43109" w14:textId="77777777" w:rsidR="005176DD" w:rsidRDefault="005176DD" w:rsidP="002D0A8C">
            <w:pPr>
              <w:spacing w:after="0"/>
              <w:ind w:left="174"/>
            </w:pPr>
            <w:r>
              <w:rPr>
                <w:rFonts w:ascii="Calibri" w:eastAsia="Calibri" w:hAnsi="Calibri" w:cs="Calibri"/>
              </w:rPr>
              <w:t>268</w:t>
            </w:r>
          </w:p>
        </w:tc>
        <w:tc>
          <w:tcPr>
            <w:tcW w:w="6385" w:type="dxa"/>
            <w:tcBorders>
              <w:top w:val="single" w:sz="8" w:space="0" w:color="000000"/>
              <w:left w:val="single" w:sz="8" w:space="0" w:color="000000"/>
              <w:bottom w:val="single" w:sz="8" w:space="0" w:color="000000"/>
              <w:right w:val="single" w:sz="8" w:space="0" w:color="000000"/>
            </w:tcBorders>
          </w:tcPr>
          <w:p w14:paraId="4869F6F8" w14:textId="77777777" w:rsidR="005176DD" w:rsidRDefault="005176DD" w:rsidP="002D0A8C">
            <w:pPr>
              <w:spacing w:after="0"/>
            </w:pPr>
            <w:r>
              <w:t>Zálohovací systém s kapacitou minimálně 290 TiB čisté využitelné kapacity před deduplikací</w:t>
            </w:r>
          </w:p>
        </w:tc>
        <w:tc>
          <w:tcPr>
            <w:tcW w:w="6360" w:type="dxa"/>
            <w:tcBorders>
              <w:top w:val="single" w:sz="8" w:space="0" w:color="000000"/>
              <w:left w:val="single" w:sz="8" w:space="0" w:color="000000"/>
              <w:bottom w:val="single" w:sz="8" w:space="0" w:color="000000"/>
              <w:right w:val="single" w:sz="8" w:space="0" w:color="000000"/>
            </w:tcBorders>
            <w:vAlign w:val="center"/>
          </w:tcPr>
          <w:p w14:paraId="243453A0" w14:textId="77777777" w:rsidR="005176DD" w:rsidRDefault="005176DD" w:rsidP="002D0A8C">
            <w:pPr>
              <w:spacing w:after="0"/>
            </w:pPr>
            <w:r>
              <w:t>ano, 353 TiB čisté využitelné kapacity před deduplikací</w:t>
            </w:r>
          </w:p>
        </w:tc>
      </w:tr>
      <w:tr w:rsidR="005176DD" w14:paraId="14EC3824" w14:textId="77777777" w:rsidTr="002D0A8C">
        <w:trPr>
          <w:trHeight w:val="291"/>
        </w:trPr>
        <w:tc>
          <w:tcPr>
            <w:tcW w:w="743" w:type="dxa"/>
            <w:tcBorders>
              <w:top w:val="single" w:sz="8" w:space="0" w:color="000000"/>
              <w:left w:val="single" w:sz="8" w:space="0" w:color="000000"/>
              <w:bottom w:val="single" w:sz="8" w:space="0" w:color="000000"/>
              <w:right w:val="single" w:sz="8" w:space="0" w:color="000000"/>
            </w:tcBorders>
          </w:tcPr>
          <w:p w14:paraId="650AE368" w14:textId="77777777" w:rsidR="005176DD" w:rsidRDefault="005176DD" w:rsidP="002D0A8C">
            <w:pPr>
              <w:spacing w:after="0"/>
              <w:ind w:left="174"/>
            </w:pPr>
            <w:r>
              <w:rPr>
                <w:rFonts w:ascii="Calibri" w:eastAsia="Calibri" w:hAnsi="Calibri" w:cs="Calibri"/>
              </w:rPr>
              <w:t>269</w:t>
            </w:r>
          </w:p>
        </w:tc>
        <w:tc>
          <w:tcPr>
            <w:tcW w:w="6385" w:type="dxa"/>
            <w:tcBorders>
              <w:top w:val="single" w:sz="8" w:space="0" w:color="000000"/>
              <w:left w:val="single" w:sz="8" w:space="0" w:color="000000"/>
              <w:bottom w:val="single" w:sz="8" w:space="0" w:color="000000"/>
              <w:right w:val="single" w:sz="8" w:space="0" w:color="000000"/>
            </w:tcBorders>
          </w:tcPr>
          <w:p w14:paraId="6DC3068A" w14:textId="77777777" w:rsidR="005176DD" w:rsidRDefault="005176DD" w:rsidP="002D0A8C">
            <w:pPr>
              <w:spacing w:after="0"/>
            </w:pPr>
            <w:r>
              <w:t>Rozšiřitelnost interní kapacity úložiště minimálně na dvojnásobek</w:t>
            </w:r>
          </w:p>
        </w:tc>
        <w:tc>
          <w:tcPr>
            <w:tcW w:w="6360" w:type="dxa"/>
            <w:tcBorders>
              <w:top w:val="single" w:sz="8" w:space="0" w:color="000000"/>
              <w:left w:val="single" w:sz="8" w:space="0" w:color="000000"/>
              <w:bottom w:val="single" w:sz="8" w:space="0" w:color="000000"/>
              <w:right w:val="single" w:sz="8" w:space="0" w:color="000000"/>
            </w:tcBorders>
          </w:tcPr>
          <w:p w14:paraId="6DDEBC57" w14:textId="77777777" w:rsidR="005176DD" w:rsidRDefault="005176DD" w:rsidP="002D0A8C">
            <w:pPr>
              <w:spacing w:after="0"/>
            </w:pPr>
            <w:r>
              <w:t>ano, rozšiřitelnost až na 942 TiB lokálně</w:t>
            </w:r>
          </w:p>
        </w:tc>
      </w:tr>
      <w:tr w:rsidR="005176DD" w14:paraId="17ABCFC7" w14:textId="77777777" w:rsidTr="002D0A8C">
        <w:trPr>
          <w:trHeight w:val="291"/>
        </w:trPr>
        <w:tc>
          <w:tcPr>
            <w:tcW w:w="743" w:type="dxa"/>
            <w:tcBorders>
              <w:top w:val="single" w:sz="8" w:space="0" w:color="000000"/>
              <w:left w:val="single" w:sz="8" w:space="0" w:color="000000"/>
              <w:bottom w:val="single" w:sz="8" w:space="0" w:color="000000"/>
              <w:right w:val="single" w:sz="8" w:space="0" w:color="000000"/>
            </w:tcBorders>
          </w:tcPr>
          <w:p w14:paraId="45326B29" w14:textId="77777777" w:rsidR="005176DD" w:rsidRDefault="005176DD" w:rsidP="002D0A8C">
            <w:pPr>
              <w:spacing w:after="0"/>
              <w:ind w:left="174"/>
            </w:pPr>
            <w:r>
              <w:rPr>
                <w:rFonts w:ascii="Calibri" w:eastAsia="Calibri" w:hAnsi="Calibri" w:cs="Calibri"/>
              </w:rPr>
              <w:t>270</w:t>
            </w:r>
          </w:p>
        </w:tc>
        <w:tc>
          <w:tcPr>
            <w:tcW w:w="6385" w:type="dxa"/>
            <w:tcBorders>
              <w:top w:val="single" w:sz="8" w:space="0" w:color="000000"/>
              <w:left w:val="single" w:sz="8" w:space="0" w:color="000000"/>
              <w:bottom w:val="single" w:sz="8" w:space="0" w:color="000000"/>
              <w:right w:val="single" w:sz="8" w:space="0" w:color="000000"/>
            </w:tcBorders>
          </w:tcPr>
          <w:p w14:paraId="3A45D292" w14:textId="77777777" w:rsidR="005176DD" w:rsidRDefault="005176DD" w:rsidP="002D0A8C">
            <w:pPr>
              <w:spacing w:after="0"/>
            </w:pPr>
            <w:r>
              <w:t>Možnost rozšířit výkon až na 4,8 GB/s</w:t>
            </w:r>
          </w:p>
        </w:tc>
        <w:tc>
          <w:tcPr>
            <w:tcW w:w="6360" w:type="dxa"/>
            <w:tcBorders>
              <w:top w:val="single" w:sz="8" w:space="0" w:color="000000"/>
              <w:left w:val="single" w:sz="8" w:space="0" w:color="000000"/>
              <w:bottom w:val="single" w:sz="8" w:space="0" w:color="000000"/>
              <w:right w:val="single" w:sz="8" w:space="0" w:color="000000"/>
            </w:tcBorders>
          </w:tcPr>
          <w:p w14:paraId="23ABFA3E" w14:textId="77777777" w:rsidR="005176DD" w:rsidRDefault="005176DD" w:rsidP="002D0A8C">
            <w:pPr>
              <w:spacing w:after="0"/>
            </w:pPr>
            <w:r>
              <w:t>ano, možnost rozšířit výkon až na 5.67 Gb/s</w:t>
            </w:r>
          </w:p>
        </w:tc>
      </w:tr>
      <w:tr w:rsidR="005176DD" w14:paraId="00669898" w14:textId="77777777" w:rsidTr="002D0A8C">
        <w:trPr>
          <w:trHeight w:val="291"/>
        </w:trPr>
        <w:tc>
          <w:tcPr>
            <w:tcW w:w="743" w:type="dxa"/>
            <w:tcBorders>
              <w:top w:val="single" w:sz="8" w:space="0" w:color="000000"/>
              <w:left w:val="single" w:sz="8" w:space="0" w:color="000000"/>
              <w:bottom w:val="single" w:sz="8" w:space="0" w:color="000000"/>
              <w:right w:val="single" w:sz="8" w:space="0" w:color="000000"/>
            </w:tcBorders>
          </w:tcPr>
          <w:p w14:paraId="354EC210" w14:textId="77777777" w:rsidR="005176DD" w:rsidRDefault="005176DD" w:rsidP="002D0A8C">
            <w:pPr>
              <w:spacing w:after="0"/>
              <w:ind w:left="174"/>
            </w:pPr>
            <w:r>
              <w:rPr>
                <w:rFonts w:ascii="Calibri" w:eastAsia="Calibri" w:hAnsi="Calibri" w:cs="Calibri"/>
              </w:rPr>
              <w:t>271</w:t>
            </w:r>
          </w:p>
        </w:tc>
        <w:tc>
          <w:tcPr>
            <w:tcW w:w="6385" w:type="dxa"/>
            <w:tcBorders>
              <w:top w:val="single" w:sz="8" w:space="0" w:color="000000"/>
              <w:left w:val="single" w:sz="8" w:space="0" w:color="000000"/>
              <w:bottom w:val="single" w:sz="8" w:space="0" w:color="000000"/>
              <w:right w:val="single" w:sz="8" w:space="0" w:color="000000"/>
            </w:tcBorders>
          </w:tcPr>
          <w:p w14:paraId="29779F34" w14:textId="77777777" w:rsidR="005176DD" w:rsidRDefault="005176DD" w:rsidP="002D0A8C">
            <w:pPr>
              <w:spacing w:after="0"/>
            </w:pPr>
            <w:r>
              <w:t>Možnost vytvořit alespoň 64 VTL/NAS/akcelerovaných zařízení</w:t>
            </w:r>
          </w:p>
        </w:tc>
        <w:tc>
          <w:tcPr>
            <w:tcW w:w="6360" w:type="dxa"/>
            <w:tcBorders>
              <w:top w:val="single" w:sz="8" w:space="0" w:color="000000"/>
              <w:left w:val="single" w:sz="8" w:space="0" w:color="000000"/>
              <w:bottom w:val="single" w:sz="8" w:space="0" w:color="000000"/>
              <w:right w:val="single" w:sz="8" w:space="0" w:color="000000"/>
            </w:tcBorders>
          </w:tcPr>
          <w:p w14:paraId="6D235AFD" w14:textId="77777777" w:rsidR="005176DD" w:rsidRDefault="005176DD" w:rsidP="002D0A8C">
            <w:pPr>
              <w:spacing w:after="0"/>
            </w:pPr>
            <w:r>
              <w:t>ano, možnost vytvořit až 128 VTL/NAS/akcelerovaných zařízení</w:t>
            </w:r>
          </w:p>
        </w:tc>
      </w:tr>
      <w:tr w:rsidR="005176DD" w14:paraId="51A9CA33" w14:textId="77777777" w:rsidTr="002D0A8C">
        <w:trPr>
          <w:trHeight w:val="583"/>
        </w:trPr>
        <w:tc>
          <w:tcPr>
            <w:tcW w:w="743" w:type="dxa"/>
            <w:tcBorders>
              <w:top w:val="single" w:sz="8" w:space="0" w:color="000000"/>
              <w:left w:val="single" w:sz="8" w:space="0" w:color="000000"/>
              <w:bottom w:val="single" w:sz="8" w:space="0" w:color="000000"/>
              <w:right w:val="single" w:sz="8" w:space="0" w:color="000000"/>
            </w:tcBorders>
            <w:vAlign w:val="center"/>
          </w:tcPr>
          <w:p w14:paraId="7AF8BC48" w14:textId="77777777" w:rsidR="005176DD" w:rsidRDefault="005176DD" w:rsidP="002D0A8C">
            <w:pPr>
              <w:spacing w:after="0"/>
              <w:ind w:left="174"/>
            </w:pPr>
            <w:r>
              <w:rPr>
                <w:rFonts w:ascii="Calibri" w:eastAsia="Calibri" w:hAnsi="Calibri" w:cs="Calibri"/>
              </w:rPr>
              <w:lastRenderedPageBreak/>
              <w:t>272</w:t>
            </w:r>
          </w:p>
        </w:tc>
        <w:tc>
          <w:tcPr>
            <w:tcW w:w="6385" w:type="dxa"/>
            <w:tcBorders>
              <w:top w:val="single" w:sz="8" w:space="0" w:color="000000"/>
              <w:left w:val="single" w:sz="8" w:space="0" w:color="000000"/>
              <w:bottom w:val="single" w:sz="8" w:space="0" w:color="000000"/>
              <w:right w:val="single" w:sz="8" w:space="0" w:color="000000"/>
            </w:tcBorders>
          </w:tcPr>
          <w:p w14:paraId="335C17C9" w14:textId="77777777" w:rsidR="005176DD" w:rsidRDefault="005176DD" w:rsidP="002D0A8C">
            <w:pPr>
              <w:spacing w:after="0"/>
            </w:pPr>
            <w:r>
              <w:t>Možnost přijímat a zpracovávat alespoň 256 souběžných datových zdrojů</w:t>
            </w:r>
          </w:p>
        </w:tc>
        <w:tc>
          <w:tcPr>
            <w:tcW w:w="6360" w:type="dxa"/>
            <w:tcBorders>
              <w:top w:val="single" w:sz="8" w:space="0" w:color="000000"/>
              <w:left w:val="single" w:sz="8" w:space="0" w:color="000000"/>
              <w:bottom w:val="single" w:sz="8" w:space="0" w:color="000000"/>
              <w:right w:val="single" w:sz="8" w:space="0" w:color="000000"/>
            </w:tcBorders>
          </w:tcPr>
          <w:p w14:paraId="6F094505" w14:textId="77777777" w:rsidR="005176DD" w:rsidRDefault="005176DD" w:rsidP="002D0A8C">
            <w:pPr>
              <w:spacing w:after="0"/>
            </w:pPr>
            <w:r>
              <w:t>ano, možnost přijímat a zpracovávat až 1024 souběžných datových zdrojů</w:t>
            </w:r>
          </w:p>
        </w:tc>
      </w:tr>
      <w:tr w:rsidR="005176DD" w14:paraId="5F0A27F1" w14:textId="77777777" w:rsidTr="002D0A8C">
        <w:trPr>
          <w:trHeight w:val="874"/>
        </w:trPr>
        <w:tc>
          <w:tcPr>
            <w:tcW w:w="743" w:type="dxa"/>
            <w:tcBorders>
              <w:top w:val="single" w:sz="8" w:space="0" w:color="000000"/>
              <w:left w:val="single" w:sz="8" w:space="0" w:color="000000"/>
              <w:bottom w:val="single" w:sz="8" w:space="0" w:color="000000"/>
              <w:right w:val="single" w:sz="8" w:space="0" w:color="000000"/>
            </w:tcBorders>
            <w:vAlign w:val="center"/>
          </w:tcPr>
          <w:p w14:paraId="79BEEA41" w14:textId="77777777" w:rsidR="005176DD" w:rsidRDefault="005176DD" w:rsidP="002D0A8C">
            <w:pPr>
              <w:spacing w:after="0"/>
              <w:ind w:left="174"/>
            </w:pPr>
            <w:r>
              <w:rPr>
                <w:rFonts w:ascii="Calibri" w:eastAsia="Calibri" w:hAnsi="Calibri" w:cs="Calibri"/>
              </w:rPr>
              <w:t>275</w:t>
            </w:r>
          </w:p>
        </w:tc>
        <w:tc>
          <w:tcPr>
            <w:tcW w:w="6385" w:type="dxa"/>
            <w:tcBorders>
              <w:top w:val="single" w:sz="8" w:space="0" w:color="000000"/>
              <w:left w:val="single" w:sz="8" w:space="0" w:color="000000"/>
              <w:bottom w:val="single" w:sz="8" w:space="0" w:color="000000"/>
              <w:right w:val="single" w:sz="8" w:space="0" w:color="000000"/>
            </w:tcBorders>
            <w:vAlign w:val="center"/>
          </w:tcPr>
          <w:p w14:paraId="2C2DB6C0" w14:textId="77777777" w:rsidR="005176DD" w:rsidRDefault="005176DD" w:rsidP="002D0A8C">
            <w:pPr>
              <w:spacing w:after="0"/>
            </w:pPr>
            <w:r>
              <w:t>Připojení do SAN 4x FC 32Gb, nebo připouštíme variantu 8x FC 16Gb, včetně multimode transceiverů a kabeláže LC/LC OM4 v délce 5metrů</w:t>
            </w:r>
          </w:p>
        </w:tc>
        <w:tc>
          <w:tcPr>
            <w:tcW w:w="6360" w:type="dxa"/>
            <w:tcBorders>
              <w:top w:val="single" w:sz="8" w:space="0" w:color="000000"/>
              <w:left w:val="single" w:sz="8" w:space="0" w:color="000000"/>
              <w:bottom w:val="single" w:sz="8" w:space="0" w:color="000000"/>
              <w:right w:val="single" w:sz="8" w:space="0" w:color="000000"/>
            </w:tcBorders>
            <w:vAlign w:val="center"/>
          </w:tcPr>
          <w:p w14:paraId="70C8B665" w14:textId="77777777" w:rsidR="005176DD" w:rsidRDefault="005176DD" w:rsidP="002D0A8C">
            <w:pPr>
              <w:spacing w:after="0"/>
            </w:pPr>
            <w:r>
              <w:t>ano, 4x 32Gb FC, včetně MM transceiverů a LC/LC OM4 kabeláže v délce 5 metrů</w:t>
            </w:r>
          </w:p>
        </w:tc>
      </w:tr>
    </w:tbl>
    <w:p w14:paraId="23AB2E15" w14:textId="77777777" w:rsidR="005176DD" w:rsidRDefault="005176DD" w:rsidP="005176DD">
      <w:pPr>
        <w:spacing w:after="0"/>
        <w:ind w:left="-1440" w:right="22"/>
      </w:pPr>
    </w:p>
    <w:tbl>
      <w:tblPr>
        <w:tblStyle w:val="TableGrid"/>
        <w:tblW w:w="13488" w:type="dxa"/>
        <w:tblInd w:w="-71" w:type="dxa"/>
        <w:tblCellMar>
          <w:top w:w="55" w:type="dxa"/>
          <w:left w:w="38" w:type="dxa"/>
          <w:right w:w="4" w:type="dxa"/>
        </w:tblCellMar>
        <w:tblLook w:val="04A0" w:firstRow="1" w:lastRow="0" w:firstColumn="1" w:lastColumn="0" w:noHBand="0" w:noVBand="1"/>
      </w:tblPr>
      <w:tblGrid>
        <w:gridCol w:w="743"/>
        <w:gridCol w:w="6385"/>
        <w:gridCol w:w="6360"/>
      </w:tblGrid>
      <w:tr w:rsidR="005176DD" w14:paraId="0267BBDA" w14:textId="77777777" w:rsidTr="002D0A8C">
        <w:trPr>
          <w:trHeight w:val="1383"/>
        </w:trPr>
        <w:tc>
          <w:tcPr>
            <w:tcW w:w="743" w:type="dxa"/>
            <w:tcBorders>
              <w:top w:val="single" w:sz="8" w:space="0" w:color="000000"/>
              <w:left w:val="single" w:sz="8" w:space="0" w:color="000000"/>
              <w:bottom w:val="single" w:sz="8" w:space="0" w:color="000000"/>
              <w:right w:val="single" w:sz="8" w:space="0" w:color="000000"/>
            </w:tcBorders>
            <w:vAlign w:val="center"/>
          </w:tcPr>
          <w:p w14:paraId="791393D2" w14:textId="77777777" w:rsidR="005176DD" w:rsidRDefault="005176DD" w:rsidP="002D0A8C">
            <w:pPr>
              <w:spacing w:after="0"/>
              <w:ind w:left="174"/>
            </w:pPr>
            <w:r>
              <w:rPr>
                <w:rFonts w:ascii="Calibri" w:eastAsia="Calibri" w:hAnsi="Calibri" w:cs="Calibri"/>
              </w:rPr>
              <w:t>277</w:t>
            </w:r>
          </w:p>
        </w:tc>
        <w:tc>
          <w:tcPr>
            <w:tcW w:w="6385" w:type="dxa"/>
            <w:tcBorders>
              <w:top w:val="single" w:sz="8" w:space="0" w:color="000000"/>
              <w:left w:val="single" w:sz="8" w:space="0" w:color="000000"/>
              <w:bottom w:val="single" w:sz="8" w:space="0" w:color="000000"/>
              <w:right w:val="single" w:sz="8" w:space="0" w:color="000000"/>
            </w:tcBorders>
            <w:vAlign w:val="center"/>
          </w:tcPr>
          <w:p w14:paraId="7F1AE854" w14:textId="77777777" w:rsidR="005176DD" w:rsidRDefault="005176DD" w:rsidP="002D0A8C">
            <w:pPr>
              <w:spacing w:after="0"/>
            </w:pPr>
            <w:r>
              <w:t>Požadujeme, aby D2D zálohovací systém podporoval koordinaci mezi klientem zálohovacího SW a D2D tak, aby k deduplikaci přenášených dat docházelo na zdrojovém systému a nebyla fyzicky přenášena na D2D. Případné licence musí být součástí nabídky.</w:t>
            </w:r>
          </w:p>
        </w:tc>
        <w:tc>
          <w:tcPr>
            <w:tcW w:w="6360" w:type="dxa"/>
            <w:tcBorders>
              <w:top w:val="single" w:sz="8" w:space="0" w:color="000000"/>
              <w:left w:val="single" w:sz="8" w:space="0" w:color="000000"/>
              <w:bottom w:val="single" w:sz="8" w:space="0" w:color="000000"/>
              <w:right w:val="single" w:sz="8" w:space="0" w:color="000000"/>
            </w:tcBorders>
            <w:vAlign w:val="center"/>
          </w:tcPr>
          <w:p w14:paraId="464FE742" w14:textId="77777777" w:rsidR="005176DD" w:rsidRDefault="005176DD" w:rsidP="002D0A8C">
            <w:pPr>
              <w:spacing w:after="0"/>
              <w:ind w:right="20"/>
            </w:pPr>
            <w:r>
              <w:t>ano, vše je součástí funcionality HPE Catalyst, která je součástí základu nabízeného zařízení HPE StoreOnce 5660</w:t>
            </w:r>
          </w:p>
        </w:tc>
      </w:tr>
      <w:tr w:rsidR="005176DD" w14:paraId="7D896058" w14:textId="77777777" w:rsidTr="002D0A8C">
        <w:trPr>
          <w:trHeight w:val="291"/>
        </w:trPr>
        <w:tc>
          <w:tcPr>
            <w:tcW w:w="743" w:type="dxa"/>
            <w:tcBorders>
              <w:top w:val="single" w:sz="8" w:space="0" w:color="000000"/>
              <w:left w:val="single" w:sz="8" w:space="0" w:color="000000"/>
              <w:bottom w:val="single" w:sz="8" w:space="0" w:color="000000"/>
              <w:right w:val="single" w:sz="8" w:space="0" w:color="000000"/>
            </w:tcBorders>
            <w:shd w:val="clear" w:color="auto" w:fill="BDD7EE"/>
          </w:tcPr>
          <w:p w14:paraId="609E4ABF" w14:textId="77777777" w:rsidR="005176DD" w:rsidRDefault="005176DD" w:rsidP="002D0A8C">
            <w:pPr>
              <w:spacing w:after="160"/>
            </w:pPr>
          </w:p>
        </w:tc>
        <w:tc>
          <w:tcPr>
            <w:tcW w:w="6385" w:type="dxa"/>
            <w:tcBorders>
              <w:top w:val="single" w:sz="8" w:space="0" w:color="000000"/>
              <w:left w:val="single" w:sz="8" w:space="0" w:color="000000"/>
              <w:bottom w:val="single" w:sz="8" w:space="0" w:color="000000"/>
              <w:right w:val="single" w:sz="8" w:space="0" w:color="000000"/>
            </w:tcBorders>
            <w:shd w:val="clear" w:color="auto" w:fill="BDD7EE"/>
          </w:tcPr>
          <w:p w14:paraId="33A67634" w14:textId="77777777" w:rsidR="005176DD" w:rsidRDefault="005176DD" w:rsidP="002D0A8C">
            <w:pPr>
              <w:spacing w:after="0"/>
            </w:pPr>
            <w:r>
              <w:rPr>
                <w:rFonts w:ascii="Calibri" w:eastAsia="Calibri" w:hAnsi="Calibri" w:cs="Calibri"/>
                <w:b/>
              </w:rPr>
              <w:t>Backup SW</w:t>
            </w:r>
          </w:p>
        </w:tc>
        <w:tc>
          <w:tcPr>
            <w:tcW w:w="6360" w:type="dxa"/>
            <w:tcBorders>
              <w:top w:val="single" w:sz="8" w:space="0" w:color="000000"/>
              <w:left w:val="single" w:sz="8" w:space="0" w:color="000000"/>
              <w:bottom w:val="single" w:sz="8" w:space="0" w:color="000000"/>
              <w:right w:val="single" w:sz="8" w:space="0" w:color="000000"/>
            </w:tcBorders>
            <w:shd w:val="clear" w:color="auto" w:fill="BDD7EE"/>
          </w:tcPr>
          <w:p w14:paraId="14117A31" w14:textId="77777777" w:rsidR="005176DD" w:rsidRDefault="005176DD" w:rsidP="002D0A8C">
            <w:pPr>
              <w:spacing w:after="160"/>
            </w:pPr>
          </w:p>
        </w:tc>
      </w:tr>
      <w:tr w:rsidR="005176DD" w14:paraId="5469EED5" w14:textId="77777777" w:rsidTr="002D0A8C">
        <w:trPr>
          <w:trHeight w:val="874"/>
        </w:trPr>
        <w:tc>
          <w:tcPr>
            <w:tcW w:w="743" w:type="dxa"/>
            <w:tcBorders>
              <w:top w:val="single" w:sz="8" w:space="0" w:color="000000"/>
              <w:left w:val="single" w:sz="8" w:space="0" w:color="000000"/>
              <w:bottom w:val="single" w:sz="8" w:space="0" w:color="000000"/>
              <w:right w:val="single" w:sz="8" w:space="0" w:color="000000"/>
            </w:tcBorders>
            <w:vAlign w:val="center"/>
          </w:tcPr>
          <w:p w14:paraId="1A42192A" w14:textId="77777777" w:rsidR="005176DD" w:rsidRDefault="005176DD" w:rsidP="002D0A8C">
            <w:pPr>
              <w:spacing w:after="0"/>
              <w:ind w:left="174"/>
            </w:pPr>
            <w:r>
              <w:rPr>
                <w:rFonts w:ascii="Calibri" w:eastAsia="Calibri" w:hAnsi="Calibri" w:cs="Calibri"/>
              </w:rPr>
              <w:t>281</w:t>
            </w:r>
          </w:p>
        </w:tc>
        <w:tc>
          <w:tcPr>
            <w:tcW w:w="6385" w:type="dxa"/>
            <w:tcBorders>
              <w:top w:val="single" w:sz="8" w:space="0" w:color="000000"/>
              <w:left w:val="single" w:sz="8" w:space="0" w:color="000000"/>
              <w:bottom w:val="single" w:sz="8" w:space="0" w:color="000000"/>
              <w:right w:val="single" w:sz="8" w:space="0" w:color="000000"/>
            </w:tcBorders>
          </w:tcPr>
          <w:p w14:paraId="74CC2A36" w14:textId="77777777" w:rsidR="005176DD" w:rsidRDefault="005176DD" w:rsidP="002D0A8C">
            <w:pPr>
              <w:spacing w:after="0"/>
              <w:ind w:right="28"/>
            </w:pPr>
            <w:r>
              <w:t>Softwarové licence zálohovacího systému pro virtuální prostředí musí pokrývat alespoň 160 virtuálních klientů (VM), bežících na 7 serverech, každý 2x cpu o celkovém datovém objemu 190 TB.</w:t>
            </w:r>
          </w:p>
        </w:tc>
        <w:tc>
          <w:tcPr>
            <w:tcW w:w="6360" w:type="dxa"/>
            <w:tcBorders>
              <w:top w:val="single" w:sz="8" w:space="0" w:color="000000"/>
              <w:left w:val="single" w:sz="8" w:space="0" w:color="000000"/>
              <w:bottom w:val="single" w:sz="8" w:space="0" w:color="000000"/>
              <w:right w:val="single" w:sz="8" w:space="0" w:color="000000"/>
            </w:tcBorders>
            <w:vAlign w:val="center"/>
          </w:tcPr>
          <w:p w14:paraId="577C3E2B" w14:textId="77777777" w:rsidR="005176DD" w:rsidRDefault="005176DD" w:rsidP="002D0A8C">
            <w:pPr>
              <w:spacing w:after="0"/>
            </w:pPr>
            <w:r>
              <w:t>Ano, součástí nabídky je i licence na zálohování 160 VM.</w:t>
            </w:r>
          </w:p>
        </w:tc>
      </w:tr>
      <w:tr w:rsidR="005176DD" w14:paraId="3E0B728D" w14:textId="77777777" w:rsidTr="002D0A8C">
        <w:trPr>
          <w:trHeight w:val="874"/>
        </w:trPr>
        <w:tc>
          <w:tcPr>
            <w:tcW w:w="743" w:type="dxa"/>
            <w:tcBorders>
              <w:top w:val="single" w:sz="8" w:space="0" w:color="000000"/>
              <w:left w:val="single" w:sz="8" w:space="0" w:color="000000"/>
              <w:bottom w:val="single" w:sz="8" w:space="0" w:color="000000"/>
              <w:right w:val="single" w:sz="8" w:space="0" w:color="000000"/>
            </w:tcBorders>
            <w:vAlign w:val="center"/>
          </w:tcPr>
          <w:p w14:paraId="7EFC3AD7" w14:textId="77777777" w:rsidR="005176DD" w:rsidRDefault="005176DD" w:rsidP="002D0A8C">
            <w:pPr>
              <w:spacing w:after="0"/>
              <w:ind w:left="174"/>
            </w:pPr>
            <w:r>
              <w:rPr>
                <w:rFonts w:ascii="Calibri" w:eastAsia="Calibri" w:hAnsi="Calibri" w:cs="Calibri"/>
              </w:rPr>
              <w:t>282</w:t>
            </w:r>
          </w:p>
        </w:tc>
        <w:tc>
          <w:tcPr>
            <w:tcW w:w="6385" w:type="dxa"/>
            <w:tcBorders>
              <w:top w:val="single" w:sz="8" w:space="0" w:color="000000"/>
              <w:left w:val="single" w:sz="8" w:space="0" w:color="000000"/>
              <w:bottom w:val="single" w:sz="8" w:space="0" w:color="000000"/>
              <w:right w:val="single" w:sz="8" w:space="0" w:color="000000"/>
            </w:tcBorders>
            <w:vAlign w:val="center"/>
          </w:tcPr>
          <w:p w14:paraId="2D6A45AA" w14:textId="77777777" w:rsidR="005176DD" w:rsidRDefault="005176DD" w:rsidP="002D0A8C">
            <w:pPr>
              <w:spacing w:after="0"/>
            </w:pPr>
            <w:r>
              <w:t>Softwarové licence zálohovacího systému pro musí pokrývat alespoň 18 fyzických klientů (serverů) o celkovém datovém objemu 3 TB.</w:t>
            </w:r>
          </w:p>
        </w:tc>
        <w:tc>
          <w:tcPr>
            <w:tcW w:w="6360" w:type="dxa"/>
            <w:tcBorders>
              <w:top w:val="single" w:sz="8" w:space="0" w:color="000000"/>
              <w:left w:val="single" w:sz="8" w:space="0" w:color="000000"/>
              <w:bottom w:val="single" w:sz="8" w:space="0" w:color="000000"/>
              <w:right w:val="single" w:sz="8" w:space="0" w:color="000000"/>
            </w:tcBorders>
            <w:vAlign w:val="center"/>
          </w:tcPr>
          <w:p w14:paraId="60FF5276" w14:textId="77777777" w:rsidR="005176DD" w:rsidRDefault="005176DD" w:rsidP="002D0A8C">
            <w:pPr>
              <w:spacing w:after="0"/>
            </w:pPr>
            <w:r>
              <w:t>Ano, součástí nabídky je i licence na zálohování 3 TB zdrojových dat v nevirtualizovaném světě.</w:t>
            </w:r>
          </w:p>
        </w:tc>
      </w:tr>
      <w:tr w:rsidR="005176DD" w14:paraId="7FFF3349" w14:textId="77777777" w:rsidTr="002D0A8C">
        <w:trPr>
          <w:trHeight w:val="582"/>
        </w:trPr>
        <w:tc>
          <w:tcPr>
            <w:tcW w:w="743" w:type="dxa"/>
            <w:tcBorders>
              <w:top w:val="single" w:sz="8" w:space="0" w:color="000000"/>
              <w:left w:val="single" w:sz="8" w:space="0" w:color="000000"/>
              <w:bottom w:val="single" w:sz="8" w:space="0" w:color="000000"/>
              <w:right w:val="single" w:sz="8" w:space="0" w:color="000000"/>
            </w:tcBorders>
            <w:vAlign w:val="center"/>
          </w:tcPr>
          <w:p w14:paraId="58366476" w14:textId="77777777" w:rsidR="005176DD" w:rsidRDefault="005176DD" w:rsidP="002D0A8C">
            <w:pPr>
              <w:spacing w:after="0"/>
              <w:ind w:left="174"/>
            </w:pPr>
            <w:r>
              <w:rPr>
                <w:rFonts w:ascii="Calibri" w:eastAsia="Calibri" w:hAnsi="Calibri" w:cs="Calibri"/>
              </w:rPr>
              <w:t>283</w:t>
            </w:r>
          </w:p>
        </w:tc>
        <w:tc>
          <w:tcPr>
            <w:tcW w:w="6385" w:type="dxa"/>
            <w:tcBorders>
              <w:top w:val="single" w:sz="8" w:space="0" w:color="000000"/>
              <w:left w:val="single" w:sz="8" w:space="0" w:color="000000"/>
              <w:bottom w:val="single" w:sz="8" w:space="0" w:color="000000"/>
              <w:right w:val="single" w:sz="8" w:space="0" w:color="000000"/>
            </w:tcBorders>
          </w:tcPr>
          <w:p w14:paraId="39B8E985" w14:textId="77777777" w:rsidR="005176DD" w:rsidRDefault="005176DD" w:rsidP="002D0A8C">
            <w:pPr>
              <w:spacing w:after="0"/>
            </w:pPr>
            <w:r>
              <w:t>Softwarové licence zálohovacího systému pro musí pokrývat alespoň 8 DB agentů.</w:t>
            </w:r>
          </w:p>
        </w:tc>
        <w:tc>
          <w:tcPr>
            <w:tcW w:w="6360" w:type="dxa"/>
            <w:tcBorders>
              <w:top w:val="single" w:sz="8" w:space="0" w:color="000000"/>
              <w:left w:val="single" w:sz="8" w:space="0" w:color="000000"/>
              <w:bottom w:val="single" w:sz="8" w:space="0" w:color="000000"/>
              <w:right w:val="single" w:sz="8" w:space="0" w:color="000000"/>
            </w:tcBorders>
          </w:tcPr>
          <w:p w14:paraId="05E36751" w14:textId="77777777" w:rsidR="005176DD" w:rsidRDefault="005176DD" w:rsidP="002D0A8C">
            <w:pPr>
              <w:spacing w:after="0"/>
            </w:pPr>
            <w:r>
              <w:t xml:space="preserve">Ano, Nabízený zálohovací SW kryje licence pro DB agenty pomocí TB </w:t>
            </w:r>
            <w:r>
              <w:rPr>
                <w:rFonts w:ascii="Calibri" w:eastAsia="Calibri" w:hAnsi="Calibri" w:cs="Calibri"/>
              </w:rPr>
              <w:t>licence.</w:t>
            </w:r>
          </w:p>
        </w:tc>
      </w:tr>
      <w:tr w:rsidR="005176DD" w14:paraId="0D624A2C" w14:textId="77777777" w:rsidTr="002D0A8C">
        <w:trPr>
          <w:trHeight w:val="583"/>
        </w:trPr>
        <w:tc>
          <w:tcPr>
            <w:tcW w:w="743" w:type="dxa"/>
            <w:tcBorders>
              <w:top w:val="single" w:sz="8" w:space="0" w:color="000000"/>
              <w:left w:val="single" w:sz="8" w:space="0" w:color="000000"/>
              <w:bottom w:val="single" w:sz="8" w:space="0" w:color="000000"/>
              <w:right w:val="single" w:sz="8" w:space="0" w:color="000000"/>
            </w:tcBorders>
            <w:vAlign w:val="center"/>
          </w:tcPr>
          <w:p w14:paraId="7C5F85CE" w14:textId="77777777" w:rsidR="005176DD" w:rsidRDefault="005176DD" w:rsidP="002D0A8C">
            <w:pPr>
              <w:spacing w:after="0"/>
              <w:ind w:left="174"/>
            </w:pPr>
            <w:r>
              <w:rPr>
                <w:rFonts w:ascii="Calibri" w:eastAsia="Calibri" w:hAnsi="Calibri" w:cs="Calibri"/>
              </w:rPr>
              <w:t>284</w:t>
            </w:r>
          </w:p>
        </w:tc>
        <w:tc>
          <w:tcPr>
            <w:tcW w:w="6385" w:type="dxa"/>
            <w:tcBorders>
              <w:top w:val="single" w:sz="8" w:space="0" w:color="000000"/>
              <w:left w:val="single" w:sz="8" w:space="0" w:color="000000"/>
              <w:bottom w:val="single" w:sz="8" w:space="0" w:color="000000"/>
              <w:right w:val="single" w:sz="8" w:space="0" w:color="000000"/>
            </w:tcBorders>
          </w:tcPr>
          <w:p w14:paraId="779D2DA3" w14:textId="77777777" w:rsidR="005176DD" w:rsidRDefault="005176DD" w:rsidP="002D0A8C">
            <w:pPr>
              <w:spacing w:after="0"/>
            </w:pPr>
            <w:r>
              <w:t>Softwarové licence zálohovacího systému pro musí pokrývat alespoň 50 uživatelů ve službě Google Mail/Google Drive.</w:t>
            </w:r>
          </w:p>
        </w:tc>
        <w:tc>
          <w:tcPr>
            <w:tcW w:w="6360" w:type="dxa"/>
            <w:tcBorders>
              <w:top w:val="single" w:sz="8" w:space="0" w:color="000000"/>
              <w:left w:val="single" w:sz="8" w:space="0" w:color="000000"/>
              <w:bottom w:val="single" w:sz="8" w:space="0" w:color="000000"/>
              <w:right w:val="single" w:sz="8" w:space="0" w:color="000000"/>
            </w:tcBorders>
          </w:tcPr>
          <w:p w14:paraId="63ECC584" w14:textId="77777777" w:rsidR="005176DD" w:rsidRDefault="005176DD" w:rsidP="002D0A8C">
            <w:pPr>
              <w:spacing w:after="0"/>
            </w:pPr>
            <w:r>
              <w:t>Ano, součástí nabídky je i licence na zálohování 50 uživatelů a jejich cloudových služeb.</w:t>
            </w:r>
          </w:p>
        </w:tc>
      </w:tr>
      <w:tr w:rsidR="005176DD" w14:paraId="6AD5EE8D" w14:textId="77777777" w:rsidTr="002D0A8C">
        <w:trPr>
          <w:trHeight w:val="874"/>
        </w:trPr>
        <w:tc>
          <w:tcPr>
            <w:tcW w:w="743" w:type="dxa"/>
            <w:tcBorders>
              <w:top w:val="single" w:sz="8" w:space="0" w:color="000000"/>
              <w:left w:val="single" w:sz="8" w:space="0" w:color="000000"/>
              <w:bottom w:val="single" w:sz="8" w:space="0" w:color="000000"/>
              <w:right w:val="single" w:sz="8" w:space="0" w:color="000000"/>
            </w:tcBorders>
            <w:vAlign w:val="center"/>
          </w:tcPr>
          <w:p w14:paraId="0EC43F12" w14:textId="77777777" w:rsidR="005176DD" w:rsidRDefault="005176DD" w:rsidP="002D0A8C">
            <w:pPr>
              <w:spacing w:after="0"/>
              <w:ind w:left="174"/>
            </w:pPr>
            <w:r>
              <w:rPr>
                <w:rFonts w:ascii="Calibri" w:eastAsia="Calibri" w:hAnsi="Calibri" w:cs="Calibri"/>
              </w:rPr>
              <w:t>305</w:t>
            </w:r>
          </w:p>
        </w:tc>
        <w:tc>
          <w:tcPr>
            <w:tcW w:w="6385" w:type="dxa"/>
            <w:tcBorders>
              <w:top w:val="single" w:sz="8" w:space="0" w:color="000000"/>
              <w:left w:val="single" w:sz="8" w:space="0" w:color="000000"/>
              <w:bottom w:val="single" w:sz="8" w:space="0" w:color="000000"/>
              <w:right w:val="single" w:sz="8" w:space="0" w:color="000000"/>
            </w:tcBorders>
            <w:vAlign w:val="center"/>
          </w:tcPr>
          <w:p w14:paraId="19B45B26" w14:textId="77777777" w:rsidR="005176DD" w:rsidRDefault="005176DD" w:rsidP="002D0A8C">
            <w:pPr>
              <w:spacing w:after="0"/>
            </w:pPr>
            <w:r>
              <w:t>Případné požadované licence operačního systému a případných DB aplikací, pro instalaci tohoto SW na backup server musí být součástí</w:t>
            </w:r>
          </w:p>
        </w:tc>
        <w:tc>
          <w:tcPr>
            <w:tcW w:w="6360" w:type="dxa"/>
            <w:tcBorders>
              <w:top w:val="single" w:sz="8" w:space="0" w:color="000000"/>
              <w:left w:val="single" w:sz="8" w:space="0" w:color="000000"/>
              <w:bottom w:val="single" w:sz="8" w:space="0" w:color="000000"/>
              <w:right w:val="single" w:sz="8" w:space="0" w:color="000000"/>
            </w:tcBorders>
            <w:vAlign w:val="center"/>
          </w:tcPr>
          <w:p w14:paraId="371990D4" w14:textId="77777777" w:rsidR="005176DD" w:rsidRDefault="005176DD" w:rsidP="002D0A8C">
            <w:pPr>
              <w:spacing w:after="0"/>
            </w:pPr>
            <w:r>
              <w:t>Ano, součástí nabídky je i licence na OS pro zálohovací server.</w:t>
            </w:r>
          </w:p>
        </w:tc>
      </w:tr>
      <w:tr w:rsidR="005176DD" w14:paraId="7EFFE2F1" w14:textId="77777777" w:rsidTr="002D0A8C">
        <w:trPr>
          <w:trHeight w:val="291"/>
        </w:trPr>
        <w:tc>
          <w:tcPr>
            <w:tcW w:w="743" w:type="dxa"/>
            <w:tcBorders>
              <w:top w:val="single" w:sz="8" w:space="0" w:color="000000"/>
              <w:left w:val="single" w:sz="8" w:space="0" w:color="000000"/>
              <w:bottom w:val="single" w:sz="8" w:space="0" w:color="000000"/>
              <w:right w:val="single" w:sz="8" w:space="0" w:color="000000"/>
            </w:tcBorders>
            <w:shd w:val="clear" w:color="auto" w:fill="BDD7EE"/>
          </w:tcPr>
          <w:p w14:paraId="2C2D99C0" w14:textId="77777777" w:rsidR="005176DD" w:rsidRDefault="005176DD" w:rsidP="002D0A8C">
            <w:pPr>
              <w:spacing w:after="160"/>
            </w:pPr>
          </w:p>
        </w:tc>
        <w:tc>
          <w:tcPr>
            <w:tcW w:w="6385" w:type="dxa"/>
            <w:tcBorders>
              <w:top w:val="single" w:sz="8" w:space="0" w:color="000000"/>
              <w:left w:val="single" w:sz="8" w:space="0" w:color="000000"/>
              <w:bottom w:val="single" w:sz="8" w:space="0" w:color="000000"/>
              <w:right w:val="single" w:sz="8" w:space="0" w:color="000000"/>
            </w:tcBorders>
            <w:shd w:val="clear" w:color="auto" w:fill="BDD7EE"/>
          </w:tcPr>
          <w:p w14:paraId="6C701E68" w14:textId="77777777" w:rsidR="005176DD" w:rsidRDefault="005176DD" w:rsidP="002D0A8C">
            <w:pPr>
              <w:spacing w:after="0"/>
            </w:pPr>
            <w:r>
              <w:rPr>
                <w:rFonts w:ascii="Calibri" w:eastAsia="Calibri" w:hAnsi="Calibri" w:cs="Calibri"/>
                <w:b/>
              </w:rPr>
              <w:t>Firewall - 2ks</w:t>
            </w:r>
          </w:p>
        </w:tc>
        <w:tc>
          <w:tcPr>
            <w:tcW w:w="6360" w:type="dxa"/>
            <w:tcBorders>
              <w:top w:val="single" w:sz="8" w:space="0" w:color="000000"/>
              <w:left w:val="single" w:sz="8" w:space="0" w:color="000000"/>
              <w:bottom w:val="single" w:sz="8" w:space="0" w:color="000000"/>
              <w:right w:val="single" w:sz="8" w:space="0" w:color="000000"/>
            </w:tcBorders>
            <w:shd w:val="clear" w:color="auto" w:fill="BDD7EE"/>
          </w:tcPr>
          <w:p w14:paraId="244B7CCF" w14:textId="77777777" w:rsidR="005176DD" w:rsidRDefault="005176DD" w:rsidP="002D0A8C">
            <w:pPr>
              <w:spacing w:after="160"/>
            </w:pPr>
          </w:p>
        </w:tc>
      </w:tr>
      <w:tr w:rsidR="005176DD" w14:paraId="2DC62FCB" w14:textId="77777777" w:rsidTr="002D0A8C">
        <w:trPr>
          <w:trHeight w:val="874"/>
        </w:trPr>
        <w:tc>
          <w:tcPr>
            <w:tcW w:w="743" w:type="dxa"/>
            <w:tcBorders>
              <w:top w:val="single" w:sz="8" w:space="0" w:color="000000"/>
              <w:left w:val="single" w:sz="8" w:space="0" w:color="000000"/>
              <w:bottom w:val="single" w:sz="8" w:space="0" w:color="000000"/>
              <w:right w:val="single" w:sz="8" w:space="0" w:color="000000"/>
            </w:tcBorders>
            <w:vAlign w:val="center"/>
          </w:tcPr>
          <w:p w14:paraId="39B23E46" w14:textId="77777777" w:rsidR="005176DD" w:rsidRDefault="005176DD" w:rsidP="002D0A8C">
            <w:pPr>
              <w:spacing w:after="0"/>
              <w:ind w:left="174"/>
            </w:pPr>
            <w:r>
              <w:rPr>
                <w:rFonts w:ascii="Calibri" w:eastAsia="Calibri" w:hAnsi="Calibri" w:cs="Calibri"/>
              </w:rPr>
              <w:t>312</w:t>
            </w:r>
          </w:p>
        </w:tc>
        <w:tc>
          <w:tcPr>
            <w:tcW w:w="6385" w:type="dxa"/>
            <w:tcBorders>
              <w:top w:val="single" w:sz="8" w:space="0" w:color="000000"/>
              <w:left w:val="single" w:sz="8" w:space="0" w:color="000000"/>
              <w:bottom w:val="single" w:sz="8" w:space="0" w:color="000000"/>
              <w:right w:val="single" w:sz="8" w:space="0" w:color="000000"/>
            </w:tcBorders>
          </w:tcPr>
          <w:p w14:paraId="060BCDB0" w14:textId="77777777" w:rsidR="005176DD" w:rsidRDefault="005176DD" w:rsidP="002D0A8C">
            <w:pPr>
              <w:spacing w:after="0"/>
            </w:pPr>
            <w:r>
              <w:t>Pokud jakákoliv požadovaná funkcionalita vyžaduje licenci, hardwarový modul či doplňkovou službu, taková položka musí být součástí nabídky</w:t>
            </w:r>
          </w:p>
        </w:tc>
        <w:tc>
          <w:tcPr>
            <w:tcW w:w="6360" w:type="dxa"/>
            <w:tcBorders>
              <w:top w:val="single" w:sz="8" w:space="0" w:color="000000"/>
              <w:left w:val="single" w:sz="8" w:space="0" w:color="000000"/>
              <w:bottom w:val="single" w:sz="8" w:space="0" w:color="000000"/>
              <w:right w:val="single" w:sz="8" w:space="0" w:color="000000"/>
            </w:tcBorders>
            <w:vAlign w:val="center"/>
          </w:tcPr>
          <w:p w14:paraId="0DDE8CA4" w14:textId="77777777" w:rsidR="005176DD" w:rsidRDefault="005176DD" w:rsidP="002D0A8C">
            <w:pPr>
              <w:spacing w:after="0"/>
            </w:pPr>
            <w:r>
              <w:t>ano, všechny licence (Unified Threat Protection + FortiCare Premium)  jsou součástí nabídky</w:t>
            </w:r>
          </w:p>
        </w:tc>
      </w:tr>
      <w:tr w:rsidR="005176DD" w14:paraId="56C093DB" w14:textId="77777777" w:rsidTr="002D0A8C">
        <w:trPr>
          <w:trHeight w:val="291"/>
        </w:trPr>
        <w:tc>
          <w:tcPr>
            <w:tcW w:w="743" w:type="dxa"/>
            <w:tcBorders>
              <w:top w:val="single" w:sz="8" w:space="0" w:color="000000"/>
              <w:left w:val="single" w:sz="8" w:space="0" w:color="000000"/>
              <w:bottom w:val="single" w:sz="8" w:space="0" w:color="000000"/>
              <w:right w:val="single" w:sz="8" w:space="0" w:color="000000"/>
            </w:tcBorders>
          </w:tcPr>
          <w:p w14:paraId="27244BC6" w14:textId="77777777" w:rsidR="005176DD" w:rsidRDefault="005176DD" w:rsidP="002D0A8C">
            <w:pPr>
              <w:spacing w:after="0"/>
              <w:ind w:left="174"/>
            </w:pPr>
            <w:r>
              <w:rPr>
                <w:rFonts w:ascii="Calibri" w:eastAsia="Calibri" w:hAnsi="Calibri" w:cs="Calibri"/>
              </w:rPr>
              <w:t>315</w:t>
            </w:r>
          </w:p>
        </w:tc>
        <w:tc>
          <w:tcPr>
            <w:tcW w:w="6385" w:type="dxa"/>
            <w:tcBorders>
              <w:top w:val="single" w:sz="8" w:space="0" w:color="000000"/>
              <w:left w:val="single" w:sz="8" w:space="0" w:color="000000"/>
              <w:bottom w:val="single" w:sz="8" w:space="0" w:color="000000"/>
              <w:right w:val="single" w:sz="8" w:space="0" w:color="000000"/>
            </w:tcBorders>
          </w:tcPr>
          <w:p w14:paraId="367BBA48" w14:textId="77777777" w:rsidR="005176DD" w:rsidRDefault="005176DD" w:rsidP="002D0A8C">
            <w:pPr>
              <w:spacing w:after="0"/>
            </w:pPr>
            <w:r>
              <w:t>Minimálně 8x1GbE rozhraní typu RJ45</w:t>
            </w:r>
          </w:p>
        </w:tc>
        <w:tc>
          <w:tcPr>
            <w:tcW w:w="6360" w:type="dxa"/>
            <w:tcBorders>
              <w:top w:val="single" w:sz="8" w:space="0" w:color="000000"/>
              <w:left w:val="single" w:sz="8" w:space="0" w:color="000000"/>
              <w:bottom w:val="single" w:sz="8" w:space="0" w:color="000000"/>
              <w:right w:val="single" w:sz="8" w:space="0" w:color="000000"/>
            </w:tcBorders>
          </w:tcPr>
          <w:p w14:paraId="43A61D58" w14:textId="77777777" w:rsidR="005176DD" w:rsidRDefault="005176DD" w:rsidP="002D0A8C">
            <w:pPr>
              <w:spacing w:after="0"/>
            </w:pPr>
            <w:r>
              <w:rPr>
                <w:rFonts w:ascii="Calibri" w:eastAsia="Calibri" w:hAnsi="Calibri" w:cs="Calibri"/>
              </w:rPr>
              <w:t>ano, je 16x GE RJ45</w:t>
            </w:r>
          </w:p>
        </w:tc>
      </w:tr>
      <w:tr w:rsidR="005176DD" w14:paraId="74C939DB" w14:textId="77777777" w:rsidTr="002D0A8C">
        <w:trPr>
          <w:trHeight w:val="291"/>
        </w:trPr>
        <w:tc>
          <w:tcPr>
            <w:tcW w:w="743" w:type="dxa"/>
            <w:tcBorders>
              <w:top w:val="single" w:sz="8" w:space="0" w:color="000000"/>
              <w:left w:val="single" w:sz="8" w:space="0" w:color="000000"/>
              <w:bottom w:val="single" w:sz="8" w:space="0" w:color="000000"/>
              <w:right w:val="single" w:sz="8" w:space="0" w:color="000000"/>
            </w:tcBorders>
          </w:tcPr>
          <w:p w14:paraId="34F51F10" w14:textId="77777777" w:rsidR="005176DD" w:rsidRDefault="005176DD" w:rsidP="002D0A8C">
            <w:pPr>
              <w:spacing w:after="0"/>
              <w:ind w:left="174"/>
            </w:pPr>
            <w:r>
              <w:rPr>
                <w:rFonts w:ascii="Calibri" w:eastAsia="Calibri" w:hAnsi="Calibri" w:cs="Calibri"/>
              </w:rPr>
              <w:t>316</w:t>
            </w:r>
          </w:p>
        </w:tc>
        <w:tc>
          <w:tcPr>
            <w:tcW w:w="6385" w:type="dxa"/>
            <w:tcBorders>
              <w:top w:val="single" w:sz="8" w:space="0" w:color="000000"/>
              <w:left w:val="single" w:sz="8" w:space="0" w:color="000000"/>
              <w:bottom w:val="single" w:sz="8" w:space="0" w:color="000000"/>
              <w:right w:val="single" w:sz="8" w:space="0" w:color="000000"/>
            </w:tcBorders>
          </w:tcPr>
          <w:p w14:paraId="3AB56EDF" w14:textId="77777777" w:rsidR="005176DD" w:rsidRDefault="005176DD" w:rsidP="002D0A8C">
            <w:pPr>
              <w:spacing w:after="0"/>
            </w:pPr>
            <w:r>
              <w:t>Minimálně 8x1GbE rozhraní typu SFP</w:t>
            </w:r>
          </w:p>
        </w:tc>
        <w:tc>
          <w:tcPr>
            <w:tcW w:w="6360" w:type="dxa"/>
            <w:tcBorders>
              <w:top w:val="single" w:sz="8" w:space="0" w:color="000000"/>
              <w:left w:val="single" w:sz="8" w:space="0" w:color="000000"/>
              <w:bottom w:val="single" w:sz="8" w:space="0" w:color="000000"/>
              <w:right w:val="single" w:sz="8" w:space="0" w:color="000000"/>
            </w:tcBorders>
          </w:tcPr>
          <w:p w14:paraId="5D6B347B" w14:textId="77777777" w:rsidR="005176DD" w:rsidRDefault="005176DD" w:rsidP="002D0A8C">
            <w:pPr>
              <w:spacing w:after="0"/>
            </w:pPr>
            <w:r>
              <w:rPr>
                <w:rFonts w:ascii="Calibri" w:eastAsia="Calibri" w:hAnsi="Calibri" w:cs="Calibri"/>
              </w:rPr>
              <w:t>ano, je 8x GE SFP</w:t>
            </w:r>
          </w:p>
        </w:tc>
      </w:tr>
      <w:tr w:rsidR="005176DD" w14:paraId="691151C6" w14:textId="77777777" w:rsidTr="002D0A8C">
        <w:trPr>
          <w:trHeight w:val="292"/>
        </w:trPr>
        <w:tc>
          <w:tcPr>
            <w:tcW w:w="743" w:type="dxa"/>
            <w:tcBorders>
              <w:top w:val="single" w:sz="8" w:space="0" w:color="000000"/>
              <w:left w:val="single" w:sz="8" w:space="0" w:color="000000"/>
              <w:bottom w:val="single" w:sz="8" w:space="0" w:color="000000"/>
              <w:right w:val="single" w:sz="8" w:space="0" w:color="000000"/>
            </w:tcBorders>
          </w:tcPr>
          <w:p w14:paraId="66BD8B54" w14:textId="77777777" w:rsidR="005176DD" w:rsidRDefault="005176DD" w:rsidP="002D0A8C">
            <w:pPr>
              <w:spacing w:after="0"/>
              <w:ind w:left="174"/>
            </w:pPr>
            <w:r>
              <w:rPr>
                <w:rFonts w:ascii="Calibri" w:eastAsia="Calibri" w:hAnsi="Calibri" w:cs="Calibri"/>
              </w:rPr>
              <w:t>317</w:t>
            </w:r>
          </w:p>
        </w:tc>
        <w:tc>
          <w:tcPr>
            <w:tcW w:w="6385" w:type="dxa"/>
            <w:tcBorders>
              <w:top w:val="single" w:sz="8" w:space="0" w:color="000000"/>
              <w:left w:val="single" w:sz="8" w:space="0" w:color="000000"/>
              <w:bottom w:val="single" w:sz="8" w:space="0" w:color="000000"/>
              <w:right w:val="single" w:sz="8" w:space="0" w:color="000000"/>
            </w:tcBorders>
          </w:tcPr>
          <w:p w14:paraId="109710A0" w14:textId="77777777" w:rsidR="005176DD" w:rsidRDefault="005176DD" w:rsidP="002D0A8C">
            <w:pPr>
              <w:spacing w:after="0"/>
            </w:pPr>
            <w:r>
              <w:t>Minimálně 2x10GE rozhraní typu SFP+</w:t>
            </w:r>
          </w:p>
        </w:tc>
        <w:tc>
          <w:tcPr>
            <w:tcW w:w="6360" w:type="dxa"/>
            <w:tcBorders>
              <w:top w:val="single" w:sz="8" w:space="0" w:color="000000"/>
              <w:left w:val="single" w:sz="8" w:space="0" w:color="000000"/>
              <w:bottom w:val="single" w:sz="8" w:space="0" w:color="000000"/>
              <w:right w:val="single" w:sz="8" w:space="0" w:color="000000"/>
            </w:tcBorders>
          </w:tcPr>
          <w:p w14:paraId="0E658E50" w14:textId="77777777" w:rsidR="005176DD" w:rsidRDefault="005176DD" w:rsidP="002D0A8C">
            <w:pPr>
              <w:spacing w:after="0"/>
            </w:pPr>
            <w:r>
              <w:rPr>
                <w:rFonts w:ascii="Calibri" w:eastAsia="Calibri" w:hAnsi="Calibri" w:cs="Calibri"/>
              </w:rPr>
              <w:t>ano, je 8x 10GE SFP+</w:t>
            </w:r>
          </w:p>
        </w:tc>
      </w:tr>
      <w:tr w:rsidR="005176DD" w14:paraId="434E9CB6" w14:textId="77777777" w:rsidTr="002D0A8C">
        <w:trPr>
          <w:trHeight w:val="291"/>
        </w:trPr>
        <w:tc>
          <w:tcPr>
            <w:tcW w:w="743" w:type="dxa"/>
            <w:tcBorders>
              <w:top w:val="single" w:sz="8" w:space="0" w:color="000000"/>
              <w:left w:val="single" w:sz="8" w:space="0" w:color="000000"/>
              <w:bottom w:val="single" w:sz="8" w:space="0" w:color="000000"/>
              <w:right w:val="single" w:sz="8" w:space="0" w:color="000000"/>
            </w:tcBorders>
          </w:tcPr>
          <w:p w14:paraId="587B1A68" w14:textId="77777777" w:rsidR="005176DD" w:rsidRDefault="005176DD" w:rsidP="002D0A8C">
            <w:pPr>
              <w:spacing w:after="0"/>
              <w:ind w:left="174"/>
            </w:pPr>
            <w:r>
              <w:rPr>
                <w:rFonts w:ascii="Calibri" w:eastAsia="Calibri" w:hAnsi="Calibri" w:cs="Calibri"/>
              </w:rPr>
              <w:t>318</w:t>
            </w:r>
          </w:p>
        </w:tc>
        <w:tc>
          <w:tcPr>
            <w:tcW w:w="6385" w:type="dxa"/>
            <w:tcBorders>
              <w:top w:val="single" w:sz="8" w:space="0" w:color="000000"/>
              <w:left w:val="single" w:sz="8" w:space="0" w:color="000000"/>
              <w:bottom w:val="single" w:sz="8" w:space="0" w:color="000000"/>
              <w:right w:val="single" w:sz="8" w:space="0" w:color="000000"/>
            </w:tcBorders>
          </w:tcPr>
          <w:p w14:paraId="05B0DCD4" w14:textId="77777777" w:rsidR="005176DD" w:rsidRDefault="005176DD" w:rsidP="002D0A8C">
            <w:pPr>
              <w:spacing w:after="0"/>
            </w:pPr>
            <w:r>
              <w:t>Minimálně 2xRJ45 rozhraní dedikované pro management</w:t>
            </w:r>
          </w:p>
        </w:tc>
        <w:tc>
          <w:tcPr>
            <w:tcW w:w="6360" w:type="dxa"/>
            <w:tcBorders>
              <w:top w:val="single" w:sz="8" w:space="0" w:color="000000"/>
              <w:left w:val="single" w:sz="8" w:space="0" w:color="000000"/>
              <w:bottom w:val="single" w:sz="8" w:space="0" w:color="000000"/>
              <w:right w:val="single" w:sz="8" w:space="0" w:color="000000"/>
            </w:tcBorders>
          </w:tcPr>
          <w:p w14:paraId="6D146AB5" w14:textId="77777777" w:rsidR="005176DD" w:rsidRDefault="005176DD" w:rsidP="002D0A8C">
            <w:pPr>
              <w:spacing w:after="0"/>
            </w:pPr>
            <w:r>
              <w:rPr>
                <w:rFonts w:ascii="Calibri" w:eastAsia="Calibri" w:hAnsi="Calibri" w:cs="Calibri"/>
              </w:rPr>
              <w:t>ano, je 2x GE RJ45</w:t>
            </w:r>
          </w:p>
        </w:tc>
      </w:tr>
      <w:tr w:rsidR="005176DD" w14:paraId="1B218718" w14:textId="77777777" w:rsidTr="002D0A8C">
        <w:trPr>
          <w:trHeight w:val="582"/>
        </w:trPr>
        <w:tc>
          <w:tcPr>
            <w:tcW w:w="743" w:type="dxa"/>
            <w:tcBorders>
              <w:top w:val="single" w:sz="8" w:space="0" w:color="000000"/>
              <w:left w:val="single" w:sz="8" w:space="0" w:color="000000"/>
              <w:bottom w:val="single" w:sz="8" w:space="0" w:color="000000"/>
              <w:right w:val="single" w:sz="8" w:space="0" w:color="000000"/>
            </w:tcBorders>
            <w:vAlign w:val="center"/>
          </w:tcPr>
          <w:p w14:paraId="39DECECE" w14:textId="77777777" w:rsidR="005176DD" w:rsidRDefault="005176DD" w:rsidP="002D0A8C">
            <w:pPr>
              <w:spacing w:after="0"/>
              <w:ind w:left="174"/>
            </w:pPr>
            <w:r>
              <w:rPr>
                <w:rFonts w:ascii="Calibri" w:eastAsia="Calibri" w:hAnsi="Calibri" w:cs="Calibri"/>
              </w:rPr>
              <w:t>321</w:t>
            </w:r>
          </w:p>
        </w:tc>
        <w:tc>
          <w:tcPr>
            <w:tcW w:w="6385" w:type="dxa"/>
            <w:tcBorders>
              <w:top w:val="single" w:sz="8" w:space="0" w:color="000000"/>
              <w:left w:val="single" w:sz="8" w:space="0" w:color="000000"/>
              <w:bottom w:val="single" w:sz="8" w:space="0" w:color="000000"/>
              <w:right w:val="single" w:sz="8" w:space="0" w:color="000000"/>
            </w:tcBorders>
          </w:tcPr>
          <w:p w14:paraId="33B082C3" w14:textId="77777777" w:rsidR="005176DD" w:rsidRDefault="005176DD" w:rsidP="002D0A8C">
            <w:pPr>
              <w:spacing w:after="0"/>
            </w:pPr>
            <w:r>
              <w:t>Minimálně 10 virtuálních kontextů/systémů s možností vzájemného propojování bez nutnosti propojovat fyzická rozhraní</w:t>
            </w:r>
          </w:p>
        </w:tc>
        <w:tc>
          <w:tcPr>
            <w:tcW w:w="6360" w:type="dxa"/>
            <w:tcBorders>
              <w:top w:val="single" w:sz="8" w:space="0" w:color="000000"/>
              <w:left w:val="single" w:sz="8" w:space="0" w:color="000000"/>
              <w:bottom w:val="single" w:sz="8" w:space="0" w:color="000000"/>
              <w:right w:val="single" w:sz="8" w:space="0" w:color="000000"/>
            </w:tcBorders>
            <w:vAlign w:val="center"/>
          </w:tcPr>
          <w:p w14:paraId="15954916" w14:textId="77777777" w:rsidR="005176DD" w:rsidRDefault="005176DD" w:rsidP="002D0A8C">
            <w:pPr>
              <w:spacing w:after="0"/>
            </w:pPr>
            <w:r>
              <w:rPr>
                <w:rFonts w:ascii="Calibri" w:eastAsia="Calibri" w:hAnsi="Calibri" w:cs="Calibri"/>
              </w:rPr>
              <w:t>ano, je 10/10 Virtual Domains (Default / Maximum)</w:t>
            </w:r>
          </w:p>
        </w:tc>
      </w:tr>
      <w:tr w:rsidR="005176DD" w14:paraId="35FB2E95" w14:textId="77777777" w:rsidTr="002D0A8C">
        <w:trPr>
          <w:trHeight w:val="291"/>
        </w:trPr>
        <w:tc>
          <w:tcPr>
            <w:tcW w:w="743" w:type="dxa"/>
            <w:tcBorders>
              <w:top w:val="single" w:sz="8" w:space="0" w:color="000000"/>
              <w:left w:val="single" w:sz="8" w:space="0" w:color="000000"/>
              <w:bottom w:val="single" w:sz="8" w:space="0" w:color="000000"/>
              <w:right w:val="single" w:sz="8" w:space="0" w:color="000000"/>
            </w:tcBorders>
            <w:shd w:val="clear" w:color="auto" w:fill="DDEBF7"/>
          </w:tcPr>
          <w:p w14:paraId="70485CBD" w14:textId="77777777" w:rsidR="005176DD" w:rsidRDefault="005176DD" w:rsidP="002D0A8C">
            <w:pPr>
              <w:spacing w:after="160"/>
            </w:pPr>
          </w:p>
        </w:tc>
        <w:tc>
          <w:tcPr>
            <w:tcW w:w="6385" w:type="dxa"/>
            <w:tcBorders>
              <w:top w:val="single" w:sz="8" w:space="0" w:color="000000"/>
              <w:left w:val="single" w:sz="8" w:space="0" w:color="000000"/>
              <w:bottom w:val="single" w:sz="8" w:space="0" w:color="000000"/>
              <w:right w:val="single" w:sz="8" w:space="0" w:color="000000"/>
            </w:tcBorders>
            <w:shd w:val="clear" w:color="auto" w:fill="DDEBF7"/>
          </w:tcPr>
          <w:p w14:paraId="231AA145" w14:textId="77777777" w:rsidR="005176DD" w:rsidRDefault="005176DD" w:rsidP="002D0A8C">
            <w:pPr>
              <w:spacing w:after="0"/>
            </w:pPr>
            <w:r>
              <w:rPr>
                <w:rFonts w:ascii="Calibri" w:eastAsia="Calibri" w:hAnsi="Calibri" w:cs="Calibri"/>
                <w:b/>
              </w:rPr>
              <w:t>Bezpečnostní funkce</w:t>
            </w:r>
          </w:p>
        </w:tc>
        <w:tc>
          <w:tcPr>
            <w:tcW w:w="6360" w:type="dxa"/>
            <w:tcBorders>
              <w:top w:val="single" w:sz="8" w:space="0" w:color="000000"/>
              <w:left w:val="single" w:sz="8" w:space="0" w:color="000000"/>
              <w:bottom w:val="single" w:sz="8" w:space="0" w:color="000000"/>
              <w:right w:val="single" w:sz="8" w:space="0" w:color="000000"/>
            </w:tcBorders>
            <w:shd w:val="clear" w:color="auto" w:fill="DDEBF7"/>
          </w:tcPr>
          <w:p w14:paraId="4FA9890A" w14:textId="77777777" w:rsidR="005176DD" w:rsidRDefault="005176DD" w:rsidP="002D0A8C">
            <w:pPr>
              <w:spacing w:after="160"/>
            </w:pPr>
          </w:p>
        </w:tc>
      </w:tr>
      <w:tr w:rsidR="005176DD" w14:paraId="304FCD34" w14:textId="77777777" w:rsidTr="002D0A8C">
        <w:trPr>
          <w:trHeight w:val="874"/>
        </w:trPr>
        <w:tc>
          <w:tcPr>
            <w:tcW w:w="743" w:type="dxa"/>
            <w:tcBorders>
              <w:top w:val="single" w:sz="8" w:space="0" w:color="000000"/>
              <w:left w:val="single" w:sz="8" w:space="0" w:color="000000"/>
              <w:bottom w:val="single" w:sz="8" w:space="0" w:color="000000"/>
              <w:right w:val="single" w:sz="8" w:space="0" w:color="000000"/>
            </w:tcBorders>
            <w:vAlign w:val="center"/>
          </w:tcPr>
          <w:p w14:paraId="0036DDD4" w14:textId="77777777" w:rsidR="005176DD" w:rsidRDefault="005176DD" w:rsidP="002D0A8C">
            <w:pPr>
              <w:spacing w:after="0"/>
              <w:ind w:left="174"/>
            </w:pPr>
            <w:r>
              <w:rPr>
                <w:rFonts w:ascii="Calibri" w:eastAsia="Calibri" w:hAnsi="Calibri" w:cs="Calibri"/>
              </w:rPr>
              <w:t>323</w:t>
            </w:r>
          </w:p>
        </w:tc>
        <w:tc>
          <w:tcPr>
            <w:tcW w:w="6385" w:type="dxa"/>
            <w:tcBorders>
              <w:top w:val="single" w:sz="8" w:space="0" w:color="000000"/>
              <w:left w:val="single" w:sz="8" w:space="0" w:color="000000"/>
              <w:bottom w:val="single" w:sz="8" w:space="0" w:color="000000"/>
              <w:right w:val="single" w:sz="8" w:space="0" w:color="000000"/>
            </w:tcBorders>
            <w:vAlign w:val="center"/>
          </w:tcPr>
          <w:p w14:paraId="53E8BD5F" w14:textId="77777777" w:rsidR="005176DD" w:rsidRDefault="005176DD" w:rsidP="002D0A8C">
            <w:pPr>
              <w:spacing w:after="0"/>
            </w:pPr>
            <w:r>
              <w:t>Ochrana před útoky typu DoS resp. trafficu botnetů minimálně na úrovni automaticky aktualizované databáze IP adres a domén</w:t>
            </w:r>
          </w:p>
        </w:tc>
        <w:tc>
          <w:tcPr>
            <w:tcW w:w="6360" w:type="dxa"/>
            <w:tcBorders>
              <w:top w:val="single" w:sz="8" w:space="0" w:color="000000"/>
              <w:left w:val="single" w:sz="8" w:space="0" w:color="000000"/>
              <w:bottom w:val="single" w:sz="8" w:space="0" w:color="000000"/>
              <w:right w:val="single" w:sz="8" w:space="0" w:color="000000"/>
            </w:tcBorders>
          </w:tcPr>
          <w:p w14:paraId="22B5B790" w14:textId="77777777" w:rsidR="005176DD" w:rsidRDefault="005176DD" w:rsidP="002D0A8C">
            <w:pPr>
              <w:spacing w:after="0"/>
            </w:pPr>
            <w:r>
              <w:t>ano, DoS ochrana s definicí thresholdů pro zahazování nadlimitního provozu; databáze IP adres aktualizované výrobcem jsou automaticky aktualizovány firewallem</w:t>
            </w:r>
          </w:p>
        </w:tc>
      </w:tr>
      <w:tr w:rsidR="005176DD" w14:paraId="7066975D" w14:textId="77777777" w:rsidTr="002D0A8C">
        <w:trPr>
          <w:trHeight w:val="582"/>
        </w:trPr>
        <w:tc>
          <w:tcPr>
            <w:tcW w:w="743" w:type="dxa"/>
            <w:tcBorders>
              <w:top w:val="single" w:sz="8" w:space="0" w:color="000000"/>
              <w:left w:val="single" w:sz="8" w:space="0" w:color="000000"/>
              <w:bottom w:val="single" w:sz="8" w:space="0" w:color="000000"/>
              <w:right w:val="single" w:sz="8" w:space="0" w:color="000000"/>
            </w:tcBorders>
            <w:vAlign w:val="center"/>
          </w:tcPr>
          <w:p w14:paraId="00801F15" w14:textId="77777777" w:rsidR="005176DD" w:rsidRDefault="005176DD" w:rsidP="002D0A8C">
            <w:pPr>
              <w:spacing w:after="0"/>
              <w:ind w:left="174"/>
            </w:pPr>
            <w:r>
              <w:rPr>
                <w:rFonts w:ascii="Calibri" w:eastAsia="Calibri" w:hAnsi="Calibri" w:cs="Calibri"/>
              </w:rPr>
              <w:t>327</w:t>
            </w:r>
          </w:p>
        </w:tc>
        <w:tc>
          <w:tcPr>
            <w:tcW w:w="6385" w:type="dxa"/>
            <w:tcBorders>
              <w:top w:val="single" w:sz="8" w:space="0" w:color="000000"/>
              <w:left w:val="single" w:sz="8" w:space="0" w:color="000000"/>
              <w:bottom w:val="single" w:sz="8" w:space="0" w:color="000000"/>
              <w:right w:val="single" w:sz="8" w:space="0" w:color="000000"/>
            </w:tcBorders>
          </w:tcPr>
          <w:p w14:paraId="4E351E47" w14:textId="77777777" w:rsidR="005176DD" w:rsidRDefault="005176DD" w:rsidP="002D0A8C">
            <w:pPr>
              <w:spacing w:after="0"/>
            </w:pPr>
            <w:r>
              <w:t>Funkce ochrany před unikem citlivých dat na principu tzv. watermark či pomocí regulárních výrazů</w:t>
            </w:r>
          </w:p>
        </w:tc>
        <w:tc>
          <w:tcPr>
            <w:tcW w:w="6360" w:type="dxa"/>
            <w:tcBorders>
              <w:top w:val="single" w:sz="8" w:space="0" w:color="000000"/>
              <w:left w:val="single" w:sz="8" w:space="0" w:color="000000"/>
              <w:bottom w:val="single" w:sz="8" w:space="0" w:color="000000"/>
              <w:right w:val="single" w:sz="8" w:space="0" w:color="000000"/>
            </w:tcBorders>
          </w:tcPr>
          <w:p w14:paraId="66D765BB" w14:textId="77777777" w:rsidR="005176DD" w:rsidRDefault="005176DD" w:rsidP="002D0A8C">
            <w:pPr>
              <w:spacing w:after="0"/>
            </w:pPr>
            <w:r>
              <w:t xml:space="preserve">ano, DLP profily s definovaným watermarkem a akcí, která má být </w:t>
            </w:r>
            <w:r>
              <w:rPr>
                <w:rFonts w:ascii="Calibri" w:eastAsia="Calibri" w:hAnsi="Calibri" w:cs="Calibri"/>
              </w:rPr>
              <w:t>provedena</w:t>
            </w:r>
          </w:p>
        </w:tc>
      </w:tr>
      <w:tr w:rsidR="005176DD" w14:paraId="54F5047B" w14:textId="77777777" w:rsidTr="002D0A8C">
        <w:trPr>
          <w:trHeight w:val="583"/>
        </w:trPr>
        <w:tc>
          <w:tcPr>
            <w:tcW w:w="743" w:type="dxa"/>
            <w:tcBorders>
              <w:top w:val="single" w:sz="8" w:space="0" w:color="000000"/>
              <w:left w:val="single" w:sz="8" w:space="0" w:color="000000"/>
              <w:bottom w:val="single" w:sz="8" w:space="0" w:color="000000"/>
              <w:right w:val="single" w:sz="8" w:space="0" w:color="000000"/>
            </w:tcBorders>
            <w:vAlign w:val="center"/>
          </w:tcPr>
          <w:p w14:paraId="2AC9C239" w14:textId="77777777" w:rsidR="005176DD" w:rsidRDefault="005176DD" w:rsidP="002D0A8C">
            <w:pPr>
              <w:spacing w:after="0"/>
              <w:ind w:left="174"/>
            </w:pPr>
            <w:r>
              <w:rPr>
                <w:rFonts w:ascii="Calibri" w:eastAsia="Calibri" w:hAnsi="Calibri" w:cs="Calibri"/>
              </w:rPr>
              <w:t>330</w:t>
            </w:r>
          </w:p>
        </w:tc>
        <w:tc>
          <w:tcPr>
            <w:tcW w:w="6385" w:type="dxa"/>
            <w:tcBorders>
              <w:top w:val="single" w:sz="8" w:space="0" w:color="000000"/>
              <w:left w:val="single" w:sz="8" w:space="0" w:color="000000"/>
              <w:bottom w:val="single" w:sz="8" w:space="0" w:color="000000"/>
              <w:right w:val="single" w:sz="8" w:space="0" w:color="000000"/>
            </w:tcBorders>
          </w:tcPr>
          <w:p w14:paraId="192CCCDE" w14:textId="77777777" w:rsidR="005176DD" w:rsidRDefault="005176DD" w:rsidP="002D0A8C">
            <w:pPr>
              <w:spacing w:after="0"/>
            </w:pPr>
            <w:r>
              <w:t xml:space="preserve">Firewall umožňuje autentizaci managementu proti externímu LDAP či </w:t>
            </w:r>
          </w:p>
          <w:p w14:paraId="66BC110D" w14:textId="77777777" w:rsidR="005176DD" w:rsidRDefault="005176DD" w:rsidP="002D0A8C">
            <w:pPr>
              <w:spacing w:after="0"/>
            </w:pPr>
            <w:r>
              <w:t>RADIUS serveru a současně proti lokálním účtům</w:t>
            </w:r>
          </w:p>
        </w:tc>
        <w:tc>
          <w:tcPr>
            <w:tcW w:w="6360" w:type="dxa"/>
            <w:tcBorders>
              <w:top w:val="single" w:sz="8" w:space="0" w:color="000000"/>
              <w:left w:val="single" w:sz="8" w:space="0" w:color="000000"/>
              <w:bottom w:val="single" w:sz="8" w:space="0" w:color="000000"/>
              <w:right w:val="single" w:sz="8" w:space="0" w:color="000000"/>
            </w:tcBorders>
          </w:tcPr>
          <w:p w14:paraId="57E70699" w14:textId="77777777" w:rsidR="005176DD" w:rsidRDefault="005176DD" w:rsidP="002D0A8C">
            <w:pPr>
              <w:spacing w:after="0"/>
            </w:pPr>
            <w:r>
              <w:t>ano, administrátoři se autentizují pomocí lokálních účtu a/nebo externímu LDAP a/nebo RADIUS</w:t>
            </w:r>
          </w:p>
        </w:tc>
      </w:tr>
      <w:tr w:rsidR="005176DD" w14:paraId="42D8390A" w14:textId="77777777" w:rsidTr="002D0A8C">
        <w:trPr>
          <w:trHeight w:val="291"/>
        </w:trPr>
        <w:tc>
          <w:tcPr>
            <w:tcW w:w="743" w:type="dxa"/>
            <w:tcBorders>
              <w:top w:val="single" w:sz="8" w:space="0" w:color="000000"/>
              <w:left w:val="single" w:sz="8" w:space="0" w:color="000000"/>
              <w:bottom w:val="single" w:sz="8" w:space="0" w:color="000000"/>
              <w:right w:val="single" w:sz="8" w:space="0" w:color="000000"/>
            </w:tcBorders>
          </w:tcPr>
          <w:p w14:paraId="56B9C7E9" w14:textId="77777777" w:rsidR="005176DD" w:rsidRDefault="005176DD" w:rsidP="002D0A8C">
            <w:pPr>
              <w:spacing w:after="0"/>
              <w:ind w:left="174"/>
            </w:pPr>
            <w:r>
              <w:rPr>
                <w:rFonts w:ascii="Calibri" w:eastAsia="Calibri" w:hAnsi="Calibri" w:cs="Calibri"/>
              </w:rPr>
              <w:t>331</w:t>
            </w:r>
          </w:p>
        </w:tc>
        <w:tc>
          <w:tcPr>
            <w:tcW w:w="6385" w:type="dxa"/>
            <w:tcBorders>
              <w:top w:val="single" w:sz="8" w:space="0" w:color="000000"/>
              <w:left w:val="single" w:sz="8" w:space="0" w:color="000000"/>
              <w:bottom w:val="single" w:sz="8" w:space="0" w:color="000000"/>
              <w:right w:val="single" w:sz="8" w:space="0" w:color="000000"/>
            </w:tcBorders>
          </w:tcPr>
          <w:p w14:paraId="30371EB2" w14:textId="77777777" w:rsidR="005176DD" w:rsidRDefault="005176DD" w:rsidP="002D0A8C">
            <w:pPr>
              <w:spacing w:after="0"/>
            </w:pPr>
            <w:r>
              <w:t>Funkce dynamického routingu (min. BGP, OSPF, RIP)</w:t>
            </w:r>
          </w:p>
        </w:tc>
        <w:tc>
          <w:tcPr>
            <w:tcW w:w="6360" w:type="dxa"/>
            <w:tcBorders>
              <w:top w:val="single" w:sz="8" w:space="0" w:color="000000"/>
              <w:left w:val="single" w:sz="8" w:space="0" w:color="000000"/>
              <w:bottom w:val="single" w:sz="8" w:space="0" w:color="000000"/>
              <w:right w:val="single" w:sz="8" w:space="0" w:color="000000"/>
            </w:tcBorders>
          </w:tcPr>
          <w:p w14:paraId="4DA15F77" w14:textId="77777777" w:rsidR="005176DD" w:rsidRDefault="005176DD" w:rsidP="002D0A8C">
            <w:pPr>
              <w:spacing w:after="0"/>
            </w:pPr>
            <w:r>
              <w:t>ano, podpora RIP,OSPF,BGP,IS-IS včetně podpory pro IPv6</w:t>
            </w:r>
          </w:p>
        </w:tc>
      </w:tr>
      <w:tr w:rsidR="005176DD" w14:paraId="12AE6A74" w14:textId="77777777" w:rsidTr="002D0A8C">
        <w:trPr>
          <w:trHeight w:val="874"/>
        </w:trPr>
        <w:tc>
          <w:tcPr>
            <w:tcW w:w="743" w:type="dxa"/>
            <w:tcBorders>
              <w:top w:val="single" w:sz="8" w:space="0" w:color="000000"/>
              <w:left w:val="single" w:sz="8" w:space="0" w:color="000000"/>
              <w:bottom w:val="single" w:sz="8" w:space="0" w:color="000000"/>
              <w:right w:val="single" w:sz="8" w:space="0" w:color="000000"/>
            </w:tcBorders>
            <w:vAlign w:val="center"/>
          </w:tcPr>
          <w:p w14:paraId="7C11022E" w14:textId="77777777" w:rsidR="005176DD" w:rsidRDefault="005176DD" w:rsidP="002D0A8C">
            <w:pPr>
              <w:spacing w:after="0"/>
              <w:ind w:left="174"/>
            </w:pPr>
            <w:r>
              <w:rPr>
                <w:rFonts w:ascii="Calibri" w:eastAsia="Calibri" w:hAnsi="Calibri" w:cs="Calibri"/>
              </w:rPr>
              <w:t>334</w:t>
            </w:r>
          </w:p>
        </w:tc>
        <w:tc>
          <w:tcPr>
            <w:tcW w:w="6385" w:type="dxa"/>
            <w:tcBorders>
              <w:top w:val="single" w:sz="8" w:space="0" w:color="000000"/>
              <w:left w:val="single" w:sz="8" w:space="0" w:color="000000"/>
              <w:bottom w:val="single" w:sz="8" w:space="0" w:color="000000"/>
              <w:right w:val="single" w:sz="8" w:space="0" w:color="000000"/>
            </w:tcBorders>
            <w:vAlign w:val="center"/>
          </w:tcPr>
          <w:p w14:paraId="338D9ED7" w14:textId="77777777" w:rsidR="005176DD" w:rsidRDefault="005176DD" w:rsidP="002D0A8C">
            <w:pPr>
              <w:spacing w:after="0"/>
            </w:pPr>
            <w:r>
              <w:t>Podpora loadbalancingu (min. round robin, váhové rozdělení či dle počtu aktivních spojení) vč. health check pomocí HTTP nebo ICMP</w:t>
            </w:r>
          </w:p>
        </w:tc>
        <w:tc>
          <w:tcPr>
            <w:tcW w:w="6360" w:type="dxa"/>
            <w:tcBorders>
              <w:top w:val="single" w:sz="8" w:space="0" w:color="000000"/>
              <w:left w:val="single" w:sz="8" w:space="0" w:color="000000"/>
              <w:bottom w:val="single" w:sz="8" w:space="0" w:color="000000"/>
              <w:right w:val="single" w:sz="8" w:space="0" w:color="000000"/>
            </w:tcBorders>
          </w:tcPr>
          <w:p w14:paraId="5B1368F5" w14:textId="77777777" w:rsidR="005176DD" w:rsidRDefault="005176DD" w:rsidP="002D0A8C">
            <w:pPr>
              <w:spacing w:after="0"/>
              <w:ind w:right="718"/>
            </w:pPr>
            <w:r>
              <w:t xml:space="preserve">ano, pro protokoly IP,TCP,UDP,HTTP,HTTPS a další s metodami </w:t>
            </w:r>
            <w:r>
              <w:rPr>
                <w:rFonts w:ascii="Calibri" w:eastAsia="Calibri" w:hAnsi="Calibri" w:cs="Calibri"/>
              </w:rPr>
              <w:t>RoundRobin, Weighted, LeasSessions, LeastRTT, FirstAlive a podporou HealtHecku ICMP, HTTP, HTTPS, TCP_connect</w:t>
            </w:r>
          </w:p>
        </w:tc>
      </w:tr>
      <w:tr w:rsidR="005176DD" w14:paraId="62B51FDB" w14:textId="77777777" w:rsidTr="002D0A8C">
        <w:trPr>
          <w:trHeight w:val="1165"/>
        </w:trPr>
        <w:tc>
          <w:tcPr>
            <w:tcW w:w="743" w:type="dxa"/>
            <w:tcBorders>
              <w:top w:val="single" w:sz="8" w:space="0" w:color="000000"/>
              <w:left w:val="single" w:sz="8" w:space="0" w:color="000000"/>
              <w:bottom w:val="single" w:sz="8" w:space="0" w:color="000000"/>
              <w:right w:val="single" w:sz="8" w:space="0" w:color="000000"/>
            </w:tcBorders>
            <w:vAlign w:val="center"/>
          </w:tcPr>
          <w:p w14:paraId="4836A9C0" w14:textId="77777777" w:rsidR="005176DD" w:rsidRDefault="005176DD" w:rsidP="002D0A8C">
            <w:pPr>
              <w:spacing w:after="0"/>
              <w:ind w:left="174"/>
            </w:pPr>
            <w:r>
              <w:rPr>
                <w:rFonts w:ascii="Calibri" w:eastAsia="Calibri" w:hAnsi="Calibri" w:cs="Calibri"/>
              </w:rPr>
              <w:lastRenderedPageBreak/>
              <w:t>335</w:t>
            </w:r>
          </w:p>
        </w:tc>
        <w:tc>
          <w:tcPr>
            <w:tcW w:w="6385" w:type="dxa"/>
            <w:tcBorders>
              <w:top w:val="single" w:sz="8" w:space="0" w:color="000000"/>
              <w:left w:val="single" w:sz="8" w:space="0" w:color="000000"/>
              <w:bottom w:val="single" w:sz="8" w:space="0" w:color="000000"/>
              <w:right w:val="single" w:sz="8" w:space="0" w:color="000000"/>
            </w:tcBorders>
            <w:vAlign w:val="center"/>
          </w:tcPr>
          <w:p w14:paraId="741AFAC5" w14:textId="77777777" w:rsidR="005176DD" w:rsidRDefault="005176DD" w:rsidP="002D0A8C">
            <w:pPr>
              <w:spacing w:after="0"/>
            </w:pPr>
            <w:r>
              <w:t>Minimální propustnost firewallu pro IPv4 i IPv6 provoz je 20 Gbps</w:t>
            </w:r>
          </w:p>
        </w:tc>
        <w:tc>
          <w:tcPr>
            <w:tcW w:w="6360" w:type="dxa"/>
            <w:tcBorders>
              <w:top w:val="single" w:sz="8" w:space="0" w:color="000000"/>
              <w:left w:val="single" w:sz="8" w:space="0" w:color="000000"/>
              <w:bottom w:val="single" w:sz="8" w:space="0" w:color="000000"/>
              <w:right w:val="single" w:sz="8" w:space="0" w:color="000000"/>
            </w:tcBorders>
          </w:tcPr>
          <w:p w14:paraId="4A135778" w14:textId="77777777" w:rsidR="005176DD" w:rsidRDefault="005176DD" w:rsidP="002D0A8C">
            <w:pPr>
              <w:spacing w:after="0"/>
            </w:pPr>
            <w:r>
              <w:rPr>
                <w:rFonts w:ascii="Calibri" w:eastAsia="Calibri" w:hAnsi="Calibri" w:cs="Calibri"/>
              </w:rPr>
              <w:t>ano, IPV4 79,5 Gbps a IPV6 79,5 Gbps</w:t>
            </w:r>
          </w:p>
          <w:p w14:paraId="630F72D4" w14:textId="77777777" w:rsidR="005176DD" w:rsidRDefault="005176DD" w:rsidP="002D0A8C">
            <w:pPr>
              <w:spacing w:after="0"/>
            </w:pPr>
            <w:r>
              <w:t xml:space="preserve">propustnost firewallu pro IPv4 i IPv6 provoz je výrobcem uvedena konkrétní hodnotou 79,5 Gbps, která je větší než požadovaných min. </w:t>
            </w:r>
            <w:r>
              <w:rPr>
                <w:rFonts w:ascii="Calibri" w:eastAsia="Calibri" w:hAnsi="Calibri" w:cs="Calibri"/>
              </w:rPr>
              <w:t>20 Gbps.</w:t>
            </w:r>
          </w:p>
        </w:tc>
      </w:tr>
      <w:tr w:rsidR="005176DD" w14:paraId="1072ECC7" w14:textId="77777777" w:rsidTr="002D0A8C">
        <w:trPr>
          <w:trHeight w:val="874"/>
        </w:trPr>
        <w:tc>
          <w:tcPr>
            <w:tcW w:w="743" w:type="dxa"/>
            <w:tcBorders>
              <w:top w:val="single" w:sz="8" w:space="0" w:color="000000"/>
              <w:left w:val="single" w:sz="8" w:space="0" w:color="000000"/>
              <w:bottom w:val="single" w:sz="8" w:space="0" w:color="000000"/>
              <w:right w:val="single" w:sz="8" w:space="0" w:color="000000"/>
            </w:tcBorders>
            <w:vAlign w:val="center"/>
          </w:tcPr>
          <w:p w14:paraId="59940387" w14:textId="77777777" w:rsidR="005176DD" w:rsidRDefault="005176DD" w:rsidP="002D0A8C">
            <w:pPr>
              <w:spacing w:after="0"/>
              <w:ind w:left="174"/>
            </w:pPr>
            <w:r>
              <w:rPr>
                <w:rFonts w:ascii="Calibri" w:eastAsia="Calibri" w:hAnsi="Calibri" w:cs="Calibri"/>
              </w:rPr>
              <w:t>336</w:t>
            </w:r>
          </w:p>
        </w:tc>
        <w:tc>
          <w:tcPr>
            <w:tcW w:w="6385" w:type="dxa"/>
            <w:tcBorders>
              <w:top w:val="single" w:sz="8" w:space="0" w:color="000000"/>
              <w:left w:val="single" w:sz="8" w:space="0" w:color="000000"/>
              <w:bottom w:val="single" w:sz="8" w:space="0" w:color="000000"/>
              <w:right w:val="single" w:sz="8" w:space="0" w:color="000000"/>
            </w:tcBorders>
          </w:tcPr>
          <w:p w14:paraId="1E582C42" w14:textId="77777777" w:rsidR="005176DD" w:rsidRDefault="005176DD" w:rsidP="002D0A8C">
            <w:pPr>
              <w:spacing w:after="0"/>
            </w:pPr>
            <w:r>
              <w:t xml:space="preserve">Při měření na provozu tvořeným mixem různě velkých paketů, nebo při měření na malých (64B) paketech, nesmí výkonnost poklesnout </w:t>
            </w:r>
            <w:r>
              <w:rPr>
                <w:rFonts w:ascii="Calibri" w:eastAsia="Calibri" w:hAnsi="Calibri" w:cs="Calibri"/>
              </w:rPr>
              <w:t>pod 50%</w:t>
            </w:r>
          </w:p>
        </w:tc>
        <w:tc>
          <w:tcPr>
            <w:tcW w:w="6360" w:type="dxa"/>
            <w:tcBorders>
              <w:top w:val="single" w:sz="8" w:space="0" w:color="000000"/>
              <w:left w:val="single" w:sz="8" w:space="0" w:color="000000"/>
              <w:bottom w:val="single" w:sz="8" w:space="0" w:color="000000"/>
              <w:right w:val="single" w:sz="8" w:space="0" w:color="000000"/>
            </w:tcBorders>
            <w:vAlign w:val="center"/>
          </w:tcPr>
          <w:p w14:paraId="37A6AE21" w14:textId="77777777" w:rsidR="005176DD" w:rsidRDefault="005176DD" w:rsidP="002D0A8C">
            <w:pPr>
              <w:spacing w:after="0"/>
            </w:pPr>
            <w:r>
              <w:t>ano, propustnost při malých paketech je 70Gbps, tj. pokles o cca 12%</w:t>
            </w:r>
          </w:p>
        </w:tc>
      </w:tr>
      <w:tr w:rsidR="005176DD" w14:paraId="11E8B217" w14:textId="77777777" w:rsidTr="002D0A8C">
        <w:trPr>
          <w:trHeight w:val="291"/>
        </w:trPr>
        <w:tc>
          <w:tcPr>
            <w:tcW w:w="743" w:type="dxa"/>
            <w:tcBorders>
              <w:top w:val="single" w:sz="8" w:space="0" w:color="000000"/>
              <w:left w:val="single" w:sz="8" w:space="0" w:color="000000"/>
              <w:bottom w:val="single" w:sz="8" w:space="0" w:color="000000"/>
              <w:right w:val="single" w:sz="8" w:space="0" w:color="000000"/>
            </w:tcBorders>
          </w:tcPr>
          <w:p w14:paraId="23F23808" w14:textId="77777777" w:rsidR="005176DD" w:rsidRDefault="005176DD" w:rsidP="002D0A8C">
            <w:pPr>
              <w:spacing w:after="0"/>
              <w:ind w:left="174"/>
            </w:pPr>
            <w:r>
              <w:rPr>
                <w:rFonts w:ascii="Calibri" w:eastAsia="Calibri" w:hAnsi="Calibri" w:cs="Calibri"/>
              </w:rPr>
              <w:t>337</w:t>
            </w:r>
          </w:p>
        </w:tc>
        <w:tc>
          <w:tcPr>
            <w:tcW w:w="6385" w:type="dxa"/>
            <w:tcBorders>
              <w:top w:val="single" w:sz="8" w:space="0" w:color="000000"/>
              <w:left w:val="single" w:sz="8" w:space="0" w:color="000000"/>
              <w:bottom w:val="single" w:sz="8" w:space="0" w:color="000000"/>
              <w:right w:val="single" w:sz="8" w:space="0" w:color="000000"/>
            </w:tcBorders>
          </w:tcPr>
          <w:p w14:paraId="1E5C450E" w14:textId="77777777" w:rsidR="005176DD" w:rsidRDefault="005176DD" w:rsidP="002D0A8C">
            <w:pPr>
              <w:spacing w:after="0"/>
            </w:pPr>
            <w:r>
              <w:rPr>
                <w:rFonts w:ascii="Calibri" w:eastAsia="Calibri" w:hAnsi="Calibri" w:cs="Calibri"/>
              </w:rPr>
              <w:t>Propustnost SSL inspekce min. 6Gbps</w:t>
            </w:r>
          </w:p>
        </w:tc>
        <w:tc>
          <w:tcPr>
            <w:tcW w:w="6360" w:type="dxa"/>
            <w:tcBorders>
              <w:top w:val="single" w:sz="8" w:space="0" w:color="000000"/>
              <w:left w:val="single" w:sz="8" w:space="0" w:color="000000"/>
              <w:bottom w:val="single" w:sz="8" w:space="0" w:color="000000"/>
              <w:right w:val="single" w:sz="8" w:space="0" w:color="000000"/>
            </w:tcBorders>
          </w:tcPr>
          <w:p w14:paraId="54D1DBC3" w14:textId="77777777" w:rsidR="005176DD" w:rsidRDefault="005176DD" w:rsidP="002D0A8C">
            <w:pPr>
              <w:spacing w:after="0"/>
            </w:pPr>
            <w:r>
              <w:rPr>
                <w:rFonts w:ascii="Calibri" w:eastAsia="Calibri" w:hAnsi="Calibri" w:cs="Calibri"/>
              </w:rPr>
              <w:t>ano, propustnost SSL inspekce je 8 Gbps</w:t>
            </w:r>
          </w:p>
        </w:tc>
      </w:tr>
      <w:tr w:rsidR="005176DD" w14:paraId="64810C5C" w14:textId="77777777" w:rsidTr="002D0A8C">
        <w:trPr>
          <w:trHeight w:val="1456"/>
        </w:trPr>
        <w:tc>
          <w:tcPr>
            <w:tcW w:w="743" w:type="dxa"/>
            <w:tcBorders>
              <w:top w:val="single" w:sz="8" w:space="0" w:color="000000"/>
              <w:left w:val="single" w:sz="8" w:space="0" w:color="000000"/>
              <w:bottom w:val="single" w:sz="8" w:space="0" w:color="000000"/>
              <w:right w:val="single" w:sz="8" w:space="0" w:color="000000"/>
            </w:tcBorders>
            <w:vAlign w:val="center"/>
          </w:tcPr>
          <w:p w14:paraId="2704E590" w14:textId="77777777" w:rsidR="005176DD" w:rsidRDefault="005176DD" w:rsidP="002D0A8C">
            <w:pPr>
              <w:spacing w:after="0"/>
              <w:ind w:left="174"/>
            </w:pPr>
            <w:r>
              <w:rPr>
                <w:rFonts w:ascii="Calibri" w:eastAsia="Calibri" w:hAnsi="Calibri" w:cs="Calibri"/>
              </w:rPr>
              <w:t>338</w:t>
            </w:r>
          </w:p>
        </w:tc>
        <w:tc>
          <w:tcPr>
            <w:tcW w:w="6385" w:type="dxa"/>
            <w:tcBorders>
              <w:top w:val="single" w:sz="8" w:space="0" w:color="000000"/>
              <w:left w:val="single" w:sz="8" w:space="0" w:color="000000"/>
              <w:bottom w:val="single" w:sz="8" w:space="0" w:color="000000"/>
              <w:right w:val="single" w:sz="8" w:space="0" w:color="000000"/>
            </w:tcBorders>
            <w:vAlign w:val="center"/>
          </w:tcPr>
          <w:p w14:paraId="01E78A8D" w14:textId="77777777" w:rsidR="005176DD" w:rsidRDefault="005176DD" w:rsidP="002D0A8C">
            <w:pPr>
              <w:spacing w:after="0"/>
            </w:pPr>
            <w:r>
              <w:t>Propustnost stavového firewallu, IPS a analýzy provozu vč. ochrany před škodlivým software min. 6Gbps</w:t>
            </w:r>
          </w:p>
        </w:tc>
        <w:tc>
          <w:tcPr>
            <w:tcW w:w="6360" w:type="dxa"/>
            <w:tcBorders>
              <w:top w:val="single" w:sz="8" w:space="0" w:color="000000"/>
              <w:left w:val="single" w:sz="8" w:space="0" w:color="000000"/>
              <w:bottom w:val="single" w:sz="8" w:space="0" w:color="000000"/>
              <w:right w:val="single" w:sz="8" w:space="0" w:color="000000"/>
            </w:tcBorders>
          </w:tcPr>
          <w:p w14:paraId="2ABAF068" w14:textId="77777777" w:rsidR="005176DD" w:rsidRDefault="005176DD" w:rsidP="002D0A8C">
            <w:pPr>
              <w:spacing w:after="0"/>
            </w:pPr>
            <w:r>
              <w:t>ano, propustnost stavového firewallu, IPS a analýzy provozu vč. ochrany před škodlivým software je 12 Gbps,</w:t>
            </w:r>
          </w:p>
          <w:p w14:paraId="60A58D90" w14:textId="77777777" w:rsidR="005176DD" w:rsidRDefault="005176DD" w:rsidP="002D0A8C">
            <w:pPr>
              <w:spacing w:after="0"/>
            </w:pPr>
            <w:r>
              <w:t xml:space="preserve">dílčí propustnosti pak jsou pro  stavový firewall 79,5 Gbps, IPS 12 </w:t>
            </w:r>
          </w:p>
          <w:p w14:paraId="4A34BE9B" w14:textId="77777777" w:rsidR="005176DD" w:rsidRDefault="005176DD" w:rsidP="002D0A8C">
            <w:pPr>
              <w:spacing w:after="0"/>
            </w:pPr>
            <w:r>
              <w:t xml:space="preserve">Gbps, NGFW (analýzy provozu vč. ochrany před škodlivým software) </w:t>
            </w:r>
            <w:r>
              <w:rPr>
                <w:rFonts w:ascii="Calibri" w:eastAsia="Calibri" w:hAnsi="Calibri" w:cs="Calibri"/>
              </w:rPr>
              <w:t>10 Gbps</w:t>
            </w:r>
          </w:p>
        </w:tc>
      </w:tr>
    </w:tbl>
    <w:p w14:paraId="70BDAD01" w14:textId="77777777" w:rsidR="00D07B30" w:rsidRDefault="00D07B30" w:rsidP="00A141C0">
      <w:pPr>
        <w:spacing w:before="0" w:after="0"/>
        <w:jc w:val="left"/>
        <w:rPr>
          <w:rFonts w:asciiTheme="minorHAnsi" w:hAnsiTheme="minorHAnsi" w:cstheme="minorHAnsi"/>
        </w:rPr>
        <w:sectPr w:rsidR="00D07B30" w:rsidSect="00DE719A">
          <w:headerReference w:type="default" r:id="rId23"/>
          <w:pgSz w:w="16836" w:h="11904" w:orient="landscape"/>
          <w:pgMar w:top="1440" w:right="1091" w:bottom="1440" w:left="1094" w:header="708" w:footer="708" w:gutter="0"/>
          <w:cols w:space="708"/>
          <w:docGrid w:linePitch="299"/>
        </w:sectPr>
      </w:pPr>
    </w:p>
    <w:p w14:paraId="55DCECB4" w14:textId="77777777" w:rsidR="00C40F43" w:rsidRPr="008A3E0D" w:rsidRDefault="00C40F43" w:rsidP="00C40F43">
      <w:pPr>
        <w:pStyle w:val="HHTitle2"/>
        <w:ind w:left="1418" w:hanging="1418"/>
        <w:jc w:val="left"/>
        <w:rPr>
          <w:sz w:val="32"/>
        </w:rPr>
      </w:pPr>
      <w:r>
        <w:rPr>
          <w:caps w:val="0"/>
          <w:sz w:val="32"/>
        </w:rPr>
        <w:lastRenderedPageBreak/>
        <w:t>V</w:t>
      </w:r>
      <w:r w:rsidRPr="008A3E0D">
        <w:rPr>
          <w:caps w:val="0"/>
          <w:sz w:val="32"/>
        </w:rPr>
        <w:t>ymezení požadavků na dostupnost služeb podpory</w:t>
      </w:r>
    </w:p>
    <w:p w14:paraId="17719347" w14:textId="77777777" w:rsidR="00C40F43" w:rsidRDefault="00C40F43" w:rsidP="00C40F43">
      <w:pPr>
        <w:pStyle w:val="Nadpis1"/>
        <w:numPr>
          <w:ilvl w:val="0"/>
          <w:numId w:val="0"/>
        </w:numPr>
        <w:ind w:left="567" w:hanging="567"/>
      </w:pPr>
    </w:p>
    <w:p w14:paraId="7B2BD51E" w14:textId="77777777" w:rsidR="00C40F43" w:rsidRDefault="00C40F43" w:rsidP="00C40F43">
      <w:pPr>
        <w:pStyle w:val="Nadpis1"/>
        <w:numPr>
          <w:ilvl w:val="0"/>
          <w:numId w:val="13"/>
        </w:numPr>
      </w:pPr>
      <w:r>
        <w:rPr>
          <w:caps w:val="0"/>
        </w:rPr>
        <w:t>Incidenty dle čl. 1.1(i) Smlouvy se dělí do následujících kategorií:</w:t>
      </w:r>
    </w:p>
    <w:p w14:paraId="5B9BE74B" w14:textId="77777777" w:rsidR="00C40F43" w:rsidRDefault="00C40F43" w:rsidP="00C40F43">
      <w:pPr>
        <w:pStyle w:val="Claneka"/>
      </w:pPr>
      <w:r>
        <w:rPr>
          <w:b/>
          <w:bCs/>
        </w:rPr>
        <w:t>Kategorie A</w:t>
      </w:r>
      <w:r>
        <w:t>: Incident spočívající ve výrazné degradaci funkčnosti provozované IT infrastruktury či její části nebo úplný výpadek (</w:t>
      </w:r>
      <w:r w:rsidRPr="00BD2501">
        <w:rPr>
          <w:b/>
        </w:rPr>
        <w:t>Kritický incident</w:t>
      </w:r>
      <w:r>
        <w:t>).</w:t>
      </w:r>
    </w:p>
    <w:p w14:paraId="07050AC8" w14:textId="77777777" w:rsidR="00C40F43" w:rsidRDefault="00C40F43" w:rsidP="00C40F43">
      <w:pPr>
        <w:pStyle w:val="Claneka"/>
      </w:pPr>
      <w:r>
        <w:rPr>
          <w:b/>
          <w:bCs/>
        </w:rPr>
        <w:t>Kategorie B</w:t>
      </w:r>
      <w:r>
        <w:t>: Incident znemožňující využívání některých částí řešení, kterými má disponovat. Tento Incident však nemá za následek kritický výpadek IT infrastruktury a významně neomezí fungování IT infrastruktury jako celku, neboť jej lze schůdně překonat či obejít, ale pouze za cenu vážných obtíží pro Objednatele. Do této kategorie patří i nemožnost přístupu k IT infrastruktuře pouze pro některé uživatele.</w:t>
      </w:r>
    </w:p>
    <w:p w14:paraId="677B48A9" w14:textId="77777777" w:rsidR="00C40F43" w:rsidRDefault="00C40F43" w:rsidP="00C40F43">
      <w:pPr>
        <w:pStyle w:val="Claneka"/>
      </w:pPr>
      <w:r>
        <w:rPr>
          <w:b/>
          <w:bCs/>
        </w:rPr>
        <w:t>Kategorie C</w:t>
      </w:r>
      <w:r>
        <w:t>: Ostatní Incidenty nespadající do kategorie A nebo B. Jedná se zejména o Incident, který výrazně neomezí fungování IT řešení, ale jeho odstraněním se zlepší fungování či redundance IT infrastruktury či její částí.</w:t>
      </w:r>
    </w:p>
    <w:p w14:paraId="7F9F6976" w14:textId="77777777" w:rsidR="00C40F43" w:rsidRDefault="00C40F43" w:rsidP="00C40F43">
      <w:pPr>
        <w:pStyle w:val="Nadpis1"/>
        <w:numPr>
          <w:ilvl w:val="0"/>
          <w:numId w:val="13"/>
        </w:numPr>
        <w:spacing w:before="360"/>
        <w:rPr>
          <w:caps w:val="0"/>
        </w:rPr>
      </w:pPr>
      <w:bookmarkStart w:id="75" w:name="_Ref12106566"/>
      <w:r>
        <w:rPr>
          <w:caps w:val="0"/>
        </w:rPr>
        <w:t>Hlá</w:t>
      </w:r>
      <w:r w:rsidRPr="00641479">
        <w:rPr>
          <w:caps w:val="0"/>
        </w:rPr>
        <w:t>šení</w:t>
      </w:r>
      <w:r>
        <w:rPr>
          <w:caps w:val="0"/>
        </w:rPr>
        <w:t xml:space="preserve"> a zpracování incidentů</w:t>
      </w:r>
    </w:p>
    <w:p w14:paraId="219DCD8E" w14:textId="77777777" w:rsidR="00C40F43" w:rsidRDefault="00C40F43" w:rsidP="00C40F43">
      <w:pPr>
        <w:pStyle w:val="Clanek11"/>
      </w:pPr>
      <w:r>
        <w:t>Hlášení incidentů Objednatel provádí:</w:t>
      </w:r>
    </w:p>
    <w:p w14:paraId="3DE37376" w14:textId="77777777" w:rsidR="00C40F43" w:rsidRDefault="00C40F43" w:rsidP="00C40F43">
      <w:pPr>
        <w:pStyle w:val="Claneka"/>
        <w:spacing w:before="0" w:after="0"/>
        <w:ind w:left="850"/>
        <w:jc w:val="left"/>
      </w:pPr>
      <w:r>
        <w:t xml:space="preserve">primárně ve webovém Service desku </w:t>
      </w:r>
      <w:r w:rsidRPr="00F73116">
        <w:t xml:space="preserve">Dodavatele na adrese </w:t>
      </w:r>
      <w:hyperlink r:id="rId24" w:history="1">
        <w:r w:rsidRPr="00940AFF">
          <w:rPr>
            <w:rStyle w:val="Hypertextovodkaz"/>
          </w:rPr>
          <w:t>https://support.hpe.com/hpesc/public/home</w:t>
        </w:r>
      </w:hyperlink>
      <w:r>
        <w:t>;</w:t>
      </w:r>
    </w:p>
    <w:p w14:paraId="59D15C85" w14:textId="09F188A8" w:rsidR="00C40F43" w:rsidRDefault="00C40F43" w:rsidP="00C40F43">
      <w:pPr>
        <w:pStyle w:val="Claneka"/>
        <w:spacing w:before="0" w:after="0"/>
        <w:ind w:left="850"/>
      </w:pPr>
      <w:r>
        <w:t xml:space="preserve">emailem na adrese </w:t>
      </w:r>
      <w:hyperlink r:id="rId25" w:history="1">
        <w:r w:rsidR="001F078B" w:rsidRPr="00940AFF">
          <w:rPr>
            <w:rStyle w:val="Hypertextovodkaz"/>
          </w:rPr>
          <w:t>info@yourit.cz</w:t>
        </w:r>
      </w:hyperlink>
      <w:r>
        <w:t>;</w:t>
      </w:r>
    </w:p>
    <w:p w14:paraId="4FD72E4F" w14:textId="7B83B868" w:rsidR="00C40F43" w:rsidRDefault="00C40F43" w:rsidP="00C40F43">
      <w:pPr>
        <w:pStyle w:val="Claneka"/>
        <w:spacing w:before="0" w:after="0"/>
        <w:ind w:left="850"/>
      </w:pPr>
      <w:r>
        <w:t xml:space="preserve">případně telefonicky na tel. č. </w:t>
      </w:r>
      <w:r w:rsidR="006F11DF" w:rsidRPr="006F11DF">
        <w:rPr>
          <w:b/>
          <w:bCs/>
        </w:rPr>
        <w:t>+420 606 634 535</w:t>
      </w:r>
      <w:r>
        <w:t>, tato forma hlášení se však předpokládá spíše pro incidenty kategorie A, tedy Kritické incidenty.</w:t>
      </w:r>
    </w:p>
    <w:p w14:paraId="0D187E4B" w14:textId="77777777" w:rsidR="00C40F43" w:rsidRDefault="00C40F43" w:rsidP="00C40F43">
      <w:pPr>
        <w:pStyle w:val="Clanek11"/>
      </w:pPr>
      <w:r>
        <w:t>Dodavatel má povinnost poskytovat Objednateli služby podpory v </w:t>
      </w:r>
      <w:r>
        <w:rPr>
          <w:b/>
        </w:rPr>
        <w:t>provozní době, tedy v pracovní dny mezi 9</w:t>
      </w:r>
      <w:r w:rsidRPr="000853EB">
        <w:rPr>
          <w:b/>
        </w:rPr>
        <w:t>:</w:t>
      </w:r>
      <w:r>
        <w:rPr>
          <w:b/>
        </w:rPr>
        <w:t>0</w:t>
      </w:r>
      <w:r w:rsidRPr="000853EB">
        <w:rPr>
          <w:b/>
        </w:rPr>
        <w:t>0 a 17:00 hod</w:t>
      </w:r>
      <w:r>
        <w:t>.</w:t>
      </w:r>
    </w:p>
    <w:p w14:paraId="7FB1C4CE" w14:textId="55826113" w:rsidR="00C40F43" w:rsidRDefault="00C40F43" w:rsidP="00C40F43">
      <w:pPr>
        <w:pStyle w:val="Clanek11"/>
      </w:pPr>
      <w:r>
        <w:t xml:space="preserve">O nahlášení Incidentu, zahájení či ukončení každého úkonu podpory má Dodavatel povinnost bez zbytečných odkladů, zpravidla do </w:t>
      </w:r>
      <w:r w:rsidRPr="007B489B">
        <w:rPr>
          <w:b/>
        </w:rPr>
        <w:t>15 minut</w:t>
      </w:r>
      <w:r>
        <w:t xml:space="preserve"> provozní doby, informovat Objednatele emailem na adrese </w:t>
      </w:r>
      <w:hyperlink r:id="rId26" w:history="1">
        <w:r w:rsidR="00CE65B4" w:rsidRPr="007A0A36">
          <w:rPr>
            <w:rStyle w:val="Hypertextovodkaz"/>
          </w:rPr>
          <w:t>helpdeskict@techlib.cz</w:t>
        </w:r>
      </w:hyperlink>
      <w:r>
        <w:t>.</w:t>
      </w:r>
    </w:p>
    <w:p w14:paraId="61D81090" w14:textId="77777777" w:rsidR="00C40F43" w:rsidRDefault="00C40F43" w:rsidP="00C40F43">
      <w:pPr>
        <w:pStyle w:val="Clanek11"/>
      </w:pPr>
      <w:r>
        <w:t>Každé hlášení Incidentu musí obsahovat:</w:t>
      </w:r>
    </w:p>
    <w:p w14:paraId="39005CB9" w14:textId="77777777" w:rsidR="00C40F43" w:rsidRDefault="00C40F43" w:rsidP="00C40F43">
      <w:pPr>
        <w:pStyle w:val="Claneka"/>
        <w:tabs>
          <w:tab w:val="clear" w:pos="851"/>
        </w:tabs>
        <w:spacing w:before="0" w:after="0"/>
        <w:ind w:left="1276"/>
      </w:pPr>
      <w:r>
        <w:t>krátký a rámcově výstižný název Incidentu;</w:t>
      </w:r>
    </w:p>
    <w:p w14:paraId="5DF1FB13" w14:textId="77777777" w:rsidR="00C40F43" w:rsidRDefault="00C40F43" w:rsidP="00C40F43">
      <w:pPr>
        <w:pStyle w:val="Claneka"/>
        <w:tabs>
          <w:tab w:val="clear" w:pos="851"/>
        </w:tabs>
        <w:spacing w:before="0" w:after="0"/>
        <w:ind w:left="1276"/>
      </w:pPr>
      <w:r>
        <w:t>identifikace části IT infrastruktury, které se Incident týká; a</w:t>
      </w:r>
    </w:p>
    <w:p w14:paraId="2739E7E3" w14:textId="77777777" w:rsidR="00C40F43" w:rsidRDefault="00C40F43" w:rsidP="00C40F43">
      <w:pPr>
        <w:pStyle w:val="Claneka"/>
        <w:tabs>
          <w:tab w:val="clear" w:pos="851"/>
        </w:tabs>
        <w:spacing w:before="0" w:after="0"/>
        <w:ind w:left="1276"/>
      </w:pPr>
      <w:r>
        <w:t>popis Incidentu a průvodních jevů.</w:t>
      </w:r>
    </w:p>
    <w:p w14:paraId="7381BD16" w14:textId="77777777" w:rsidR="00C40F43" w:rsidRDefault="00C40F43" w:rsidP="00C40F43">
      <w:pPr>
        <w:pStyle w:val="Clanek11"/>
      </w:pPr>
      <w:r>
        <w:t>Každá notifikace přijetí Incidentu do řešení musí obsahovat::</w:t>
      </w:r>
    </w:p>
    <w:p w14:paraId="533FFC16" w14:textId="77777777" w:rsidR="00C40F43" w:rsidRDefault="00C40F43" w:rsidP="00C40F43">
      <w:pPr>
        <w:pStyle w:val="Claneka"/>
        <w:tabs>
          <w:tab w:val="clear" w:pos="851"/>
        </w:tabs>
        <w:spacing w:before="0" w:after="0"/>
        <w:ind w:left="1276"/>
      </w:pPr>
      <w:r>
        <w:t>Dodavatelem přidělené evidenční číslo Incidentu;</w:t>
      </w:r>
    </w:p>
    <w:p w14:paraId="58B6C503" w14:textId="77777777" w:rsidR="00C40F43" w:rsidRDefault="00C40F43" w:rsidP="00C40F43">
      <w:pPr>
        <w:pStyle w:val="Claneka"/>
        <w:tabs>
          <w:tab w:val="clear" w:pos="851"/>
        </w:tabs>
        <w:spacing w:before="0" w:after="0"/>
        <w:ind w:left="1276"/>
      </w:pPr>
      <w:r>
        <w:t>název Incidentu;</w:t>
      </w:r>
    </w:p>
    <w:p w14:paraId="76B0E8F1" w14:textId="77777777" w:rsidR="00C40F43" w:rsidRDefault="00C40F43" w:rsidP="00C40F43">
      <w:pPr>
        <w:pStyle w:val="Claneka"/>
        <w:tabs>
          <w:tab w:val="clear" w:pos="851"/>
        </w:tabs>
        <w:spacing w:before="0" w:after="0"/>
        <w:ind w:left="1276"/>
      </w:pPr>
      <w:r>
        <w:t>všechny údaje z hlášení incidentu.</w:t>
      </w:r>
    </w:p>
    <w:p w14:paraId="7BE5521E" w14:textId="77777777" w:rsidR="00C40F43" w:rsidRDefault="00C40F43" w:rsidP="00C40F43">
      <w:pPr>
        <w:pStyle w:val="Claneka"/>
        <w:tabs>
          <w:tab w:val="clear" w:pos="851"/>
        </w:tabs>
        <w:spacing w:before="0" w:after="0"/>
        <w:ind w:left="1276"/>
      </w:pPr>
      <w:r>
        <w:t>identifikaci a kontaktní údaje řešitele na straně Dodavatele.</w:t>
      </w:r>
    </w:p>
    <w:p w14:paraId="278C50BF" w14:textId="77777777" w:rsidR="00C40F43" w:rsidRDefault="00C40F43" w:rsidP="00C40F43">
      <w:pPr>
        <w:pStyle w:val="Clanek11"/>
      </w:pPr>
      <w:r>
        <w:t>Každá notifikace zahájení diagnostiky nahlášeného Incidentu musí obsahovat::</w:t>
      </w:r>
    </w:p>
    <w:p w14:paraId="4D026F00" w14:textId="77777777" w:rsidR="00C40F43" w:rsidRDefault="00C40F43" w:rsidP="00C40F43">
      <w:pPr>
        <w:pStyle w:val="Claneka"/>
        <w:tabs>
          <w:tab w:val="clear" w:pos="851"/>
        </w:tabs>
        <w:spacing w:before="0" w:after="0"/>
        <w:ind w:left="1276"/>
      </w:pPr>
      <w:r>
        <w:t>Dodavatelem přidělené evidenční číslo Incidentu;</w:t>
      </w:r>
    </w:p>
    <w:p w14:paraId="71693501" w14:textId="77777777" w:rsidR="00C40F43" w:rsidRDefault="00C40F43" w:rsidP="00C40F43">
      <w:pPr>
        <w:pStyle w:val="Claneka"/>
        <w:tabs>
          <w:tab w:val="clear" w:pos="851"/>
        </w:tabs>
        <w:spacing w:before="0" w:after="0"/>
        <w:ind w:left="1276"/>
      </w:pPr>
      <w:r>
        <w:t>název Incidentu;</w:t>
      </w:r>
    </w:p>
    <w:p w14:paraId="6C2357AE" w14:textId="77777777" w:rsidR="00C40F43" w:rsidRDefault="00C40F43" w:rsidP="00C40F43">
      <w:pPr>
        <w:pStyle w:val="Claneka"/>
        <w:tabs>
          <w:tab w:val="clear" w:pos="851"/>
        </w:tabs>
        <w:spacing w:before="0" w:after="0"/>
        <w:ind w:left="1276"/>
      </w:pPr>
      <w:r>
        <w:t>identifikace technika Dodavatele, který diagnostiku provádí;</w:t>
      </w:r>
    </w:p>
    <w:p w14:paraId="22E792D7" w14:textId="77777777" w:rsidR="00C40F43" w:rsidRDefault="00C40F43" w:rsidP="00C40F43">
      <w:pPr>
        <w:pStyle w:val="Claneka"/>
        <w:tabs>
          <w:tab w:val="clear" w:pos="851"/>
        </w:tabs>
        <w:spacing w:before="0" w:after="0"/>
        <w:ind w:left="1276"/>
      </w:pPr>
      <w:r>
        <w:t>datum a čas, kdy technik s diagnostikou započal.</w:t>
      </w:r>
    </w:p>
    <w:p w14:paraId="28F919D9" w14:textId="77777777" w:rsidR="00C40F43" w:rsidRDefault="00C40F43" w:rsidP="00C40F43">
      <w:pPr>
        <w:pStyle w:val="Clanek11"/>
      </w:pPr>
      <w:r>
        <w:t>Každá notifikace uzavření Incidentu musí obsahovat::</w:t>
      </w:r>
    </w:p>
    <w:p w14:paraId="77616834" w14:textId="77777777" w:rsidR="00C40F43" w:rsidRDefault="00C40F43" w:rsidP="00C40F43">
      <w:pPr>
        <w:pStyle w:val="Claneka"/>
        <w:tabs>
          <w:tab w:val="clear" w:pos="851"/>
        </w:tabs>
        <w:spacing w:before="0" w:after="0"/>
        <w:ind w:left="1276"/>
      </w:pPr>
      <w:r>
        <w:t>Dodavatelem přidělené evidenční číslo Incidentu;</w:t>
      </w:r>
    </w:p>
    <w:p w14:paraId="6EE792F1" w14:textId="77777777" w:rsidR="00C40F43" w:rsidRDefault="00C40F43" w:rsidP="00C40F43">
      <w:pPr>
        <w:pStyle w:val="Claneka"/>
        <w:tabs>
          <w:tab w:val="clear" w:pos="851"/>
        </w:tabs>
        <w:spacing w:before="0" w:after="0"/>
        <w:ind w:left="1276"/>
      </w:pPr>
      <w:r>
        <w:t>název Incidentu;</w:t>
      </w:r>
    </w:p>
    <w:p w14:paraId="44FD11B9" w14:textId="77777777" w:rsidR="00C40F43" w:rsidRDefault="00C40F43" w:rsidP="00C40F43">
      <w:pPr>
        <w:pStyle w:val="Claneka"/>
        <w:tabs>
          <w:tab w:val="clear" w:pos="851"/>
        </w:tabs>
        <w:spacing w:before="0" w:after="0"/>
        <w:ind w:left="1276"/>
      </w:pPr>
      <w:r>
        <w:t>datum, čas a způsob vyřešení Incidentu.</w:t>
      </w:r>
    </w:p>
    <w:p w14:paraId="3B9DCEE2" w14:textId="77777777" w:rsidR="00C40F43" w:rsidRDefault="00C40F43" w:rsidP="00C40F43">
      <w:pPr>
        <w:pStyle w:val="Clanek11"/>
      </w:pPr>
      <w:r>
        <w:t xml:space="preserve">O průběhu zpracování Incidentu Dodavatel přiměřeným způsobem informuje Objednatele bez </w:t>
      </w:r>
      <w:r>
        <w:lastRenderedPageBreak/>
        <w:t>zbytečného prodlení.</w:t>
      </w:r>
    </w:p>
    <w:p w14:paraId="3016846D" w14:textId="77777777" w:rsidR="00C40F43" w:rsidRDefault="00C40F43" w:rsidP="00C40F43">
      <w:pPr>
        <w:pStyle w:val="Nadpis1"/>
        <w:numPr>
          <w:ilvl w:val="0"/>
          <w:numId w:val="13"/>
        </w:numPr>
        <w:spacing w:before="360"/>
        <w:rPr>
          <w:caps w:val="0"/>
        </w:rPr>
      </w:pPr>
      <w:r>
        <w:rPr>
          <w:caps w:val="0"/>
        </w:rPr>
        <w:t xml:space="preserve">Lhůty při řešení </w:t>
      </w:r>
      <w:r w:rsidRPr="00183BE6">
        <w:rPr>
          <w:caps w:val="0"/>
        </w:rPr>
        <w:t>Incidentu</w:t>
      </w:r>
      <w:bookmarkEnd w:id="75"/>
    </w:p>
    <w:p w14:paraId="6AE318A5" w14:textId="77777777" w:rsidR="00C40F43" w:rsidRPr="00183BE6" w:rsidRDefault="00C40F43" w:rsidP="00C40F43">
      <w:pPr>
        <w:pStyle w:val="Clanek11"/>
        <w:numPr>
          <w:ilvl w:val="1"/>
          <w:numId w:val="13"/>
        </w:numPr>
        <w:tabs>
          <w:tab w:val="clear" w:pos="567"/>
          <w:tab w:val="num" w:pos="1440"/>
        </w:tabs>
        <w:ind w:left="1440" w:hanging="360"/>
      </w:pPr>
      <w:r w:rsidRPr="00183BE6">
        <w:t xml:space="preserve">Strany se dohodly na </w:t>
      </w:r>
      <w:r>
        <w:t>následujících lhůtách pro řešení I</w:t>
      </w:r>
      <w:r w:rsidRPr="00183BE6">
        <w:t>ncidentů:</w:t>
      </w:r>
    </w:p>
    <w:tbl>
      <w:tblPr>
        <w:tblStyle w:val="Mkatabulky"/>
        <w:tblW w:w="4630" w:type="pct"/>
        <w:tblInd w:w="675" w:type="dxa"/>
        <w:tblCellMar>
          <w:bottom w:w="85" w:type="dxa"/>
        </w:tblCellMar>
        <w:tblLook w:val="04A0" w:firstRow="1" w:lastRow="0" w:firstColumn="1" w:lastColumn="0" w:noHBand="0" w:noVBand="1"/>
      </w:tblPr>
      <w:tblGrid>
        <w:gridCol w:w="1145"/>
        <w:gridCol w:w="999"/>
        <w:gridCol w:w="1568"/>
        <w:gridCol w:w="4679"/>
      </w:tblGrid>
      <w:tr w:rsidR="00C40F43" w14:paraId="72DD01A4" w14:textId="77777777" w:rsidTr="002D0A8C">
        <w:trPr>
          <w:tblHeader/>
        </w:trPr>
        <w:tc>
          <w:tcPr>
            <w:tcW w:w="682" w:type="pct"/>
            <w:shd w:val="clear" w:color="auto" w:fill="D9D9D9" w:themeFill="background1" w:themeFillShade="D9"/>
            <w:vAlign w:val="center"/>
          </w:tcPr>
          <w:p w14:paraId="253563FC" w14:textId="77777777" w:rsidR="00C40F43" w:rsidRDefault="00C40F43" w:rsidP="002D0A8C">
            <w:pPr>
              <w:pStyle w:val="Normln-odrky"/>
              <w:numPr>
                <w:ilvl w:val="0"/>
                <w:numId w:val="0"/>
              </w:numPr>
              <w:spacing w:after="0" w:line="240" w:lineRule="auto"/>
              <w:contextualSpacing w:val="0"/>
              <w:jc w:val="center"/>
              <w:rPr>
                <w:rFonts w:ascii="Times New Roman" w:hAnsi="Times New Roman"/>
                <w:b/>
                <w:sz w:val="22"/>
                <w:szCs w:val="20"/>
              </w:rPr>
            </w:pPr>
            <w:r>
              <w:rPr>
                <w:rFonts w:ascii="Times New Roman" w:hAnsi="Times New Roman"/>
                <w:b/>
                <w:sz w:val="22"/>
                <w:szCs w:val="20"/>
              </w:rPr>
              <w:t>Kategorie Incidentu</w:t>
            </w:r>
          </w:p>
        </w:tc>
        <w:tc>
          <w:tcPr>
            <w:tcW w:w="595" w:type="pct"/>
            <w:shd w:val="clear" w:color="auto" w:fill="D9D9D9" w:themeFill="background1" w:themeFillShade="D9"/>
            <w:vAlign w:val="center"/>
          </w:tcPr>
          <w:p w14:paraId="0C497FB6" w14:textId="77777777" w:rsidR="00C40F43" w:rsidRDefault="00C40F43" w:rsidP="002D0A8C">
            <w:pPr>
              <w:spacing w:before="0" w:after="0"/>
              <w:jc w:val="center"/>
            </w:pPr>
            <w:r>
              <w:rPr>
                <w:b/>
              </w:rPr>
              <w:t xml:space="preserve">Reakční doba </w:t>
            </w:r>
          </w:p>
        </w:tc>
        <w:tc>
          <w:tcPr>
            <w:tcW w:w="935" w:type="pct"/>
            <w:shd w:val="clear" w:color="auto" w:fill="D9D9D9" w:themeFill="background1" w:themeFillShade="D9"/>
          </w:tcPr>
          <w:p w14:paraId="7AB50F54" w14:textId="77777777" w:rsidR="00C40F43" w:rsidRDefault="00C40F43" w:rsidP="002D0A8C">
            <w:pPr>
              <w:pStyle w:val="Normln-odrky"/>
              <w:numPr>
                <w:ilvl w:val="0"/>
                <w:numId w:val="0"/>
              </w:numPr>
              <w:spacing w:after="0" w:line="240" w:lineRule="auto"/>
              <w:contextualSpacing w:val="0"/>
              <w:jc w:val="center"/>
              <w:rPr>
                <w:rFonts w:ascii="Times New Roman" w:hAnsi="Times New Roman"/>
                <w:b/>
                <w:sz w:val="22"/>
                <w:szCs w:val="20"/>
              </w:rPr>
            </w:pPr>
            <w:r>
              <w:rPr>
                <w:rFonts w:ascii="Times New Roman" w:hAnsi="Times New Roman"/>
                <w:b/>
                <w:sz w:val="22"/>
                <w:szCs w:val="20"/>
              </w:rPr>
              <w:t>Doba nástupu technika k opravě</w:t>
            </w:r>
          </w:p>
        </w:tc>
        <w:tc>
          <w:tcPr>
            <w:tcW w:w="2788" w:type="pct"/>
            <w:shd w:val="clear" w:color="auto" w:fill="D9D9D9" w:themeFill="background1" w:themeFillShade="D9"/>
            <w:vAlign w:val="center"/>
          </w:tcPr>
          <w:p w14:paraId="0F19FBC9" w14:textId="77777777" w:rsidR="00C40F43" w:rsidRDefault="00C40F43" w:rsidP="002D0A8C">
            <w:pPr>
              <w:pStyle w:val="Normln-odrky"/>
              <w:numPr>
                <w:ilvl w:val="0"/>
                <w:numId w:val="0"/>
              </w:numPr>
              <w:spacing w:after="0" w:line="240" w:lineRule="auto"/>
              <w:contextualSpacing w:val="0"/>
              <w:jc w:val="center"/>
              <w:rPr>
                <w:rFonts w:ascii="Times New Roman" w:hAnsi="Times New Roman"/>
                <w:b/>
                <w:sz w:val="22"/>
                <w:szCs w:val="20"/>
              </w:rPr>
            </w:pPr>
            <w:r>
              <w:rPr>
                <w:rFonts w:ascii="Times New Roman" w:hAnsi="Times New Roman"/>
                <w:b/>
                <w:sz w:val="22"/>
                <w:szCs w:val="20"/>
              </w:rPr>
              <w:t>Doba vyřešení Incidentu</w:t>
            </w:r>
          </w:p>
        </w:tc>
      </w:tr>
      <w:tr w:rsidR="00C40F43" w14:paraId="37985A9C" w14:textId="77777777" w:rsidTr="002D0A8C">
        <w:tc>
          <w:tcPr>
            <w:tcW w:w="682" w:type="pct"/>
            <w:vAlign w:val="center"/>
          </w:tcPr>
          <w:p w14:paraId="2394F68D" w14:textId="77777777" w:rsidR="00C40F43" w:rsidRDefault="00C40F43" w:rsidP="002D0A8C">
            <w:pPr>
              <w:pStyle w:val="Normln-odrky"/>
              <w:numPr>
                <w:ilvl w:val="0"/>
                <w:numId w:val="0"/>
              </w:numPr>
              <w:spacing w:after="0" w:line="240" w:lineRule="auto"/>
              <w:contextualSpacing w:val="0"/>
              <w:jc w:val="center"/>
              <w:rPr>
                <w:rFonts w:ascii="Times New Roman" w:hAnsi="Times New Roman"/>
                <w:sz w:val="22"/>
                <w:szCs w:val="20"/>
              </w:rPr>
            </w:pPr>
            <w:r>
              <w:rPr>
                <w:rFonts w:ascii="Times New Roman" w:hAnsi="Times New Roman"/>
                <w:sz w:val="22"/>
                <w:szCs w:val="20"/>
              </w:rPr>
              <w:t>A</w:t>
            </w:r>
          </w:p>
        </w:tc>
        <w:tc>
          <w:tcPr>
            <w:tcW w:w="595" w:type="pct"/>
            <w:vAlign w:val="center"/>
          </w:tcPr>
          <w:p w14:paraId="24C3505F" w14:textId="77777777" w:rsidR="00C40F43" w:rsidRDefault="00C40F43" w:rsidP="002D0A8C">
            <w:pPr>
              <w:pStyle w:val="Normln-odrky"/>
              <w:numPr>
                <w:ilvl w:val="0"/>
                <w:numId w:val="0"/>
              </w:numPr>
              <w:spacing w:after="0" w:line="240" w:lineRule="auto"/>
              <w:contextualSpacing w:val="0"/>
              <w:jc w:val="center"/>
              <w:rPr>
                <w:rFonts w:ascii="Times New Roman" w:hAnsi="Times New Roman"/>
                <w:sz w:val="22"/>
                <w:szCs w:val="20"/>
              </w:rPr>
            </w:pPr>
            <w:r>
              <w:rPr>
                <w:rFonts w:ascii="Times New Roman" w:hAnsi="Times New Roman"/>
                <w:sz w:val="22"/>
                <w:szCs w:val="20"/>
              </w:rPr>
              <w:t>do 15 minut</w:t>
            </w:r>
          </w:p>
          <w:p w14:paraId="73EF1B7C" w14:textId="77777777" w:rsidR="00C40F43" w:rsidRDefault="00C40F43" w:rsidP="002D0A8C">
            <w:pPr>
              <w:pStyle w:val="Normln-odrky"/>
              <w:numPr>
                <w:ilvl w:val="0"/>
                <w:numId w:val="0"/>
              </w:numPr>
              <w:spacing w:after="0" w:line="240" w:lineRule="auto"/>
              <w:contextualSpacing w:val="0"/>
              <w:jc w:val="center"/>
              <w:rPr>
                <w:rFonts w:ascii="Times New Roman" w:hAnsi="Times New Roman"/>
                <w:sz w:val="22"/>
                <w:szCs w:val="20"/>
              </w:rPr>
            </w:pPr>
            <w:r>
              <w:rPr>
                <w:rFonts w:ascii="Times New Roman" w:hAnsi="Times New Roman"/>
                <w:sz w:val="22"/>
                <w:szCs w:val="20"/>
              </w:rPr>
              <w:t>provozní doby</w:t>
            </w:r>
          </w:p>
        </w:tc>
        <w:tc>
          <w:tcPr>
            <w:tcW w:w="935" w:type="pct"/>
            <w:vMerge w:val="restart"/>
            <w:vAlign w:val="center"/>
          </w:tcPr>
          <w:p w14:paraId="36FE4F1F" w14:textId="77777777" w:rsidR="00C40F43" w:rsidRDefault="00C40F43" w:rsidP="002D0A8C">
            <w:pPr>
              <w:pStyle w:val="Normln-odrky"/>
              <w:numPr>
                <w:ilvl w:val="0"/>
                <w:numId w:val="0"/>
              </w:numPr>
              <w:spacing w:after="0" w:line="240" w:lineRule="auto"/>
              <w:contextualSpacing w:val="0"/>
              <w:jc w:val="center"/>
              <w:rPr>
                <w:rFonts w:ascii="Times New Roman" w:hAnsi="Times New Roman"/>
                <w:sz w:val="22"/>
                <w:szCs w:val="20"/>
              </w:rPr>
            </w:pPr>
            <w:r>
              <w:rPr>
                <w:rFonts w:ascii="Times New Roman" w:hAnsi="Times New Roman"/>
                <w:sz w:val="22"/>
                <w:szCs w:val="20"/>
              </w:rPr>
              <w:t xml:space="preserve">do 4 hodin provozní doby od ukončení diagnostiky Incidentu, </w:t>
            </w:r>
          </w:p>
          <w:p w14:paraId="552E2177" w14:textId="77777777" w:rsidR="00C40F43" w:rsidRDefault="00C40F43" w:rsidP="002D0A8C">
            <w:pPr>
              <w:pStyle w:val="Normln-odrky"/>
              <w:numPr>
                <w:ilvl w:val="0"/>
                <w:numId w:val="0"/>
              </w:numPr>
              <w:spacing w:after="0" w:line="240" w:lineRule="auto"/>
              <w:contextualSpacing w:val="0"/>
              <w:jc w:val="center"/>
              <w:rPr>
                <w:rFonts w:ascii="Times New Roman" w:hAnsi="Times New Roman"/>
                <w:sz w:val="22"/>
                <w:szCs w:val="20"/>
              </w:rPr>
            </w:pPr>
          </w:p>
          <w:p w14:paraId="65C6BDD3" w14:textId="77777777" w:rsidR="00C40F43" w:rsidRDefault="00C40F43" w:rsidP="002D0A8C">
            <w:pPr>
              <w:pStyle w:val="Normln-odrky"/>
              <w:numPr>
                <w:ilvl w:val="0"/>
                <w:numId w:val="0"/>
              </w:numPr>
              <w:spacing w:after="0" w:line="240" w:lineRule="auto"/>
              <w:contextualSpacing w:val="0"/>
              <w:jc w:val="center"/>
              <w:rPr>
                <w:rFonts w:ascii="Times New Roman" w:hAnsi="Times New Roman"/>
                <w:sz w:val="22"/>
                <w:szCs w:val="20"/>
              </w:rPr>
            </w:pPr>
            <w:r>
              <w:rPr>
                <w:rFonts w:ascii="Times New Roman" w:hAnsi="Times New Roman"/>
                <w:sz w:val="22"/>
                <w:szCs w:val="20"/>
              </w:rPr>
              <w:t>nejpozději však do následujícího pracovního dne od nahlášení Incidentu</w:t>
            </w:r>
          </w:p>
        </w:tc>
        <w:tc>
          <w:tcPr>
            <w:tcW w:w="2788" w:type="pct"/>
            <w:vAlign w:val="center"/>
          </w:tcPr>
          <w:p w14:paraId="146D4190" w14:textId="77777777" w:rsidR="00C40F43" w:rsidRDefault="00C40F43" w:rsidP="002D0A8C">
            <w:pPr>
              <w:pStyle w:val="Normln-odrky"/>
              <w:numPr>
                <w:ilvl w:val="0"/>
                <w:numId w:val="0"/>
              </w:numPr>
              <w:spacing w:after="0" w:line="240" w:lineRule="auto"/>
              <w:contextualSpacing w:val="0"/>
              <w:jc w:val="center"/>
              <w:rPr>
                <w:rFonts w:ascii="Times New Roman" w:hAnsi="Times New Roman"/>
                <w:sz w:val="22"/>
                <w:szCs w:val="20"/>
              </w:rPr>
            </w:pPr>
            <w:r>
              <w:rPr>
                <w:rFonts w:ascii="Times New Roman" w:hAnsi="Times New Roman"/>
                <w:sz w:val="22"/>
                <w:szCs w:val="20"/>
              </w:rPr>
              <w:t>Pro LAN přepínače</w:t>
            </w:r>
          </w:p>
          <w:p w14:paraId="3E78F918" w14:textId="77777777" w:rsidR="00C40F43" w:rsidRDefault="00C40F43" w:rsidP="002D0A8C">
            <w:pPr>
              <w:pStyle w:val="Normln-odrky"/>
              <w:numPr>
                <w:ilvl w:val="0"/>
                <w:numId w:val="0"/>
              </w:numPr>
              <w:spacing w:after="0" w:line="240" w:lineRule="auto"/>
              <w:contextualSpacing w:val="0"/>
              <w:jc w:val="center"/>
              <w:rPr>
                <w:rFonts w:ascii="Times New Roman" w:hAnsi="Times New Roman"/>
                <w:sz w:val="22"/>
                <w:szCs w:val="20"/>
              </w:rPr>
            </w:pPr>
            <w:r>
              <w:rPr>
                <w:rFonts w:ascii="Times New Roman" w:hAnsi="Times New Roman"/>
                <w:sz w:val="22"/>
                <w:szCs w:val="20"/>
              </w:rPr>
              <w:t>následující pracovní den po nahlášení,</w:t>
            </w:r>
          </w:p>
          <w:p w14:paraId="41F8E802" w14:textId="77777777" w:rsidR="00C40F43" w:rsidRDefault="00C40F43" w:rsidP="002D0A8C">
            <w:pPr>
              <w:pStyle w:val="Normln-odrky"/>
              <w:numPr>
                <w:ilvl w:val="0"/>
                <w:numId w:val="0"/>
              </w:numPr>
              <w:spacing w:after="0" w:line="240" w:lineRule="auto"/>
              <w:contextualSpacing w:val="0"/>
              <w:jc w:val="center"/>
              <w:rPr>
                <w:rFonts w:ascii="Times New Roman" w:hAnsi="Times New Roman"/>
                <w:sz w:val="22"/>
                <w:szCs w:val="20"/>
              </w:rPr>
            </w:pPr>
          </w:p>
          <w:p w14:paraId="04E969D9" w14:textId="77777777" w:rsidR="00C40F43" w:rsidRDefault="00C40F43" w:rsidP="002D0A8C">
            <w:pPr>
              <w:pStyle w:val="Normln-odrky"/>
              <w:numPr>
                <w:ilvl w:val="0"/>
                <w:numId w:val="0"/>
              </w:numPr>
              <w:spacing w:after="0" w:line="240" w:lineRule="auto"/>
              <w:contextualSpacing w:val="0"/>
              <w:jc w:val="center"/>
              <w:rPr>
                <w:rFonts w:ascii="Times New Roman" w:hAnsi="Times New Roman"/>
                <w:sz w:val="22"/>
                <w:szCs w:val="20"/>
              </w:rPr>
            </w:pPr>
            <w:r>
              <w:rPr>
                <w:rFonts w:ascii="Times New Roman" w:hAnsi="Times New Roman"/>
                <w:sz w:val="22"/>
                <w:szCs w:val="20"/>
              </w:rPr>
              <w:t xml:space="preserve">pro ostatní  </w:t>
            </w:r>
          </w:p>
          <w:p w14:paraId="098E6A80" w14:textId="77777777" w:rsidR="00C40F43" w:rsidRDefault="00C40F43" w:rsidP="002D0A8C">
            <w:pPr>
              <w:pStyle w:val="Normln-odrky"/>
              <w:numPr>
                <w:ilvl w:val="0"/>
                <w:numId w:val="0"/>
              </w:numPr>
              <w:spacing w:after="0" w:line="240" w:lineRule="auto"/>
              <w:contextualSpacing w:val="0"/>
              <w:jc w:val="center"/>
              <w:rPr>
                <w:rFonts w:ascii="Times New Roman" w:hAnsi="Times New Roman"/>
                <w:sz w:val="22"/>
                <w:szCs w:val="20"/>
              </w:rPr>
            </w:pPr>
            <w:r>
              <w:rPr>
                <w:rFonts w:ascii="Times New Roman" w:hAnsi="Times New Roman"/>
                <w:sz w:val="22"/>
                <w:szCs w:val="20"/>
              </w:rPr>
              <w:t>do  2  pracovních dnů následujících po nahlášení</w:t>
            </w:r>
          </w:p>
        </w:tc>
      </w:tr>
      <w:tr w:rsidR="00C40F43" w14:paraId="3E7B1450" w14:textId="77777777" w:rsidTr="002D0A8C">
        <w:tc>
          <w:tcPr>
            <w:tcW w:w="682" w:type="pct"/>
            <w:vAlign w:val="center"/>
          </w:tcPr>
          <w:p w14:paraId="6AD8EFA8" w14:textId="77777777" w:rsidR="00C40F43" w:rsidRDefault="00C40F43" w:rsidP="002D0A8C">
            <w:pPr>
              <w:pStyle w:val="Normln-odrky"/>
              <w:numPr>
                <w:ilvl w:val="0"/>
                <w:numId w:val="0"/>
              </w:numPr>
              <w:spacing w:after="0" w:line="240" w:lineRule="auto"/>
              <w:contextualSpacing w:val="0"/>
              <w:jc w:val="center"/>
              <w:rPr>
                <w:rFonts w:ascii="Times New Roman" w:hAnsi="Times New Roman"/>
                <w:sz w:val="22"/>
                <w:szCs w:val="20"/>
              </w:rPr>
            </w:pPr>
            <w:r>
              <w:rPr>
                <w:rFonts w:ascii="Times New Roman" w:hAnsi="Times New Roman"/>
                <w:sz w:val="22"/>
                <w:szCs w:val="20"/>
              </w:rPr>
              <w:t>B</w:t>
            </w:r>
          </w:p>
        </w:tc>
        <w:tc>
          <w:tcPr>
            <w:tcW w:w="595" w:type="pct"/>
            <w:vMerge w:val="restart"/>
            <w:vAlign w:val="center"/>
          </w:tcPr>
          <w:p w14:paraId="1F6EE9D5" w14:textId="77777777" w:rsidR="00C40F43" w:rsidRDefault="00C40F43" w:rsidP="002D0A8C">
            <w:pPr>
              <w:pStyle w:val="Normln-odrky"/>
              <w:numPr>
                <w:ilvl w:val="0"/>
                <w:numId w:val="0"/>
              </w:numPr>
              <w:spacing w:after="0" w:line="240" w:lineRule="auto"/>
              <w:contextualSpacing w:val="0"/>
              <w:jc w:val="center"/>
              <w:rPr>
                <w:rFonts w:ascii="Times New Roman" w:hAnsi="Times New Roman"/>
                <w:sz w:val="22"/>
                <w:szCs w:val="20"/>
              </w:rPr>
            </w:pPr>
            <w:r>
              <w:rPr>
                <w:rFonts w:ascii="Times New Roman" w:hAnsi="Times New Roman"/>
                <w:sz w:val="22"/>
                <w:szCs w:val="20"/>
              </w:rPr>
              <w:t>do 1 hodiny</w:t>
            </w:r>
          </w:p>
          <w:p w14:paraId="7D0D5622" w14:textId="77777777" w:rsidR="00C40F43" w:rsidRDefault="00C40F43" w:rsidP="002D0A8C">
            <w:pPr>
              <w:pStyle w:val="Normln-odrky"/>
              <w:numPr>
                <w:ilvl w:val="0"/>
                <w:numId w:val="0"/>
              </w:numPr>
              <w:spacing w:after="0" w:line="240" w:lineRule="auto"/>
              <w:contextualSpacing w:val="0"/>
              <w:jc w:val="center"/>
              <w:rPr>
                <w:rFonts w:ascii="Times New Roman" w:hAnsi="Times New Roman"/>
                <w:sz w:val="22"/>
                <w:szCs w:val="20"/>
              </w:rPr>
            </w:pPr>
            <w:r>
              <w:rPr>
                <w:rFonts w:ascii="Times New Roman" w:hAnsi="Times New Roman"/>
                <w:sz w:val="22"/>
                <w:szCs w:val="20"/>
              </w:rPr>
              <w:t>provozní doby</w:t>
            </w:r>
          </w:p>
        </w:tc>
        <w:tc>
          <w:tcPr>
            <w:tcW w:w="935" w:type="pct"/>
            <w:vMerge/>
          </w:tcPr>
          <w:p w14:paraId="03AE5AAE" w14:textId="77777777" w:rsidR="00C40F43" w:rsidRDefault="00C40F43" w:rsidP="002D0A8C">
            <w:pPr>
              <w:pStyle w:val="Normln-odrky"/>
              <w:numPr>
                <w:ilvl w:val="0"/>
                <w:numId w:val="0"/>
              </w:numPr>
              <w:spacing w:after="0" w:line="240" w:lineRule="auto"/>
              <w:contextualSpacing w:val="0"/>
              <w:jc w:val="center"/>
              <w:rPr>
                <w:rFonts w:ascii="Times New Roman" w:hAnsi="Times New Roman"/>
                <w:sz w:val="22"/>
                <w:szCs w:val="20"/>
              </w:rPr>
            </w:pPr>
          </w:p>
        </w:tc>
        <w:tc>
          <w:tcPr>
            <w:tcW w:w="2788" w:type="pct"/>
            <w:vAlign w:val="center"/>
          </w:tcPr>
          <w:p w14:paraId="52D9704B" w14:textId="77777777" w:rsidR="00C40F43" w:rsidRDefault="00C40F43" w:rsidP="002D0A8C">
            <w:pPr>
              <w:pStyle w:val="Normln-odrky"/>
              <w:numPr>
                <w:ilvl w:val="0"/>
                <w:numId w:val="0"/>
              </w:numPr>
              <w:spacing w:after="0" w:line="240" w:lineRule="auto"/>
              <w:contextualSpacing w:val="0"/>
              <w:jc w:val="center"/>
              <w:rPr>
                <w:rFonts w:ascii="Times New Roman" w:hAnsi="Times New Roman"/>
                <w:sz w:val="22"/>
                <w:szCs w:val="20"/>
              </w:rPr>
            </w:pPr>
            <w:r>
              <w:rPr>
                <w:rFonts w:ascii="Times New Roman" w:hAnsi="Times New Roman"/>
                <w:sz w:val="22"/>
                <w:szCs w:val="20"/>
              </w:rPr>
              <w:t xml:space="preserve">Pro LAN přepínače </w:t>
            </w:r>
          </w:p>
          <w:p w14:paraId="7AB5D817" w14:textId="77777777" w:rsidR="00C40F43" w:rsidRDefault="00C40F43" w:rsidP="002D0A8C">
            <w:pPr>
              <w:pStyle w:val="Normln-odrky"/>
              <w:numPr>
                <w:ilvl w:val="0"/>
                <w:numId w:val="0"/>
              </w:numPr>
              <w:spacing w:after="0" w:line="240" w:lineRule="auto"/>
              <w:contextualSpacing w:val="0"/>
              <w:jc w:val="center"/>
              <w:rPr>
                <w:rFonts w:ascii="Times New Roman" w:hAnsi="Times New Roman"/>
                <w:sz w:val="22"/>
                <w:szCs w:val="20"/>
              </w:rPr>
            </w:pPr>
            <w:r>
              <w:rPr>
                <w:rFonts w:ascii="Times New Roman" w:hAnsi="Times New Roman"/>
                <w:sz w:val="22"/>
                <w:szCs w:val="20"/>
              </w:rPr>
              <w:t>následující pracovní den po nahlášení,</w:t>
            </w:r>
          </w:p>
          <w:p w14:paraId="2D2FEB4F" w14:textId="77777777" w:rsidR="00C40F43" w:rsidRDefault="00C40F43" w:rsidP="002D0A8C">
            <w:pPr>
              <w:pStyle w:val="Normln-odrky"/>
              <w:numPr>
                <w:ilvl w:val="0"/>
                <w:numId w:val="0"/>
              </w:numPr>
              <w:spacing w:after="0" w:line="240" w:lineRule="auto"/>
              <w:contextualSpacing w:val="0"/>
              <w:jc w:val="center"/>
              <w:rPr>
                <w:rFonts w:ascii="Times New Roman" w:hAnsi="Times New Roman"/>
                <w:sz w:val="22"/>
                <w:szCs w:val="20"/>
              </w:rPr>
            </w:pPr>
          </w:p>
          <w:p w14:paraId="22630068" w14:textId="77777777" w:rsidR="00C40F43" w:rsidRDefault="00C40F43" w:rsidP="002D0A8C">
            <w:pPr>
              <w:pStyle w:val="Normln-odrky"/>
              <w:numPr>
                <w:ilvl w:val="0"/>
                <w:numId w:val="0"/>
              </w:numPr>
              <w:spacing w:after="0" w:line="240" w:lineRule="auto"/>
              <w:contextualSpacing w:val="0"/>
              <w:jc w:val="center"/>
              <w:rPr>
                <w:rFonts w:ascii="Times New Roman" w:hAnsi="Times New Roman"/>
                <w:sz w:val="22"/>
                <w:szCs w:val="20"/>
              </w:rPr>
            </w:pPr>
            <w:r>
              <w:rPr>
                <w:rFonts w:ascii="Times New Roman" w:hAnsi="Times New Roman"/>
                <w:sz w:val="22"/>
                <w:szCs w:val="20"/>
              </w:rPr>
              <w:t xml:space="preserve">pro ostatní  </w:t>
            </w:r>
          </w:p>
          <w:p w14:paraId="4B134CEE" w14:textId="77777777" w:rsidR="00C40F43" w:rsidRDefault="00C40F43" w:rsidP="002D0A8C">
            <w:pPr>
              <w:pStyle w:val="Normln-odrky"/>
              <w:numPr>
                <w:ilvl w:val="0"/>
                <w:numId w:val="0"/>
              </w:numPr>
              <w:spacing w:after="0" w:line="240" w:lineRule="auto"/>
              <w:contextualSpacing w:val="0"/>
              <w:jc w:val="center"/>
              <w:rPr>
                <w:rFonts w:ascii="Times New Roman" w:hAnsi="Times New Roman"/>
                <w:sz w:val="22"/>
                <w:szCs w:val="20"/>
              </w:rPr>
            </w:pPr>
            <w:r>
              <w:rPr>
                <w:rFonts w:ascii="Times New Roman" w:hAnsi="Times New Roman"/>
                <w:sz w:val="22"/>
                <w:szCs w:val="20"/>
              </w:rPr>
              <w:t>do  5  pracovních dnů následujících po nahlášení</w:t>
            </w:r>
          </w:p>
        </w:tc>
      </w:tr>
      <w:tr w:rsidR="00C40F43" w14:paraId="6476FA95" w14:textId="77777777" w:rsidTr="002D0A8C">
        <w:tc>
          <w:tcPr>
            <w:tcW w:w="682" w:type="pct"/>
            <w:vAlign w:val="center"/>
          </w:tcPr>
          <w:p w14:paraId="12C71057" w14:textId="77777777" w:rsidR="00C40F43" w:rsidRDefault="00C40F43" w:rsidP="002D0A8C">
            <w:pPr>
              <w:pStyle w:val="Normln-odrky"/>
              <w:numPr>
                <w:ilvl w:val="0"/>
                <w:numId w:val="0"/>
              </w:numPr>
              <w:spacing w:after="0" w:line="240" w:lineRule="auto"/>
              <w:contextualSpacing w:val="0"/>
              <w:jc w:val="center"/>
              <w:rPr>
                <w:rFonts w:ascii="Times New Roman" w:hAnsi="Times New Roman"/>
                <w:sz w:val="22"/>
                <w:szCs w:val="20"/>
              </w:rPr>
            </w:pPr>
            <w:r>
              <w:rPr>
                <w:rFonts w:ascii="Times New Roman" w:hAnsi="Times New Roman"/>
                <w:sz w:val="22"/>
                <w:szCs w:val="20"/>
              </w:rPr>
              <w:t>C</w:t>
            </w:r>
          </w:p>
        </w:tc>
        <w:tc>
          <w:tcPr>
            <w:tcW w:w="595" w:type="pct"/>
            <w:vMerge/>
            <w:vAlign w:val="center"/>
          </w:tcPr>
          <w:p w14:paraId="79CA93D2" w14:textId="77777777" w:rsidR="00C40F43" w:rsidRDefault="00C40F43" w:rsidP="002D0A8C">
            <w:pPr>
              <w:pStyle w:val="Normln-odrky"/>
              <w:numPr>
                <w:ilvl w:val="0"/>
                <w:numId w:val="0"/>
              </w:numPr>
              <w:spacing w:after="0" w:line="240" w:lineRule="auto"/>
              <w:contextualSpacing w:val="0"/>
              <w:jc w:val="center"/>
              <w:rPr>
                <w:rFonts w:ascii="Times New Roman" w:hAnsi="Times New Roman"/>
                <w:sz w:val="22"/>
                <w:szCs w:val="20"/>
              </w:rPr>
            </w:pPr>
          </w:p>
        </w:tc>
        <w:tc>
          <w:tcPr>
            <w:tcW w:w="935" w:type="pct"/>
            <w:vMerge/>
          </w:tcPr>
          <w:p w14:paraId="6B95E4A9" w14:textId="77777777" w:rsidR="00C40F43" w:rsidRDefault="00C40F43" w:rsidP="002D0A8C">
            <w:pPr>
              <w:pStyle w:val="Normln-odrky"/>
              <w:numPr>
                <w:ilvl w:val="0"/>
                <w:numId w:val="0"/>
              </w:numPr>
              <w:spacing w:after="0" w:line="240" w:lineRule="auto"/>
              <w:contextualSpacing w:val="0"/>
              <w:jc w:val="center"/>
              <w:rPr>
                <w:rFonts w:ascii="Times New Roman" w:hAnsi="Times New Roman"/>
                <w:sz w:val="22"/>
                <w:szCs w:val="20"/>
              </w:rPr>
            </w:pPr>
          </w:p>
        </w:tc>
        <w:tc>
          <w:tcPr>
            <w:tcW w:w="2788" w:type="pct"/>
            <w:vAlign w:val="center"/>
          </w:tcPr>
          <w:p w14:paraId="70720D85" w14:textId="77777777" w:rsidR="00C40F43" w:rsidRDefault="00C40F43" w:rsidP="002D0A8C">
            <w:pPr>
              <w:pStyle w:val="Normln-odrky"/>
              <w:numPr>
                <w:ilvl w:val="0"/>
                <w:numId w:val="0"/>
              </w:numPr>
              <w:spacing w:after="0" w:line="240" w:lineRule="auto"/>
              <w:contextualSpacing w:val="0"/>
              <w:jc w:val="center"/>
              <w:rPr>
                <w:rFonts w:ascii="Times New Roman" w:hAnsi="Times New Roman"/>
                <w:sz w:val="22"/>
                <w:szCs w:val="20"/>
              </w:rPr>
            </w:pPr>
            <w:r>
              <w:rPr>
                <w:rFonts w:ascii="Times New Roman" w:hAnsi="Times New Roman"/>
                <w:sz w:val="22"/>
                <w:szCs w:val="20"/>
              </w:rPr>
              <w:t xml:space="preserve">Pro LAN přepínače </w:t>
            </w:r>
          </w:p>
          <w:p w14:paraId="627D9755" w14:textId="77777777" w:rsidR="00C40F43" w:rsidRDefault="00C40F43" w:rsidP="002D0A8C">
            <w:pPr>
              <w:pStyle w:val="Normln-odrky"/>
              <w:numPr>
                <w:ilvl w:val="0"/>
                <w:numId w:val="0"/>
              </w:numPr>
              <w:spacing w:after="0" w:line="240" w:lineRule="auto"/>
              <w:contextualSpacing w:val="0"/>
              <w:jc w:val="center"/>
              <w:rPr>
                <w:rFonts w:ascii="Times New Roman" w:hAnsi="Times New Roman"/>
                <w:sz w:val="22"/>
                <w:szCs w:val="20"/>
              </w:rPr>
            </w:pPr>
            <w:r>
              <w:rPr>
                <w:rFonts w:ascii="Times New Roman" w:hAnsi="Times New Roman"/>
                <w:sz w:val="22"/>
                <w:szCs w:val="20"/>
              </w:rPr>
              <w:t>následující pracovní den po nahlášení,</w:t>
            </w:r>
          </w:p>
          <w:p w14:paraId="07238700" w14:textId="77777777" w:rsidR="00C40F43" w:rsidRDefault="00C40F43" w:rsidP="002D0A8C">
            <w:pPr>
              <w:pStyle w:val="Normln-odrky"/>
              <w:numPr>
                <w:ilvl w:val="0"/>
                <w:numId w:val="0"/>
              </w:numPr>
              <w:spacing w:after="0" w:line="240" w:lineRule="auto"/>
              <w:contextualSpacing w:val="0"/>
              <w:jc w:val="center"/>
              <w:rPr>
                <w:rFonts w:ascii="Times New Roman" w:hAnsi="Times New Roman"/>
                <w:sz w:val="22"/>
                <w:szCs w:val="20"/>
              </w:rPr>
            </w:pPr>
          </w:p>
          <w:p w14:paraId="78FECCC9" w14:textId="77777777" w:rsidR="00C40F43" w:rsidRDefault="00C40F43" w:rsidP="002D0A8C">
            <w:pPr>
              <w:pStyle w:val="Normln-odrky"/>
              <w:numPr>
                <w:ilvl w:val="0"/>
                <w:numId w:val="0"/>
              </w:numPr>
              <w:spacing w:after="0" w:line="240" w:lineRule="auto"/>
              <w:contextualSpacing w:val="0"/>
              <w:jc w:val="center"/>
              <w:rPr>
                <w:rFonts w:ascii="Times New Roman" w:hAnsi="Times New Roman"/>
                <w:sz w:val="22"/>
                <w:szCs w:val="20"/>
              </w:rPr>
            </w:pPr>
            <w:r>
              <w:rPr>
                <w:rFonts w:ascii="Times New Roman" w:hAnsi="Times New Roman"/>
                <w:sz w:val="22"/>
                <w:szCs w:val="20"/>
              </w:rPr>
              <w:t xml:space="preserve">pro ostatní  </w:t>
            </w:r>
          </w:p>
          <w:p w14:paraId="6203274A" w14:textId="77777777" w:rsidR="00C40F43" w:rsidRDefault="00C40F43" w:rsidP="002D0A8C">
            <w:pPr>
              <w:pStyle w:val="Normln-odrky"/>
              <w:numPr>
                <w:ilvl w:val="0"/>
                <w:numId w:val="0"/>
              </w:numPr>
              <w:spacing w:after="0" w:line="240" w:lineRule="auto"/>
              <w:contextualSpacing w:val="0"/>
              <w:jc w:val="center"/>
              <w:rPr>
                <w:rFonts w:ascii="Times New Roman" w:hAnsi="Times New Roman"/>
                <w:sz w:val="22"/>
                <w:szCs w:val="20"/>
              </w:rPr>
            </w:pPr>
            <w:r>
              <w:rPr>
                <w:rFonts w:ascii="Times New Roman" w:hAnsi="Times New Roman"/>
                <w:sz w:val="22"/>
                <w:szCs w:val="20"/>
              </w:rPr>
              <w:t>do  5  pracovních dnů následujících po nahlášení,</w:t>
            </w:r>
          </w:p>
          <w:p w14:paraId="2E072DDB" w14:textId="77777777" w:rsidR="00C40F43" w:rsidRDefault="00C40F43" w:rsidP="002D0A8C">
            <w:pPr>
              <w:pStyle w:val="Normln-odrky"/>
              <w:numPr>
                <w:ilvl w:val="0"/>
                <w:numId w:val="0"/>
              </w:numPr>
              <w:spacing w:after="0" w:line="240" w:lineRule="auto"/>
              <w:contextualSpacing w:val="0"/>
              <w:jc w:val="center"/>
              <w:rPr>
                <w:rFonts w:ascii="Times New Roman" w:hAnsi="Times New Roman"/>
                <w:sz w:val="22"/>
                <w:szCs w:val="20"/>
              </w:rPr>
            </w:pPr>
            <w:r>
              <w:rPr>
                <w:rFonts w:ascii="Times New Roman" w:hAnsi="Times New Roman"/>
                <w:sz w:val="22"/>
                <w:szCs w:val="20"/>
              </w:rPr>
              <w:t>příp. v jiném termínu po písemné dohodě</w:t>
            </w:r>
          </w:p>
        </w:tc>
      </w:tr>
    </w:tbl>
    <w:p w14:paraId="4377FFAB" w14:textId="77777777" w:rsidR="00C40F43" w:rsidRDefault="00C40F43" w:rsidP="00C40F43">
      <w:pPr>
        <w:pStyle w:val="Clanek11"/>
        <w:numPr>
          <w:ilvl w:val="0"/>
          <w:numId w:val="0"/>
        </w:numPr>
        <w:ind w:left="567"/>
      </w:pPr>
      <w:r w:rsidRPr="00A51E90">
        <w:rPr>
          <w:b/>
        </w:rPr>
        <w:t>Reakční dobou</w:t>
      </w:r>
      <w:r>
        <w:t xml:space="preserve"> se rozumí doba od nahlášení incidentu do </w:t>
      </w:r>
      <w:r>
        <w:rPr>
          <w:szCs w:val="20"/>
        </w:rPr>
        <w:t>zahájení diagnostických prací Dodavatele na daném Incidentu.</w:t>
      </w:r>
    </w:p>
    <w:p w14:paraId="6D981F48" w14:textId="77777777" w:rsidR="00C40F43" w:rsidRPr="007A60C6" w:rsidRDefault="00C40F43" w:rsidP="00C40F43">
      <w:pPr>
        <w:pStyle w:val="Clanek11"/>
        <w:numPr>
          <w:ilvl w:val="0"/>
          <w:numId w:val="0"/>
        </w:numPr>
        <w:ind w:left="567"/>
      </w:pPr>
      <w:r>
        <w:rPr>
          <w:b/>
          <w:szCs w:val="20"/>
        </w:rPr>
        <w:t xml:space="preserve">Dobou nástupu technika k opravě </w:t>
      </w:r>
      <w:r>
        <w:rPr>
          <w:szCs w:val="20"/>
        </w:rPr>
        <w:t>se rozumí doba od ukončení diagnostiky Incidentu do nástupu technika on-site k započetí opravy.</w:t>
      </w:r>
    </w:p>
    <w:p w14:paraId="7FF4F707" w14:textId="77777777" w:rsidR="00C40F43" w:rsidRPr="008B5734" w:rsidRDefault="00C40F43" w:rsidP="00C40F43">
      <w:pPr>
        <w:pStyle w:val="Clanek11"/>
        <w:numPr>
          <w:ilvl w:val="0"/>
          <w:numId w:val="0"/>
        </w:numPr>
        <w:ind w:left="567"/>
      </w:pPr>
      <w:r>
        <w:rPr>
          <w:b/>
          <w:szCs w:val="20"/>
        </w:rPr>
        <w:t>Dobou vyřešení incidentu</w:t>
      </w:r>
      <w:r>
        <w:rPr>
          <w:szCs w:val="20"/>
        </w:rPr>
        <w:t xml:space="preserve"> se rozumí doba od nahlášení Incidentu do jeho odstranění, tedy obnovy původní funkcionality.</w:t>
      </w:r>
    </w:p>
    <w:p w14:paraId="73B5BAB4" w14:textId="77777777" w:rsidR="00C40F43" w:rsidRDefault="00C40F43" w:rsidP="00C40F43">
      <w:pPr>
        <w:pStyle w:val="Clanek11"/>
        <w:numPr>
          <w:ilvl w:val="1"/>
          <w:numId w:val="13"/>
        </w:numPr>
        <w:tabs>
          <w:tab w:val="clear" w:pos="567"/>
          <w:tab w:val="num" w:pos="1440"/>
        </w:tabs>
        <w:ind w:left="1440" w:hanging="360"/>
      </w:pPr>
      <w:r>
        <w:t>Lhůty stanovené v tabulce dle této Přílohy č. 6 počínají běžet od nahlášení Incidentu Objednatelem.</w:t>
      </w:r>
    </w:p>
    <w:p w14:paraId="1DC892A3" w14:textId="77777777" w:rsidR="00C40F43" w:rsidRDefault="00C40F43" w:rsidP="00C40F43">
      <w:pPr>
        <w:pStyle w:val="Clanek11"/>
        <w:numPr>
          <w:ilvl w:val="1"/>
          <w:numId w:val="13"/>
        </w:numPr>
        <w:tabs>
          <w:tab w:val="clear" w:pos="567"/>
          <w:tab w:val="num" w:pos="1440"/>
        </w:tabs>
        <w:ind w:left="1440" w:hanging="360"/>
      </w:pPr>
      <w:r>
        <w:t>Pro vyloučení pochybností Strany uvádí, že nedojde-li k odstranění Incidentu ve lhůtě dle tabulky dle této Přílohy č. 6, má Objednatel právo zajistit jejich odstranění sám nebo prostřednictvím třetí osoby a požadovat úhradu vzniklých nákladů po Dodavateli.</w:t>
      </w:r>
    </w:p>
    <w:p w14:paraId="32AE4BCF" w14:textId="77777777" w:rsidR="00C40F43" w:rsidRDefault="00C40F43" w:rsidP="00C40F43">
      <w:pPr>
        <w:pStyle w:val="Clanek11"/>
        <w:numPr>
          <w:ilvl w:val="1"/>
          <w:numId w:val="13"/>
        </w:numPr>
        <w:tabs>
          <w:tab w:val="clear" w:pos="567"/>
          <w:tab w:val="num" w:pos="1440"/>
        </w:tabs>
        <w:ind w:left="1440" w:hanging="360"/>
      </w:pPr>
      <w:r>
        <w:t>Objednatel je oprávněn v odůvodněných případech změnit zařazení Incidentu, tj. přeřadit Incident (např. z kategorie B do kategorie A) v návaznosti na provozní potřebu IT infrastruktury Objednatele.</w:t>
      </w:r>
    </w:p>
    <w:p w14:paraId="639F20CF" w14:textId="77777777" w:rsidR="00C40F43" w:rsidRDefault="00C40F43" w:rsidP="00C40F43">
      <w:pPr>
        <w:pStyle w:val="Clanek11"/>
        <w:numPr>
          <w:ilvl w:val="1"/>
          <w:numId w:val="13"/>
        </w:numPr>
        <w:tabs>
          <w:tab w:val="clear" w:pos="567"/>
          <w:tab w:val="num" w:pos="1440"/>
        </w:tabs>
        <w:ind w:left="1440" w:hanging="360"/>
      </w:pPr>
      <w:r>
        <w:t>Objednatel požaduje, aby v případě Incidentu kategorie A Dodavatel dedikoval eskalačního manažera, který bude v kontaktu s Objednatelem, a který bude formálně řídit řešení případu a bude koordinovat práci vyšších úrovní podpory.</w:t>
      </w:r>
    </w:p>
    <w:p w14:paraId="6ABA9284" w14:textId="77777777" w:rsidR="00C40F43" w:rsidRDefault="00C40F43" w:rsidP="00C40F43">
      <w:pPr>
        <w:pStyle w:val="Clanek11"/>
        <w:numPr>
          <w:ilvl w:val="1"/>
          <w:numId w:val="13"/>
        </w:numPr>
        <w:tabs>
          <w:tab w:val="clear" w:pos="567"/>
          <w:tab w:val="num" w:pos="1440"/>
        </w:tabs>
        <w:spacing w:before="0" w:after="0"/>
        <w:ind w:left="1440" w:hanging="360"/>
      </w:pPr>
      <w:r>
        <w:t>Pro vyloučení pochybností Strany uvádí, že jakýkoliv:</w:t>
      </w:r>
    </w:p>
    <w:p w14:paraId="1293D2AF" w14:textId="77777777" w:rsidR="00C40F43" w:rsidRDefault="00C40F43" w:rsidP="00C40F43">
      <w:pPr>
        <w:pStyle w:val="Claneka"/>
        <w:tabs>
          <w:tab w:val="clear" w:pos="851"/>
          <w:tab w:val="num" w:pos="1134"/>
        </w:tabs>
        <w:spacing w:before="0" w:after="0"/>
        <w:ind w:left="993" w:hanging="426"/>
      </w:pPr>
      <w:r>
        <w:t>rozpor mezi skutečnými vlastnostmi IT infrastruktury nebo její částí a vlastnostmi, které jsou pro ni stanoveny touto Smlouvou, a</w:t>
      </w:r>
    </w:p>
    <w:p w14:paraId="4C06394C" w14:textId="77777777" w:rsidR="00C40F43" w:rsidRDefault="00C40F43" w:rsidP="00C40F43">
      <w:pPr>
        <w:pStyle w:val="Claneka"/>
        <w:tabs>
          <w:tab w:val="clear" w:pos="851"/>
        </w:tabs>
        <w:spacing w:before="0" w:after="0"/>
        <w:ind w:left="993" w:hanging="426"/>
      </w:pPr>
      <w:r>
        <w:t>odchýlení od standardních vlastností IT infrastruktury, které negativně postihuje činnost nebo jeho funkčnost, včetně znemožnění užívání k jejímu účelu;</w:t>
      </w:r>
    </w:p>
    <w:p w14:paraId="25D0FB84" w14:textId="77777777" w:rsidR="00C40F43" w:rsidRDefault="00C40F43" w:rsidP="00C40F43">
      <w:pPr>
        <w:pStyle w:val="Clanek11"/>
        <w:numPr>
          <w:ilvl w:val="0"/>
          <w:numId w:val="0"/>
        </w:numPr>
        <w:ind w:left="567"/>
        <w:rPr>
          <w:highlight w:val="cyan"/>
        </w:rPr>
      </w:pPr>
      <w:r>
        <w:t>je vždy považována za Incident.</w:t>
      </w:r>
    </w:p>
    <w:p w14:paraId="5D4DC7CD" w14:textId="77777777" w:rsidR="00C40F43" w:rsidRDefault="00C40F43" w:rsidP="00C40F43">
      <w:pPr>
        <w:pStyle w:val="Nadpis1"/>
        <w:numPr>
          <w:ilvl w:val="0"/>
          <w:numId w:val="13"/>
        </w:numPr>
        <w:spacing w:before="360"/>
      </w:pPr>
      <w:r>
        <w:rPr>
          <w:caps w:val="0"/>
        </w:rPr>
        <w:lastRenderedPageBreak/>
        <w:t>Smluvní pokuty</w:t>
      </w:r>
    </w:p>
    <w:p w14:paraId="0BF6DCF1" w14:textId="77777777" w:rsidR="00C40F43" w:rsidRDefault="00C40F43" w:rsidP="00C40F43">
      <w:pPr>
        <w:pStyle w:val="Clanek11"/>
      </w:pPr>
      <w:r>
        <w:t>Nedodrží-li Dodavatel v rámci lokalizace a odstraňování Incidentů v odstavci 2.1 sjednané lhůty, je Objednatel oprávněn po Dodavateli požadovat zaplacení smluvní pokuty, a to:</w:t>
      </w:r>
    </w:p>
    <w:p w14:paraId="1886B862" w14:textId="77777777" w:rsidR="00C40F43" w:rsidRDefault="00C40F43" w:rsidP="00C40F43">
      <w:pPr>
        <w:pStyle w:val="Claneka"/>
        <w:spacing w:after="0"/>
        <w:ind w:left="850"/>
      </w:pPr>
      <w:r w:rsidRPr="002E4534">
        <w:rPr>
          <w:b/>
        </w:rPr>
        <w:t>pro incidenty kategorie A</w:t>
      </w:r>
      <w:r>
        <w:t>:</w:t>
      </w:r>
    </w:p>
    <w:p w14:paraId="035C4F3D" w14:textId="77777777" w:rsidR="00C40F43" w:rsidRDefault="00C40F43" w:rsidP="00C40F43">
      <w:pPr>
        <w:pStyle w:val="Clanek11"/>
        <w:numPr>
          <w:ilvl w:val="0"/>
          <w:numId w:val="9"/>
        </w:numPr>
        <w:tabs>
          <w:tab w:val="num" w:pos="567"/>
        </w:tabs>
        <w:spacing w:before="0" w:after="0"/>
        <w:ind w:left="567" w:hanging="207"/>
      </w:pPr>
      <w:r>
        <w:t>za každé jednotlivé porušení sjednaných lhůt ve výši 10.000 Kč (slovy: deset tisíc korun českých) bez DPH;</w:t>
      </w:r>
    </w:p>
    <w:p w14:paraId="07587D27" w14:textId="77777777" w:rsidR="00C40F43" w:rsidRDefault="00C40F43" w:rsidP="00C40F43">
      <w:pPr>
        <w:pStyle w:val="Clanek11"/>
        <w:numPr>
          <w:ilvl w:val="0"/>
          <w:numId w:val="9"/>
        </w:numPr>
        <w:tabs>
          <w:tab w:val="num" w:pos="567"/>
        </w:tabs>
        <w:spacing w:before="0" w:after="0"/>
        <w:ind w:left="567" w:hanging="207"/>
      </w:pPr>
      <w:r>
        <w:t>za každých započatých 15 minut s prodlením s rekcí na hlášený Incident ve výši 5.000 Kč (slovy: pět tisíc korun českých) bez DPH;</w:t>
      </w:r>
    </w:p>
    <w:p w14:paraId="68C5F82A" w14:textId="77777777" w:rsidR="00C40F43" w:rsidRDefault="00C40F43" w:rsidP="00C40F43">
      <w:pPr>
        <w:pStyle w:val="Clanek11"/>
        <w:numPr>
          <w:ilvl w:val="0"/>
          <w:numId w:val="9"/>
        </w:numPr>
        <w:tabs>
          <w:tab w:val="num" w:pos="567"/>
        </w:tabs>
        <w:spacing w:before="0" w:after="0"/>
        <w:ind w:left="567" w:hanging="207"/>
      </w:pPr>
      <w:r>
        <w:t>za každý započatý den prodlení s nástupem technika či odstraněním Incidentu ve výši 10.000 Kč (slovy: deset tisíc korun českých) bez DPH;</w:t>
      </w:r>
    </w:p>
    <w:p w14:paraId="0DCE498A" w14:textId="77777777" w:rsidR="00C40F43" w:rsidRDefault="00C40F43" w:rsidP="00C40F43">
      <w:pPr>
        <w:pStyle w:val="Claneka"/>
        <w:spacing w:after="0"/>
        <w:ind w:left="850"/>
      </w:pPr>
      <w:r w:rsidRPr="002E4534">
        <w:rPr>
          <w:b/>
        </w:rPr>
        <w:t>pro Incidenty kategorie B</w:t>
      </w:r>
      <w:r>
        <w:t>:</w:t>
      </w:r>
    </w:p>
    <w:p w14:paraId="3DE7E449" w14:textId="77777777" w:rsidR="00C40F43" w:rsidRDefault="00C40F43" w:rsidP="00C40F43">
      <w:pPr>
        <w:pStyle w:val="Clanek11"/>
        <w:numPr>
          <w:ilvl w:val="0"/>
          <w:numId w:val="9"/>
        </w:numPr>
        <w:tabs>
          <w:tab w:val="num" w:pos="567"/>
        </w:tabs>
        <w:spacing w:before="0" w:after="0"/>
        <w:ind w:left="567" w:hanging="207"/>
      </w:pPr>
      <w:r>
        <w:t>za každé jednotlivé porušení sjednaných lhůt ve výši 10.000 Kč (slovy: deset tisíc korun českých) bez DPH;</w:t>
      </w:r>
    </w:p>
    <w:p w14:paraId="042DA45B" w14:textId="77777777" w:rsidR="00C40F43" w:rsidRDefault="00C40F43" w:rsidP="00C40F43">
      <w:pPr>
        <w:pStyle w:val="Clanek11"/>
        <w:numPr>
          <w:ilvl w:val="0"/>
          <w:numId w:val="9"/>
        </w:numPr>
        <w:tabs>
          <w:tab w:val="num" w:pos="567"/>
        </w:tabs>
        <w:spacing w:before="0" w:after="0"/>
        <w:ind w:left="567" w:hanging="207"/>
      </w:pPr>
      <w:r>
        <w:t>za každou započatou hodinou s prodlením s rekcí na hlášený Incident ve výši 5.000 Kč (slovy: pět tisíc korun českých) bez DPH;</w:t>
      </w:r>
    </w:p>
    <w:p w14:paraId="6606F6BF" w14:textId="77777777" w:rsidR="00C40F43" w:rsidRDefault="00C40F43" w:rsidP="00C40F43">
      <w:pPr>
        <w:pStyle w:val="Clanek11"/>
        <w:numPr>
          <w:ilvl w:val="0"/>
          <w:numId w:val="9"/>
        </w:numPr>
        <w:tabs>
          <w:tab w:val="num" w:pos="567"/>
        </w:tabs>
        <w:spacing w:before="0" w:after="0"/>
        <w:ind w:left="567" w:hanging="207"/>
      </w:pPr>
      <w:r>
        <w:t>za každý započatý den prodlení s nástupem technika či odstraněním Incidentu ve výši 5.000 Kč (slovy: pět tisíc korun českých) bez DPH;</w:t>
      </w:r>
    </w:p>
    <w:p w14:paraId="3434E65D" w14:textId="77777777" w:rsidR="00C40F43" w:rsidRDefault="00C40F43" w:rsidP="00C40F43">
      <w:pPr>
        <w:pStyle w:val="Claneka"/>
        <w:spacing w:after="0"/>
        <w:ind w:left="850"/>
      </w:pPr>
      <w:r w:rsidRPr="002E4534">
        <w:rPr>
          <w:b/>
        </w:rPr>
        <w:t>pro Incidenty kategorie C</w:t>
      </w:r>
      <w:r>
        <w:t>:</w:t>
      </w:r>
    </w:p>
    <w:p w14:paraId="6C76439E" w14:textId="77777777" w:rsidR="00C40F43" w:rsidRDefault="00C40F43" w:rsidP="00C40F43">
      <w:pPr>
        <w:pStyle w:val="Clanek11"/>
        <w:numPr>
          <w:ilvl w:val="0"/>
          <w:numId w:val="9"/>
        </w:numPr>
        <w:tabs>
          <w:tab w:val="num" w:pos="567"/>
        </w:tabs>
        <w:spacing w:before="0" w:after="0"/>
        <w:ind w:left="567" w:hanging="207"/>
      </w:pPr>
      <w:r>
        <w:t>za každé jednotlivé porušení sjednaných lhůt ve výši 10.000 Kč (slovy: deset tisíc korun českých) bez DPH;</w:t>
      </w:r>
    </w:p>
    <w:p w14:paraId="100CE955" w14:textId="77777777" w:rsidR="00C40F43" w:rsidRDefault="00C40F43" w:rsidP="00C40F43">
      <w:pPr>
        <w:pStyle w:val="Clanek11"/>
        <w:numPr>
          <w:ilvl w:val="0"/>
          <w:numId w:val="9"/>
        </w:numPr>
        <w:tabs>
          <w:tab w:val="num" w:pos="567"/>
        </w:tabs>
        <w:spacing w:before="0" w:after="0"/>
        <w:ind w:left="567" w:hanging="207"/>
      </w:pPr>
      <w:r>
        <w:t>za každou započatou hodinou s prodlením s rekcí na hlášený Incident ve výši 5.000 Kč (slovy: pět tisíc korun českých) bez DPH;</w:t>
      </w:r>
    </w:p>
    <w:p w14:paraId="5A6008C4" w14:textId="77777777" w:rsidR="00C40F43" w:rsidRDefault="00C40F43" w:rsidP="00C40F43">
      <w:pPr>
        <w:pStyle w:val="Clanek11"/>
        <w:numPr>
          <w:ilvl w:val="0"/>
          <w:numId w:val="9"/>
        </w:numPr>
        <w:tabs>
          <w:tab w:val="num" w:pos="567"/>
        </w:tabs>
        <w:spacing w:before="0" w:after="0"/>
        <w:ind w:left="567" w:hanging="207"/>
      </w:pPr>
      <w:r>
        <w:t>za každý započatý den prodlení s nástupem technika či odstraněním Incidentu ve výši 2.000 Kč (slovy: dva tisíce korun českých) bez DPH;</w:t>
      </w:r>
    </w:p>
    <w:p w14:paraId="313D2B75" w14:textId="77777777" w:rsidR="00C40F43" w:rsidRDefault="00C40F43" w:rsidP="00C40F43">
      <w:pPr>
        <w:pStyle w:val="Clanek11"/>
        <w:numPr>
          <w:ilvl w:val="0"/>
          <w:numId w:val="0"/>
        </w:numPr>
        <w:spacing w:before="0" w:after="0"/>
        <w:ind w:left="708"/>
      </w:pPr>
    </w:p>
    <w:p w14:paraId="4A47C48F" w14:textId="77777777" w:rsidR="00814C96" w:rsidRDefault="00814C96" w:rsidP="00A141C0">
      <w:pPr>
        <w:spacing w:before="0" w:after="0"/>
        <w:jc w:val="left"/>
        <w:rPr>
          <w:rFonts w:asciiTheme="minorHAnsi" w:hAnsiTheme="minorHAnsi" w:cstheme="minorHAnsi"/>
        </w:rPr>
        <w:sectPr w:rsidR="00814C96" w:rsidSect="00183BE6">
          <w:headerReference w:type="default" r:id="rId27"/>
          <w:pgSz w:w="11906" w:h="16838"/>
          <w:pgMar w:top="709" w:right="1417" w:bottom="1417" w:left="1417" w:header="708" w:footer="708" w:gutter="0"/>
          <w:cols w:space="708"/>
          <w:docGrid w:linePitch="360"/>
        </w:sectPr>
      </w:pPr>
    </w:p>
    <w:p w14:paraId="139D1F64" w14:textId="77777777" w:rsidR="009C06F2" w:rsidRPr="009C06F2" w:rsidRDefault="009C06F2" w:rsidP="009C06F2">
      <w:pPr>
        <w:pStyle w:val="HHTitle2"/>
        <w:ind w:left="1418" w:hanging="1418"/>
        <w:jc w:val="left"/>
        <w:rPr>
          <w:caps w:val="0"/>
          <w:sz w:val="32"/>
        </w:rPr>
      </w:pPr>
      <w:r w:rsidRPr="009C06F2">
        <w:rPr>
          <w:caps w:val="0"/>
          <w:sz w:val="32"/>
        </w:rPr>
        <w:lastRenderedPageBreak/>
        <w:t xml:space="preserve">Seznam realizačního týmu </w:t>
      </w:r>
    </w:p>
    <w:p w14:paraId="0DCA01DE" w14:textId="77777777" w:rsidR="009C06F2" w:rsidRDefault="009C06F2" w:rsidP="009C06F2">
      <w:pPr>
        <w:spacing w:after="0"/>
      </w:pPr>
      <w:r>
        <w:rPr>
          <w:rFonts w:ascii="Arial" w:eastAsia="Arial" w:hAnsi="Arial" w:cs="Arial"/>
        </w:rPr>
        <w:t xml:space="preserve"> </w:t>
      </w:r>
    </w:p>
    <w:tbl>
      <w:tblPr>
        <w:tblStyle w:val="TableGrid"/>
        <w:tblW w:w="10349" w:type="dxa"/>
        <w:tblInd w:w="-833" w:type="dxa"/>
        <w:tblCellMar>
          <w:top w:w="14" w:type="dxa"/>
          <w:left w:w="106" w:type="dxa"/>
          <w:right w:w="53" w:type="dxa"/>
        </w:tblCellMar>
        <w:tblLook w:val="04A0" w:firstRow="1" w:lastRow="0" w:firstColumn="1" w:lastColumn="0" w:noHBand="0" w:noVBand="1"/>
      </w:tblPr>
      <w:tblGrid>
        <w:gridCol w:w="1120"/>
        <w:gridCol w:w="1557"/>
        <w:gridCol w:w="1560"/>
        <w:gridCol w:w="287"/>
        <w:gridCol w:w="1815"/>
        <w:gridCol w:w="1529"/>
        <w:gridCol w:w="1177"/>
        <w:gridCol w:w="168"/>
        <w:gridCol w:w="1136"/>
      </w:tblGrid>
      <w:tr w:rsidR="009C06F2" w14:paraId="5BE93317" w14:textId="77777777" w:rsidTr="00D874C2">
        <w:trPr>
          <w:trHeight w:val="2698"/>
        </w:trPr>
        <w:tc>
          <w:tcPr>
            <w:tcW w:w="1120" w:type="dxa"/>
            <w:tcBorders>
              <w:top w:val="single" w:sz="4" w:space="0" w:color="000000"/>
              <w:left w:val="single" w:sz="4" w:space="0" w:color="000000"/>
              <w:bottom w:val="single" w:sz="4" w:space="0" w:color="000000"/>
              <w:right w:val="single" w:sz="4" w:space="0" w:color="000000"/>
            </w:tcBorders>
          </w:tcPr>
          <w:p w14:paraId="19B66084" w14:textId="77777777" w:rsidR="009C06F2" w:rsidRDefault="009C06F2" w:rsidP="002D0A8C">
            <w:pPr>
              <w:spacing w:after="2" w:line="272" w:lineRule="auto"/>
            </w:pPr>
            <w:r>
              <w:rPr>
                <w:rFonts w:ascii="Times New Roman" w:eastAsia="Times New Roman" w:hAnsi="Times New Roman" w:cs="Times New Roman"/>
              </w:rPr>
              <w:t xml:space="preserve">Jméno a příjmení, popř. </w:t>
            </w:r>
          </w:p>
          <w:p w14:paraId="04A16AA5" w14:textId="77777777" w:rsidR="009C06F2" w:rsidRDefault="009C06F2" w:rsidP="002D0A8C">
            <w:pPr>
              <w:spacing w:after="0"/>
            </w:pPr>
            <w:r>
              <w:rPr>
                <w:rFonts w:ascii="Times New Roman" w:eastAsia="Times New Roman" w:hAnsi="Times New Roman" w:cs="Times New Roman"/>
              </w:rPr>
              <w:t xml:space="preserve">IČO </w:t>
            </w:r>
          </w:p>
        </w:tc>
        <w:tc>
          <w:tcPr>
            <w:tcW w:w="1557" w:type="dxa"/>
            <w:tcBorders>
              <w:top w:val="single" w:sz="4" w:space="0" w:color="000000"/>
              <w:left w:val="single" w:sz="4" w:space="0" w:color="000000"/>
              <w:bottom w:val="single" w:sz="4" w:space="0" w:color="000000"/>
              <w:right w:val="single" w:sz="4" w:space="0" w:color="000000"/>
            </w:tcBorders>
          </w:tcPr>
          <w:p w14:paraId="3F84E261" w14:textId="77777777" w:rsidR="009C06F2" w:rsidRDefault="009C06F2" w:rsidP="002D0A8C">
            <w:pPr>
              <w:spacing w:after="2" w:line="272" w:lineRule="auto"/>
              <w:ind w:left="5" w:right="150"/>
            </w:pPr>
            <w:r>
              <w:rPr>
                <w:rFonts w:ascii="Times New Roman" w:eastAsia="Times New Roman" w:hAnsi="Times New Roman" w:cs="Times New Roman"/>
              </w:rPr>
              <w:t>Vztah k dodavateli („</w:t>
            </w:r>
            <w:r>
              <w:rPr>
                <w:rFonts w:ascii="Times New Roman" w:eastAsia="Times New Roman" w:hAnsi="Times New Roman" w:cs="Times New Roman"/>
                <w:i/>
              </w:rPr>
              <w:t>zaměstnane</w:t>
            </w:r>
          </w:p>
          <w:p w14:paraId="67ED840B" w14:textId="77777777" w:rsidR="009C06F2" w:rsidRDefault="009C06F2" w:rsidP="002D0A8C">
            <w:pPr>
              <w:spacing w:after="12"/>
              <w:ind w:left="5"/>
            </w:pPr>
            <w:r>
              <w:rPr>
                <w:rFonts w:ascii="Times New Roman" w:eastAsia="Times New Roman" w:hAnsi="Times New Roman" w:cs="Times New Roman"/>
                <w:i/>
              </w:rPr>
              <w:t xml:space="preserve">c / </w:t>
            </w:r>
          </w:p>
          <w:p w14:paraId="1DEF8DEA" w14:textId="77777777" w:rsidR="009C06F2" w:rsidRDefault="009C06F2" w:rsidP="002D0A8C">
            <w:pPr>
              <w:spacing w:after="0"/>
              <w:ind w:left="5"/>
            </w:pPr>
            <w:r>
              <w:rPr>
                <w:rFonts w:ascii="Times New Roman" w:eastAsia="Times New Roman" w:hAnsi="Times New Roman" w:cs="Times New Roman"/>
                <w:i/>
              </w:rPr>
              <w:t>poddodavatel / dodavatel je fyzickou osobou</w:t>
            </w:r>
            <w:r>
              <w:rPr>
                <w:rFonts w:ascii="Times New Roman" w:eastAsia="Times New Roman" w:hAnsi="Times New Roman" w:cs="Times New Roman"/>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0A23FD6A" w14:textId="77777777" w:rsidR="009C06F2" w:rsidRDefault="009C06F2" w:rsidP="002D0A8C">
            <w:pPr>
              <w:spacing w:after="0"/>
              <w:ind w:left="5" w:right="46"/>
            </w:pPr>
            <w:r>
              <w:rPr>
                <w:rFonts w:ascii="Times New Roman" w:eastAsia="Times New Roman" w:hAnsi="Times New Roman" w:cs="Times New Roman"/>
              </w:rPr>
              <w:t xml:space="preserve">Pozice/ funkce v realizačním týmu </w:t>
            </w:r>
          </w:p>
        </w:tc>
        <w:tc>
          <w:tcPr>
            <w:tcW w:w="2102" w:type="dxa"/>
            <w:gridSpan w:val="2"/>
            <w:tcBorders>
              <w:top w:val="single" w:sz="4" w:space="0" w:color="000000"/>
              <w:left w:val="single" w:sz="4" w:space="0" w:color="000000"/>
              <w:bottom w:val="single" w:sz="4" w:space="0" w:color="000000"/>
              <w:right w:val="single" w:sz="4" w:space="0" w:color="000000"/>
            </w:tcBorders>
          </w:tcPr>
          <w:p w14:paraId="21BD6FDA" w14:textId="77777777" w:rsidR="009C06F2" w:rsidRDefault="009C06F2" w:rsidP="002D0A8C">
            <w:pPr>
              <w:spacing w:after="0" w:line="387" w:lineRule="auto"/>
              <w:ind w:left="5"/>
            </w:pPr>
            <w:r>
              <w:rPr>
                <w:rFonts w:ascii="Times New Roman" w:eastAsia="Times New Roman" w:hAnsi="Times New Roman" w:cs="Times New Roman"/>
              </w:rPr>
              <w:t xml:space="preserve">Zkušenosti/ praxe v oblasti </w:t>
            </w:r>
          </w:p>
          <w:p w14:paraId="7B78B557" w14:textId="77777777" w:rsidR="009C06F2" w:rsidRDefault="009C06F2" w:rsidP="002D0A8C">
            <w:pPr>
              <w:spacing w:after="0"/>
              <w:ind w:left="5" w:right="36"/>
            </w:pPr>
            <w:r>
              <w:rPr>
                <w:rFonts w:ascii="Times New Roman" w:eastAsia="Times New Roman" w:hAnsi="Times New Roman" w:cs="Times New Roman"/>
              </w:rPr>
              <w:t xml:space="preserve">bezprostředně související s funkcí v realizačním týmu </w:t>
            </w:r>
          </w:p>
        </w:tc>
        <w:tc>
          <w:tcPr>
            <w:tcW w:w="1529" w:type="dxa"/>
            <w:tcBorders>
              <w:top w:val="single" w:sz="4" w:space="0" w:color="000000"/>
              <w:left w:val="single" w:sz="4" w:space="0" w:color="000000"/>
              <w:bottom w:val="single" w:sz="4" w:space="0" w:color="000000"/>
              <w:right w:val="single" w:sz="4" w:space="0" w:color="000000"/>
            </w:tcBorders>
          </w:tcPr>
          <w:p w14:paraId="60D1BED1" w14:textId="77777777" w:rsidR="009C06F2" w:rsidRDefault="009C06F2" w:rsidP="002D0A8C">
            <w:pPr>
              <w:spacing w:after="0"/>
              <w:ind w:right="13"/>
            </w:pPr>
            <w:r>
              <w:rPr>
                <w:rFonts w:ascii="Times New Roman" w:eastAsia="Times New Roman" w:hAnsi="Times New Roman" w:cs="Times New Roman"/>
              </w:rPr>
              <w:t xml:space="preserve">Seznam odborných osvědčení vztahujících se k funkci člena realizačního týmu  </w:t>
            </w:r>
          </w:p>
        </w:tc>
        <w:tc>
          <w:tcPr>
            <w:tcW w:w="1177" w:type="dxa"/>
            <w:tcBorders>
              <w:top w:val="single" w:sz="4" w:space="0" w:color="000000"/>
              <w:left w:val="single" w:sz="4" w:space="0" w:color="000000"/>
              <w:bottom w:val="single" w:sz="4" w:space="0" w:color="000000"/>
              <w:right w:val="single" w:sz="4" w:space="0" w:color="000000"/>
            </w:tcBorders>
          </w:tcPr>
          <w:p w14:paraId="69924DA3" w14:textId="77777777" w:rsidR="009C06F2" w:rsidRDefault="009C06F2" w:rsidP="002D0A8C">
            <w:pPr>
              <w:spacing w:after="0"/>
              <w:ind w:right="28"/>
            </w:pPr>
            <w:r>
              <w:rPr>
                <w:rFonts w:ascii="Times New Roman" w:eastAsia="Times New Roman" w:hAnsi="Times New Roman" w:cs="Times New Roman"/>
              </w:rPr>
              <w:t xml:space="preserve">Jazykové znalosti nebo prohlášení o dodání tlumočníka </w:t>
            </w:r>
          </w:p>
        </w:tc>
        <w:tc>
          <w:tcPr>
            <w:tcW w:w="1304" w:type="dxa"/>
            <w:gridSpan w:val="2"/>
            <w:tcBorders>
              <w:top w:val="single" w:sz="4" w:space="0" w:color="000000"/>
              <w:left w:val="single" w:sz="4" w:space="0" w:color="000000"/>
              <w:bottom w:val="single" w:sz="4" w:space="0" w:color="000000"/>
              <w:right w:val="single" w:sz="4" w:space="0" w:color="000000"/>
            </w:tcBorders>
          </w:tcPr>
          <w:p w14:paraId="2CB94DC4" w14:textId="77777777" w:rsidR="009C06F2" w:rsidRDefault="009C06F2" w:rsidP="002D0A8C">
            <w:pPr>
              <w:spacing w:after="0"/>
              <w:ind w:left="5" w:right="13"/>
            </w:pPr>
            <w:r>
              <w:rPr>
                <w:rFonts w:ascii="Times New Roman" w:eastAsia="Times New Roman" w:hAnsi="Times New Roman" w:cs="Times New Roman"/>
              </w:rPr>
              <w:t xml:space="preserve">Další údaje podstatné pro pozici v rámci realizačníh o týmu </w:t>
            </w:r>
          </w:p>
        </w:tc>
      </w:tr>
      <w:tr w:rsidR="009C06F2" w14:paraId="6DEDD771" w14:textId="77777777" w:rsidTr="00D874C2">
        <w:trPr>
          <w:trHeight w:val="4205"/>
        </w:trPr>
        <w:tc>
          <w:tcPr>
            <w:tcW w:w="1120" w:type="dxa"/>
            <w:tcBorders>
              <w:top w:val="single" w:sz="4" w:space="0" w:color="000000"/>
              <w:left w:val="single" w:sz="4" w:space="0" w:color="000000"/>
              <w:bottom w:val="single" w:sz="4" w:space="0" w:color="000000"/>
              <w:right w:val="single" w:sz="4" w:space="0" w:color="000000"/>
            </w:tcBorders>
          </w:tcPr>
          <w:p w14:paraId="1C59DFDC" w14:textId="7F721AC4" w:rsidR="009C06F2" w:rsidRDefault="009C06F2" w:rsidP="002D0A8C">
            <w:pPr>
              <w:spacing w:after="0"/>
            </w:pPr>
            <w:r>
              <w:rPr>
                <w:rFonts w:ascii="Times New Roman" w:eastAsia="Times New Roman" w:hAnsi="Times New Roman" w:cs="Times New Roman"/>
              </w:rPr>
              <w:t xml:space="preserve">XXXXX </w:t>
            </w:r>
          </w:p>
        </w:tc>
        <w:tc>
          <w:tcPr>
            <w:tcW w:w="1557" w:type="dxa"/>
            <w:tcBorders>
              <w:top w:val="single" w:sz="4" w:space="0" w:color="000000"/>
              <w:left w:val="single" w:sz="4" w:space="0" w:color="000000"/>
              <w:bottom w:val="single" w:sz="4" w:space="0" w:color="000000"/>
              <w:right w:val="single" w:sz="4" w:space="0" w:color="000000"/>
            </w:tcBorders>
          </w:tcPr>
          <w:p w14:paraId="3EEDC0FB" w14:textId="77777777" w:rsidR="009C06F2" w:rsidRDefault="009C06F2" w:rsidP="002D0A8C">
            <w:pPr>
              <w:spacing w:after="0" w:line="275" w:lineRule="auto"/>
              <w:ind w:left="5"/>
            </w:pPr>
            <w:r>
              <w:rPr>
                <w:rFonts w:ascii="Times New Roman" w:eastAsia="Times New Roman" w:hAnsi="Times New Roman" w:cs="Times New Roman"/>
              </w:rPr>
              <w:t xml:space="preserve">Zaměstnanec poddodavatele </w:t>
            </w:r>
          </w:p>
          <w:p w14:paraId="421130A7" w14:textId="77777777" w:rsidR="009C06F2" w:rsidRDefault="009C06F2" w:rsidP="002D0A8C">
            <w:pPr>
              <w:spacing w:after="12"/>
              <w:ind w:left="5"/>
            </w:pPr>
            <w:r>
              <w:rPr>
                <w:rFonts w:ascii="Times New Roman" w:eastAsia="Times New Roman" w:hAnsi="Times New Roman" w:cs="Times New Roman"/>
              </w:rPr>
              <w:t>HEWLETT-</w:t>
            </w:r>
          </w:p>
          <w:p w14:paraId="28845DD9" w14:textId="77777777" w:rsidR="009C06F2" w:rsidRDefault="009C06F2" w:rsidP="002D0A8C">
            <w:pPr>
              <w:spacing w:after="17"/>
              <w:ind w:left="5"/>
            </w:pPr>
            <w:r>
              <w:rPr>
                <w:rFonts w:ascii="Times New Roman" w:eastAsia="Times New Roman" w:hAnsi="Times New Roman" w:cs="Times New Roman"/>
              </w:rPr>
              <w:t xml:space="preserve">PACKARD </w:t>
            </w:r>
          </w:p>
          <w:p w14:paraId="791105E0" w14:textId="77777777" w:rsidR="009C06F2" w:rsidRDefault="009C06F2" w:rsidP="002D0A8C">
            <w:pPr>
              <w:spacing w:after="0"/>
              <w:ind w:left="5"/>
            </w:pPr>
            <w:r>
              <w:rPr>
                <w:rFonts w:ascii="Times New Roman" w:eastAsia="Times New Roman" w:hAnsi="Times New Roman" w:cs="Times New Roman"/>
              </w:rPr>
              <w:t xml:space="preserve">s.r.o. </w:t>
            </w:r>
          </w:p>
        </w:tc>
        <w:tc>
          <w:tcPr>
            <w:tcW w:w="1560" w:type="dxa"/>
            <w:tcBorders>
              <w:top w:val="single" w:sz="4" w:space="0" w:color="000000"/>
              <w:left w:val="single" w:sz="4" w:space="0" w:color="000000"/>
              <w:bottom w:val="single" w:sz="4" w:space="0" w:color="000000"/>
              <w:right w:val="single" w:sz="4" w:space="0" w:color="000000"/>
            </w:tcBorders>
          </w:tcPr>
          <w:p w14:paraId="1D1B5D7C" w14:textId="77777777" w:rsidR="009C06F2" w:rsidRDefault="009C06F2" w:rsidP="002D0A8C">
            <w:pPr>
              <w:spacing w:after="0"/>
              <w:ind w:left="5"/>
            </w:pPr>
            <w:r>
              <w:rPr>
                <w:rFonts w:ascii="Times New Roman" w:eastAsia="Times New Roman" w:hAnsi="Times New Roman" w:cs="Times New Roman"/>
              </w:rPr>
              <w:t xml:space="preserve">a) specialista pro serverová řešení (blade řešení a rackové servery) </w:t>
            </w:r>
          </w:p>
        </w:tc>
        <w:tc>
          <w:tcPr>
            <w:tcW w:w="2102" w:type="dxa"/>
            <w:gridSpan w:val="2"/>
            <w:tcBorders>
              <w:top w:val="single" w:sz="4" w:space="0" w:color="000000"/>
              <w:left w:val="single" w:sz="4" w:space="0" w:color="000000"/>
              <w:bottom w:val="single" w:sz="4" w:space="0" w:color="000000"/>
              <w:right w:val="single" w:sz="4" w:space="0" w:color="000000"/>
            </w:tcBorders>
          </w:tcPr>
          <w:p w14:paraId="3DDE224F" w14:textId="77777777" w:rsidR="009C06F2" w:rsidRDefault="009C06F2" w:rsidP="002D0A8C">
            <w:pPr>
              <w:spacing w:after="17"/>
              <w:ind w:left="5"/>
            </w:pPr>
            <w:r>
              <w:rPr>
                <w:rFonts w:ascii="Times New Roman" w:eastAsia="Times New Roman" w:hAnsi="Times New Roman" w:cs="Times New Roman"/>
              </w:rPr>
              <w:t xml:space="preserve">Více než 6 let </w:t>
            </w:r>
          </w:p>
          <w:p w14:paraId="0DD6F663" w14:textId="77777777" w:rsidR="009C06F2" w:rsidRDefault="009C06F2" w:rsidP="002D0A8C">
            <w:pPr>
              <w:spacing w:after="0" w:line="274" w:lineRule="auto"/>
              <w:ind w:left="5" w:right="30"/>
            </w:pPr>
            <w:r>
              <w:rPr>
                <w:rFonts w:ascii="Times New Roman" w:eastAsia="Times New Roman" w:hAnsi="Times New Roman" w:cs="Times New Roman"/>
              </w:rPr>
              <w:t xml:space="preserve">praxe v oblasti podpory bladových řešení a rackových serverů. </w:t>
            </w:r>
          </w:p>
          <w:p w14:paraId="0AB6E499" w14:textId="77777777" w:rsidR="009C06F2" w:rsidRDefault="009C06F2" w:rsidP="002D0A8C">
            <w:pPr>
              <w:spacing w:after="2" w:line="273" w:lineRule="auto"/>
              <w:ind w:left="5" w:right="24"/>
            </w:pPr>
            <w:r>
              <w:rPr>
                <w:rFonts w:ascii="Times New Roman" w:eastAsia="Times New Roman" w:hAnsi="Times New Roman" w:cs="Times New Roman"/>
              </w:rPr>
              <w:t xml:space="preserve">Technický konzultant pro oblast ISS serverů, </w:t>
            </w:r>
          </w:p>
          <w:p w14:paraId="256C70A4" w14:textId="77777777" w:rsidR="009C06F2" w:rsidRDefault="009C06F2" w:rsidP="002D0A8C">
            <w:pPr>
              <w:spacing w:after="0" w:line="272" w:lineRule="auto"/>
              <w:ind w:left="5"/>
            </w:pPr>
            <w:r>
              <w:rPr>
                <w:rFonts w:ascii="Times New Roman" w:eastAsia="Times New Roman" w:hAnsi="Times New Roman" w:cs="Times New Roman"/>
              </w:rPr>
              <w:t xml:space="preserve">bladových řešení, BCS serverů, diskových polí, </w:t>
            </w:r>
          </w:p>
          <w:p w14:paraId="4C29F9C0" w14:textId="77777777" w:rsidR="009C06F2" w:rsidRDefault="009C06F2" w:rsidP="002D0A8C">
            <w:pPr>
              <w:spacing w:after="0"/>
              <w:ind w:left="5"/>
            </w:pPr>
            <w:r>
              <w:rPr>
                <w:rFonts w:ascii="Times New Roman" w:eastAsia="Times New Roman" w:hAnsi="Times New Roman" w:cs="Times New Roman"/>
              </w:rPr>
              <w:t xml:space="preserve">LAN switchů, ... </w:t>
            </w:r>
          </w:p>
        </w:tc>
        <w:tc>
          <w:tcPr>
            <w:tcW w:w="1529" w:type="dxa"/>
            <w:tcBorders>
              <w:top w:val="single" w:sz="4" w:space="0" w:color="000000"/>
              <w:left w:val="single" w:sz="4" w:space="0" w:color="000000"/>
              <w:bottom w:val="single" w:sz="4" w:space="0" w:color="000000"/>
              <w:right w:val="single" w:sz="4" w:space="0" w:color="000000"/>
            </w:tcBorders>
          </w:tcPr>
          <w:p w14:paraId="015F211B" w14:textId="77777777" w:rsidR="009C06F2" w:rsidRDefault="009C06F2" w:rsidP="002D0A8C">
            <w:pPr>
              <w:spacing w:after="1" w:line="274" w:lineRule="auto"/>
            </w:pPr>
            <w:r>
              <w:rPr>
                <w:rFonts w:ascii="Times New Roman" w:eastAsia="Times New Roman" w:hAnsi="Times New Roman" w:cs="Times New Roman"/>
              </w:rPr>
              <w:t xml:space="preserve">Doklad lokálního zastoupení výrobce Hewlett </w:t>
            </w:r>
          </w:p>
          <w:p w14:paraId="3985C0EE" w14:textId="77777777" w:rsidR="009C06F2" w:rsidRDefault="009C06F2" w:rsidP="002D0A8C">
            <w:pPr>
              <w:spacing w:after="12"/>
            </w:pPr>
            <w:r>
              <w:rPr>
                <w:rFonts w:ascii="Times New Roman" w:eastAsia="Times New Roman" w:hAnsi="Times New Roman" w:cs="Times New Roman"/>
              </w:rPr>
              <w:t xml:space="preserve">Packard </w:t>
            </w:r>
          </w:p>
          <w:p w14:paraId="5B47462C" w14:textId="77777777" w:rsidR="009C06F2" w:rsidRDefault="009C06F2" w:rsidP="002D0A8C">
            <w:pPr>
              <w:spacing w:after="0"/>
            </w:pPr>
            <w:r>
              <w:rPr>
                <w:rFonts w:ascii="Times New Roman" w:eastAsia="Times New Roman" w:hAnsi="Times New Roman" w:cs="Times New Roman"/>
              </w:rPr>
              <w:t xml:space="preserve">Enterprise </w:t>
            </w:r>
          </w:p>
        </w:tc>
        <w:tc>
          <w:tcPr>
            <w:tcW w:w="1177" w:type="dxa"/>
            <w:tcBorders>
              <w:top w:val="single" w:sz="4" w:space="0" w:color="000000"/>
              <w:left w:val="single" w:sz="4" w:space="0" w:color="000000"/>
              <w:bottom w:val="single" w:sz="4" w:space="0" w:color="000000"/>
              <w:right w:val="single" w:sz="4" w:space="0" w:color="000000"/>
            </w:tcBorders>
          </w:tcPr>
          <w:p w14:paraId="585BF7E0" w14:textId="77777777" w:rsidR="009C06F2" w:rsidRDefault="009C06F2" w:rsidP="002D0A8C">
            <w:pPr>
              <w:spacing w:after="0"/>
              <w:ind w:right="10"/>
            </w:pPr>
            <w:r>
              <w:rPr>
                <w:rFonts w:ascii="Times New Roman" w:eastAsia="Times New Roman" w:hAnsi="Times New Roman" w:cs="Times New Roman"/>
              </w:rPr>
              <w:t xml:space="preserve">Český jazyk – rodilý mluvčí </w:t>
            </w:r>
          </w:p>
        </w:tc>
        <w:tc>
          <w:tcPr>
            <w:tcW w:w="1304" w:type="dxa"/>
            <w:gridSpan w:val="2"/>
            <w:tcBorders>
              <w:top w:val="single" w:sz="4" w:space="0" w:color="000000"/>
              <w:left w:val="single" w:sz="4" w:space="0" w:color="000000"/>
              <w:bottom w:val="single" w:sz="4" w:space="0" w:color="000000"/>
              <w:right w:val="single" w:sz="4" w:space="0" w:color="000000"/>
            </w:tcBorders>
          </w:tcPr>
          <w:p w14:paraId="5B4129CF" w14:textId="77777777" w:rsidR="009C06F2" w:rsidRDefault="009C06F2" w:rsidP="002D0A8C">
            <w:pPr>
              <w:spacing w:after="0"/>
              <w:ind w:left="5"/>
            </w:pPr>
            <w:r>
              <w:rPr>
                <w:rFonts w:ascii="Times New Roman" w:eastAsia="Times New Roman" w:hAnsi="Times New Roman" w:cs="Times New Roman"/>
              </w:rPr>
              <w:t xml:space="preserve"> </w:t>
            </w:r>
          </w:p>
        </w:tc>
      </w:tr>
      <w:tr w:rsidR="009C06F2" w14:paraId="6EE47165" w14:textId="77777777" w:rsidTr="00D874C2">
        <w:trPr>
          <w:trHeight w:val="5074"/>
        </w:trPr>
        <w:tc>
          <w:tcPr>
            <w:tcW w:w="1120" w:type="dxa"/>
            <w:tcBorders>
              <w:top w:val="single" w:sz="4" w:space="0" w:color="000000"/>
              <w:left w:val="single" w:sz="4" w:space="0" w:color="000000"/>
              <w:bottom w:val="single" w:sz="4" w:space="0" w:color="000000"/>
              <w:right w:val="single" w:sz="4" w:space="0" w:color="000000"/>
            </w:tcBorders>
          </w:tcPr>
          <w:p w14:paraId="586F03CF" w14:textId="2976E216" w:rsidR="009C06F2" w:rsidRDefault="009F6319" w:rsidP="002D0A8C">
            <w:pPr>
              <w:spacing w:after="0"/>
            </w:pPr>
            <w:r>
              <w:rPr>
                <w:rFonts w:ascii="Times New Roman" w:eastAsia="Times New Roman" w:hAnsi="Times New Roman" w:cs="Times New Roman"/>
              </w:rPr>
              <w:t>XXXXX</w:t>
            </w:r>
          </w:p>
        </w:tc>
        <w:tc>
          <w:tcPr>
            <w:tcW w:w="1557" w:type="dxa"/>
            <w:tcBorders>
              <w:top w:val="single" w:sz="4" w:space="0" w:color="000000"/>
              <w:left w:val="single" w:sz="4" w:space="0" w:color="000000"/>
              <w:bottom w:val="single" w:sz="4" w:space="0" w:color="000000"/>
              <w:right w:val="single" w:sz="4" w:space="0" w:color="000000"/>
            </w:tcBorders>
          </w:tcPr>
          <w:p w14:paraId="35F1FC7C" w14:textId="77777777" w:rsidR="009C06F2" w:rsidRDefault="009C06F2" w:rsidP="002D0A8C">
            <w:pPr>
              <w:spacing w:after="0" w:line="275" w:lineRule="auto"/>
              <w:ind w:left="5"/>
            </w:pPr>
            <w:r>
              <w:rPr>
                <w:rFonts w:ascii="Times New Roman" w:eastAsia="Times New Roman" w:hAnsi="Times New Roman" w:cs="Times New Roman"/>
              </w:rPr>
              <w:t xml:space="preserve">Zaměstnanec poddodavatele </w:t>
            </w:r>
          </w:p>
          <w:p w14:paraId="1F6FE42F" w14:textId="77777777" w:rsidR="009C06F2" w:rsidRDefault="009C06F2" w:rsidP="002D0A8C">
            <w:pPr>
              <w:spacing w:after="17"/>
              <w:ind w:left="5"/>
            </w:pPr>
            <w:r>
              <w:rPr>
                <w:rFonts w:ascii="Times New Roman" w:eastAsia="Times New Roman" w:hAnsi="Times New Roman" w:cs="Times New Roman"/>
              </w:rPr>
              <w:t>HEWLETT-</w:t>
            </w:r>
          </w:p>
          <w:p w14:paraId="2291AF53" w14:textId="77777777" w:rsidR="009C06F2" w:rsidRDefault="009C06F2" w:rsidP="002D0A8C">
            <w:pPr>
              <w:spacing w:after="17"/>
              <w:ind w:left="5"/>
            </w:pPr>
            <w:r>
              <w:rPr>
                <w:rFonts w:ascii="Times New Roman" w:eastAsia="Times New Roman" w:hAnsi="Times New Roman" w:cs="Times New Roman"/>
              </w:rPr>
              <w:t xml:space="preserve">PACKARD </w:t>
            </w:r>
          </w:p>
          <w:p w14:paraId="49FFCB3C" w14:textId="77777777" w:rsidR="009C06F2" w:rsidRDefault="009C06F2" w:rsidP="002D0A8C">
            <w:pPr>
              <w:spacing w:after="0"/>
              <w:ind w:left="5"/>
            </w:pPr>
            <w:r>
              <w:rPr>
                <w:rFonts w:ascii="Times New Roman" w:eastAsia="Times New Roman" w:hAnsi="Times New Roman" w:cs="Times New Roman"/>
              </w:rPr>
              <w:t xml:space="preserve">s.r.o. </w:t>
            </w:r>
          </w:p>
        </w:tc>
        <w:tc>
          <w:tcPr>
            <w:tcW w:w="1560" w:type="dxa"/>
            <w:tcBorders>
              <w:top w:val="single" w:sz="4" w:space="0" w:color="000000"/>
              <w:left w:val="single" w:sz="4" w:space="0" w:color="000000"/>
              <w:bottom w:val="single" w:sz="4" w:space="0" w:color="000000"/>
              <w:right w:val="single" w:sz="4" w:space="0" w:color="000000"/>
            </w:tcBorders>
          </w:tcPr>
          <w:p w14:paraId="75248C98" w14:textId="77777777" w:rsidR="009C06F2" w:rsidRDefault="009C06F2" w:rsidP="002D0A8C">
            <w:pPr>
              <w:spacing w:after="0"/>
              <w:ind w:left="5"/>
            </w:pPr>
            <w:r>
              <w:rPr>
                <w:rFonts w:ascii="Times New Roman" w:eastAsia="Times New Roman" w:hAnsi="Times New Roman" w:cs="Times New Roman"/>
              </w:rPr>
              <w:t xml:space="preserve">b) specialista pro Storage řešení (disková pole, SAN, zálohování a archivace) </w:t>
            </w:r>
          </w:p>
        </w:tc>
        <w:tc>
          <w:tcPr>
            <w:tcW w:w="2102" w:type="dxa"/>
            <w:gridSpan w:val="2"/>
            <w:tcBorders>
              <w:top w:val="single" w:sz="4" w:space="0" w:color="000000"/>
              <w:left w:val="single" w:sz="4" w:space="0" w:color="000000"/>
              <w:bottom w:val="single" w:sz="4" w:space="0" w:color="000000"/>
              <w:right w:val="single" w:sz="4" w:space="0" w:color="000000"/>
            </w:tcBorders>
          </w:tcPr>
          <w:p w14:paraId="16328E38" w14:textId="77777777" w:rsidR="009C06F2" w:rsidRDefault="009C06F2" w:rsidP="002D0A8C">
            <w:pPr>
              <w:spacing w:after="2" w:line="273" w:lineRule="auto"/>
              <w:ind w:left="5"/>
            </w:pPr>
            <w:r>
              <w:rPr>
                <w:rFonts w:ascii="Times New Roman" w:eastAsia="Times New Roman" w:hAnsi="Times New Roman" w:cs="Times New Roman"/>
              </w:rPr>
              <w:t xml:space="preserve">Více než 12 let praxe v oblasti zálohování a archivace dat. </w:t>
            </w:r>
          </w:p>
          <w:p w14:paraId="2C86BC82" w14:textId="77777777" w:rsidR="009C06F2" w:rsidRDefault="009C06F2" w:rsidP="002D0A8C">
            <w:pPr>
              <w:spacing w:after="12"/>
              <w:ind w:left="5"/>
            </w:pPr>
            <w:r>
              <w:rPr>
                <w:rFonts w:ascii="Times New Roman" w:eastAsia="Times New Roman" w:hAnsi="Times New Roman" w:cs="Times New Roman"/>
              </w:rPr>
              <w:t xml:space="preserve">HW </w:t>
            </w:r>
          </w:p>
          <w:p w14:paraId="47FA899D" w14:textId="77777777" w:rsidR="009C06F2" w:rsidRDefault="009C06F2" w:rsidP="002D0A8C">
            <w:pPr>
              <w:spacing w:after="2" w:line="273" w:lineRule="auto"/>
              <w:ind w:left="5"/>
            </w:pPr>
            <w:r>
              <w:rPr>
                <w:rFonts w:ascii="Times New Roman" w:eastAsia="Times New Roman" w:hAnsi="Times New Roman" w:cs="Times New Roman"/>
              </w:rPr>
              <w:t xml:space="preserve">specialista/technic ký konzultant pro oblast servery, storage, SAN, D2D, páskové knihovny, .... </w:t>
            </w:r>
          </w:p>
          <w:p w14:paraId="717E2353" w14:textId="77777777" w:rsidR="009C06F2" w:rsidRDefault="009C06F2" w:rsidP="002D0A8C">
            <w:pPr>
              <w:spacing w:after="2" w:line="272" w:lineRule="auto"/>
              <w:ind w:left="5"/>
            </w:pPr>
            <w:r>
              <w:rPr>
                <w:rFonts w:ascii="Times New Roman" w:eastAsia="Times New Roman" w:hAnsi="Times New Roman" w:cs="Times New Roman"/>
              </w:rPr>
              <w:t xml:space="preserve">Dedikovaný konzultant pro významné zákazníky (VZP, FTV Prima, DHL, </w:t>
            </w:r>
          </w:p>
          <w:p w14:paraId="0F1E1872" w14:textId="77777777" w:rsidR="009C06F2" w:rsidRDefault="009C06F2" w:rsidP="002D0A8C">
            <w:pPr>
              <w:spacing w:after="0"/>
              <w:ind w:left="5"/>
            </w:pPr>
            <w:r>
              <w:rPr>
                <w:rFonts w:ascii="Times New Roman" w:eastAsia="Times New Roman" w:hAnsi="Times New Roman" w:cs="Times New Roman"/>
              </w:rPr>
              <w:t xml:space="preserve">Kapsch) </w:t>
            </w:r>
          </w:p>
        </w:tc>
        <w:tc>
          <w:tcPr>
            <w:tcW w:w="1529" w:type="dxa"/>
            <w:tcBorders>
              <w:top w:val="single" w:sz="4" w:space="0" w:color="000000"/>
              <w:left w:val="single" w:sz="4" w:space="0" w:color="000000"/>
              <w:bottom w:val="single" w:sz="4" w:space="0" w:color="000000"/>
              <w:right w:val="single" w:sz="4" w:space="0" w:color="000000"/>
            </w:tcBorders>
          </w:tcPr>
          <w:p w14:paraId="109C9978" w14:textId="77777777" w:rsidR="009C06F2" w:rsidRDefault="009C06F2" w:rsidP="002D0A8C">
            <w:pPr>
              <w:spacing w:after="0" w:line="274" w:lineRule="auto"/>
            </w:pPr>
            <w:r>
              <w:rPr>
                <w:rFonts w:ascii="Times New Roman" w:eastAsia="Times New Roman" w:hAnsi="Times New Roman" w:cs="Times New Roman"/>
              </w:rPr>
              <w:t xml:space="preserve">Doklad lokálního zastoupení výrobce Hewlett </w:t>
            </w:r>
          </w:p>
          <w:p w14:paraId="62B85214" w14:textId="77777777" w:rsidR="009C06F2" w:rsidRDefault="009C06F2" w:rsidP="002D0A8C">
            <w:pPr>
              <w:spacing w:after="17"/>
            </w:pPr>
            <w:r>
              <w:rPr>
                <w:rFonts w:ascii="Times New Roman" w:eastAsia="Times New Roman" w:hAnsi="Times New Roman" w:cs="Times New Roman"/>
              </w:rPr>
              <w:t xml:space="preserve">Packard </w:t>
            </w:r>
          </w:p>
          <w:p w14:paraId="5431C007" w14:textId="77777777" w:rsidR="009C06F2" w:rsidRDefault="009C06F2" w:rsidP="002D0A8C">
            <w:pPr>
              <w:spacing w:after="0"/>
            </w:pPr>
            <w:r>
              <w:rPr>
                <w:rFonts w:ascii="Times New Roman" w:eastAsia="Times New Roman" w:hAnsi="Times New Roman" w:cs="Times New Roman"/>
              </w:rPr>
              <w:t xml:space="preserve">Enterprise </w:t>
            </w:r>
          </w:p>
        </w:tc>
        <w:tc>
          <w:tcPr>
            <w:tcW w:w="1177" w:type="dxa"/>
            <w:tcBorders>
              <w:top w:val="single" w:sz="4" w:space="0" w:color="000000"/>
              <w:left w:val="single" w:sz="4" w:space="0" w:color="000000"/>
              <w:bottom w:val="single" w:sz="4" w:space="0" w:color="000000"/>
              <w:right w:val="single" w:sz="4" w:space="0" w:color="000000"/>
            </w:tcBorders>
          </w:tcPr>
          <w:p w14:paraId="13A0A290" w14:textId="77777777" w:rsidR="009C06F2" w:rsidRDefault="009C06F2" w:rsidP="002D0A8C">
            <w:pPr>
              <w:spacing w:after="0"/>
              <w:ind w:right="10"/>
            </w:pPr>
            <w:r>
              <w:rPr>
                <w:rFonts w:ascii="Times New Roman" w:eastAsia="Times New Roman" w:hAnsi="Times New Roman" w:cs="Times New Roman"/>
              </w:rPr>
              <w:t xml:space="preserve">Český jazyk – rodilý mluvčí </w:t>
            </w:r>
          </w:p>
        </w:tc>
        <w:tc>
          <w:tcPr>
            <w:tcW w:w="1304" w:type="dxa"/>
            <w:gridSpan w:val="2"/>
            <w:tcBorders>
              <w:top w:val="single" w:sz="4" w:space="0" w:color="000000"/>
              <w:left w:val="single" w:sz="4" w:space="0" w:color="000000"/>
              <w:bottom w:val="single" w:sz="4" w:space="0" w:color="000000"/>
              <w:right w:val="single" w:sz="4" w:space="0" w:color="000000"/>
            </w:tcBorders>
          </w:tcPr>
          <w:p w14:paraId="148935DF" w14:textId="77777777" w:rsidR="009C06F2" w:rsidRDefault="009C06F2" w:rsidP="002D0A8C">
            <w:pPr>
              <w:spacing w:after="0"/>
              <w:ind w:left="5"/>
            </w:pPr>
            <w:r>
              <w:rPr>
                <w:rFonts w:ascii="Times New Roman" w:eastAsia="Times New Roman" w:hAnsi="Times New Roman" w:cs="Times New Roman"/>
              </w:rPr>
              <w:t xml:space="preserve"> </w:t>
            </w:r>
          </w:p>
        </w:tc>
      </w:tr>
      <w:tr w:rsidR="00D874C2" w14:paraId="678BB82B" w14:textId="77777777" w:rsidTr="00624CB7">
        <w:trPr>
          <w:trHeight w:val="3223"/>
        </w:trPr>
        <w:tc>
          <w:tcPr>
            <w:tcW w:w="1120" w:type="dxa"/>
            <w:tcBorders>
              <w:top w:val="single" w:sz="4" w:space="0" w:color="000000"/>
              <w:left w:val="single" w:sz="4" w:space="0" w:color="000000"/>
              <w:right w:val="single" w:sz="4" w:space="0" w:color="000000"/>
            </w:tcBorders>
          </w:tcPr>
          <w:p w14:paraId="4CDF112C" w14:textId="77777777" w:rsidR="00D874C2" w:rsidRDefault="00D874C2" w:rsidP="002D0A8C">
            <w:pPr>
              <w:spacing w:after="12"/>
            </w:pPr>
            <w:r>
              <w:rPr>
                <w:rFonts w:ascii="Times New Roman" w:eastAsia="Times New Roman" w:hAnsi="Times New Roman" w:cs="Times New Roman"/>
              </w:rPr>
              <w:lastRenderedPageBreak/>
              <w:t xml:space="preserve">Ing. </w:t>
            </w:r>
          </w:p>
          <w:p w14:paraId="24A2AAF7" w14:textId="77777777" w:rsidR="00D874C2" w:rsidRDefault="00D874C2" w:rsidP="002D0A8C">
            <w:pPr>
              <w:spacing w:after="17"/>
            </w:pPr>
            <w:r>
              <w:rPr>
                <w:rFonts w:ascii="Times New Roman" w:eastAsia="Times New Roman" w:hAnsi="Times New Roman" w:cs="Times New Roman"/>
              </w:rPr>
              <w:t xml:space="preserve">Miroslav </w:t>
            </w:r>
          </w:p>
          <w:p w14:paraId="0F858160" w14:textId="77777777" w:rsidR="00D874C2" w:rsidRDefault="00D874C2" w:rsidP="002D0A8C">
            <w:pPr>
              <w:spacing w:after="0"/>
            </w:pPr>
            <w:r>
              <w:rPr>
                <w:rFonts w:ascii="Times New Roman" w:eastAsia="Times New Roman" w:hAnsi="Times New Roman" w:cs="Times New Roman"/>
              </w:rPr>
              <w:t xml:space="preserve">Dvořák </w:t>
            </w:r>
          </w:p>
        </w:tc>
        <w:tc>
          <w:tcPr>
            <w:tcW w:w="1557" w:type="dxa"/>
            <w:tcBorders>
              <w:top w:val="single" w:sz="4" w:space="0" w:color="000000"/>
              <w:left w:val="single" w:sz="4" w:space="0" w:color="000000"/>
              <w:right w:val="single" w:sz="4" w:space="0" w:color="000000"/>
            </w:tcBorders>
          </w:tcPr>
          <w:p w14:paraId="0FC109D5" w14:textId="77777777" w:rsidR="00D874C2" w:rsidRDefault="00D874C2" w:rsidP="002D0A8C">
            <w:pPr>
              <w:spacing w:after="0"/>
              <w:ind w:left="5"/>
            </w:pPr>
            <w:r>
              <w:rPr>
                <w:rFonts w:ascii="Times New Roman" w:eastAsia="Times New Roman" w:hAnsi="Times New Roman" w:cs="Times New Roman"/>
              </w:rPr>
              <w:t xml:space="preserve">Poddodavatel  </w:t>
            </w:r>
          </w:p>
        </w:tc>
        <w:tc>
          <w:tcPr>
            <w:tcW w:w="1560" w:type="dxa"/>
            <w:tcBorders>
              <w:top w:val="single" w:sz="4" w:space="0" w:color="000000"/>
              <w:left w:val="single" w:sz="4" w:space="0" w:color="000000"/>
              <w:right w:val="single" w:sz="4" w:space="0" w:color="000000"/>
            </w:tcBorders>
          </w:tcPr>
          <w:p w14:paraId="7BA2EE91" w14:textId="77777777" w:rsidR="00D874C2" w:rsidRDefault="00D874C2" w:rsidP="002D0A8C">
            <w:pPr>
              <w:spacing w:after="0"/>
              <w:ind w:left="5"/>
            </w:pPr>
            <w:r>
              <w:rPr>
                <w:rFonts w:ascii="Times New Roman" w:eastAsia="Times New Roman" w:hAnsi="Times New Roman" w:cs="Times New Roman"/>
              </w:rPr>
              <w:t xml:space="preserve">c) specialista pro zálohování a archivaci dat </w:t>
            </w:r>
          </w:p>
        </w:tc>
        <w:tc>
          <w:tcPr>
            <w:tcW w:w="2102" w:type="dxa"/>
            <w:gridSpan w:val="2"/>
            <w:tcBorders>
              <w:top w:val="single" w:sz="4" w:space="0" w:color="000000"/>
              <w:left w:val="single" w:sz="4" w:space="0" w:color="000000"/>
              <w:right w:val="single" w:sz="4" w:space="0" w:color="000000"/>
            </w:tcBorders>
          </w:tcPr>
          <w:p w14:paraId="417989D1" w14:textId="5DFA795E" w:rsidR="00D874C2" w:rsidRDefault="00D874C2" w:rsidP="002D0A8C">
            <w:pPr>
              <w:spacing w:after="0"/>
              <w:ind w:left="5"/>
            </w:pPr>
            <w:r>
              <w:rPr>
                <w:rFonts w:ascii="Times New Roman" w:eastAsia="Times New Roman" w:hAnsi="Times New Roman" w:cs="Times New Roman"/>
              </w:rPr>
              <w:t xml:space="preserve">Praxe 9 let v oblasti návrhu řešení a nasazení technologií Commvault </w:t>
            </w:r>
          </w:p>
          <w:p w14:paraId="61BC25CA" w14:textId="436A0896" w:rsidR="00D874C2" w:rsidRDefault="00D874C2" w:rsidP="00D83133">
            <w:pPr>
              <w:spacing w:after="2" w:line="237" w:lineRule="auto"/>
              <w:ind w:left="5"/>
            </w:pPr>
            <w:r>
              <w:rPr>
                <w:rFonts w:ascii="Times New Roman" w:eastAsia="Times New Roman" w:hAnsi="Times New Roman" w:cs="Times New Roman"/>
              </w:rPr>
              <w:t xml:space="preserve">Praxe 15 let v oblasti návrhu a nasazení zálohovacích systémů </w:t>
            </w:r>
          </w:p>
          <w:p w14:paraId="34A727BD" w14:textId="0A0292EC" w:rsidR="00D874C2" w:rsidRDefault="00D874C2" w:rsidP="002D0A8C">
            <w:pPr>
              <w:spacing w:after="0"/>
              <w:ind w:left="5"/>
            </w:pPr>
            <w:r>
              <w:rPr>
                <w:rFonts w:ascii="Times New Roman" w:eastAsia="Times New Roman" w:hAnsi="Times New Roman" w:cs="Times New Roman"/>
              </w:rPr>
              <w:t xml:space="preserve"> </w:t>
            </w:r>
          </w:p>
        </w:tc>
        <w:tc>
          <w:tcPr>
            <w:tcW w:w="1529" w:type="dxa"/>
            <w:tcBorders>
              <w:top w:val="single" w:sz="4" w:space="0" w:color="000000"/>
              <w:left w:val="single" w:sz="4" w:space="0" w:color="000000"/>
              <w:right w:val="single" w:sz="4" w:space="0" w:color="000000"/>
            </w:tcBorders>
          </w:tcPr>
          <w:p w14:paraId="0BAC4944" w14:textId="77777777" w:rsidR="00D874C2" w:rsidRDefault="00D874C2" w:rsidP="002D0A8C">
            <w:pPr>
              <w:spacing w:after="12"/>
            </w:pPr>
            <w:r>
              <w:rPr>
                <w:rFonts w:ascii="Times New Roman" w:eastAsia="Times New Roman" w:hAnsi="Times New Roman" w:cs="Times New Roman"/>
              </w:rPr>
              <w:t xml:space="preserve">Commvault </w:t>
            </w:r>
          </w:p>
          <w:p w14:paraId="6B8373BE" w14:textId="77777777" w:rsidR="00D874C2" w:rsidRDefault="00D874C2" w:rsidP="002D0A8C">
            <w:pPr>
              <w:spacing w:after="17"/>
            </w:pPr>
            <w:r>
              <w:rPr>
                <w:rFonts w:ascii="Times New Roman" w:eastAsia="Times New Roman" w:hAnsi="Times New Roman" w:cs="Times New Roman"/>
              </w:rPr>
              <w:t xml:space="preserve">Certified </w:t>
            </w:r>
          </w:p>
          <w:p w14:paraId="6E61225F" w14:textId="77777777" w:rsidR="00D874C2" w:rsidRDefault="00D874C2" w:rsidP="002D0A8C">
            <w:pPr>
              <w:spacing w:after="0"/>
            </w:pPr>
            <w:r>
              <w:rPr>
                <w:rFonts w:ascii="Times New Roman" w:eastAsia="Times New Roman" w:hAnsi="Times New Roman" w:cs="Times New Roman"/>
              </w:rPr>
              <w:t xml:space="preserve">Expert 2020 </w:t>
            </w:r>
          </w:p>
          <w:p w14:paraId="1F708063" w14:textId="77777777" w:rsidR="00D874C2" w:rsidRDefault="00D874C2" w:rsidP="002D0A8C">
            <w:pPr>
              <w:spacing w:after="0"/>
            </w:pPr>
            <w:r>
              <w:rPr>
                <w:rFonts w:ascii="Times New Roman" w:eastAsia="Times New Roman" w:hAnsi="Times New Roman" w:cs="Times New Roman"/>
              </w:rPr>
              <w:t xml:space="preserve">Commvault </w:t>
            </w:r>
          </w:p>
          <w:p w14:paraId="39FA22C4" w14:textId="77777777" w:rsidR="00D874C2" w:rsidRDefault="00D874C2" w:rsidP="002D0A8C">
            <w:pPr>
              <w:spacing w:after="0"/>
            </w:pPr>
            <w:r>
              <w:rPr>
                <w:rFonts w:ascii="Times New Roman" w:eastAsia="Times New Roman" w:hAnsi="Times New Roman" w:cs="Times New Roman"/>
              </w:rPr>
              <w:t xml:space="preserve">Certified </w:t>
            </w:r>
          </w:p>
          <w:p w14:paraId="4C149A03" w14:textId="77777777" w:rsidR="00D874C2" w:rsidRDefault="00D874C2" w:rsidP="002D0A8C">
            <w:pPr>
              <w:spacing w:after="0"/>
            </w:pPr>
            <w:r>
              <w:rPr>
                <w:rFonts w:ascii="Times New Roman" w:eastAsia="Times New Roman" w:hAnsi="Times New Roman" w:cs="Times New Roman"/>
              </w:rPr>
              <w:t xml:space="preserve">Instructor v11 </w:t>
            </w:r>
          </w:p>
          <w:p w14:paraId="2CFC2926" w14:textId="4D6532A4" w:rsidR="00D874C2" w:rsidRDefault="00D874C2" w:rsidP="002D0A8C">
            <w:pPr>
              <w:spacing w:after="0"/>
            </w:pPr>
            <w:r>
              <w:rPr>
                <w:rFonts w:ascii="Times New Roman" w:eastAsia="Times New Roman" w:hAnsi="Times New Roman" w:cs="Times New Roman"/>
              </w:rPr>
              <w:t xml:space="preserve"> </w:t>
            </w:r>
          </w:p>
        </w:tc>
        <w:tc>
          <w:tcPr>
            <w:tcW w:w="1345" w:type="dxa"/>
            <w:gridSpan w:val="2"/>
            <w:tcBorders>
              <w:top w:val="single" w:sz="4" w:space="0" w:color="000000"/>
              <w:left w:val="single" w:sz="4" w:space="0" w:color="000000"/>
              <w:right w:val="single" w:sz="4" w:space="0" w:color="000000"/>
            </w:tcBorders>
          </w:tcPr>
          <w:p w14:paraId="60C36AA6" w14:textId="77777777" w:rsidR="00D874C2" w:rsidRDefault="00D874C2" w:rsidP="002D0A8C">
            <w:pPr>
              <w:spacing w:after="0"/>
              <w:ind w:right="10"/>
            </w:pPr>
            <w:r>
              <w:rPr>
                <w:rFonts w:ascii="Times New Roman" w:eastAsia="Times New Roman" w:hAnsi="Times New Roman" w:cs="Times New Roman"/>
              </w:rPr>
              <w:t xml:space="preserve">Český jazyk – rodilý mluvčí </w:t>
            </w:r>
          </w:p>
        </w:tc>
        <w:tc>
          <w:tcPr>
            <w:tcW w:w="1136" w:type="dxa"/>
            <w:tcBorders>
              <w:top w:val="single" w:sz="4" w:space="0" w:color="000000"/>
              <w:left w:val="single" w:sz="4" w:space="0" w:color="000000"/>
              <w:right w:val="single" w:sz="4" w:space="0" w:color="000000"/>
            </w:tcBorders>
          </w:tcPr>
          <w:p w14:paraId="43DF45F6" w14:textId="77777777" w:rsidR="00D874C2" w:rsidRDefault="00D874C2" w:rsidP="002D0A8C">
            <w:pPr>
              <w:spacing w:after="0"/>
              <w:ind w:left="5"/>
            </w:pPr>
            <w:r>
              <w:rPr>
                <w:rFonts w:ascii="Times New Roman" w:eastAsia="Times New Roman" w:hAnsi="Times New Roman" w:cs="Times New Roman"/>
              </w:rPr>
              <w:t xml:space="preserve"> </w:t>
            </w:r>
          </w:p>
        </w:tc>
      </w:tr>
      <w:tr w:rsidR="00D874C2" w14:paraId="5560AB5A" w14:textId="77777777" w:rsidTr="00D874C2">
        <w:tblPrEx>
          <w:tblCellMar>
            <w:right w:w="67" w:type="dxa"/>
          </w:tblCellMar>
        </w:tblPrEx>
        <w:trPr>
          <w:trHeight w:val="3451"/>
        </w:trPr>
        <w:tc>
          <w:tcPr>
            <w:tcW w:w="1120" w:type="dxa"/>
            <w:tcBorders>
              <w:top w:val="single" w:sz="4" w:space="0" w:color="000000"/>
              <w:left w:val="single" w:sz="4" w:space="0" w:color="000000"/>
              <w:bottom w:val="single" w:sz="4" w:space="0" w:color="000000"/>
              <w:right w:val="single" w:sz="4" w:space="0" w:color="000000"/>
            </w:tcBorders>
          </w:tcPr>
          <w:p w14:paraId="59AC9B6C" w14:textId="12540D31" w:rsidR="009C06F2" w:rsidRDefault="009F6319" w:rsidP="002D0A8C">
            <w:pPr>
              <w:spacing w:after="0"/>
            </w:pPr>
            <w:r>
              <w:rPr>
                <w:rFonts w:ascii="Times New Roman" w:eastAsia="Times New Roman" w:hAnsi="Times New Roman" w:cs="Times New Roman"/>
              </w:rPr>
              <w:t>XXXX</w:t>
            </w:r>
          </w:p>
        </w:tc>
        <w:tc>
          <w:tcPr>
            <w:tcW w:w="1557" w:type="dxa"/>
            <w:tcBorders>
              <w:top w:val="single" w:sz="4" w:space="0" w:color="000000"/>
              <w:left w:val="single" w:sz="4" w:space="0" w:color="000000"/>
              <w:bottom w:val="single" w:sz="4" w:space="0" w:color="000000"/>
              <w:right w:val="single" w:sz="4" w:space="0" w:color="000000"/>
            </w:tcBorders>
          </w:tcPr>
          <w:p w14:paraId="4DD375D2" w14:textId="77777777" w:rsidR="009C06F2" w:rsidRDefault="009C06F2" w:rsidP="002D0A8C">
            <w:pPr>
              <w:spacing w:after="2" w:line="272" w:lineRule="auto"/>
              <w:ind w:left="5"/>
            </w:pPr>
            <w:r>
              <w:rPr>
                <w:rFonts w:ascii="Times New Roman" w:eastAsia="Times New Roman" w:hAnsi="Times New Roman" w:cs="Times New Roman"/>
              </w:rPr>
              <w:t xml:space="preserve">Zaměstnanec poddodavatele CompuNet </w:t>
            </w:r>
          </w:p>
          <w:p w14:paraId="445BCF3B" w14:textId="77777777" w:rsidR="009C06F2" w:rsidRDefault="009C06F2" w:rsidP="002D0A8C">
            <w:pPr>
              <w:spacing w:after="0"/>
              <w:ind w:left="5"/>
            </w:pPr>
            <w:r>
              <w:rPr>
                <w:rFonts w:ascii="Times New Roman" w:eastAsia="Times New Roman" w:hAnsi="Times New Roman" w:cs="Times New Roman"/>
              </w:rPr>
              <w:t xml:space="preserve">s.r.o. </w:t>
            </w:r>
          </w:p>
        </w:tc>
        <w:tc>
          <w:tcPr>
            <w:tcW w:w="1847" w:type="dxa"/>
            <w:gridSpan w:val="2"/>
            <w:tcBorders>
              <w:top w:val="single" w:sz="4" w:space="0" w:color="000000"/>
              <w:left w:val="single" w:sz="4" w:space="0" w:color="000000"/>
              <w:bottom w:val="single" w:sz="4" w:space="0" w:color="000000"/>
              <w:right w:val="single" w:sz="4" w:space="0" w:color="000000"/>
            </w:tcBorders>
          </w:tcPr>
          <w:p w14:paraId="1129F163" w14:textId="77777777" w:rsidR="009C06F2" w:rsidRDefault="009C06F2" w:rsidP="009C06F2">
            <w:pPr>
              <w:numPr>
                <w:ilvl w:val="0"/>
                <w:numId w:val="32"/>
              </w:numPr>
              <w:spacing w:before="0" w:after="0" w:line="259" w:lineRule="auto"/>
              <w:jc w:val="left"/>
            </w:pPr>
            <w:r>
              <w:rPr>
                <w:rFonts w:ascii="Times New Roman" w:eastAsia="Times New Roman" w:hAnsi="Times New Roman" w:cs="Times New Roman"/>
              </w:rPr>
              <w:t xml:space="preserve">Specialista </w:t>
            </w:r>
          </w:p>
          <w:p w14:paraId="111E2C79" w14:textId="77777777" w:rsidR="009C06F2" w:rsidRDefault="009C06F2" w:rsidP="002D0A8C">
            <w:pPr>
              <w:spacing w:after="0"/>
              <w:ind w:left="5"/>
            </w:pPr>
            <w:r>
              <w:rPr>
                <w:rFonts w:ascii="Times New Roman" w:eastAsia="Times New Roman" w:hAnsi="Times New Roman" w:cs="Times New Roman"/>
              </w:rPr>
              <w:t xml:space="preserve">počítačových </w:t>
            </w:r>
          </w:p>
          <w:p w14:paraId="4D9CD8B3" w14:textId="77777777" w:rsidR="009C06F2" w:rsidRDefault="009C06F2" w:rsidP="002D0A8C">
            <w:pPr>
              <w:spacing w:after="93"/>
              <w:ind w:left="5"/>
            </w:pPr>
            <w:r>
              <w:rPr>
                <w:rFonts w:ascii="Times New Roman" w:eastAsia="Times New Roman" w:hAnsi="Times New Roman" w:cs="Times New Roman"/>
              </w:rPr>
              <w:t xml:space="preserve">sítí </w:t>
            </w:r>
          </w:p>
          <w:p w14:paraId="15323474" w14:textId="77777777" w:rsidR="009C06F2" w:rsidRDefault="009C06F2" w:rsidP="002D0A8C">
            <w:pPr>
              <w:spacing w:after="137"/>
              <w:ind w:left="5"/>
            </w:pPr>
            <w:r>
              <w:rPr>
                <w:rFonts w:ascii="Times New Roman" w:eastAsia="Times New Roman" w:hAnsi="Times New Roman" w:cs="Times New Roman"/>
              </w:rPr>
              <w:t xml:space="preserve"> </w:t>
            </w:r>
          </w:p>
          <w:p w14:paraId="42130F6C" w14:textId="77777777" w:rsidR="009C06F2" w:rsidRDefault="009C06F2" w:rsidP="009C06F2">
            <w:pPr>
              <w:numPr>
                <w:ilvl w:val="0"/>
                <w:numId w:val="32"/>
              </w:numPr>
              <w:spacing w:before="0" w:after="122" w:line="272" w:lineRule="auto"/>
              <w:jc w:val="left"/>
            </w:pPr>
            <w:r>
              <w:rPr>
                <w:rFonts w:ascii="Times New Roman" w:eastAsia="Times New Roman" w:hAnsi="Times New Roman" w:cs="Times New Roman"/>
              </w:rPr>
              <w:t xml:space="preserve">Specialista pro síťovou bezpečnost </w:t>
            </w:r>
          </w:p>
          <w:p w14:paraId="70436E6F" w14:textId="77777777" w:rsidR="009C06F2" w:rsidRDefault="009C06F2" w:rsidP="002D0A8C">
            <w:pPr>
              <w:spacing w:after="0"/>
              <w:ind w:left="5"/>
            </w:pPr>
            <w:r>
              <w:rPr>
                <w:rFonts w:ascii="Times New Roman" w:eastAsia="Times New Roman" w:hAnsi="Times New Roman" w:cs="Times New Roman"/>
              </w:rPr>
              <w:t xml:space="preserve"> </w:t>
            </w:r>
          </w:p>
        </w:tc>
        <w:tc>
          <w:tcPr>
            <w:tcW w:w="1815" w:type="dxa"/>
            <w:tcBorders>
              <w:top w:val="single" w:sz="4" w:space="0" w:color="000000"/>
              <w:left w:val="single" w:sz="4" w:space="0" w:color="000000"/>
              <w:bottom w:val="single" w:sz="4" w:space="0" w:color="000000"/>
              <w:right w:val="single" w:sz="4" w:space="0" w:color="000000"/>
            </w:tcBorders>
          </w:tcPr>
          <w:p w14:paraId="65F08E1C" w14:textId="77777777" w:rsidR="009C06F2" w:rsidRDefault="009C06F2" w:rsidP="002D0A8C">
            <w:pPr>
              <w:spacing w:after="117" w:line="273" w:lineRule="auto"/>
              <w:ind w:left="5" w:right="125"/>
            </w:pPr>
            <w:r>
              <w:rPr>
                <w:rFonts w:ascii="Times New Roman" w:eastAsia="Times New Roman" w:hAnsi="Times New Roman" w:cs="Times New Roman"/>
              </w:rPr>
              <w:t xml:space="preserve">Přes 20 let praxe v oblasti podpory síťové infrastruktury HPE Aruba a v oblasti správy bezpečnostních produktů společnosti Fortinet </w:t>
            </w:r>
          </w:p>
          <w:p w14:paraId="5888B6B1" w14:textId="77777777" w:rsidR="009C06F2" w:rsidRDefault="009C06F2" w:rsidP="002D0A8C">
            <w:pPr>
              <w:spacing w:after="0"/>
              <w:ind w:left="5"/>
            </w:pPr>
            <w:r>
              <w:rPr>
                <w:rFonts w:ascii="Times New Roman" w:eastAsia="Times New Roman" w:hAnsi="Times New Roman" w:cs="Times New Roman"/>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0FD57B12" w14:textId="77777777" w:rsidR="009C06F2" w:rsidRDefault="009C06F2" w:rsidP="002D0A8C">
            <w:pPr>
              <w:spacing w:after="17"/>
            </w:pPr>
            <w:r>
              <w:rPr>
                <w:rFonts w:ascii="Times New Roman" w:eastAsia="Times New Roman" w:hAnsi="Times New Roman" w:cs="Times New Roman"/>
              </w:rPr>
              <w:t xml:space="preserve">HPE Aruba </w:t>
            </w:r>
          </w:p>
          <w:p w14:paraId="0BDF220E" w14:textId="77777777" w:rsidR="009C06F2" w:rsidRDefault="009C06F2" w:rsidP="002D0A8C">
            <w:pPr>
              <w:spacing w:after="12"/>
            </w:pPr>
            <w:r>
              <w:rPr>
                <w:rFonts w:ascii="Times New Roman" w:eastAsia="Times New Roman" w:hAnsi="Times New Roman" w:cs="Times New Roman"/>
              </w:rPr>
              <w:t xml:space="preserve">Certified </w:t>
            </w:r>
          </w:p>
          <w:p w14:paraId="0A2A35A0" w14:textId="77777777" w:rsidR="009C06F2" w:rsidRDefault="009C06F2" w:rsidP="002D0A8C">
            <w:pPr>
              <w:spacing w:after="17"/>
            </w:pPr>
            <w:r>
              <w:rPr>
                <w:rFonts w:ascii="Times New Roman" w:eastAsia="Times New Roman" w:hAnsi="Times New Roman" w:cs="Times New Roman"/>
              </w:rPr>
              <w:t xml:space="preserve">Mobility </w:t>
            </w:r>
          </w:p>
          <w:p w14:paraId="1057F9FE" w14:textId="77777777" w:rsidR="009C06F2" w:rsidRDefault="009C06F2" w:rsidP="002D0A8C">
            <w:pPr>
              <w:spacing w:after="137"/>
            </w:pPr>
            <w:r>
              <w:rPr>
                <w:rFonts w:ascii="Times New Roman" w:eastAsia="Times New Roman" w:hAnsi="Times New Roman" w:cs="Times New Roman"/>
              </w:rPr>
              <w:t xml:space="preserve">Professional  </w:t>
            </w:r>
          </w:p>
          <w:p w14:paraId="1A1E47F6" w14:textId="77777777" w:rsidR="009C06F2" w:rsidRDefault="009C06F2" w:rsidP="002D0A8C">
            <w:pPr>
              <w:spacing w:after="132"/>
            </w:pPr>
            <w:r>
              <w:rPr>
                <w:rFonts w:ascii="Times New Roman" w:eastAsia="Times New Roman" w:hAnsi="Times New Roman" w:cs="Times New Roman"/>
              </w:rPr>
              <w:t xml:space="preserve">Fortinet NSE 8 </w:t>
            </w:r>
          </w:p>
          <w:p w14:paraId="16BB752C" w14:textId="77777777" w:rsidR="009C06F2" w:rsidRDefault="009C06F2" w:rsidP="002D0A8C">
            <w:pPr>
              <w:spacing w:after="0"/>
            </w:pPr>
            <w:r>
              <w:rPr>
                <w:rFonts w:ascii="Times New Roman" w:eastAsia="Times New Roman" w:hAnsi="Times New Roman" w:cs="Times New Roman"/>
              </w:rPr>
              <w:t xml:space="preserve"> </w:t>
            </w:r>
          </w:p>
        </w:tc>
        <w:tc>
          <w:tcPr>
            <w:tcW w:w="1345" w:type="dxa"/>
            <w:gridSpan w:val="2"/>
            <w:tcBorders>
              <w:top w:val="single" w:sz="4" w:space="0" w:color="000000"/>
              <w:left w:val="single" w:sz="4" w:space="0" w:color="000000"/>
              <w:bottom w:val="single" w:sz="4" w:space="0" w:color="000000"/>
              <w:right w:val="single" w:sz="4" w:space="0" w:color="000000"/>
            </w:tcBorders>
          </w:tcPr>
          <w:p w14:paraId="308AD36E" w14:textId="77777777" w:rsidR="009C06F2" w:rsidRDefault="009C06F2" w:rsidP="002D0A8C">
            <w:pPr>
              <w:spacing w:after="0"/>
            </w:pPr>
            <w:r>
              <w:rPr>
                <w:rFonts w:ascii="Times New Roman" w:eastAsia="Times New Roman" w:hAnsi="Times New Roman" w:cs="Times New Roman"/>
              </w:rPr>
              <w:t xml:space="preserve">Český jazyk – rodilý mluvčí </w:t>
            </w:r>
          </w:p>
        </w:tc>
        <w:tc>
          <w:tcPr>
            <w:tcW w:w="1136" w:type="dxa"/>
            <w:tcBorders>
              <w:top w:val="single" w:sz="4" w:space="0" w:color="000000"/>
              <w:left w:val="single" w:sz="4" w:space="0" w:color="000000"/>
              <w:bottom w:val="single" w:sz="4" w:space="0" w:color="000000"/>
              <w:right w:val="single" w:sz="4" w:space="0" w:color="000000"/>
            </w:tcBorders>
          </w:tcPr>
          <w:p w14:paraId="58DDF083" w14:textId="77777777" w:rsidR="009C06F2" w:rsidRDefault="009C06F2" w:rsidP="002D0A8C">
            <w:pPr>
              <w:spacing w:after="0"/>
              <w:ind w:left="5"/>
            </w:pPr>
            <w:r>
              <w:rPr>
                <w:rFonts w:ascii="Times New Roman" w:eastAsia="Times New Roman" w:hAnsi="Times New Roman" w:cs="Times New Roman"/>
              </w:rPr>
              <w:t xml:space="preserve"> </w:t>
            </w:r>
          </w:p>
        </w:tc>
      </w:tr>
      <w:tr w:rsidR="00D874C2" w14:paraId="3C988BBE" w14:textId="77777777" w:rsidTr="00D874C2">
        <w:tblPrEx>
          <w:tblCellMar>
            <w:right w:w="67" w:type="dxa"/>
          </w:tblCellMar>
        </w:tblPrEx>
        <w:trPr>
          <w:trHeight w:val="3038"/>
        </w:trPr>
        <w:tc>
          <w:tcPr>
            <w:tcW w:w="1120" w:type="dxa"/>
            <w:tcBorders>
              <w:top w:val="single" w:sz="4" w:space="0" w:color="000000"/>
              <w:left w:val="single" w:sz="4" w:space="0" w:color="000000"/>
              <w:bottom w:val="single" w:sz="4" w:space="0" w:color="000000"/>
              <w:right w:val="single" w:sz="4" w:space="0" w:color="000000"/>
            </w:tcBorders>
          </w:tcPr>
          <w:p w14:paraId="5C16F259" w14:textId="4D3DF268" w:rsidR="009C06F2" w:rsidRDefault="009F6319" w:rsidP="002D0A8C">
            <w:pPr>
              <w:spacing w:after="0"/>
            </w:pPr>
            <w:r>
              <w:rPr>
                <w:rFonts w:ascii="Times New Roman" w:eastAsia="Times New Roman" w:hAnsi="Times New Roman" w:cs="Times New Roman"/>
              </w:rPr>
              <w:t>XXXX</w:t>
            </w:r>
          </w:p>
        </w:tc>
        <w:tc>
          <w:tcPr>
            <w:tcW w:w="1557" w:type="dxa"/>
            <w:tcBorders>
              <w:top w:val="single" w:sz="4" w:space="0" w:color="000000"/>
              <w:left w:val="single" w:sz="4" w:space="0" w:color="000000"/>
              <w:bottom w:val="single" w:sz="4" w:space="0" w:color="000000"/>
              <w:right w:val="single" w:sz="4" w:space="0" w:color="000000"/>
            </w:tcBorders>
          </w:tcPr>
          <w:p w14:paraId="775C348B" w14:textId="77777777" w:rsidR="009C06F2" w:rsidRDefault="009C06F2" w:rsidP="002D0A8C">
            <w:pPr>
              <w:spacing w:after="2" w:line="272" w:lineRule="auto"/>
              <w:ind w:left="5"/>
            </w:pPr>
            <w:r>
              <w:rPr>
                <w:rFonts w:ascii="Times New Roman" w:eastAsia="Times New Roman" w:hAnsi="Times New Roman" w:cs="Times New Roman"/>
              </w:rPr>
              <w:t xml:space="preserve">Zaměstnanec poddodavatele CompuNet </w:t>
            </w:r>
          </w:p>
          <w:p w14:paraId="2758AE23" w14:textId="77777777" w:rsidR="009C06F2" w:rsidRDefault="009C06F2" w:rsidP="002D0A8C">
            <w:pPr>
              <w:spacing w:after="0"/>
              <w:ind w:left="5"/>
            </w:pPr>
            <w:r>
              <w:rPr>
                <w:rFonts w:ascii="Times New Roman" w:eastAsia="Times New Roman" w:hAnsi="Times New Roman" w:cs="Times New Roman"/>
              </w:rPr>
              <w:t xml:space="preserve">s.r.o. </w:t>
            </w:r>
          </w:p>
        </w:tc>
        <w:tc>
          <w:tcPr>
            <w:tcW w:w="1847" w:type="dxa"/>
            <w:gridSpan w:val="2"/>
            <w:tcBorders>
              <w:top w:val="single" w:sz="4" w:space="0" w:color="000000"/>
              <w:left w:val="single" w:sz="4" w:space="0" w:color="000000"/>
              <w:bottom w:val="single" w:sz="4" w:space="0" w:color="000000"/>
              <w:right w:val="single" w:sz="4" w:space="0" w:color="000000"/>
            </w:tcBorders>
          </w:tcPr>
          <w:p w14:paraId="101D2F16" w14:textId="77777777" w:rsidR="009C06F2" w:rsidRDefault="009C06F2" w:rsidP="002D0A8C">
            <w:pPr>
              <w:spacing w:after="122" w:line="236" w:lineRule="auto"/>
              <w:ind w:left="5"/>
            </w:pPr>
            <w:r>
              <w:rPr>
                <w:rFonts w:ascii="Times New Roman" w:eastAsia="Times New Roman" w:hAnsi="Times New Roman" w:cs="Times New Roman"/>
              </w:rPr>
              <w:t xml:space="preserve">e) Specialista pro síťovou bezpečnost </w:t>
            </w:r>
          </w:p>
          <w:p w14:paraId="4AA42593" w14:textId="77777777" w:rsidR="009C06F2" w:rsidRDefault="009C06F2" w:rsidP="002D0A8C">
            <w:pPr>
              <w:spacing w:after="137"/>
              <w:ind w:left="5"/>
            </w:pPr>
            <w:r>
              <w:rPr>
                <w:rFonts w:ascii="Times New Roman" w:eastAsia="Times New Roman" w:hAnsi="Times New Roman" w:cs="Times New Roman"/>
              </w:rPr>
              <w:t xml:space="preserve"> </w:t>
            </w:r>
          </w:p>
          <w:p w14:paraId="1642564A" w14:textId="77777777" w:rsidR="009C06F2" w:rsidRDefault="009C06F2" w:rsidP="002D0A8C">
            <w:pPr>
              <w:spacing w:after="5" w:line="270" w:lineRule="auto"/>
              <w:ind w:left="5"/>
            </w:pPr>
            <w:r>
              <w:rPr>
                <w:rFonts w:ascii="Times New Roman" w:eastAsia="Times New Roman" w:hAnsi="Times New Roman" w:cs="Times New Roman"/>
              </w:rPr>
              <w:t xml:space="preserve">d) Specialista počítačových </w:t>
            </w:r>
          </w:p>
          <w:p w14:paraId="09F51F37" w14:textId="77777777" w:rsidR="009C06F2" w:rsidRDefault="009C06F2" w:rsidP="002D0A8C">
            <w:pPr>
              <w:spacing w:after="0"/>
              <w:ind w:left="5"/>
            </w:pPr>
            <w:r>
              <w:rPr>
                <w:rFonts w:ascii="Times New Roman" w:eastAsia="Times New Roman" w:hAnsi="Times New Roman" w:cs="Times New Roman"/>
              </w:rPr>
              <w:t xml:space="preserve">sítí </w:t>
            </w:r>
          </w:p>
        </w:tc>
        <w:tc>
          <w:tcPr>
            <w:tcW w:w="1815" w:type="dxa"/>
            <w:tcBorders>
              <w:top w:val="single" w:sz="4" w:space="0" w:color="000000"/>
              <w:left w:val="single" w:sz="4" w:space="0" w:color="000000"/>
              <w:bottom w:val="single" w:sz="4" w:space="0" w:color="000000"/>
              <w:right w:val="single" w:sz="4" w:space="0" w:color="000000"/>
            </w:tcBorders>
          </w:tcPr>
          <w:p w14:paraId="1BBB3BA7" w14:textId="77777777" w:rsidR="009C06F2" w:rsidRDefault="009C06F2" w:rsidP="002D0A8C">
            <w:pPr>
              <w:spacing w:after="0" w:line="273" w:lineRule="auto"/>
              <w:ind w:left="5" w:right="125"/>
            </w:pPr>
            <w:r>
              <w:rPr>
                <w:rFonts w:ascii="Times New Roman" w:eastAsia="Times New Roman" w:hAnsi="Times New Roman" w:cs="Times New Roman"/>
              </w:rPr>
              <w:t xml:space="preserve">Přes 20 let praxe v oblasti správy bezpečnostních produktů společnosti Fortinet a v oblasti podpory síťové infrastruktury </w:t>
            </w:r>
          </w:p>
          <w:p w14:paraId="78EC31C2" w14:textId="77777777" w:rsidR="009C06F2" w:rsidRDefault="009C06F2" w:rsidP="002D0A8C">
            <w:pPr>
              <w:spacing w:after="0"/>
              <w:ind w:left="5"/>
            </w:pPr>
            <w:r>
              <w:rPr>
                <w:rFonts w:ascii="Times New Roman" w:eastAsia="Times New Roman" w:hAnsi="Times New Roman" w:cs="Times New Roman"/>
              </w:rPr>
              <w:t xml:space="preserve">HPE Aruba </w:t>
            </w:r>
          </w:p>
        </w:tc>
        <w:tc>
          <w:tcPr>
            <w:tcW w:w="1529" w:type="dxa"/>
            <w:tcBorders>
              <w:top w:val="single" w:sz="4" w:space="0" w:color="000000"/>
              <w:left w:val="single" w:sz="4" w:space="0" w:color="000000"/>
              <w:bottom w:val="single" w:sz="4" w:space="0" w:color="000000"/>
              <w:right w:val="single" w:sz="4" w:space="0" w:color="000000"/>
            </w:tcBorders>
          </w:tcPr>
          <w:p w14:paraId="183DD33E" w14:textId="77777777" w:rsidR="009C06F2" w:rsidRDefault="009C06F2" w:rsidP="002D0A8C">
            <w:pPr>
              <w:spacing w:after="17"/>
            </w:pPr>
            <w:r>
              <w:rPr>
                <w:rFonts w:ascii="Times New Roman" w:eastAsia="Times New Roman" w:hAnsi="Times New Roman" w:cs="Times New Roman"/>
              </w:rPr>
              <w:t xml:space="preserve">HPE Aruba </w:t>
            </w:r>
          </w:p>
          <w:p w14:paraId="16DDBD6E" w14:textId="77777777" w:rsidR="009C06F2" w:rsidRDefault="009C06F2" w:rsidP="002D0A8C">
            <w:pPr>
              <w:spacing w:after="12"/>
            </w:pPr>
            <w:r>
              <w:rPr>
                <w:rFonts w:ascii="Times New Roman" w:eastAsia="Times New Roman" w:hAnsi="Times New Roman" w:cs="Times New Roman"/>
              </w:rPr>
              <w:t xml:space="preserve">Certified </w:t>
            </w:r>
          </w:p>
          <w:p w14:paraId="53B8D883" w14:textId="77777777" w:rsidR="009C06F2" w:rsidRDefault="009C06F2" w:rsidP="002D0A8C">
            <w:pPr>
              <w:spacing w:after="17"/>
            </w:pPr>
            <w:r>
              <w:rPr>
                <w:rFonts w:ascii="Times New Roman" w:eastAsia="Times New Roman" w:hAnsi="Times New Roman" w:cs="Times New Roman"/>
              </w:rPr>
              <w:t xml:space="preserve">Mobility </w:t>
            </w:r>
          </w:p>
          <w:p w14:paraId="7556F23A" w14:textId="77777777" w:rsidR="009C06F2" w:rsidRDefault="009C06F2" w:rsidP="002D0A8C">
            <w:pPr>
              <w:spacing w:after="132"/>
            </w:pPr>
            <w:r>
              <w:rPr>
                <w:rFonts w:ascii="Times New Roman" w:eastAsia="Times New Roman" w:hAnsi="Times New Roman" w:cs="Times New Roman"/>
              </w:rPr>
              <w:t xml:space="preserve">Professional  </w:t>
            </w:r>
          </w:p>
          <w:p w14:paraId="239796B4" w14:textId="77777777" w:rsidR="009C06F2" w:rsidRDefault="009C06F2" w:rsidP="002D0A8C">
            <w:pPr>
              <w:spacing w:after="137"/>
            </w:pPr>
            <w:r>
              <w:rPr>
                <w:rFonts w:ascii="Times New Roman" w:eastAsia="Times New Roman" w:hAnsi="Times New Roman" w:cs="Times New Roman"/>
              </w:rPr>
              <w:t xml:space="preserve">Fortinet NSE 8 </w:t>
            </w:r>
          </w:p>
          <w:p w14:paraId="097D4625" w14:textId="77777777" w:rsidR="009C06F2" w:rsidRDefault="009C06F2" w:rsidP="002D0A8C">
            <w:pPr>
              <w:spacing w:after="0"/>
            </w:pPr>
            <w:r>
              <w:rPr>
                <w:rFonts w:ascii="Times New Roman" w:eastAsia="Times New Roman" w:hAnsi="Times New Roman" w:cs="Times New Roman"/>
              </w:rPr>
              <w:t xml:space="preserve"> </w:t>
            </w:r>
          </w:p>
        </w:tc>
        <w:tc>
          <w:tcPr>
            <w:tcW w:w="1345" w:type="dxa"/>
            <w:gridSpan w:val="2"/>
            <w:tcBorders>
              <w:top w:val="single" w:sz="4" w:space="0" w:color="000000"/>
              <w:left w:val="single" w:sz="4" w:space="0" w:color="000000"/>
              <w:bottom w:val="single" w:sz="4" w:space="0" w:color="000000"/>
              <w:right w:val="single" w:sz="4" w:space="0" w:color="000000"/>
            </w:tcBorders>
          </w:tcPr>
          <w:p w14:paraId="25F8A93F" w14:textId="77777777" w:rsidR="009C06F2" w:rsidRDefault="009C06F2" w:rsidP="002D0A8C">
            <w:pPr>
              <w:spacing w:after="0"/>
            </w:pPr>
            <w:r>
              <w:rPr>
                <w:rFonts w:ascii="Times New Roman" w:eastAsia="Times New Roman" w:hAnsi="Times New Roman" w:cs="Times New Roman"/>
              </w:rPr>
              <w:t xml:space="preserve">Český jazyk – rodilý mluvčí </w:t>
            </w:r>
          </w:p>
        </w:tc>
        <w:tc>
          <w:tcPr>
            <w:tcW w:w="1136" w:type="dxa"/>
            <w:tcBorders>
              <w:top w:val="single" w:sz="4" w:space="0" w:color="000000"/>
              <w:left w:val="single" w:sz="4" w:space="0" w:color="000000"/>
              <w:bottom w:val="single" w:sz="4" w:space="0" w:color="000000"/>
              <w:right w:val="single" w:sz="4" w:space="0" w:color="000000"/>
            </w:tcBorders>
          </w:tcPr>
          <w:p w14:paraId="4F81AB61" w14:textId="77777777" w:rsidR="009C06F2" w:rsidRDefault="009C06F2" w:rsidP="002D0A8C">
            <w:pPr>
              <w:spacing w:after="0"/>
              <w:ind w:left="5"/>
            </w:pPr>
            <w:r>
              <w:rPr>
                <w:rFonts w:ascii="Times New Roman" w:eastAsia="Times New Roman" w:hAnsi="Times New Roman" w:cs="Times New Roman"/>
              </w:rPr>
              <w:t xml:space="preserve"> </w:t>
            </w:r>
          </w:p>
        </w:tc>
      </w:tr>
      <w:tr w:rsidR="00D874C2" w14:paraId="4EC0C348" w14:textId="77777777" w:rsidTr="00D874C2">
        <w:tblPrEx>
          <w:tblCellMar>
            <w:right w:w="67" w:type="dxa"/>
          </w:tblCellMar>
        </w:tblPrEx>
        <w:trPr>
          <w:trHeight w:val="5366"/>
        </w:trPr>
        <w:tc>
          <w:tcPr>
            <w:tcW w:w="1120" w:type="dxa"/>
            <w:tcBorders>
              <w:top w:val="single" w:sz="4" w:space="0" w:color="000000"/>
              <w:left w:val="single" w:sz="4" w:space="0" w:color="000000"/>
              <w:bottom w:val="single" w:sz="4" w:space="0" w:color="000000"/>
              <w:right w:val="single" w:sz="4" w:space="0" w:color="000000"/>
            </w:tcBorders>
          </w:tcPr>
          <w:p w14:paraId="4335DA41" w14:textId="5526ABF0" w:rsidR="009C06F2" w:rsidRDefault="009F6319" w:rsidP="002D0A8C">
            <w:pPr>
              <w:spacing w:after="0"/>
            </w:pPr>
            <w:r>
              <w:rPr>
                <w:rFonts w:ascii="Times New Roman" w:eastAsia="Times New Roman" w:hAnsi="Times New Roman" w:cs="Times New Roman"/>
              </w:rPr>
              <w:lastRenderedPageBreak/>
              <w:t>XXXX</w:t>
            </w:r>
          </w:p>
        </w:tc>
        <w:tc>
          <w:tcPr>
            <w:tcW w:w="1557" w:type="dxa"/>
            <w:tcBorders>
              <w:top w:val="single" w:sz="4" w:space="0" w:color="000000"/>
              <w:left w:val="single" w:sz="4" w:space="0" w:color="000000"/>
              <w:bottom w:val="single" w:sz="4" w:space="0" w:color="000000"/>
              <w:right w:val="single" w:sz="4" w:space="0" w:color="000000"/>
            </w:tcBorders>
          </w:tcPr>
          <w:p w14:paraId="0402CE7A" w14:textId="77777777" w:rsidR="009C06F2" w:rsidRDefault="009C06F2" w:rsidP="002D0A8C">
            <w:pPr>
              <w:spacing w:after="0" w:line="275" w:lineRule="auto"/>
              <w:ind w:left="5"/>
            </w:pPr>
            <w:r>
              <w:rPr>
                <w:rFonts w:ascii="Times New Roman" w:eastAsia="Times New Roman" w:hAnsi="Times New Roman" w:cs="Times New Roman"/>
              </w:rPr>
              <w:t xml:space="preserve">Zaměstnanec poddodavatele </w:t>
            </w:r>
          </w:p>
          <w:p w14:paraId="7AB7D025" w14:textId="77777777" w:rsidR="009C06F2" w:rsidRDefault="009C06F2" w:rsidP="002D0A8C">
            <w:pPr>
              <w:spacing w:after="17"/>
              <w:ind w:left="5"/>
            </w:pPr>
            <w:r>
              <w:rPr>
                <w:rFonts w:ascii="Times New Roman" w:eastAsia="Times New Roman" w:hAnsi="Times New Roman" w:cs="Times New Roman"/>
              </w:rPr>
              <w:t>HEWLETT-</w:t>
            </w:r>
          </w:p>
          <w:p w14:paraId="78B913A0" w14:textId="77777777" w:rsidR="009C06F2" w:rsidRDefault="009C06F2" w:rsidP="002D0A8C">
            <w:pPr>
              <w:spacing w:after="17"/>
              <w:ind w:left="5"/>
            </w:pPr>
            <w:r>
              <w:rPr>
                <w:rFonts w:ascii="Times New Roman" w:eastAsia="Times New Roman" w:hAnsi="Times New Roman" w:cs="Times New Roman"/>
              </w:rPr>
              <w:t xml:space="preserve">PACKARD </w:t>
            </w:r>
          </w:p>
          <w:p w14:paraId="6F32C873" w14:textId="77777777" w:rsidR="009C06F2" w:rsidRDefault="009C06F2" w:rsidP="002D0A8C">
            <w:pPr>
              <w:spacing w:after="0"/>
              <w:ind w:left="5"/>
            </w:pPr>
            <w:r>
              <w:rPr>
                <w:rFonts w:ascii="Times New Roman" w:eastAsia="Times New Roman" w:hAnsi="Times New Roman" w:cs="Times New Roman"/>
              </w:rPr>
              <w:t xml:space="preserve">s.r.o. </w:t>
            </w:r>
          </w:p>
        </w:tc>
        <w:tc>
          <w:tcPr>
            <w:tcW w:w="1847" w:type="dxa"/>
            <w:gridSpan w:val="2"/>
            <w:tcBorders>
              <w:top w:val="single" w:sz="4" w:space="0" w:color="000000"/>
              <w:left w:val="single" w:sz="4" w:space="0" w:color="000000"/>
              <w:bottom w:val="single" w:sz="4" w:space="0" w:color="000000"/>
              <w:right w:val="single" w:sz="4" w:space="0" w:color="000000"/>
            </w:tcBorders>
          </w:tcPr>
          <w:p w14:paraId="0A40D034" w14:textId="77777777" w:rsidR="009C06F2" w:rsidRDefault="009C06F2" w:rsidP="002D0A8C">
            <w:pPr>
              <w:spacing w:after="2" w:line="272" w:lineRule="auto"/>
              <w:ind w:left="5"/>
            </w:pPr>
            <w:r>
              <w:rPr>
                <w:rFonts w:ascii="Times New Roman" w:eastAsia="Times New Roman" w:hAnsi="Times New Roman" w:cs="Times New Roman"/>
              </w:rPr>
              <w:t xml:space="preserve">f) specialista pro serverovou platformu Red </w:t>
            </w:r>
          </w:p>
          <w:p w14:paraId="73800812" w14:textId="77777777" w:rsidR="009C06F2" w:rsidRDefault="009C06F2" w:rsidP="002D0A8C">
            <w:pPr>
              <w:spacing w:after="0"/>
              <w:ind w:left="5"/>
            </w:pPr>
            <w:r>
              <w:rPr>
                <w:rFonts w:ascii="Times New Roman" w:eastAsia="Times New Roman" w:hAnsi="Times New Roman" w:cs="Times New Roman"/>
              </w:rPr>
              <w:t xml:space="preserve">Hat </w:t>
            </w:r>
          </w:p>
        </w:tc>
        <w:tc>
          <w:tcPr>
            <w:tcW w:w="1815" w:type="dxa"/>
            <w:tcBorders>
              <w:top w:val="single" w:sz="4" w:space="0" w:color="000000"/>
              <w:left w:val="single" w:sz="4" w:space="0" w:color="000000"/>
              <w:bottom w:val="single" w:sz="4" w:space="0" w:color="000000"/>
              <w:right w:val="single" w:sz="4" w:space="0" w:color="000000"/>
            </w:tcBorders>
          </w:tcPr>
          <w:p w14:paraId="11C288B0" w14:textId="77777777" w:rsidR="009C06F2" w:rsidRDefault="009C06F2" w:rsidP="002D0A8C">
            <w:pPr>
              <w:spacing w:after="2" w:line="273" w:lineRule="auto"/>
              <w:ind w:left="5"/>
            </w:pPr>
            <w:r>
              <w:rPr>
                <w:rFonts w:ascii="Times New Roman" w:eastAsia="Times New Roman" w:hAnsi="Times New Roman" w:cs="Times New Roman"/>
              </w:rPr>
              <w:t xml:space="preserve">Více než 12 let praxe v oblasti správy Red Hat prostředí a KVM virtualizace. SW technický konzultant pro oblasti HP-UX, Linux (Red Hat, SUSE), virtualizace, HA, kontejnery. Dedikovaný konzultant pro významné zákazníky (Škoda-Auto, </w:t>
            </w:r>
          </w:p>
          <w:p w14:paraId="6F027C03" w14:textId="77777777" w:rsidR="009C06F2" w:rsidRDefault="009C06F2" w:rsidP="002D0A8C">
            <w:pPr>
              <w:spacing w:after="0"/>
              <w:ind w:left="5"/>
            </w:pPr>
            <w:r>
              <w:rPr>
                <w:rFonts w:ascii="Times New Roman" w:eastAsia="Times New Roman" w:hAnsi="Times New Roman" w:cs="Times New Roman"/>
              </w:rPr>
              <w:t xml:space="preserve">PRE, DHL, ČS) </w:t>
            </w:r>
          </w:p>
        </w:tc>
        <w:tc>
          <w:tcPr>
            <w:tcW w:w="1529" w:type="dxa"/>
            <w:tcBorders>
              <w:top w:val="single" w:sz="4" w:space="0" w:color="000000"/>
              <w:left w:val="single" w:sz="4" w:space="0" w:color="000000"/>
              <w:bottom w:val="single" w:sz="4" w:space="0" w:color="000000"/>
              <w:right w:val="single" w:sz="4" w:space="0" w:color="000000"/>
            </w:tcBorders>
          </w:tcPr>
          <w:p w14:paraId="4D5C6225" w14:textId="77777777" w:rsidR="009C06F2" w:rsidRDefault="009C06F2" w:rsidP="002D0A8C">
            <w:pPr>
              <w:spacing w:after="17"/>
            </w:pPr>
            <w:r>
              <w:rPr>
                <w:rFonts w:ascii="Times New Roman" w:eastAsia="Times New Roman" w:hAnsi="Times New Roman" w:cs="Times New Roman"/>
              </w:rPr>
              <w:t xml:space="preserve">RED HAT </w:t>
            </w:r>
          </w:p>
          <w:p w14:paraId="6C2E0460" w14:textId="77777777" w:rsidR="009C06F2" w:rsidRDefault="009C06F2" w:rsidP="002D0A8C">
            <w:pPr>
              <w:spacing w:after="12"/>
            </w:pPr>
            <w:r>
              <w:rPr>
                <w:rFonts w:ascii="Times New Roman" w:eastAsia="Times New Roman" w:hAnsi="Times New Roman" w:cs="Times New Roman"/>
              </w:rPr>
              <w:t xml:space="preserve">CERTIFIED </w:t>
            </w:r>
          </w:p>
          <w:p w14:paraId="3C6AB609" w14:textId="77777777" w:rsidR="009C06F2" w:rsidRDefault="009C06F2" w:rsidP="002D0A8C">
            <w:pPr>
              <w:spacing w:after="0" w:line="275" w:lineRule="auto"/>
            </w:pPr>
            <w:r>
              <w:rPr>
                <w:rFonts w:ascii="Times New Roman" w:eastAsia="Times New Roman" w:hAnsi="Times New Roman" w:cs="Times New Roman"/>
              </w:rPr>
              <w:t xml:space="preserve">ENGINEER - Red Hat </w:t>
            </w:r>
          </w:p>
          <w:p w14:paraId="64D6451E" w14:textId="77777777" w:rsidR="009C06F2" w:rsidRDefault="009C06F2" w:rsidP="002D0A8C">
            <w:pPr>
              <w:spacing w:after="12"/>
            </w:pPr>
            <w:r>
              <w:rPr>
                <w:rFonts w:ascii="Times New Roman" w:eastAsia="Times New Roman" w:hAnsi="Times New Roman" w:cs="Times New Roman"/>
              </w:rPr>
              <w:t xml:space="preserve">Ansible </w:t>
            </w:r>
          </w:p>
          <w:p w14:paraId="0B26858A" w14:textId="77777777" w:rsidR="009C06F2" w:rsidRDefault="009C06F2" w:rsidP="002D0A8C">
            <w:pPr>
              <w:spacing w:after="17"/>
            </w:pPr>
            <w:r>
              <w:rPr>
                <w:rFonts w:ascii="Times New Roman" w:eastAsia="Times New Roman" w:hAnsi="Times New Roman" w:cs="Times New Roman"/>
              </w:rPr>
              <w:t xml:space="preserve">Engine 2.9, </w:t>
            </w:r>
          </w:p>
          <w:p w14:paraId="5FDDB95A" w14:textId="77777777" w:rsidR="009C06F2" w:rsidRDefault="009C06F2" w:rsidP="002D0A8C">
            <w:pPr>
              <w:spacing w:after="12"/>
            </w:pPr>
            <w:r>
              <w:rPr>
                <w:rFonts w:ascii="Times New Roman" w:eastAsia="Times New Roman" w:hAnsi="Times New Roman" w:cs="Times New Roman"/>
              </w:rPr>
              <w:t xml:space="preserve">Red Hat </w:t>
            </w:r>
          </w:p>
          <w:p w14:paraId="581C90B4" w14:textId="77777777" w:rsidR="009C06F2" w:rsidRDefault="009C06F2" w:rsidP="002D0A8C">
            <w:pPr>
              <w:spacing w:after="17"/>
            </w:pPr>
            <w:r>
              <w:rPr>
                <w:rFonts w:ascii="Times New Roman" w:eastAsia="Times New Roman" w:hAnsi="Times New Roman" w:cs="Times New Roman"/>
              </w:rPr>
              <w:t xml:space="preserve">Enterprise </w:t>
            </w:r>
          </w:p>
          <w:p w14:paraId="5AE82F84" w14:textId="77777777" w:rsidR="009C06F2" w:rsidRDefault="009C06F2" w:rsidP="002D0A8C">
            <w:pPr>
              <w:spacing w:after="17"/>
            </w:pPr>
            <w:r>
              <w:rPr>
                <w:rFonts w:ascii="Times New Roman" w:eastAsia="Times New Roman" w:hAnsi="Times New Roman" w:cs="Times New Roman"/>
              </w:rPr>
              <w:t xml:space="preserve">Linux 7, Red </w:t>
            </w:r>
          </w:p>
          <w:p w14:paraId="1873CAE6" w14:textId="77777777" w:rsidR="009C06F2" w:rsidRDefault="009C06F2" w:rsidP="002D0A8C">
            <w:pPr>
              <w:spacing w:after="12"/>
            </w:pPr>
            <w:r>
              <w:rPr>
                <w:rFonts w:ascii="Times New Roman" w:eastAsia="Times New Roman" w:hAnsi="Times New Roman" w:cs="Times New Roman"/>
              </w:rPr>
              <w:t xml:space="preserve">Hat Enterprise </w:t>
            </w:r>
          </w:p>
          <w:p w14:paraId="2D3B9B45" w14:textId="77777777" w:rsidR="009C06F2" w:rsidRDefault="009C06F2" w:rsidP="002D0A8C">
            <w:pPr>
              <w:spacing w:after="0"/>
            </w:pPr>
            <w:r>
              <w:rPr>
                <w:rFonts w:ascii="Times New Roman" w:eastAsia="Times New Roman" w:hAnsi="Times New Roman" w:cs="Times New Roman"/>
              </w:rPr>
              <w:t xml:space="preserve">Linux 8 </w:t>
            </w:r>
          </w:p>
        </w:tc>
        <w:tc>
          <w:tcPr>
            <w:tcW w:w="1345" w:type="dxa"/>
            <w:gridSpan w:val="2"/>
            <w:tcBorders>
              <w:top w:val="single" w:sz="4" w:space="0" w:color="000000"/>
              <w:left w:val="single" w:sz="4" w:space="0" w:color="000000"/>
              <w:bottom w:val="single" w:sz="4" w:space="0" w:color="000000"/>
              <w:right w:val="single" w:sz="4" w:space="0" w:color="000000"/>
            </w:tcBorders>
          </w:tcPr>
          <w:p w14:paraId="62C06501" w14:textId="77777777" w:rsidR="009C06F2" w:rsidRDefault="009C06F2" w:rsidP="002D0A8C">
            <w:pPr>
              <w:spacing w:after="0"/>
            </w:pPr>
            <w:r>
              <w:rPr>
                <w:rFonts w:ascii="Times New Roman" w:eastAsia="Times New Roman" w:hAnsi="Times New Roman" w:cs="Times New Roman"/>
              </w:rPr>
              <w:t xml:space="preserve">Český jazyk – rodilý mluvčí </w:t>
            </w:r>
          </w:p>
        </w:tc>
        <w:tc>
          <w:tcPr>
            <w:tcW w:w="1136" w:type="dxa"/>
            <w:tcBorders>
              <w:top w:val="single" w:sz="4" w:space="0" w:color="000000"/>
              <w:left w:val="single" w:sz="4" w:space="0" w:color="000000"/>
              <w:bottom w:val="single" w:sz="4" w:space="0" w:color="000000"/>
              <w:right w:val="single" w:sz="4" w:space="0" w:color="000000"/>
            </w:tcBorders>
          </w:tcPr>
          <w:p w14:paraId="09EFC762" w14:textId="77777777" w:rsidR="009C06F2" w:rsidRDefault="009C06F2" w:rsidP="002D0A8C">
            <w:pPr>
              <w:spacing w:after="0"/>
              <w:ind w:left="5"/>
            </w:pPr>
            <w:r>
              <w:rPr>
                <w:rFonts w:ascii="Times New Roman" w:eastAsia="Times New Roman" w:hAnsi="Times New Roman" w:cs="Times New Roman"/>
              </w:rPr>
              <w:t xml:space="preserve"> </w:t>
            </w:r>
          </w:p>
        </w:tc>
      </w:tr>
      <w:tr w:rsidR="00D874C2" w14:paraId="5C82CAB1" w14:textId="77777777" w:rsidTr="00D874C2">
        <w:tblPrEx>
          <w:tblCellMar>
            <w:right w:w="67" w:type="dxa"/>
          </w:tblCellMar>
        </w:tblPrEx>
        <w:trPr>
          <w:trHeight w:val="4498"/>
        </w:trPr>
        <w:tc>
          <w:tcPr>
            <w:tcW w:w="1120" w:type="dxa"/>
            <w:tcBorders>
              <w:top w:val="single" w:sz="4" w:space="0" w:color="000000"/>
              <w:left w:val="single" w:sz="4" w:space="0" w:color="000000"/>
              <w:bottom w:val="single" w:sz="4" w:space="0" w:color="000000"/>
              <w:right w:val="single" w:sz="4" w:space="0" w:color="000000"/>
            </w:tcBorders>
          </w:tcPr>
          <w:p w14:paraId="54108256" w14:textId="7E7C84F0" w:rsidR="009C06F2" w:rsidRDefault="003E6E3E" w:rsidP="002D0A8C">
            <w:pPr>
              <w:spacing w:after="0"/>
            </w:pPr>
            <w:r>
              <w:rPr>
                <w:rFonts w:ascii="Times New Roman" w:eastAsia="Times New Roman" w:hAnsi="Times New Roman" w:cs="Times New Roman"/>
              </w:rPr>
              <w:t>XXXX</w:t>
            </w:r>
          </w:p>
        </w:tc>
        <w:tc>
          <w:tcPr>
            <w:tcW w:w="1557" w:type="dxa"/>
            <w:tcBorders>
              <w:top w:val="single" w:sz="4" w:space="0" w:color="000000"/>
              <w:left w:val="single" w:sz="4" w:space="0" w:color="000000"/>
              <w:bottom w:val="single" w:sz="4" w:space="0" w:color="000000"/>
              <w:right w:val="single" w:sz="4" w:space="0" w:color="000000"/>
            </w:tcBorders>
          </w:tcPr>
          <w:p w14:paraId="18650DA3" w14:textId="77777777" w:rsidR="009C06F2" w:rsidRDefault="009C06F2" w:rsidP="002D0A8C">
            <w:pPr>
              <w:spacing w:after="0" w:line="275" w:lineRule="auto"/>
              <w:ind w:left="5"/>
            </w:pPr>
            <w:r>
              <w:rPr>
                <w:rFonts w:ascii="Times New Roman" w:eastAsia="Times New Roman" w:hAnsi="Times New Roman" w:cs="Times New Roman"/>
              </w:rPr>
              <w:t xml:space="preserve">Zaměstnanec poddodavatele </w:t>
            </w:r>
          </w:p>
          <w:p w14:paraId="77C8EB5F" w14:textId="77777777" w:rsidR="009C06F2" w:rsidRDefault="009C06F2" w:rsidP="002D0A8C">
            <w:pPr>
              <w:spacing w:after="12"/>
              <w:ind w:left="5"/>
            </w:pPr>
            <w:r>
              <w:rPr>
                <w:rFonts w:ascii="Times New Roman" w:eastAsia="Times New Roman" w:hAnsi="Times New Roman" w:cs="Times New Roman"/>
              </w:rPr>
              <w:t>HEWLETT-</w:t>
            </w:r>
          </w:p>
          <w:p w14:paraId="71FA8E73" w14:textId="77777777" w:rsidR="009C06F2" w:rsidRDefault="009C06F2" w:rsidP="002D0A8C">
            <w:pPr>
              <w:spacing w:after="17"/>
              <w:ind w:left="5"/>
            </w:pPr>
            <w:r>
              <w:rPr>
                <w:rFonts w:ascii="Times New Roman" w:eastAsia="Times New Roman" w:hAnsi="Times New Roman" w:cs="Times New Roman"/>
              </w:rPr>
              <w:t xml:space="preserve">PACKARD </w:t>
            </w:r>
          </w:p>
          <w:p w14:paraId="3437C432" w14:textId="77777777" w:rsidR="009C06F2" w:rsidRDefault="009C06F2" w:rsidP="002D0A8C">
            <w:pPr>
              <w:spacing w:after="0"/>
              <w:ind w:left="5"/>
            </w:pPr>
            <w:r>
              <w:rPr>
                <w:rFonts w:ascii="Times New Roman" w:eastAsia="Times New Roman" w:hAnsi="Times New Roman" w:cs="Times New Roman"/>
              </w:rPr>
              <w:t xml:space="preserve">s.r.o. </w:t>
            </w:r>
          </w:p>
        </w:tc>
        <w:tc>
          <w:tcPr>
            <w:tcW w:w="1847" w:type="dxa"/>
            <w:gridSpan w:val="2"/>
            <w:tcBorders>
              <w:top w:val="single" w:sz="4" w:space="0" w:color="000000"/>
              <w:left w:val="single" w:sz="4" w:space="0" w:color="000000"/>
              <w:bottom w:val="single" w:sz="4" w:space="0" w:color="000000"/>
              <w:right w:val="single" w:sz="4" w:space="0" w:color="000000"/>
            </w:tcBorders>
          </w:tcPr>
          <w:p w14:paraId="5A6E73BA" w14:textId="77777777" w:rsidR="009C06F2" w:rsidRDefault="009C06F2" w:rsidP="002D0A8C">
            <w:pPr>
              <w:spacing w:after="0"/>
              <w:ind w:left="5"/>
            </w:pPr>
            <w:r>
              <w:rPr>
                <w:rFonts w:ascii="Times New Roman" w:eastAsia="Times New Roman" w:hAnsi="Times New Roman" w:cs="Times New Roman"/>
              </w:rPr>
              <w:t xml:space="preserve">g) manažer dodávky služeb </w:t>
            </w:r>
          </w:p>
        </w:tc>
        <w:tc>
          <w:tcPr>
            <w:tcW w:w="1815" w:type="dxa"/>
            <w:tcBorders>
              <w:top w:val="single" w:sz="4" w:space="0" w:color="000000"/>
              <w:left w:val="single" w:sz="4" w:space="0" w:color="000000"/>
              <w:bottom w:val="single" w:sz="4" w:space="0" w:color="000000"/>
              <w:right w:val="single" w:sz="4" w:space="0" w:color="000000"/>
            </w:tcBorders>
          </w:tcPr>
          <w:p w14:paraId="5A5A7DEF" w14:textId="77777777" w:rsidR="009C06F2" w:rsidRDefault="009C06F2" w:rsidP="002D0A8C">
            <w:pPr>
              <w:spacing w:after="0"/>
              <w:ind w:left="5"/>
            </w:pPr>
            <w:r>
              <w:rPr>
                <w:rFonts w:ascii="Times New Roman" w:eastAsia="Times New Roman" w:hAnsi="Times New Roman" w:cs="Times New Roman"/>
              </w:rPr>
              <w:t xml:space="preserve">Více než 15 let praxe v oblasti IT delivery managementu. Account support manager  dedikovaný pro významné zákazníky (Ministerstvo obrany ČR, ČSOB, Národní technická knihovna, ...) </w:t>
            </w:r>
          </w:p>
        </w:tc>
        <w:tc>
          <w:tcPr>
            <w:tcW w:w="1529" w:type="dxa"/>
            <w:tcBorders>
              <w:top w:val="single" w:sz="4" w:space="0" w:color="000000"/>
              <w:left w:val="single" w:sz="4" w:space="0" w:color="000000"/>
              <w:bottom w:val="single" w:sz="4" w:space="0" w:color="000000"/>
              <w:right w:val="single" w:sz="4" w:space="0" w:color="000000"/>
            </w:tcBorders>
          </w:tcPr>
          <w:p w14:paraId="5C9E3215" w14:textId="77777777" w:rsidR="009C06F2" w:rsidRDefault="009C06F2" w:rsidP="002D0A8C">
            <w:pPr>
              <w:spacing w:after="0" w:line="275" w:lineRule="auto"/>
            </w:pPr>
            <w:r>
              <w:rPr>
                <w:rFonts w:ascii="Times New Roman" w:eastAsia="Times New Roman" w:hAnsi="Times New Roman" w:cs="Times New Roman"/>
              </w:rPr>
              <w:t xml:space="preserve">ITIL® V3 Intermediate Qualification: </w:t>
            </w:r>
          </w:p>
          <w:p w14:paraId="3BF43DED" w14:textId="77777777" w:rsidR="009C06F2" w:rsidRDefault="009C06F2" w:rsidP="002D0A8C">
            <w:pPr>
              <w:spacing w:after="17"/>
            </w:pPr>
            <w:r>
              <w:rPr>
                <w:rFonts w:ascii="Times New Roman" w:eastAsia="Times New Roman" w:hAnsi="Times New Roman" w:cs="Times New Roman"/>
              </w:rPr>
              <w:t xml:space="preserve">Service </w:t>
            </w:r>
          </w:p>
          <w:p w14:paraId="23F86EF6" w14:textId="77777777" w:rsidR="009C06F2" w:rsidRDefault="009C06F2" w:rsidP="002D0A8C">
            <w:pPr>
              <w:spacing w:after="12"/>
            </w:pPr>
            <w:r>
              <w:rPr>
                <w:rFonts w:ascii="Times New Roman" w:eastAsia="Times New Roman" w:hAnsi="Times New Roman" w:cs="Times New Roman"/>
              </w:rPr>
              <w:t xml:space="preserve">Transition </w:t>
            </w:r>
          </w:p>
          <w:p w14:paraId="0CC5A03F" w14:textId="77777777" w:rsidR="009C06F2" w:rsidRDefault="009C06F2" w:rsidP="002D0A8C">
            <w:pPr>
              <w:spacing w:after="17"/>
            </w:pPr>
            <w:r>
              <w:rPr>
                <w:rFonts w:ascii="Times New Roman" w:eastAsia="Times New Roman" w:hAnsi="Times New Roman" w:cs="Times New Roman"/>
              </w:rPr>
              <w:t xml:space="preserve">Certificate, </w:t>
            </w:r>
          </w:p>
          <w:p w14:paraId="14A1524D" w14:textId="77777777" w:rsidR="009C06F2" w:rsidRDefault="009C06F2" w:rsidP="002D0A8C">
            <w:pPr>
              <w:spacing w:after="17"/>
            </w:pPr>
            <w:r>
              <w:rPr>
                <w:rFonts w:ascii="Times New Roman" w:eastAsia="Times New Roman" w:hAnsi="Times New Roman" w:cs="Times New Roman"/>
              </w:rPr>
              <w:t xml:space="preserve">Service </w:t>
            </w:r>
          </w:p>
          <w:p w14:paraId="0BDF1D68" w14:textId="77777777" w:rsidR="009C06F2" w:rsidRDefault="009C06F2" w:rsidP="002D0A8C">
            <w:pPr>
              <w:spacing w:after="12"/>
            </w:pPr>
            <w:r>
              <w:rPr>
                <w:rFonts w:ascii="Times New Roman" w:eastAsia="Times New Roman" w:hAnsi="Times New Roman" w:cs="Times New Roman"/>
              </w:rPr>
              <w:t xml:space="preserve">Operation </w:t>
            </w:r>
          </w:p>
          <w:p w14:paraId="0977D28F" w14:textId="77777777" w:rsidR="009C06F2" w:rsidRDefault="009C06F2" w:rsidP="002D0A8C">
            <w:pPr>
              <w:spacing w:after="17"/>
            </w:pPr>
            <w:r>
              <w:rPr>
                <w:rFonts w:ascii="Times New Roman" w:eastAsia="Times New Roman" w:hAnsi="Times New Roman" w:cs="Times New Roman"/>
              </w:rPr>
              <w:t xml:space="preserve">Certificate, </w:t>
            </w:r>
          </w:p>
          <w:p w14:paraId="54D57F21" w14:textId="77777777" w:rsidR="009C06F2" w:rsidRDefault="009C06F2" w:rsidP="002D0A8C">
            <w:pPr>
              <w:spacing w:after="12"/>
            </w:pPr>
            <w:r>
              <w:rPr>
                <w:rFonts w:ascii="Times New Roman" w:eastAsia="Times New Roman" w:hAnsi="Times New Roman" w:cs="Times New Roman"/>
              </w:rPr>
              <w:t xml:space="preserve">Service </w:t>
            </w:r>
          </w:p>
          <w:p w14:paraId="1D7B0442" w14:textId="77777777" w:rsidR="009C06F2" w:rsidRDefault="009C06F2" w:rsidP="002D0A8C">
            <w:pPr>
              <w:spacing w:after="17"/>
            </w:pPr>
            <w:r>
              <w:rPr>
                <w:rFonts w:ascii="Times New Roman" w:eastAsia="Times New Roman" w:hAnsi="Times New Roman" w:cs="Times New Roman"/>
              </w:rPr>
              <w:t xml:space="preserve">Strategy </w:t>
            </w:r>
          </w:p>
          <w:p w14:paraId="135F27B4" w14:textId="77777777" w:rsidR="009C06F2" w:rsidRDefault="009C06F2" w:rsidP="002D0A8C">
            <w:pPr>
              <w:spacing w:after="17"/>
            </w:pPr>
            <w:r>
              <w:rPr>
                <w:rFonts w:ascii="Times New Roman" w:eastAsia="Times New Roman" w:hAnsi="Times New Roman" w:cs="Times New Roman"/>
              </w:rPr>
              <w:t xml:space="preserve">Certificate, </w:t>
            </w:r>
          </w:p>
          <w:p w14:paraId="4482E20F" w14:textId="77777777" w:rsidR="009C06F2" w:rsidRDefault="009C06F2" w:rsidP="002D0A8C">
            <w:pPr>
              <w:spacing w:after="12"/>
            </w:pPr>
            <w:r>
              <w:rPr>
                <w:rFonts w:ascii="Times New Roman" w:eastAsia="Times New Roman" w:hAnsi="Times New Roman" w:cs="Times New Roman"/>
              </w:rPr>
              <w:t xml:space="preserve">Service </w:t>
            </w:r>
          </w:p>
          <w:p w14:paraId="6C271FBB" w14:textId="77777777" w:rsidR="009C06F2" w:rsidRDefault="009C06F2" w:rsidP="002D0A8C">
            <w:pPr>
              <w:spacing w:after="17"/>
            </w:pPr>
            <w:r>
              <w:rPr>
                <w:rFonts w:ascii="Times New Roman" w:eastAsia="Times New Roman" w:hAnsi="Times New Roman" w:cs="Times New Roman"/>
              </w:rPr>
              <w:t xml:space="preserve">Strategy </w:t>
            </w:r>
          </w:p>
          <w:p w14:paraId="33F9314F" w14:textId="77777777" w:rsidR="009C06F2" w:rsidRDefault="009C06F2" w:rsidP="002D0A8C">
            <w:pPr>
              <w:spacing w:after="0"/>
            </w:pPr>
            <w:r>
              <w:rPr>
                <w:rFonts w:ascii="Times New Roman" w:eastAsia="Times New Roman" w:hAnsi="Times New Roman" w:cs="Times New Roman"/>
              </w:rPr>
              <w:t xml:space="preserve">Certificate </w:t>
            </w:r>
          </w:p>
        </w:tc>
        <w:tc>
          <w:tcPr>
            <w:tcW w:w="1345" w:type="dxa"/>
            <w:gridSpan w:val="2"/>
            <w:tcBorders>
              <w:top w:val="single" w:sz="4" w:space="0" w:color="000000"/>
              <w:left w:val="single" w:sz="4" w:space="0" w:color="000000"/>
              <w:bottom w:val="single" w:sz="4" w:space="0" w:color="000000"/>
              <w:right w:val="single" w:sz="4" w:space="0" w:color="000000"/>
            </w:tcBorders>
          </w:tcPr>
          <w:p w14:paraId="79E57E96" w14:textId="77777777" w:rsidR="009C06F2" w:rsidRDefault="009C06F2" w:rsidP="002D0A8C">
            <w:pPr>
              <w:spacing w:after="0"/>
            </w:pPr>
            <w:r>
              <w:rPr>
                <w:rFonts w:ascii="Times New Roman" w:eastAsia="Times New Roman" w:hAnsi="Times New Roman" w:cs="Times New Roman"/>
              </w:rPr>
              <w:t xml:space="preserve">Český jazyk – rodilý mluvčí </w:t>
            </w:r>
          </w:p>
        </w:tc>
        <w:tc>
          <w:tcPr>
            <w:tcW w:w="1136" w:type="dxa"/>
            <w:tcBorders>
              <w:top w:val="single" w:sz="4" w:space="0" w:color="000000"/>
              <w:left w:val="single" w:sz="4" w:space="0" w:color="000000"/>
              <w:bottom w:val="single" w:sz="4" w:space="0" w:color="000000"/>
              <w:right w:val="single" w:sz="4" w:space="0" w:color="000000"/>
            </w:tcBorders>
          </w:tcPr>
          <w:p w14:paraId="743626FE" w14:textId="77777777" w:rsidR="009C06F2" w:rsidRDefault="009C06F2" w:rsidP="002D0A8C">
            <w:pPr>
              <w:spacing w:after="0"/>
              <w:ind w:left="5"/>
            </w:pPr>
            <w:r>
              <w:rPr>
                <w:rFonts w:ascii="Times New Roman" w:eastAsia="Times New Roman" w:hAnsi="Times New Roman" w:cs="Times New Roman"/>
              </w:rPr>
              <w:t xml:space="preserve"> </w:t>
            </w:r>
          </w:p>
        </w:tc>
      </w:tr>
    </w:tbl>
    <w:p w14:paraId="20A6E236" w14:textId="77777777" w:rsidR="009C06F2" w:rsidRDefault="009C06F2" w:rsidP="009C06F2">
      <w:pPr>
        <w:spacing w:after="0"/>
      </w:pPr>
      <w:r>
        <w:rPr>
          <w:rFonts w:ascii="Calibri" w:eastAsia="Calibri" w:hAnsi="Calibri" w:cs="Calibri"/>
        </w:rPr>
        <w:t xml:space="preserve"> </w:t>
      </w:r>
    </w:p>
    <w:p w14:paraId="387B8099" w14:textId="77777777" w:rsidR="00D83133" w:rsidRDefault="00D83133" w:rsidP="00A141C0">
      <w:pPr>
        <w:spacing w:before="0" w:after="0"/>
        <w:jc w:val="left"/>
        <w:rPr>
          <w:rFonts w:asciiTheme="minorHAnsi" w:hAnsiTheme="minorHAnsi" w:cstheme="minorHAnsi"/>
        </w:rPr>
        <w:sectPr w:rsidR="00D83133">
          <w:headerReference w:type="even" r:id="rId28"/>
          <w:headerReference w:type="default" r:id="rId29"/>
          <w:headerReference w:type="first" r:id="rId30"/>
          <w:pgSz w:w="11906" w:h="16838"/>
          <w:pgMar w:top="1432" w:right="1440" w:bottom="1440" w:left="1440" w:header="718" w:footer="708" w:gutter="0"/>
          <w:cols w:space="708"/>
        </w:sectPr>
      </w:pPr>
    </w:p>
    <w:p w14:paraId="64D574FE" w14:textId="77777777" w:rsidR="00136AA0" w:rsidRDefault="00136AA0" w:rsidP="00136AA0">
      <w:pPr>
        <w:spacing w:after="0"/>
      </w:pPr>
      <w:r>
        <w:rPr>
          <w:b/>
          <w:sz w:val="28"/>
        </w:rPr>
        <w:lastRenderedPageBreak/>
        <w:t xml:space="preserve">Seznam poddodavatelů </w:t>
      </w:r>
      <w:r>
        <w:rPr>
          <w:rFonts w:ascii="Calibri" w:eastAsia="Calibri" w:hAnsi="Calibri" w:cs="Calibri"/>
        </w:rPr>
        <w:t xml:space="preserve"> </w:t>
      </w:r>
    </w:p>
    <w:p w14:paraId="6BF61AD9" w14:textId="77777777" w:rsidR="00136AA0" w:rsidRDefault="00136AA0" w:rsidP="00136AA0">
      <w:pPr>
        <w:spacing w:after="158"/>
      </w:pPr>
      <w:r>
        <w:rPr>
          <w:rFonts w:ascii="Arial" w:eastAsia="Arial" w:hAnsi="Arial" w:cs="Arial"/>
        </w:rPr>
        <w:t xml:space="preserve"> </w:t>
      </w:r>
      <w:r>
        <w:rPr>
          <w:rFonts w:ascii="Calibri" w:eastAsia="Calibri" w:hAnsi="Calibri" w:cs="Calibri"/>
        </w:rPr>
        <w:t xml:space="preserve"> </w:t>
      </w:r>
    </w:p>
    <w:p w14:paraId="5B70EA38" w14:textId="77777777" w:rsidR="00136AA0" w:rsidRDefault="00136AA0" w:rsidP="00136AA0">
      <w:pPr>
        <w:spacing w:after="0"/>
      </w:pPr>
      <w:r>
        <w:rPr>
          <w:sz w:val="21"/>
        </w:rPr>
        <w:t xml:space="preserve">Dodavatel </w:t>
      </w:r>
      <w:r>
        <w:rPr>
          <w:b/>
          <w:sz w:val="21"/>
        </w:rPr>
        <w:t xml:space="preserve">Your IT s.r.o., </w:t>
      </w:r>
      <w:r>
        <w:rPr>
          <w:sz w:val="21"/>
        </w:rPr>
        <w:t>Dlouhá 222, 251 01 – Tehov, IČO: 241 80 513 uvádí, že</w:t>
      </w:r>
      <w:r>
        <w:rPr>
          <w:b/>
          <w:sz w:val="21"/>
        </w:rPr>
        <w:t xml:space="preserve"> </w:t>
      </w:r>
      <w:r>
        <w:rPr>
          <w:rFonts w:ascii="Calibri" w:eastAsia="Calibri" w:hAnsi="Calibri" w:cs="Calibri"/>
        </w:rPr>
        <w:t xml:space="preserve"> </w:t>
      </w:r>
    </w:p>
    <w:p w14:paraId="15D65C0F" w14:textId="77777777" w:rsidR="00136AA0" w:rsidRDefault="00136AA0" w:rsidP="00136AA0">
      <w:pPr>
        <w:spacing w:after="277"/>
      </w:pPr>
      <w:r>
        <w:t xml:space="preserve"> </w:t>
      </w:r>
      <w:r>
        <w:rPr>
          <w:rFonts w:ascii="Calibri" w:eastAsia="Calibri" w:hAnsi="Calibri" w:cs="Calibri"/>
        </w:rPr>
        <w:t xml:space="preserve"> </w:t>
      </w:r>
    </w:p>
    <w:p w14:paraId="5B966CA3" w14:textId="77777777" w:rsidR="00136AA0" w:rsidRDefault="00136AA0" w:rsidP="00136AA0">
      <w:pPr>
        <w:spacing w:after="0"/>
      </w:pPr>
      <w:r>
        <w:t xml:space="preserve">plánuje provést předmět plnění prostřednictvím následujících Poddodavatelů: </w:t>
      </w:r>
      <w:r>
        <w:rPr>
          <w:rFonts w:ascii="Calibri" w:eastAsia="Calibri" w:hAnsi="Calibri" w:cs="Calibri"/>
        </w:rPr>
        <w:t xml:space="preserve"> </w:t>
      </w:r>
    </w:p>
    <w:tbl>
      <w:tblPr>
        <w:tblStyle w:val="TableGrid"/>
        <w:tblW w:w="8951" w:type="dxa"/>
        <w:tblInd w:w="8" w:type="dxa"/>
        <w:tblCellMar>
          <w:top w:w="68" w:type="dxa"/>
          <w:left w:w="104" w:type="dxa"/>
          <w:right w:w="54" w:type="dxa"/>
        </w:tblCellMar>
        <w:tblLook w:val="04A0" w:firstRow="1" w:lastRow="0" w:firstColumn="1" w:lastColumn="0" w:noHBand="0" w:noVBand="1"/>
      </w:tblPr>
      <w:tblGrid>
        <w:gridCol w:w="3784"/>
        <w:gridCol w:w="5167"/>
      </w:tblGrid>
      <w:tr w:rsidR="00136AA0" w14:paraId="4F2A9356" w14:textId="77777777" w:rsidTr="002D0A8C">
        <w:trPr>
          <w:trHeight w:val="583"/>
        </w:trPr>
        <w:tc>
          <w:tcPr>
            <w:tcW w:w="8951" w:type="dxa"/>
            <w:gridSpan w:val="2"/>
            <w:tcBorders>
              <w:top w:val="single" w:sz="4" w:space="0" w:color="000000"/>
              <w:left w:val="single" w:sz="4" w:space="0" w:color="000000"/>
              <w:bottom w:val="single" w:sz="4" w:space="0" w:color="000000"/>
              <w:right w:val="single" w:sz="4" w:space="0" w:color="000000"/>
            </w:tcBorders>
            <w:shd w:val="clear" w:color="auto" w:fill="BFBFBF"/>
          </w:tcPr>
          <w:p w14:paraId="34D2841B" w14:textId="77777777" w:rsidR="00136AA0" w:rsidRDefault="00136AA0" w:rsidP="002D0A8C">
            <w:pPr>
              <w:spacing w:after="27"/>
            </w:pPr>
            <w:r>
              <w:rPr>
                <w:rFonts w:ascii="Times New Roman" w:eastAsia="Times New Roman" w:hAnsi="Times New Roman" w:cs="Times New Roman"/>
                <w:b/>
              </w:rPr>
              <w:t xml:space="preserve">HEWLETT-PACKARD s.r.o.  </w:t>
            </w:r>
            <w:r>
              <w:rPr>
                <w:rFonts w:ascii="Calibri" w:eastAsia="Calibri" w:hAnsi="Calibri" w:cs="Calibri"/>
              </w:rPr>
              <w:t xml:space="preserve"> </w:t>
            </w:r>
          </w:p>
          <w:p w14:paraId="0B22BFF3" w14:textId="77777777" w:rsidR="00136AA0" w:rsidRDefault="00136AA0" w:rsidP="002D0A8C">
            <w:pPr>
              <w:spacing w:after="0"/>
            </w:pPr>
            <w:r>
              <w:rPr>
                <w:rFonts w:ascii="Times New Roman" w:eastAsia="Times New Roman" w:hAnsi="Times New Roman" w:cs="Times New Roman"/>
                <w:b/>
              </w:rPr>
              <w:t xml:space="preserve">IČO 17048851, SÍDLO Za Brumlovkou 1559/5, 140 00 Praha 4 - Michle, Česko </w:t>
            </w:r>
            <w:r>
              <w:rPr>
                <w:rFonts w:ascii="Calibri" w:eastAsia="Calibri" w:hAnsi="Calibri" w:cs="Calibri"/>
              </w:rPr>
              <w:t xml:space="preserve"> </w:t>
            </w:r>
          </w:p>
        </w:tc>
      </w:tr>
      <w:tr w:rsidR="00136AA0" w14:paraId="739939A7" w14:textId="77777777" w:rsidTr="002D0A8C">
        <w:trPr>
          <w:trHeight w:val="1113"/>
        </w:trPr>
        <w:tc>
          <w:tcPr>
            <w:tcW w:w="3784" w:type="dxa"/>
            <w:tcBorders>
              <w:top w:val="single" w:sz="4" w:space="0" w:color="000000"/>
              <w:left w:val="single" w:sz="4" w:space="0" w:color="000000"/>
              <w:bottom w:val="single" w:sz="4" w:space="0" w:color="000000"/>
              <w:right w:val="single" w:sz="4" w:space="0" w:color="000000"/>
            </w:tcBorders>
          </w:tcPr>
          <w:p w14:paraId="2F631DB7" w14:textId="77777777" w:rsidR="00136AA0" w:rsidRDefault="00136AA0" w:rsidP="002D0A8C">
            <w:pPr>
              <w:spacing w:after="0"/>
            </w:pPr>
            <w:r>
              <w:rPr>
                <w:rFonts w:ascii="Times New Roman" w:eastAsia="Times New Roman" w:hAnsi="Times New Roman" w:cs="Times New Roman"/>
                <w:b/>
              </w:rPr>
              <w:t xml:space="preserve">Část </w:t>
            </w:r>
            <w:r>
              <w:rPr>
                <w:rFonts w:ascii="Times New Roman" w:eastAsia="Times New Roman" w:hAnsi="Times New Roman" w:cs="Times New Roman"/>
                <w:b/>
              </w:rPr>
              <w:tab/>
              <w:t xml:space="preserve">plnění </w:t>
            </w:r>
            <w:r>
              <w:rPr>
                <w:rFonts w:ascii="Times New Roman" w:eastAsia="Times New Roman" w:hAnsi="Times New Roman" w:cs="Times New Roman"/>
                <w:b/>
              </w:rPr>
              <w:tab/>
              <w:t xml:space="preserve">prováděná prostřednictvím </w:t>
            </w:r>
            <w:r>
              <w:rPr>
                <w:rFonts w:ascii="Times New Roman" w:eastAsia="Times New Roman" w:hAnsi="Times New Roman" w:cs="Times New Roman"/>
                <w:b/>
              </w:rPr>
              <w:tab/>
              <w:t xml:space="preserve">Poddodavatele </w:t>
            </w:r>
            <w:r>
              <w:rPr>
                <w:rFonts w:ascii="Times New Roman" w:eastAsia="Times New Roman" w:hAnsi="Times New Roman" w:cs="Times New Roman"/>
                <w:b/>
              </w:rPr>
              <w:tab/>
              <w:t xml:space="preserve">ve finančním procentuálním vyjádření ve vztahu k Ceně.  </w:t>
            </w:r>
            <w:r>
              <w:rPr>
                <w:rFonts w:ascii="Calibri" w:eastAsia="Calibri" w:hAnsi="Calibri" w:cs="Calibri"/>
              </w:rPr>
              <w:t xml:space="preserve"> </w:t>
            </w:r>
          </w:p>
        </w:tc>
        <w:tc>
          <w:tcPr>
            <w:tcW w:w="5167" w:type="dxa"/>
            <w:tcBorders>
              <w:top w:val="single" w:sz="4" w:space="0" w:color="000000"/>
              <w:left w:val="single" w:sz="4" w:space="0" w:color="000000"/>
              <w:bottom w:val="single" w:sz="4" w:space="0" w:color="000000"/>
              <w:right w:val="single" w:sz="4" w:space="0" w:color="000000"/>
            </w:tcBorders>
          </w:tcPr>
          <w:p w14:paraId="0877B64C" w14:textId="77777777" w:rsidR="00136AA0" w:rsidRDefault="00136AA0" w:rsidP="002D0A8C">
            <w:pPr>
              <w:spacing w:after="0"/>
              <w:ind w:left="4"/>
            </w:pPr>
            <w:r>
              <w:rPr>
                <w:rFonts w:ascii="Times New Roman" w:eastAsia="Times New Roman" w:hAnsi="Times New Roman" w:cs="Times New Roman"/>
              </w:rPr>
              <w:t xml:space="preserve">10% </w:t>
            </w:r>
            <w:r>
              <w:rPr>
                <w:rFonts w:ascii="Calibri" w:eastAsia="Calibri" w:hAnsi="Calibri" w:cs="Calibri"/>
              </w:rPr>
              <w:t xml:space="preserve"> </w:t>
            </w:r>
          </w:p>
        </w:tc>
      </w:tr>
      <w:tr w:rsidR="00136AA0" w14:paraId="5BF87145" w14:textId="77777777" w:rsidTr="002D0A8C">
        <w:trPr>
          <w:trHeight w:val="1550"/>
        </w:trPr>
        <w:tc>
          <w:tcPr>
            <w:tcW w:w="3784" w:type="dxa"/>
            <w:tcBorders>
              <w:top w:val="single" w:sz="4" w:space="0" w:color="000000"/>
              <w:left w:val="single" w:sz="4" w:space="0" w:color="000000"/>
              <w:bottom w:val="single" w:sz="4" w:space="0" w:color="000000"/>
              <w:right w:val="single" w:sz="4" w:space="0" w:color="000000"/>
            </w:tcBorders>
          </w:tcPr>
          <w:p w14:paraId="5845B6C6" w14:textId="77777777" w:rsidR="00136AA0" w:rsidRDefault="00136AA0" w:rsidP="002D0A8C">
            <w:pPr>
              <w:spacing w:after="0"/>
            </w:pPr>
            <w:r>
              <w:rPr>
                <w:rFonts w:ascii="Times New Roman" w:eastAsia="Times New Roman" w:hAnsi="Times New Roman" w:cs="Times New Roman"/>
                <w:b/>
              </w:rPr>
              <w:t xml:space="preserve">Stručný popis činností, které jsou prováděny Poddodavatelem.  </w:t>
            </w:r>
            <w:r>
              <w:rPr>
                <w:rFonts w:ascii="Calibri" w:eastAsia="Calibri" w:hAnsi="Calibri" w:cs="Calibri"/>
              </w:rPr>
              <w:t xml:space="preserve"> </w:t>
            </w:r>
          </w:p>
        </w:tc>
        <w:tc>
          <w:tcPr>
            <w:tcW w:w="5167" w:type="dxa"/>
            <w:tcBorders>
              <w:top w:val="single" w:sz="4" w:space="0" w:color="000000"/>
              <w:left w:val="single" w:sz="4" w:space="0" w:color="000000"/>
              <w:bottom w:val="single" w:sz="4" w:space="0" w:color="000000"/>
              <w:right w:val="single" w:sz="4" w:space="0" w:color="000000"/>
            </w:tcBorders>
          </w:tcPr>
          <w:p w14:paraId="0581B48E" w14:textId="77777777" w:rsidR="00136AA0" w:rsidRDefault="00136AA0" w:rsidP="002D0A8C">
            <w:pPr>
              <w:spacing w:after="0"/>
              <w:ind w:left="4" w:right="54"/>
            </w:pPr>
            <w:r>
              <w:rPr>
                <w:rFonts w:ascii="Times New Roman" w:eastAsia="Times New Roman" w:hAnsi="Times New Roman" w:cs="Times New Roman"/>
              </w:rPr>
              <w:t xml:space="preserve">Instalace, implementace a podpora “Diskové pole”, “SAN přepínače”, “Blade šasi”, “Blade servery”, “Servery”, “Pásková knihovna” a “D2D”, instalace a implementace “Licence operačního “Licence operačního systému Red Hat” a podpora “DC LAN přepínače” </w:t>
            </w:r>
            <w:r>
              <w:rPr>
                <w:rFonts w:ascii="Calibri" w:eastAsia="Calibri" w:hAnsi="Calibri" w:cs="Calibri"/>
              </w:rPr>
              <w:t xml:space="preserve"> </w:t>
            </w:r>
          </w:p>
        </w:tc>
      </w:tr>
    </w:tbl>
    <w:p w14:paraId="651E3B0E" w14:textId="77777777" w:rsidR="00136AA0" w:rsidRDefault="00136AA0" w:rsidP="00136AA0">
      <w:pPr>
        <w:spacing w:after="0"/>
      </w:pPr>
      <w:r>
        <w:t xml:space="preserve"> </w:t>
      </w:r>
      <w:r>
        <w:rPr>
          <w:rFonts w:ascii="Calibri" w:eastAsia="Calibri" w:hAnsi="Calibri" w:cs="Calibri"/>
        </w:rPr>
        <w:t xml:space="preserve"> </w:t>
      </w:r>
    </w:p>
    <w:tbl>
      <w:tblPr>
        <w:tblStyle w:val="TableGrid"/>
        <w:tblW w:w="8924" w:type="dxa"/>
        <w:tblInd w:w="8" w:type="dxa"/>
        <w:tblCellMar>
          <w:top w:w="70" w:type="dxa"/>
        </w:tblCellMar>
        <w:tblLook w:val="04A0" w:firstRow="1" w:lastRow="0" w:firstColumn="1" w:lastColumn="0" w:noHBand="0" w:noVBand="1"/>
      </w:tblPr>
      <w:tblGrid>
        <w:gridCol w:w="3826"/>
        <w:gridCol w:w="3359"/>
        <w:gridCol w:w="343"/>
        <w:gridCol w:w="527"/>
        <w:gridCol w:w="869"/>
      </w:tblGrid>
      <w:tr w:rsidR="00136AA0" w14:paraId="62870E08" w14:textId="77777777" w:rsidTr="002D0A8C">
        <w:trPr>
          <w:trHeight w:val="680"/>
        </w:trPr>
        <w:tc>
          <w:tcPr>
            <w:tcW w:w="7184" w:type="dxa"/>
            <w:gridSpan w:val="2"/>
            <w:tcBorders>
              <w:top w:val="single" w:sz="4" w:space="0" w:color="000000"/>
              <w:left w:val="single" w:sz="4" w:space="0" w:color="000000"/>
              <w:bottom w:val="single" w:sz="4" w:space="0" w:color="000000"/>
              <w:right w:val="nil"/>
            </w:tcBorders>
            <w:shd w:val="clear" w:color="auto" w:fill="BFBFBF"/>
          </w:tcPr>
          <w:p w14:paraId="53CC83DE" w14:textId="77777777" w:rsidR="00136AA0" w:rsidRDefault="00136AA0" w:rsidP="002D0A8C">
            <w:pPr>
              <w:spacing w:after="72"/>
              <w:ind w:left="109"/>
            </w:pPr>
            <w:r>
              <w:rPr>
                <w:rFonts w:ascii="Times New Roman" w:eastAsia="Times New Roman" w:hAnsi="Times New Roman" w:cs="Times New Roman"/>
                <w:b/>
              </w:rPr>
              <w:t xml:space="preserve">CompuNet s.r.o,  </w:t>
            </w:r>
            <w:r>
              <w:rPr>
                <w:rFonts w:ascii="Calibri" w:eastAsia="Calibri" w:hAnsi="Calibri" w:cs="Calibri"/>
              </w:rPr>
              <w:t xml:space="preserve"> </w:t>
            </w:r>
          </w:p>
          <w:p w14:paraId="67EBB82F" w14:textId="77777777" w:rsidR="00136AA0" w:rsidRDefault="00136AA0" w:rsidP="002D0A8C">
            <w:pPr>
              <w:spacing w:after="0"/>
              <w:ind w:left="109"/>
            </w:pPr>
            <w:r>
              <w:rPr>
                <w:rFonts w:ascii="Times New Roman" w:eastAsia="Times New Roman" w:hAnsi="Times New Roman" w:cs="Times New Roman"/>
                <w:b/>
              </w:rPr>
              <w:t xml:space="preserve">IČO 27608514, SÍDLO: Zubatého 295/5, Praha 5, 150 00, Česko </w:t>
            </w:r>
            <w:r>
              <w:rPr>
                <w:rFonts w:ascii="Calibri" w:eastAsia="Calibri" w:hAnsi="Calibri" w:cs="Calibri"/>
              </w:rPr>
              <w:t xml:space="preserve"> </w:t>
            </w:r>
          </w:p>
        </w:tc>
        <w:tc>
          <w:tcPr>
            <w:tcW w:w="343" w:type="dxa"/>
            <w:tcBorders>
              <w:top w:val="single" w:sz="4" w:space="0" w:color="000000"/>
              <w:left w:val="nil"/>
              <w:bottom w:val="single" w:sz="4" w:space="0" w:color="000000"/>
              <w:right w:val="nil"/>
            </w:tcBorders>
            <w:shd w:val="clear" w:color="auto" w:fill="BFBFBF"/>
          </w:tcPr>
          <w:p w14:paraId="5905C96D" w14:textId="77777777" w:rsidR="00136AA0" w:rsidRDefault="00136AA0" w:rsidP="002D0A8C"/>
        </w:tc>
        <w:tc>
          <w:tcPr>
            <w:tcW w:w="527" w:type="dxa"/>
            <w:tcBorders>
              <w:top w:val="single" w:sz="4" w:space="0" w:color="000000"/>
              <w:left w:val="nil"/>
              <w:bottom w:val="single" w:sz="4" w:space="0" w:color="000000"/>
              <w:right w:val="nil"/>
            </w:tcBorders>
            <w:shd w:val="clear" w:color="auto" w:fill="BFBFBF"/>
          </w:tcPr>
          <w:p w14:paraId="4E0D3915" w14:textId="77777777" w:rsidR="00136AA0" w:rsidRDefault="00136AA0" w:rsidP="002D0A8C"/>
        </w:tc>
        <w:tc>
          <w:tcPr>
            <w:tcW w:w="869" w:type="dxa"/>
            <w:tcBorders>
              <w:top w:val="single" w:sz="4" w:space="0" w:color="000000"/>
              <w:left w:val="nil"/>
              <w:bottom w:val="single" w:sz="4" w:space="0" w:color="000000"/>
              <w:right w:val="single" w:sz="4" w:space="0" w:color="000000"/>
            </w:tcBorders>
            <w:shd w:val="clear" w:color="auto" w:fill="BFBFBF"/>
          </w:tcPr>
          <w:p w14:paraId="6C53B657" w14:textId="77777777" w:rsidR="00136AA0" w:rsidRDefault="00136AA0" w:rsidP="002D0A8C"/>
        </w:tc>
      </w:tr>
      <w:tr w:rsidR="00136AA0" w14:paraId="2905C9A4" w14:textId="77777777" w:rsidTr="002D0A8C">
        <w:trPr>
          <w:trHeight w:val="1117"/>
        </w:trPr>
        <w:tc>
          <w:tcPr>
            <w:tcW w:w="3825" w:type="dxa"/>
            <w:tcBorders>
              <w:top w:val="single" w:sz="4" w:space="0" w:color="000000"/>
              <w:left w:val="single" w:sz="4" w:space="0" w:color="000000"/>
              <w:bottom w:val="single" w:sz="4" w:space="0" w:color="000000"/>
              <w:right w:val="single" w:sz="4" w:space="0" w:color="000000"/>
            </w:tcBorders>
          </w:tcPr>
          <w:p w14:paraId="72322E6E" w14:textId="77777777" w:rsidR="00136AA0" w:rsidRDefault="00136AA0" w:rsidP="002D0A8C">
            <w:pPr>
              <w:spacing w:after="0"/>
              <w:ind w:left="109"/>
            </w:pPr>
            <w:r>
              <w:rPr>
                <w:rFonts w:ascii="Times New Roman" w:eastAsia="Times New Roman" w:hAnsi="Times New Roman" w:cs="Times New Roman"/>
                <w:b/>
              </w:rPr>
              <w:t xml:space="preserve">Část  plnění  prováděná prostřednictvím  </w:t>
            </w:r>
            <w:r>
              <w:rPr>
                <w:rFonts w:ascii="Times New Roman" w:eastAsia="Times New Roman" w:hAnsi="Times New Roman" w:cs="Times New Roman"/>
                <w:b/>
              </w:rPr>
              <w:tab/>
              <w:t xml:space="preserve">Poddodavatele ve finančním procentuálním vyjádření ve vztahu k Ceně.  </w:t>
            </w:r>
            <w:r>
              <w:rPr>
                <w:rFonts w:ascii="Calibri" w:eastAsia="Calibri" w:hAnsi="Calibri" w:cs="Calibri"/>
              </w:rPr>
              <w:t xml:space="preserve"> </w:t>
            </w:r>
          </w:p>
        </w:tc>
        <w:tc>
          <w:tcPr>
            <w:tcW w:w="3359" w:type="dxa"/>
            <w:tcBorders>
              <w:top w:val="single" w:sz="4" w:space="0" w:color="000000"/>
              <w:left w:val="single" w:sz="4" w:space="0" w:color="000000"/>
              <w:bottom w:val="single" w:sz="4" w:space="0" w:color="000000"/>
              <w:right w:val="nil"/>
            </w:tcBorders>
          </w:tcPr>
          <w:p w14:paraId="0A2C36E3" w14:textId="77777777" w:rsidR="00136AA0" w:rsidRDefault="00136AA0" w:rsidP="002D0A8C">
            <w:pPr>
              <w:spacing w:after="0"/>
              <w:ind w:left="113"/>
            </w:pPr>
            <w:r>
              <w:rPr>
                <w:rFonts w:ascii="Times New Roman" w:eastAsia="Times New Roman" w:hAnsi="Times New Roman" w:cs="Times New Roman"/>
              </w:rPr>
              <w:t xml:space="preserve">5 % </w:t>
            </w:r>
            <w:r>
              <w:rPr>
                <w:rFonts w:ascii="Calibri" w:eastAsia="Calibri" w:hAnsi="Calibri" w:cs="Calibri"/>
              </w:rPr>
              <w:t xml:space="preserve"> </w:t>
            </w:r>
          </w:p>
        </w:tc>
        <w:tc>
          <w:tcPr>
            <w:tcW w:w="343" w:type="dxa"/>
            <w:tcBorders>
              <w:top w:val="single" w:sz="4" w:space="0" w:color="000000"/>
              <w:left w:val="nil"/>
              <w:bottom w:val="single" w:sz="4" w:space="0" w:color="000000"/>
              <w:right w:val="nil"/>
            </w:tcBorders>
          </w:tcPr>
          <w:p w14:paraId="5D425EEE" w14:textId="77777777" w:rsidR="00136AA0" w:rsidRDefault="00136AA0" w:rsidP="002D0A8C"/>
        </w:tc>
        <w:tc>
          <w:tcPr>
            <w:tcW w:w="527" w:type="dxa"/>
            <w:tcBorders>
              <w:top w:val="single" w:sz="4" w:space="0" w:color="000000"/>
              <w:left w:val="nil"/>
              <w:bottom w:val="single" w:sz="4" w:space="0" w:color="000000"/>
              <w:right w:val="nil"/>
            </w:tcBorders>
          </w:tcPr>
          <w:p w14:paraId="5640C0B4" w14:textId="77777777" w:rsidR="00136AA0" w:rsidRDefault="00136AA0" w:rsidP="002D0A8C"/>
        </w:tc>
        <w:tc>
          <w:tcPr>
            <w:tcW w:w="869" w:type="dxa"/>
            <w:tcBorders>
              <w:top w:val="single" w:sz="4" w:space="0" w:color="000000"/>
              <w:left w:val="nil"/>
              <w:bottom w:val="single" w:sz="4" w:space="0" w:color="000000"/>
              <w:right w:val="single" w:sz="4" w:space="0" w:color="000000"/>
            </w:tcBorders>
          </w:tcPr>
          <w:p w14:paraId="0D2D96FB" w14:textId="77777777" w:rsidR="00136AA0" w:rsidRDefault="00136AA0" w:rsidP="002D0A8C"/>
        </w:tc>
      </w:tr>
      <w:tr w:rsidR="00136AA0" w14:paraId="26F2A64B" w14:textId="77777777" w:rsidTr="002D0A8C">
        <w:trPr>
          <w:trHeight w:val="566"/>
        </w:trPr>
        <w:tc>
          <w:tcPr>
            <w:tcW w:w="3825" w:type="dxa"/>
            <w:tcBorders>
              <w:top w:val="single" w:sz="4" w:space="0" w:color="000000"/>
              <w:left w:val="single" w:sz="4" w:space="0" w:color="000000"/>
              <w:bottom w:val="single" w:sz="4" w:space="0" w:color="000000"/>
              <w:right w:val="single" w:sz="4" w:space="0" w:color="000000"/>
            </w:tcBorders>
          </w:tcPr>
          <w:p w14:paraId="5E1563BB" w14:textId="77777777" w:rsidR="00136AA0" w:rsidRDefault="00136AA0" w:rsidP="002D0A8C">
            <w:pPr>
              <w:spacing w:after="0"/>
              <w:ind w:left="109"/>
            </w:pPr>
            <w:r>
              <w:rPr>
                <w:rFonts w:ascii="Times New Roman" w:eastAsia="Times New Roman" w:hAnsi="Times New Roman" w:cs="Times New Roman"/>
                <w:b/>
              </w:rPr>
              <w:t xml:space="preserve">Stručný popis činností, které jsou prováděny Poddodavatelem.  </w:t>
            </w:r>
            <w:r>
              <w:rPr>
                <w:rFonts w:ascii="Calibri" w:eastAsia="Calibri" w:hAnsi="Calibri" w:cs="Calibri"/>
              </w:rPr>
              <w:t xml:space="preserve"> </w:t>
            </w:r>
          </w:p>
        </w:tc>
        <w:tc>
          <w:tcPr>
            <w:tcW w:w="3359" w:type="dxa"/>
            <w:tcBorders>
              <w:top w:val="single" w:sz="4" w:space="0" w:color="000000"/>
              <w:left w:val="single" w:sz="4" w:space="0" w:color="000000"/>
              <w:bottom w:val="single" w:sz="4" w:space="0" w:color="000000"/>
              <w:right w:val="nil"/>
            </w:tcBorders>
          </w:tcPr>
          <w:p w14:paraId="759FDDE3" w14:textId="77777777" w:rsidR="00136AA0" w:rsidRDefault="00136AA0" w:rsidP="002D0A8C">
            <w:pPr>
              <w:spacing w:after="0"/>
              <w:ind w:left="113"/>
            </w:pPr>
            <w:r>
              <w:rPr>
                <w:rFonts w:ascii="Times New Roman" w:eastAsia="Times New Roman" w:hAnsi="Times New Roman" w:cs="Times New Roman"/>
              </w:rPr>
              <w:t xml:space="preserve">Dodávka </w:t>
            </w:r>
            <w:r>
              <w:rPr>
                <w:rFonts w:ascii="Times New Roman" w:eastAsia="Times New Roman" w:hAnsi="Times New Roman" w:cs="Times New Roman"/>
              </w:rPr>
              <w:tab/>
              <w:t xml:space="preserve">firewall </w:t>
            </w:r>
            <w:r>
              <w:rPr>
                <w:rFonts w:ascii="Times New Roman" w:eastAsia="Times New Roman" w:hAnsi="Times New Roman" w:cs="Times New Roman"/>
              </w:rPr>
              <w:tab/>
              <w:t xml:space="preserve">technologie implementace a podpora </w:t>
            </w:r>
            <w:r>
              <w:rPr>
                <w:rFonts w:ascii="Calibri" w:eastAsia="Calibri" w:hAnsi="Calibri" w:cs="Calibri"/>
              </w:rPr>
              <w:t xml:space="preserve"> </w:t>
            </w:r>
          </w:p>
        </w:tc>
        <w:tc>
          <w:tcPr>
            <w:tcW w:w="343" w:type="dxa"/>
            <w:tcBorders>
              <w:top w:val="single" w:sz="4" w:space="0" w:color="000000"/>
              <w:left w:val="nil"/>
              <w:bottom w:val="single" w:sz="4" w:space="0" w:color="000000"/>
              <w:right w:val="nil"/>
            </w:tcBorders>
          </w:tcPr>
          <w:p w14:paraId="11104F52" w14:textId="77777777" w:rsidR="00136AA0" w:rsidRDefault="00136AA0" w:rsidP="002D0A8C">
            <w:pPr>
              <w:spacing w:after="0"/>
            </w:pPr>
            <w:r>
              <w:rPr>
                <w:rFonts w:ascii="Times New Roman" w:eastAsia="Times New Roman" w:hAnsi="Times New Roman" w:cs="Times New Roman"/>
              </w:rPr>
              <w:t xml:space="preserve">a </w:t>
            </w:r>
          </w:p>
        </w:tc>
        <w:tc>
          <w:tcPr>
            <w:tcW w:w="527" w:type="dxa"/>
            <w:tcBorders>
              <w:top w:val="single" w:sz="4" w:space="0" w:color="000000"/>
              <w:left w:val="nil"/>
              <w:bottom w:val="single" w:sz="4" w:space="0" w:color="000000"/>
              <w:right w:val="nil"/>
            </w:tcBorders>
          </w:tcPr>
          <w:p w14:paraId="39BFA806" w14:textId="77777777" w:rsidR="00136AA0" w:rsidRDefault="00136AA0" w:rsidP="002D0A8C">
            <w:pPr>
              <w:spacing w:after="0"/>
            </w:pPr>
            <w:r>
              <w:rPr>
                <w:rFonts w:ascii="Times New Roman" w:eastAsia="Times New Roman" w:hAnsi="Times New Roman" w:cs="Times New Roman"/>
              </w:rPr>
              <w:t xml:space="preserve">její </w:t>
            </w:r>
          </w:p>
        </w:tc>
        <w:tc>
          <w:tcPr>
            <w:tcW w:w="869" w:type="dxa"/>
            <w:tcBorders>
              <w:top w:val="single" w:sz="4" w:space="0" w:color="000000"/>
              <w:left w:val="nil"/>
              <w:bottom w:val="single" w:sz="4" w:space="0" w:color="000000"/>
              <w:right w:val="single" w:sz="4" w:space="0" w:color="000000"/>
            </w:tcBorders>
          </w:tcPr>
          <w:p w14:paraId="089DC09B" w14:textId="77777777" w:rsidR="00136AA0" w:rsidRDefault="00136AA0" w:rsidP="002D0A8C">
            <w:pPr>
              <w:spacing w:after="0"/>
            </w:pPr>
            <w:r>
              <w:rPr>
                <w:rFonts w:ascii="Times New Roman" w:eastAsia="Times New Roman" w:hAnsi="Times New Roman" w:cs="Times New Roman"/>
              </w:rPr>
              <w:t xml:space="preserve">instalace, </w:t>
            </w:r>
          </w:p>
        </w:tc>
      </w:tr>
    </w:tbl>
    <w:p w14:paraId="45E256A0" w14:textId="77777777" w:rsidR="00136AA0" w:rsidRDefault="00136AA0" w:rsidP="00136AA0">
      <w:pPr>
        <w:spacing w:after="0"/>
      </w:pPr>
      <w:r>
        <w:t xml:space="preserve"> </w:t>
      </w:r>
      <w:r>
        <w:rPr>
          <w:rFonts w:ascii="Calibri" w:eastAsia="Calibri" w:hAnsi="Calibri" w:cs="Calibri"/>
        </w:rPr>
        <w:t xml:space="preserve"> </w:t>
      </w:r>
    </w:p>
    <w:tbl>
      <w:tblPr>
        <w:tblStyle w:val="TableGrid"/>
        <w:tblW w:w="9069" w:type="dxa"/>
        <w:tblInd w:w="8" w:type="dxa"/>
        <w:tblCellMar>
          <w:top w:w="69" w:type="dxa"/>
          <w:left w:w="104" w:type="dxa"/>
          <w:right w:w="56" w:type="dxa"/>
        </w:tblCellMar>
        <w:tblLook w:val="04A0" w:firstRow="1" w:lastRow="0" w:firstColumn="1" w:lastColumn="0" w:noHBand="0" w:noVBand="1"/>
      </w:tblPr>
      <w:tblGrid>
        <w:gridCol w:w="3825"/>
        <w:gridCol w:w="5244"/>
      </w:tblGrid>
      <w:tr w:rsidR="00136AA0" w14:paraId="6F2BEDE5" w14:textId="77777777" w:rsidTr="002D0A8C">
        <w:trPr>
          <w:trHeight w:val="676"/>
        </w:trPr>
        <w:tc>
          <w:tcPr>
            <w:tcW w:w="9069" w:type="dxa"/>
            <w:gridSpan w:val="2"/>
            <w:tcBorders>
              <w:top w:val="single" w:sz="4" w:space="0" w:color="000000"/>
              <w:left w:val="single" w:sz="4" w:space="0" w:color="000000"/>
              <w:bottom w:val="single" w:sz="4" w:space="0" w:color="000000"/>
              <w:right w:val="single" w:sz="4" w:space="0" w:color="000000"/>
            </w:tcBorders>
            <w:shd w:val="clear" w:color="auto" w:fill="BFBFBF"/>
          </w:tcPr>
          <w:p w14:paraId="172207A0" w14:textId="77777777" w:rsidR="00136AA0" w:rsidRDefault="00136AA0" w:rsidP="002D0A8C">
            <w:pPr>
              <w:spacing w:after="42"/>
            </w:pPr>
            <w:r>
              <w:rPr>
                <w:rFonts w:ascii="Times New Roman" w:eastAsia="Times New Roman" w:hAnsi="Times New Roman" w:cs="Times New Roman"/>
                <w:b/>
              </w:rPr>
              <w:t xml:space="preserve">Ing. Miroslav Dvořák </w:t>
            </w:r>
            <w:r>
              <w:rPr>
                <w:rFonts w:ascii="Calibri" w:eastAsia="Calibri" w:hAnsi="Calibri" w:cs="Calibri"/>
              </w:rPr>
              <w:t xml:space="preserve"> </w:t>
            </w:r>
          </w:p>
          <w:p w14:paraId="0F8B5441" w14:textId="2DFB19C2" w:rsidR="00136AA0" w:rsidRDefault="00136AA0" w:rsidP="002D0A8C">
            <w:pPr>
              <w:spacing w:after="0"/>
            </w:pPr>
            <w:r>
              <w:rPr>
                <w:rFonts w:ascii="Times New Roman" w:eastAsia="Times New Roman" w:hAnsi="Times New Roman" w:cs="Times New Roman"/>
                <w:b/>
              </w:rPr>
              <w:t xml:space="preserve">IČO: 70510342, DIČ: </w:t>
            </w:r>
            <w:r w:rsidR="006C6B26">
              <w:rPr>
                <w:rFonts w:ascii="Times New Roman" w:eastAsia="Times New Roman" w:hAnsi="Times New Roman" w:cs="Times New Roman"/>
                <w:b/>
              </w:rPr>
              <w:t>XXXXXXXXXX</w:t>
            </w:r>
            <w:r>
              <w:rPr>
                <w:rFonts w:ascii="Times New Roman" w:eastAsia="Times New Roman" w:hAnsi="Times New Roman" w:cs="Times New Roman"/>
                <w:b/>
              </w:rPr>
              <w:t>, SÍDLO: Jaurisova 1482/15, 140 00 Praha 4, Česko</w:t>
            </w:r>
            <w:r>
              <w:rPr>
                <w:rFonts w:ascii="Georgia" w:eastAsia="Georgia" w:hAnsi="Georgia" w:cs="Georgia"/>
                <w:b/>
                <w:color w:val="FFFFFF"/>
              </w:rPr>
              <w:t xml:space="preserve"> </w:t>
            </w:r>
            <w:r>
              <w:rPr>
                <w:rFonts w:ascii="Calibri" w:eastAsia="Calibri" w:hAnsi="Calibri" w:cs="Calibri"/>
              </w:rPr>
              <w:t xml:space="preserve"> </w:t>
            </w:r>
          </w:p>
        </w:tc>
      </w:tr>
      <w:tr w:rsidR="00136AA0" w14:paraId="32DFA954" w14:textId="77777777" w:rsidTr="002D0A8C">
        <w:trPr>
          <w:trHeight w:val="1115"/>
        </w:trPr>
        <w:tc>
          <w:tcPr>
            <w:tcW w:w="3825" w:type="dxa"/>
            <w:tcBorders>
              <w:top w:val="single" w:sz="4" w:space="0" w:color="000000"/>
              <w:left w:val="single" w:sz="4" w:space="0" w:color="000000"/>
              <w:bottom w:val="single" w:sz="4" w:space="0" w:color="000000"/>
              <w:right w:val="single" w:sz="4" w:space="0" w:color="000000"/>
            </w:tcBorders>
          </w:tcPr>
          <w:p w14:paraId="03525172" w14:textId="77777777" w:rsidR="00136AA0" w:rsidRDefault="00136AA0" w:rsidP="002D0A8C">
            <w:pPr>
              <w:spacing w:after="0"/>
            </w:pPr>
            <w:r>
              <w:rPr>
                <w:rFonts w:ascii="Times New Roman" w:eastAsia="Times New Roman" w:hAnsi="Times New Roman" w:cs="Times New Roman"/>
                <w:b/>
              </w:rPr>
              <w:t xml:space="preserve">Část  </w:t>
            </w:r>
            <w:r>
              <w:rPr>
                <w:rFonts w:ascii="Times New Roman" w:eastAsia="Times New Roman" w:hAnsi="Times New Roman" w:cs="Times New Roman"/>
                <w:b/>
              </w:rPr>
              <w:tab/>
              <w:t xml:space="preserve">plnění  prováděná prostřednictvím  </w:t>
            </w:r>
            <w:r>
              <w:rPr>
                <w:rFonts w:ascii="Times New Roman" w:eastAsia="Times New Roman" w:hAnsi="Times New Roman" w:cs="Times New Roman"/>
                <w:b/>
              </w:rPr>
              <w:tab/>
              <w:t xml:space="preserve">Poddodavatele ve finančním procentuálním vyjádření ve vztahu k Ceně.  </w:t>
            </w:r>
            <w:r>
              <w:rPr>
                <w:rFonts w:ascii="Calibri" w:eastAsia="Calibri" w:hAnsi="Calibri" w:cs="Calibri"/>
              </w:rPr>
              <w:t xml:space="preserve"> </w:t>
            </w:r>
          </w:p>
        </w:tc>
        <w:tc>
          <w:tcPr>
            <w:tcW w:w="5244" w:type="dxa"/>
            <w:tcBorders>
              <w:top w:val="single" w:sz="4" w:space="0" w:color="000000"/>
              <w:left w:val="single" w:sz="4" w:space="0" w:color="000000"/>
              <w:bottom w:val="single" w:sz="4" w:space="0" w:color="000000"/>
              <w:right w:val="single" w:sz="4" w:space="0" w:color="000000"/>
            </w:tcBorders>
          </w:tcPr>
          <w:p w14:paraId="080B4195" w14:textId="77777777" w:rsidR="00136AA0" w:rsidRDefault="00136AA0" w:rsidP="002D0A8C">
            <w:pPr>
              <w:spacing w:after="0"/>
              <w:ind w:left="4"/>
            </w:pPr>
            <w:r>
              <w:rPr>
                <w:rFonts w:ascii="Times New Roman" w:eastAsia="Times New Roman" w:hAnsi="Times New Roman" w:cs="Times New Roman"/>
              </w:rPr>
              <w:t xml:space="preserve">0,5 % </w:t>
            </w:r>
            <w:r>
              <w:rPr>
                <w:rFonts w:ascii="Calibri" w:eastAsia="Calibri" w:hAnsi="Calibri" w:cs="Calibri"/>
              </w:rPr>
              <w:t xml:space="preserve"> </w:t>
            </w:r>
          </w:p>
        </w:tc>
      </w:tr>
      <w:tr w:rsidR="00136AA0" w14:paraId="7D55D28B" w14:textId="77777777" w:rsidTr="002D0A8C">
        <w:trPr>
          <w:trHeight w:val="571"/>
        </w:trPr>
        <w:tc>
          <w:tcPr>
            <w:tcW w:w="3825" w:type="dxa"/>
            <w:tcBorders>
              <w:top w:val="single" w:sz="4" w:space="0" w:color="000000"/>
              <w:left w:val="single" w:sz="4" w:space="0" w:color="000000"/>
              <w:bottom w:val="single" w:sz="4" w:space="0" w:color="000000"/>
              <w:right w:val="single" w:sz="4" w:space="0" w:color="000000"/>
            </w:tcBorders>
          </w:tcPr>
          <w:p w14:paraId="496FCED4" w14:textId="77777777" w:rsidR="00136AA0" w:rsidRDefault="00136AA0" w:rsidP="002D0A8C">
            <w:pPr>
              <w:spacing w:after="0"/>
            </w:pPr>
            <w:r>
              <w:rPr>
                <w:rFonts w:ascii="Times New Roman" w:eastAsia="Times New Roman" w:hAnsi="Times New Roman" w:cs="Times New Roman"/>
                <w:b/>
              </w:rPr>
              <w:t xml:space="preserve">Stručný popis činností, které jsou prováděny Poddodavatelem.  </w:t>
            </w:r>
            <w:r>
              <w:rPr>
                <w:rFonts w:ascii="Calibri" w:eastAsia="Calibri" w:hAnsi="Calibri" w:cs="Calibri"/>
              </w:rPr>
              <w:t xml:space="preserve"> </w:t>
            </w:r>
          </w:p>
        </w:tc>
        <w:tc>
          <w:tcPr>
            <w:tcW w:w="5244" w:type="dxa"/>
            <w:tcBorders>
              <w:top w:val="single" w:sz="4" w:space="0" w:color="000000"/>
              <w:left w:val="single" w:sz="4" w:space="0" w:color="000000"/>
              <w:bottom w:val="single" w:sz="4" w:space="0" w:color="000000"/>
              <w:right w:val="single" w:sz="4" w:space="0" w:color="000000"/>
            </w:tcBorders>
          </w:tcPr>
          <w:p w14:paraId="615E6501" w14:textId="77777777" w:rsidR="00136AA0" w:rsidRDefault="00136AA0" w:rsidP="002D0A8C">
            <w:pPr>
              <w:spacing w:after="0"/>
              <w:ind w:left="4"/>
            </w:pPr>
            <w:r>
              <w:rPr>
                <w:rFonts w:ascii="Times New Roman" w:eastAsia="Times New Roman" w:hAnsi="Times New Roman" w:cs="Times New Roman"/>
              </w:rPr>
              <w:t xml:space="preserve">Instalace, implementace a podpora zálohovacího sw CommVault  </w:t>
            </w:r>
            <w:r>
              <w:rPr>
                <w:rFonts w:ascii="Calibri" w:eastAsia="Calibri" w:hAnsi="Calibri" w:cs="Calibri"/>
              </w:rPr>
              <w:t xml:space="preserve"> </w:t>
            </w:r>
          </w:p>
        </w:tc>
      </w:tr>
    </w:tbl>
    <w:p w14:paraId="607B1003" w14:textId="77777777" w:rsidR="00136AA0" w:rsidRDefault="00136AA0" w:rsidP="00136AA0">
      <w:pPr>
        <w:spacing w:after="226"/>
      </w:pPr>
      <w:r>
        <w:t xml:space="preserve"> </w:t>
      </w:r>
      <w:r>
        <w:rPr>
          <w:rFonts w:ascii="Calibri" w:eastAsia="Calibri" w:hAnsi="Calibri" w:cs="Calibri"/>
        </w:rPr>
        <w:t xml:space="preserve"> </w:t>
      </w:r>
    </w:p>
    <w:p w14:paraId="6C22241F" w14:textId="77777777" w:rsidR="00136AA0" w:rsidRDefault="00136AA0" w:rsidP="00136AA0">
      <w:pPr>
        <w:spacing w:after="227"/>
      </w:pPr>
      <w:r>
        <w:t xml:space="preserve"> </w:t>
      </w:r>
      <w:r>
        <w:rPr>
          <w:rFonts w:ascii="Calibri" w:eastAsia="Calibri" w:hAnsi="Calibri" w:cs="Calibri"/>
        </w:rPr>
        <w:t xml:space="preserve"> </w:t>
      </w:r>
    </w:p>
    <w:p w14:paraId="74D09BB7" w14:textId="77777777" w:rsidR="00136AA0" w:rsidRDefault="00136AA0" w:rsidP="00136AA0">
      <w:pPr>
        <w:spacing w:after="0"/>
      </w:pPr>
      <w:r>
        <w:rPr>
          <w:rFonts w:ascii="Georgia" w:eastAsia="Georgia" w:hAnsi="Georgia" w:cs="Georgia"/>
          <w:sz w:val="21"/>
        </w:rPr>
        <w:t xml:space="preserve"> </w:t>
      </w:r>
      <w:r>
        <w:rPr>
          <w:rFonts w:ascii="Calibri" w:eastAsia="Calibri" w:hAnsi="Calibri" w:cs="Calibri"/>
        </w:rPr>
        <w:t xml:space="preserve"> </w:t>
      </w:r>
    </w:p>
    <w:p w14:paraId="2E7ECD1F" w14:textId="77777777" w:rsidR="005521C9" w:rsidRPr="00401FA4" w:rsidRDefault="005521C9" w:rsidP="00A141C0">
      <w:pPr>
        <w:spacing w:before="0" w:after="0"/>
        <w:jc w:val="left"/>
        <w:rPr>
          <w:rFonts w:asciiTheme="minorHAnsi" w:hAnsiTheme="minorHAnsi" w:cstheme="minorHAnsi"/>
        </w:rPr>
      </w:pPr>
    </w:p>
    <w:sectPr w:rsidR="005521C9" w:rsidRPr="00401FA4">
      <w:headerReference w:type="default" r:id="rId31"/>
      <w:pgSz w:w="11906" w:h="16838"/>
      <w:pgMar w:top="1440" w:right="1440" w:bottom="1440"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779D3" w14:textId="77777777" w:rsidR="00BD77D2" w:rsidRDefault="00BD77D2">
      <w:r>
        <w:separator/>
      </w:r>
    </w:p>
  </w:endnote>
  <w:endnote w:type="continuationSeparator" w:id="0">
    <w:p w14:paraId="3238D14F" w14:textId="77777777" w:rsidR="00BD77D2" w:rsidRDefault="00BD77D2">
      <w:r>
        <w:continuationSeparator/>
      </w:r>
    </w:p>
  </w:endnote>
  <w:endnote w:type="continuationNotice" w:id="1">
    <w:p w14:paraId="6B53BDA0" w14:textId="77777777" w:rsidR="00BD77D2" w:rsidRDefault="00BD77D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5B980" w14:textId="1F32CB2E" w:rsidR="00F77787" w:rsidRDefault="00F77787">
    <w:pPr>
      <w:pStyle w:val="Zpat"/>
      <w:tabs>
        <w:tab w:val="clear" w:pos="4703"/>
        <w:tab w:val="clear" w:pos="9406"/>
      </w:tabs>
      <w:jc w:val="right"/>
      <w:rPr>
        <w:rFonts w:ascii="Arial" w:hAnsi="Arial" w:cs="Arial"/>
        <w:b/>
        <w:sz w:val="15"/>
        <w:szCs w:val="15"/>
      </w:rPr>
    </w:pPr>
    <w:r>
      <w:tab/>
    </w:r>
    <w:r>
      <w:tab/>
    </w:r>
    <w:r>
      <w:rPr>
        <w:rStyle w:val="slostrnky"/>
        <w:rFonts w:ascii="Arial" w:hAnsi="Arial" w:cs="Arial"/>
        <w:b/>
        <w:sz w:val="15"/>
        <w:szCs w:val="15"/>
      </w:rPr>
      <w:fldChar w:fldCharType="begin"/>
    </w:r>
    <w:r>
      <w:rPr>
        <w:rStyle w:val="slostrnky"/>
        <w:rFonts w:ascii="Arial" w:hAnsi="Arial" w:cs="Arial"/>
        <w:b/>
        <w:sz w:val="15"/>
        <w:szCs w:val="15"/>
      </w:rPr>
      <w:instrText xml:space="preserve"> PAGE </w:instrText>
    </w:r>
    <w:r>
      <w:rPr>
        <w:rStyle w:val="slostrnky"/>
        <w:rFonts w:ascii="Arial" w:hAnsi="Arial" w:cs="Arial"/>
        <w:b/>
        <w:sz w:val="15"/>
        <w:szCs w:val="15"/>
      </w:rPr>
      <w:fldChar w:fldCharType="separate"/>
    </w:r>
    <w:r w:rsidR="00E05A7B">
      <w:rPr>
        <w:rStyle w:val="slostrnky"/>
        <w:rFonts w:ascii="Arial" w:hAnsi="Arial" w:cs="Arial"/>
        <w:b/>
        <w:noProof/>
        <w:sz w:val="15"/>
        <w:szCs w:val="15"/>
      </w:rPr>
      <w:t>20</w:t>
    </w:r>
    <w:r>
      <w:rPr>
        <w:rStyle w:val="slostrnky"/>
        <w:rFonts w:ascii="Arial" w:hAnsi="Arial" w:cs="Arial"/>
        <w:b/>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13B86" w14:textId="0FDBE34F" w:rsidR="00EA07DC" w:rsidRDefault="00EA07DC">
    <w:pPr>
      <w:pStyle w:val="Zpat"/>
      <w:tabs>
        <w:tab w:val="clear" w:pos="4703"/>
        <w:tab w:val="clear" w:pos="9406"/>
      </w:tabs>
      <w:jc w:val="right"/>
      <w:rPr>
        <w:rFonts w:ascii="Arial" w:hAnsi="Arial" w:cs="Arial"/>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272BD" w14:textId="49B84762" w:rsidR="00EA07DC" w:rsidRDefault="00EA07DC">
    <w:pPr>
      <w:pStyle w:val="Zpat"/>
      <w:tabs>
        <w:tab w:val="clear" w:pos="4703"/>
        <w:tab w:val="clear" w:pos="9406"/>
      </w:tabs>
      <w:jc w:val="right"/>
      <w:rPr>
        <w:rFonts w:ascii="Arial" w:hAnsi="Arial" w:cs="Arial"/>
        <w:b/>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35767" w14:textId="77777777" w:rsidR="00BD77D2" w:rsidRDefault="00BD77D2">
      <w:r>
        <w:separator/>
      </w:r>
    </w:p>
  </w:footnote>
  <w:footnote w:type="continuationSeparator" w:id="0">
    <w:p w14:paraId="2D3AD10A" w14:textId="77777777" w:rsidR="00BD77D2" w:rsidRDefault="00BD77D2">
      <w:r>
        <w:continuationSeparator/>
      </w:r>
    </w:p>
  </w:footnote>
  <w:footnote w:type="continuationNotice" w:id="1">
    <w:p w14:paraId="6AEA50F6" w14:textId="77777777" w:rsidR="00BD77D2" w:rsidRDefault="00BD77D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964A2" w14:textId="77777777" w:rsidR="00403C09" w:rsidRDefault="00403C09">
    <w:pPr>
      <w:spacing w:after="0" w:line="259" w:lineRule="auto"/>
      <w:ind w:left="14"/>
      <w:jc w:val="left"/>
    </w:pPr>
    <w:r>
      <w:rPr>
        <w:rFonts w:ascii="Calibri" w:eastAsia="Calibri" w:hAnsi="Calibri" w:cs="Calibri"/>
      </w:rPr>
      <w:t xml:space="preserve">Příloha č. 1 Smlouvy </w:t>
    </w:r>
    <w: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73413" w14:textId="77526533" w:rsidR="008D0A23" w:rsidRDefault="008D0A23" w:rsidP="00BA26D0">
    <w:pPr>
      <w:spacing w:after="0" w:line="259" w:lineRule="auto"/>
      <w:jc w:val="left"/>
    </w:pPr>
    <w:r w:rsidRPr="004B45F2">
      <w:rPr>
        <w:rFonts w:ascii="Calibri" w:eastAsia="Calibri" w:hAnsi="Calibri" w:cs="Calibri"/>
      </w:rPr>
      <w:t xml:space="preserve">Příloha č. </w:t>
    </w:r>
    <w:r>
      <w:rPr>
        <w:rFonts w:ascii="Calibri" w:eastAsia="Calibri" w:hAnsi="Calibri" w:cs="Calibri"/>
      </w:rPr>
      <w:t>5</w:t>
    </w:r>
    <w:r w:rsidRPr="004B45F2">
      <w:rPr>
        <w:rFonts w:ascii="Calibri" w:eastAsia="Calibri" w:hAnsi="Calibri" w:cs="Calibri"/>
      </w:rPr>
      <w:t xml:space="preserve"> Smlouvy</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968CA" w14:textId="5DF65400" w:rsidR="00C40F43" w:rsidRDefault="00C40F43" w:rsidP="00BA26D0">
    <w:pPr>
      <w:spacing w:after="0" w:line="259" w:lineRule="auto"/>
      <w:jc w:val="left"/>
    </w:pPr>
    <w:r w:rsidRPr="004B45F2">
      <w:rPr>
        <w:rFonts w:ascii="Calibri" w:eastAsia="Calibri" w:hAnsi="Calibri" w:cs="Calibri"/>
      </w:rPr>
      <w:t xml:space="preserve">Příloha č. </w:t>
    </w:r>
    <w:r>
      <w:rPr>
        <w:rFonts w:ascii="Calibri" w:eastAsia="Calibri" w:hAnsi="Calibri" w:cs="Calibri"/>
      </w:rPr>
      <w:t>6</w:t>
    </w:r>
    <w:r w:rsidRPr="004B45F2">
      <w:rPr>
        <w:rFonts w:ascii="Calibri" w:eastAsia="Calibri" w:hAnsi="Calibri" w:cs="Calibri"/>
      </w:rPr>
      <w:t xml:space="preserve"> Smlouvy</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0F966" w14:textId="77777777" w:rsidR="003F5E7D" w:rsidRDefault="00000000">
    <w:pPr>
      <w:spacing w:after="0"/>
    </w:pPr>
    <w:r>
      <w:rPr>
        <w:rFonts w:ascii="Calibri" w:eastAsia="Calibri" w:hAnsi="Calibri" w:cs="Calibri"/>
      </w:rPr>
      <w:t xml:space="preserve">Příloha č. 7 Smlouvy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D3D16" w14:textId="77777777" w:rsidR="003F5E7D" w:rsidRDefault="00000000">
    <w:pPr>
      <w:spacing w:after="0"/>
    </w:pPr>
    <w:r>
      <w:rPr>
        <w:rFonts w:ascii="Calibri" w:eastAsia="Calibri" w:hAnsi="Calibri" w:cs="Calibri"/>
      </w:rPr>
      <w:t xml:space="preserve">Příloha č. 7 Smlouvy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07E8" w14:textId="77777777" w:rsidR="003F5E7D" w:rsidRDefault="00000000">
    <w:pPr>
      <w:spacing w:after="0"/>
    </w:pPr>
    <w:r>
      <w:rPr>
        <w:rFonts w:ascii="Calibri" w:eastAsia="Calibri" w:hAnsi="Calibri" w:cs="Calibri"/>
      </w:rPr>
      <w:t xml:space="preserve">Příloha č. 7 Smlouvy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B7709" w14:textId="1161F8B4" w:rsidR="00136AA0" w:rsidRDefault="00136AA0">
    <w:pPr>
      <w:spacing w:after="0"/>
    </w:pPr>
    <w:r>
      <w:rPr>
        <w:rFonts w:ascii="Calibri" w:eastAsia="Calibri" w:hAnsi="Calibri" w:cs="Calibri"/>
      </w:rPr>
      <w:t xml:space="preserve">Příloha č. 8 Smlouvy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D226A" w14:textId="77777777" w:rsidR="00403C09" w:rsidRDefault="00403C09">
    <w:pPr>
      <w:spacing w:after="0" w:line="259" w:lineRule="auto"/>
      <w:ind w:left="14"/>
      <w:jc w:val="left"/>
    </w:pPr>
    <w:r>
      <w:rPr>
        <w:rFonts w:ascii="Calibri" w:eastAsia="Calibri" w:hAnsi="Calibri" w:cs="Calibri"/>
      </w:rPr>
      <w:t xml:space="preserve">Příloha č. 1 Smlouvy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501AD" w14:textId="6504C8D5" w:rsidR="00403C09" w:rsidRDefault="00403C09">
    <w:pPr>
      <w:spacing w:after="0" w:line="259" w:lineRule="auto"/>
      <w:ind w:left="14"/>
      <w:jc w:val="left"/>
    </w:pPr>
    <w:r>
      <w:rPr>
        <w:rFonts w:ascii="Calibri" w:eastAsia="Calibri" w:hAnsi="Calibri" w:cs="Calibri"/>
      </w:rPr>
      <w:t xml:space="preserve">Příloha č. 1 Smlouvy </w:t>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13356" w14:textId="77777777" w:rsidR="003F5E7D" w:rsidRDefault="00000000">
    <w:pPr>
      <w:spacing w:after="0" w:line="259" w:lineRule="auto"/>
      <w:ind w:left="686"/>
      <w:jc w:val="left"/>
    </w:pPr>
    <w:r>
      <w:rPr>
        <w:rFonts w:ascii="Calibri" w:eastAsia="Calibri" w:hAnsi="Calibri" w:cs="Calibri"/>
      </w:rPr>
      <w:t>Příloha č. 1 Smlouvy</w:t>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2B6FA" w14:textId="77777777" w:rsidR="003F5E7D" w:rsidRDefault="00000000">
    <w:pPr>
      <w:spacing w:after="0" w:line="259" w:lineRule="auto"/>
      <w:ind w:left="686"/>
      <w:jc w:val="left"/>
    </w:pPr>
    <w:r>
      <w:rPr>
        <w:rFonts w:ascii="Calibri" w:eastAsia="Calibri" w:hAnsi="Calibri" w:cs="Calibri"/>
      </w:rPr>
      <w:t>Příloha č. 1 Smlouvy</w:t>
    </w: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2E85F" w14:textId="77777777" w:rsidR="003F5E7D" w:rsidRDefault="00000000">
    <w:pPr>
      <w:spacing w:after="0" w:line="259" w:lineRule="auto"/>
      <w:ind w:left="686"/>
      <w:jc w:val="left"/>
    </w:pPr>
    <w:r>
      <w:rPr>
        <w:rFonts w:ascii="Calibri" w:eastAsia="Calibri" w:hAnsi="Calibri" w:cs="Calibri"/>
      </w:rPr>
      <w:t>Příloha č. 1 Smlouvy</w:t>
    </w: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4342" w14:textId="226184C2" w:rsidR="00372F5D" w:rsidRDefault="00372F5D" w:rsidP="00BA26D0">
    <w:pPr>
      <w:spacing w:after="0" w:line="259" w:lineRule="auto"/>
      <w:jc w:val="left"/>
    </w:pPr>
    <w:r>
      <w:rPr>
        <w:rFonts w:ascii="Calibri" w:eastAsia="Calibri" w:hAnsi="Calibri" w:cs="Calibri"/>
      </w:rPr>
      <w:t>Příloha č. 2 Smlouvy</w:t>
    </w: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7E0CE" w14:textId="1C152395" w:rsidR="003A4772" w:rsidRDefault="003A4772" w:rsidP="00BA26D0">
    <w:pPr>
      <w:spacing w:after="0" w:line="259" w:lineRule="auto"/>
      <w:jc w:val="left"/>
    </w:pPr>
    <w:r>
      <w:rPr>
        <w:rFonts w:ascii="Calibri" w:eastAsia="Calibri" w:hAnsi="Calibri" w:cs="Calibri"/>
      </w:rPr>
      <w:t>Příloha č. 3 Smlouvy</w:t>
    </w: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73327" w14:textId="0D8AAE2D" w:rsidR="004B45F2" w:rsidRDefault="004B45F2" w:rsidP="00BA26D0">
    <w:pPr>
      <w:spacing w:after="0" w:line="259" w:lineRule="auto"/>
      <w:jc w:val="left"/>
    </w:pPr>
    <w:r w:rsidRPr="004B45F2">
      <w:rPr>
        <w:rFonts w:ascii="Calibri" w:eastAsia="Calibri" w:hAnsi="Calibri" w:cs="Calibri"/>
      </w:rPr>
      <w:t>Příloha č. 4 Smlouvy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32FB1"/>
    <w:multiLevelType w:val="hybridMultilevel"/>
    <w:tmpl w:val="88B62C5E"/>
    <w:lvl w:ilvl="0" w:tplc="88747188">
      <w:start w:val="1"/>
      <w:numFmt w:val="bullet"/>
      <w:pStyle w:val="Odrazkapro1a11"/>
      <w:lvlText w:val="-"/>
      <w:lvlJc w:val="left"/>
      <w:pPr>
        <w:ind w:left="720" w:hanging="360"/>
      </w:pPr>
      <w:rPr>
        <w:rFonts w:ascii="Times New Roman" w:hAnsi="Times New Roman" w:cs="Times New Roman" w:hint="default"/>
        <w:b/>
        <w:i w:val="0"/>
      </w:rPr>
    </w:lvl>
    <w:lvl w:ilvl="1" w:tplc="E48C5C5A">
      <w:start w:val="1"/>
      <w:numFmt w:val="bullet"/>
      <w:lvlText w:val="o"/>
      <w:lvlJc w:val="left"/>
      <w:pPr>
        <w:ind w:left="1440" w:hanging="360"/>
      </w:pPr>
      <w:rPr>
        <w:rFonts w:ascii="Courier New" w:hAnsi="Courier New" w:cs="Courier New" w:hint="default"/>
      </w:rPr>
    </w:lvl>
    <w:lvl w:ilvl="2" w:tplc="3E824DA4">
      <w:start w:val="1"/>
      <w:numFmt w:val="bullet"/>
      <w:lvlText w:val=""/>
      <w:lvlJc w:val="left"/>
      <w:pPr>
        <w:ind w:left="2160" w:hanging="360"/>
      </w:pPr>
      <w:rPr>
        <w:rFonts w:ascii="Wingdings" w:hAnsi="Wingdings" w:hint="default"/>
      </w:rPr>
    </w:lvl>
    <w:lvl w:ilvl="3" w:tplc="FFBA4C1C">
      <w:start w:val="1"/>
      <w:numFmt w:val="bullet"/>
      <w:lvlText w:val=""/>
      <w:lvlJc w:val="left"/>
      <w:pPr>
        <w:ind w:left="2880" w:hanging="360"/>
      </w:pPr>
      <w:rPr>
        <w:rFonts w:ascii="Symbol" w:hAnsi="Symbol" w:hint="default"/>
      </w:rPr>
    </w:lvl>
    <w:lvl w:ilvl="4" w:tplc="33BE579A">
      <w:start w:val="1"/>
      <w:numFmt w:val="bullet"/>
      <w:lvlText w:val="o"/>
      <w:lvlJc w:val="left"/>
      <w:pPr>
        <w:ind w:left="3600" w:hanging="360"/>
      </w:pPr>
      <w:rPr>
        <w:rFonts w:ascii="Courier New" w:hAnsi="Courier New" w:cs="Courier New" w:hint="default"/>
      </w:rPr>
    </w:lvl>
    <w:lvl w:ilvl="5" w:tplc="1BB06E26">
      <w:start w:val="1"/>
      <w:numFmt w:val="bullet"/>
      <w:lvlText w:val=""/>
      <w:lvlJc w:val="left"/>
      <w:pPr>
        <w:ind w:left="4320" w:hanging="360"/>
      </w:pPr>
      <w:rPr>
        <w:rFonts w:ascii="Wingdings" w:hAnsi="Wingdings" w:hint="default"/>
      </w:rPr>
    </w:lvl>
    <w:lvl w:ilvl="6" w:tplc="07D84886">
      <w:start w:val="1"/>
      <w:numFmt w:val="bullet"/>
      <w:lvlText w:val=""/>
      <w:lvlJc w:val="left"/>
      <w:pPr>
        <w:ind w:left="5040" w:hanging="360"/>
      </w:pPr>
      <w:rPr>
        <w:rFonts w:ascii="Symbol" w:hAnsi="Symbol" w:hint="default"/>
      </w:rPr>
    </w:lvl>
    <w:lvl w:ilvl="7" w:tplc="C33A1EE2">
      <w:start w:val="1"/>
      <w:numFmt w:val="bullet"/>
      <w:lvlText w:val="o"/>
      <w:lvlJc w:val="left"/>
      <w:pPr>
        <w:ind w:left="5760" w:hanging="360"/>
      </w:pPr>
      <w:rPr>
        <w:rFonts w:ascii="Courier New" w:hAnsi="Courier New" w:cs="Courier New" w:hint="default"/>
      </w:rPr>
    </w:lvl>
    <w:lvl w:ilvl="8" w:tplc="4FA0074C">
      <w:start w:val="1"/>
      <w:numFmt w:val="bullet"/>
      <w:lvlText w:val=""/>
      <w:lvlJc w:val="left"/>
      <w:pPr>
        <w:ind w:left="6480" w:hanging="360"/>
      </w:pPr>
      <w:rPr>
        <w:rFonts w:ascii="Wingdings" w:hAnsi="Wingdings" w:hint="default"/>
      </w:rPr>
    </w:lvl>
  </w:abstractNum>
  <w:abstractNum w:abstractNumId="1" w15:restartNumberingAfterBreak="0">
    <w:nsid w:val="13AF6203"/>
    <w:multiLevelType w:val="hybridMultilevel"/>
    <w:tmpl w:val="991A065E"/>
    <w:lvl w:ilvl="0" w:tplc="B7FE2DF4">
      <w:start w:val="1"/>
      <w:numFmt w:val="decimal"/>
      <w:lvlText w:val="%1."/>
      <w:lvlJc w:val="left"/>
      <w:pPr>
        <w:ind w:left="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466E68E6">
      <w:start w:val="1"/>
      <w:numFmt w:val="lowerLetter"/>
      <w:lvlText w:val="%2"/>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C9B23F72">
      <w:start w:val="1"/>
      <w:numFmt w:val="lowerRoman"/>
      <w:lvlText w:val="%3"/>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83921F9A">
      <w:start w:val="1"/>
      <w:numFmt w:val="decimal"/>
      <w:lvlText w:val="%4"/>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D20A8A44">
      <w:start w:val="1"/>
      <w:numFmt w:val="lowerLetter"/>
      <w:lvlText w:val="%5"/>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C0F29064">
      <w:start w:val="1"/>
      <w:numFmt w:val="lowerRoman"/>
      <w:lvlText w:val="%6"/>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C8CE20B4">
      <w:start w:val="1"/>
      <w:numFmt w:val="decimal"/>
      <w:lvlText w:val="%7"/>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FDBA5D9C">
      <w:start w:val="1"/>
      <w:numFmt w:val="lowerLetter"/>
      <w:lvlText w:val="%8"/>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9C2260DC">
      <w:start w:val="1"/>
      <w:numFmt w:val="lowerRoman"/>
      <w:lvlText w:val="%9"/>
      <w:lvlJc w:val="left"/>
      <w:pPr>
        <w:ind w:left="61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C8547B7"/>
    <w:multiLevelType w:val="multilevel"/>
    <w:tmpl w:val="B536479A"/>
    <w:lvl w:ilvl="0">
      <w:start w:val="1"/>
      <w:numFmt w:val="decimal"/>
      <w:pStyle w:val="1rovenadpisy"/>
      <w:suff w:val="space"/>
      <w:lvlText w:val="Článek %1:"/>
      <w:lvlJc w:val="left"/>
      <w:pPr>
        <w:ind w:left="6096" w:firstLine="0"/>
      </w:pPr>
      <w:rPr>
        <w:rFonts w:ascii="Times New Roman" w:hAnsi="Times New Roman" w:cs="Times New Roman" w:hint="default"/>
        <w:b/>
        <w:bCs w:val="0"/>
        <w:i w:val="0"/>
        <w:iCs w:val="0"/>
        <w:caps w:val="0"/>
        <w:smallCaps w:val="0"/>
        <w:strike w:val="0"/>
        <w:vanish w:val="0"/>
        <w:color w:val="000000"/>
        <w:spacing w:val="0"/>
        <w:position w:val="0"/>
        <w:u w:val="none"/>
        <w:vertAlign w:val="baseline"/>
        <w14:textOutline w14:w="0" w14:cap="rnd" w14:cmpd="sng" w14:algn="ctr">
          <w14:noFill/>
          <w14:prstDash w14:val="solid"/>
          <w14:bevel/>
        </w14:textOutline>
      </w:rPr>
    </w:lvl>
    <w:lvl w:ilvl="1">
      <w:start w:val="1"/>
      <w:numFmt w:val="decimal"/>
      <w:pStyle w:val="2rove"/>
      <w:lvlText w:val="%1.%2"/>
      <w:lvlJc w:val="left"/>
      <w:pPr>
        <w:ind w:left="576" w:hanging="576"/>
      </w:pPr>
      <w:rPr>
        <w:rFonts w:hint="default"/>
      </w:rPr>
    </w:lvl>
    <w:lvl w:ilvl="2">
      <w:start w:val="1"/>
      <w:numFmt w:val="decimal"/>
      <w:pStyle w:val="3rov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E960CFA"/>
    <w:multiLevelType w:val="multilevel"/>
    <w:tmpl w:val="510E15A4"/>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1FF54293"/>
    <w:multiLevelType w:val="hybridMultilevel"/>
    <w:tmpl w:val="A1DCEC7C"/>
    <w:lvl w:ilvl="0" w:tplc="168A13E8">
      <w:start w:val="1"/>
      <w:numFmt w:val="bullet"/>
      <w:lvlText w:val=""/>
      <w:lvlJc w:val="left"/>
      <w:pPr>
        <w:ind w:left="1571" w:hanging="360"/>
      </w:pPr>
      <w:rPr>
        <w:rFonts w:ascii="Wingdings" w:hAnsi="Wingdings" w:hint="default"/>
      </w:rPr>
    </w:lvl>
    <w:lvl w:ilvl="1" w:tplc="E7567F22">
      <w:start w:val="1"/>
      <w:numFmt w:val="bullet"/>
      <w:lvlText w:val="o"/>
      <w:lvlJc w:val="left"/>
      <w:pPr>
        <w:ind w:left="2291" w:hanging="360"/>
      </w:pPr>
      <w:rPr>
        <w:rFonts w:ascii="Courier New" w:hAnsi="Courier New" w:cs="Courier New" w:hint="default"/>
      </w:rPr>
    </w:lvl>
    <w:lvl w:ilvl="2" w:tplc="D2A8302A">
      <w:start w:val="1"/>
      <w:numFmt w:val="bullet"/>
      <w:lvlText w:val=""/>
      <w:lvlJc w:val="left"/>
      <w:pPr>
        <w:ind w:left="3011" w:hanging="360"/>
      </w:pPr>
      <w:rPr>
        <w:rFonts w:ascii="Wingdings" w:hAnsi="Wingdings" w:hint="default"/>
      </w:rPr>
    </w:lvl>
    <w:lvl w:ilvl="3" w:tplc="4452921A">
      <w:start w:val="1"/>
      <w:numFmt w:val="bullet"/>
      <w:lvlText w:val=""/>
      <w:lvlJc w:val="left"/>
      <w:pPr>
        <w:ind w:left="3731" w:hanging="360"/>
      </w:pPr>
      <w:rPr>
        <w:rFonts w:ascii="Symbol" w:hAnsi="Symbol" w:hint="default"/>
      </w:rPr>
    </w:lvl>
    <w:lvl w:ilvl="4" w:tplc="7DB409D0">
      <w:start w:val="1"/>
      <w:numFmt w:val="bullet"/>
      <w:lvlText w:val="o"/>
      <w:lvlJc w:val="left"/>
      <w:pPr>
        <w:ind w:left="4451" w:hanging="360"/>
      </w:pPr>
      <w:rPr>
        <w:rFonts w:ascii="Courier New" w:hAnsi="Courier New" w:cs="Courier New" w:hint="default"/>
      </w:rPr>
    </w:lvl>
    <w:lvl w:ilvl="5" w:tplc="DB04BE4C">
      <w:start w:val="1"/>
      <w:numFmt w:val="bullet"/>
      <w:lvlText w:val=""/>
      <w:lvlJc w:val="left"/>
      <w:pPr>
        <w:ind w:left="5171" w:hanging="360"/>
      </w:pPr>
      <w:rPr>
        <w:rFonts w:ascii="Wingdings" w:hAnsi="Wingdings" w:hint="default"/>
      </w:rPr>
    </w:lvl>
    <w:lvl w:ilvl="6" w:tplc="F15C18D6">
      <w:start w:val="1"/>
      <w:numFmt w:val="bullet"/>
      <w:lvlText w:val=""/>
      <w:lvlJc w:val="left"/>
      <w:pPr>
        <w:ind w:left="5891" w:hanging="360"/>
      </w:pPr>
      <w:rPr>
        <w:rFonts w:ascii="Symbol" w:hAnsi="Symbol" w:hint="default"/>
      </w:rPr>
    </w:lvl>
    <w:lvl w:ilvl="7" w:tplc="52A606C0">
      <w:start w:val="1"/>
      <w:numFmt w:val="bullet"/>
      <w:lvlText w:val="o"/>
      <w:lvlJc w:val="left"/>
      <w:pPr>
        <w:ind w:left="6611" w:hanging="360"/>
      </w:pPr>
      <w:rPr>
        <w:rFonts w:ascii="Courier New" w:hAnsi="Courier New" w:cs="Courier New" w:hint="default"/>
      </w:rPr>
    </w:lvl>
    <w:lvl w:ilvl="8" w:tplc="4A866B84">
      <w:start w:val="1"/>
      <w:numFmt w:val="bullet"/>
      <w:lvlText w:val=""/>
      <w:lvlJc w:val="left"/>
      <w:pPr>
        <w:ind w:left="7331" w:hanging="360"/>
      </w:pPr>
      <w:rPr>
        <w:rFonts w:ascii="Wingdings" w:hAnsi="Wingdings" w:hint="default"/>
      </w:rPr>
    </w:lvl>
  </w:abstractNum>
  <w:abstractNum w:abstractNumId="5" w15:restartNumberingAfterBreak="0">
    <w:nsid w:val="20AB792F"/>
    <w:multiLevelType w:val="hybridMultilevel"/>
    <w:tmpl w:val="BCCED512"/>
    <w:lvl w:ilvl="0" w:tplc="C128C500">
      <w:start w:val="1"/>
      <w:numFmt w:val="lowerLetter"/>
      <w:lvlText w:val="(%1)"/>
      <w:lvlJc w:val="left"/>
      <w:pPr>
        <w:ind w:left="15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98EF056">
      <w:start w:val="1"/>
      <w:numFmt w:val="lowerLetter"/>
      <w:lvlText w:val="%2"/>
      <w:lvlJc w:val="left"/>
      <w:pPr>
        <w:ind w:left="2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12A2FF8">
      <w:start w:val="1"/>
      <w:numFmt w:val="lowerRoman"/>
      <w:lvlText w:val="%3"/>
      <w:lvlJc w:val="left"/>
      <w:pPr>
        <w:ind w:left="29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33CFF32">
      <w:start w:val="1"/>
      <w:numFmt w:val="decimal"/>
      <w:lvlText w:val="%4"/>
      <w:lvlJc w:val="left"/>
      <w:pPr>
        <w:ind w:left="36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B1CE092">
      <w:start w:val="1"/>
      <w:numFmt w:val="lowerLetter"/>
      <w:lvlText w:val="%5"/>
      <w:lvlJc w:val="left"/>
      <w:pPr>
        <w:ind w:left="43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B506C5C">
      <w:start w:val="1"/>
      <w:numFmt w:val="lowerRoman"/>
      <w:lvlText w:val="%6"/>
      <w:lvlJc w:val="left"/>
      <w:pPr>
        <w:ind w:left="51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AC8EAD2">
      <w:start w:val="1"/>
      <w:numFmt w:val="decimal"/>
      <w:lvlText w:val="%7"/>
      <w:lvlJc w:val="left"/>
      <w:pPr>
        <w:ind w:left="58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112D332">
      <w:start w:val="1"/>
      <w:numFmt w:val="lowerLetter"/>
      <w:lvlText w:val="%8"/>
      <w:lvlJc w:val="left"/>
      <w:pPr>
        <w:ind w:left="65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ABC671C">
      <w:start w:val="1"/>
      <w:numFmt w:val="lowerRoman"/>
      <w:lvlText w:val="%9"/>
      <w:lvlJc w:val="left"/>
      <w:pPr>
        <w:ind w:left="72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37C0A92"/>
    <w:multiLevelType w:val="hybridMultilevel"/>
    <w:tmpl w:val="7268662C"/>
    <w:lvl w:ilvl="0" w:tplc="2A30BB18">
      <w:start w:val="1"/>
      <w:numFmt w:val="lowerLetter"/>
      <w:lvlText w:val="(%1)"/>
      <w:lvlJc w:val="left"/>
      <w:pPr>
        <w:ind w:left="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C8C279E">
      <w:start w:val="1"/>
      <w:numFmt w:val="lowerLetter"/>
      <w:lvlText w:val="%2"/>
      <w:lvlJc w:val="left"/>
      <w:pPr>
        <w:ind w:left="1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736C6E6">
      <w:start w:val="1"/>
      <w:numFmt w:val="lowerRoman"/>
      <w:lvlText w:val="%3"/>
      <w:lvlJc w:val="left"/>
      <w:pPr>
        <w:ind w:left="2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DEAB5C4">
      <w:start w:val="1"/>
      <w:numFmt w:val="decimal"/>
      <w:lvlText w:val="%4"/>
      <w:lvlJc w:val="left"/>
      <w:pPr>
        <w:ind w:left="2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7328DB2">
      <w:start w:val="1"/>
      <w:numFmt w:val="lowerLetter"/>
      <w:lvlText w:val="%5"/>
      <w:lvlJc w:val="left"/>
      <w:pPr>
        <w:ind w:left="3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10E03D0">
      <w:start w:val="1"/>
      <w:numFmt w:val="lowerRoman"/>
      <w:lvlText w:val="%6"/>
      <w:lvlJc w:val="left"/>
      <w:pPr>
        <w:ind w:left="4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13E0A3C">
      <w:start w:val="1"/>
      <w:numFmt w:val="decimal"/>
      <w:lvlText w:val="%7"/>
      <w:lvlJc w:val="left"/>
      <w:pPr>
        <w:ind w:left="5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CE604F2">
      <w:start w:val="1"/>
      <w:numFmt w:val="lowerLetter"/>
      <w:lvlText w:val="%8"/>
      <w:lvlJc w:val="left"/>
      <w:pPr>
        <w:ind w:left="5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AB4C8EE">
      <w:start w:val="1"/>
      <w:numFmt w:val="lowerRoman"/>
      <w:lvlText w:val="%9"/>
      <w:lvlJc w:val="left"/>
      <w:pPr>
        <w:ind w:left="65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5D46028"/>
    <w:multiLevelType w:val="multilevel"/>
    <w:tmpl w:val="906050F4"/>
    <w:lvl w:ilvl="0">
      <w:start w:val="1"/>
      <w:numFmt w:val="decimal"/>
      <w:pStyle w:val="slovn1"/>
      <w:lvlText w:val="%1."/>
      <w:lvlJc w:val="left"/>
      <w:pPr>
        <w:ind w:left="5039" w:hanging="360"/>
      </w:pPr>
    </w:lvl>
    <w:lvl w:ilvl="1">
      <w:start w:val="1"/>
      <w:numFmt w:val="decimal"/>
      <w:pStyle w:val="slovn2"/>
      <w:lvlText w:val="%1.%2."/>
      <w:lvlJc w:val="left"/>
      <w:pPr>
        <w:ind w:left="1000"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89F1606"/>
    <w:multiLevelType w:val="multilevel"/>
    <w:tmpl w:val="A356AE2C"/>
    <w:lvl w:ilvl="0">
      <w:start w:val="1"/>
      <w:numFmt w:val="decimal"/>
      <w:pStyle w:val="slolnku"/>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0"/>
        </w:tabs>
        <w:ind w:left="567" w:hanging="567"/>
      </w:pPr>
      <w:rPr>
        <w:rFonts w:ascii="Times New Roman" w:hAnsi="Times New Roman" w:hint="default"/>
        <w:b w:val="0"/>
        <w:i w:val="0"/>
        <w:sz w:val="24"/>
      </w:rPr>
    </w:lvl>
    <w:lvl w:ilvl="2">
      <w:start w:val="1"/>
      <w:numFmt w:val="decimal"/>
      <w:pStyle w:val="Textodst3psmena"/>
      <w:lvlText w:val="%1.%2.%3."/>
      <w:lvlJc w:val="left"/>
      <w:pPr>
        <w:tabs>
          <w:tab w:val="num" w:pos="567"/>
        </w:tabs>
        <w:ind w:left="567" w:firstLine="0"/>
      </w:pPr>
      <w:rPr>
        <w:rFonts w:hint="default"/>
        <w:b w:val="0"/>
        <w:i w:val="0"/>
      </w:rPr>
    </w:lvl>
    <w:lvl w:ilvl="3">
      <w:start w:val="1"/>
      <w:numFmt w:val="lowerLetter"/>
      <w:lvlText w:val="%4)"/>
      <w:lvlJc w:val="left"/>
      <w:pPr>
        <w:tabs>
          <w:tab w:val="num" w:pos="2778"/>
        </w:tabs>
        <w:ind w:left="2778" w:hanging="618"/>
      </w:pPr>
      <w:rPr>
        <w:rFonts w:hint="default"/>
        <w:b w:val="0"/>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2AE67087"/>
    <w:multiLevelType w:val="multilevel"/>
    <w:tmpl w:val="50CC0A74"/>
    <w:lvl w:ilvl="0">
      <w:start w:val="8"/>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58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39B7E2E"/>
    <w:multiLevelType w:val="hybridMultilevel"/>
    <w:tmpl w:val="05D66140"/>
    <w:lvl w:ilvl="0" w:tplc="64987C24">
      <w:start w:val="4"/>
      <w:numFmt w:val="lowerLetter"/>
      <w:lvlText w:val="%1)"/>
      <w:lvlJc w:val="left"/>
      <w:pPr>
        <w:ind w:left="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BA4B042">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9E0FB00">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ED0232A">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88CC26C">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280474">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4A5C06">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84BE72">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3E64F36">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9B476D4"/>
    <w:multiLevelType w:val="hybridMultilevel"/>
    <w:tmpl w:val="C498AF60"/>
    <w:lvl w:ilvl="0" w:tplc="690EB1E4">
      <w:start w:val="1"/>
      <w:numFmt w:val="lowerLetter"/>
      <w:lvlText w:val="(%1)"/>
      <w:lvlJc w:val="left"/>
      <w:pPr>
        <w:ind w:left="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26A8C08">
      <w:start w:val="1"/>
      <w:numFmt w:val="lowerLetter"/>
      <w:lvlText w:val="%2"/>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AB6860A">
      <w:start w:val="1"/>
      <w:numFmt w:val="lowerRoman"/>
      <w:lvlText w:val="%3"/>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2ECFBE8">
      <w:start w:val="1"/>
      <w:numFmt w:val="decimal"/>
      <w:lvlText w:val="%4"/>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810CF7A">
      <w:start w:val="1"/>
      <w:numFmt w:val="lowerLetter"/>
      <w:lvlText w:val="%5"/>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0CC6CF8">
      <w:start w:val="1"/>
      <w:numFmt w:val="lowerRoman"/>
      <w:lvlText w:val="%6"/>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2CA39B8">
      <w:start w:val="1"/>
      <w:numFmt w:val="decimal"/>
      <w:lvlText w:val="%7"/>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A6E7616">
      <w:start w:val="1"/>
      <w:numFmt w:val="lowerLetter"/>
      <w:lvlText w:val="%8"/>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9A0D51C">
      <w:start w:val="1"/>
      <w:numFmt w:val="lowerRoman"/>
      <w:lvlText w:val="%9"/>
      <w:lvlJc w:val="left"/>
      <w:pPr>
        <w:ind w:left="6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9FB0954"/>
    <w:multiLevelType w:val="multilevel"/>
    <w:tmpl w:val="1C822E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CEA2EF8"/>
    <w:multiLevelType w:val="hybridMultilevel"/>
    <w:tmpl w:val="43765D64"/>
    <w:lvl w:ilvl="0" w:tplc="20328282">
      <w:start w:val="1"/>
      <w:numFmt w:val="bullet"/>
      <w:pStyle w:val="Normln-odrky"/>
      <w:lvlText w:val="►"/>
      <w:lvlJc w:val="left"/>
      <w:pPr>
        <w:tabs>
          <w:tab w:val="num" w:pos="851"/>
        </w:tabs>
        <w:ind w:left="851" w:hanging="284"/>
      </w:pPr>
      <w:rPr>
        <w:rFonts w:hint="default"/>
        <w:color w:val="F39900"/>
        <w:sz w:val="14"/>
      </w:rPr>
    </w:lvl>
    <w:lvl w:ilvl="1" w:tplc="27D44972">
      <w:start w:val="1"/>
      <w:numFmt w:val="bullet"/>
      <w:lvlText w:val="►"/>
      <w:lvlJc w:val="left"/>
      <w:pPr>
        <w:tabs>
          <w:tab w:val="num" w:pos="1134"/>
        </w:tabs>
        <w:ind w:left="1134" w:hanging="283"/>
      </w:pPr>
      <w:rPr>
        <w:rFonts w:hint="default"/>
        <w:color w:val="F39900"/>
        <w:sz w:val="14"/>
      </w:rPr>
    </w:lvl>
    <w:lvl w:ilvl="2" w:tplc="2D5EDAD0">
      <w:start w:val="1"/>
      <w:numFmt w:val="bullet"/>
      <w:lvlText w:val="►"/>
      <w:lvlJc w:val="left"/>
      <w:pPr>
        <w:tabs>
          <w:tab w:val="num" w:pos="1418"/>
        </w:tabs>
        <w:ind w:left="1418" w:hanging="284"/>
      </w:pPr>
      <w:rPr>
        <w:rFonts w:hint="default"/>
        <w:color w:val="F39900"/>
        <w:sz w:val="14"/>
      </w:rPr>
    </w:lvl>
    <w:lvl w:ilvl="3" w:tplc="EFFE6516">
      <w:start w:val="1"/>
      <w:numFmt w:val="bullet"/>
      <w:lvlText w:val="►"/>
      <w:lvlJc w:val="left"/>
      <w:pPr>
        <w:tabs>
          <w:tab w:val="num" w:pos="1701"/>
        </w:tabs>
        <w:ind w:left="1701" w:hanging="283"/>
      </w:pPr>
      <w:rPr>
        <w:rFonts w:hint="default"/>
        <w:color w:val="F39900"/>
        <w:sz w:val="14"/>
      </w:rPr>
    </w:lvl>
    <w:lvl w:ilvl="4" w:tplc="8746EC78">
      <w:start w:val="1"/>
      <w:numFmt w:val="bullet"/>
      <w:lvlText w:val="►"/>
      <w:lvlJc w:val="left"/>
      <w:pPr>
        <w:tabs>
          <w:tab w:val="num" w:pos="1985"/>
        </w:tabs>
        <w:ind w:left="1985" w:hanging="284"/>
      </w:pPr>
      <w:rPr>
        <w:rFonts w:hint="default"/>
        <w:color w:val="F39900"/>
        <w:sz w:val="14"/>
      </w:rPr>
    </w:lvl>
    <w:lvl w:ilvl="5" w:tplc="38DE0804">
      <w:start w:val="1"/>
      <w:numFmt w:val="bullet"/>
      <w:lvlText w:val="►"/>
      <w:lvlJc w:val="left"/>
      <w:pPr>
        <w:tabs>
          <w:tab w:val="num" w:pos="2268"/>
        </w:tabs>
        <w:ind w:left="2268" w:hanging="283"/>
      </w:pPr>
      <w:rPr>
        <w:rFonts w:hint="default"/>
        <w:color w:val="F39900"/>
        <w:sz w:val="14"/>
      </w:rPr>
    </w:lvl>
    <w:lvl w:ilvl="6" w:tplc="E87EA6E6">
      <w:start w:val="1"/>
      <w:numFmt w:val="bullet"/>
      <w:lvlText w:val=""/>
      <w:lvlJc w:val="left"/>
      <w:pPr>
        <w:tabs>
          <w:tab w:val="num" w:pos="3938"/>
        </w:tabs>
        <w:ind w:left="3938" w:hanging="360"/>
      </w:pPr>
      <w:rPr>
        <w:rFonts w:ascii="Wingdings" w:hAnsi="Wingdings" w:hint="default"/>
      </w:rPr>
    </w:lvl>
    <w:lvl w:ilvl="7" w:tplc="5BF88FA6">
      <w:start w:val="1"/>
      <w:numFmt w:val="bullet"/>
      <w:lvlText w:val=""/>
      <w:lvlJc w:val="left"/>
      <w:pPr>
        <w:tabs>
          <w:tab w:val="num" w:pos="4298"/>
        </w:tabs>
        <w:ind w:left="4298" w:hanging="360"/>
      </w:pPr>
      <w:rPr>
        <w:rFonts w:ascii="Symbol" w:hAnsi="Symbol" w:hint="default"/>
      </w:rPr>
    </w:lvl>
    <w:lvl w:ilvl="8" w:tplc="6E18F99E">
      <w:start w:val="1"/>
      <w:numFmt w:val="bullet"/>
      <w:lvlText w:val=""/>
      <w:lvlJc w:val="left"/>
      <w:pPr>
        <w:tabs>
          <w:tab w:val="num" w:pos="4658"/>
        </w:tabs>
        <w:ind w:left="4658" w:hanging="360"/>
      </w:pPr>
      <w:rPr>
        <w:rFonts w:ascii="Symbol" w:hAnsi="Symbol" w:hint="default"/>
      </w:rPr>
    </w:lvl>
  </w:abstractNum>
  <w:abstractNum w:abstractNumId="14" w15:restartNumberingAfterBreak="0">
    <w:nsid w:val="42A57F28"/>
    <w:multiLevelType w:val="hybridMultilevel"/>
    <w:tmpl w:val="29C265E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F303A02"/>
    <w:multiLevelType w:val="hybridMultilevel"/>
    <w:tmpl w:val="19D68C16"/>
    <w:lvl w:ilvl="0" w:tplc="9B50C696">
      <w:start w:val="1"/>
      <w:numFmt w:val="decimal"/>
      <w:lvlText w:val="(%1)"/>
      <w:lvlJc w:val="left"/>
      <w:pPr>
        <w:tabs>
          <w:tab w:val="num" w:pos="567"/>
        </w:tabs>
        <w:ind w:left="567" w:hanging="567"/>
      </w:pPr>
      <w:rPr>
        <w:rFonts w:ascii="Times New Roman" w:hAnsi="Times New Roman" w:hint="default"/>
        <w:b w:val="0"/>
        <w:i w:val="0"/>
        <w:sz w:val="22"/>
      </w:rPr>
    </w:lvl>
    <w:lvl w:ilvl="1" w:tplc="15744670">
      <w:start w:val="1"/>
      <w:numFmt w:val="lowerLetter"/>
      <w:lvlText w:val="%2."/>
      <w:lvlJc w:val="left"/>
      <w:pPr>
        <w:tabs>
          <w:tab w:val="num" w:pos="1440"/>
        </w:tabs>
        <w:ind w:left="1440" w:hanging="360"/>
      </w:pPr>
    </w:lvl>
    <w:lvl w:ilvl="2" w:tplc="C4DE2F46">
      <w:start w:val="1"/>
      <w:numFmt w:val="lowerRoman"/>
      <w:lvlText w:val="%3."/>
      <w:lvlJc w:val="right"/>
      <w:pPr>
        <w:tabs>
          <w:tab w:val="num" w:pos="2160"/>
        </w:tabs>
        <w:ind w:left="2160" w:hanging="180"/>
      </w:pPr>
    </w:lvl>
    <w:lvl w:ilvl="3" w:tplc="FE2EAE72">
      <w:start w:val="1"/>
      <w:numFmt w:val="decimal"/>
      <w:lvlText w:val="%4."/>
      <w:lvlJc w:val="left"/>
      <w:pPr>
        <w:tabs>
          <w:tab w:val="num" w:pos="2880"/>
        </w:tabs>
        <w:ind w:left="2880" w:hanging="360"/>
      </w:pPr>
    </w:lvl>
    <w:lvl w:ilvl="4" w:tplc="DFA0824A">
      <w:start w:val="1"/>
      <w:numFmt w:val="lowerLetter"/>
      <w:lvlText w:val="%5."/>
      <w:lvlJc w:val="left"/>
      <w:pPr>
        <w:tabs>
          <w:tab w:val="num" w:pos="3600"/>
        </w:tabs>
        <w:ind w:left="3600" w:hanging="360"/>
      </w:pPr>
    </w:lvl>
    <w:lvl w:ilvl="5" w:tplc="C01C7EF8">
      <w:start w:val="1"/>
      <w:numFmt w:val="lowerRoman"/>
      <w:lvlText w:val="%6."/>
      <w:lvlJc w:val="right"/>
      <w:pPr>
        <w:tabs>
          <w:tab w:val="num" w:pos="4320"/>
        </w:tabs>
        <w:ind w:left="4320" w:hanging="180"/>
      </w:pPr>
    </w:lvl>
    <w:lvl w:ilvl="6" w:tplc="81169E3E">
      <w:start w:val="1"/>
      <w:numFmt w:val="decimal"/>
      <w:lvlText w:val="%7."/>
      <w:lvlJc w:val="left"/>
      <w:pPr>
        <w:tabs>
          <w:tab w:val="num" w:pos="5040"/>
        </w:tabs>
        <w:ind w:left="5040" w:hanging="360"/>
      </w:pPr>
    </w:lvl>
    <w:lvl w:ilvl="7" w:tplc="1D4E98AE">
      <w:start w:val="1"/>
      <w:numFmt w:val="lowerLetter"/>
      <w:lvlText w:val="%8."/>
      <w:lvlJc w:val="left"/>
      <w:pPr>
        <w:tabs>
          <w:tab w:val="num" w:pos="5760"/>
        </w:tabs>
        <w:ind w:left="5760" w:hanging="360"/>
      </w:pPr>
    </w:lvl>
    <w:lvl w:ilvl="8" w:tplc="C9B6FA6A">
      <w:start w:val="1"/>
      <w:numFmt w:val="lowerRoman"/>
      <w:lvlText w:val="%9."/>
      <w:lvlJc w:val="right"/>
      <w:pPr>
        <w:tabs>
          <w:tab w:val="num" w:pos="6480"/>
        </w:tabs>
        <w:ind w:left="6480" w:hanging="180"/>
      </w:pPr>
    </w:lvl>
  </w:abstractNum>
  <w:abstractNum w:abstractNumId="16" w15:restartNumberingAfterBreak="0">
    <w:nsid w:val="546D2A7F"/>
    <w:multiLevelType w:val="hybridMultilevel"/>
    <w:tmpl w:val="304C547A"/>
    <w:lvl w:ilvl="0" w:tplc="39BC5818">
      <w:start w:val="1"/>
      <w:numFmt w:val="bullet"/>
      <w:pStyle w:val="Odrazkaproa"/>
      <w:lvlText w:val="-"/>
      <w:lvlJc w:val="left"/>
      <w:pPr>
        <w:ind w:left="1712" w:hanging="360"/>
      </w:pPr>
      <w:rPr>
        <w:rFonts w:ascii="Times New Roman" w:hAnsi="Times New Roman" w:cs="Times New Roman" w:hint="default"/>
        <w:b/>
        <w:i w:val="0"/>
      </w:rPr>
    </w:lvl>
    <w:lvl w:ilvl="1" w:tplc="126E8488">
      <w:start w:val="1"/>
      <w:numFmt w:val="bullet"/>
      <w:lvlText w:val="o"/>
      <w:lvlJc w:val="left"/>
      <w:pPr>
        <w:ind w:left="2432" w:hanging="360"/>
      </w:pPr>
      <w:rPr>
        <w:rFonts w:ascii="Courier New" w:hAnsi="Courier New" w:cs="Courier New" w:hint="default"/>
      </w:rPr>
    </w:lvl>
    <w:lvl w:ilvl="2" w:tplc="F8D0F234">
      <w:start w:val="1"/>
      <w:numFmt w:val="bullet"/>
      <w:lvlText w:val=""/>
      <w:lvlJc w:val="left"/>
      <w:pPr>
        <w:ind w:left="3152" w:hanging="360"/>
      </w:pPr>
      <w:rPr>
        <w:rFonts w:ascii="Wingdings" w:hAnsi="Wingdings" w:hint="default"/>
      </w:rPr>
    </w:lvl>
    <w:lvl w:ilvl="3" w:tplc="7AE4D8D8">
      <w:start w:val="1"/>
      <w:numFmt w:val="bullet"/>
      <w:lvlText w:val=""/>
      <w:lvlJc w:val="left"/>
      <w:pPr>
        <w:ind w:left="3872" w:hanging="360"/>
      </w:pPr>
      <w:rPr>
        <w:rFonts w:ascii="Symbol" w:hAnsi="Symbol" w:hint="default"/>
      </w:rPr>
    </w:lvl>
    <w:lvl w:ilvl="4" w:tplc="8B56E582">
      <w:start w:val="1"/>
      <w:numFmt w:val="bullet"/>
      <w:lvlText w:val="o"/>
      <w:lvlJc w:val="left"/>
      <w:pPr>
        <w:ind w:left="4592" w:hanging="360"/>
      </w:pPr>
      <w:rPr>
        <w:rFonts w:ascii="Courier New" w:hAnsi="Courier New" w:cs="Courier New" w:hint="default"/>
      </w:rPr>
    </w:lvl>
    <w:lvl w:ilvl="5" w:tplc="2F3EA506">
      <w:start w:val="1"/>
      <w:numFmt w:val="bullet"/>
      <w:lvlText w:val=""/>
      <w:lvlJc w:val="left"/>
      <w:pPr>
        <w:ind w:left="5312" w:hanging="360"/>
      </w:pPr>
      <w:rPr>
        <w:rFonts w:ascii="Wingdings" w:hAnsi="Wingdings" w:hint="default"/>
      </w:rPr>
    </w:lvl>
    <w:lvl w:ilvl="6" w:tplc="7A742CA2">
      <w:start w:val="1"/>
      <w:numFmt w:val="bullet"/>
      <w:lvlText w:val=""/>
      <w:lvlJc w:val="left"/>
      <w:pPr>
        <w:ind w:left="6032" w:hanging="360"/>
      </w:pPr>
      <w:rPr>
        <w:rFonts w:ascii="Symbol" w:hAnsi="Symbol" w:hint="default"/>
      </w:rPr>
    </w:lvl>
    <w:lvl w:ilvl="7" w:tplc="87345B52">
      <w:start w:val="1"/>
      <w:numFmt w:val="bullet"/>
      <w:lvlText w:val="o"/>
      <w:lvlJc w:val="left"/>
      <w:pPr>
        <w:ind w:left="6752" w:hanging="360"/>
      </w:pPr>
      <w:rPr>
        <w:rFonts w:ascii="Courier New" w:hAnsi="Courier New" w:cs="Courier New" w:hint="default"/>
      </w:rPr>
    </w:lvl>
    <w:lvl w:ilvl="8" w:tplc="B450E4FE">
      <w:start w:val="1"/>
      <w:numFmt w:val="bullet"/>
      <w:lvlText w:val=""/>
      <w:lvlJc w:val="left"/>
      <w:pPr>
        <w:ind w:left="7472" w:hanging="360"/>
      </w:pPr>
      <w:rPr>
        <w:rFonts w:ascii="Wingdings" w:hAnsi="Wingdings" w:hint="default"/>
      </w:rPr>
    </w:lvl>
  </w:abstractNum>
  <w:abstractNum w:abstractNumId="17" w15:restartNumberingAfterBreak="0">
    <w:nsid w:val="5542057A"/>
    <w:multiLevelType w:val="hybridMultilevel"/>
    <w:tmpl w:val="74205E78"/>
    <w:lvl w:ilvl="0" w:tplc="8C5630C6">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4A5F9E">
      <w:start w:val="1"/>
      <w:numFmt w:val="bullet"/>
      <w:lvlText w:val="o"/>
      <w:lvlJc w:val="left"/>
      <w:pPr>
        <w:ind w:left="1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58E8456">
      <w:start w:val="1"/>
      <w:numFmt w:val="bullet"/>
      <w:lvlText w:val="▪"/>
      <w:lvlJc w:val="left"/>
      <w:pPr>
        <w:ind w:left="1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0A2B9E">
      <w:start w:val="1"/>
      <w:numFmt w:val="bullet"/>
      <w:lvlText w:val="•"/>
      <w:lvlJc w:val="left"/>
      <w:pPr>
        <w:ind w:left="2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021F7C">
      <w:start w:val="1"/>
      <w:numFmt w:val="bullet"/>
      <w:lvlText w:val="o"/>
      <w:lvlJc w:val="left"/>
      <w:pPr>
        <w:ind w:left="3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DA35C2">
      <w:start w:val="1"/>
      <w:numFmt w:val="bullet"/>
      <w:lvlText w:val="▪"/>
      <w:lvlJc w:val="left"/>
      <w:pPr>
        <w:ind w:left="4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FF64240">
      <w:start w:val="1"/>
      <w:numFmt w:val="bullet"/>
      <w:lvlText w:val="•"/>
      <w:lvlJc w:val="left"/>
      <w:pPr>
        <w:ind w:left="4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5AB828">
      <w:start w:val="1"/>
      <w:numFmt w:val="bullet"/>
      <w:lvlText w:val="o"/>
      <w:lvlJc w:val="left"/>
      <w:pPr>
        <w:ind w:left="5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B209564">
      <w:start w:val="1"/>
      <w:numFmt w:val="bullet"/>
      <w:lvlText w:val="▪"/>
      <w:lvlJc w:val="left"/>
      <w:pPr>
        <w:ind w:left="6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8D11145"/>
    <w:multiLevelType w:val="hybridMultilevel"/>
    <w:tmpl w:val="68CA9774"/>
    <w:lvl w:ilvl="0" w:tplc="DAFCA120">
      <w:start w:val="1"/>
      <w:numFmt w:val="decimal"/>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68AE43E">
      <w:start w:val="1"/>
      <w:numFmt w:val="lowerLetter"/>
      <w:lvlText w:val="%2"/>
      <w:lvlJc w:val="left"/>
      <w:pPr>
        <w:ind w:left="108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968505C">
      <w:start w:val="1"/>
      <w:numFmt w:val="lowerRoman"/>
      <w:lvlText w:val="%3"/>
      <w:lvlJc w:val="left"/>
      <w:pPr>
        <w:ind w:left="180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B0E101E">
      <w:start w:val="1"/>
      <w:numFmt w:val="decimal"/>
      <w:lvlText w:val="%4"/>
      <w:lvlJc w:val="left"/>
      <w:pPr>
        <w:ind w:left="25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B6C65E68">
      <w:start w:val="1"/>
      <w:numFmt w:val="lowerLetter"/>
      <w:lvlText w:val="%5"/>
      <w:lvlJc w:val="left"/>
      <w:pPr>
        <w:ind w:left="324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2540270">
      <w:start w:val="1"/>
      <w:numFmt w:val="lowerRoman"/>
      <w:lvlText w:val="%6"/>
      <w:lvlJc w:val="left"/>
      <w:pPr>
        <w:ind w:left="396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D1367D40">
      <w:start w:val="1"/>
      <w:numFmt w:val="decimal"/>
      <w:lvlText w:val="%7"/>
      <w:lvlJc w:val="left"/>
      <w:pPr>
        <w:ind w:left="468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55A4180">
      <w:start w:val="1"/>
      <w:numFmt w:val="lowerLetter"/>
      <w:lvlText w:val="%8"/>
      <w:lvlJc w:val="left"/>
      <w:pPr>
        <w:ind w:left="540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B428C76">
      <w:start w:val="1"/>
      <w:numFmt w:val="lowerRoman"/>
      <w:lvlText w:val="%9"/>
      <w:lvlJc w:val="left"/>
      <w:pPr>
        <w:ind w:left="61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FD70446"/>
    <w:multiLevelType w:val="hybridMultilevel"/>
    <w:tmpl w:val="59D0D784"/>
    <w:lvl w:ilvl="0" w:tplc="5D141CD8">
      <w:start w:val="1"/>
      <w:numFmt w:val="upperLetter"/>
      <w:pStyle w:val="Preambule"/>
      <w:lvlText w:val="(%1)"/>
      <w:lvlJc w:val="left"/>
      <w:pPr>
        <w:tabs>
          <w:tab w:val="num" w:pos="567"/>
        </w:tabs>
        <w:ind w:left="567" w:hanging="207"/>
      </w:pPr>
      <w:rPr>
        <w:rFonts w:hint="default"/>
      </w:rPr>
    </w:lvl>
    <w:lvl w:ilvl="1" w:tplc="08669832">
      <w:start w:val="1"/>
      <w:numFmt w:val="lowerLetter"/>
      <w:lvlText w:val="%2."/>
      <w:lvlJc w:val="left"/>
      <w:pPr>
        <w:tabs>
          <w:tab w:val="num" w:pos="1440"/>
        </w:tabs>
        <w:ind w:left="1440" w:hanging="360"/>
      </w:pPr>
    </w:lvl>
    <w:lvl w:ilvl="2" w:tplc="3F66BBEA">
      <w:start w:val="1"/>
      <w:numFmt w:val="lowerRoman"/>
      <w:lvlText w:val="%3."/>
      <w:lvlJc w:val="right"/>
      <w:pPr>
        <w:tabs>
          <w:tab w:val="num" w:pos="2160"/>
        </w:tabs>
        <w:ind w:left="2160" w:hanging="180"/>
      </w:pPr>
    </w:lvl>
    <w:lvl w:ilvl="3" w:tplc="A1B2D17C">
      <w:start w:val="1"/>
      <w:numFmt w:val="decimal"/>
      <w:lvlText w:val="%4."/>
      <w:lvlJc w:val="left"/>
      <w:pPr>
        <w:tabs>
          <w:tab w:val="num" w:pos="2880"/>
        </w:tabs>
        <w:ind w:left="2880" w:hanging="360"/>
      </w:pPr>
    </w:lvl>
    <w:lvl w:ilvl="4" w:tplc="17E64B7A">
      <w:start w:val="1"/>
      <w:numFmt w:val="lowerLetter"/>
      <w:lvlText w:val="%5."/>
      <w:lvlJc w:val="left"/>
      <w:pPr>
        <w:tabs>
          <w:tab w:val="num" w:pos="3600"/>
        </w:tabs>
        <w:ind w:left="3600" w:hanging="360"/>
      </w:pPr>
    </w:lvl>
    <w:lvl w:ilvl="5" w:tplc="053C1CA2">
      <w:start w:val="1"/>
      <w:numFmt w:val="lowerRoman"/>
      <w:lvlText w:val="%6."/>
      <w:lvlJc w:val="right"/>
      <w:pPr>
        <w:tabs>
          <w:tab w:val="num" w:pos="4320"/>
        </w:tabs>
        <w:ind w:left="4320" w:hanging="180"/>
      </w:pPr>
    </w:lvl>
    <w:lvl w:ilvl="6" w:tplc="FDB6E270">
      <w:start w:val="1"/>
      <w:numFmt w:val="decimal"/>
      <w:lvlText w:val="%7."/>
      <w:lvlJc w:val="left"/>
      <w:pPr>
        <w:tabs>
          <w:tab w:val="num" w:pos="5040"/>
        </w:tabs>
        <w:ind w:left="5040" w:hanging="360"/>
      </w:pPr>
    </w:lvl>
    <w:lvl w:ilvl="7" w:tplc="9A4024D0">
      <w:start w:val="1"/>
      <w:numFmt w:val="lowerLetter"/>
      <w:lvlText w:val="%8."/>
      <w:lvlJc w:val="left"/>
      <w:pPr>
        <w:tabs>
          <w:tab w:val="num" w:pos="5760"/>
        </w:tabs>
        <w:ind w:left="5760" w:hanging="360"/>
      </w:pPr>
    </w:lvl>
    <w:lvl w:ilvl="8" w:tplc="B7D032DC">
      <w:start w:val="1"/>
      <w:numFmt w:val="lowerRoman"/>
      <w:lvlText w:val="%9."/>
      <w:lvlJc w:val="right"/>
      <w:pPr>
        <w:tabs>
          <w:tab w:val="num" w:pos="6480"/>
        </w:tabs>
        <w:ind w:left="6480" w:hanging="180"/>
      </w:pPr>
    </w:lvl>
  </w:abstractNum>
  <w:abstractNum w:abstractNumId="20" w15:restartNumberingAfterBreak="0">
    <w:nsid w:val="6169541C"/>
    <w:multiLevelType w:val="hybridMultilevel"/>
    <w:tmpl w:val="E72C15A2"/>
    <w:lvl w:ilvl="0" w:tplc="66D8C5B8">
      <w:start w:val="1"/>
      <w:numFmt w:val="bullet"/>
      <w:lvlText w:val="-"/>
      <w:lvlJc w:val="left"/>
      <w:pPr>
        <w:ind w:left="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3ABBC4">
      <w:start w:val="1"/>
      <w:numFmt w:val="bullet"/>
      <w:lvlText w:val="o"/>
      <w:lvlJc w:val="left"/>
      <w:pPr>
        <w:ind w:left="1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5E55C8">
      <w:start w:val="1"/>
      <w:numFmt w:val="bullet"/>
      <w:lvlText w:val="▪"/>
      <w:lvlJc w:val="left"/>
      <w:pPr>
        <w:ind w:left="18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BBA08F6">
      <w:start w:val="1"/>
      <w:numFmt w:val="bullet"/>
      <w:lvlText w:val="•"/>
      <w:lvlJc w:val="left"/>
      <w:pPr>
        <w:ind w:left="25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3E420E">
      <w:start w:val="1"/>
      <w:numFmt w:val="bullet"/>
      <w:lvlText w:val="o"/>
      <w:lvlJc w:val="left"/>
      <w:pPr>
        <w:ind w:left="3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6A636E">
      <w:start w:val="1"/>
      <w:numFmt w:val="bullet"/>
      <w:lvlText w:val="▪"/>
      <w:lvlJc w:val="left"/>
      <w:pPr>
        <w:ind w:left="40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7008A7C">
      <w:start w:val="1"/>
      <w:numFmt w:val="bullet"/>
      <w:lvlText w:val="•"/>
      <w:lvlJc w:val="left"/>
      <w:pPr>
        <w:ind w:left="4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FAF9A0">
      <w:start w:val="1"/>
      <w:numFmt w:val="bullet"/>
      <w:lvlText w:val="o"/>
      <w:lvlJc w:val="left"/>
      <w:pPr>
        <w:ind w:left="5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569B02">
      <w:start w:val="1"/>
      <w:numFmt w:val="bullet"/>
      <w:lvlText w:val="▪"/>
      <w:lvlJc w:val="left"/>
      <w:pPr>
        <w:ind w:left="61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43A4A09"/>
    <w:multiLevelType w:val="hybridMultilevel"/>
    <w:tmpl w:val="F006A5D2"/>
    <w:lvl w:ilvl="0" w:tplc="138AD448">
      <w:start w:val="1"/>
      <w:numFmt w:val="bullet"/>
      <w:pStyle w:val="Odrazkaproi"/>
      <w:lvlText w:val="-"/>
      <w:lvlJc w:val="left"/>
      <w:pPr>
        <w:ind w:left="1920" w:hanging="360"/>
      </w:pPr>
      <w:rPr>
        <w:rFonts w:ascii="Times New Roman" w:hAnsi="Times New Roman" w:cs="Times New Roman" w:hint="default"/>
        <w:b/>
        <w:i w:val="0"/>
      </w:rPr>
    </w:lvl>
    <w:lvl w:ilvl="1" w:tplc="66FC32F2">
      <w:start w:val="1"/>
      <w:numFmt w:val="bullet"/>
      <w:lvlText w:val="o"/>
      <w:lvlJc w:val="left"/>
      <w:pPr>
        <w:ind w:left="2640" w:hanging="360"/>
      </w:pPr>
      <w:rPr>
        <w:rFonts w:ascii="Courier New" w:hAnsi="Courier New" w:cs="Courier New" w:hint="default"/>
      </w:rPr>
    </w:lvl>
    <w:lvl w:ilvl="2" w:tplc="B61E3BAE">
      <w:start w:val="1"/>
      <w:numFmt w:val="bullet"/>
      <w:lvlText w:val=""/>
      <w:lvlJc w:val="left"/>
      <w:pPr>
        <w:ind w:left="3360" w:hanging="360"/>
      </w:pPr>
      <w:rPr>
        <w:rFonts w:ascii="Wingdings" w:hAnsi="Wingdings" w:hint="default"/>
      </w:rPr>
    </w:lvl>
    <w:lvl w:ilvl="3" w:tplc="FB92D518">
      <w:start w:val="1"/>
      <w:numFmt w:val="bullet"/>
      <w:lvlText w:val=""/>
      <w:lvlJc w:val="left"/>
      <w:pPr>
        <w:ind w:left="4080" w:hanging="360"/>
      </w:pPr>
      <w:rPr>
        <w:rFonts w:ascii="Symbol" w:hAnsi="Symbol" w:hint="default"/>
      </w:rPr>
    </w:lvl>
    <w:lvl w:ilvl="4" w:tplc="BA282F48">
      <w:start w:val="1"/>
      <w:numFmt w:val="bullet"/>
      <w:lvlText w:val="o"/>
      <w:lvlJc w:val="left"/>
      <w:pPr>
        <w:ind w:left="4800" w:hanging="360"/>
      </w:pPr>
      <w:rPr>
        <w:rFonts w:ascii="Courier New" w:hAnsi="Courier New" w:cs="Courier New" w:hint="default"/>
      </w:rPr>
    </w:lvl>
    <w:lvl w:ilvl="5" w:tplc="648CBACE">
      <w:start w:val="1"/>
      <w:numFmt w:val="bullet"/>
      <w:lvlText w:val=""/>
      <w:lvlJc w:val="left"/>
      <w:pPr>
        <w:ind w:left="5520" w:hanging="360"/>
      </w:pPr>
      <w:rPr>
        <w:rFonts w:ascii="Wingdings" w:hAnsi="Wingdings" w:hint="default"/>
      </w:rPr>
    </w:lvl>
    <w:lvl w:ilvl="6" w:tplc="00B8E846">
      <w:start w:val="1"/>
      <w:numFmt w:val="bullet"/>
      <w:lvlText w:val=""/>
      <w:lvlJc w:val="left"/>
      <w:pPr>
        <w:ind w:left="6240" w:hanging="360"/>
      </w:pPr>
      <w:rPr>
        <w:rFonts w:ascii="Symbol" w:hAnsi="Symbol" w:hint="default"/>
      </w:rPr>
    </w:lvl>
    <w:lvl w:ilvl="7" w:tplc="5CF24A24">
      <w:start w:val="1"/>
      <w:numFmt w:val="bullet"/>
      <w:lvlText w:val="o"/>
      <w:lvlJc w:val="left"/>
      <w:pPr>
        <w:ind w:left="6960" w:hanging="360"/>
      </w:pPr>
      <w:rPr>
        <w:rFonts w:ascii="Courier New" w:hAnsi="Courier New" w:cs="Courier New" w:hint="default"/>
      </w:rPr>
    </w:lvl>
    <w:lvl w:ilvl="8" w:tplc="DBA49C54">
      <w:start w:val="1"/>
      <w:numFmt w:val="bullet"/>
      <w:lvlText w:val=""/>
      <w:lvlJc w:val="left"/>
      <w:pPr>
        <w:ind w:left="7680" w:hanging="360"/>
      </w:pPr>
      <w:rPr>
        <w:rFonts w:ascii="Wingdings" w:hAnsi="Wingdings" w:hint="default"/>
      </w:rPr>
    </w:lvl>
  </w:abstractNum>
  <w:abstractNum w:abstractNumId="22" w15:restartNumberingAfterBreak="0">
    <w:nsid w:val="65AB303C"/>
    <w:multiLevelType w:val="hybridMultilevel"/>
    <w:tmpl w:val="5F3C16E2"/>
    <w:lvl w:ilvl="0" w:tplc="218EA5F4">
      <w:start w:val="1"/>
      <w:numFmt w:val="lowerLetter"/>
      <w:lvlText w:val="(%1)"/>
      <w:lvlJc w:val="left"/>
      <w:pPr>
        <w:ind w:left="7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F63C94">
      <w:start w:val="1"/>
      <w:numFmt w:val="bullet"/>
      <w:lvlText w:val="-"/>
      <w:lvlJc w:val="left"/>
      <w:pPr>
        <w:ind w:left="1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749CEA">
      <w:start w:val="1"/>
      <w:numFmt w:val="bullet"/>
      <w:lvlText w:val="▪"/>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160BB4E">
      <w:start w:val="1"/>
      <w:numFmt w:val="bullet"/>
      <w:lvlText w:val="•"/>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FCA3006">
      <w:start w:val="1"/>
      <w:numFmt w:val="bullet"/>
      <w:lvlText w:val="o"/>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66C0DA">
      <w:start w:val="1"/>
      <w:numFmt w:val="bullet"/>
      <w:lvlText w:val="▪"/>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5EF944">
      <w:start w:val="1"/>
      <w:numFmt w:val="bullet"/>
      <w:lvlText w:val="•"/>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4ECD5E">
      <w:start w:val="1"/>
      <w:numFmt w:val="bullet"/>
      <w:lvlText w:val="o"/>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41CE604">
      <w:start w:val="1"/>
      <w:numFmt w:val="bullet"/>
      <w:lvlText w:val="▪"/>
      <w:lvlJc w:val="left"/>
      <w:pPr>
        <w:ind w:left="6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11B627C"/>
    <w:multiLevelType w:val="hybridMultilevel"/>
    <w:tmpl w:val="D116D99C"/>
    <w:lvl w:ilvl="0" w:tplc="D034F188">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E2A2B0">
      <w:start w:val="1"/>
      <w:numFmt w:val="bullet"/>
      <w:lvlText w:val="o"/>
      <w:lvlJc w:val="left"/>
      <w:pPr>
        <w:ind w:left="1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60D638">
      <w:start w:val="1"/>
      <w:numFmt w:val="bullet"/>
      <w:lvlText w:val="▪"/>
      <w:lvlJc w:val="left"/>
      <w:pPr>
        <w:ind w:left="18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4E073A0">
      <w:start w:val="1"/>
      <w:numFmt w:val="bullet"/>
      <w:lvlText w:val="•"/>
      <w:lvlJc w:val="left"/>
      <w:pPr>
        <w:ind w:left="25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587FB8">
      <w:start w:val="1"/>
      <w:numFmt w:val="bullet"/>
      <w:lvlText w:val="o"/>
      <w:lvlJc w:val="left"/>
      <w:pPr>
        <w:ind w:left="3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D22AEFA">
      <w:start w:val="1"/>
      <w:numFmt w:val="bullet"/>
      <w:lvlText w:val="▪"/>
      <w:lvlJc w:val="left"/>
      <w:pPr>
        <w:ind w:left="40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A221B8">
      <w:start w:val="1"/>
      <w:numFmt w:val="bullet"/>
      <w:lvlText w:val="•"/>
      <w:lvlJc w:val="left"/>
      <w:pPr>
        <w:ind w:left="4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F2F44E">
      <w:start w:val="1"/>
      <w:numFmt w:val="bullet"/>
      <w:lvlText w:val="o"/>
      <w:lvlJc w:val="left"/>
      <w:pPr>
        <w:ind w:left="5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E30286A">
      <w:start w:val="1"/>
      <w:numFmt w:val="bullet"/>
      <w:lvlText w:val="▪"/>
      <w:lvlJc w:val="left"/>
      <w:pPr>
        <w:ind w:left="61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9836DA3"/>
    <w:multiLevelType w:val="multilevel"/>
    <w:tmpl w:val="A2C637F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Bold" w:hAnsi="Times New Roman Bold" w:hint="default"/>
        <w:b/>
        <w:i w:val="0"/>
        <w:sz w:val="22"/>
      </w:rPr>
    </w:lvl>
    <w:lvl w:ilvl="2">
      <w:start w:val="1"/>
      <w:numFmt w:val="lowerLetter"/>
      <w:pStyle w:val="Claneka"/>
      <w:lvlText w:val="(%3)"/>
      <w:lvlJc w:val="left"/>
      <w:pPr>
        <w:tabs>
          <w:tab w:val="num" w:pos="851"/>
        </w:tabs>
        <w:ind w:left="851"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79DE1215"/>
    <w:multiLevelType w:val="hybridMultilevel"/>
    <w:tmpl w:val="B8B20000"/>
    <w:lvl w:ilvl="0" w:tplc="797E7C36">
      <w:start w:val="1"/>
      <w:numFmt w:val="bullet"/>
      <w:lvlText w:val="-"/>
      <w:lvlJc w:val="left"/>
      <w:pPr>
        <w:ind w:left="927" w:hanging="360"/>
      </w:pPr>
      <w:rPr>
        <w:rFonts w:ascii="Times New Roman" w:eastAsia="Times New Roman" w:hAnsi="Times New Roman" w:cs="Times New Roman" w:hint="default"/>
      </w:rPr>
    </w:lvl>
    <w:lvl w:ilvl="1" w:tplc="A080C136">
      <w:start w:val="1"/>
      <w:numFmt w:val="bullet"/>
      <w:lvlText w:val="o"/>
      <w:lvlJc w:val="left"/>
      <w:pPr>
        <w:ind w:left="1647" w:hanging="360"/>
      </w:pPr>
      <w:rPr>
        <w:rFonts w:ascii="Courier New" w:hAnsi="Courier New" w:cs="Courier New" w:hint="default"/>
      </w:rPr>
    </w:lvl>
    <w:lvl w:ilvl="2" w:tplc="EF923522">
      <w:start w:val="1"/>
      <w:numFmt w:val="lowerLetter"/>
      <w:lvlText w:val="%3)"/>
      <w:lvlJc w:val="left"/>
      <w:pPr>
        <w:ind w:left="2367" w:hanging="360"/>
      </w:pPr>
      <w:rPr>
        <w:rFonts w:ascii="Times New Roman" w:eastAsia="Times New Roman" w:hAnsi="Times New Roman" w:cs="Times New Roman"/>
      </w:rPr>
    </w:lvl>
    <w:lvl w:ilvl="3" w:tplc="E5CA09D2">
      <w:start w:val="1"/>
      <w:numFmt w:val="bullet"/>
      <w:lvlText w:val=""/>
      <w:lvlJc w:val="left"/>
      <w:pPr>
        <w:ind w:left="3087" w:hanging="360"/>
      </w:pPr>
      <w:rPr>
        <w:rFonts w:ascii="Symbol" w:hAnsi="Symbol" w:hint="default"/>
      </w:rPr>
    </w:lvl>
    <w:lvl w:ilvl="4" w:tplc="F660536E">
      <w:start w:val="1"/>
      <w:numFmt w:val="bullet"/>
      <w:lvlText w:val="o"/>
      <w:lvlJc w:val="left"/>
      <w:pPr>
        <w:ind w:left="3807" w:hanging="360"/>
      </w:pPr>
      <w:rPr>
        <w:rFonts w:ascii="Courier New" w:hAnsi="Courier New" w:cs="Courier New" w:hint="default"/>
      </w:rPr>
    </w:lvl>
    <w:lvl w:ilvl="5" w:tplc="355692A8">
      <w:start w:val="1"/>
      <w:numFmt w:val="bullet"/>
      <w:lvlText w:val=""/>
      <w:lvlJc w:val="left"/>
      <w:pPr>
        <w:ind w:left="4527" w:hanging="360"/>
      </w:pPr>
      <w:rPr>
        <w:rFonts w:ascii="Wingdings" w:hAnsi="Wingdings" w:hint="default"/>
      </w:rPr>
    </w:lvl>
    <w:lvl w:ilvl="6" w:tplc="C2B29D1C">
      <w:start w:val="1"/>
      <w:numFmt w:val="bullet"/>
      <w:lvlText w:val=""/>
      <w:lvlJc w:val="left"/>
      <w:pPr>
        <w:ind w:left="5247" w:hanging="360"/>
      </w:pPr>
      <w:rPr>
        <w:rFonts w:ascii="Symbol" w:hAnsi="Symbol" w:hint="default"/>
      </w:rPr>
    </w:lvl>
    <w:lvl w:ilvl="7" w:tplc="D6200670">
      <w:start w:val="1"/>
      <w:numFmt w:val="bullet"/>
      <w:lvlText w:val="o"/>
      <w:lvlJc w:val="left"/>
      <w:pPr>
        <w:ind w:left="5967" w:hanging="360"/>
      </w:pPr>
      <w:rPr>
        <w:rFonts w:ascii="Courier New" w:hAnsi="Courier New" w:cs="Courier New" w:hint="default"/>
      </w:rPr>
    </w:lvl>
    <w:lvl w:ilvl="8" w:tplc="38300C22">
      <w:start w:val="1"/>
      <w:numFmt w:val="bullet"/>
      <w:lvlText w:val=""/>
      <w:lvlJc w:val="left"/>
      <w:pPr>
        <w:ind w:left="6687" w:hanging="360"/>
      </w:pPr>
      <w:rPr>
        <w:rFonts w:ascii="Wingdings" w:hAnsi="Wingdings" w:hint="default"/>
      </w:rPr>
    </w:lvl>
  </w:abstractNum>
  <w:num w:numId="1" w16cid:durableId="1513452997">
    <w:abstractNumId w:val="3"/>
  </w:num>
  <w:num w:numId="2" w16cid:durableId="371420534">
    <w:abstractNumId w:val="19"/>
  </w:num>
  <w:num w:numId="3" w16cid:durableId="711274049">
    <w:abstractNumId w:val="24"/>
  </w:num>
  <w:num w:numId="4" w16cid:durableId="1184900520">
    <w:abstractNumId w:val="15"/>
  </w:num>
  <w:num w:numId="5" w16cid:durableId="2017876651">
    <w:abstractNumId w:val="0"/>
  </w:num>
  <w:num w:numId="6" w16cid:durableId="1501234256">
    <w:abstractNumId w:val="16"/>
  </w:num>
  <w:num w:numId="7" w16cid:durableId="145559948">
    <w:abstractNumId w:val="21"/>
  </w:num>
  <w:num w:numId="8" w16cid:durableId="1729454752">
    <w:abstractNumId w:val="2"/>
  </w:num>
  <w:num w:numId="9" w16cid:durableId="1174765319">
    <w:abstractNumId w:val="25"/>
  </w:num>
  <w:num w:numId="10" w16cid:durableId="552469400">
    <w:abstractNumId w:val="8"/>
  </w:num>
  <w:num w:numId="11" w16cid:durableId="109250875">
    <w:abstractNumId w:val="4"/>
  </w:num>
  <w:num w:numId="12" w16cid:durableId="1400707483">
    <w:abstractNumId w:val="13"/>
  </w:num>
  <w:num w:numId="13" w16cid:durableId="1675999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77213397">
    <w:abstractNumId w:val="14"/>
  </w:num>
  <w:num w:numId="15" w16cid:durableId="20176067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10664036">
    <w:abstractNumId w:val="12"/>
  </w:num>
  <w:num w:numId="17" w16cid:durableId="9816929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22445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07369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55793065">
    <w:abstractNumId w:val="24"/>
  </w:num>
  <w:num w:numId="21" w16cid:durableId="9298518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63118464">
    <w:abstractNumId w:val="5"/>
  </w:num>
  <w:num w:numId="23" w16cid:durableId="967005165">
    <w:abstractNumId w:val="11"/>
  </w:num>
  <w:num w:numId="24" w16cid:durableId="622738202">
    <w:abstractNumId w:val="9"/>
  </w:num>
  <w:num w:numId="25" w16cid:durableId="1404646414">
    <w:abstractNumId w:val="6"/>
  </w:num>
  <w:num w:numId="26" w16cid:durableId="1104770452">
    <w:abstractNumId w:val="22"/>
  </w:num>
  <w:num w:numId="27" w16cid:durableId="400249970">
    <w:abstractNumId w:val="17"/>
  </w:num>
  <w:num w:numId="28" w16cid:durableId="1823739361">
    <w:abstractNumId w:val="20"/>
  </w:num>
  <w:num w:numId="29" w16cid:durableId="1745183538">
    <w:abstractNumId w:val="23"/>
  </w:num>
  <w:num w:numId="30" w16cid:durableId="1066027833">
    <w:abstractNumId w:val="18"/>
  </w:num>
  <w:num w:numId="31" w16cid:durableId="1967007796">
    <w:abstractNumId w:val="1"/>
  </w:num>
  <w:num w:numId="32" w16cid:durableId="1214804658">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BE9"/>
    <w:rsid w:val="0001045B"/>
    <w:rsid w:val="00011C44"/>
    <w:rsid w:val="00014A94"/>
    <w:rsid w:val="00024E0A"/>
    <w:rsid w:val="00025D9C"/>
    <w:rsid w:val="00033447"/>
    <w:rsid w:val="00035F5A"/>
    <w:rsid w:val="00043B3C"/>
    <w:rsid w:val="000457B9"/>
    <w:rsid w:val="00046497"/>
    <w:rsid w:val="00050DD5"/>
    <w:rsid w:val="00056BD4"/>
    <w:rsid w:val="000664DD"/>
    <w:rsid w:val="0008169E"/>
    <w:rsid w:val="00081868"/>
    <w:rsid w:val="00083435"/>
    <w:rsid w:val="000878BB"/>
    <w:rsid w:val="00094833"/>
    <w:rsid w:val="00095FAE"/>
    <w:rsid w:val="0009619C"/>
    <w:rsid w:val="00097203"/>
    <w:rsid w:val="000A2CCC"/>
    <w:rsid w:val="000A3EB7"/>
    <w:rsid w:val="000B0042"/>
    <w:rsid w:val="000B12CF"/>
    <w:rsid w:val="000B1FC6"/>
    <w:rsid w:val="000B48E4"/>
    <w:rsid w:val="000B57AD"/>
    <w:rsid w:val="000C3252"/>
    <w:rsid w:val="000C5EA1"/>
    <w:rsid w:val="000C76B8"/>
    <w:rsid w:val="000D2703"/>
    <w:rsid w:val="000D6378"/>
    <w:rsid w:val="000D6BBE"/>
    <w:rsid w:val="000E5D01"/>
    <w:rsid w:val="000E5D4C"/>
    <w:rsid w:val="000E61BB"/>
    <w:rsid w:val="000F3934"/>
    <w:rsid w:val="00101553"/>
    <w:rsid w:val="0010309C"/>
    <w:rsid w:val="0010427F"/>
    <w:rsid w:val="00106A68"/>
    <w:rsid w:val="00107F0F"/>
    <w:rsid w:val="001162C0"/>
    <w:rsid w:val="00116EC1"/>
    <w:rsid w:val="00117DD3"/>
    <w:rsid w:val="00124A86"/>
    <w:rsid w:val="00126D45"/>
    <w:rsid w:val="0013282C"/>
    <w:rsid w:val="001328E3"/>
    <w:rsid w:val="001363D4"/>
    <w:rsid w:val="00136AA0"/>
    <w:rsid w:val="00154952"/>
    <w:rsid w:val="00155A4B"/>
    <w:rsid w:val="001574F9"/>
    <w:rsid w:val="00181027"/>
    <w:rsid w:val="00186410"/>
    <w:rsid w:val="00186BBC"/>
    <w:rsid w:val="001910F4"/>
    <w:rsid w:val="00191F5A"/>
    <w:rsid w:val="001922DF"/>
    <w:rsid w:val="00192CCC"/>
    <w:rsid w:val="00193AE0"/>
    <w:rsid w:val="0019516A"/>
    <w:rsid w:val="0019538F"/>
    <w:rsid w:val="00196F6B"/>
    <w:rsid w:val="001B08E8"/>
    <w:rsid w:val="001B2A5D"/>
    <w:rsid w:val="001B51F6"/>
    <w:rsid w:val="001D555E"/>
    <w:rsid w:val="001D74B9"/>
    <w:rsid w:val="001E0999"/>
    <w:rsid w:val="001E6784"/>
    <w:rsid w:val="001F078B"/>
    <w:rsid w:val="001F61D1"/>
    <w:rsid w:val="001F6725"/>
    <w:rsid w:val="001F69CF"/>
    <w:rsid w:val="001F78AA"/>
    <w:rsid w:val="001F7E60"/>
    <w:rsid w:val="00200456"/>
    <w:rsid w:val="00201EBD"/>
    <w:rsid w:val="0020560A"/>
    <w:rsid w:val="00210BC8"/>
    <w:rsid w:val="00211B0C"/>
    <w:rsid w:val="0021260A"/>
    <w:rsid w:val="00220116"/>
    <w:rsid w:val="00221F0F"/>
    <w:rsid w:val="00223329"/>
    <w:rsid w:val="00223812"/>
    <w:rsid w:val="0023154F"/>
    <w:rsid w:val="00237785"/>
    <w:rsid w:val="00237D47"/>
    <w:rsid w:val="00241E33"/>
    <w:rsid w:val="00260203"/>
    <w:rsid w:val="002668F1"/>
    <w:rsid w:val="00272D26"/>
    <w:rsid w:val="0027526D"/>
    <w:rsid w:val="00275B39"/>
    <w:rsid w:val="0027621F"/>
    <w:rsid w:val="00284152"/>
    <w:rsid w:val="002843EE"/>
    <w:rsid w:val="00284F87"/>
    <w:rsid w:val="00295039"/>
    <w:rsid w:val="00295F86"/>
    <w:rsid w:val="002A5D5A"/>
    <w:rsid w:val="002B495B"/>
    <w:rsid w:val="002B649B"/>
    <w:rsid w:val="002B6777"/>
    <w:rsid w:val="002C2A5F"/>
    <w:rsid w:val="002C3D33"/>
    <w:rsid w:val="002C48D6"/>
    <w:rsid w:val="002C4F9C"/>
    <w:rsid w:val="002D144E"/>
    <w:rsid w:val="002E0763"/>
    <w:rsid w:val="002E1E1E"/>
    <w:rsid w:val="002F50BF"/>
    <w:rsid w:val="0030324B"/>
    <w:rsid w:val="00317D5E"/>
    <w:rsid w:val="00322D16"/>
    <w:rsid w:val="003254B6"/>
    <w:rsid w:val="00331660"/>
    <w:rsid w:val="00331DC5"/>
    <w:rsid w:val="00337BD1"/>
    <w:rsid w:val="003417B1"/>
    <w:rsid w:val="003439BC"/>
    <w:rsid w:val="00343C57"/>
    <w:rsid w:val="00345E94"/>
    <w:rsid w:val="003647E0"/>
    <w:rsid w:val="0037224C"/>
    <w:rsid w:val="00372F5D"/>
    <w:rsid w:val="00374388"/>
    <w:rsid w:val="0037641A"/>
    <w:rsid w:val="00376555"/>
    <w:rsid w:val="003767DF"/>
    <w:rsid w:val="00381BE5"/>
    <w:rsid w:val="00382F14"/>
    <w:rsid w:val="00390B28"/>
    <w:rsid w:val="00392AA8"/>
    <w:rsid w:val="00394CFE"/>
    <w:rsid w:val="00397F92"/>
    <w:rsid w:val="003A20C1"/>
    <w:rsid w:val="003A2E7E"/>
    <w:rsid w:val="003A4772"/>
    <w:rsid w:val="003A5189"/>
    <w:rsid w:val="003A5BF7"/>
    <w:rsid w:val="003B10BD"/>
    <w:rsid w:val="003B3314"/>
    <w:rsid w:val="003B6C25"/>
    <w:rsid w:val="003C328F"/>
    <w:rsid w:val="003C47FF"/>
    <w:rsid w:val="003D5E93"/>
    <w:rsid w:val="003D7A09"/>
    <w:rsid w:val="003E306F"/>
    <w:rsid w:val="003E3DB7"/>
    <w:rsid w:val="003E6E3E"/>
    <w:rsid w:val="003F5E7D"/>
    <w:rsid w:val="003F6159"/>
    <w:rsid w:val="00400C5B"/>
    <w:rsid w:val="00401FA4"/>
    <w:rsid w:val="00402860"/>
    <w:rsid w:val="00403C09"/>
    <w:rsid w:val="0040459F"/>
    <w:rsid w:val="0040478C"/>
    <w:rsid w:val="004125B7"/>
    <w:rsid w:val="00417122"/>
    <w:rsid w:val="0042680C"/>
    <w:rsid w:val="00434E2A"/>
    <w:rsid w:val="00465657"/>
    <w:rsid w:val="004730CB"/>
    <w:rsid w:val="004749DE"/>
    <w:rsid w:val="00474C8A"/>
    <w:rsid w:val="00474D61"/>
    <w:rsid w:val="00494006"/>
    <w:rsid w:val="0049576D"/>
    <w:rsid w:val="0049767D"/>
    <w:rsid w:val="004A01A3"/>
    <w:rsid w:val="004A6B2A"/>
    <w:rsid w:val="004B44CD"/>
    <w:rsid w:val="004B45F2"/>
    <w:rsid w:val="004B5013"/>
    <w:rsid w:val="004B7135"/>
    <w:rsid w:val="004B7587"/>
    <w:rsid w:val="004C0A47"/>
    <w:rsid w:val="004C155B"/>
    <w:rsid w:val="004C3BFD"/>
    <w:rsid w:val="004C4192"/>
    <w:rsid w:val="004D253C"/>
    <w:rsid w:val="004D2EE3"/>
    <w:rsid w:val="004D3372"/>
    <w:rsid w:val="004D33A6"/>
    <w:rsid w:val="004D604F"/>
    <w:rsid w:val="004D7E8F"/>
    <w:rsid w:val="004E0CFC"/>
    <w:rsid w:val="004E4E03"/>
    <w:rsid w:val="004E50B5"/>
    <w:rsid w:val="004E7F49"/>
    <w:rsid w:val="004F110A"/>
    <w:rsid w:val="004F3181"/>
    <w:rsid w:val="004F72F6"/>
    <w:rsid w:val="00514226"/>
    <w:rsid w:val="00514782"/>
    <w:rsid w:val="00517087"/>
    <w:rsid w:val="005176DD"/>
    <w:rsid w:val="00525059"/>
    <w:rsid w:val="00530680"/>
    <w:rsid w:val="00542F8F"/>
    <w:rsid w:val="0054538D"/>
    <w:rsid w:val="005521C9"/>
    <w:rsid w:val="005542AD"/>
    <w:rsid w:val="00564F4A"/>
    <w:rsid w:val="0057118D"/>
    <w:rsid w:val="00572EB6"/>
    <w:rsid w:val="00575EFA"/>
    <w:rsid w:val="00577A90"/>
    <w:rsid w:val="00577C61"/>
    <w:rsid w:val="00595F5E"/>
    <w:rsid w:val="005A030B"/>
    <w:rsid w:val="005B142B"/>
    <w:rsid w:val="005B1A2A"/>
    <w:rsid w:val="005B6C86"/>
    <w:rsid w:val="005C04DA"/>
    <w:rsid w:val="005C2DD8"/>
    <w:rsid w:val="005C5F49"/>
    <w:rsid w:val="005D1324"/>
    <w:rsid w:val="005D5856"/>
    <w:rsid w:val="005E0170"/>
    <w:rsid w:val="005E375B"/>
    <w:rsid w:val="005E4ABF"/>
    <w:rsid w:val="005F2B72"/>
    <w:rsid w:val="005F42E4"/>
    <w:rsid w:val="006016B4"/>
    <w:rsid w:val="00611131"/>
    <w:rsid w:val="00612C67"/>
    <w:rsid w:val="00616404"/>
    <w:rsid w:val="0061760E"/>
    <w:rsid w:val="00623A1F"/>
    <w:rsid w:val="00625CC7"/>
    <w:rsid w:val="0062698C"/>
    <w:rsid w:val="006357CD"/>
    <w:rsid w:val="00651089"/>
    <w:rsid w:val="00653409"/>
    <w:rsid w:val="00654175"/>
    <w:rsid w:val="006649DB"/>
    <w:rsid w:val="0066554B"/>
    <w:rsid w:val="00674E20"/>
    <w:rsid w:val="0067766A"/>
    <w:rsid w:val="006949AF"/>
    <w:rsid w:val="006A7ECD"/>
    <w:rsid w:val="006B0208"/>
    <w:rsid w:val="006B1B49"/>
    <w:rsid w:val="006B43FF"/>
    <w:rsid w:val="006B4681"/>
    <w:rsid w:val="006B5795"/>
    <w:rsid w:val="006B6D1B"/>
    <w:rsid w:val="006C0481"/>
    <w:rsid w:val="006C6B26"/>
    <w:rsid w:val="006E4242"/>
    <w:rsid w:val="006F0AD1"/>
    <w:rsid w:val="006F11DF"/>
    <w:rsid w:val="006F4439"/>
    <w:rsid w:val="006F6A6A"/>
    <w:rsid w:val="00701300"/>
    <w:rsid w:val="00705F90"/>
    <w:rsid w:val="00706A23"/>
    <w:rsid w:val="00707C04"/>
    <w:rsid w:val="0071221F"/>
    <w:rsid w:val="00720282"/>
    <w:rsid w:val="00721E47"/>
    <w:rsid w:val="007362BC"/>
    <w:rsid w:val="007400A1"/>
    <w:rsid w:val="0074558A"/>
    <w:rsid w:val="00747DDE"/>
    <w:rsid w:val="00757CCA"/>
    <w:rsid w:val="007632A2"/>
    <w:rsid w:val="00763681"/>
    <w:rsid w:val="00763EFC"/>
    <w:rsid w:val="0076697D"/>
    <w:rsid w:val="0077430B"/>
    <w:rsid w:val="00781629"/>
    <w:rsid w:val="007834D9"/>
    <w:rsid w:val="00785921"/>
    <w:rsid w:val="007929D0"/>
    <w:rsid w:val="00794D3A"/>
    <w:rsid w:val="007A0D43"/>
    <w:rsid w:val="007A28EC"/>
    <w:rsid w:val="007A314F"/>
    <w:rsid w:val="007A537D"/>
    <w:rsid w:val="007B3B2D"/>
    <w:rsid w:val="007B4A5D"/>
    <w:rsid w:val="007C767A"/>
    <w:rsid w:val="007C7981"/>
    <w:rsid w:val="007D2203"/>
    <w:rsid w:val="007D2A32"/>
    <w:rsid w:val="007E2BE5"/>
    <w:rsid w:val="007E5962"/>
    <w:rsid w:val="007F4EBB"/>
    <w:rsid w:val="00804482"/>
    <w:rsid w:val="00806B36"/>
    <w:rsid w:val="00810C3B"/>
    <w:rsid w:val="00814C96"/>
    <w:rsid w:val="00820308"/>
    <w:rsid w:val="00824627"/>
    <w:rsid w:val="00825093"/>
    <w:rsid w:val="008343BB"/>
    <w:rsid w:val="008436A9"/>
    <w:rsid w:val="008443D1"/>
    <w:rsid w:val="00844861"/>
    <w:rsid w:val="00856E45"/>
    <w:rsid w:val="00875223"/>
    <w:rsid w:val="00884970"/>
    <w:rsid w:val="008870E0"/>
    <w:rsid w:val="008A408A"/>
    <w:rsid w:val="008A55A4"/>
    <w:rsid w:val="008B0F58"/>
    <w:rsid w:val="008B2048"/>
    <w:rsid w:val="008B2DC8"/>
    <w:rsid w:val="008B767E"/>
    <w:rsid w:val="008C0636"/>
    <w:rsid w:val="008C2400"/>
    <w:rsid w:val="008C3574"/>
    <w:rsid w:val="008C4122"/>
    <w:rsid w:val="008C5D36"/>
    <w:rsid w:val="008C69B7"/>
    <w:rsid w:val="008D0A23"/>
    <w:rsid w:val="008D2203"/>
    <w:rsid w:val="008D35B7"/>
    <w:rsid w:val="008F0FB3"/>
    <w:rsid w:val="008F7CAB"/>
    <w:rsid w:val="0090591F"/>
    <w:rsid w:val="0090693E"/>
    <w:rsid w:val="00913542"/>
    <w:rsid w:val="00914C1D"/>
    <w:rsid w:val="009228CC"/>
    <w:rsid w:val="009335B0"/>
    <w:rsid w:val="00941BDB"/>
    <w:rsid w:val="00944341"/>
    <w:rsid w:val="00951BC8"/>
    <w:rsid w:val="00953917"/>
    <w:rsid w:val="0095566A"/>
    <w:rsid w:val="00964937"/>
    <w:rsid w:val="00966F3B"/>
    <w:rsid w:val="009706FE"/>
    <w:rsid w:val="00970DCD"/>
    <w:rsid w:val="00971A00"/>
    <w:rsid w:val="009747BF"/>
    <w:rsid w:val="009752D7"/>
    <w:rsid w:val="00980AE2"/>
    <w:rsid w:val="00982C13"/>
    <w:rsid w:val="009927C1"/>
    <w:rsid w:val="0099619A"/>
    <w:rsid w:val="009A0341"/>
    <w:rsid w:val="009A03A8"/>
    <w:rsid w:val="009B55DA"/>
    <w:rsid w:val="009B73AD"/>
    <w:rsid w:val="009C06F2"/>
    <w:rsid w:val="009C313B"/>
    <w:rsid w:val="009C3BE9"/>
    <w:rsid w:val="009C7B3B"/>
    <w:rsid w:val="009D1833"/>
    <w:rsid w:val="009E0197"/>
    <w:rsid w:val="009E3956"/>
    <w:rsid w:val="009E3C7D"/>
    <w:rsid w:val="009F073C"/>
    <w:rsid w:val="009F2E50"/>
    <w:rsid w:val="009F6319"/>
    <w:rsid w:val="00A04F4A"/>
    <w:rsid w:val="00A05790"/>
    <w:rsid w:val="00A05A48"/>
    <w:rsid w:val="00A0761C"/>
    <w:rsid w:val="00A13A5B"/>
    <w:rsid w:val="00A141C0"/>
    <w:rsid w:val="00A16AB5"/>
    <w:rsid w:val="00A16F38"/>
    <w:rsid w:val="00A221D1"/>
    <w:rsid w:val="00A25D52"/>
    <w:rsid w:val="00A268AA"/>
    <w:rsid w:val="00A30EA3"/>
    <w:rsid w:val="00A3634B"/>
    <w:rsid w:val="00A4051E"/>
    <w:rsid w:val="00A4286E"/>
    <w:rsid w:val="00A44505"/>
    <w:rsid w:val="00A470AF"/>
    <w:rsid w:val="00A52765"/>
    <w:rsid w:val="00A53B70"/>
    <w:rsid w:val="00A55CBB"/>
    <w:rsid w:val="00A572AC"/>
    <w:rsid w:val="00A57D19"/>
    <w:rsid w:val="00A612A8"/>
    <w:rsid w:val="00A63952"/>
    <w:rsid w:val="00A6747F"/>
    <w:rsid w:val="00A7264C"/>
    <w:rsid w:val="00A741F7"/>
    <w:rsid w:val="00A80336"/>
    <w:rsid w:val="00A9179D"/>
    <w:rsid w:val="00A962F5"/>
    <w:rsid w:val="00A96641"/>
    <w:rsid w:val="00AA0FF2"/>
    <w:rsid w:val="00AA2612"/>
    <w:rsid w:val="00AA3CFA"/>
    <w:rsid w:val="00AA5379"/>
    <w:rsid w:val="00AA7342"/>
    <w:rsid w:val="00AB05FF"/>
    <w:rsid w:val="00AB3169"/>
    <w:rsid w:val="00AB44D6"/>
    <w:rsid w:val="00AC011B"/>
    <w:rsid w:val="00AC0A27"/>
    <w:rsid w:val="00AC2A92"/>
    <w:rsid w:val="00AC3127"/>
    <w:rsid w:val="00AC5B16"/>
    <w:rsid w:val="00AD4EF0"/>
    <w:rsid w:val="00AD7F31"/>
    <w:rsid w:val="00AE2AAB"/>
    <w:rsid w:val="00AF2D29"/>
    <w:rsid w:val="00B03A73"/>
    <w:rsid w:val="00B1537C"/>
    <w:rsid w:val="00B375E7"/>
    <w:rsid w:val="00B43187"/>
    <w:rsid w:val="00B5190F"/>
    <w:rsid w:val="00B546BF"/>
    <w:rsid w:val="00B57079"/>
    <w:rsid w:val="00B839CD"/>
    <w:rsid w:val="00B907E7"/>
    <w:rsid w:val="00B977E3"/>
    <w:rsid w:val="00BA0700"/>
    <w:rsid w:val="00BA26D0"/>
    <w:rsid w:val="00BA4F87"/>
    <w:rsid w:val="00BB5ED8"/>
    <w:rsid w:val="00BC7A76"/>
    <w:rsid w:val="00BD51DD"/>
    <w:rsid w:val="00BD537A"/>
    <w:rsid w:val="00BD6C56"/>
    <w:rsid w:val="00BD77D2"/>
    <w:rsid w:val="00BE06C1"/>
    <w:rsid w:val="00BE2498"/>
    <w:rsid w:val="00BE4638"/>
    <w:rsid w:val="00BE77D8"/>
    <w:rsid w:val="00BF13E8"/>
    <w:rsid w:val="00BF2685"/>
    <w:rsid w:val="00BF3FC0"/>
    <w:rsid w:val="00BF4EAD"/>
    <w:rsid w:val="00C11660"/>
    <w:rsid w:val="00C200ED"/>
    <w:rsid w:val="00C245F5"/>
    <w:rsid w:val="00C2550A"/>
    <w:rsid w:val="00C30172"/>
    <w:rsid w:val="00C40F43"/>
    <w:rsid w:val="00C42543"/>
    <w:rsid w:val="00C46CE0"/>
    <w:rsid w:val="00C51CA5"/>
    <w:rsid w:val="00C6367E"/>
    <w:rsid w:val="00C6695B"/>
    <w:rsid w:val="00C70713"/>
    <w:rsid w:val="00C77B4F"/>
    <w:rsid w:val="00C84A0A"/>
    <w:rsid w:val="00C916D2"/>
    <w:rsid w:val="00C950A3"/>
    <w:rsid w:val="00C97AEE"/>
    <w:rsid w:val="00CA12EE"/>
    <w:rsid w:val="00CA5D48"/>
    <w:rsid w:val="00CA6FC7"/>
    <w:rsid w:val="00CB07F3"/>
    <w:rsid w:val="00CB1C99"/>
    <w:rsid w:val="00CB51D5"/>
    <w:rsid w:val="00CB5405"/>
    <w:rsid w:val="00CC3049"/>
    <w:rsid w:val="00CC618C"/>
    <w:rsid w:val="00CC6F12"/>
    <w:rsid w:val="00CD18DA"/>
    <w:rsid w:val="00CD7CD8"/>
    <w:rsid w:val="00CE59F8"/>
    <w:rsid w:val="00CE630F"/>
    <w:rsid w:val="00CE65B4"/>
    <w:rsid w:val="00CF1A96"/>
    <w:rsid w:val="00CF2CF1"/>
    <w:rsid w:val="00CF466D"/>
    <w:rsid w:val="00CF6530"/>
    <w:rsid w:val="00D0116B"/>
    <w:rsid w:val="00D021DA"/>
    <w:rsid w:val="00D02A6F"/>
    <w:rsid w:val="00D04151"/>
    <w:rsid w:val="00D07B30"/>
    <w:rsid w:val="00D13A25"/>
    <w:rsid w:val="00D2018D"/>
    <w:rsid w:val="00D22D62"/>
    <w:rsid w:val="00D23C70"/>
    <w:rsid w:val="00D248EF"/>
    <w:rsid w:val="00D26B9B"/>
    <w:rsid w:val="00D31468"/>
    <w:rsid w:val="00D342EF"/>
    <w:rsid w:val="00D36BE9"/>
    <w:rsid w:val="00D401C0"/>
    <w:rsid w:val="00D41E18"/>
    <w:rsid w:val="00D60462"/>
    <w:rsid w:val="00D67B4A"/>
    <w:rsid w:val="00D74265"/>
    <w:rsid w:val="00D74604"/>
    <w:rsid w:val="00D758AC"/>
    <w:rsid w:val="00D77DD2"/>
    <w:rsid w:val="00D82EEC"/>
    <w:rsid w:val="00D83133"/>
    <w:rsid w:val="00D83A59"/>
    <w:rsid w:val="00D874C2"/>
    <w:rsid w:val="00DA1690"/>
    <w:rsid w:val="00DA72ED"/>
    <w:rsid w:val="00DB2CA0"/>
    <w:rsid w:val="00DB4A7D"/>
    <w:rsid w:val="00DB7DF3"/>
    <w:rsid w:val="00DC1EAA"/>
    <w:rsid w:val="00DC411B"/>
    <w:rsid w:val="00DC4392"/>
    <w:rsid w:val="00DC46BF"/>
    <w:rsid w:val="00DC6DD6"/>
    <w:rsid w:val="00DE2E56"/>
    <w:rsid w:val="00DE5F00"/>
    <w:rsid w:val="00DE6F4C"/>
    <w:rsid w:val="00DF0D6A"/>
    <w:rsid w:val="00DF2232"/>
    <w:rsid w:val="00DF410E"/>
    <w:rsid w:val="00DF443F"/>
    <w:rsid w:val="00DF463F"/>
    <w:rsid w:val="00DF6965"/>
    <w:rsid w:val="00E05A7B"/>
    <w:rsid w:val="00E126F1"/>
    <w:rsid w:val="00E1510A"/>
    <w:rsid w:val="00E1684B"/>
    <w:rsid w:val="00E365C8"/>
    <w:rsid w:val="00E36B57"/>
    <w:rsid w:val="00E46216"/>
    <w:rsid w:val="00E51B3B"/>
    <w:rsid w:val="00E579FB"/>
    <w:rsid w:val="00E65E97"/>
    <w:rsid w:val="00E74F7B"/>
    <w:rsid w:val="00E77961"/>
    <w:rsid w:val="00E8099F"/>
    <w:rsid w:val="00E855A3"/>
    <w:rsid w:val="00E862C9"/>
    <w:rsid w:val="00E92527"/>
    <w:rsid w:val="00E92EE0"/>
    <w:rsid w:val="00E96399"/>
    <w:rsid w:val="00EA07DC"/>
    <w:rsid w:val="00EA4DD8"/>
    <w:rsid w:val="00EB26E6"/>
    <w:rsid w:val="00EB3CD6"/>
    <w:rsid w:val="00ED13A3"/>
    <w:rsid w:val="00ED44AA"/>
    <w:rsid w:val="00EE1FD7"/>
    <w:rsid w:val="00EE3494"/>
    <w:rsid w:val="00EE447A"/>
    <w:rsid w:val="00EF1F1D"/>
    <w:rsid w:val="00EF210E"/>
    <w:rsid w:val="00F000B5"/>
    <w:rsid w:val="00F00D78"/>
    <w:rsid w:val="00F05BAD"/>
    <w:rsid w:val="00F1790E"/>
    <w:rsid w:val="00F2243A"/>
    <w:rsid w:val="00F23553"/>
    <w:rsid w:val="00F26900"/>
    <w:rsid w:val="00F3046A"/>
    <w:rsid w:val="00F40D11"/>
    <w:rsid w:val="00F44F5C"/>
    <w:rsid w:val="00F45BE3"/>
    <w:rsid w:val="00F515B3"/>
    <w:rsid w:val="00F540AC"/>
    <w:rsid w:val="00F5418A"/>
    <w:rsid w:val="00F6700E"/>
    <w:rsid w:val="00F679A8"/>
    <w:rsid w:val="00F71833"/>
    <w:rsid w:val="00F77787"/>
    <w:rsid w:val="00F82448"/>
    <w:rsid w:val="00F837A7"/>
    <w:rsid w:val="00F8487A"/>
    <w:rsid w:val="00F858DB"/>
    <w:rsid w:val="00F86DFD"/>
    <w:rsid w:val="00F86E69"/>
    <w:rsid w:val="00F9095E"/>
    <w:rsid w:val="00F91441"/>
    <w:rsid w:val="00FA2C7C"/>
    <w:rsid w:val="00FA31A8"/>
    <w:rsid w:val="00FA62CC"/>
    <w:rsid w:val="00FB43B7"/>
    <w:rsid w:val="00FC154E"/>
    <w:rsid w:val="00FC285E"/>
    <w:rsid w:val="00FC3870"/>
    <w:rsid w:val="00FD5881"/>
    <w:rsid w:val="00FD6421"/>
    <w:rsid w:val="00FD6BDE"/>
    <w:rsid w:val="00FE110B"/>
    <w:rsid w:val="00FE12DA"/>
    <w:rsid w:val="00FE48D0"/>
    <w:rsid w:val="00FE6A43"/>
    <w:rsid w:val="00FE6F2C"/>
    <w:rsid w:val="00FF3724"/>
    <w:rsid w:val="00FF6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B18F6"/>
  <w15:docId w15:val="{321FF9F5-4539-4058-B9FA-CB66CD0BD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before="120" w:after="120"/>
      <w:jc w:val="both"/>
    </w:pPr>
    <w:rPr>
      <w:sz w:val="22"/>
      <w:szCs w:val="24"/>
      <w:lang w:eastAsia="en-US"/>
    </w:rPr>
  </w:style>
  <w:style w:type="paragraph" w:styleId="Nadpis1">
    <w:name w:val="heading 1"/>
    <w:basedOn w:val="Normln"/>
    <w:next w:val="Clanek11"/>
    <w:link w:val="Nadpis1Char"/>
    <w:qFormat/>
    <w:pPr>
      <w:keepNext/>
      <w:numPr>
        <w:numId w:val="3"/>
      </w:numPr>
      <w:spacing w:before="240" w:after="0"/>
      <w:outlineLvl w:val="0"/>
    </w:pPr>
    <w:rPr>
      <w:rFonts w:cs="Arial"/>
      <w:b/>
      <w:bCs/>
      <w:caps/>
      <w:szCs w:val="32"/>
    </w:rPr>
  </w:style>
  <w:style w:type="paragraph" w:styleId="Nadpis2">
    <w:name w:val="heading 2"/>
    <w:basedOn w:val="Normln"/>
    <w:next w:val="Normln"/>
    <w:link w:val="Nadpis2Char"/>
    <w:semiHidden/>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link w:val="Nadpis3Char"/>
    <w:semiHidden/>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pPr>
      <w:keepNext/>
      <w:spacing w:before="240" w:after="60"/>
      <w:outlineLvl w:val="3"/>
    </w:pPr>
    <w:rPr>
      <w:b/>
      <w:bCs/>
      <w:sz w:val="28"/>
      <w:szCs w:val="28"/>
    </w:rPr>
  </w:style>
  <w:style w:type="paragraph" w:styleId="Nadpis5">
    <w:name w:val="heading 5"/>
    <w:basedOn w:val="Normln"/>
    <w:next w:val="Normln"/>
    <w:link w:val="Nadpis5Char"/>
    <w:semiHidden/>
    <w:pPr>
      <w:spacing w:before="240" w:after="60"/>
      <w:outlineLvl w:val="4"/>
    </w:pPr>
    <w:rPr>
      <w:b/>
      <w:bCs/>
      <w:i/>
      <w:iCs/>
      <w:sz w:val="26"/>
      <w:szCs w:val="26"/>
    </w:rPr>
  </w:style>
  <w:style w:type="paragraph" w:styleId="Nadpis6">
    <w:name w:val="heading 6"/>
    <w:basedOn w:val="Normln"/>
    <w:next w:val="Normln"/>
    <w:link w:val="Nadpis6Char"/>
    <w:semiHidden/>
    <w:pPr>
      <w:spacing w:before="240" w:after="60"/>
      <w:outlineLvl w:val="5"/>
    </w:pPr>
    <w:rPr>
      <w:b/>
      <w:bCs/>
      <w:szCs w:val="22"/>
    </w:rPr>
  </w:style>
  <w:style w:type="paragraph" w:styleId="Nadpis7">
    <w:name w:val="heading 7"/>
    <w:basedOn w:val="Normln"/>
    <w:next w:val="Normln"/>
    <w:link w:val="Nadpis7Char"/>
    <w:semiHidden/>
    <w:pPr>
      <w:spacing w:before="240" w:after="60"/>
      <w:outlineLvl w:val="6"/>
    </w:pPr>
  </w:style>
  <w:style w:type="paragraph" w:styleId="Nadpis8">
    <w:name w:val="heading 8"/>
    <w:basedOn w:val="Normln"/>
    <w:next w:val="Normln"/>
    <w:link w:val="Nadpis8Char"/>
    <w:semiHidden/>
    <w:pPr>
      <w:spacing w:before="240" w:after="60"/>
      <w:outlineLvl w:val="7"/>
    </w:pPr>
    <w:rPr>
      <w:i/>
      <w:iCs/>
    </w:rPr>
  </w:style>
  <w:style w:type="paragraph" w:styleId="Nadpis9">
    <w:name w:val="heading 9"/>
    <w:basedOn w:val="Normln"/>
    <w:next w:val="Normln"/>
    <w:link w:val="Nadpis9Char"/>
    <w:semiHidden/>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2Char">
    <w:name w:val="Heading 2 Char"/>
    <w:basedOn w:val="Standardnpsmoodstavce"/>
    <w:uiPriority w:val="9"/>
    <w:rPr>
      <w:rFonts w:ascii="Arial" w:eastAsia="Arial" w:hAnsi="Arial" w:cs="Arial"/>
      <w:sz w:val="34"/>
    </w:rPr>
  </w:style>
  <w:style w:type="character" w:customStyle="1" w:styleId="Heading3Char">
    <w:name w:val="Heading 3 Char"/>
    <w:basedOn w:val="Standardnpsmoodstavce"/>
    <w:uiPriority w:val="9"/>
    <w:rPr>
      <w:rFonts w:ascii="Arial" w:eastAsia="Arial" w:hAnsi="Arial" w:cs="Arial"/>
      <w:sz w:val="30"/>
      <w:szCs w:val="3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character" w:customStyle="1" w:styleId="TitleChar">
    <w:name w:val="Title Char"/>
    <w:basedOn w:val="Standardnpsmoodstavce"/>
    <w:uiPriority w:val="10"/>
    <w:rPr>
      <w:sz w:val="48"/>
      <w:szCs w:val="48"/>
    </w:rPr>
  </w:style>
  <w:style w:type="character" w:customStyle="1" w:styleId="SubtitleChar">
    <w:name w:val="Subtitle Char"/>
    <w:basedOn w:val="Standardnpsmoodstavc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Standardnpsmoodstavce"/>
    <w:uiPriority w:val="99"/>
  </w:style>
  <w:style w:type="character" w:customStyle="1" w:styleId="CaptionChar">
    <w:name w:val="Caption Char"/>
    <w:uiPriority w:val="99"/>
  </w:style>
  <w:style w:type="character" w:customStyle="1" w:styleId="EndnoteTextChar">
    <w:name w:val="Endnote Text Char"/>
    <w:uiPriority w:val="99"/>
    <w:rPr>
      <w:sz w:val="20"/>
    </w:rPr>
  </w:style>
  <w:style w:type="character" w:customStyle="1" w:styleId="Nadpis1Char">
    <w:name w:val="Nadpis 1 Char"/>
    <w:basedOn w:val="Standardnpsmoodstavce"/>
    <w:link w:val="Nadpis1"/>
    <w:rPr>
      <w:rFonts w:cs="Arial"/>
      <w:b/>
      <w:bCs/>
      <w:caps/>
      <w:sz w:val="22"/>
      <w:szCs w:val="32"/>
      <w:lang w:eastAsia="en-US"/>
    </w:rPr>
  </w:style>
  <w:style w:type="character" w:customStyle="1" w:styleId="Nadpis2Char">
    <w:name w:val="Nadpis 2 Char"/>
    <w:basedOn w:val="Standardnpsmoodstavce"/>
    <w:link w:val="Nadpis2"/>
    <w:semiHidden/>
    <w:rPr>
      <w:rFonts w:ascii="Arial" w:hAnsi="Arial" w:cs="Arial"/>
      <w:b/>
      <w:bCs/>
      <w:i/>
      <w:iCs/>
      <w:sz w:val="28"/>
      <w:szCs w:val="28"/>
      <w:lang w:eastAsia="en-US"/>
    </w:rPr>
  </w:style>
  <w:style w:type="character" w:customStyle="1" w:styleId="Nadpis3Char">
    <w:name w:val="Nadpis 3 Char"/>
    <w:basedOn w:val="Standardnpsmoodstavce"/>
    <w:link w:val="Nadpis3"/>
    <w:semiHidden/>
    <w:rPr>
      <w:rFonts w:ascii="Arial" w:hAnsi="Arial" w:cs="Arial"/>
      <w:b/>
      <w:bCs/>
      <w:sz w:val="26"/>
      <w:szCs w:val="26"/>
      <w:lang w:eastAsia="en-US"/>
    </w:rPr>
  </w:style>
  <w:style w:type="character" w:customStyle="1" w:styleId="Nadpis4Char">
    <w:name w:val="Nadpis 4 Char"/>
    <w:basedOn w:val="Standardnpsmoodstavce"/>
    <w:link w:val="Nadpis4"/>
    <w:uiPriority w:val="9"/>
    <w:rPr>
      <w:rFonts w:ascii="Arial" w:eastAsia="Arial" w:hAnsi="Arial" w:cs="Arial"/>
      <w:b/>
      <w:bCs/>
      <w:sz w:val="26"/>
      <w:szCs w:val="26"/>
    </w:rPr>
  </w:style>
  <w:style w:type="character" w:customStyle="1" w:styleId="Nadpis5Char">
    <w:name w:val="Nadpis 5 Char"/>
    <w:basedOn w:val="Standardnpsmoodstavce"/>
    <w:link w:val="Nadpis5"/>
    <w:uiPriority w:val="9"/>
    <w:rPr>
      <w:rFonts w:ascii="Arial" w:eastAsia="Arial" w:hAnsi="Arial" w:cs="Arial"/>
      <w:b/>
      <w:bCs/>
      <w:sz w:val="24"/>
      <w:szCs w:val="24"/>
    </w:rPr>
  </w:style>
  <w:style w:type="character" w:customStyle="1" w:styleId="Nadpis6Char">
    <w:name w:val="Nadpis 6 Char"/>
    <w:basedOn w:val="Standardnpsmoodstavce"/>
    <w:link w:val="Nadpis6"/>
    <w:uiPriority w:val="9"/>
    <w:rPr>
      <w:rFonts w:ascii="Arial" w:eastAsia="Arial" w:hAnsi="Arial" w:cs="Arial"/>
      <w:b/>
      <w:bCs/>
      <w:sz w:val="22"/>
      <w:szCs w:val="22"/>
    </w:rPr>
  </w:style>
  <w:style w:type="character" w:customStyle="1" w:styleId="Nadpis7Char">
    <w:name w:val="Nadpis 7 Char"/>
    <w:basedOn w:val="Standardnpsmoodstavce"/>
    <w:link w:val="Nadpis7"/>
    <w:uiPriority w:val="9"/>
    <w:rPr>
      <w:rFonts w:ascii="Arial" w:eastAsia="Arial" w:hAnsi="Arial" w:cs="Arial"/>
      <w:b/>
      <w:bCs/>
      <w:i/>
      <w:iCs/>
      <w:sz w:val="22"/>
      <w:szCs w:val="22"/>
    </w:rPr>
  </w:style>
  <w:style w:type="character" w:customStyle="1" w:styleId="Nadpis8Char">
    <w:name w:val="Nadpis 8 Char"/>
    <w:basedOn w:val="Standardnpsmoodstavce"/>
    <w:link w:val="Nadpis8"/>
    <w:uiPriority w:val="9"/>
    <w:rPr>
      <w:rFonts w:ascii="Arial" w:eastAsia="Arial" w:hAnsi="Arial" w:cs="Arial"/>
      <w:i/>
      <w:iCs/>
      <w:sz w:val="22"/>
      <w:szCs w:val="22"/>
    </w:rPr>
  </w:style>
  <w:style w:type="character" w:customStyle="1" w:styleId="Nadpis9Char">
    <w:name w:val="Nadpis 9 Char"/>
    <w:basedOn w:val="Standardnpsmoodstavce"/>
    <w:link w:val="Nadpis9"/>
    <w:uiPriority w:val="9"/>
    <w:rPr>
      <w:rFonts w:ascii="Arial" w:eastAsia="Arial" w:hAnsi="Arial" w:cs="Arial"/>
      <w:i/>
      <w:iCs/>
      <w:sz w:val="21"/>
      <w:szCs w:val="21"/>
    </w:rPr>
  </w:style>
  <w:style w:type="paragraph" w:styleId="Bezmezer">
    <w:name w:val="No Spacing"/>
    <w:uiPriority w:val="1"/>
    <w:qFormat/>
  </w:style>
  <w:style w:type="character" w:customStyle="1" w:styleId="NzevChar">
    <w:name w:val="Název Char"/>
    <w:basedOn w:val="Standardnpsmoodstavce"/>
    <w:link w:val="Nzev"/>
    <w:uiPriority w:val="10"/>
    <w:rPr>
      <w:sz w:val="48"/>
      <w:szCs w:val="48"/>
    </w:rPr>
  </w:style>
  <w:style w:type="paragraph" w:styleId="Podnadpis">
    <w:name w:val="Subtitle"/>
    <w:basedOn w:val="Normln"/>
    <w:next w:val="Normln"/>
    <w:link w:val="PodnadpisChar"/>
    <w:uiPriority w:val="11"/>
    <w:qFormat/>
    <w:pPr>
      <w:spacing w:before="200" w:after="200"/>
    </w:pPr>
    <w:rPr>
      <w:sz w:val="24"/>
    </w:rPr>
  </w:style>
  <w:style w:type="character" w:customStyle="1" w:styleId="PodnadpisChar">
    <w:name w:val="Podnadpis Char"/>
    <w:basedOn w:val="Standardnpsmoodstavce"/>
    <w:link w:val="Podnadpis"/>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character" w:customStyle="1" w:styleId="ZhlavChar">
    <w:name w:val="Záhlaví Char"/>
    <w:basedOn w:val="Standardnpsmoodstavce"/>
    <w:link w:val="Zhlav"/>
    <w:uiPriority w:val="99"/>
  </w:style>
  <w:style w:type="character" w:customStyle="1" w:styleId="FooterChar">
    <w:name w:val="Footer Char"/>
    <w:basedOn w:val="Standardnpsmoodstavce"/>
    <w:uiPriority w:val="99"/>
  </w:style>
  <w:style w:type="paragraph" w:styleId="Titulek">
    <w:name w:val="caption"/>
    <w:basedOn w:val="Normln"/>
    <w:next w:val="Normln"/>
    <w:uiPriority w:val="35"/>
    <w:semiHidden/>
    <w:unhideWhenUsed/>
    <w:qFormat/>
    <w:pPr>
      <w:spacing w:line="276" w:lineRule="auto"/>
    </w:pPr>
    <w:rPr>
      <w:b/>
      <w:bCs/>
      <w:color w:val="4F81BD" w:themeColor="accent1"/>
      <w:sz w:val="18"/>
      <w:szCs w:val="18"/>
    </w:rPr>
  </w:style>
  <w:style w:type="character" w:customStyle="1" w:styleId="ZpatChar">
    <w:name w:val="Zápatí Char"/>
    <w:link w:val="Zpat"/>
    <w:uiPriority w:val="99"/>
  </w:style>
  <w:style w:type="table" w:customStyle="1" w:styleId="TableGridLight">
    <w:name w:val="Table Grid Light"/>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rosttabulka1">
    <w:name w:val="Plain Table 1"/>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basedOn w:val="Normlntabulka"/>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basedOn w:val="Normlntabulka"/>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basedOn w:val="Normlntabulka"/>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basedOn w:val="Normlntabulka"/>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lntabulka"/>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lntabulka"/>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lntabulka"/>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lntabulka"/>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lntabulka"/>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lkasmkou2">
    <w:name w:val="Grid Table 2"/>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tabulka"/>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lntabulka"/>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lntabulka"/>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lntabulka"/>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lntabulka"/>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lntabulka"/>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3">
    <w:name w:val="Grid Table 3"/>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tabulka"/>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lntabulka"/>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lntabulka"/>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lntabulka"/>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lntabulka"/>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lntabulka"/>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4">
    <w:name w:val="Grid Table 4"/>
    <w:basedOn w:val="Normlntabulka"/>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tabulka"/>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lntabulka"/>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lntabulka"/>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lntabulka"/>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lntabulka"/>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lntabulka"/>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mavtabulkasmkou5">
    <w:name w:val="Grid Table 5 Dark"/>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Barevntabulkasmkou6">
    <w:name w:val="Grid Table 6 Colorful"/>
    <w:basedOn w:val="Normlntabulka"/>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lntabulka"/>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lntabulka"/>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lntabulka"/>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lntabulka"/>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lntabulka"/>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Barevntabulkasmkou7">
    <w:name w:val="Grid Table 7 Colorful"/>
    <w:basedOn w:val="Normlntabulka"/>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lntabulka"/>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lntabulka"/>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lntabulka"/>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lntabulka"/>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lntabulka"/>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Svtltabulkaseznamu1">
    <w:name w:val="List Table 1 Light"/>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ulkaseznamu2">
    <w:name w:val="List Table 2"/>
    <w:basedOn w:val="Normlntabulka"/>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tabulka"/>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lntabulka"/>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lntabulka"/>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lntabulka"/>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lntabulka"/>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lntabulka"/>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ulkaseznamu3">
    <w:name w:val="List Table 3"/>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lntabulka"/>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lntabulka"/>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lntabulka"/>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lntabulka"/>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lntabulka"/>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lkaseznamu4">
    <w:name w:val="List Table 4"/>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tabulka"/>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lntabulka"/>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lntabulka"/>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lntabulka"/>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lntabulka"/>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lntabulka"/>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mavtabulkaseznamu5">
    <w:name w:val="List Table 5 Dark"/>
    <w:basedOn w:val="Normlntabulka"/>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tabulka"/>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lntabulka"/>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lntabulka"/>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lntabulka"/>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lntabulka"/>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lntabulka"/>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Barevntabulkaseznamu6">
    <w:name w:val="List Table 6 Colorful"/>
    <w:basedOn w:val="Normlntabulka"/>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lntabulka"/>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lntabulka"/>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lntabulka"/>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lntabulka"/>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lntabulka"/>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Barevntabulkaseznamu7">
    <w:name w:val="List Table 7 Colorful"/>
    <w:basedOn w:val="Normlntabulka"/>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lntabulka"/>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lntabulka"/>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lntabulka"/>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lntabulka"/>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lntabulka"/>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lntabulka"/>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tabulka"/>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lntabulka"/>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lntabulka"/>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lntabulka"/>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lntabulka"/>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lntabulka"/>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lntabulka"/>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tabulka"/>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lntabulka"/>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lntabulka"/>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lntabulka"/>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lntabulka"/>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lntabulka"/>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lntabulka"/>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lntabulka"/>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lntabulka"/>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lntabulka"/>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lntabulka"/>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lntabulka"/>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Textvysvtlivek">
    <w:name w:val="endnote text"/>
    <w:basedOn w:val="Normln"/>
    <w:link w:val="TextvysvtlivekChar"/>
    <w:uiPriority w:val="99"/>
    <w:semiHidden/>
    <w:unhideWhenUsed/>
    <w:pPr>
      <w:spacing w:after="0"/>
    </w:pPr>
    <w:rPr>
      <w:sz w:val="20"/>
    </w:rPr>
  </w:style>
  <w:style w:type="character" w:customStyle="1" w:styleId="TextvysvtlivekChar">
    <w:name w:val="Text vysvětlivek Char"/>
    <w:link w:val="Textvysvtlivek"/>
    <w:uiPriority w:val="99"/>
    <w:rPr>
      <w:sz w:val="20"/>
    </w:rPr>
  </w:style>
  <w:style w:type="character" w:styleId="Odkaznavysvtlivky">
    <w:name w:val="endnote reference"/>
    <w:basedOn w:val="Standardnpsmoodstavce"/>
    <w:uiPriority w:val="99"/>
    <w:semiHidden/>
    <w:unhideWhenUsed/>
    <w:rPr>
      <w:vertAlign w:val="superscript"/>
    </w:rPr>
  </w:style>
  <w:style w:type="paragraph" w:styleId="Nadpisobsahu">
    <w:name w:val="TOC Heading"/>
    <w:uiPriority w:val="39"/>
    <w:unhideWhenUsed/>
  </w:style>
  <w:style w:type="paragraph" w:styleId="Seznamobrzk">
    <w:name w:val="table of figures"/>
    <w:basedOn w:val="Normln"/>
    <w:next w:val="Normln"/>
    <w:uiPriority w:val="99"/>
    <w:unhideWhenUsed/>
    <w:pPr>
      <w:spacing w:after="0"/>
    </w:pPr>
  </w:style>
  <w:style w:type="paragraph" w:customStyle="1" w:styleId="Nadpis11">
    <w:name w:val="Nadpis 11"/>
    <w:basedOn w:val="Nadpis1"/>
    <w:next w:val="Clanek11"/>
    <w:semiHidden/>
    <w:unhideWhenUsed/>
    <w:qFormat/>
    <w:pPr>
      <w:ind w:firstLine="0"/>
    </w:pPr>
  </w:style>
  <w:style w:type="paragraph" w:customStyle="1" w:styleId="Clanek11">
    <w:name w:val="Clanek 1.1"/>
    <w:basedOn w:val="Nadpis2"/>
    <w:link w:val="Clanek11Char"/>
    <w:qFormat/>
    <w:pPr>
      <w:keepNext w:val="0"/>
      <w:widowControl w:val="0"/>
      <w:numPr>
        <w:numId w:val="3"/>
      </w:numPr>
      <w:spacing w:before="120" w:after="120"/>
    </w:pPr>
    <w:rPr>
      <w:rFonts w:ascii="Times New Roman" w:hAnsi="Times New Roman"/>
      <w:b w:val="0"/>
      <w:i w:val="0"/>
      <w:sz w:val="22"/>
    </w:rPr>
  </w:style>
  <w:style w:type="paragraph" w:customStyle="1" w:styleId="Claneka">
    <w:name w:val="Clanek (a)"/>
    <w:basedOn w:val="Normln"/>
    <w:qFormat/>
    <w:pPr>
      <w:keepLines/>
      <w:widowControl w:val="0"/>
      <w:numPr>
        <w:ilvl w:val="2"/>
        <w:numId w:val="3"/>
      </w:numPr>
    </w:pPr>
  </w:style>
  <w:style w:type="paragraph" w:customStyle="1" w:styleId="Claneki">
    <w:name w:val="Clanek (i)"/>
    <w:basedOn w:val="Normln"/>
    <w:qFormat/>
    <w:pPr>
      <w:keepNext/>
      <w:numPr>
        <w:ilvl w:val="3"/>
        <w:numId w:val="3"/>
      </w:numPr>
    </w:pPr>
    <w:rPr>
      <w:color w:val="000000"/>
    </w:rPr>
  </w:style>
  <w:style w:type="paragraph" w:customStyle="1" w:styleId="Text11">
    <w:name w:val="Text 1.1"/>
    <w:basedOn w:val="Normln"/>
    <w:qFormat/>
    <w:pPr>
      <w:keepNext/>
      <w:ind w:left="561"/>
    </w:pPr>
    <w:rPr>
      <w:szCs w:val="20"/>
    </w:rPr>
  </w:style>
  <w:style w:type="paragraph" w:customStyle="1" w:styleId="Texta">
    <w:name w:val="Text (a)"/>
    <w:basedOn w:val="Normln"/>
    <w:link w:val="TextaChar"/>
    <w:qFormat/>
    <w:pPr>
      <w:keepNext/>
      <w:ind w:left="992"/>
    </w:pPr>
    <w:rPr>
      <w:szCs w:val="20"/>
    </w:rPr>
  </w:style>
  <w:style w:type="paragraph" w:customStyle="1" w:styleId="Texti">
    <w:name w:val="Text (i)"/>
    <w:basedOn w:val="Normln"/>
    <w:link w:val="TextiChar"/>
    <w:qFormat/>
    <w:pPr>
      <w:keepNext/>
      <w:ind w:left="1418"/>
    </w:pPr>
    <w:rPr>
      <w:szCs w:val="20"/>
    </w:rPr>
  </w:style>
  <w:style w:type="paragraph" w:styleId="Zhlav">
    <w:name w:val="header"/>
    <w:basedOn w:val="Normln"/>
    <w:link w:val="ZhlavChar"/>
    <w:semiHidden/>
    <w:pPr>
      <w:tabs>
        <w:tab w:val="center" w:pos="4703"/>
        <w:tab w:val="right" w:pos="9406"/>
      </w:tabs>
    </w:pPr>
    <w:rPr>
      <w:rFonts w:ascii="Arial" w:hAnsi="Arial"/>
      <w:sz w:val="16"/>
    </w:rPr>
  </w:style>
  <w:style w:type="paragraph" w:customStyle="1" w:styleId="Preambule">
    <w:name w:val="Preambule"/>
    <w:basedOn w:val="Normln"/>
    <w:qFormat/>
    <w:pPr>
      <w:widowControl w:val="0"/>
      <w:numPr>
        <w:numId w:val="2"/>
      </w:numPr>
      <w:ind w:hanging="567"/>
    </w:pPr>
  </w:style>
  <w:style w:type="paragraph" w:styleId="Textpoznpodarou">
    <w:name w:val="footnote text"/>
    <w:basedOn w:val="Normln"/>
    <w:link w:val="TextpoznpodarouChar"/>
    <w:rPr>
      <w:sz w:val="18"/>
      <w:szCs w:val="20"/>
    </w:rPr>
  </w:style>
  <w:style w:type="paragraph" w:styleId="Obsah2">
    <w:name w:val="toc 2"/>
    <w:basedOn w:val="Normln"/>
    <w:next w:val="Normln"/>
    <w:semiHidden/>
    <w:pPr>
      <w:spacing w:before="0" w:after="0"/>
      <w:ind w:left="220"/>
    </w:pPr>
    <w:rPr>
      <w:smallCaps/>
      <w:sz w:val="20"/>
      <w:szCs w:val="20"/>
    </w:rPr>
  </w:style>
  <w:style w:type="paragraph" w:styleId="Obsah1">
    <w:name w:val="toc 1"/>
    <w:basedOn w:val="Normln"/>
    <w:next w:val="Normln"/>
    <w:uiPriority w:val="39"/>
    <w:rPr>
      <w:b/>
      <w:bCs/>
      <w:caps/>
      <w:sz w:val="20"/>
      <w:szCs w:val="20"/>
    </w:rPr>
  </w:style>
  <w:style w:type="paragraph" w:styleId="Obsah3">
    <w:name w:val="toc 3"/>
    <w:basedOn w:val="Normln"/>
    <w:next w:val="Normln"/>
    <w:semiHidden/>
    <w:pPr>
      <w:spacing w:before="0" w:after="0"/>
      <w:ind w:left="440"/>
    </w:pPr>
    <w:rPr>
      <w:i/>
      <w:iCs/>
      <w:sz w:val="20"/>
      <w:szCs w:val="20"/>
    </w:rPr>
  </w:style>
  <w:style w:type="paragraph" w:styleId="Obsah4">
    <w:name w:val="toc 4"/>
    <w:basedOn w:val="Normln"/>
    <w:next w:val="Normln"/>
    <w:semiHidden/>
    <w:pPr>
      <w:spacing w:before="0" w:after="0"/>
      <w:ind w:left="660"/>
    </w:pPr>
    <w:rPr>
      <w:sz w:val="18"/>
      <w:szCs w:val="18"/>
    </w:rPr>
  </w:style>
  <w:style w:type="paragraph" w:styleId="Obsah5">
    <w:name w:val="toc 5"/>
    <w:basedOn w:val="Normln"/>
    <w:next w:val="Normln"/>
    <w:semiHidden/>
    <w:pPr>
      <w:spacing w:before="0" w:after="0"/>
      <w:ind w:left="880"/>
    </w:pPr>
    <w:rPr>
      <w:sz w:val="18"/>
      <w:szCs w:val="18"/>
    </w:rPr>
  </w:style>
  <w:style w:type="paragraph" w:styleId="Obsah6">
    <w:name w:val="toc 6"/>
    <w:basedOn w:val="Normln"/>
    <w:next w:val="Normln"/>
    <w:semiHidden/>
    <w:pPr>
      <w:spacing w:before="0" w:after="0"/>
      <w:ind w:left="1100"/>
    </w:pPr>
    <w:rPr>
      <w:sz w:val="18"/>
      <w:szCs w:val="18"/>
    </w:rPr>
  </w:style>
  <w:style w:type="paragraph" w:styleId="Obsah7">
    <w:name w:val="toc 7"/>
    <w:basedOn w:val="Normln"/>
    <w:next w:val="Normln"/>
    <w:semiHidden/>
    <w:pPr>
      <w:spacing w:before="0" w:after="0"/>
      <w:ind w:left="1320"/>
    </w:pPr>
    <w:rPr>
      <w:sz w:val="18"/>
      <w:szCs w:val="18"/>
    </w:rPr>
  </w:style>
  <w:style w:type="paragraph" w:styleId="Obsah8">
    <w:name w:val="toc 8"/>
    <w:basedOn w:val="Normln"/>
    <w:next w:val="Normln"/>
    <w:semiHidden/>
    <w:pPr>
      <w:spacing w:before="0" w:after="0"/>
      <w:ind w:left="1540"/>
    </w:pPr>
    <w:rPr>
      <w:sz w:val="18"/>
      <w:szCs w:val="18"/>
    </w:rPr>
  </w:style>
  <w:style w:type="paragraph" w:styleId="Obsah9">
    <w:name w:val="toc 9"/>
    <w:basedOn w:val="Normln"/>
    <w:next w:val="Normln"/>
    <w:semiHidden/>
    <w:pPr>
      <w:spacing w:before="0" w:after="0"/>
      <w:ind w:left="1760"/>
    </w:pPr>
    <w:rPr>
      <w:sz w:val="18"/>
      <w:szCs w:val="18"/>
    </w:rPr>
  </w:style>
  <w:style w:type="character" w:styleId="Hypertextovodkaz">
    <w:name w:val="Hyperlink"/>
    <w:basedOn w:val="Standardnpsmoodstavce"/>
    <w:uiPriority w:val="99"/>
    <w:rPr>
      <w:rFonts w:ascii="Times New Roman" w:hAnsi="Times New Roman"/>
      <w:color w:val="0000FF"/>
      <w:sz w:val="22"/>
      <w:u w:val="single"/>
    </w:rPr>
  </w:style>
  <w:style w:type="character" w:styleId="Znakapoznpodarou">
    <w:name w:val="footnote reference"/>
    <w:basedOn w:val="Standardnpsmoodstavce"/>
    <w:rPr>
      <w:vertAlign w:val="superscript"/>
    </w:rPr>
  </w:style>
  <w:style w:type="paragraph" w:styleId="Zpat">
    <w:name w:val="footer"/>
    <w:basedOn w:val="Normln"/>
    <w:link w:val="ZpatChar"/>
    <w:semiHidden/>
    <w:pPr>
      <w:tabs>
        <w:tab w:val="center" w:pos="4703"/>
        <w:tab w:val="right" w:pos="9406"/>
      </w:tabs>
    </w:pPr>
    <w:rPr>
      <w:sz w:val="20"/>
    </w:rPr>
  </w:style>
  <w:style w:type="character" w:styleId="slostrnky">
    <w:name w:val="page number"/>
    <w:basedOn w:val="Standardnpsmoodstavce"/>
    <w:semiHidden/>
  </w:style>
  <w:style w:type="paragraph" w:customStyle="1" w:styleId="HHTitleTitulnistrana">
    <w:name w:val="HH_Title_Titulni_strana"/>
    <w:basedOn w:val="Nzev"/>
    <w:next w:val="Normln"/>
    <w:pPr>
      <w:spacing w:before="1080" w:after="840"/>
    </w:pPr>
    <w:rPr>
      <w:sz w:val="44"/>
    </w:rPr>
  </w:style>
  <w:style w:type="paragraph" w:customStyle="1" w:styleId="Spolecnost">
    <w:name w:val="Spolecnost"/>
    <w:basedOn w:val="Normln"/>
    <w:semiHidden/>
    <w:pPr>
      <w:spacing w:before="240" w:after="240"/>
      <w:jc w:val="center"/>
    </w:pPr>
    <w:rPr>
      <w:b/>
      <w:sz w:val="32"/>
    </w:rPr>
  </w:style>
  <w:style w:type="paragraph" w:customStyle="1" w:styleId="Titulka">
    <w:name w:val="Titulka"/>
    <w:basedOn w:val="Spolecnost"/>
    <w:semiHidden/>
    <w:pPr>
      <w:spacing w:before="360"/>
    </w:pPr>
    <w:rPr>
      <w:sz w:val="28"/>
    </w:rPr>
  </w:style>
  <w:style w:type="paragraph" w:styleId="Nzev">
    <w:name w:val="Title"/>
    <w:basedOn w:val="Normln"/>
    <w:link w:val="NzevChar"/>
    <w:semiHidden/>
    <w:pPr>
      <w:spacing w:before="240" w:after="60"/>
      <w:jc w:val="center"/>
      <w:outlineLvl w:val="0"/>
    </w:pPr>
    <w:rPr>
      <w:rFonts w:cs="Arial"/>
      <w:b/>
      <w:bCs/>
      <w:caps/>
      <w:szCs w:val="32"/>
    </w:rPr>
  </w:style>
  <w:style w:type="paragraph" w:customStyle="1" w:styleId="HHTitle2">
    <w:name w:val="HH Title 2"/>
    <w:basedOn w:val="Nzev"/>
    <w:pPr>
      <w:spacing w:after="120"/>
    </w:pPr>
  </w:style>
  <w:style w:type="paragraph" w:customStyle="1" w:styleId="Smluvnistranypreambule">
    <w:name w:val="Smluvni_strany_preambule"/>
    <w:basedOn w:val="Normln"/>
    <w:next w:val="Normln"/>
    <w:semiHidden/>
    <w:pPr>
      <w:spacing w:before="480" w:after="240"/>
    </w:pPr>
    <w:rPr>
      <w:b/>
      <w:caps/>
    </w:rPr>
  </w:style>
  <w:style w:type="paragraph" w:customStyle="1" w:styleId="Smluvstranya">
    <w:name w:val="Smluv.strany_&quot;a&quot;"/>
    <w:basedOn w:val="Text11"/>
    <w:semiHidden/>
    <w:pPr>
      <w:spacing w:before="360" w:after="360"/>
      <w:ind w:left="567"/>
      <w:jc w:val="left"/>
    </w:pPr>
  </w:style>
  <w:style w:type="paragraph" w:styleId="Rozloendokumentu">
    <w:name w:val="Document Map"/>
    <w:basedOn w:val="Normln"/>
    <w:semiHidden/>
    <w:pPr>
      <w:shd w:val="clear" w:color="auto" w:fill="000080"/>
    </w:pPr>
    <w:rPr>
      <w:rFonts w:ascii="Tahoma" w:hAnsi="Tahoma" w:cs="Tahoma"/>
      <w:sz w:val="20"/>
      <w:szCs w:val="20"/>
    </w:rPr>
  </w:style>
  <w:style w:type="paragraph" w:customStyle="1" w:styleId="Odrazkapro1a11">
    <w:name w:val="Odrazka pro 1 a 1.1"/>
    <w:basedOn w:val="Normln"/>
    <w:link w:val="Odrazkapro1a11Char"/>
    <w:qFormat/>
    <w:pPr>
      <w:numPr>
        <w:numId w:val="5"/>
      </w:numPr>
      <w:tabs>
        <w:tab w:val="left" w:pos="992"/>
      </w:tabs>
      <w:ind w:left="992" w:hanging="425"/>
    </w:pPr>
  </w:style>
  <w:style w:type="paragraph" w:customStyle="1" w:styleId="StyleClanekaBold">
    <w:name w:val="Style Clanek (a) + Bold"/>
    <w:basedOn w:val="Claneka"/>
    <w:semiHidden/>
    <w:rPr>
      <w:b/>
      <w:bCs/>
    </w:rPr>
  </w:style>
  <w:style w:type="paragraph" w:customStyle="1" w:styleId="StyleBefore4ptAfter4pt">
    <w:name w:val="Style Before:  4 pt After:  4 pt"/>
    <w:basedOn w:val="Normln"/>
    <w:semiHidden/>
    <w:rPr>
      <w:szCs w:val="20"/>
    </w:rPr>
  </w:style>
  <w:style w:type="paragraph" w:customStyle="1" w:styleId="Odrazkaproa">
    <w:name w:val="Odrazka pro (a)"/>
    <w:basedOn w:val="Texta"/>
    <w:link w:val="OdrazkaproaChar"/>
    <w:qFormat/>
    <w:pPr>
      <w:numPr>
        <w:numId w:val="6"/>
      </w:numPr>
      <w:tabs>
        <w:tab w:val="left" w:pos="1418"/>
      </w:tabs>
      <w:ind w:left="1418" w:hanging="425"/>
    </w:pPr>
  </w:style>
  <w:style w:type="character" w:customStyle="1" w:styleId="Odrazkapro1a11Char">
    <w:name w:val="Odrazka pro 1 a 1.1 Char"/>
    <w:basedOn w:val="Standardnpsmoodstavce"/>
    <w:link w:val="Odrazkapro1a11"/>
    <w:rPr>
      <w:sz w:val="22"/>
      <w:szCs w:val="24"/>
      <w:lang w:eastAsia="en-US"/>
    </w:rPr>
  </w:style>
  <w:style w:type="paragraph" w:customStyle="1" w:styleId="Odrazkaproi">
    <w:name w:val="Odrazka pro (i)"/>
    <w:basedOn w:val="Texti"/>
    <w:link w:val="OdrazkaproiChar"/>
    <w:qFormat/>
    <w:pPr>
      <w:numPr>
        <w:numId w:val="7"/>
      </w:numPr>
      <w:tabs>
        <w:tab w:val="left" w:pos="1843"/>
      </w:tabs>
      <w:ind w:left="1843" w:hanging="425"/>
    </w:pPr>
  </w:style>
  <w:style w:type="character" w:customStyle="1" w:styleId="TextaChar">
    <w:name w:val="Text (a) Char"/>
    <w:basedOn w:val="Standardnpsmoodstavce"/>
    <w:link w:val="Texta"/>
    <w:rPr>
      <w:sz w:val="22"/>
      <w:lang w:eastAsia="en-US"/>
    </w:rPr>
  </w:style>
  <w:style w:type="character" w:customStyle="1" w:styleId="OdrazkaproaChar">
    <w:name w:val="Odrazka pro (a) Char"/>
    <w:basedOn w:val="TextaChar"/>
    <w:link w:val="Odrazkaproa"/>
    <w:rPr>
      <w:sz w:val="22"/>
      <w:lang w:eastAsia="en-US"/>
    </w:rPr>
  </w:style>
  <w:style w:type="character" w:customStyle="1" w:styleId="TextiChar">
    <w:name w:val="Text (i) Char"/>
    <w:basedOn w:val="Standardnpsmoodstavce"/>
    <w:link w:val="Texti"/>
    <w:rPr>
      <w:sz w:val="22"/>
      <w:lang w:eastAsia="en-US"/>
    </w:rPr>
  </w:style>
  <w:style w:type="character" w:customStyle="1" w:styleId="OdrazkaproiChar">
    <w:name w:val="Odrazka pro (i) Char"/>
    <w:basedOn w:val="TextiChar"/>
    <w:link w:val="Odrazkaproi"/>
    <w:rPr>
      <w:sz w:val="22"/>
      <w:lang w:eastAsia="en-US"/>
    </w:rPr>
  </w:style>
  <w:style w:type="character" w:customStyle="1" w:styleId="TextpoznpodarouChar">
    <w:name w:val="Text pozn. pod čarou Char"/>
    <w:link w:val="Textpoznpodarou"/>
    <w:rPr>
      <w:sz w:val="18"/>
      <w:lang w:eastAsia="en-US"/>
    </w:rPr>
  </w:style>
  <w:style w:type="paragraph" w:styleId="Textbubliny">
    <w:name w:val="Balloon Text"/>
    <w:basedOn w:val="Normln"/>
    <w:link w:val="TextbublinyChar"/>
    <w:pPr>
      <w:spacing w:before="0" w:after="0"/>
    </w:pPr>
    <w:rPr>
      <w:rFonts w:ascii="Tahoma" w:hAnsi="Tahoma" w:cs="Tahoma"/>
      <w:sz w:val="16"/>
      <w:szCs w:val="16"/>
    </w:rPr>
  </w:style>
  <w:style w:type="character" w:customStyle="1" w:styleId="TextbublinyChar">
    <w:name w:val="Text bubliny Char"/>
    <w:basedOn w:val="Standardnpsmoodstavce"/>
    <w:link w:val="Textbubliny"/>
    <w:rPr>
      <w:rFonts w:ascii="Tahoma" w:hAnsi="Tahoma" w:cs="Tahoma"/>
      <w:sz w:val="16"/>
      <w:szCs w:val="16"/>
      <w:lang w:eastAsia="en-US"/>
    </w:rPr>
  </w:style>
  <w:style w:type="character" w:styleId="Odkaznakoment">
    <w:name w:val="annotation reference"/>
    <w:basedOn w:val="Standardnpsmoodstavce"/>
    <w:semiHidden/>
    <w:unhideWhenUsed/>
    <w:rPr>
      <w:sz w:val="16"/>
      <w:szCs w:val="16"/>
    </w:rPr>
  </w:style>
  <w:style w:type="paragraph" w:styleId="Textkomente">
    <w:name w:val="annotation text"/>
    <w:basedOn w:val="Normln"/>
    <w:link w:val="TextkomenteChar"/>
    <w:unhideWhenUsed/>
    <w:rPr>
      <w:sz w:val="20"/>
      <w:szCs w:val="20"/>
    </w:rPr>
  </w:style>
  <w:style w:type="character" w:customStyle="1" w:styleId="TextkomenteChar">
    <w:name w:val="Text komentáře Char"/>
    <w:basedOn w:val="Standardnpsmoodstavce"/>
    <w:link w:val="Textkomente"/>
    <w:rPr>
      <w:lang w:eastAsia="en-US"/>
    </w:rPr>
  </w:style>
  <w:style w:type="paragraph" w:styleId="Pedmtkomente">
    <w:name w:val="annotation subject"/>
    <w:basedOn w:val="Textkomente"/>
    <w:next w:val="Textkomente"/>
    <w:link w:val="PedmtkomenteChar"/>
    <w:semiHidden/>
    <w:unhideWhenUsed/>
    <w:rPr>
      <w:b/>
      <w:bCs/>
    </w:rPr>
  </w:style>
  <w:style w:type="character" w:customStyle="1" w:styleId="PedmtkomenteChar">
    <w:name w:val="Předmět komentáře Char"/>
    <w:basedOn w:val="TextkomenteChar"/>
    <w:link w:val="Pedmtkomente"/>
    <w:semiHidden/>
    <w:rPr>
      <w:b/>
      <w:bCs/>
      <w:lang w:eastAsia="en-US"/>
    </w:rPr>
  </w:style>
  <w:style w:type="character" w:customStyle="1" w:styleId="Nevyeenzmnka1">
    <w:name w:val="Nevyřešená zmínka1"/>
    <w:basedOn w:val="Standardnpsmoodstavce"/>
    <w:uiPriority w:val="99"/>
    <w:semiHidden/>
    <w:unhideWhenUsed/>
    <w:rPr>
      <w:color w:val="605E5C"/>
      <w:shd w:val="clear" w:color="auto" w:fill="E1DFDD"/>
    </w:rPr>
  </w:style>
  <w:style w:type="paragraph" w:customStyle="1" w:styleId="3rove">
    <w:name w:val="3 úroveň"/>
    <w:basedOn w:val="Nadpis2"/>
    <w:qFormat/>
    <w:pPr>
      <w:numPr>
        <w:ilvl w:val="2"/>
        <w:numId w:val="8"/>
      </w:numPr>
      <w:tabs>
        <w:tab w:val="num" w:pos="360"/>
      </w:tabs>
      <w:spacing w:before="0" w:after="120" w:line="276" w:lineRule="auto"/>
      <w:ind w:left="0" w:firstLine="0"/>
      <w:outlineLvl w:val="2"/>
    </w:pPr>
    <w:rPr>
      <w:rFonts w:ascii="Times New Roman" w:eastAsia="SimSun" w:hAnsi="Times New Roman" w:cs="Times New Roman"/>
      <w:b w:val="0"/>
      <w:i w:val="0"/>
      <w:sz w:val="24"/>
      <w:lang w:eastAsia="ar-SA"/>
    </w:rPr>
  </w:style>
  <w:style w:type="paragraph" w:customStyle="1" w:styleId="1rovenadpisy">
    <w:name w:val="1 úroveň (nadpisy)"/>
    <w:basedOn w:val="Odstavecseseznamem"/>
    <w:qFormat/>
    <w:pPr>
      <w:keepNext/>
      <w:numPr>
        <w:numId w:val="8"/>
      </w:numPr>
      <w:tabs>
        <w:tab w:val="num" w:pos="360"/>
        <w:tab w:val="num" w:pos="567"/>
      </w:tabs>
      <w:spacing w:before="240" w:line="276" w:lineRule="auto"/>
      <w:ind w:left="0" w:hanging="567"/>
      <w:jc w:val="center"/>
    </w:pPr>
    <w:rPr>
      <w:rFonts w:eastAsiaTheme="minorHAnsi"/>
      <w:b/>
      <w:caps/>
      <w:sz w:val="24"/>
    </w:rPr>
  </w:style>
  <w:style w:type="paragraph" w:customStyle="1" w:styleId="2rove">
    <w:name w:val="2 úroveň"/>
    <w:basedOn w:val="Nadpis2"/>
    <w:qFormat/>
    <w:pPr>
      <w:keepNext w:val="0"/>
      <w:numPr>
        <w:numId w:val="8"/>
      </w:numPr>
      <w:tabs>
        <w:tab w:val="num" w:pos="360"/>
      </w:tabs>
      <w:spacing w:before="120" w:after="120" w:line="276" w:lineRule="auto"/>
      <w:ind w:left="0" w:firstLine="0"/>
    </w:pPr>
    <w:rPr>
      <w:rFonts w:ascii="Times New Roman" w:eastAsia="SimSun" w:hAnsi="Times New Roman" w:cs="Times New Roman"/>
      <w:b w:val="0"/>
      <w:i w:val="0"/>
      <w:sz w:val="24"/>
      <w:lang w:eastAsia="ar-SA"/>
    </w:rPr>
  </w:style>
  <w:style w:type="paragraph" w:styleId="Odstavecseseznamem">
    <w:name w:val="List Paragraph"/>
    <w:basedOn w:val="Normln"/>
    <w:uiPriority w:val="34"/>
    <w:qFormat/>
    <w:pPr>
      <w:ind w:left="720"/>
      <w:contextualSpacing/>
    </w:pPr>
  </w:style>
  <w:style w:type="paragraph" w:customStyle="1" w:styleId="slolnku">
    <w:name w:val="Číslo článku"/>
    <w:basedOn w:val="Normln"/>
    <w:next w:val="Normln"/>
    <w:pPr>
      <w:keepNext/>
      <w:numPr>
        <w:numId w:val="10"/>
      </w:numPr>
      <w:tabs>
        <w:tab w:val="left" w:pos="0"/>
        <w:tab w:val="left" w:pos="284"/>
        <w:tab w:val="left" w:pos="1701"/>
      </w:tabs>
      <w:spacing w:before="160" w:after="40"/>
      <w:jc w:val="center"/>
    </w:pPr>
    <w:rPr>
      <w:b/>
      <w:sz w:val="24"/>
      <w:szCs w:val="20"/>
      <w:lang w:eastAsia="cs-CZ"/>
    </w:rPr>
  </w:style>
  <w:style w:type="paragraph" w:customStyle="1" w:styleId="Textodst1sl">
    <w:name w:val="Text odst.1čísl"/>
    <w:basedOn w:val="Normln"/>
    <w:link w:val="Textodst1slChar"/>
    <w:pPr>
      <w:numPr>
        <w:ilvl w:val="1"/>
        <w:numId w:val="10"/>
      </w:numPr>
      <w:tabs>
        <w:tab w:val="left" w:pos="284"/>
      </w:tabs>
      <w:spacing w:before="80" w:after="0"/>
      <w:outlineLvl w:val="1"/>
    </w:pPr>
    <w:rPr>
      <w:sz w:val="24"/>
      <w:szCs w:val="20"/>
      <w:lang w:eastAsia="cs-CZ"/>
    </w:rPr>
  </w:style>
  <w:style w:type="character" w:customStyle="1" w:styleId="Textodst1slChar">
    <w:name w:val="Text odst.1čísl Char"/>
    <w:link w:val="Textodst1sl"/>
    <w:rPr>
      <w:sz w:val="24"/>
    </w:rPr>
  </w:style>
  <w:style w:type="paragraph" w:customStyle="1" w:styleId="Textodst3psmena">
    <w:name w:val="Text odst. 3 písmena"/>
    <w:basedOn w:val="Textodst1sl"/>
    <w:pPr>
      <w:numPr>
        <w:ilvl w:val="2"/>
      </w:numPr>
      <w:tabs>
        <w:tab w:val="clear" w:pos="284"/>
        <w:tab w:val="clear" w:pos="567"/>
        <w:tab w:val="num" w:pos="851"/>
      </w:tabs>
      <w:spacing w:before="0"/>
      <w:ind w:left="851" w:hanging="142"/>
      <w:outlineLvl w:val="3"/>
    </w:pPr>
  </w:style>
  <w:style w:type="paragraph" w:styleId="Revize">
    <w:name w:val="Revision"/>
    <w:hidden/>
    <w:uiPriority w:val="99"/>
    <w:semiHidden/>
    <w:rPr>
      <w:sz w:val="22"/>
      <w:szCs w:val="24"/>
      <w:lang w:eastAsia="en-US"/>
    </w:rPr>
  </w:style>
  <w:style w:type="paragraph" w:customStyle="1" w:styleId="Body1">
    <w:name w:val="Body 1"/>
    <w:basedOn w:val="Normln"/>
    <w:pPr>
      <w:spacing w:before="0" w:after="140" w:line="290" w:lineRule="auto"/>
      <w:ind w:left="567"/>
    </w:pPr>
    <w:rPr>
      <w:rFonts w:ascii="Arial" w:hAnsi="Arial"/>
      <w:sz w:val="18"/>
    </w:rPr>
  </w:style>
  <w:style w:type="character" w:customStyle="1" w:styleId="Clanek11Char">
    <w:name w:val="Clanek 1.1 Char"/>
    <w:link w:val="Clanek11"/>
    <w:rPr>
      <w:rFonts w:cs="Arial"/>
      <w:bCs/>
      <w:iCs/>
      <w:sz w:val="22"/>
      <w:szCs w:val="28"/>
      <w:lang w:eastAsia="en-US"/>
    </w:rPr>
  </w:style>
  <w:style w:type="table" w:styleId="Mkatabulky">
    <w:name w:val="Table Grid"/>
    <w:basedOn w:val="Normlntabulka"/>
    <w:uiPriority w:val="59"/>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odrky">
    <w:name w:val="Normální - odrážky"/>
    <w:basedOn w:val="Normln"/>
    <w:link w:val="Normln-odrkyChar"/>
    <w:pPr>
      <w:numPr>
        <w:numId w:val="12"/>
      </w:numPr>
      <w:spacing w:before="0" w:after="140" w:line="300" w:lineRule="auto"/>
      <w:contextualSpacing/>
      <w:jc w:val="left"/>
    </w:pPr>
    <w:rPr>
      <w:rFonts w:ascii="Arial" w:hAnsi="Arial"/>
      <w:sz w:val="18"/>
      <w:lang w:eastAsia="cs-CZ"/>
    </w:rPr>
  </w:style>
  <w:style w:type="character" w:customStyle="1" w:styleId="Normln-odrkyChar">
    <w:name w:val="Normální - odrážky Char"/>
    <w:link w:val="Normln-odrky"/>
    <w:rPr>
      <w:rFonts w:ascii="Arial" w:hAnsi="Arial"/>
      <w:sz w:val="18"/>
      <w:szCs w:val="24"/>
    </w:rPr>
  </w:style>
  <w:style w:type="paragraph" w:customStyle="1" w:styleId="slovn2">
    <w:name w:val="Číslování 2"/>
    <w:basedOn w:val="Nadpis1"/>
    <w:qFormat/>
    <w:rsid w:val="00B375E7"/>
    <w:pPr>
      <w:numPr>
        <w:ilvl w:val="1"/>
        <w:numId w:val="21"/>
      </w:numPr>
      <w:spacing w:after="120"/>
    </w:pPr>
    <w:rPr>
      <w:rFonts w:ascii="Arial" w:hAnsi="Arial"/>
      <w:b w:val="0"/>
      <w:caps w:val="0"/>
      <w:kern w:val="32"/>
      <w:sz w:val="24"/>
      <w:lang w:val="x-none" w:eastAsia="x-none"/>
    </w:rPr>
  </w:style>
  <w:style w:type="character" w:customStyle="1" w:styleId="slovn1Char">
    <w:name w:val="Číslování 1 Char"/>
    <w:link w:val="slovn1"/>
    <w:locked/>
    <w:rsid w:val="00B375E7"/>
    <w:rPr>
      <w:rFonts w:ascii="Arial" w:hAnsi="Arial"/>
      <w:b/>
      <w:bCs/>
      <w:kern w:val="32"/>
      <w:sz w:val="24"/>
      <w:szCs w:val="32"/>
      <w:lang w:val="x-none" w:eastAsia="x-none"/>
    </w:rPr>
  </w:style>
  <w:style w:type="paragraph" w:customStyle="1" w:styleId="slovn1">
    <w:name w:val="Číslování 1"/>
    <w:basedOn w:val="Nadpis1"/>
    <w:link w:val="slovn1Char"/>
    <w:qFormat/>
    <w:rsid w:val="00B375E7"/>
    <w:pPr>
      <w:numPr>
        <w:numId w:val="21"/>
      </w:numPr>
      <w:spacing w:after="120"/>
      <w:jc w:val="center"/>
    </w:pPr>
    <w:rPr>
      <w:rFonts w:ascii="Arial" w:hAnsi="Arial" w:cs="Times New Roman"/>
      <w:caps w:val="0"/>
      <w:kern w:val="32"/>
      <w:sz w:val="24"/>
      <w:lang w:val="x-none" w:eastAsia="x-none"/>
    </w:rPr>
  </w:style>
  <w:style w:type="character" w:styleId="Nevyeenzmnka">
    <w:name w:val="Unresolved Mention"/>
    <w:basedOn w:val="Standardnpsmoodstavce"/>
    <w:uiPriority w:val="99"/>
    <w:semiHidden/>
    <w:unhideWhenUsed/>
    <w:rsid w:val="00825093"/>
    <w:rPr>
      <w:color w:val="605E5C"/>
      <w:shd w:val="clear" w:color="auto" w:fill="E1DFDD"/>
    </w:rPr>
  </w:style>
  <w:style w:type="table" w:customStyle="1" w:styleId="TableGrid">
    <w:name w:val="TableGrid"/>
    <w:rsid w:val="00403C09"/>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2871">
      <w:bodyDiv w:val="1"/>
      <w:marLeft w:val="0"/>
      <w:marRight w:val="0"/>
      <w:marTop w:val="0"/>
      <w:marBottom w:val="0"/>
      <w:divBdr>
        <w:top w:val="none" w:sz="0" w:space="0" w:color="auto"/>
        <w:left w:val="none" w:sz="0" w:space="0" w:color="auto"/>
        <w:bottom w:val="none" w:sz="0" w:space="0" w:color="auto"/>
        <w:right w:val="none" w:sz="0" w:space="0" w:color="auto"/>
      </w:divBdr>
    </w:div>
    <w:div w:id="220874615">
      <w:bodyDiv w:val="1"/>
      <w:marLeft w:val="0"/>
      <w:marRight w:val="0"/>
      <w:marTop w:val="0"/>
      <w:marBottom w:val="0"/>
      <w:divBdr>
        <w:top w:val="none" w:sz="0" w:space="0" w:color="auto"/>
        <w:left w:val="none" w:sz="0" w:space="0" w:color="auto"/>
        <w:bottom w:val="none" w:sz="0" w:space="0" w:color="auto"/>
        <w:right w:val="none" w:sz="0" w:space="0" w:color="auto"/>
      </w:divBdr>
    </w:div>
    <w:div w:id="520168799">
      <w:bodyDiv w:val="1"/>
      <w:marLeft w:val="0"/>
      <w:marRight w:val="0"/>
      <w:marTop w:val="0"/>
      <w:marBottom w:val="0"/>
      <w:divBdr>
        <w:top w:val="none" w:sz="0" w:space="0" w:color="auto"/>
        <w:left w:val="none" w:sz="0" w:space="0" w:color="auto"/>
        <w:bottom w:val="none" w:sz="0" w:space="0" w:color="auto"/>
        <w:right w:val="none" w:sz="0" w:space="0" w:color="auto"/>
      </w:divBdr>
    </w:div>
    <w:div w:id="1348217114">
      <w:bodyDiv w:val="1"/>
      <w:marLeft w:val="0"/>
      <w:marRight w:val="0"/>
      <w:marTop w:val="0"/>
      <w:marBottom w:val="0"/>
      <w:divBdr>
        <w:top w:val="none" w:sz="0" w:space="0" w:color="auto"/>
        <w:left w:val="none" w:sz="0" w:space="0" w:color="auto"/>
        <w:bottom w:val="none" w:sz="0" w:space="0" w:color="auto"/>
        <w:right w:val="none" w:sz="0" w:space="0" w:color="auto"/>
      </w:divBdr>
    </w:div>
    <w:div w:id="162458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hyperlink" Target="mailto:helpdeskict@techlib.cz" TargetMode="Externa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yperlink" Target="mailto:info@yourit.cz"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support.hpe.com/hpesc/public/hom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9.xml"/><Relationship Id="rId27" Type="http://schemas.openxmlformats.org/officeDocument/2006/relationships/header" Target="header11.xml"/><Relationship Id="rId30" Type="http://schemas.openxmlformats.org/officeDocument/2006/relationships/header" Target="header14.xml"/><Relationship Id="rId8"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Arial"/>
        <a:cs typeface="Arial"/>
      </a:majorFont>
      <a:minorFont>
        <a:latin typeface="Calibri"/>
        <a:ea typeface="Arial"/>
        <a:cs typeface="Arial"/>
      </a:minorFont>
    </a:fontScheme>
    <a:fmtScheme name="Kancelář">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FB3DCE9D208634BA63A89BCB25BF142" ma:contentTypeVersion="2" ma:contentTypeDescription="Vytvoří nový dokument" ma:contentTypeScope="" ma:versionID="1bdfc07653028bb65f4eeb678612fc91">
  <xsd:schema xmlns:xsd="http://www.w3.org/2001/XMLSchema" xmlns:xs="http://www.w3.org/2001/XMLSchema" xmlns:p="http://schemas.microsoft.com/office/2006/metadata/properties" xmlns:ns2="d1cea7f2-33ad-4592-8536-45058e588307" targetNamespace="http://schemas.microsoft.com/office/2006/metadata/properties" ma:root="true" ma:fieldsID="27793e6f7f0dda9b23cb66190fa4dcac" ns2:_="">
    <xsd:import namespace="d1cea7f2-33ad-4592-8536-45058e58830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cea7f2-33ad-4592-8536-45058e588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3FC05-054A-48EF-954E-1E8AF7B99D4D}">
  <ds:schemaRefs>
    <ds:schemaRef ds:uri="http://schemas.microsoft.com/sharepoint/v3/contenttype/forms"/>
  </ds:schemaRefs>
</ds:datastoreItem>
</file>

<file path=customXml/itemProps2.xml><?xml version="1.0" encoding="utf-8"?>
<ds:datastoreItem xmlns:ds="http://schemas.openxmlformats.org/officeDocument/2006/customXml" ds:itemID="{971C5E12-9292-44CC-80A7-A3CFEDF76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cea7f2-33ad-4592-8536-45058e5883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EBE237-6797-4725-A6CE-B2E49112BA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B98B25-4A35-4FF1-9DE1-65D92D6DA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93</Pages>
  <Words>30272</Words>
  <Characters>178609</Characters>
  <Application>Microsoft Office Word</Application>
  <DocSecurity>0</DocSecurity>
  <Lines>1488</Lines>
  <Paragraphs>416</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208465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H&amp;P</dc:creator>
  <cp:keywords/>
  <dc:description/>
  <cp:lastModifiedBy>HP</cp:lastModifiedBy>
  <cp:revision>64</cp:revision>
  <cp:lastPrinted>2023-12-22T18:32:00Z</cp:lastPrinted>
  <dcterms:created xsi:type="dcterms:W3CDTF">2023-12-28T11:19:00Z</dcterms:created>
  <dcterms:modified xsi:type="dcterms:W3CDTF">2023-12-28T18:08:00Z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0x0101005FB3DCE9D208634BA63A89BCB25BF142</vt:lpwstr>
  </property>
</Properties>
</file>