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A1" w:rsidRDefault="002F52A1" w:rsidP="002F52A1">
      <w:pPr>
        <w:pStyle w:val="Nzev"/>
        <w:tabs>
          <w:tab w:val="left" w:pos="3030"/>
          <w:tab w:val="center" w:pos="4536"/>
        </w:tabs>
        <w:jc w:val="left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</w:p>
    <w:p w:rsidR="002F52A1" w:rsidRDefault="002F52A1" w:rsidP="002F52A1">
      <w:pPr>
        <w:pStyle w:val="Nzev"/>
        <w:tabs>
          <w:tab w:val="left" w:pos="3030"/>
          <w:tab w:val="center" w:pos="4536"/>
        </w:tabs>
        <w:jc w:val="left"/>
        <w:rPr>
          <w:color w:val="auto"/>
          <w:sz w:val="24"/>
        </w:rPr>
      </w:pPr>
    </w:p>
    <w:p w:rsidR="002F52A1" w:rsidRDefault="002F52A1" w:rsidP="002F52A1">
      <w:pPr>
        <w:pStyle w:val="Nzev"/>
        <w:tabs>
          <w:tab w:val="left" w:pos="3030"/>
          <w:tab w:val="center" w:pos="4536"/>
        </w:tabs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                                                  Nadace Bohuslava Martinů </w:t>
      </w:r>
    </w:p>
    <w:p w:rsidR="002F52A1" w:rsidRDefault="002F52A1" w:rsidP="002F52A1">
      <w:pPr>
        <w:widowControl w:val="0"/>
        <w:tabs>
          <w:tab w:val="left" w:pos="567"/>
          <w:tab w:val="left" w:pos="737"/>
        </w:tabs>
        <w:spacing w:line="240" w:lineRule="exact"/>
        <w:jc w:val="center"/>
      </w:pPr>
      <w:r>
        <w:t>se sídlem Bořanovická 1779/14, 182 00 Praha 8 – Kobylisy,</w:t>
      </w:r>
    </w:p>
    <w:p w:rsidR="002F52A1" w:rsidRDefault="002F52A1" w:rsidP="002F52A1">
      <w:pPr>
        <w:widowControl w:val="0"/>
        <w:tabs>
          <w:tab w:val="left" w:pos="567"/>
          <w:tab w:val="left" w:pos="737"/>
        </w:tabs>
        <w:spacing w:line="240" w:lineRule="exact"/>
        <w:jc w:val="center"/>
      </w:pPr>
      <w:r>
        <w:t>zapsána u Městského soudu Praha v oddíle N, vložka č. 34</w:t>
      </w:r>
    </w:p>
    <w:p w:rsidR="002F52A1" w:rsidRDefault="002F52A1" w:rsidP="002F52A1">
      <w:pPr>
        <w:widowControl w:val="0"/>
        <w:tabs>
          <w:tab w:val="left" w:pos="567"/>
          <w:tab w:val="left" w:pos="737"/>
        </w:tabs>
        <w:spacing w:line="240" w:lineRule="exact"/>
        <w:jc w:val="center"/>
        <w:rPr>
          <w:bCs/>
        </w:rPr>
      </w:pPr>
      <w:r>
        <w:t xml:space="preserve">IČ: 45248061, DIČ: CZ45248061 </w:t>
      </w:r>
    </w:p>
    <w:p w:rsidR="002F52A1" w:rsidRDefault="002F52A1" w:rsidP="002F52A1">
      <w:pPr>
        <w:widowControl w:val="0"/>
        <w:tabs>
          <w:tab w:val="left" w:pos="567"/>
          <w:tab w:val="left" w:pos="737"/>
        </w:tabs>
        <w:adjustRightInd w:val="0"/>
        <w:spacing w:line="240" w:lineRule="exact"/>
        <w:jc w:val="center"/>
        <w:rPr>
          <w:color w:val="000000"/>
        </w:rPr>
      </w:pPr>
      <w:r>
        <w:rPr>
          <w:color w:val="000000"/>
        </w:rPr>
        <w:t xml:space="preserve">bankovní spojení: ČSOB, účet č. </w:t>
      </w:r>
      <w:proofErr w:type="spellStart"/>
      <w:r w:rsidR="00544AC3">
        <w:rPr>
          <w:color w:val="000000"/>
        </w:rPr>
        <w:t>xxxxxxxxxx</w:t>
      </w:r>
      <w:proofErr w:type="spellEnd"/>
    </w:p>
    <w:p w:rsidR="002F52A1" w:rsidRDefault="002F52A1" w:rsidP="002F52A1">
      <w:pPr>
        <w:widowControl w:val="0"/>
        <w:tabs>
          <w:tab w:val="left" w:pos="567"/>
          <w:tab w:val="left" w:pos="737"/>
        </w:tabs>
        <w:spacing w:line="240" w:lineRule="exact"/>
        <w:jc w:val="center"/>
      </w:pPr>
      <w:r>
        <w:rPr>
          <w:bCs/>
        </w:rPr>
        <w:t xml:space="preserve">jednající: </w:t>
      </w:r>
      <w:proofErr w:type="spellStart"/>
      <w:r w:rsidR="00544AC3" w:rsidRPr="005B6E42">
        <w:t>Xxxxxxx</w:t>
      </w:r>
      <w:proofErr w:type="spellEnd"/>
      <w:r w:rsidR="00544AC3" w:rsidRPr="005B6E42">
        <w:t xml:space="preserve"> </w:t>
      </w:r>
      <w:proofErr w:type="spellStart"/>
      <w:r w:rsidR="00544AC3" w:rsidRPr="005B6E42">
        <w:t>Xxxxxxxxxxxxxx</w:t>
      </w:r>
      <w:proofErr w:type="spellEnd"/>
      <w:r>
        <w:t>, ředitel NBM</w:t>
      </w:r>
    </w:p>
    <w:p w:rsidR="002F52A1" w:rsidRDefault="002F52A1" w:rsidP="002F52A1">
      <w:pPr>
        <w:widowControl w:val="0"/>
        <w:tabs>
          <w:tab w:val="left" w:pos="567"/>
          <w:tab w:val="left" w:pos="737"/>
        </w:tabs>
        <w:spacing w:line="240" w:lineRule="exact"/>
        <w:jc w:val="center"/>
      </w:pPr>
      <w:r>
        <w:t>(dále jen NBM)</w:t>
      </w:r>
    </w:p>
    <w:p w:rsidR="002F52A1" w:rsidRDefault="002F52A1" w:rsidP="002F52A1">
      <w:pPr>
        <w:widowControl w:val="0"/>
        <w:tabs>
          <w:tab w:val="left" w:pos="567"/>
          <w:tab w:val="left" w:pos="737"/>
        </w:tabs>
        <w:spacing w:line="240" w:lineRule="exact"/>
        <w:jc w:val="center"/>
      </w:pPr>
    </w:p>
    <w:p w:rsidR="002F52A1" w:rsidRDefault="002F52A1" w:rsidP="002F52A1">
      <w:pPr>
        <w:widowControl w:val="0"/>
        <w:tabs>
          <w:tab w:val="left" w:pos="567"/>
          <w:tab w:val="left" w:pos="737"/>
        </w:tabs>
        <w:spacing w:line="240" w:lineRule="atLeast"/>
        <w:jc w:val="center"/>
      </w:pPr>
      <w:r>
        <w:t>a</w:t>
      </w:r>
    </w:p>
    <w:p w:rsidR="002F52A1" w:rsidRDefault="002F52A1" w:rsidP="002F52A1">
      <w:pPr>
        <w:widowControl w:val="0"/>
        <w:tabs>
          <w:tab w:val="left" w:pos="567"/>
          <w:tab w:val="left" w:pos="737"/>
        </w:tabs>
        <w:spacing w:line="240" w:lineRule="atLeast"/>
        <w:jc w:val="center"/>
        <w:rPr>
          <w:b/>
        </w:rPr>
      </w:pPr>
      <w:r>
        <w:rPr>
          <w:b/>
        </w:rPr>
        <w:t>Česká filharmonie p. o.</w:t>
      </w:r>
    </w:p>
    <w:p w:rsidR="002F52A1" w:rsidRDefault="002F52A1" w:rsidP="002F52A1">
      <w:pPr>
        <w:jc w:val="center"/>
      </w:pPr>
      <w:r>
        <w:t>se sídlem: Alšovo nábřeží 12, 110 00 Praha 1</w:t>
      </w:r>
    </w:p>
    <w:p w:rsidR="002F52A1" w:rsidRDefault="002F52A1" w:rsidP="002F52A1">
      <w:pPr>
        <w:jc w:val="center"/>
      </w:pPr>
      <w:r>
        <w:t>IČ: 00023264</w:t>
      </w:r>
    </w:p>
    <w:p w:rsidR="00544AC3" w:rsidRDefault="00544AC3" w:rsidP="00544AC3">
      <w:pPr>
        <w:jc w:val="center"/>
      </w:pPr>
      <w:r>
        <w:rPr>
          <w:color w:val="000000"/>
        </w:rPr>
        <w:t xml:space="preserve">bankovní spojení: </w:t>
      </w:r>
      <w:proofErr w:type="spellStart"/>
      <w:r>
        <w:rPr>
          <w:color w:val="000000"/>
        </w:rPr>
        <w:t>xxxxxxxxxx</w:t>
      </w:r>
      <w:proofErr w:type="spellEnd"/>
    </w:p>
    <w:p w:rsidR="00544AC3" w:rsidRDefault="00544AC3" w:rsidP="00544AC3">
      <w:pPr>
        <w:jc w:val="center"/>
      </w:pPr>
      <w:r>
        <w:t xml:space="preserve">jednající: </w:t>
      </w:r>
      <w:proofErr w:type="spellStart"/>
      <w:r w:rsidRPr="005B6E42">
        <w:t>Xxxxxxx</w:t>
      </w:r>
      <w:proofErr w:type="spellEnd"/>
      <w:r w:rsidRPr="005B6E42">
        <w:t xml:space="preserve"> </w:t>
      </w:r>
      <w:proofErr w:type="spellStart"/>
      <w:r w:rsidRPr="005B6E42">
        <w:t>Xxxxxxxxxxxxxx</w:t>
      </w:r>
      <w:proofErr w:type="spellEnd"/>
    </w:p>
    <w:p w:rsidR="002F52A1" w:rsidRDefault="002F52A1" w:rsidP="002F52A1">
      <w:pPr>
        <w:widowControl w:val="0"/>
        <w:tabs>
          <w:tab w:val="left" w:pos="567"/>
          <w:tab w:val="left" w:pos="737"/>
        </w:tabs>
        <w:spacing w:line="240" w:lineRule="atLeast"/>
        <w:jc w:val="center"/>
      </w:pPr>
    </w:p>
    <w:p w:rsidR="002F52A1" w:rsidRDefault="002F52A1" w:rsidP="002F52A1">
      <w:pPr>
        <w:widowControl w:val="0"/>
        <w:tabs>
          <w:tab w:val="left" w:pos="567"/>
          <w:tab w:val="left" w:pos="737"/>
        </w:tabs>
        <w:rPr>
          <w:b/>
          <w:bCs/>
        </w:rPr>
      </w:pPr>
      <w:r>
        <w:t xml:space="preserve">              </w:t>
      </w:r>
    </w:p>
    <w:p w:rsidR="002F52A1" w:rsidRDefault="002F52A1" w:rsidP="002F52A1">
      <w:pPr>
        <w:jc w:val="both"/>
      </w:pPr>
      <w:r>
        <w:t xml:space="preserve">uzavírají v souladu se statutem Nadace Bohuslava Martinů a na podkladě rozhodnutí Správní rady NBM,  </w:t>
      </w:r>
      <w:proofErr w:type="spellStart"/>
      <w:r w:rsidR="00544AC3">
        <w:rPr>
          <w:b/>
        </w:rPr>
        <w:t>usn</w:t>
      </w:r>
      <w:proofErr w:type="spellEnd"/>
      <w:r w:rsidR="00544AC3">
        <w:rPr>
          <w:b/>
        </w:rPr>
        <w:t xml:space="preserve">. č. 134/23 ze dne </w:t>
      </w:r>
      <w:proofErr w:type="gramStart"/>
      <w:r w:rsidR="00544AC3">
        <w:rPr>
          <w:b/>
        </w:rPr>
        <w:t>17.10.2023</w:t>
      </w:r>
      <w:proofErr w:type="gramEnd"/>
      <w:r>
        <w:t>,</w:t>
      </w:r>
      <w:r>
        <w:rPr>
          <w:b/>
        </w:rPr>
        <w:t xml:space="preserve"> </w:t>
      </w:r>
      <w:r>
        <w:t>tuto</w:t>
      </w:r>
    </w:p>
    <w:p w:rsidR="002F52A1" w:rsidRDefault="002F52A1" w:rsidP="002F52A1">
      <w:pPr>
        <w:jc w:val="center"/>
      </w:pPr>
    </w:p>
    <w:p w:rsidR="002F52A1" w:rsidRDefault="002F52A1" w:rsidP="002F52A1">
      <w:pPr>
        <w:widowControl w:val="0"/>
        <w:tabs>
          <w:tab w:val="left" w:pos="567"/>
          <w:tab w:val="left" w:pos="737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smlouvu o poskytnutí nadačního příspěvku</w:t>
      </w:r>
    </w:p>
    <w:p w:rsidR="002F52A1" w:rsidRDefault="002F52A1" w:rsidP="002F52A1">
      <w:pPr>
        <w:widowControl w:val="0"/>
        <w:tabs>
          <w:tab w:val="left" w:pos="567"/>
        </w:tabs>
        <w:rPr>
          <w:b/>
          <w:bCs/>
          <w:szCs w:val="28"/>
        </w:rPr>
      </w:pPr>
    </w:p>
    <w:p w:rsidR="002F52A1" w:rsidRDefault="002F52A1" w:rsidP="002F52A1">
      <w:pPr>
        <w:widowControl w:val="0"/>
        <w:tabs>
          <w:tab w:val="left" w:pos="567"/>
        </w:tabs>
      </w:pPr>
      <w:r>
        <w:rPr>
          <w:bCs/>
          <w:szCs w:val="28"/>
        </w:rPr>
        <w:t xml:space="preserve">1. </w:t>
      </w:r>
      <w:r>
        <w:t>NBM poskytne příjemc</w:t>
      </w:r>
      <w:r w:rsidR="00544AC3">
        <w:t>i nadační příspěvek na Rapsodii B. Martinů- koncert pro violu a orchestr H 337 v rámci Koncertu pro svobodu a demokracii</w:t>
      </w:r>
    </w:p>
    <w:p w:rsidR="002F52A1" w:rsidRDefault="002F52A1" w:rsidP="002F52A1">
      <w:pPr>
        <w:widowControl w:val="0"/>
        <w:tabs>
          <w:tab w:val="left" w:pos="-1701"/>
        </w:tabs>
        <w:jc w:val="both"/>
      </w:pPr>
    </w:p>
    <w:p w:rsidR="002F52A1" w:rsidRDefault="002F52A1" w:rsidP="002F52A1">
      <w:pPr>
        <w:widowControl w:val="0"/>
        <w:tabs>
          <w:tab w:val="left" w:pos="-1701"/>
        </w:tabs>
        <w:jc w:val="center"/>
        <w:rPr>
          <w:b/>
        </w:rPr>
      </w:pPr>
      <w:r>
        <w:rPr>
          <w:b/>
        </w:rPr>
        <w:t>100.000,- Kč (sto tisíc korun českých)</w:t>
      </w:r>
    </w:p>
    <w:p w:rsidR="002F52A1" w:rsidRDefault="002F52A1" w:rsidP="002F52A1">
      <w:pPr>
        <w:widowControl w:val="0"/>
        <w:tabs>
          <w:tab w:val="left" w:pos="-1701"/>
        </w:tabs>
        <w:jc w:val="center"/>
        <w:rPr>
          <w:b/>
        </w:rPr>
      </w:pPr>
    </w:p>
    <w:p w:rsidR="002F52A1" w:rsidRDefault="002F52A1" w:rsidP="002F52A1">
      <w:pPr>
        <w:jc w:val="both"/>
        <w:rPr>
          <w:b/>
        </w:rPr>
      </w:pPr>
      <w:r>
        <w:rPr>
          <w:lang w:eastAsia="cs-CZ"/>
        </w:rPr>
        <w:t xml:space="preserve">                                                       </w:t>
      </w:r>
      <w:r>
        <w:rPr>
          <w:b/>
        </w:rPr>
        <w:t>(dále jen příspěvek)</w:t>
      </w:r>
    </w:p>
    <w:p w:rsidR="002F52A1" w:rsidRDefault="002F52A1" w:rsidP="002F52A1">
      <w:pPr>
        <w:jc w:val="both"/>
      </w:pPr>
    </w:p>
    <w:p w:rsidR="002F52A1" w:rsidRDefault="002F52A1" w:rsidP="002F52A1">
      <w:pPr>
        <w:jc w:val="both"/>
        <w:rPr>
          <w:b/>
        </w:rPr>
      </w:pPr>
      <w:r>
        <w:t xml:space="preserve">Příspěvku musí být užito výhradně k účelu v žádosti, a to do </w:t>
      </w:r>
      <w:r w:rsidR="00544AC3">
        <w:rPr>
          <w:b/>
        </w:rPr>
        <w:t>31. 12. 2024</w:t>
      </w:r>
      <w:r>
        <w:t xml:space="preserve">. V žádném případě jej nelze použít na věcné dary, úhradu autorských poplatků a v rozporu s odst. 2 </w:t>
      </w:r>
      <w:proofErr w:type="gramStart"/>
      <w:r>
        <w:t>této</w:t>
      </w:r>
      <w:proofErr w:type="gramEnd"/>
      <w:r>
        <w:t xml:space="preserve"> smlouvy. </w:t>
      </w:r>
    </w:p>
    <w:p w:rsidR="002F52A1" w:rsidRDefault="002F52A1" w:rsidP="002F52A1">
      <w:pPr>
        <w:widowControl w:val="0"/>
        <w:tabs>
          <w:tab w:val="left" w:pos="567"/>
          <w:tab w:val="left" w:pos="737"/>
        </w:tabs>
        <w:rPr>
          <w:b/>
          <w:bCs/>
        </w:rPr>
      </w:pPr>
      <w:r>
        <w:t xml:space="preserve">              </w:t>
      </w:r>
    </w:p>
    <w:p w:rsidR="002F52A1" w:rsidRDefault="002F52A1" w:rsidP="002F52A1">
      <w:pPr>
        <w:pStyle w:val="Zkladntext22"/>
        <w:rPr>
          <w:color w:val="auto"/>
          <w:sz w:val="22"/>
        </w:rPr>
      </w:pPr>
      <w:r>
        <w:rPr>
          <w:bCs/>
          <w:color w:val="auto"/>
        </w:rPr>
        <w:t>2.</w:t>
      </w:r>
      <w:r>
        <w:rPr>
          <w:color w:val="auto"/>
        </w:rPr>
        <w:t xml:space="preserve"> V případě, že příspěvku nebude použito v souladu s účelem dle odst. 1, je příjemce povinen jej vrátit, a to v plné výši či v části, v níž k porušení účelu užití došlo, a současně nahradit NBM případnou újmu tímto porušením způsobenou.</w:t>
      </w:r>
    </w:p>
    <w:p w:rsidR="002F52A1" w:rsidRDefault="002F52A1" w:rsidP="002F52A1">
      <w:pPr>
        <w:pStyle w:val="Zkladntext22"/>
        <w:rPr>
          <w:color w:val="auto"/>
          <w:sz w:val="22"/>
        </w:rPr>
      </w:pPr>
    </w:p>
    <w:p w:rsidR="002F52A1" w:rsidRDefault="002F52A1" w:rsidP="002F52A1">
      <w:pPr>
        <w:pStyle w:val="Zkladntext22"/>
        <w:rPr>
          <w:color w:val="auto"/>
        </w:rPr>
      </w:pPr>
      <w:r>
        <w:rPr>
          <w:bCs/>
          <w:color w:val="auto"/>
        </w:rPr>
        <w:t>3.</w:t>
      </w:r>
      <w:r>
        <w:rPr>
          <w:color w:val="auto"/>
        </w:rPr>
        <w:t xml:space="preserve"> Podpisem této smlouvy se příjemce zavazuje ohlásit způsob užití díla dle této smlouvy kolektivnímu správci práv a zaplatit mu za takový způsob užití díla odměnu.</w:t>
      </w:r>
    </w:p>
    <w:p w:rsidR="002F52A1" w:rsidRDefault="002F52A1" w:rsidP="002F52A1">
      <w:pPr>
        <w:pStyle w:val="Zkladntext22"/>
        <w:rPr>
          <w:color w:val="auto"/>
        </w:rPr>
      </w:pPr>
    </w:p>
    <w:p w:rsidR="002F52A1" w:rsidRDefault="002F52A1" w:rsidP="002F52A1">
      <w:pPr>
        <w:pStyle w:val="Zkladntext22"/>
        <w:rPr>
          <w:color w:val="auto"/>
        </w:rPr>
      </w:pPr>
      <w:r>
        <w:rPr>
          <w:bCs/>
          <w:color w:val="auto"/>
        </w:rPr>
        <w:t>4. Splnění závazku dle odst. 1 až 3 prokáže příjemce NBM předložením</w:t>
      </w:r>
      <w:r>
        <w:rPr>
          <w:color w:val="auto"/>
        </w:rPr>
        <w:t xml:space="preserve"> </w:t>
      </w:r>
      <w:r>
        <w:rPr>
          <w:b/>
          <w:color w:val="auto"/>
        </w:rPr>
        <w:t>vyúčtování příspěvku na formuláři NBM</w:t>
      </w:r>
      <w:r>
        <w:rPr>
          <w:color w:val="auto"/>
        </w:rPr>
        <w:t xml:space="preserve">, dostupném na webové stránce nadace, a to nejpozději do </w:t>
      </w:r>
      <w:r w:rsidR="00544AC3">
        <w:rPr>
          <w:b/>
          <w:color w:val="auto"/>
        </w:rPr>
        <w:t>31. 3. 2025</w:t>
      </w:r>
      <w:r>
        <w:rPr>
          <w:b/>
          <w:color w:val="auto"/>
        </w:rPr>
        <w:t xml:space="preserve">. </w:t>
      </w:r>
      <w:r>
        <w:rPr>
          <w:color w:val="auto"/>
        </w:rPr>
        <w:t xml:space="preserve">Vyúčtování příspěvku musí obsahovat specifikaci jednotlivých plateb autorskoprávním organizacím /OSA, DILIA/ či zahraničním vydavatelům v závislosti na způsobu užití díla, jakož i uvedení čísla usnesení správní rady NBM ze záhlaví této smlouvy. Příjemce k závěrečnému vyúčtování doloží výše uvedené doklady a dále kopie platebních dokladů vztahujících se k čerpání příspěvku. Součástí vyúčtování je předložení propagačních materiálů, tiskovin a eventuální nahrávky. Současně příjemce vrátí NBM případné nespotřebované prostředky. NBM má právo vyžádat si předložení dokladů o vynaložených nákladech, k jejichž úhradě byl příspěvek dle této smlouvy poskytnut. Neučiní-li tak příjemce v určené lhůtě, je povinen příspěvek vrátit. To platí i pro případ, že by dílo dle odst. 1 neuskutečnil ve lhůtě či způsobem tam uvedeným, neudělí-li NBM souhlas k prodloužení této lhůty či ke změně způsobu </w:t>
      </w:r>
      <w:r>
        <w:rPr>
          <w:color w:val="auto"/>
        </w:rPr>
        <w:lastRenderedPageBreak/>
        <w:t xml:space="preserve">provedení díla. </w:t>
      </w:r>
    </w:p>
    <w:p w:rsidR="002F52A1" w:rsidRDefault="002F52A1" w:rsidP="002F52A1">
      <w:pPr>
        <w:pStyle w:val="Zkladntext22"/>
        <w:rPr>
          <w:color w:val="auto"/>
        </w:rPr>
      </w:pPr>
      <w:r>
        <w:rPr>
          <w:color w:val="auto"/>
        </w:rPr>
        <w:t>Příjemce vrátí příspěvek do 30 dnů poté, kdy bude nepochybné, že sjednaný účel dle odst. 1 odpadl.</w:t>
      </w:r>
    </w:p>
    <w:p w:rsidR="002F52A1" w:rsidRDefault="002F52A1" w:rsidP="002F52A1">
      <w:pPr>
        <w:pStyle w:val="Zkladntext22"/>
        <w:rPr>
          <w:color w:val="auto"/>
        </w:rPr>
      </w:pPr>
    </w:p>
    <w:p w:rsidR="002F52A1" w:rsidRDefault="002F52A1" w:rsidP="002F52A1">
      <w:pPr>
        <w:pStyle w:val="Zkladntext22"/>
        <w:rPr>
          <w:b/>
          <w:bCs/>
          <w:color w:val="auto"/>
        </w:rPr>
      </w:pPr>
      <w:r>
        <w:rPr>
          <w:bCs/>
          <w:color w:val="auto"/>
        </w:rPr>
        <w:t>5. NBM poukáže příspěvek ve prospěch příjemce na jeho bankovní</w:t>
      </w:r>
      <w:r>
        <w:rPr>
          <w:color w:val="auto"/>
        </w:rPr>
        <w:t xml:space="preserve"> účet </w:t>
      </w:r>
      <w:r>
        <w:rPr>
          <w:bCs/>
          <w:color w:val="auto"/>
        </w:rPr>
        <w:t xml:space="preserve">po </w:t>
      </w:r>
      <w:r>
        <w:rPr>
          <w:color w:val="auto"/>
        </w:rPr>
        <w:t>vrácení jednoho podepsaného exempláře na adresu NBM. Platba bude realizována v roce 2023 před termínem konání akce.</w:t>
      </w:r>
    </w:p>
    <w:p w:rsidR="002F52A1" w:rsidRDefault="002F52A1" w:rsidP="002F52A1">
      <w:pPr>
        <w:pStyle w:val="Zkladntext22"/>
        <w:rPr>
          <w:bCs/>
          <w:color w:val="auto"/>
        </w:rPr>
      </w:pPr>
    </w:p>
    <w:p w:rsidR="002F52A1" w:rsidRDefault="002F52A1" w:rsidP="002F52A1">
      <w:pPr>
        <w:pStyle w:val="Zkladntext22"/>
        <w:rPr>
          <w:color w:val="auto"/>
        </w:rPr>
      </w:pPr>
      <w:r>
        <w:rPr>
          <w:bCs/>
          <w:color w:val="auto"/>
        </w:rPr>
        <w:t>6. Příjemce se zavazuje zveřejnit informaci o poskytnutí příspěvku NBM v propagačních</w:t>
      </w:r>
      <w:r>
        <w:rPr>
          <w:color w:val="auto"/>
        </w:rPr>
        <w:t xml:space="preserve"> materiálech vydaných pro účely dle odst. 1 (logo Nadace Bohuslava Martinů, případně další po dohodě obou stran). V případě pořízení zvukového nebo zvukově obrazového záznamu se příjemce zavazuje </w:t>
      </w:r>
      <w:r>
        <w:t>poskytnout NBM bezplatně 1 kus nosiče záznamu pro jeho nekomerční využití nadací.</w:t>
      </w:r>
    </w:p>
    <w:p w:rsidR="002F52A1" w:rsidRDefault="002F52A1" w:rsidP="002F52A1">
      <w:pPr>
        <w:pStyle w:val="Zkladntext22"/>
        <w:rPr>
          <w:color w:val="auto"/>
        </w:rPr>
      </w:pPr>
    </w:p>
    <w:p w:rsidR="002F52A1" w:rsidRDefault="002F52A1" w:rsidP="002F52A1">
      <w:pPr>
        <w:pStyle w:val="Zkladntext21"/>
        <w:rPr>
          <w:b/>
          <w:bCs/>
          <w:color w:val="auto"/>
        </w:rPr>
      </w:pPr>
      <w:r>
        <w:rPr>
          <w:bCs/>
          <w:color w:val="auto"/>
        </w:rPr>
        <w:t>7. Příjemce bere na vědomí, že v případě porušení kterékoli povinnosti z této smlouvy</w:t>
      </w:r>
      <w:r>
        <w:rPr>
          <w:color w:val="auto"/>
        </w:rPr>
        <w:t xml:space="preserve"> plynoucí, zejména ujednání dle odst. 3 či 4, nebude nejméně po dobu jednoho roku na jeho jakoukoli další budoucí žádost brán zřetel. Příjemcem takto případně předložená žádost o poskytnutí nadačního příspěvku nebude zařazena mezi žádosti o nadační příspěvky a ze strany NBM projednána. </w:t>
      </w:r>
    </w:p>
    <w:p w:rsidR="002F52A1" w:rsidRDefault="002F52A1" w:rsidP="002F52A1">
      <w:pPr>
        <w:pStyle w:val="Zkladntext22"/>
        <w:rPr>
          <w:b/>
          <w:bCs/>
          <w:color w:val="auto"/>
        </w:rPr>
      </w:pPr>
    </w:p>
    <w:p w:rsidR="002F52A1" w:rsidRDefault="002F52A1" w:rsidP="002F52A1">
      <w:pPr>
        <w:pStyle w:val="Zkladntext22"/>
        <w:rPr>
          <w:color w:val="auto"/>
        </w:rPr>
      </w:pPr>
      <w:r>
        <w:rPr>
          <w:bCs/>
          <w:color w:val="auto"/>
        </w:rPr>
        <w:t>8. Rozhodnutí NBM o poskytnutí příspěvku dle této smlouvy nezahrnuje a nenahrazuje</w:t>
      </w:r>
      <w:r>
        <w:rPr>
          <w:color w:val="auto"/>
        </w:rPr>
        <w:t xml:space="preserve"> eventuálně potřebný autorskoprávní souhlas k užití díla či zásahu do něj. Tento souhlas, pokud by ho bylo třeba, je nutno získat samostatně, výslovně a písemnou formou.</w:t>
      </w:r>
    </w:p>
    <w:p w:rsidR="002F52A1" w:rsidRDefault="002F52A1" w:rsidP="002F52A1">
      <w:pPr>
        <w:pStyle w:val="Zkladntext22"/>
        <w:rPr>
          <w:color w:val="auto"/>
        </w:rPr>
      </w:pPr>
    </w:p>
    <w:p w:rsidR="002F52A1" w:rsidRDefault="002F52A1" w:rsidP="002F52A1">
      <w:pPr>
        <w:pStyle w:val="Zkladntext22"/>
        <w:rPr>
          <w:bCs/>
          <w:color w:val="auto"/>
        </w:rPr>
      </w:pPr>
      <w:r>
        <w:rPr>
          <w:bCs/>
          <w:color w:val="auto"/>
        </w:rPr>
        <w:t xml:space="preserve">9. Smlouva nabývá platnosti dnem podpisu oběma účastníky.     </w:t>
      </w:r>
    </w:p>
    <w:p w:rsidR="002F52A1" w:rsidRDefault="002F52A1" w:rsidP="002F52A1">
      <w:pPr>
        <w:pStyle w:val="Zkladntext22"/>
        <w:rPr>
          <w:b/>
          <w:bCs/>
          <w:color w:val="auto"/>
        </w:rPr>
      </w:pPr>
      <w:r>
        <w:rPr>
          <w:color w:val="auto"/>
        </w:rPr>
        <w:t xml:space="preserve">          </w:t>
      </w:r>
    </w:p>
    <w:p w:rsidR="002F52A1" w:rsidRDefault="002F52A1" w:rsidP="002F52A1">
      <w:pPr>
        <w:pStyle w:val="Zkladntext22"/>
        <w:rPr>
          <w:bCs/>
          <w:color w:val="auto"/>
        </w:rPr>
      </w:pPr>
      <w:r>
        <w:rPr>
          <w:bCs/>
          <w:color w:val="auto"/>
        </w:rPr>
        <w:t>10. Tato smlouva se vyhotovuje se pro každého účastníka v jednom stejnopise.</w:t>
      </w:r>
    </w:p>
    <w:p w:rsidR="002F52A1" w:rsidRDefault="002F52A1" w:rsidP="002F52A1">
      <w:pPr>
        <w:jc w:val="both"/>
      </w:pPr>
      <w:r>
        <w:rPr>
          <w:bCs/>
        </w:rPr>
        <w:t xml:space="preserve"> </w:t>
      </w:r>
    </w:p>
    <w:p w:rsidR="002F52A1" w:rsidRDefault="002F52A1" w:rsidP="002F52A1">
      <w:pPr>
        <w:jc w:val="both"/>
      </w:pPr>
      <w:r>
        <w:t>11. Umělec bere tímto na vědomí, že jeho osobní údaje sdělené za účelem jednání o smluvním vztahu jsou zpracovávány NBM způsobem a v rozsahu uvedeném v příloze č. 1 této smlouvy a v souladu s obecně závaznými právními předpisy.</w:t>
      </w:r>
    </w:p>
    <w:p w:rsidR="002F52A1" w:rsidRDefault="002F52A1" w:rsidP="002F52A1">
      <w:pPr>
        <w:jc w:val="both"/>
      </w:pPr>
      <w:r>
        <w:t xml:space="preserve">Přílohu č. 1 naleznete na </w:t>
      </w:r>
      <w:hyperlink r:id="rId6" w:history="1">
        <w:r w:rsidR="008E79BD" w:rsidRPr="00D11193">
          <w:rPr>
            <w:rStyle w:val="Hypertextovodkaz"/>
            <w:rFonts w:eastAsiaTheme="minorEastAsia"/>
          </w:rPr>
          <w:t>http://xxxxxxxxxxxxxxxxx</w:t>
        </w:r>
      </w:hyperlink>
    </w:p>
    <w:p w:rsidR="002F52A1" w:rsidRDefault="002F52A1" w:rsidP="002F52A1">
      <w:pPr>
        <w:jc w:val="both"/>
      </w:pPr>
    </w:p>
    <w:p w:rsidR="002F52A1" w:rsidRDefault="002F52A1" w:rsidP="002F52A1">
      <w:pPr>
        <w:pStyle w:val="Zkladntext22"/>
        <w:rPr>
          <w:bCs/>
          <w:color w:val="auto"/>
        </w:rPr>
      </w:pPr>
    </w:p>
    <w:p w:rsidR="002F52A1" w:rsidRDefault="00544AC3" w:rsidP="002F52A1">
      <w:pPr>
        <w:widowControl w:val="0"/>
        <w:tabs>
          <w:tab w:val="left" w:pos="567"/>
          <w:tab w:val="left" w:pos="737"/>
        </w:tabs>
      </w:pPr>
      <w:r>
        <w:t xml:space="preserve">V Praze dne </w:t>
      </w:r>
      <w:proofErr w:type="gramStart"/>
      <w:r>
        <w:t>7.11.2023</w:t>
      </w:r>
      <w:proofErr w:type="gramEnd"/>
      <w:r w:rsidR="002F52A1">
        <w:t xml:space="preserve">                           </w:t>
      </w:r>
      <w:r w:rsidR="002F52A1">
        <w:tab/>
      </w:r>
      <w:r w:rsidR="002F52A1">
        <w:tab/>
      </w:r>
    </w:p>
    <w:p w:rsidR="002F52A1" w:rsidRDefault="002F52A1" w:rsidP="002F52A1">
      <w:pPr>
        <w:widowControl w:val="0"/>
        <w:tabs>
          <w:tab w:val="left" w:pos="567"/>
          <w:tab w:val="left" w:pos="737"/>
        </w:tabs>
      </w:pPr>
    </w:p>
    <w:p w:rsidR="002F52A1" w:rsidRDefault="002F52A1" w:rsidP="002F52A1">
      <w:pPr>
        <w:widowControl w:val="0"/>
        <w:tabs>
          <w:tab w:val="left" w:pos="567"/>
          <w:tab w:val="left" w:pos="737"/>
        </w:tabs>
      </w:pPr>
      <w:r>
        <w:t xml:space="preserve">                                                                                             </w:t>
      </w:r>
    </w:p>
    <w:p w:rsidR="002F52A1" w:rsidRDefault="002F52A1" w:rsidP="002F52A1">
      <w:pPr>
        <w:widowControl w:val="0"/>
        <w:tabs>
          <w:tab w:val="left" w:pos="5387"/>
        </w:tabs>
      </w:pPr>
      <w:r>
        <w:t xml:space="preserve">                                                                                               </w:t>
      </w:r>
      <w:r w:rsidR="008E79BD">
        <w:t xml:space="preserve">   </w:t>
      </w:r>
      <w:proofErr w:type="spellStart"/>
      <w:r w:rsidR="008E79BD">
        <w:t>Xxxxxxx</w:t>
      </w:r>
      <w:proofErr w:type="spellEnd"/>
      <w:r w:rsidR="008E79BD">
        <w:t xml:space="preserve"> </w:t>
      </w:r>
      <w:proofErr w:type="spellStart"/>
      <w:r w:rsidR="008E79BD">
        <w:t>Xxxxxxxxxxx</w:t>
      </w:r>
      <w:proofErr w:type="spellEnd"/>
    </w:p>
    <w:p w:rsidR="002F52A1" w:rsidRDefault="002F52A1" w:rsidP="002F52A1">
      <w:pPr>
        <w:widowControl w:val="0"/>
        <w:tabs>
          <w:tab w:val="left" w:pos="5245"/>
          <w:tab w:val="left" w:pos="5670"/>
        </w:tabs>
      </w:pPr>
      <w:r>
        <w:tab/>
        <w:t xml:space="preserve">         Nadace Bohuslava Martinů</w:t>
      </w:r>
    </w:p>
    <w:p w:rsidR="002F52A1" w:rsidRDefault="002F52A1" w:rsidP="002F52A1">
      <w:pPr>
        <w:widowControl w:val="0"/>
        <w:tabs>
          <w:tab w:val="left" w:pos="567"/>
          <w:tab w:val="left" w:pos="737"/>
        </w:tabs>
      </w:pPr>
    </w:p>
    <w:p w:rsidR="002F52A1" w:rsidRDefault="002F52A1" w:rsidP="002F52A1">
      <w:pPr>
        <w:widowControl w:val="0"/>
        <w:tabs>
          <w:tab w:val="left" w:pos="567"/>
          <w:tab w:val="left" w:pos="737"/>
        </w:tabs>
      </w:pPr>
    </w:p>
    <w:p w:rsidR="002F52A1" w:rsidRDefault="002F52A1" w:rsidP="002F52A1">
      <w:pPr>
        <w:widowControl w:val="0"/>
        <w:tabs>
          <w:tab w:val="left" w:pos="567"/>
          <w:tab w:val="left" w:pos="737"/>
        </w:tabs>
      </w:pPr>
    </w:p>
    <w:p w:rsidR="002F52A1" w:rsidRDefault="002F52A1" w:rsidP="002F52A1">
      <w:pPr>
        <w:widowControl w:val="0"/>
        <w:tabs>
          <w:tab w:val="left" w:pos="2552"/>
          <w:tab w:val="left" w:pos="4962"/>
          <w:tab w:val="left" w:pos="5670"/>
        </w:tabs>
      </w:pPr>
    </w:p>
    <w:p w:rsidR="002F52A1" w:rsidRDefault="002F52A1" w:rsidP="002F52A1">
      <w:pPr>
        <w:widowControl w:val="0"/>
        <w:tabs>
          <w:tab w:val="left" w:pos="2552"/>
          <w:tab w:val="left" w:pos="4962"/>
          <w:tab w:val="left" w:pos="5670"/>
        </w:tabs>
      </w:pPr>
    </w:p>
    <w:p w:rsidR="002F52A1" w:rsidRDefault="002F52A1" w:rsidP="002F52A1">
      <w:pPr>
        <w:widowControl w:val="0"/>
        <w:tabs>
          <w:tab w:val="left" w:pos="2552"/>
          <w:tab w:val="left" w:pos="4962"/>
          <w:tab w:val="left" w:pos="5670"/>
        </w:tabs>
      </w:pPr>
      <w:r>
        <w:t xml:space="preserve">V ………………………. </w:t>
      </w:r>
      <w:r>
        <w:tab/>
        <w:t>dne  ……………...</w:t>
      </w:r>
      <w:r>
        <w:tab/>
        <w:t>............................................................</w:t>
      </w:r>
    </w:p>
    <w:p w:rsidR="002F52A1" w:rsidRDefault="002F52A1" w:rsidP="002F52A1">
      <w:pPr>
        <w:tabs>
          <w:tab w:val="left" w:pos="4962"/>
          <w:tab w:val="left" w:pos="6096"/>
        </w:tabs>
      </w:pPr>
      <w:r>
        <w:tab/>
      </w:r>
      <w:r>
        <w:tab/>
        <w:t>příjemce</w:t>
      </w:r>
    </w:p>
    <w:p w:rsidR="002F52A1" w:rsidRDefault="002F52A1" w:rsidP="002F52A1"/>
    <w:p w:rsidR="002F52A1" w:rsidRDefault="002F52A1" w:rsidP="002F52A1"/>
    <w:p w:rsidR="002F52A1" w:rsidRDefault="002F52A1" w:rsidP="002F52A1"/>
    <w:p w:rsidR="00D455EB" w:rsidRDefault="00D455EB">
      <w:bookmarkStart w:id="0" w:name="_GoBack"/>
      <w:bookmarkEnd w:id="0"/>
    </w:p>
    <w:sectPr w:rsidR="00D45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A1"/>
    <w:rsid w:val="002F52A1"/>
    <w:rsid w:val="00544AC3"/>
    <w:rsid w:val="008E79BD"/>
    <w:rsid w:val="00D455EB"/>
    <w:rsid w:val="00D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40F4"/>
  <w15:chartTrackingRefBased/>
  <w15:docId w15:val="{FEEC3AA9-D40C-4AAD-A699-AA9CF470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52A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52A1"/>
    <w:rPr>
      <w:color w:val="0000FF"/>
      <w:u w:val="single"/>
    </w:rPr>
  </w:style>
  <w:style w:type="paragraph" w:styleId="Nzev">
    <w:name w:val="Title"/>
    <w:basedOn w:val="Normln"/>
    <w:next w:val="Podnadpis"/>
    <w:link w:val="NzevChar"/>
    <w:qFormat/>
    <w:rsid w:val="002F52A1"/>
    <w:pPr>
      <w:widowControl w:val="0"/>
      <w:tabs>
        <w:tab w:val="left" w:pos="567"/>
        <w:tab w:val="left" w:pos="737"/>
      </w:tabs>
      <w:suppressAutoHyphens w:val="0"/>
      <w:spacing w:line="240" w:lineRule="exact"/>
      <w:jc w:val="center"/>
    </w:pPr>
    <w:rPr>
      <w:b/>
      <w:bCs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2F52A1"/>
    <w:rPr>
      <w:rFonts w:ascii="Times New Roman" w:eastAsia="Times New Roman" w:hAnsi="Times New Roman" w:cs="Times New Roman"/>
      <w:b/>
      <w:bCs/>
      <w:color w:val="000000"/>
      <w:sz w:val="28"/>
      <w:szCs w:val="24"/>
      <w:lang w:eastAsia="zh-CN"/>
    </w:rPr>
  </w:style>
  <w:style w:type="paragraph" w:customStyle="1" w:styleId="Zkladntext22">
    <w:name w:val="Základní text 22"/>
    <w:basedOn w:val="Normln"/>
    <w:rsid w:val="002F52A1"/>
    <w:pPr>
      <w:widowControl w:val="0"/>
      <w:tabs>
        <w:tab w:val="left" w:pos="567"/>
        <w:tab w:val="left" w:pos="737"/>
      </w:tabs>
      <w:jc w:val="both"/>
    </w:pPr>
    <w:rPr>
      <w:color w:val="000000"/>
    </w:rPr>
  </w:style>
  <w:style w:type="paragraph" w:customStyle="1" w:styleId="Zkladntext21">
    <w:name w:val="Základní text 21"/>
    <w:basedOn w:val="Normln"/>
    <w:rsid w:val="002F52A1"/>
    <w:pPr>
      <w:widowControl w:val="0"/>
      <w:tabs>
        <w:tab w:val="left" w:pos="567"/>
        <w:tab w:val="left" w:pos="737"/>
      </w:tabs>
      <w:jc w:val="both"/>
    </w:pPr>
    <w:rPr>
      <w:color w:val="00000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F52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F52A1"/>
    <w:rPr>
      <w:rFonts w:eastAsiaTheme="minorEastAsia"/>
      <w:color w:val="5A5A5A" w:themeColor="text1" w:themeTint="A5"/>
      <w:spacing w:val="15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2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2A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xxxxxxxxxxxxxxxx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2870495A2CE469629F8100F08097B" ma:contentTypeVersion="17" ma:contentTypeDescription="Vytvoří nový dokument" ma:contentTypeScope="" ma:versionID="58a409b311562590c9af46c6f71db4c2">
  <xsd:schema xmlns:xsd="http://www.w3.org/2001/XMLSchema" xmlns:xs="http://www.w3.org/2001/XMLSchema" xmlns:p="http://schemas.microsoft.com/office/2006/metadata/properties" xmlns:ns2="ef5a2246-6120-476e-96ae-2f16e07cf110" xmlns:ns3="ec5827b1-b928-40cd-b445-68958ff4bd2b" targetNamespace="http://schemas.microsoft.com/office/2006/metadata/properties" ma:root="true" ma:fieldsID="4dfa5bef274dbf0a794af86181dc47ba" ns2:_="" ns3:_="">
    <xsd:import namespace="ef5a2246-6120-476e-96ae-2f16e07cf110"/>
    <xsd:import namespace="ec5827b1-b928-40cd-b445-68958ff4b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a2246-6120-476e-96ae-2f16e07cf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827b1-b928-40cd-b445-68958ff4b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5a41cc-f75f-4f56-9350-e399c46f0871}" ma:internalName="TaxCatchAll" ma:showField="CatchAllData" ma:web="ec5827b1-b928-40cd-b445-68958ff4b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0B701A-B328-4D37-897D-278BF1DE7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10C44-155F-43AC-8CDB-B5F89090A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a2246-6120-476e-96ae-2f16e07cf110"/>
    <ds:schemaRef ds:uri="ec5827b1-b928-40cd-b445-68958ff4b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Sikora Ondřej</cp:lastModifiedBy>
  <cp:revision>4</cp:revision>
  <cp:lastPrinted>2022-11-07T13:26:00Z</cp:lastPrinted>
  <dcterms:created xsi:type="dcterms:W3CDTF">2023-07-25T10:53:00Z</dcterms:created>
  <dcterms:modified xsi:type="dcterms:W3CDTF">2023-12-29T09:31:00Z</dcterms:modified>
</cp:coreProperties>
</file>