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8DFAE" w14:textId="77777777" w:rsidR="008155F2" w:rsidRPr="008155F2" w:rsidRDefault="008155F2" w:rsidP="008155F2">
      <w:pPr>
        <w:jc w:val="center"/>
        <w:rPr>
          <w:rFonts w:ascii="Arial" w:hAnsi="Arial" w:cs="Arial"/>
          <w:b/>
          <w:sz w:val="28"/>
          <w:szCs w:val="52"/>
        </w:rPr>
      </w:pPr>
      <w:bookmarkStart w:id="0" w:name="_GoBack"/>
      <w:bookmarkEnd w:id="0"/>
    </w:p>
    <w:p w14:paraId="789A07A6" w14:textId="77777777" w:rsidR="008155F2" w:rsidRPr="008155F2" w:rsidRDefault="008155F2" w:rsidP="008155F2">
      <w:pPr>
        <w:jc w:val="center"/>
        <w:rPr>
          <w:rFonts w:ascii="Arial" w:hAnsi="Arial" w:cs="Arial"/>
          <w:b/>
          <w:sz w:val="28"/>
          <w:szCs w:val="52"/>
        </w:rPr>
      </w:pPr>
      <w:r w:rsidRPr="008155F2">
        <w:rPr>
          <w:rFonts w:ascii="Arial" w:hAnsi="Arial" w:cs="Arial"/>
          <w:b/>
          <w:sz w:val="28"/>
          <w:szCs w:val="52"/>
        </w:rPr>
        <w:t>Smlouva o spolupráci</w:t>
      </w:r>
    </w:p>
    <w:p w14:paraId="48246BA8" w14:textId="77777777" w:rsidR="008155F2" w:rsidRPr="008155F2" w:rsidRDefault="008155F2" w:rsidP="008155F2">
      <w:pPr>
        <w:jc w:val="center"/>
        <w:rPr>
          <w:rFonts w:ascii="Arial" w:hAnsi="Arial" w:cs="Arial"/>
          <w:b/>
          <w:sz w:val="28"/>
        </w:rPr>
      </w:pPr>
      <w:r w:rsidRPr="008155F2">
        <w:rPr>
          <w:rFonts w:ascii="Arial" w:hAnsi="Arial" w:cs="Arial"/>
          <w:b/>
          <w:sz w:val="28"/>
        </w:rPr>
        <w:t>při dlouhodobých dodávkách výrobků</w:t>
      </w:r>
    </w:p>
    <w:p w14:paraId="3842EBB7" w14:textId="77777777" w:rsidR="008155F2" w:rsidRPr="008155F2" w:rsidRDefault="008155F2" w:rsidP="008155F2">
      <w:pPr>
        <w:jc w:val="center"/>
        <w:rPr>
          <w:rFonts w:ascii="Arial" w:hAnsi="Arial" w:cs="Arial"/>
          <w:bCs/>
          <w:szCs w:val="24"/>
        </w:rPr>
      </w:pPr>
    </w:p>
    <w:p w14:paraId="7A59A398" w14:textId="77777777" w:rsidR="008155F2" w:rsidRPr="008155F2" w:rsidRDefault="008155F2" w:rsidP="008155F2">
      <w:pPr>
        <w:jc w:val="center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uzavřená dnešního dne, měsíce a roku mezi smluvními stranami, kterými jsou:</w:t>
      </w:r>
    </w:p>
    <w:p w14:paraId="5BE5EF6F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1F1F60D9" w14:textId="77777777" w:rsidR="008155F2" w:rsidRPr="008155F2" w:rsidRDefault="008155F2" w:rsidP="008155F2">
      <w:pPr>
        <w:jc w:val="both"/>
        <w:rPr>
          <w:rFonts w:ascii="Arial" w:hAnsi="Arial" w:cs="Arial"/>
          <w:b/>
        </w:rPr>
      </w:pPr>
    </w:p>
    <w:p w14:paraId="11D33169" w14:textId="77777777" w:rsidR="008155F2" w:rsidRPr="008155F2" w:rsidRDefault="008155F2" w:rsidP="008155F2">
      <w:pPr>
        <w:jc w:val="both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Herbacos Recordati s.r.o.</w:t>
      </w:r>
    </w:p>
    <w:p w14:paraId="6E1B550B" w14:textId="77777777" w:rsidR="008155F2" w:rsidRPr="008155F2" w:rsidRDefault="008155F2" w:rsidP="008155F2">
      <w:p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sídlo: Štrossova 239, Bílé Předměstí, 530 03 Pardubice</w:t>
      </w:r>
    </w:p>
    <w:p w14:paraId="299A8746" w14:textId="77777777" w:rsidR="008155F2" w:rsidRPr="008155F2" w:rsidRDefault="008155F2" w:rsidP="008155F2">
      <w:p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IČ: 15061906, DIČ: CZ00092584</w:t>
      </w:r>
      <w:r w:rsidRPr="008155F2">
        <w:rPr>
          <w:rFonts w:ascii="Arial" w:hAnsi="Arial" w:cs="Arial"/>
        </w:rPr>
        <w:tab/>
      </w:r>
    </w:p>
    <w:p w14:paraId="28446112" w14:textId="1D7A7A8F" w:rsidR="008155F2" w:rsidRPr="008155F2" w:rsidRDefault="008155F2" w:rsidP="008155F2">
      <w:p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 xml:space="preserve">bankovní spojení: Komerční banka, a.s., č. účtu: </w:t>
      </w:r>
      <w:r w:rsidR="00E46841">
        <w:rPr>
          <w:rFonts w:ascii="Arial" w:hAnsi="Arial" w:cs="Arial"/>
        </w:rPr>
        <w:t>XXX</w:t>
      </w:r>
    </w:p>
    <w:p w14:paraId="624CC4CE" w14:textId="77777777" w:rsidR="008155F2" w:rsidRPr="008155F2" w:rsidRDefault="008155F2" w:rsidP="008155F2">
      <w:p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 xml:space="preserve">zapsána v obchodním rejstříku u Krajského soudu v Hradci Králové, oddíl C, vložka 400                </w:t>
      </w:r>
    </w:p>
    <w:p w14:paraId="362707CD" w14:textId="77777777" w:rsidR="008155F2" w:rsidRPr="008155F2" w:rsidRDefault="008155F2" w:rsidP="008155F2">
      <w:p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 xml:space="preserve">zastoupená: Ing. Jiří Šafránek, finanční ředitel, prokurista  </w:t>
      </w:r>
    </w:p>
    <w:p w14:paraId="12630BB5" w14:textId="77777777" w:rsidR="008155F2" w:rsidRPr="008155F2" w:rsidRDefault="008155F2" w:rsidP="008155F2">
      <w:pPr>
        <w:jc w:val="both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(dále jen „dodavatel“)</w:t>
      </w:r>
    </w:p>
    <w:p w14:paraId="7CC4D61F" w14:textId="77777777" w:rsidR="008155F2" w:rsidRPr="008155F2" w:rsidRDefault="008155F2" w:rsidP="008155F2">
      <w:pPr>
        <w:ind w:left="2124" w:hanging="2124"/>
        <w:jc w:val="both"/>
        <w:rPr>
          <w:rFonts w:ascii="Arial" w:hAnsi="Arial" w:cs="Arial"/>
          <w:b/>
        </w:rPr>
      </w:pPr>
    </w:p>
    <w:p w14:paraId="26576C62" w14:textId="77777777" w:rsidR="008155F2" w:rsidRPr="008155F2" w:rsidRDefault="008155F2" w:rsidP="008155F2">
      <w:pPr>
        <w:ind w:left="2124" w:hanging="2124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a</w:t>
      </w:r>
    </w:p>
    <w:p w14:paraId="02E5AEAB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406A790A" w14:textId="77777777" w:rsidR="008155F2" w:rsidRPr="008155F2" w:rsidRDefault="008155F2" w:rsidP="008155F2">
      <w:pPr>
        <w:spacing w:line="260" w:lineRule="atLeast"/>
        <w:ind w:right="-172"/>
        <w:jc w:val="both"/>
        <w:rPr>
          <w:rFonts w:ascii="Arial" w:hAnsi="Arial" w:cs="Arial"/>
          <w:b/>
          <w:bCs/>
        </w:rPr>
      </w:pPr>
      <w:r w:rsidRPr="008155F2">
        <w:rPr>
          <w:rFonts w:ascii="Arial" w:hAnsi="Arial" w:cs="Arial"/>
          <w:b/>
          <w:bCs/>
        </w:rPr>
        <w:t>Sdružené zdravotnické zařízení Krnov, příspěvková organizace</w:t>
      </w:r>
    </w:p>
    <w:p w14:paraId="4FB240D6" w14:textId="77777777" w:rsidR="008155F2" w:rsidRPr="008155F2" w:rsidRDefault="008155F2" w:rsidP="008155F2">
      <w:pPr>
        <w:spacing w:line="260" w:lineRule="atLeast"/>
        <w:ind w:right="-172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sídlo: I. P. Pavlova 552/9, Pod Bezručovým vrchem, 794 01 Krnov</w:t>
      </w:r>
    </w:p>
    <w:p w14:paraId="046E382C" w14:textId="77777777" w:rsidR="008155F2" w:rsidRPr="008155F2" w:rsidRDefault="008155F2" w:rsidP="008155F2">
      <w:pPr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IČ: 00844641, DIČ: CZ00844641</w:t>
      </w:r>
    </w:p>
    <w:p w14:paraId="136DAF14" w14:textId="21B2CB18" w:rsidR="008155F2" w:rsidRPr="008155F2" w:rsidRDefault="008155F2" w:rsidP="008155F2">
      <w:pPr>
        <w:autoSpaceDE w:val="0"/>
        <w:autoSpaceDN w:val="0"/>
        <w:adjustRightInd w:val="0"/>
        <w:rPr>
          <w:rFonts w:ascii="Arial" w:hAnsi="Arial" w:cs="Arial"/>
        </w:rPr>
      </w:pPr>
      <w:r w:rsidRPr="008155F2">
        <w:rPr>
          <w:rFonts w:ascii="Arial" w:hAnsi="Arial" w:cs="Arial"/>
          <w:bCs/>
        </w:rPr>
        <w:t>bankovní spojení: Komerční banka</w:t>
      </w:r>
      <w:r w:rsidRPr="008155F2">
        <w:rPr>
          <w:rFonts w:ascii="Arial" w:hAnsi="Arial" w:cs="Arial"/>
        </w:rPr>
        <w:t xml:space="preserve">, a.s., č. účtu: </w:t>
      </w:r>
      <w:r w:rsidR="00E46841">
        <w:rPr>
          <w:rFonts w:ascii="Arial" w:hAnsi="Arial" w:cs="Arial"/>
        </w:rPr>
        <w:t>XXX</w:t>
      </w:r>
    </w:p>
    <w:p w14:paraId="71E2437E" w14:textId="77777777" w:rsidR="008155F2" w:rsidRPr="008155F2" w:rsidRDefault="008155F2" w:rsidP="008155F2">
      <w:pPr>
        <w:tabs>
          <w:tab w:val="left" w:pos="2694"/>
          <w:tab w:val="left" w:pos="5245"/>
          <w:tab w:val="left" w:pos="7513"/>
        </w:tabs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zapsána v obchodním rejstříku u Krajského soudu v Ostravě, oddíl Pr, vložka 876</w:t>
      </w:r>
    </w:p>
    <w:p w14:paraId="10441F94" w14:textId="77777777" w:rsidR="008155F2" w:rsidRPr="008155F2" w:rsidRDefault="008155F2" w:rsidP="008155F2">
      <w:pPr>
        <w:jc w:val="both"/>
        <w:rPr>
          <w:rFonts w:ascii="Arial" w:hAnsi="Arial" w:cs="Arial"/>
          <w:b/>
          <w:bCs/>
        </w:rPr>
      </w:pPr>
      <w:r w:rsidRPr="008155F2">
        <w:rPr>
          <w:rFonts w:ascii="Arial" w:hAnsi="Arial" w:cs="Arial"/>
        </w:rPr>
        <w:t xml:space="preserve">zastoupená: </w:t>
      </w:r>
      <w:bookmarkStart w:id="1" w:name="_Hlk152712623"/>
      <w:r w:rsidRPr="008155F2">
        <w:rPr>
          <w:rFonts w:ascii="Arial" w:hAnsi="Arial" w:cs="Arial"/>
        </w:rPr>
        <w:t xml:space="preserve">MUDr. Ladislav Václavec, MBA, ředitel </w:t>
      </w:r>
    </w:p>
    <w:bookmarkEnd w:id="1"/>
    <w:p w14:paraId="207C2C56" w14:textId="77777777" w:rsidR="008155F2" w:rsidRPr="008155F2" w:rsidRDefault="008155F2" w:rsidP="008155F2">
      <w:p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 xml:space="preserve">jako odběratel na straně druhé </w:t>
      </w:r>
    </w:p>
    <w:p w14:paraId="56BDA23A" w14:textId="77777777" w:rsidR="008155F2" w:rsidRPr="008155F2" w:rsidRDefault="008155F2" w:rsidP="008155F2">
      <w:pPr>
        <w:jc w:val="both"/>
        <w:rPr>
          <w:rFonts w:ascii="Arial" w:hAnsi="Arial" w:cs="Arial"/>
          <w:b/>
          <w:bCs/>
        </w:rPr>
      </w:pPr>
      <w:r w:rsidRPr="008155F2">
        <w:rPr>
          <w:rFonts w:ascii="Arial" w:hAnsi="Arial" w:cs="Arial"/>
          <w:b/>
          <w:bCs/>
        </w:rPr>
        <w:t>(dále jen „odběratel“).</w:t>
      </w:r>
    </w:p>
    <w:p w14:paraId="440573BF" w14:textId="77777777" w:rsidR="008155F2" w:rsidRPr="008155F2" w:rsidRDefault="008155F2" w:rsidP="008155F2">
      <w:pPr>
        <w:jc w:val="center"/>
        <w:rPr>
          <w:rFonts w:ascii="Arial" w:hAnsi="Arial" w:cs="Arial"/>
          <w:b/>
          <w:bCs/>
        </w:rPr>
      </w:pPr>
    </w:p>
    <w:p w14:paraId="203636B6" w14:textId="77777777" w:rsidR="008155F2" w:rsidRPr="008155F2" w:rsidRDefault="008155F2" w:rsidP="008155F2">
      <w:pPr>
        <w:rPr>
          <w:rFonts w:ascii="Arial" w:hAnsi="Arial" w:cs="Arial"/>
          <w:b/>
        </w:rPr>
      </w:pPr>
    </w:p>
    <w:p w14:paraId="5ADDB32A" w14:textId="77777777" w:rsidR="008155F2" w:rsidRPr="008155F2" w:rsidRDefault="008155F2" w:rsidP="008155F2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062F444D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Smluvní strany se dohodly takto:</w:t>
      </w:r>
    </w:p>
    <w:p w14:paraId="5E5C02FB" w14:textId="77777777" w:rsidR="008155F2" w:rsidRPr="008155F2" w:rsidRDefault="008155F2" w:rsidP="008155F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0AEB3C31" w14:textId="77777777" w:rsidR="008155F2" w:rsidRPr="008155F2" w:rsidRDefault="008155F2" w:rsidP="008155F2">
      <w:pPr>
        <w:jc w:val="both"/>
        <w:rPr>
          <w:rFonts w:ascii="Arial" w:hAnsi="Arial" w:cs="Arial"/>
          <w:b/>
        </w:rPr>
      </w:pPr>
    </w:p>
    <w:p w14:paraId="7D70D194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I.</w:t>
      </w:r>
    </w:p>
    <w:p w14:paraId="6C251A4B" w14:textId="77777777" w:rsidR="008155F2" w:rsidRPr="008155F2" w:rsidRDefault="008155F2" w:rsidP="008155F2">
      <w:pPr>
        <w:keepNext/>
        <w:jc w:val="center"/>
        <w:outlineLvl w:val="0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Úvodní ustanovení</w:t>
      </w:r>
    </w:p>
    <w:p w14:paraId="666E8F14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3A73D865" w14:textId="77777777" w:rsidR="008155F2" w:rsidRPr="008155F2" w:rsidRDefault="008155F2" w:rsidP="008155F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Smluvní strany touto smlouvou sjednávají základní principy a podmínky vzájemné spolupráce v rámci jejich podnikatelské a obchodní činnosti tak, aby bylo dosaženo maximální oboustranné výhodnosti.</w:t>
      </w:r>
    </w:p>
    <w:p w14:paraId="09416446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2CB09325" w14:textId="77777777" w:rsidR="008155F2" w:rsidRPr="008155F2" w:rsidRDefault="008155F2" w:rsidP="008155F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Účastníci této smlouvy se v rámci jejího naplňování zavazují postupovat vždy v souladu s právním řádem České republiky, zejména v oblasti ochrany hospodářské soutěže.</w:t>
      </w:r>
    </w:p>
    <w:p w14:paraId="0D09B162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47E6C642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II.</w:t>
      </w:r>
    </w:p>
    <w:p w14:paraId="7B509AA7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Předmět smlouvy</w:t>
      </w:r>
    </w:p>
    <w:p w14:paraId="5E4A0036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57F70815" w14:textId="77777777" w:rsidR="008155F2" w:rsidRPr="008155F2" w:rsidRDefault="008155F2" w:rsidP="008155F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Obě smluvní strany souhlasně konstatují, že odběratel prostřednictvím spolupráce upravené dílčími písemnými kupními smlouvami s jednotlivými distributory odebírá v rámci své činnosti i výrobky dodavatele, jejichž seznam je uveden v Příloze č. 1 této smlouvy (dále jen „zboží“), a to v takovém množství, které je pro činnost odběratele potřebné. Příloha č. 1 tvoří nedílnou součást této smlouvy. V příslušné dílčí kupní smlouvě uzavřené mezi odběratelem a distributorem jsou dále upraveny konkrétní obchodní vztahy zaměřené zejména na způsob objednávek zboží, termín a místo dodání, požadavky na zboží, způsob převzetí zboží odběratelem, případně další ujednání ke specifikaci smluvních vztahů.</w:t>
      </w:r>
    </w:p>
    <w:p w14:paraId="3AFE001F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3D576DB8" w14:textId="77777777" w:rsidR="008155F2" w:rsidRPr="008155F2" w:rsidRDefault="008155F2" w:rsidP="008155F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Proces uzavření dílčí kupní smlouvy mezi odběratelem a distributorem není nijak závislý na této smlouvě nebo jejích jednotlivých ustanoveních.</w:t>
      </w:r>
    </w:p>
    <w:p w14:paraId="5E18F81F" w14:textId="77777777" w:rsidR="008155F2" w:rsidRPr="008155F2" w:rsidRDefault="008155F2" w:rsidP="008155F2">
      <w:pPr>
        <w:jc w:val="center"/>
        <w:rPr>
          <w:rFonts w:ascii="Arial" w:hAnsi="Arial" w:cs="Arial"/>
        </w:rPr>
      </w:pPr>
    </w:p>
    <w:p w14:paraId="7EF393A7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61745810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47635B51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49B315C8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lastRenderedPageBreak/>
        <w:t>III.</w:t>
      </w:r>
    </w:p>
    <w:p w14:paraId="76576DF3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Obchodní podmínky</w:t>
      </w:r>
    </w:p>
    <w:p w14:paraId="1321EA62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082BE24B" w14:textId="77777777" w:rsidR="00AD1773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>Odběratel bude zboží kupovat od distributora za kupní cenu, jež bude odpovídat platné prodejní ceně dodavatele, zvýšené o obchodní přirážku distributora dle dílčí kupní smlouvy sjednané mezi odběratelem a distributorem a o zákonnou sazbu DPH.</w:t>
      </w:r>
    </w:p>
    <w:p w14:paraId="1695173D" w14:textId="77777777" w:rsidR="00AD1773" w:rsidRPr="00B15734" w:rsidRDefault="00AD1773" w:rsidP="00AD1773">
      <w:pPr>
        <w:pStyle w:val="Zkladntext2"/>
        <w:spacing w:after="0" w:line="240" w:lineRule="auto"/>
        <w:ind w:left="1065"/>
        <w:jc w:val="both"/>
        <w:rPr>
          <w:rFonts w:ascii="Arial" w:hAnsi="Arial" w:cs="Arial"/>
        </w:rPr>
      </w:pPr>
    </w:p>
    <w:p w14:paraId="70A93747" w14:textId="77777777" w:rsidR="00AD1773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>Dodavatel se zavazuje poskytnout odběrateli množstevní slevu ve formě bonusu (dále jen „bonus“) za odběr výrobků uvedených v Příloze č. 1 k této smlouvě, kterého odběratel dosáhne v dohodnutém časovém období, a to při splnění podmínek dále vymezených.</w:t>
      </w:r>
    </w:p>
    <w:p w14:paraId="26BAA0DF" w14:textId="77777777" w:rsidR="00AD1773" w:rsidRDefault="00AD1773" w:rsidP="00AD1773">
      <w:pPr>
        <w:pStyle w:val="Odstavecseseznamem"/>
        <w:rPr>
          <w:rFonts w:ascii="Arial" w:hAnsi="Arial" w:cs="Arial"/>
        </w:rPr>
      </w:pPr>
    </w:p>
    <w:p w14:paraId="60BA4B13" w14:textId="77777777" w:rsidR="00AD1773" w:rsidRPr="00B15734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 xml:space="preserve">Výše Bonusu je stanovena v Příloze č. 2 k této smlouvě v závislosti na celkovém množství odebraných výrobků uvedených v Příloze č. 1 vyjádřeném v platné prodejní ceně, které odběratel odebere v průběhu příslušného bonusového období. </w:t>
      </w:r>
    </w:p>
    <w:p w14:paraId="65DEFD5A" w14:textId="77777777" w:rsidR="00AD1773" w:rsidRPr="00B15734" w:rsidRDefault="00AD1773" w:rsidP="00AD1773">
      <w:pPr>
        <w:pStyle w:val="Odstavecseseznamem"/>
        <w:rPr>
          <w:rFonts w:ascii="Arial" w:hAnsi="Arial" w:cs="Arial"/>
        </w:rPr>
      </w:pPr>
    </w:p>
    <w:p w14:paraId="36AA63A7" w14:textId="77777777" w:rsidR="00AD1773" w:rsidRPr="00B15734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>Nárok na bonus vznikne na základě výpočtu provedeného po uplynutí příslušného bonusového období. Bonusové období, označené jako referenční období, je uvedeno v Příloze č. 2.</w:t>
      </w:r>
    </w:p>
    <w:p w14:paraId="41BDBE1B" w14:textId="77777777" w:rsidR="00AD1773" w:rsidRPr="00B15734" w:rsidRDefault="00AD1773" w:rsidP="00AD1773">
      <w:pPr>
        <w:pStyle w:val="Odstavecseseznamem"/>
        <w:rPr>
          <w:rFonts w:ascii="Arial" w:hAnsi="Arial" w:cs="Arial"/>
          <w:highlight w:val="yellow"/>
        </w:rPr>
      </w:pPr>
    </w:p>
    <w:p w14:paraId="2732F3BE" w14:textId="77777777" w:rsidR="00AD1773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15734">
        <w:rPr>
          <w:rFonts w:ascii="Arial" w:eastAsia="Calibri" w:hAnsi="Arial" w:cs="Arial"/>
          <w:color w:val="000000"/>
        </w:rPr>
        <w:t xml:space="preserve">Dodavatel na základě údajů o prodeji zboží odběrateli a osvědčení odběrů zboží ze strany odběratele reprezentativními doklady, včetně osvědčení dalších podmínek dle Přílohy č. 1 a č. 2 v daném referenčním období, a po jejich vzájemném odsouhlasení oběma stranami, zajistí vyúčtování bonusu – opravný daňový doklad, a do prostřednictvím příslušného distributora tak, aby vše bylo vypořádáno, při respektování lhůt dle bodu 10. níže,  do třiceti dnů od uplynutí referenčního období. </w:t>
      </w:r>
    </w:p>
    <w:p w14:paraId="68BD8302" w14:textId="77777777" w:rsidR="00AD1773" w:rsidRDefault="00AD1773" w:rsidP="00AD1773">
      <w:pPr>
        <w:pStyle w:val="Odstavecseseznamem"/>
        <w:rPr>
          <w:rFonts w:ascii="Arial" w:eastAsia="Calibri" w:hAnsi="Arial" w:cs="Arial"/>
          <w:color w:val="000000"/>
        </w:rPr>
      </w:pPr>
    </w:p>
    <w:p w14:paraId="4957CC67" w14:textId="77777777" w:rsidR="00AD1773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>V případě, že dojde k ukončení této smlouvy, poskytne dodavatel odběrateli bonus v poměrné výši (alikvotní část) za takové zkrácené období.</w:t>
      </w:r>
    </w:p>
    <w:p w14:paraId="48495BBE" w14:textId="77777777" w:rsidR="00AD1773" w:rsidRDefault="00AD1773" w:rsidP="00AD1773">
      <w:pPr>
        <w:pStyle w:val="Odstavecseseznamem"/>
        <w:rPr>
          <w:rFonts w:ascii="Arial" w:hAnsi="Arial" w:cs="Arial"/>
        </w:rPr>
      </w:pPr>
    </w:p>
    <w:p w14:paraId="41515713" w14:textId="77777777" w:rsidR="00AD1773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>Nebude-li smluvními stranami dohodnuto jinak, bude plnění bonusu poskytnuto v peněžní formě a za podmínek v této smlouvě dohodnutých, na účet odběratele, uvedený v této smlouvě.</w:t>
      </w:r>
    </w:p>
    <w:p w14:paraId="68863F94" w14:textId="77777777" w:rsidR="00AD1773" w:rsidRDefault="00AD1773" w:rsidP="00AD1773">
      <w:pPr>
        <w:pStyle w:val="Odstavecseseznamem"/>
        <w:rPr>
          <w:rFonts w:ascii="Arial" w:hAnsi="Arial" w:cs="Arial"/>
        </w:rPr>
      </w:pPr>
    </w:p>
    <w:p w14:paraId="0141FC24" w14:textId="77777777" w:rsidR="00AD1773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>Smluvní strany souhlasně prohlašují, že touto smlouvou není odběratel jakkoli zavázán odebírat výlučně výrobky dodavatele, a to v jakémkoli množství a nadále disponuje absolutní smluvní volností co do výběru výrobků i co do výběru jejich dodavatelů.</w:t>
      </w:r>
    </w:p>
    <w:p w14:paraId="5B72AFB8" w14:textId="77777777" w:rsidR="00AD1773" w:rsidRDefault="00AD1773" w:rsidP="00AD1773">
      <w:pPr>
        <w:pStyle w:val="Odstavecseseznamem"/>
        <w:rPr>
          <w:rFonts w:ascii="Arial" w:hAnsi="Arial" w:cs="Arial"/>
        </w:rPr>
      </w:pPr>
    </w:p>
    <w:p w14:paraId="59CBF9FD" w14:textId="77777777" w:rsidR="00AD1773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>Smluvní strany dále prohlašují, že účelem této dohody není reklama výrobků uvedených v Příloze č. 1 k této smlouvě ani poskytnutí daru či sponzorského příspěvku odběrateli, nýbrž poskytnutí množstevní slevy ve formě bonusu, která zohledňuje ekonomickou úsporu na straně dodavatele danou množstvím výrobků odběratelem odebraných.</w:t>
      </w:r>
    </w:p>
    <w:p w14:paraId="0142438B" w14:textId="77777777" w:rsidR="00AD1773" w:rsidRDefault="00AD1773" w:rsidP="00AD1773">
      <w:pPr>
        <w:pStyle w:val="Odstavecseseznamem"/>
        <w:rPr>
          <w:rFonts w:ascii="Arial" w:hAnsi="Arial" w:cs="Arial"/>
        </w:rPr>
      </w:pPr>
    </w:p>
    <w:p w14:paraId="6625DCCC" w14:textId="77777777" w:rsidR="00AD1773" w:rsidRPr="00B15734" w:rsidRDefault="00AD1773" w:rsidP="00AD1773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15734">
        <w:rPr>
          <w:rFonts w:ascii="Arial" w:hAnsi="Arial" w:cs="Arial"/>
        </w:rPr>
        <w:t xml:space="preserve">Pro účely plnění závazků vyplývajících smluvním stranám z této smlouvy se odběratel zavazuje předkládat dodavateli informace o odběru výrobků, které osvědčují nárok na bonus podle této smlouvy, a to vždy nejpozději do konce měsíce následujícího po skončení příslušného bonusového období. Dodavatel následně informaci o odběru výrobků podrobí své kontrole a pokud tato kontrola proběhne bez závad, smluvní strany informaci o odběru výrobků vzájemně odsouhlasí. Dodavatel </w:t>
      </w:r>
      <w:r>
        <w:rPr>
          <w:rFonts w:ascii="Arial" w:hAnsi="Arial" w:cs="Arial"/>
        </w:rPr>
        <w:t xml:space="preserve">vyhodnotí </w:t>
      </w:r>
      <w:r w:rsidRPr="00B15734">
        <w:rPr>
          <w:rFonts w:ascii="Arial" w:hAnsi="Arial" w:cs="Arial"/>
        </w:rPr>
        <w:t xml:space="preserve">informace o odběru nejpozději do 10 dnů od předání příslušné informace od odběratele. </w:t>
      </w:r>
    </w:p>
    <w:p w14:paraId="434B0E24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IV.</w:t>
      </w:r>
    </w:p>
    <w:p w14:paraId="316A5B10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Mlčenlivost</w:t>
      </w:r>
    </w:p>
    <w:p w14:paraId="58344270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67E5A36B" w14:textId="77777777" w:rsidR="008155F2" w:rsidRPr="008155F2" w:rsidRDefault="008155F2" w:rsidP="008155F2">
      <w:pPr>
        <w:numPr>
          <w:ilvl w:val="0"/>
          <w:numId w:val="8"/>
        </w:numPr>
        <w:ind w:hanging="642"/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Smluvní strany se zavazují bez předchozího písemného souhlasu druhé smluvní strany nezveřejnit či jiným způsobem nezpřístupnit třetím osobám podmínky této smlouvy, jakož ani jiné informace o vzájemných obchodních vztazích, a to i pět let po skončení či zániku této smlouvy.</w:t>
      </w:r>
    </w:p>
    <w:p w14:paraId="6FBB2CD0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7AB32BCF" w14:textId="77777777" w:rsidR="008155F2" w:rsidRPr="008155F2" w:rsidRDefault="008155F2" w:rsidP="008155F2">
      <w:pPr>
        <w:numPr>
          <w:ilvl w:val="0"/>
          <w:numId w:val="8"/>
        </w:numPr>
        <w:ind w:hanging="642"/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46A494F7" w14:textId="77777777" w:rsidR="008155F2" w:rsidRPr="008155F2" w:rsidRDefault="008155F2" w:rsidP="008155F2">
      <w:pPr>
        <w:ind w:left="360"/>
        <w:jc w:val="both"/>
        <w:rPr>
          <w:rFonts w:ascii="Arial" w:hAnsi="Arial" w:cs="Arial"/>
        </w:rPr>
      </w:pPr>
    </w:p>
    <w:p w14:paraId="32F3AFCF" w14:textId="77777777" w:rsidR="008155F2" w:rsidRPr="008155F2" w:rsidRDefault="008155F2" w:rsidP="008155F2">
      <w:pPr>
        <w:ind w:left="360"/>
        <w:jc w:val="both"/>
        <w:rPr>
          <w:rFonts w:ascii="Arial" w:hAnsi="Arial" w:cs="Arial"/>
        </w:rPr>
      </w:pPr>
    </w:p>
    <w:p w14:paraId="49AC5724" w14:textId="77777777" w:rsidR="008155F2" w:rsidRPr="008155F2" w:rsidRDefault="008155F2" w:rsidP="008155F2">
      <w:pPr>
        <w:ind w:left="360"/>
        <w:jc w:val="both"/>
        <w:rPr>
          <w:rFonts w:ascii="Arial" w:hAnsi="Arial" w:cs="Arial"/>
        </w:rPr>
      </w:pPr>
    </w:p>
    <w:p w14:paraId="7397C9BB" w14:textId="77777777" w:rsidR="008155F2" w:rsidRPr="008155F2" w:rsidRDefault="008155F2" w:rsidP="008155F2">
      <w:pPr>
        <w:numPr>
          <w:ilvl w:val="0"/>
          <w:numId w:val="8"/>
        </w:numPr>
        <w:ind w:hanging="642"/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Povinnost mlčenlivosti se nevztahuje na informace, které:</w:t>
      </w:r>
    </w:p>
    <w:p w14:paraId="2122F9FB" w14:textId="77777777" w:rsidR="008155F2" w:rsidRPr="008155F2" w:rsidRDefault="008155F2" w:rsidP="008155F2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jsou veřejně známé,</w:t>
      </w:r>
    </w:p>
    <w:p w14:paraId="55DCCD27" w14:textId="77777777" w:rsidR="008155F2" w:rsidRPr="008155F2" w:rsidRDefault="008155F2" w:rsidP="008155F2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se stanou veřejně známými, jinak než porušením ustanovení této smlouvy,</w:t>
      </w:r>
    </w:p>
    <w:p w14:paraId="12B72923" w14:textId="77777777" w:rsidR="008155F2" w:rsidRPr="008155F2" w:rsidRDefault="008155F2" w:rsidP="008155F2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jsou oprávněně v dispozici druhé smluvní strany před jejích poskytnutím této smluvní straně,</w:t>
      </w:r>
    </w:p>
    <w:p w14:paraId="17B1E0A2" w14:textId="77777777" w:rsidR="008155F2" w:rsidRPr="008155F2" w:rsidRDefault="008155F2" w:rsidP="008155F2">
      <w:pPr>
        <w:numPr>
          <w:ilvl w:val="1"/>
          <w:numId w:val="7"/>
        </w:numPr>
        <w:jc w:val="both"/>
        <w:rPr>
          <w:rFonts w:ascii="Arial" w:hAnsi="Arial" w:cs="Arial"/>
          <w:b/>
        </w:rPr>
      </w:pPr>
      <w:r w:rsidRPr="008155F2">
        <w:rPr>
          <w:rFonts w:ascii="Arial" w:hAnsi="Arial" w:cs="Arial"/>
        </w:rPr>
        <w:t>smluvní strana získá od třetí osoby, která není vázána povinností mlčenlivosti.</w:t>
      </w:r>
    </w:p>
    <w:p w14:paraId="1E03742E" w14:textId="77777777" w:rsidR="008155F2" w:rsidRPr="008155F2" w:rsidRDefault="008155F2" w:rsidP="008155F2">
      <w:pPr>
        <w:ind w:left="1080"/>
        <w:jc w:val="both"/>
        <w:rPr>
          <w:rFonts w:ascii="Arial" w:hAnsi="Arial" w:cs="Arial"/>
          <w:b/>
        </w:rPr>
      </w:pPr>
    </w:p>
    <w:p w14:paraId="058CCD93" w14:textId="77777777" w:rsidR="008155F2" w:rsidRPr="008155F2" w:rsidRDefault="008155F2" w:rsidP="008155F2">
      <w:pPr>
        <w:numPr>
          <w:ilvl w:val="0"/>
          <w:numId w:val="8"/>
        </w:numPr>
        <w:ind w:hanging="642"/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Smluvní strany jsou dále povinny poskytovat informace v rozsahu a způsobem, který vyžadují obecně závazné právní předpisy nebo na základě rozhodnutí soudů či správních orgánů.</w:t>
      </w:r>
    </w:p>
    <w:p w14:paraId="05B7311C" w14:textId="77777777" w:rsidR="008155F2" w:rsidRPr="008155F2" w:rsidRDefault="008155F2" w:rsidP="008155F2">
      <w:pPr>
        <w:ind w:left="1068"/>
        <w:jc w:val="both"/>
        <w:rPr>
          <w:rFonts w:ascii="Arial" w:hAnsi="Arial" w:cs="Arial"/>
        </w:rPr>
      </w:pPr>
    </w:p>
    <w:p w14:paraId="5FE3B532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V.</w:t>
      </w:r>
    </w:p>
    <w:p w14:paraId="3DAB1794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Ochrana osobních údajů a etický kodex</w:t>
      </w:r>
    </w:p>
    <w:p w14:paraId="67B46F7D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10260FBD" w14:textId="77777777" w:rsidR="008155F2" w:rsidRPr="008155F2" w:rsidRDefault="008155F2" w:rsidP="008155F2">
      <w:pPr>
        <w:numPr>
          <w:ilvl w:val="0"/>
          <w:numId w:val="10"/>
        </w:numPr>
        <w:ind w:hanging="642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 xml:space="preserve">V případě, že je odběrateli či jakémukoliv jeho pracovníkovi nebo zástupci v souvislosti s poskytováním plnění dle této smlouvy umožněn přístup k osobním údajům, které zpracovává dodavatel v roli správce osobních údajů (dále jen „Osobní údaje“), nebo se k Osobním údajům </w:t>
      </w:r>
      <w:r w:rsidRPr="008155F2">
        <w:rPr>
          <w:rFonts w:ascii="Arial" w:hAnsi="Arial" w:cs="Arial"/>
        </w:rPr>
        <w:t>odběratel</w:t>
      </w:r>
      <w:r w:rsidRPr="008155F2">
        <w:rPr>
          <w:rFonts w:ascii="Arial" w:hAnsi="Arial" w:cs="Arial"/>
          <w:bCs/>
        </w:rPr>
        <w:t xml:space="preserve"> či jakýkoliv jeho pracovník nebo zástupce dostane jiným způsobem, a současně není odběratel v roli zpracovatele osobních údajů pro dodavatele, má odběratel dále uvedené povinnosti a zákazy, přičemž je povinen zajistit, aby dále uvedené povinnosti a zákazy dodržovali i jeho pracovníci a zástupci.</w:t>
      </w:r>
    </w:p>
    <w:p w14:paraId="1F368CC5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</w:p>
    <w:p w14:paraId="0AC32382" w14:textId="77777777" w:rsidR="008155F2" w:rsidRPr="008155F2" w:rsidRDefault="008155F2" w:rsidP="008155F2">
      <w:pPr>
        <w:numPr>
          <w:ilvl w:val="0"/>
          <w:numId w:val="10"/>
        </w:numPr>
        <w:ind w:hanging="642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</w:rPr>
        <w:t>Odběrateli</w:t>
      </w:r>
      <w:r w:rsidRPr="008155F2">
        <w:rPr>
          <w:rFonts w:ascii="Arial" w:hAnsi="Arial" w:cs="Arial"/>
          <w:bCs/>
        </w:rPr>
        <w:t xml:space="preserve"> je zakázáno jakkoliv s Osobními údaji nakládat, zejména je mu zakázáno:</w:t>
      </w:r>
    </w:p>
    <w:p w14:paraId="7B35DFB4" w14:textId="77777777" w:rsidR="008155F2" w:rsidRPr="008155F2" w:rsidRDefault="008155F2" w:rsidP="008155F2">
      <w:pPr>
        <w:numPr>
          <w:ilvl w:val="0"/>
          <w:numId w:val="9"/>
        </w:numPr>
        <w:ind w:left="1560" w:hanging="426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vytvářet jakékoliv kopie Osobních údajů,</w:t>
      </w:r>
    </w:p>
    <w:p w14:paraId="5CD40668" w14:textId="77777777" w:rsidR="008155F2" w:rsidRPr="008155F2" w:rsidRDefault="008155F2" w:rsidP="008155F2">
      <w:pPr>
        <w:numPr>
          <w:ilvl w:val="0"/>
          <w:numId w:val="9"/>
        </w:numPr>
        <w:ind w:left="1560" w:hanging="426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jakýmkoliv způsobem exportovat Osobní údaje,</w:t>
      </w:r>
    </w:p>
    <w:p w14:paraId="4D06B419" w14:textId="77777777" w:rsidR="008155F2" w:rsidRPr="008155F2" w:rsidRDefault="008155F2" w:rsidP="008155F2">
      <w:pPr>
        <w:numPr>
          <w:ilvl w:val="0"/>
          <w:numId w:val="9"/>
        </w:numPr>
        <w:ind w:left="1560" w:hanging="426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opisovat, fotit či tisknout Osobní údaje,</w:t>
      </w:r>
    </w:p>
    <w:p w14:paraId="153807A4" w14:textId="77777777" w:rsidR="008155F2" w:rsidRPr="008155F2" w:rsidRDefault="008155F2" w:rsidP="008155F2">
      <w:pPr>
        <w:numPr>
          <w:ilvl w:val="0"/>
          <w:numId w:val="9"/>
        </w:numPr>
        <w:ind w:left="1560" w:hanging="426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mazat nebo jinak likvidovat Osobní údaje,</w:t>
      </w:r>
    </w:p>
    <w:p w14:paraId="2189C8EA" w14:textId="77777777" w:rsidR="008155F2" w:rsidRPr="008155F2" w:rsidRDefault="008155F2" w:rsidP="008155F2">
      <w:pPr>
        <w:numPr>
          <w:ilvl w:val="0"/>
          <w:numId w:val="9"/>
        </w:numPr>
        <w:ind w:left="1560" w:hanging="426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měnit nebo jakkoliv upravovat Osobní údaje.</w:t>
      </w:r>
    </w:p>
    <w:p w14:paraId="3DED8489" w14:textId="77777777" w:rsidR="008155F2" w:rsidRPr="008155F2" w:rsidRDefault="008155F2" w:rsidP="008155F2">
      <w:pPr>
        <w:ind w:left="1134"/>
        <w:jc w:val="both"/>
        <w:rPr>
          <w:rFonts w:ascii="Arial" w:hAnsi="Arial" w:cs="Arial"/>
          <w:bCs/>
        </w:rPr>
      </w:pPr>
    </w:p>
    <w:p w14:paraId="5C025934" w14:textId="77777777" w:rsidR="008155F2" w:rsidRPr="008155F2" w:rsidRDefault="008155F2" w:rsidP="008155F2">
      <w:pPr>
        <w:numPr>
          <w:ilvl w:val="0"/>
          <w:numId w:val="10"/>
        </w:numPr>
        <w:ind w:hanging="642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 xml:space="preserve">Odběratel je povinen zachovávat o Osobních údajích mlčenlivost, zejména nesmí nikomu </w:t>
      </w:r>
      <w:r w:rsidRPr="008155F2">
        <w:rPr>
          <w:rFonts w:ascii="Arial" w:hAnsi="Arial" w:cs="Arial"/>
        </w:rPr>
        <w:t>sdělovat</w:t>
      </w:r>
      <w:r w:rsidRPr="008155F2">
        <w:rPr>
          <w:rFonts w:ascii="Arial" w:hAnsi="Arial" w:cs="Arial"/>
          <w:bCs/>
        </w:rPr>
        <w:t xml:space="preserve"> obsah Osobních údajů, ani že k nim má přístup.</w:t>
      </w:r>
    </w:p>
    <w:p w14:paraId="61250D22" w14:textId="77777777" w:rsidR="008155F2" w:rsidRPr="008155F2" w:rsidRDefault="008155F2" w:rsidP="008155F2">
      <w:pPr>
        <w:ind w:left="1068"/>
        <w:jc w:val="both"/>
        <w:rPr>
          <w:rFonts w:ascii="Arial" w:hAnsi="Arial" w:cs="Arial"/>
          <w:bCs/>
        </w:rPr>
      </w:pPr>
    </w:p>
    <w:p w14:paraId="6575CB1C" w14:textId="77777777" w:rsidR="008155F2" w:rsidRPr="008155F2" w:rsidRDefault="008155F2" w:rsidP="008155F2">
      <w:pPr>
        <w:numPr>
          <w:ilvl w:val="0"/>
          <w:numId w:val="10"/>
        </w:numPr>
        <w:ind w:hanging="642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</w:rPr>
        <w:t>Odběratel</w:t>
      </w:r>
      <w:r w:rsidRPr="008155F2">
        <w:rPr>
          <w:rFonts w:ascii="Arial" w:hAnsi="Arial" w:cs="Arial"/>
          <w:bCs/>
        </w:rPr>
        <w:t xml:space="preserve"> je povinen okamžitě upozornit dodavatele na jakýkoliv případ porušení zabezpečení Osobních údajů, který zjistí nebo odhalí.</w:t>
      </w:r>
    </w:p>
    <w:p w14:paraId="72FDD161" w14:textId="77777777" w:rsidR="008155F2" w:rsidRPr="008155F2" w:rsidRDefault="008155F2" w:rsidP="008155F2">
      <w:pPr>
        <w:ind w:left="1068"/>
        <w:jc w:val="both"/>
        <w:rPr>
          <w:rFonts w:ascii="Arial" w:hAnsi="Arial" w:cs="Arial"/>
          <w:bCs/>
        </w:rPr>
      </w:pPr>
    </w:p>
    <w:p w14:paraId="0E5658C6" w14:textId="77777777" w:rsidR="008155F2" w:rsidRPr="008155F2" w:rsidRDefault="008155F2" w:rsidP="008155F2">
      <w:pPr>
        <w:numPr>
          <w:ilvl w:val="0"/>
          <w:numId w:val="10"/>
        </w:numPr>
        <w:ind w:hanging="642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</w:rPr>
        <w:t>Má</w:t>
      </w:r>
      <w:r w:rsidRPr="008155F2">
        <w:rPr>
          <w:rFonts w:ascii="Arial" w:hAnsi="Arial" w:cs="Arial"/>
          <w:bCs/>
        </w:rPr>
        <w:t xml:space="preserve"> se za to, že nedodržení jakékoliv povinnosti nebo porušení jakéhokoliv zákazu uvedeného v tomto článku ze strany odběratele je porušením této smlouvy podstatným způsobem.</w:t>
      </w:r>
    </w:p>
    <w:p w14:paraId="21985203" w14:textId="77777777" w:rsidR="008155F2" w:rsidRPr="008155F2" w:rsidRDefault="008155F2" w:rsidP="008155F2">
      <w:pPr>
        <w:ind w:left="1068"/>
        <w:jc w:val="both"/>
        <w:rPr>
          <w:rFonts w:ascii="Arial" w:hAnsi="Arial" w:cs="Arial"/>
          <w:bCs/>
        </w:rPr>
      </w:pPr>
    </w:p>
    <w:p w14:paraId="6B8F0BC3" w14:textId="77777777" w:rsidR="008155F2" w:rsidRPr="008155F2" w:rsidRDefault="008155F2" w:rsidP="008155F2">
      <w:pPr>
        <w:numPr>
          <w:ilvl w:val="0"/>
          <w:numId w:val="10"/>
        </w:numPr>
        <w:ind w:hanging="642"/>
        <w:jc w:val="both"/>
        <w:rPr>
          <w:rFonts w:ascii="Arial" w:hAnsi="Arial" w:cs="Arial"/>
        </w:rPr>
      </w:pPr>
      <w:r w:rsidRPr="008155F2">
        <w:rPr>
          <w:rFonts w:ascii="Arial" w:hAnsi="Arial" w:cs="Arial"/>
          <w:bCs/>
        </w:rPr>
        <w:t xml:space="preserve">Odběratel se zavazuje dodržovat příslušné zásady Etického kodexu Recordati, jehož znění je v současnosti k dispozici na webové adrese: </w:t>
      </w:r>
      <w:hyperlink r:id="rId7" w:history="1">
        <w:r w:rsidRPr="008155F2">
          <w:rPr>
            <w:rFonts w:ascii="Arial" w:hAnsi="Arial" w:cs="Arial"/>
            <w:bCs/>
            <w:color w:val="0000FF"/>
            <w:u w:val="single"/>
          </w:rPr>
          <w:t>https://www.recordati.cz/files/Code-of-Ethics-Recordati-Group-Czech.pdf</w:t>
        </w:r>
      </w:hyperlink>
      <w:r w:rsidRPr="008155F2">
        <w:rPr>
          <w:rFonts w:ascii="Arial" w:hAnsi="Arial" w:cs="Arial"/>
          <w:bCs/>
        </w:rPr>
        <w:t xml:space="preserve"> , přičemž tento Etický kodex se považuje za nedílnou a podstatnou část této smlouvy jako její Příloha č. 3.  Příloha č. 3 se v listinné podobě ke smlouvě nepřipojuje. Jakékoli úkony nebo </w:t>
      </w:r>
      <w:r w:rsidRPr="008155F2">
        <w:rPr>
          <w:rFonts w:ascii="Arial" w:hAnsi="Arial" w:cs="Arial"/>
        </w:rPr>
        <w:t>opomenutí</w:t>
      </w:r>
      <w:r w:rsidRPr="008155F2">
        <w:rPr>
          <w:rFonts w:ascii="Arial" w:hAnsi="Arial" w:cs="Arial"/>
          <w:bCs/>
        </w:rPr>
        <w:t xml:space="preserve"> odběratele nebo jejího personálu v rozporu s Etickým kodexem opravňují dodavatele k okamžitému odstoupení od této smlouvy v souladu se zákonem a k požadování náhrady škody.</w:t>
      </w:r>
    </w:p>
    <w:p w14:paraId="69C32D66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7FB1A21B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5CA4CFE8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VI.</w:t>
      </w:r>
    </w:p>
    <w:p w14:paraId="39C8D8EA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  <w:r w:rsidRPr="008155F2">
        <w:rPr>
          <w:rFonts w:ascii="Arial" w:hAnsi="Arial" w:cs="Arial"/>
          <w:b/>
        </w:rPr>
        <w:t>Všeobecná ustanovení</w:t>
      </w:r>
    </w:p>
    <w:p w14:paraId="6936567B" w14:textId="77777777" w:rsidR="008155F2" w:rsidRPr="008155F2" w:rsidRDefault="008155F2" w:rsidP="008155F2">
      <w:pPr>
        <w:jc w:val="center"/>
        <w:rPr>
          <w:rFonts w:ascii="Arial" w:hAnsi="Arial" w:cs="Arial"/>
          <w:b/>
        </w:rPr>
      </w:pPr>
    </w:p>
    <w:p w14:paraId="64A0A5D7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02071E4C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66220061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lastRenderedPageBreak/>
        <w:t xml:space="preserve">Smlouva se uzavírá na dobu neurčitou. Každá ze smluvních stran je oprávněna tuto smlouvu vypovědět písemnou výpovědí i bez uvedení důvodu doručenou druhé smluvní straně. Výpovědní lhůta činí jeden měsíc a počíná běžet prvním dnem kalendářního měsíce následujícího po měsíci, v němž byla výpověď doručena druhé smluvní straně. </w:t>
      </w:r>
    </w:p>
    <w:p w14:paraId="417580FA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53E1CB57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 xml:space="preserve">Změny a doplňky této smlouvy mohou být činěny pouze formou číslovaných písemných dodatků, podepsaných smluvními stranami. </w:t>
      </w:r>
    </w:p>
    <w:p w14:paraId="18429E40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4EBDC854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Smlouva je vyhotovena ve dvou stejnopisech, přičemž každá ze smluvních stran obdrží po jednom.</w:t>
      </w:r>
    </w:p>
    <w:p w14:paraId="61BB1881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61A7EC78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0227AF1C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47756DC8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 xml:space="preserve">Tato smlouva i její výklad se řídí českým právním řádem, zejména občanským zákoníkem. </w:t>
      </w:r>
    </w:p>
    <w:p w14:paraId="7F017CBA" w14:textId="77777777" w:rsidR="008155F2" w:rsidRPr="008155F2" w:rsidRDefault="008155F2" w:rsidP="008155F2">
      <w:pPr>
        <w:jc w:val="both"/>
        <w:rPr>
          <w:rFonts w:ascii="Arial" w:hAnsi="Arial" w:cs="Arial"/>
        </w:rPr>
      </w:pPr>
    </w:p>
    <w:p w14:paraId="771AF210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>Není-li v této smlouvě uvedeno jinak, nelze práva a závazky z této smlouvy převádět na třetí osoby bez souhlasu druhé smluvní strany.</w:t>
      </w:r>
    </w:p>
    <w:p w14:paraId="5FC551D0" w14:textId="77777777" w:rsidR="008155F2" w:rsidRPr="008155F2" w:rsidRDefault="008155F2" w:rsidP="008155F2">
      <w:pPr>
        <w:ind w:left="708"/>
        <w:rPr>
          <w:rFonts w:ascii="Arial" w:hAnsi="Arial" w:cs="Arial"/>
          <w:spacing w:val="-6"/>
        </w:rPr>
      </w:pPr>
    </w:p>
    <w:p w14:paraId="2FE07819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  <w:spacing w:val="-6"/>
        </w:rPr>
        <w:t xml:space="preserve"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odběratel. Pro případ, že dodavatel bude považovat některé části smlouvy za své obchodní tajemství, zavazuje se zaslat odběrateli verzi smlouvy v elektronické podobě se znečitelněnými částmi, a to na e-mail, který bude včas dodatečně sdělen.  Odběratel se zavazuje uveřejnit v registru smluv tuto dodavatelem zaslanou verzi se znečitelněnými údaji. </w:t>
      </w:r>
    </w:p>
    <w:p w14:paraId="516C2143" w14:textId="77777777" w:rsidR="008155F2" w:rsidRPr="008155F2" w:rsidRDefault="008155F2" w:rsidP="008155F2">
      <w:pPr>
        <w:ind w:left="708"/>
        <w:rPr>
          <w:rFonts w:ascii="Arial" w:hAnsi="Arial" w:cs="Arial"/>
        </w:rPr>
      </w:pPr>
    </w:p>
    <w:p w14:paraId="3C44DA70" w14:textId="77777777" w:rsidR="008155F2" w:rsidRPr="008155F2" w:rsidRDefault="008155F2" w:rsidP="008155F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155F2">
        <w:rPr>
          <w:rFonts w:ascii="Arial" w:hAnsi="Arial" w:cs="Arial"/>
        </w:rPr>
        <w:t xml:space="preserve">Smlouva nabývá platnosti ke dni podpisu poslední smluvní strany a účinnosti k datu zveřejnění smlouvy v registru smluv dle zákona č. 340/2015 Sb., o registru smluv, podléhá-li smlouva uveřejnění v registru smluv a váže-li zákon o registru smluv účinnosti smlouvy na její uveřejnění, jinak dne 01.01.2024. Strany tímto sjednávají, že jejich vzájemná práva a povinnosti se touto smlouvou řídí již od data, kdy bude smlouva podepsána poslední smluvní stranou, nejdříve však od 01.01.2024. </w:t>
      </w:r>
    </w:p>
    <w:p w14:paraId="387CBF06" w14:textId="77777777" w:rsidR="008155F2" w:rsidRPr="008155F2" w:rsidRDefault="008155F2" w:rsidP="008155F2">
      <w:pPr>
        <w:jc w:val="both"/>
        <w:rPr>
          <w:rFonts w:ascii="Arial" w:hAnsi="Arial" w:cs="Arial"/>
          <w:b/>
        </w:rPr>
      </w:pPr>
    </w:p>
    <w:p w14:paraId="24B915D5" w14:textId="77777777" w:rsidR="008155F2" w:rsidRPr="008155F2" w:rsidRDefault="008155F2" w:rsidP="008155F2">
      <w:pPr>
        <w:jc w:val="both"/>
        <w:rPr>
          <w:rFonts w:ascii="Arial" w:hAnsi="Arial" w:cs="Arial"/>
          <w:b/>
        </w:rPr>
      </w:pPr>
    </w:p>
    <w:p w14:paraId="6B875F3F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 xml:space="preserve">Příloha č. 1 - soupis výrobků </w:t>
      </w:r>
    </w:p>
    <w:p w14:paraId="435DF00B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Příloha č. 2 - výpočet bonusu</w:t>
      </w:r>
    </w:p>
    <w:p w14:paraId="05CEAF17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 xml:space="preserve">Příloha č. 3 - Etický kodex </w:t>
      </w:r>
    </w:p>
    <w:p w14:paraId="651FB7B5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</w:p>
    <w:p w14:paraId="40FCB8C1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</w:p>
    <w:p w14:paraId="3A488CB8" w14:textId="389DC0F4" w:rsidR="008155F2" w:rsidRPr="008155F2" w:rsidRDefault="00AD1773" w:rsidP="008155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</w:t>
      </w:r>
      <w:r w:rsidR="00444E5E">
        <w:rPr>
          <w:rFonts w:ascii="Arial" w:hAnsi="Arial" w:cs="Arial"/>
          <w:bCs/>
        </w:rPr>
        <w:t>raze</w:t>
      </w:r>
      <w:r>
        <w:rPr>
          <w:rFonts w:ascii="Arial" w:hAnsi="Arial" w:cs="Arial"/>
          <w:bCs/>
        </w:rPr>
        <w:t xml:space="preserve"> dne </w:t>
      </w:r>
      <w:r w:rsidR="00444E5E">
        <w:rPr>
          <w:rFonts w:ascii="Arial" w:hAnsi="Arial" w:cs="Arial"/>
          <w:bCs/>
        </w:rPr>
        <w:t>15.12.2023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155F2" w:rsidRPr="008155F2">
        <w:rPr>
          <w:rFonts w:ascii="Arial" w:hAnsi="Arial" w:cs="Arial"/>
          <w:bCs/>
        </w:rPr>
        <w:t xml:space="preserve">V Krnově dne </w:t>
      </w:r>
      <w:r w:rsidR="00444E5E">
        <w:rPr>
          <w:rFonts w:ascii="Arial" w:hAnsi="Arial" w:cs="Arial"/>
          <w:bCs/>
        </w:rPr>
        <w:t xml:space="preserve"> 18.12.2023</w:t>
      </w:r>
    </w:p>
    <w:p w14:paraId="2A9B090B" w14:textId="77777777" w:rsidR="00E46841" w:rsidRDefault="00E46841" w:rsidP="008155F2">
      <w:pPr>
        <w:jc w:val="both"/>
        <w:rPr>
          <w:rFonts w:ascii="Arial" w:hAnsi="Arial" w:cs="Arial"/>
          <w:bCs/>
        </w:rPr>
      </w:pPr>
    </w:p>
    <w:p w14:paraId="18B6B5B4" w14:textId="77777777" w:rsidR="00E46841" w:rsidRDefault="00E46841" w:rsidP="008155F2">
      <w:pPr>
        <w:jc w:val="both"/>
        <w:rPr>
          <w:rFonts w:ascii="Arial" w:hAnsi="Arial" w:cs="Arial"/>
          <w:bCs/>
        </w:rPr>
      </w:pPr>
    </w:p>
    <w:p w14:paraId="288E121C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>____________________________</w:t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  <w:t xml:space="preserve">         ________________________________</w:t>
      </w:r>
    </w:p>
    <w:p w14:paraId="6D598560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 xml:space="preserve">Herbacos Recordati s.r.o.  </w:t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  <w:t>Sdružené zdravotnické zařízení Krnov,</w:t>
      </w:r>
    </w:p>
    <w:p w14:paraId="1E5E9F79" w14:textId="77777777" w:rsidR="008155F2" w:rsidRPr="008155F2" w:rsidRDefault="008155F2" w:rsidP="008155F2">
      <w:pPr>
        <w:ind w:left="4956" w:firstLine="708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 xml:space="preserve"> příspěvková organizace</w:t>
      </w:r>
    </w:p>
    <w:p w14:paraId="2F18B881" w14:textId="77777777" w:rsidR="008155F2" w:rsidRPr="008155F2" w:rsidRDefault="008155F2" w:rsidP="008155F2">
      <w:pPr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 xml:space="preserve">Ing. Jiří Šafránek, prokurista </w:t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  <w:t>MUDr. Ladislav Václavec, MBA, ředitel</w:t>
      </w:r>
    </w:p>
    <w:p w14:paraId="626AF4A5" w14:textId="77777777" w:rsidR="008155F2" w:rsidRPr="008155F2" w:rsidRDefault="008155F2" w:rsidP="008155F2">
      <w:pPr>
        <w:ind w:firstLine="708"/>
        <w:jc w:val="both"/>
        <w:rPr>
          <w:rFonts w:ascii="Arial" w:hAnsi="Arial" w:cs="Arial"/>
          <w:bCs/>
        </w:rPr>
      </w:pP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</w:r>
      <w:r w:rsidRPr="008155F2">
        <w:rPr>
          <w:rFonts w:ascii="Arial" w:hAnsi="Arial" w:cs="Arial"/>
          <w:bCs/>
        </w:rPr>
        <w:tab/>
        <w:t xml:space="preserve"> </w:t>
      </w:r>
    </w:p>
    <w:p w14:paraId="756E246C" w14:textId="77777777" w:rsidR="00873C4C" w:rsidRDefault="00873C4C" w:rsidP="00873C4C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D7836DA" w14:textId="77777777" w:rsidR="00873C4C" w:rsidRDefault="00873C4C" w:rsidP="00873C4C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DD072A" w14:textId="0FE33B1C" w:rsidR="00873C4C" w:rsidRPr="00E46841" w:rsidRDefault="00873C4C" w:rsidP="00873C4C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46841">
        <w:rPr>
          <w:rFonts w:ascii="Arial" w:eastAsia="Arial" w:hAnsi="Arial" w:cs="Arial"/>
          <w:color w:val="000000"/>
          <w:sz w:val="22"/>
          <w:szCs w:val="22"/>
        </w:rPr>
        <w:t>Příloha č. 1</w:t>
      </w:r>
      <w:r w:rsidR="00E46841" w:rsidRPr="00E46841">
        <w:rPr>
          <w:rFonts w:ascii="Arial" w:eastAsia="Arial" w:hAnsi="Arial" w:cs="Arial"/>
          <w:color w:val="000000"/>
          <w:sz w:val="22"/>
          <w:szCs w:val="22"/>
        </w:rPr>
        <w:t xml:space="preserve"> – obchodní tajemství</w:t>
      </w:r>
      <w:r w:rsidR="00E46841" w:rsidRPr="00E46841">
        <w:rPr>
          <w:rFonts w:ascii="Arial" w:eastAsia="Arial" w:hAnsi="Arial" w:cs="Arial"/>
          <w:color w:val="000000"/>
          <w:sz w:val="22"/>
          <w:szCs w:val="22"/>
        </w:rPr>
        <w:br/>
        <w:t xml:space="preserve">Příloha č. </w:t>
      </w:r>
      <w:r w:rsidR="00E46841">
        <w:rPr>
          <w:rFonts w:ascii="Arial" w:eastAsia="Arial" w:hAnsi="Arial" w:cs="Arial"/>
          <w:color w:val="000000"/>
          <w:sz w:val="22"/>
          <w:szCs w:val="22"/>
        </w:rPr>
        <w:t>2</w:t>
      </w:r>
      <w:r w:rsidR="00E46841" w:rsidRPr="00E46841">
        <w:rPr>
          <w:rFonts w:ascii="Arial" w:eastAsia="Arial" w:hAnsi="Arial" w:cs="Arial"/>
          <w:color w:val="000000"/>
          <w:sz w:val="22"/>
          <w:szCs w:val="22"/>
        </w:rPr>
        <w:t xml:space="preserve"> – obchodní tajemství</w:t>
      </w:r>
      <w:r w:rsidR="00E46841" w:rsidRPr="00E46841">
        <w:rPr>
          <w:rFonts w:ascii="Arial" w:eastAsia="Arial" w:hAnsi="Arial" w:cs="Arial"/>
          <w:color w:val="000000"/>
          <w:sz w:val="22"/>
          <w:szCs w:val="22"/>
        </w:rPr>
        <w:br/>
      </w:r>
    </w:p>
    <w:p w14:paraId="6568920C" w14:textId="77777777" w:rsidR="00873C4C" w:rsidRPr="001A4E57" w:rsidRDefault="00873C4C" w:rsidP="00873C4C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873C4C" w:rsidRPr="001A4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9825" w14:textId="77777777" w:rsidR="00F366D3" w:rsidRDefault="00F366D3" w:rsidP="00873C4C">
      <w:r>
        <w:separator/>
      </w:r>
    </w:p>
  </w:endnote>
  <w:endnote w:type="continuationSeparator" w:id="0">
    <w:p w14:paraId="623CC1F7" w14:textId="77777777" w:rsidR="00F366D3" w:rsidRDefault="00F366D3" w:rsidP="008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52719"/>
      <w:docPartObj>
        <w:docPartGallery w:val="Page Numbers (Bottom of Page)"/>
        <w:docPartUnique/>
      </w:docPartObj>
    </w:sdtPr>
    <w:sdtEndPr>
      <w:rPr>
        <w:rFonts w:ascii="Arial" w:hAnsi="Arial"/>
        <w:sz w:val="16"/>
      </w:rPr>
    </w:sdtEndPr>
    <w:sdtContent>
      <w:sdt>
        <w:sdtPr>
          <w:rPr>
            <w:rFonts w:ascii="Arial" w:hAnsi="Arial"/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0B623A" w14:textId="45F41A4E" w:rsidR="008155F2" w:rsidRPr="008155F2" w:rsidRDefault="008155F2">
            <w:pPr>
              <w:pStyle w:val="Zpat"/>
              <w:jc w:val="center"/>
              <w:rPr>
                <w:rFonts w:ascii="Arial" w:hAnsi="Arial"/>
                <w:sz w:val="16"/>
              </w:rPr>
            </w:pPr>
            <w:r w:rsidRPr="008155F2">
              <w:rPr>
                <w:rFonts w:ascii="Arial" w:hAnsi="Arial"/>
                <w:sz w:val="16"/>
              </w:rPr>
              <w:t xml:space="preserve">Stránka 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begin"/>
            </w:r>
            <w:r w:rsidRPr="008155F2">
              <w:rPr>
                <w:rFonts w:ascii="Arial" w:hAnsi="Arial"/>
                <w:bCs/>
                <w:sz w:val="16"/>
              </w:rPr>
              <w:instrText>PAGE</w:instrTex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separate"/>
            </w:r>
            <w:r w:rsidR="007575E5">
              <w:rPr>
                <w:rFonts w:ascii="Arial" w:hAnsi="Arial"/>
                <w:bCs/>
                <w:noProof/>
                <w:sz w:val="16"/>
              </w:rPr>
              <w:t>2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end"/>
            </w:r>
            <w:r w:rsidRPr="008155F2">
              <w:rPr>
                <w:rFonts w:ascii="Arial" w:hAnsi="Arial"/>
                <w:sz w:val="16"/>
              </w:rPr>
              <w:t xml:space="preserve"> z 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begin"/>
            </w:r>
            <w:r w:rsidRPr="008155F2">
              <w:rPr>
                <w:rFonts w:ascii="Arial" w:hAnsi="Arial"/>
                <w:bCs/>
                <w:sz w:val="16"/>
              </w:rPr>
              <w:instrText>NUMPAGES</w:instrTex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separate"/>
            </w:r>
            <w:r w:rsidR="007575E5">
              <w:rPr>
                <w:rFonts w:ascii="Arial" w:hAnsi="Arial"/>
                <w:bCs/>
                <w:noProof/>
                <w:sz w:val="16"/>
              </w:rPr>
              <w:t>4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1443556C" w14:textId="77777777" w:rsidR="008155F2" w:rsidRDefault="00815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58C43" w14:textId="77777777" w:rsidR="00F366D3" w:rsidRDefault="00F366D3" w:rsidP="00873C4C">
      <w:r>
        <w:separator/>
      </w:r>
    </w:p>
  </w:footnote>
  <w:footnote w:type="continuationSeparator" w:id="0">
    <w:p w14:paraId="756B550C" w14:textId="77777777" w:rsidR="00F366D3" w:rsidRDefault="00F366D3" w:rsidP="0087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792"/>
    <w:multiLevelType w:val="hybridMultilevel"/>
    <w:tmpl w:val="75BE6EC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261900"/>
    <w:multiLevelType w:val="hybridMultilevel"/>
    <w:tmpl w:val="88D0003C"/>
    <w:lvl w:ilvl="0" w:tplc="0405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5228" w:hanging="360"/>
      </w:pPr>
    </w:lvl>
    <w:lvl w:ilvl="2" w:tplc="0405001B" w:tentative="1">
      <w:start w:val="1"/>
      <w:numFmt w:val="lowerRoman"/>
      <w:lvlText w:val="%3."/>
      <w:lvlJc w:val="right"/>
      <w:pPr>
        <w:ind w:left="5948" w:hanging="180"/>
      </w:pPr>
    </w:lvl>
    <w:lvl w:ilvl="3" w:tplc="0405000F" w:tentative="1">
      <w:start w:val="1"/>
      <w:numFmt w:val="decimal"/>
      <w:lvlText w:val="%4."/>
      <w:lvlJc w:val="left"/>
      <w:pPr>
        <w:ind w:left="6668" w:hanging="360"/>
      </w:pPr>
    </w:lvl>
    <w:lvl w:ilvl="4" w:tplc="04050019" w:tentative="1">
      <w:start w:val="1"/>
      <w:numFmt w:val="lowerLetter"/>
      <w:lvlText w:val="%5."/>
      <w:lvlJc w:val="left"/>
      <w:pPr>
        <w:ind w:left="7388" w:hanging="360"/>
      </w:pPr>
    </w:lvl>
    <w:lvl w:ilvl="5" w:tplc="0405001B" w:tentative="1">
      <w:start w:val="1"/>
      <w:numFmt w:val="lowerRoman"/>
      <w:lvlText w:val="%6."/>
      <w:lvlJc w:val="right"/>
      <w:pPr>
        <w:ind w:left="8108" w:hanging="180"/>
      </w:pPr>
    </w:lvl>
    <w:lvl w:ilvl="6" w:tplc="0405000F" w:tentative="1">
      <w:start w:val="1"/>
      <w:numFmt w:val="decimal"/>
      <w:lvlText w:val="%7."/>
      <w:lvlJc w:val="left"/>
      <w:pPr>
        <w:ind w:left="8828" w:hanging="360"/>
      </w:pPr>
    </w:lvl>
    <w:lvl w:ilvl="7" w:tplc="04050019" w:tentative="1">
      <w:start w:val="1"/>
      <w:numFmt w:val="lowerLetter"/>
      <w:lvlText w:val="%8."/>
      <w:lvlJc w:val="left"/>
      <w:pPr>
        <w:ind w:left="9548" w:hanging="360"/>
      </w:pPr>
    </w:lvl>
    <w:lvl w:ilvl="8" w:tplc="0405001B" w:tentative="1">
      <w:start w:val="1"/>
      <w:numFmt w:val="lowerRoman"/>
      <w:lvlText w:val="%9."/>
      <w:lvlJc w:val="right"/>
      <w:pPr>
        <w:ind w:left="10268" w:hanging="180"/>
      </w:pPr>
    </w:lvl>
  </w:abstractNum>
  <w:abstractNum w:abstractNumId="2" w15:restartNumberingAfterBreak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225C5"/>
    <w:multiLevelType w:val="hybridMultilevel"/>
    <w:tmpl w:val="63FE9BA0"/>
    <w:lvl w:ilvl="0" w:tplc="D85AA84E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C6C3C"/>
    <w:multiLevelType w:val="hybridMultilevel"/>
    <w:tmpl w:val="5B7ADC4A"/>
    <w:lvl w:ilvl="0" w:tplc="E690C62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C"/>
    <w:rsid w:val="0008588B"/>
    <w:rsid w:val="000D23D1"/>
    <w:rsid w:val="001E16B9"/>
    <w:rsid w:val="00205F39"/>
    <w:rsid w:val="0034568A"/>
    <w:rsid w:val="003B2F3C"/>
    <w:rsid w:val="00444E5E"/>
    <w:rsid w:val="005B3ABB"/>
    <w:rsid w:val="00627E14"/>
    <w:rsid w:val="00662F69"/>
    <w:rsid w:val="007575E5"/>
    <w:rsid w:val="008155F2"/>
    <w:rsid w:val="00866E54"/>
    <w:rsid w:val="00873C4C"/>
    <w:rsid w:val="008F02A5"/>
    <w:rsid w:val="00954664"/>
    <w:rsid w:val="009C3BCC"/>
    <w:rsid w:val="00A554AB"/>
    <w:rsid w:val="00AD1773"/>
    <w:rsid w:val="00B74655"/>
    <w:rsid w:val="00C25F76"/>
    <w:rsid w:val="00D048D0"/>
    <w:rsid w:val="00D5784D"/>
    <w:rsid w:val="00DF4267"/>
    <w:rsid w:val="00E23A8C"/>
    <w:rsid w:val="00E46841"/>
    <w:rsid w:val="00F24F4A"/>
    <w:rsid w:val="00F366D3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3122"/>
  <w15:docId w15:val="{B07EC2DA-9028-48C9-9159-949C37FE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3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C4C"/>
  </w:style>
  <w:style w:type="paragraph" w:styleId="Zpat">
    <w:name w:val="footer"/>
    <w:basedOn w:val="Normln"/>
    <w:link w:val="ZpatChar"/>
    <w:uiPriority w:val="99"/>
    <w:unhideWhenUsed/>
    <w:rsid w:val="00873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C4C"/>
  </w:style>
  <w:style w:type="paragraph" w:customStyle="1" w:styleId="Normln1">
    <w:name w:val="Normální1"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3C4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73C4C"/>
    <w:pPr>
      <w:spacing w:after="120" w:line="221" w:lineRule="auto"/>
      <w:ind w:left="233" w:right="1612" w:hanging="3"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C4C"/>
    <w:rPr>
      <w:rFonts w:ascii="Calibri" w:eastAsia="Calibri" w:hAnsi="Calibri" w:cs="Calibri"/>
      <w:color w:val="000000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55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55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E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cordati.cz/files/Code-of-Ethics-Recordati-Group-Cze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1608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Buranská Mária</dc:creator>
  <cp:lastModifiedBy>Čepová Gabriela</cp:lastModifiedBy>
  <cp:revision>2</cp:revision>
  <dcterms:created xsi:type="dcterms:W3CDTF">2023-12-29T06:15:00Z</dcterms:created>
  <dcterms:modified xsi:type="dcterms:W3CDTF">2023-12-29T06:15:00Z</dcterms:modified>
</cp:coreProperties>
</file>