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7656C" w14:textId="5D88373F" w:rsidR="00E4623C" w:rsidRPr="00667135" w:rsidRDefault="00E4623C" w:rsidP="007A0E92">
      <w:pPr>
        <w:pStyle w:val="Nadpis1"/>
        <w:keepLines w:val="0"/>
        <w:spacing w:before="480" w:after="120"/>
        <w:ind w:left="703" w:hanging="703"/>
        <w:jc w:val="center"/>
        <w:rPr>
          <w:smallCaps w:val="0"/>
          <w:sz w:val="32"/>
          <w:szCs w:val="24"/>
          <w:lang w:eastAsia="cs-CZ"/>
        </w:rPr>
      </w:pPr>
      <w:r w:rsidRPr="00667135">
        <w:rPr>
          <w:smallCaps w:val="0"/>
          <w:sz w:val="32"/>
          <w:szCs w:val="24"/>
          <w:lang w:eastAsia="cs-CZ"/>
        </w:rPr>
        <w:t>KUPNÍ SMLOUVA</w:t>
      </w:r>
    </w:p>
    <w:p w14:paraId="692E6242" w14:textId="626F2D70" w:rsidR="00E4623C" w:rsidRPr="003B099F" w:rsidRDefault="00E4623C" w:rsidP="007A0E92">
      <w:pPr>
        <w:pStyle w:val="Nadpis1"/>
        <w:keepNext w:val="0"/>
        <w:keepLines w:val="0"/>
        <w:spacing w:before="0" w:after="120"/>
        <w:rPr>
          <w:caps/>
          <w:smallCaps w:val="0"/>
          <w:sz w:val="24"/>
          <w:szCs w:val="24"/>
        </w:rPr>
      </w:pPr>
      <w:r w:rsidRPr="003B099F">
        <w:rPr>
          <w:caps/>
          <w:smallCaps w:val="0"/>
          <w:sz w:val="24"/>
          <w:szCs w:val="24"/>
        </w:rPr>
        <w:t>Smluvní strany:</w:t>
      </w:r>
    </w:p>
    <w:p w14:paraId="14DC7961" w14:textId="26E960F0" w:rsidR="00667135" w:rsidRPr="00667135" w:rsidRDefault="00667135" w:rsidP="007A0E92">
      <w:pPr>
        <w:spacing w:after="120"/>
        <w:ind w:left="0"/>
        <w:contextualSpacing/>
        <w:rPr>
          <w:b/>
          <w:sz w:val="24"/>
          <w:szCs w:val="24"/>
        </w:rPr>
      </w:pPr>
      <w:r w:rsidRPr="00667135">
        <w:rPr>
          <w:b/>
          <w:sz w:val="24"/>
          <w:szCs w:val="24"/>
        </w:rPr>
        <w:t>Společnost:</w:t>
      </w:r>
      <w:r w:rsidRPr="00667135">
        <w:rPr>
          <w:b/>
          <w:sz w:val="24"/>
          <w:szCs w:val="24"/>
        </w:rPr>
        <w:tab/>
      </w:r>
      <w:r w:rsidRPr="00667135">
        <w:rPr>
          <w:b/>
          <w:sz w:val="24"/>
          <w:szCs w:val="24"/>
        </w:rPr>
        <w:tab/>
        <w:t>Pražské služby, a.s.</w:t>
      </w:r>
    </w:p>
    <w:p w14:paraId="69293994" w14:textId="0B722FC5" w:rsidR="00667135" w:rsidRPr="00667135" w:rsidRDefault="00667135" w:rsidP="007A0E92">
      <w:pPr>
        <w:spacing w:after="120"/>
        <w:ind w:left="0"/>
        <w:contextualSpacing/>
        <w:rPr>
          <w:sz w:val="24"/>
          <w:szCs w:val="24"/>
        </w:rPr>
      </w:pPr>
      <w:r w:rsidRPr="00667135">
        <w:rPr>
          <w:sz w:val="24"/>
          <w:szCs w:val="24"/>
        </w:rPr>
        <w:t xml:space="preserve">Se sídlem: </w:t>
      </w:r>
      <w:r w:rsidRPr="00667135">
        <w:rPr>
          <w:sz w:val="24"/>
          <w:szCs w:val="24"/>
        </w:rPr>
        <w:tab/>
      </w:r>
      <w:r w:rsidRPr="00667135">
        <w:rPr>
          <w:sz w:val="24"/>
          <w:szCs w:val="24"/>
        </w:rPr>
        <w:tab/>
        <w:t>Pod Šancemi 444/1, 1</w:t>
      </w:r>
      <w:r w:rsidR="00A46ADE">
        <w:rPr>
          <w:sz w:val="24"/>
          <w:szCs w:val="24"/>
        </w:rPr>
        <w:t>90</w:t>
      </w:r>
      <w:r w:rsidRPr="00667135">
        <w:rPr>
          <w:sz w:val="24"/>
          <w:szCs w:val="24"/>
        </w:rPr>
        <w:t xml:space="preserve"> </w:t>
      </w:r>
      <w:r w:rsidR="00A46ADE">
        <w:rPr>
          <w:sz w:val="24"/>
          <w:szCs w:val="24"/>
        </w:rPr>
        <w:t>00</w:t>
      </w:r>
      <w:r w:rsidRPr="00667135">
        <w:rPr>
          <w:sz w:val="24"/>
          <w:szCs w:val="24"/>
        </w:rPr>
        <w:t xml:space="preserve"> Praha 9</w:t>
      </w:r>
    </w:p>
    <w:p w14:paraId="6D92DD92" w14:textId="500A251A" w:rsidR="00667135" w:rsidRPr="00667135" w:rsidRDefault="00667135" w:rsidP="007A0E92">
      <w:pPr>
        <w:spacing w:after="120"/>
        <w:ind w:left="0"/>
        <w:contextualSpacing/>
        <w:rPr>
          <w:sz w:val="24"/>
          <w:szCs w:val="24"/>
        </w:rPr>
      </w:pPr>
      <w:r w:rsidRPr="00667135">
        <w:rPr>
          <w:sz w:val="24"/>
          <w:szCs w:val="24"/>
        </w:rPr>
        <w:t xml:space="preserve">IČO: </w:t>
      </w:r>
      <w:r w:rsidRPr="00667135">
        <w:rPr>
          <w:sz w:val="24"/>
          <w:szCs w:val="24"/>
        </w:rPr>
        <w:tab/>
      </w:r>
      <w:r w:rsidRPr="00667135">
        <w:rPr>
          <w:sz w:val="24"/>
          <w:szCs w:val="24"/>
        </w:rPr>
        <w:tab/>
      </w:r>
      <w:r w:rsidRPr="00667135">
        <w:rPr>
          <w:sz w:val="24"/>
          <w:szCs w:val="24"/>
        </w:rPr>
        <w:tab/>
        <w:t>60194120</w:t>
      </w:r>
    </w:p>
    <w:p w14:paraId="364B1F14" w14:textId="1A7506A8" w:rsidR="00667135" w:rsidRPr="00667135" w:rsidRDefault="00667135" w:rsidP="007A0E92">
      <w:pPr>
        <w:spacing w:after="120"/>
        <w:ind w:left="0"/>
        <w:contextualSpacing/>
        <w:rPr>
          <w:sz w:val="24"/>
          <w:szCs w:val="24"/>
        </w:rPr>
      </w:pPr>
      <w:r w:rsidRPr="00667135">
        <w:rPr>
          <w:sz w:val="24"/>
          <w:szCs w:val="24"/>
        </w:rPr>
        <w:t xml:space="preserve">DIČ: </w:t>
      </w:r>
      <w:r w:rsidRPr="00667135">
        <w:rPr>
          <w:sz w:val="24"/>
          <w:szCs w:val="24"/>
        </w:rPr>
        <w:tab/>
      </w:r>
      <w:r w:rsidRPr="00667135">
        <w:rPr>
          <w:sz w:val="24"/>
          <w:szCs w:val="24"/>
        </w:rPr>
        <w:tab/>
      </w:r>
      <w:r w:rsidRPr="00667135">
        <w:rPr>
          <w:sz w:val="24"/>
          <w:szCs w:val="24"/>
        </w:rPr>
        <w:tab/>
        <w:t>CZ60194120</w:t>
      </w:r>
    </w:p>
    <w:p w14:paraId="7AF4119D" w14:textId="5EF41405" w:rsidR="00667135" w:rsidRDefault="00667135" w:rsidP="007A0E92">
      <w:pPr>
        <w:tabs>
          <w:tab w:val="left" w:pos="1418"/>
          <w:tab w:val="left" w:pos="1701"/>
        </w:tabs>
        <w:spacing w:after="120"/>
        <w:ind w:left="0"/>
        <w:contextualSpacing/>
        <w:rPr>
          <w:sz w:val="24"/>
          <w:szCs w:val="24"/>
        </w:rPr>
      </w:pPr>
      <w:r w:rsidRPr="00667135">
        <w:rPr>
          <w:sz w:val="24"/>
          <w:szCs w:val="24"/>
        </w:rPr>
        <w:t>Zastoupená:</w:t>
      </w:r>
      <w:r w:rsidRPr="00667135">
        <w:rPr>
          <w:sz w:val="24"/>
          <w:szCs w:val="24"/>
        </w:rPr>
        <w:tab/>
      </w:r>
      <w:r w:rsidRPr="00667135">
        <w:rPr>
          <w:sz w:val="24"/>
          <w:szCs w:val="24"/>
        </w:rPr>
        <w:tab/>
      </w:r>
      <w:r w:rsidRPr="00667135">
        <w:rPr>
          <w:sz w:val="24"/>
          <w:szCs w:val="24"/>
        </w:rPr>
        <w:tab/>
      </w:r>
      <w:r w:rsidR="00BE5519">
        <w:rPr>
          <w:sz w:val="24"/>
          <w:szCs w:val="24"/>
        </w:rPr>
        <w:t>xxxxxxxx</w:t>
      </w:r>
      <w:r w:rsidR="00244D5E" w:rsidRPr="00244D5E">
        <w:rPr>
          <w:sz w:val="24"/>
          <w:szCs w:val="24"/>
        </w:rPr>
        <w:t xml:space="preserve">, </w:t>
      </w:r>
      <w:r w:rsidR="00BE5519">
        <w:rPr>
          <w:sz w:val="24"/>
          <w:szCs w:val="24"/>
        </w:rPr>
        <w:t>xxxxxxxx</w:t>
      </w:r>
    </w:p>
    <w:p w14:paraId="58D52702" w14:textId="382D0F1C" w:rsidR="00244D5E" w:rsidRPr="00667135" w:rsidRDefault="00244D5E" w:rsidP="007A0E92">
      <w:pPr>
        <w:tabs>
          <w:tab w:val="left" w:pos="1418"/>
          <w:tab w:val="left" w:pos="1701"/>
        </w:tabs>
        <w:spacing w:after="120"/>
        <w:ind w:left="0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E5519">
        <w:rPr>
          <w:sz w:val="24"/>
          <w:szCs w:val="24"/>
        </w:rPr>
        <w:t>xxxxxxxx</w:t>
      </w:r>
      <w:r w:rsidRPr="00244D5E">
        <w:rPr>
          <w:sz w:val="24"/>
          <w:szCs w:val="24"/>
        </w:rPr>
        <w:t xml:space="preserve">, </w:t>
      </w:r>
      <w:r w:rsidR="00BE5519">
        <w:rPr>
          <w:sz w:val="24"/>
          <w:szCs w:val="24"/>
        </w:rPr>
        <w:t>xxxxxxxx</w:t>
      </w:r>
    </w:p>
    <w:p w14:paraId="48E1A488" w14:textId="0594C922" w:rsidR="00667135" w:rsidRPr="00667135" w:rsidRDefault="00667135" w:rsidP="007A0E92">
      <w:pPr>
        <w:spacing w:after="120"/>
        <w:ind w:left="0"/>
        <w:contextualSpacing/>
        <w:rPr>
          <w:sz w:val="24"/>
          <w:szCs w:val="24"/>
        </w:rPr>
      </w:pPr>
      <w:r w:rsidRPr="00667135">
        <w:rPr>
          <w:sz w:val="24"/>
          <w:szCs w:val="24"/>
        </w:rPr>
        <w:t>Bankovní spojení:</w:t>
      </w:r>
      <w:r w:rsidRPr="00667135">
        <w:rPr>
          <w:sz w:val="24"/>
          <w:szCs w:val="24"/>
        </w:rPr>
        <w:tab/>
      </w:r>
      <w:r w:rsidR="00BE5519">
        <w:rPr>
          <w:sz w:val="24"/>
          <w:szCs w:val="24"/>
        </w:rPr>
        <w:t>xxxxxxxx</w:t>
      </w:r>
      <w:r w:rsidR="007A39B9">
        <w:rPr>
          <w:sz w:val="24"/>
          <w:szCs w:val="24"/>
        </w:rPr>
        <w:t>.</w:t>
      </w:r>
    </w:p>
    <w:p w14:paraId="443837B0" w14:textId="77777777" w:rsidR="00BE5519" w:rsidRDefault="00667135" w:rsidP="007A0E92">
      <w:pPr>
        <w:spacing w:after="120"/>
        <w:ind w:left="0"/>
        <w:contextualSpacing/>
        <w:rPr>
          <w:sz w:val="24"/>
          <w:szCs w:val="24"/>
        </w:rPr>
      </w:pPr>
      <w:r w:rsidRPr="00667135">
        <w:rPr>
          <w:sz w:val="24"/>
          <w:szCs w:val="24"/>
        </w:rPr>
        <w:t xml:space="preserve">Číslo účtu: </w:t>
      </w:r>
      <w:r w:rsidRPr="00667135">
        <w:rPr>
          <w:sz w:val="24"/>
          <w:szCs w:val="24"/>
        </w:rPr>
        <w:tab/>
      </w:r>
      <w:r w:rsidRPr="00667135">
        <w:rPr>
          <w:sz w:val="24"/>
          <w:szCs w:val="24"/>
        </w:rPr>
        <w:tab/>
      </w:r>
      <w:r w:rsidR="00BE5519">
        <w:rPr>
          <w:sz w:val="24"/>
          <w:szCs w:val="24"/>
        </w:rPr>
        <w:t>xxxxxxxx</w:t>
      </w:r>
      <w:r w:rsidR="00BE5519" w:rsidRPr="00667135">
        <w:rPr>
          <w:sz w:val="24"/>
          <w:szCs w:val="24"/>
        </w:rPr>
        <w:t xml:space="preserve"> </w:t>
      </w:r>
    </w:p>
    <w:p w14:paraId="0E653841" w14:textId="4A8750EC" w:rsidR="00667135" w:rsidRPr="00667135" w:rsidRDefault="00667135" w:rsidP="007A0E92">
      <w:pPr>
        <w:spacing w:after="120"/>
        <w:ind w:left="0"/>
        <w:contextualSpacing/>
        <w:rPr>
          <w:sz w:val="24"/>
          <w:szCs w:val="24"/>
        </w:rPr>
      </w:pPr>
      <w:r w:rsidRPr="00667135">
        <w:rPr>
          <w:sz w:val="24"/>
          <w:szCs w:val="24"/>
        </w:rPr>
        <w:t>zapsaná v obchodním rejstříku vedeném Městským soudem v Praze, oddíl B, vložka 2432</w:t>
      </w:r>
    </w:p>
    <w:p w14:paraId="5C2BBEAC" w14:textId="35DDDEC7" w:rsidR="00667135" w:rsidRPr="00667135" w:rsidRDefault="00667135" w:rsidP="007A0E92">
      <w:pPr>
        <w:spacing w:before="60" w:after="120"/>
        <w:ind w:left="0"/>
        <w:rPr>
          <w:sz w:val="24"/>
          <w:szCs w:val="24"/>
        </w:rPr>
      </w:pPr>
      <w:r w:rsidRPr="00667135">
        <w:rPr>
          <w:sz w:val="24"/>
          <w:szCs w:val="24"/>
        </w:rPr>
        <w:t>(dále jen „</w:t>
      </w:r>
      <w:r>
        <w:rPr>
          <w:b/>
          <w:sz w:val="24"/>
          <w:szCs w:val="24"/>
        </w:rPr>
        <w:t>Kupující</w:t>
      </w:r>
      <w:r w:rsidRPr="00667135">
        <w:rPr>
          <w:sz w:val="24"/>
          <w:szCs w:val="24"/>
        </w:rPr>
        <w:t>“)</w:t>
      </w:r>
    </w:p>
    <w:p w14:paraId="153EBB02" w14:textId="77777777" w:rsidR="00667135" w:rsidRPr="00667135" w:rsidRDefault="00667135" w:rsidP="007A0E92">
      <w:pPr>
        <w:spacing w:after="120"/>
        <w:ind w:left="0"/>
        <w:rPr>
          <w:sz w:val="24"/>
          <w:szCs w:val="24"/>
        </w:rPr>
      </w:pPr>
      <w:r w:rsidRPr="00667135">
        <w:rPr>
          <w:sz w:val="24"/>
          <w:szCs w:val="24"/>
        </w:rPr>
        <w:t>a</w:t>
      </w:r>
    </w:p>
    <w:p w14:paraId="6A24B170" w14:textId="77777777" w:rsidR="00D67922" w:rsidRPr="00667135" w:rsidRDefault="00D67922" w:rsidP="00D67922">
      <w:pPr>
        <w:spacing w:after="120"/>
        <w:ind w:left="0"/>
        <w:contextualSpacing/>
        <w:rPr>
          <w:b/>
          <w:sz w:val="24"/>
          <w:szCs w:val="24"/>
        </w:rPr>
      </w:pPr>
      <w:r w:rsidRPr="00667135">
        <w:rPr>
          <w:b/>
          <w:sz w:val="24"/>
          <w:szCs w:val="24"/>
        </w:rPr>
        <w:t>Společnost:</w:t>
      </w:r>
      <w:r w:rsidRPr="00667135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X FUTURE Group s.r.o.</w:t>
      </w:r>
    </w:p>
    <w:p w14:paraId="1CB80436" w14:textId="77777777" w:rsidR="00D67922" w:rsidRPr="00667135" w:rsidRDefault="00D67922" w:rsidP="00D67922">
      <w:pPr>
        <w:spacing w:after="120"/>
        <w:ind w:left="0"/>
        <w:contextualSpacing/>
        <w:rPr>
          <w:sz w:val="24"/>
          <w:szCs w:val="24"/>
        </w:rPr>
      </w:pPr>
      <w:r w:rsidRPr="00667135">
        <w:rPr>
          <w:sz w:val="24"/>
          <w:szCs w:val="24"/>
        </w:rPr>
        <w:t>Se sídlem:</w:t>
      </w:r>
      <w:r w:rsidRPr="00667135">
        <w:rPr>
          <w:sz w:val="24"/>
          <w:szCs w:val="24"/>
        </w:rPr>
        <w:tab/>
      </w:r>
      <w:r w:rsidRPr="00667135">
        <w:rPr>
          <w:sz w:val="24"/>
          <w:szCs w:val="24"/>
        </w:rPr>
        <w:tab/>
      </w:r>
      <w:r>
        <w:rPr>
          <w:sz w:val="24"/>
          <w:szCs w:val="24"/>
        </w:rPr>
        <w:t>Náměstí Přemyslovců 166/17, 288 02 Nymburk</w:t>
      </w:r>
    </w:p>
    <w:p w14:paraId="5A863C05" w14:textId="77777777" w:rsidR="00D67922" w:rsidRPr="00667135" w:rsidRDefault="00D67922" w:rsidP="00D67922">
      <w:pPr>
        <w:spacing w:after="120"/>
        <w:ind w:left="0"/>
        <w:contextualSpacing/>
        <w:rPr>
          <w:sz w:val="24"/>
          <w:szCs w:val="24"/>
        </w:rPr>
      </w:pPr>
      <w:r w:rsidRPr="00667135">
        <w:rPr>
          <w:sz w:val="24"/>
          <w:szCs w:val="24"/>
        </w:rPr>
        <w:t xml:space="preserve">IČO: </w:t>
      </w:r>
      <w:r w:rsidRPr="00667135">
        <w:rPr>
          <w:sz w:val="24"/>
          <w:szCs w:val="24"/>
        </w:rPr>
        <w:tab/>
      </w:r>
      <w:r w:rsidRPr="00667135">
        <w:rPr>
          <w:sz w:val="24"/>
          <w:szCs w:val="24"/>
        </w:rPr>
        <w:tab/>
      </w:r>
      <w:r>
        <w:rPr>
          <w:sz w:val="24"/>
          <w:szCs w:val="24"/>
        </w:rPr>
        <w:tab/>
        <w:t>25113437</w:t>
      </w:r>
    </w:p>
    <w:p w14:paraId="6AB972B1" w14:textId="77777777" w:rsidR="00D67922" w:rsidRPr="00667135" w:rsidRDefault="00D67922" w:rsidP="00D67922">
      <w:pPr>
        <w:spacing w:after="120"/>
        <w:ind w:left="0"/>
        <w:contextualSpacing/>
        <w:rPr>
          <w:sz w:val="24"/>
          <w:szCs w:val="24"/>
        </w:rPr>
      </w:pPr>
      <w:r w:rsidRPr="00667135">
        <w:rPr>
          <w:sz w:val="24"/>
          <w:szCs w:val="24"/>
        </w:rPr>
        <w:t>DIČ:</w:t>
      </w:r>
      <w:r w:rsidRPr="00667135">
        <w:rPr>
          <w:sz w:val="24"/>
          <w:szCs w:val="24"/>
        </w:rPr>
        <w:tab/>
      </w:r>
      <w:r w:rsidRPr="00667135">
        <w:rPr>
          <w:sz w:val="24"/>
          <w:szCs w:val="24"/>
        </w:rPr>
        <w:tab/>
      </w:r>
      <w:r>
        <w:rPr>
          <w:sz w:val="24"/>
          <w:szCs w:val="24"/>
        </w:rPr>
        <w:tab/>
        <w:t>CZ25113437</w:t>
      </w:r>
    </w:p>
    <w:p w14:paraId="6771D933" w14:textId="7DC0887B" w:rsidR="00D67922" w:rsidRPr="00667135" w:rsidRDefault="00D67922" w:rsidP="00D67922">
      <w:pPr>
        <w:spacing w:after="120"/>
        <w:ind w:left="0"/>
        <w:contextualSpacing/>
        <w:rPr>
          <w:sz w:val="24"/>
          <w:szCs w:val="24"/>
        </w:rPr>
      </w:pPr>
      <w:r w:rsidRPr="00667135">
        <w:rPr>
          <w:sz w:val="24"/>
          <w:szCs w:val="24"/>
        </w:rPr>
        <w:t xml:space="preserve">Zastoupená: </w:t>
      </w:r>
      <w:r w:rsidRPr="00667135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E5519">
        <w:rPr>
          <w:sz w:val="24"/>
          <w:szCs w:val="24"/>
        </w:rPr>
        <w:t>xxxxxxxx</w:t>
      </w:r>
      <w:r>
        <w:rPr>
          <w:sz w:val="24"/>
          <w:szCs w:val="24"/>
        </w:rPr>
        <w:t xml:space="preserve">, </w:t>
      </w:r>
      <w:r w:rsidR="00BE5519">
        <w:rPr>
          <w:sz w:val="24"/>
          <w:szCs w:val="24"/>
        </w:rPr>
        <w:t>xxxxxxxx</w:t>
      </w:r>
    </w:p>
    <w:p w14:paraId="15A65EC2" w14:textId="75A95501" w:rsidR="00D67922" w:rsidRPr="00667135" w:rsidRDefault="00D67922" w:rsidP="00D67922">
      <w:pPr>
        <w:spacing w:after="120"/>
        <w:ind w:left="0"/>
        <w:contextualSpacing/>
        <w:rPr>
          <w:sz w:val="24"/>
          <w:szCs w:val="24"/>
        </w:rPr>
      </w:pPr>
      <w:r w:rsidRPr="00667135">
        <w:rPr>
          <w:sz w:val="24"/>
          <w:szCs w:val="24"/>
        </w:rPr>
        <w:t>Bank. spojení:</w:t>
      </w:r>
      <w:r w:rsidRPr="00667135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E5519">
        <w:rPr>
          <w:sz w:val="24"/>
          <w:szCs w:val="24"/>
        </w:rPr>
        <w:t>xxxxxxxx</w:t>
      </w:r>
    </w:p>
    <w:p w14:paraId="2A8DFB2A" w14:textId="236F840D" w:rsidR="00D67922" w:rsidRPr="00667135" w:rsidRDefault="00D67922" w:rsidP="00D67922">
      <w:pPr>
        <w:spacing w:after="120"/>
        <w:ind w:left="0"/>
        <w:contextualSpacing/>
        <w:rPr>
          <w:sz w:val="24"/>
          <w:szCs w:val="24"/>
        </w:rPr>
      </w:pPr>
      <w:r w:rsidRPr="00667135">
        <w:rPr>
          <w:sz w:val="24"/>
          <w:szCs w:val="24"/>
        </w:rPr>
        <w:t>Číslo účtu:</w:t>
      </w:r>
      <w:r w:rsidRPr="00667135">
        <w:rPr>
          <w:sz w:val="24"/>
          <w:szCs w:val="24"/>
        </w:rPr>
        <w:tab/>
      </w:r>
      <w:r w:rsidRPr="00667135">
        <w:rPr>
          <w:sz w:val="24"/>
          <w:szCs w:val="24"/>
        </w:rPr>
        <w:tab/>
      </w:r>
      <w:r w:rsidR="00BE5519">
        <w:rPr>
          <w:sz w:val="24"/>
          <w:szCs w:val="24"/>
        </w:rPr>
        <w:t>xxxxxxxx</w:t>
      </w:r>
      <w:r w:rsidR="00BE5519" w:rsidRPr="00BE5519">
        <w:rPr>
          <w:sz w:val="24"/>
          <w:szCs w:val="24"/>
        </w:rPr>
        <w:t xml:space="preserve"> </w:t>
      </w:r>
      <w:r w:rsidR="00BE5519">
        <w:rPr>
          <w:sz w:val="24"/>
          <w:szCs w:val="24"/>
        </w:rPr>
        <w:t>xxxxxxxx</w:t>
      </w:r>
    </w:p>
    <w:p w14:paraId="23E94710" w14:textId="77777777" w:rsidR="00D67922" w:rsidRPr="00667135" w:rsidRDefault="00D67922" w:rsidP="00D67922">
      <w:pPr>
        <w:spacing w:after="120"/>
        <w:ind w:left="0"/>
        <w:rPr>
          <w:sz w:val="24"/>
          <w:szCs w:val="24"/>
        </w:rPr>
      </w:pPr>
      <w:r w:rsidRPr="00667135">
        <w:rPr>
          <w:sz w:val="24"/>
          <w:szCs w:val="24"/>
        </w:rPr>
        <w:t xml:space="preserve">zapsaná v obchodním rejstříku vedeném </w:t>
      </w:r>
      <w:r>
        <w:rPr>
          <w:sz w:val="24"/>
          <w:szCs w:val="24"/>
        </w:rPr>
        <w:t>Městským soudem v Praze</w:t>
      </w:r>
      <w:r w:rsidRPr="00667135">
        <w:rPr>
          <w:sz w:val="24"/>
          <w:szCs w:val="24"/>
        </w:rPr>
        <w:t xml:space="preserve">, oddíl </w:t>
      </w:r>
      <w:r>
        <w:rPr>
          <w:sz w:val="24"/>
          <w:szCs w:val="24"/>
        </w:rPr>
        <w:t>C</w:t>
      </w:r>
      <w:r w:rsidRPr="00667135">
        <w:rPr>
          <w:sz w:val="24"/>
          <w:szCs w:val="24"/>
        </w:rPr>
        <w:t>, vložka</w:t>
      </w:r>
      <w:r>
        <w:rPr>
          <w:sz w:val="24"/>
          <w:szCs w:val="24"/>
        </w:rPr>
        <w:t xml:space="preserve"> 50693</w:t>
      </w:r>
    </w:p>
    <w:p w14:paraId="23B65E1C" w14:textId="369F57BB" w:rsidR="00026CC5" w:rsidRDefault="00667135" w:rsidP="007A0E92">
      <w:pPr>
        <w:spacing w:after="120"/>
        <w:ind w:left="0"/>
        <w:rPr>
          <w:sz w:val="24"/>
          <w:szCs w:val="24"/>
        </w:rPr>
      </w:pPr>
      <w:r w:rsidRPr="00667135">
        <w:rPr>
          <w:sz w:val="24"/>
          <w:szCs w:val="24"/>
        </w:rPr>
        <w:t>(dále jen „</w:t>
      </w:r>
      <w:r>
        <w:rPr>
          <w:b/>
          <w:sz w:val="24"/>
          <w:szCs w:val="24"/>
        </w:rPr>
        <w:t>Prodávající</w:t>
      </w:r>
      <w:r w:rsidRPr="00667135">
        <w:rPr>
          <w:sz w:val="24"/>
          <w:szCs w:val="24"/>
        </w:rPr>
        <w:t>“</w:t>
      </w:r>
      <w:r w:rsidR="00026CC5">
        <w:rPr>
          <w:sz w:val="24"/>
          <w:szCs w:val="24"/>
        </w:rPr>
        <w:t xml:space="preserve">; </w:t>
      </w:r>
      <w:r w:rsidR="002371D5" w:rsidRPr="00667135">
        <w:rPr>
          <w:sz w:val="24"/>
          <w:szCs w:val="24"/>
        </w:rPr>
        <w:t>Kupující</w:t>
      </w:r>
      <w:r w:rsidR="001502A8" w:rsidRPr="00667135">
        <w:rPr>
          <w:sz w:val="24"/>
          <w:szCs w:val="24"/>
        </w:rPr>
        <w:t xml:space="preserve"> a </w:t>
      </w:r>
      <w:r w:rsidR="002371D5" w:rsidRPr="00667135">
        <w:rPr>
          <w:sz w:val="24"/>
          <w:szCs w:val="24"/>
        </w:rPr>
        <w:t xml:space="preserve">Prodávající </w:t>
      </w:r>
      <w:r w:rsidR="001502A8" w:rsidRPr="00667135">
        <w:rPr>
          <w:sz w:val="24"/>
          <w:szCs w:val="24"/>
        </w:rPr>
        <w:t>společně dále jen „</w:t>
      </w:r>
      <w:r w:rsidR="001502A8" w:rsidRPr="00667135">
        <w:rPr>
          <w:b/>
          <w:sz w:val="24"/>
          <w:szCs w:val="24"/>
        </w:rPr>
        <w:t>Smluvní strany</w:t>
      </w:r>
      <w:r w:rsidR="001502A8" w:rsidRPr="00667135">
        <w:rPr>
          <w:sz w:val="24"/>
          <w:szCs w:val="24"/>
        </w:rPr>
        <w:t xml:space="preserve">“ nebo jednotlivě </w:t>
      </w:r>
      <w:r w:rsidR="00A46ADE">
        <w:rPr>
          <w:sz w:val="24"/>
          <w:szCs w:val="24"/>
        </w:rPr>
        <w:t xml:space="preserve">též i </w:t>
      </w:r>
      <w:r w:rsidR="001502A8" w:rsidRPr="00667135">
        <w:rPr>
          <w:sz w:val="24"/>
          <w:szCs w:val="24"/>
        </w:rPr>
        <w:t xml:space="preserve"> „</w:t>
      </w:r>
      <w:r w:rsidR="001502A8" w:rsidRPr="00667135">
        <w:rPr>
          <w:b/>
          <w:sz w:val="24"/>
          <w:szCs w:val="24"/>
        </w:rPr>
        <w:t xml:space="preserve">Smluvní </w:t>
      </w:r>
      <w:r w:rsidR="00442BE3" w:rsidRPr="00667135">
        <w:rPr>
          <w:b/>
          <w:sz w:val="24"/>
          <w:szCs w:val="24"/>
        </w:rPr>
        <w:t>strana</w:t>
      </w:r>
      <w:r w:rsidR="00442BE3" w:rsidRPr="00667135">
        <w:rPr>
          <w:sz w:val="24"/>
          <w:szCs w:val="24"/>
        </w:rPr>
        <w:t>“</w:t>
      </w:r>
      <w:r w:rsidR="00026CC5">
        <w:rPr>
          <w:sz w:val="24"/>
          <w:szCs w:val="24"/>
        </w:rPr>
        <w:t>)</w:t>
      </w:r>
    </w:p>
    <w:p w14:paraId="6A2DB73E" w14:textId="18D2C896" w:rsidR="00E4623C" w:rsidRPr="00667135" w:rsidRDefault="00442BE3" w:rsidP="007A0E92">
      <w:pPr>
        <w:spacing w:after="120"/>
        <w:ind w:left="0"/>
        <w:rPr>
          <w:sz w:val="24"/>
          <w:szCs w:val="24"/>
        </w:rPr>
      </w:pPr>
      <w:r w:rsidRPr="00667135">
        <w:rPr>
          <w:sz w:val="24"/>
          <w:szCs w:val="24"/>
        </w:rPr>
        <w:t>uzavírají mezi sebou níže uvedeného dne, měsíce a roku podle ustanovení § 2079 a násl. zákona č. 89/2012 Sb., občanský zákoník, v platném znění (dále jen „</w:t>
      </w:r>
      <w:r w:rsidR="009C41F0">
        <w:rPr>
          <w:b/>
          <w:sz w:val="24"/>
          <w:szCs w:val="24"/>
        </w:rPr>
        <w:t>O</w:t>
      </w:r>
      <w:r w:rsidR="00DA67D7" w:rsidRPr="00667135">
        <w:rPr>
          <w:b/>
          <w:sz w:val="24"/>
          <w:szCs w:val="24"/>
        </w:rPr>
        <w:t>bčanský zákoník</w:t>
      </w:r>
      <w:r w:rsidRPr="00667135">
        <w:rPr>
          <w:sz w:val="24"/>
          <w:szCs w:val="24"/>
        </w:rPr>
        <w:t>“) tuto Kupní smlouvu (dále jen</w:t>
      </w:r>
      <w:r w:rsidR="00F736F1" w:rsidRPr="00667135">
        <w:rPr>
          <w:sz w:val="24"/>
          <w:szCs w:val="24"/>
        </w:rPr>
        <w:t xml:space="preserve"> „</w:t>
      </w:r>
      <w:r w:rsidR="00F736F1" w:rsidRPr="00667135">
        <w:rPr>
          <w:b/>
          <w:sz w:val="24"/>
          <w:szCs w:val="24"/>
        </w:rPr>
        <w:t>Smlouva</w:t>
      </w:r>
      <w:r w:rsidR="00F736F1" w:rsidRPr="00667135">
        <w:rPr>
          <w:sz w:val="24"/>
          <w:szCs w:val="24"/>
        </w:rPr>
        <w:t>“).</w:t>
      </w:r>
    </w:p>
    <w:p w14:paraId="1E7F716B" w14:textId="0BDF868F" w:rsidR="009A04E9" w:rsidRPr="002D2AE4" w:rsidRDefault="009A04E9" w:rsidP="007A0E92">
      <w:pPr>
        <w:pStyle w:val="Odstavecseseznamem"/>
        <w:spacing w:after="120"/>
      </w:pPr>
      <w:bookmarkStart w:id="0" w:name="_Ref70677689"/>
      <w:r w:rsidRPr="002D2AE4">
        <w:t xml:space="preserve">Úvodní ustanovení </w:t>
      </w:r>
    </w:p>
    <w:p w14:paraId="1A2EC77A" w14:textId="2A1F1FCB" w:rsidR="009A04E9" w:rsidRPr="00667135" w:rsidRDefault="004441F4" w:rsidP="00F445CA">
      <w:pPr>
        <w:pStyle w:val="Nadpis2"/>
      </w:pPr>
      <w:bookmarkStart w:id="1" w:name="_Ref143779464"/>
      <w:r>
        <w:t>Kupující</w:t>
      </w:r>
      <w:r w:rsidRPr="004441F4">
        <w:t xml:space="preserve"> dne </w:t>
      </w:r>
      <w:r w:rsidR="001C22F6">
        <w:t>10.10.2023</w:t>
      </w:r>
      <w:r>
        <w:t xml:space="preserve"> </w:t>
      </w:r>
      <w:r w:rsidRPr="004441F4">
        <w:t>zahájil výzvou k podání nabídek řízení na zadání veřejné zakázky s názvem „</w:t>
      </w:r>
      <w:r w:rsidR="003C1675">
        <w:t xml:space="preserve">DNS 1 - </w:t>
      </w:r>
      <w:r w:rsidR="00F120CA">
        <w:t>Zajištění dodávek výpočetní techniky</w:t>
      </w:r>
      <w:r w:rsidRPr="004441F4">
        <w:t>“ (dále jen „</w:t>
      </w:r>
      <w:r w:rsidRPr="004441F4">
        <w:rPr>
          <w:b/>
        </w:rPr>
        <w:t>Veřejná zakázka</w:t>
      </w:r>
      <w:r w:rsidRPr="004441F4">
        <w:t>“) dle zákona č. 134/2016 Sb., o zadávání</w:t>
      </w:r>
      <w:r>
        <w:t xml:space="preserve"> </w:t>
      </w:r>
      <w:r w:rsidRPr="004441F4">
        <w:t>veřejných zakázek</w:t>
      </w:r>
      <w:r w:rsidR="00090D84">
        <w:t>, ve znění pozdějších předpisů,</w:t>
      </w:r>
      <w:r w:rsidRPr="004441F4">
        <w:t xml:space="preserve"> zadávané v</w:t>
      </w:r>
      <w:r>
        <w:t xml:space="preserve"> </w:t>
      </w:r>
      <w:r w:rsidRPr="004441F4">
        <w:t>rámci zavedeného dynamického nákupního systému</w:t>
      </w:r>
      <w:r w:rsidR="00090D84">
        <w:t xml:space="preserve">, </w:t>
      </w:r>
      <w:r w:rsidR="00090D84" w:rsidRPr="00090D84">
        <w:t>uveřejněného ve Věstníku veřejných zakázek pod ev. č Z2023-0</w:t>
      </w:r>
      <w:r w:rsidR="00F120CA">
        <w:t>10479</w:t>
      </w:r>
      <w:r w:rsidRPr="004441F4">
        <w:t xml:space="preserve">. </w:t>
      </w:r>
      <w:bookmarkEnd w:id="1"/>
    </w:p>
    <w:p w14:paraId="247B051A" w14:textId="79757D55" w:rsidR="009A04E9" w:rsidRPr="009A04E9" w:rsidRDefault="003B099F" w:rsidP="00F445CA">
      <w:pPr>
        <w:pStyle w:val="Nadpis2"/>
      </w:pPr>
      <w:r w:rsidRPr="003B099F">
        <w:t xml:space="preserve">Na základě výsledků </w:t>
      </w:r>
      <w:r>
        <w:t>zadávacího řízení</w:t>
      </w:r>
      <w:r w:rsidRPr="003B099F">
        <w:t xml:space="preserve"> byl Prodávající vyzván k uzavření této Smlouvy. Prodávající bere na vědomí a souhlasí s tím, že veškeré povinnosti Prodávajícího vyplývající ze </w:t>
      </w:r>
      <w:r w:rsidR="00B079F0">
        <w:t>zadání</w:t>
      </w:r>
      <w:r w:rsidRPr="003B099F">
        <w:t xml:space="preserve"> </w:t>
      </w:r>
      <w:r>
        <w:t>Veřejné zakázky</w:t>
      </w:r>
      <w:r w:rsidR="0051066B">
        <w:t>, zejména technická specifikace dodávané výpočetní techniky</w:t>
      </w:r>
      <w:r w:rsidR="000A5EDA">
        <w:t xml:space="preserve"> (dále jen „</w:t>
      </w:r>
      <w:r w:rsidR="000A5EDA" w:rsidRPr="000A5EDA">
        <w:rPr>
          <w:b/>
          <w:bCs w:val="0"/>
        </w:rPr>
        <w:t>Tech</w:t>
      </w:r>
      <w:r w:rsidR="000A5EDA">
        <w:rPr>
          <w:b/>
          <w:bCs w:val="0"/>
        </w:rPr>
        <w:t>n</w:t>
      </w:r>
      <w:r w:rsidR="000A5EDA" w:rsidRPr="000A5EDA">
        <w:rPr>
          <w:b/>
          <w:bCs w:val="0"/>
        </w:rPr>
        <w:t>ická specifikace</w:t>
      </w:r>
      <w:r w:rsidR="000A5EDA">
        <w:t>“)</w:t>
      </w:r>
      <w:r w:rsidR="0051066B">
        <w:t>,</w:t>
      </w:r>
      <w:r w:rsidRPr="003B099F">
        <w:t xml:space="preserve"> tvoří součást této Smlouvy a</w:t>
      </w:r>
      <w:r>
        <w:t> </w:t>
      </w:r>
      <w:r w:rsidRPr="003B099F">
        <w:t>Prodávající je povinen tyto povinnosti splnit.</w:t>
      </w:r>
    </w:p>
    <w:p w14:paraId="48FBAA58" w14:textId="7BB33166" w:rsidR="008368C1" w:rsidRPr="005A20E9" w:rsidRDefault="00C038EF" w:rsidP="007A0E92">
      <w:pPr>
        <w:pStyle w:val="Odstavecseseznamem"/>
        <w:spacing w:after="120"/>
      </w:pPr>
      <w:bookmarkStart w:id="2" w:name="_Ref143780677"/>
      <w:r>
        <w:lastRenderedPageBreak/>
        <w:t>Předmět S</w:t>
      </w:r>
      <w:r w:rsidR="002371D5" w:rsidRPr="005A20E9">
        <w:t>mlouvy</w:t>
      </w:r>
      <w:bookmarkEnd w:id="0"/>
      <w:bookmarkEnd w:id="2"/>
    </w:p>
    <w:p w14:paraId="351AC015" w14:textId="502036AF" w:rsidR="00F445CA" w:rsidRDefault="00A07C7F" w:rsidP="00F445CA">
      <w:pPr>
        <w:pStyle w:val="Nadpis2"/>
      </w:pPr>
      <w:bookmarkStart w:id="3" w:name="_Toc259108288"/>
      <w:r w:rsidRPr="00F445CA">
        <w:t>Za podmínek</w:t>
      </w:r>
      <w:r w:rsidRPr="00667135">
        <w:t xml:space="preserve"> uvedených v této Smlouvě se </w:t>
      </w:r>
      <w:r w:rsidR="002371D5" w:rsidRPr="00667135">
        <w:t>Prodávající zavazuje</w:t>
      </w:r>
      <w:r w:rsidR="00B67E8B" w:rsidRPr="00667135">
        <w:t xml:space="preserve"> </w:t>
      </w:r>
      <w:r w:rsidR="003C6EDF" w:rsidRPr="00667135">
        <w:t xml:space="preserve">prodat </w:t>
      </w:r>
      <w:r w:rsidR="002371D5" w:rsidRPr="00667135">
        <w:t>Kupujícímu</w:t>
      </w:r>
      <w:r w:rsidRPr="00667135">
        <w:t xml:space="preserve"> </w:t>
      </w:r>
      <w:r w:rsidR="00346E96">
        <w:t>výpočetní technik</w:t>
      </w:r>
      <w:r w:rsidR="00B079F0">
        <w:t xml:space="preserve">u </w:t>
      </w:r>
      <w:r w:rsidR="00310026">
        <w:t xml:space="preserve">dle Technické specifikace </w:t>
      </w:r>
      <w:r w:rsidR="00B079F0">
        <w:t xml:space="preserve">za podmínek uvedených v této Smlouvě </w:t>
      </w:r>
      <w:r w:rsidRPr="00667135">
        <w:t>(dále jen</w:t>
      </w:r>
      <w:r w:rsidR="003C6EDF" w:rsidRPr="00667135">
        <w:t xml:space="preserve"> </w:t>
      </w:r>
      <w:r w:rsidRPr="00667135">
        <w:t>„</w:t>
      </w:r>
      <w:r w:rsidR="002D0F66">
        <w:rPr>
          <w:b/>
        </w:rPr>
        <w:t>Zařízení</w:t>
      </w:r>
      <w:r w:rsidRPr="00667135">
        <w:t>“</w:t>
      </w:r>
      <w:r w:rsidR="006942A4" w:rsidRPr="00667135">
        <w:t xml:space="preserve">) </w:t>
      </w:r>
      <w:r w:rsidRPr="00667135">
        <w:t>a</w:t>
      </w:r>
      <w:r w:rsidR="00B079F0">
        <w:t> </w:t>
      </w:r>
      <w:r w:rsidR="00471BA3" w:rsidRPr="00667135">
        <w:t>umožnit Kupujícímu nabýt</w:t>
      </w:r>
      <w:r w:rsidRPr="00667135">
        <w:t xml:space="preserve"> vlastnické právo </w:t>
      </w:r>
      <w:r w:rsidR="00F752EC">
        <w:t>k</w:t>
      </w:r>
      <w:r w:rsidR="002D2AE4">
        <w:t> </w:t>
      </w:r>
      <w:r w:rsidR="002D0F66">
        <w:t>Zařízení</w:t>
      </w:r>
      <w:r w:rsidR="002D2AE4">
        <w:t>.</w:t>
      </w:r>
      <w:r w:rsidRPr="00667135">
        <w:t xml:space="preserve"> Kupující se zavazuje za podmínek této Smlouvy </w:t>
      </w:r>
      <w:r w:rsidR="002D0F66">
        <w:t>Zařízení</w:t>
      </w:r>
      <w:r w:rsidR="00471BA3" w:rsidRPr="00667135">
        <w:t xml:space="preserve"> převzít a zaplatit </w:t>
      </w:r>
      <w:r w:rsidRPr="00667135">
        <w:t xml:space="preserve">za </w:t>
      </w:r>
      <w:r w:rsidR="00471BA3" w:rsidRPr="00667135">
        <w:t>něj</w:t>
      </w:r>
      <w:r w:rsidRPr="00667135">
        <w:t xml:space="preserve"> kupní cenu.</w:t>
      </w:r>
      <w:bookmarkEnd w:id="3"/>
    </w:p>
    <w:p w14:paraId="5793A245" w14:textId="4943477F" w:rsidR="00F445CA" w:rsidRPr="00F445CA" w:rsidRDefault="00F445CA" w:rsidP="00F445CA">
      <w:pPr>
        <w:pStyle w:val="Nadpis2"/>
      </w:pPr>
      <w:r w:rsidRPr="00F445CA">
        <w:t xml:space="preserve">Dodávkou </w:t>
      </w:r>
      <w:r>
        <w:t>Zařízení</w:t>
      </w:r>
      <w:r w:rsidRPr="00F445CA">
        <w:t xml:space="preserve"> dle této Smlouvy se rozumí:</w:t>
      </w:r>
    </w:p>
    <w:p w14:paraId="55C5091B" w14:textId="1B57CC86" w:rsidR="00F445CA" w:rsidRPr="00F445CA" w:rsidRDefault="00F445CA" w:rsidP="00F445CA">
      <w:pPr>
        <w:pStyle w:val="Nadpis3"/>
        <w:ind w:hanging="657"/>
        <w:rPr>
          <w:sz w:val="24"/>
          <w:szCs w:val="32"/>
        </w:rPr>
      </w:pPr>
      <w:r w:rsidRPr="00F445CA">
        <w:rPr>
          <w:sz w:val="24"/>
          <w:szCs w:val="32"/>
        </w:rPr>
        <w:t>dodávka Zařízení</w:t>
      </w:r>
      <w:r w:rsidR="00310026">
        <w:rPr>
          <w:sz w:val="24"/>
          <w:szCs w:val="32"/>
        </w:rPr>
        <w:t xml:space="preserve"> za podmínek dle Technické specifikace</w:t>
      </w:r>
      <w:r w:rsidRPr="00F445CA">
        <w:rPr>
          <w:sz w:val="24"/>
          <w:szCs w:val="32"/>
        </w:rPr>
        <w:t xml:space="preserve">, </w:t>
      </w:r>
      <w:r w:rsidR="00310026">
        <w:rPr>
          <w:sz w:val="24"/>
          <w:szCs w:val="32"/>
        </w:rPr>
        <w:t xml:space="preserve">zejména </w:t>
      </w:r>
      <w:r w:rsidRPr="00F445CA">
        <w:rPr>
          <w:sz w:val="24"/>
          <w:szCs w:val="32"/>
        </w:rPr>
        <w:t xml:space="preserve">včetně jejich požadovaných a obvyklých součástí </w:t>
      </w:r>
      <w:r>
        <w:rPr>
          <w:sz w:val="24"/>
          <w:szCs w:val="32"/>
        </w:rPr>
        <w:t xml:space="preserve">a příslušenství </w:t>
      </w:r>
      <w:r w:rsidRPr="00F445CA">
        <w:rPr>
          <w:sz w:val="24"/>
          <w:szCs w:val="32"/>
        </w:rPr>
        <w:t xml:space="preserve">(např. kabeláže apod.), s předinstalovaným požadovaným operačním systémem; </w:t>
      </w:r>
    </w:p>
    <w:p w14:paraId="02FB3B10" w14:textId="6A5A18B0" w:rsidR="00F445CA" w:rsidRPr="00F445CA" w:rsidRDefault="00F445CA" w:rsidP="00F445CA">
      <w:pPr>
        <w:pStyle w:val="Nadpis3"/>
        <w:ind w:hanging="657"/>
        <w:rPr>
          <w:sz w:val="24"/>
          <w:szCs w:val="32"/>
        </w:rPr>
      </w:pPr>
      <w:r w:rsidRPr="00F445CA">
        <w:rPr>
          <w:sz w:val="24"/>
          <w:szCs w:val="32"/>
        </w:rPr>
        <w:t xml:space="preserve">dodávka veškerých dokladů a dokumentů, které se k </w:t>
      </w:r>
      <w:r>
        <w:rPr>
          <w:sz w:val="24"/>
          <w:szCs w:val="32"/>
        </w:rPr>
        <w:t>Zařízení</w:t>
      </w:r>
      <w:r w:rsidRPr="00F445CA">
        <w:rPr>
          <w:sz w:val="24"/>
          <w:szCs w:val="32"/>
        </w:rPr>
        <w:t xml:space="preserve"> vztahují (např. návody, uživatelské příručky, záruční listy apod.).</w:t>
      </w:r>
    </w:p>
    <w:p w14:paraId="73B89097" w14:textId="19F57F7F" w:rsidR="00F445CA" w:rsidRDefault="00F445CA" w:rsidP="00F445CA">
      <w:pPr>
        <w:pStyle w:val="Nadpis2"/>
      </w:pPr>
      <w:bookmarkStart w:id="4" w:name="_Ref145688357"/>
      <w:r w:rsidRPr="00F445CA">
        <w:t>Prodávající je povinen Kupujícímu dodat i veškeré licence a oprávnění nezbytné k</w:t>
      </w:r>
      <w:r>
        <w:t> </w:t>
      </w:r>
      <w:r w:rsidRPr="00F445CA">
        <w:t xml:space="preserve">řádnému užívání operačního systému, který je součástí dodávky </w:t>
      </w:r>
      <w:r>
        <w:t xml:space="preserve">Zařízení </w:t>
      </w:r>
      <w:r w:rsidRPr="00F445CA">
        <w:t xml:space="preserve">dle této Smlouvy, a které jsou vyžadovány závaznými právními předpisy nebo jiným způsobem. Cena za poskytnutí takových licencí a oprávnění je zahrnuta v kupní ceně dle </w:t>
      </w:r>
      <w:r w:rsidR="00A46ADE">
        <w:t>bodu</w:t>
      </w:r>
      <w:r w:rsidRPr="00F445CA">
        <w:t xml:space="preserve"> </w:t>
      </w:r>
      <w:r>
        <w:fldChar w:fldCharType="begin"/>
      </w:r>
      <w:r>
        <w:instrText xml:space="preserve"> REF _Ref145688018 \r \h </w:instrText>
      </w:r>
      <w:r>
        <w:fldChar w:fldCharType="separate"/>
      </w:r>
      <w:r w:rsidR="00310026">
        <w:t>3.1</w:t>
      </w:r>
      <w:r>
        <w:fldChar w:fldCharType="end"/>
      </w:r>
      <w:r>
        <w:t xml:space="preserve"> </w:t>
      </w:r>
      <w:r w:rsidRPr="00F445CA">
        <w:t>této Smlouvy.</w:t>
      </w:r>
      <w:bookmarkEnd w:id="4"/>
    </w:p>
    <w:p w14:paraId="783BB242" w14:textId="6260479B" w:rsidR="008368C1" w:rsidRPr="00E45226" w:rsidRDefault="006942A4" w:rsidP="00F445CA">
      <w:pPr>
        <w:pStyle w:val="Nadpis2"/>
      </w:pPr>
      <w:r w:rsidRPr="00EA6C5D">
        <w:t xml:space="preserve">Bližší technická specifikace </w:t>
      </w:r>
      <w:r w:rsidR="002D0F66">
        <w:t>Zařízení</w:t>
      </w:r>
      <w:r w:rsidR="003E6C64" w:rsidRPr="00EA6C5D">
        <w:t xml:space="preserve"> </w:t>
      </w:r>
      <w:r w:rsidRPr="00EA6C5D">
        <w:t>je uvedena v </w:t>
      </w:r>
      <w:r w:rsidRPr="00AE6B2C">
        <w:rPr>
          <w:b/>
        </w:rPr>
        <w:t>Příloze č. 1</w:t>
      </w:r>
      <w:r w:rsidR="00872739" w:rsidRPr="00EA6C5D">
        <w:t xml:space="preserve"> </w:t>
      </w:r>
      <w:r w:rsidRPr="00EA6C5D">
        <w:t>této Smlouvy.</w:t>
      </w:r>
      <w:r w:rsidR="00F32CFB" w:rsidRPr="00E45226">
        <w:rPr>
          <w:highlight w:val="yellow"/>
        </w:rPr>
        <w:t xml:space="preserve"> </w:t>
      </w:r>
      <w:r w:rsidR="00E45226">
        <w:br/>
      </w:r>
    </w:p>
    <w:p w14:paraId="3EE882BB" w14:textId="681F4AC9" w:rsidR="00B5444F" w:rsidRPr="005A20E9" w:rsidRDefault="00D952CA" w:rsidP="007A0E92">
      <w:pPr>
        <w:pStyle w:val="Odstavecseseznamem"/>
        <w:spacing w:after="120"/>
      </w:pPr>
      <w:r>
        <w:t>K</w:t>
      </w:r>
      <w:r w:rsidR="00B5444F" w:rsidRPr="005A20E9">
        <w:t>upní cena a platební podmínky</w:t>
      </w:r>
    </w:p>
    <w:p w14:paraId="78EC22B0" w14:textId="2FEA8F11" w:rsidR="00B5444F" w:rsidRPr="00667135" w:rsidRDefault="00B5444F" w:rsidP="00F445CA">
      <w:pPr>
        <w:pStyle w:val="Nadpis2"/>
      </w:pPr>
      <w:bookmarkStart w:id="5" w:name="_Ref145688018"/>
      <w:r w:rsidRPr="00667135">
        <w:t xml:space="preserve">Kupní cena za </w:t>
      </w:r>
      <w:r w:rsidR="00F445CA">
        <w:t xml:space="preserve">koupi </w:t>
      </w:r>
      <w:r w:rsidR="002D0F66">
        <w:t>Zařízení</w:t>
      </w:r>
      <w:r w:rsidRPr="00667135">
        <w:t xml:space="preserve"> dohodnutá Smluvními </w:t>
      </w:r>
      <w:r w:rsidR="007C6DE0" w:rsidRPr="00667135">
        <w:t>stranami činí</w:t>
      </w:r>
      <w:r w:rsidR="001E7737" w:rsidRPr="00667135">
        <w:t xml:space="preserve"> </w:t>
      </w:r>
      <w:r w:rsidR="00D67922" w:rsidRPr="001C22F6">
        <w:rPr>
          <w:b/>
          <w:bCs w:val="0"/>
        </w:rPr>
        <w:t>5 135</w:t>
      </w:r>
      <w:r w:rsidR="001C22F6">
        <w:rPr>
          <w:b/>
          <w:bCs w:val="0"/>
        </w:rPr>
        <w:t> </w:t>
      </w:r>
      <w:r w:rsidR="00D67922" w:rsidRPr="001C22F6">
        <w:rPr>
          <w:b/>
          <w:bCs w:val="0"/>
        </w:rPr>
        <w:t>633</w:t>
      </w:r>
      <w:r w:rsidR="001C22F6">
        <w:rPr>
          <w:b/>
          <w:bCs w:val="0"/>
        </w:rPr>
        <w:t>,- Kč</w:t>
      </w:r>
      <w:r w:rsidR="00D67922" w:rsidRPr="001C22F6">
        <w:rPr>
          <w:b/>
          <w:bCs w:val="0"/>
        </w:rPr>
        <w:t xml:space="preserve"> </w:t>
      </w:r>
      <w:r w:rsidR="007C6DE0" w:rsidRPr="001C22F6">
        <w:rPr>
          <w:b/>
          <w:bCs w:val="0"/>
        </w:rPr>
        <w:t>bez DPH</w:t>
      </w:r>
      <w:r w:rsidR="007C6DE0" w:rsidRPr="00667135">
        <w:t xml:space="preserve"> </w:t>
      </w:r>
      <w:r w:rsidR="00D952CA">
        <w:t>(</w:t>
      </w:r>
      <w:r w:rsidR="007C6DE0" w:rsidRPr="00667135">
        <w:t>dále jen „</w:t>
      </w:r>
      <w:r w:rsidR="007C6DE0" w:rsidRPr="00667135">
        <w:rPr>
          <w:b/>
        </w:rPr>
        <w:t>Kupní cena</w:t>
      </w:r>
      <w:r w:rsidR="007C6DE0" w:rsidRPr="00667135">
        <w:t>“)</w:t>
      </w:r>
      <w:r w:rsidR="006578BE" w:rsidRPr="00667135">
        <w:t xml:space="preserve">. </w:t>
      </w:r>
      <w:r w:rsidR="004E7597" w:rsidRPr="00667135">
        <w:t xml:space="preserve">DPH bude </w:t>
      </w:r>
      <w:r w:rsidR="00284E2E">
        <w:t xml:space="preserve">ke Kupní ceně </w:t>
      </w:r>
      <w:r w:rsidR="004E7597" w:rsidRPr="00667135">
        <w:t>připočtena na základě platných právních předpisů v den uskutečnění zdanitelného plnění.</w:t>
      </w:r>
      <w:bookmarkEnd w:id="5"/>
      <w:r w:rsidR="004E7597" w:rsidRPr="00667135">
        <w:t xml:space="preserve"> </w:t>
      </w:r>
    </w:p>
    <w:p w14:paraId="0873E80A" w14:textId="40F642AA" w:rsidR="00837172" w:rsidRDefault="006578BE" w:rsidP="00F445CA">
      <w:pPr>
        <w:pStyle w:val="Nadpis2"/>
      </w:pPr>
      <w:r w:rsidRPr="00667135">
        <w:t xml:space="preserve">Kupní cena zahrnuje veškeré náklady a výdaje Prodávajícího spojené s plněním Smlouvy a dodáním </w:t>
      </w:r>
      <w:r w:rsidR="002D0F66">
        <w:t>Zařízení</w:t>
      </w:r>
      <w:r w:rsidRPr="00667135">
        <w:t xml:space="preserve"> Kupujícímu</w:t>
      </w:r>
      <w:r w:rsidR="00885904">
        <w:t xml:space="preserve"> a poskytováním souvisejících plnění dle této Smlouvy</w:t>
      </w:r>
      <w:r w:rsidRPr="00667135">
        <w:t>. Tato cena je cenou konečnou, nejvýše přípustnou a nemůže být zvýšena bez předchozího písemného souhlasu Kupujícího.</w:t>
      </w:r>
    </w:p>
    <w:p w14:paraId="15FBA337" w14:textId="6E9FEDD5" w:rsidR="006578BE" w:rsidRPr="00667135" w:rsidRDefault="006578BE" w:rsidP="00F445CA">
      <w:pPr>
        <w:pStyle w:val="Nadpis2"/>
      </w:pPr>
      <w:r w:rsidRPr="00667135">
        <w:t>V Kupní ceně jsou zahrnuty zejména:</w:t>
      </w:r>
    </w:p>
    <w:p w14:paraId="71B13065" w14:textId="19BF260B" w:rsidR="006578BE" w:rsidRPr="00B079F0" w:rsidRDefault="006578BE" w:rsidP="00F445CA">
      <w:pPr>
        <w:pStyle w:val="Nadpis2"/>
        <w:numPr>
          <w:ilvl w:val="1"/>
          <w:numId w:val="6"/>
        </w:numPr>
        <w:rPr>
          <w:lang w:eastAsia="cs-CZ"/>
        </w:rPr>
      </w:pPr>
      <w:r w:rsidRPr="00B079F0">
        <w:rPr>
          <w:lang w:eastAsia="cs-CZ"/>
        </w:rPr>
        <w:t xml:space="preserve">doprava </w:t>
      </w:r>
      <w:r w:rsidR="002D0F66" w:rsidRPr="00B079F0">
        <w:rPr>
          <w:lang w:eastAsia="cs-CZ"/>
        </w:rPr>
        <w:t>Zařízení</w:t>
      </w:r>
      <w:r w:rsidR="00284E2E" w:rsidRPr="00B079F0">
        <w:rPr>
          <w:lang w:eastAsia="cs-CZ"/>
        </w:rPr>
        <w:t xml:space="preserve"> </w:t>
      </w:r>
      <w:r w:rsidRPr="00B079F0">
        <w:rPr>
          <w:lang w:eastAsia="cs-CZ"/>
        </w:rPr>
        <w:t xml:space="preserve">do </w:t>
      </w:r>
      <w:r w:rsidR="00866104" w:rsidRPr="00B079F0">
        <w:rPr>
          <w:lang w:eastAsia="cs-CZ"/>
        </w:rPr>
        <w:t>m</w:t>
      </w:r>
      <w:r w:rsidRPr="00B079F0">
        <w:rPr>
          <w:lang w:eastAsia="cs-CZ"/>
        </w:rPr>
        <w:t>ísta plnění dle této Smlouvy</w:t>
      </w:r>
      <w:r w:rsidR="003E003A" w:rsidRPr="00B079F0">
        <w:rPr>
          <w:lang w:eastAsia="cs-CZ"/>
        </w:rPr>
        <w:t>;</w:t>
      </w:r>
    </w:p>
    <w:p w14:paraId="6324752B" w14:textId="70AC236C" w:rsidR="00CE57B2" w:rsidRPr="00B079F0" w:rsidRDefault="00CE57B2" w:rsidP="00F445CA">
      <w:pPr>
        <w:pStyle w:val="Nadpis2"/>
        <w:numPr>
          <w:ilvl w:val="1"/>
          <w:numId w:val="6"/>
        </w:numPr>
        <w:rPr>
          <w:lang w:eastAsia="cs-CZ"/>
        </w:rPr>
      </w:pPr>
      <w:r w:rsidRPr="00B079F0">
        <w:rPr>
          <w:lang w:eastAsia="cs-CZ"/>
        </w:rPr>
        <w:t>clo, celní poplatky, daně a zálohy;</w:t>
      </w:r>
    </w:p>
    <w:p w14:paraId="5D2A3147" w14:textId="647B0C96" w:rsidR="00885904" w:rsidRPr="00B079F0" w:rsidRDefault="00CE57B2" w:rsidP="00F445CA">
      <w:pPr>
        <w:pStyle w:val="Nadpis2"/>
        <w:numPr>
          <w:ilvl w:val="1"/>
          <w:numId w:val="6"/>
        </w:numPr>
        <w:rPr>
          <w:lang w:eastAsia="cs-CZ"/>
        </w:rPr>
      </w:pPr>
      <w:r w:rsidRPr="00B079F0">
        <w:rPr>
          <w:lang w:eastAsia="cs-CZ"/>
        </w:rPr>
        <w:t>náklady na balení, pojištění a označení Zařízení dle požadavků Kupujícího</w:t>
      </w:r>
      <w:r w:rsidR="00885904" w:rsidRPr="00B079F0">
        <w:rPr>
          <w:lang w:eastAsia="cs-CZ"/>
        </w:rPr>
        <w:t>;</w:t>
      </w:r>
    </w:p>
    <w:p w14:paraId="607E781E" w14:textId="286E372C" w:rsidR="00CE57B2" w:rsidRPr="00B079F0" w:rsidRDefault="00885904" w:rsidP="00F445CA">
      <w:pPr>
        <w:pStyle w:val="Nadpis2"/>
        <w:numPr>
          <w:ilvl w:val="1"/>
          <w:numId w:val="6"/>
        </w:numPr>
        <w:rPr>
          <w:lang w:eastAsia="cs-CZ"/>
        </w:rPr>
      </w:pPr>
      <w:r w:rsidRPr="00B079F0">
        <w:rPr>
          <w:lang w:eastAsia="cs-CZ"/>
        </w:rPr>
        <w:t xml:space="preserve">náklady na opotřebitelné součásti </w:t>
      </w:r>
      <w:r w:rsidR="002D0F66" w:rsidRPr="00B079F0">
        <w:rPr>
          <w:lang w:eastAsia="cs-CZ"/>
        </w:rPr>
        <w:t>Zařízení</w:t>
      </w:r>
      <w:r w:rsidRPr="00B079F0">
        <w:rPr>
          <w:lang w:eastAsia="cs-CZ"/>
        </w:rPr>
        <w:t>, náhradní díly a spotřební materiál</w:t>
      </w:r>
      <w:r w:rsidR="00CE57B2" w:rsidRPr="00B079F0">
        <w:rPr>
          <w:lang w:eastAsia="cs-CZ"/>
        </w:rPr>
        <w:t>;</w:t>
      </w:r>
    </w:p>
    <w:p w14:paraId="1B78BFF4" w14:textId="79770D65" w:rsidR="00885904" w:rsidRPr="00B079F0" w:rsidRDefault="00CE57B2" w:rsidP="00F445CA">
      <w:pPr>
        <w:pStyle w:val="Nadpis2"/>
        <w:numPr>
          <w:ilvl w:val="1"/>
          <w:numId w:val="6"/>
        </w:numPr>
        <w:rPr>
          <w:lang w:eastAsia="cs-CZ"/>
        </w:rPr>
      </w:pPr>
      <w:r w:rsidRPr="00B079F0">
        <w:rPr>
          <w:lang w:eastAsia="cs-CZ"/>
        </w:rPr>
        <w:t>záruka za jakost v rozsahu stanoveném touto Smlouvou</w:t>
      </w:r>
      <w:r w:rsidR="00885904" w:rsidRPr="00B079F0">
        <w:rPr>
          <w:lang w:eastAsia="cs-CZ"/>
        </w:rPr>
        <w:t>;</w:t>
      </w:r>
    </w:p>
    <w:p w14:paraId="66F20967" w14:textId="01E9A7DC" w:rsidR="007C6DE0" w:rsidRPr="00B079F0" w:rsidRDefault="006578BE" w:rsidP="00F445CA">
      <w:pPr>
        <w:pStyle w:val="Nadpis2"/>
        <w:numPr>
          <w:ilvl w:val="1"/>
          <w:numId w:val="6"/>
        </w:numPr>
        <w:rPr>
          <w:lang w:eastAsia="cs-CZ"/>
        </w:rPr>
      </w:pPr>
      <w:r w:rsidRPr="00B079F0">
        <w:rPr>
          <w:lang w:eastAsia="cs-CZ"/>
        </w:rPr>
        <w:t xml:space="preserve">veškeré jiné náklady a poplatky nezbytné pro řádné plnění </w:t>
      </w:r>
      <w:r w:rsidR="00092638" w:rsidRPr="00B079F0">
        <w:rPr>
          <w:lang w:eastAsia="cs-CZ"/>
        </w:rPr>
        <w:t xml:space="preserve">této </w:t>
      </w:r>
      <w:r w:rsidRPr="00B079F0">
        <w:rPr>
          <w:lang w:eastAsia="cs-CZ"/>
        </w:rPr>
        <w:t>Smlouvy</w:t>
      </w:r>
      <w:r w:rsidR="00BD02BE" w:rsidRPr="00B079F0">
        <w:rPr>
          <w:lang w:eastAsia="cs-CZ"/>
        </w:rPr>
        <w:t>.</w:t>
      </w:r>
    </w:p>
    <w:p w14:paraId="23C18A49" w14:textId="0A4202BD" w:rsidR="00885904" w:rsidRDefault="003130A2" w:rsidP="00F445CA">
      <w:pPr>
        <w:pStyle w:val="Nadpis2"/>
      </w:pPr>
      <w:r w:rsidRPr="00667135">
        <w:t xml:space="preserve">Kupující zaplatí Prodávajícímu Kupní cenu za </w:t>
      </w:r>
      <w:r w:rsidR="002D0F66">
        <w:t>Zařízení</w:t>
      </w:r>
      <w:r w:rsidRPr="00667135">
        <w:t xml:space="preserve"> po řádném převzetí </w:t>
      </w:r>
      <w:r w:rsidR="002D0F66">
        <w:t>Zařízení</w:t>
      </w:r>
      <w:r w:rsidR="00837172">
        <w:t xml:space="preserve"> dle </w:t>
      </w:r>
      <w:r w:rsidR="00A46ADE">
        <w:t>bodu</w:t>
      </w:r>
      <w:r w:rsidR="00837172">
        <w:t xml:space="preserve"> </w:t>
      </w:r>
      <w:r w:rsidR="00837172">
        <w:fldChar w:fldCharType="begin"/>
      </w:r>
      <w:r w:rsidR="00837172">
        <w:instrText xml:space="preserve"> REF _Ref65777752 \r \h </w:instrText>
      </w:r>
      <w:r w:rsidR="00837172">
        <w:fldChar w:fldCharType="separate"/>
      </w:r>
      <w:r w:rsidR="00310026">
        <w:t>4.3</w:t>
      </w:r>
      <w:r w:rsidR="00837172">
        <w:fldChar w:fldCharType="end"/>
      </w:r>
      <w:r w:rsidR="00837172">
        <w:t xml:space="preserve"> této Smlouvy</w:t>
      </w:r>
      <w:r w:rsidRPr="00667135">
        <w:t>, a</w:t>
      </w:r>
      <w:r w:rsidR="00047A56">
        <w:t> </w:t>
      </w:r>
      <w:r w:rsidRPr="00667135">
        <w:t xml:space="preserve">to na základě </w:t>
      </w:r>
      <w:r w:rsidR="00092638">
        <w:t xml:space="preserve">jediné </w:t>
      </w:r>
      <w:r w:rsidRPr="00667135">
        <w:t xml:space="preserve">faktury vystavené Prodávajícím </w:t>
      </w:r>
      <w:r w:rsidR="00F44A84" w:rsidRPr="00667135">
        <w:t xml:space="preserve">a zaslané </w:t>
      </w:r>
      <w:r w:rsidR="00F44A84" w:rsidRPr="00667135">
        <w:lastRenderedPageBreak/>
        <w:t xml:space="preserve">Kupujícímu </w:t>
      </w:r>
      <w:r w:rsidR="00684DF9" w:rsidRPr="00667135">
        <w:t xml:space="preserve">e-mailem </w:t>
      </w:r>
      <w:r w:rsidR="000F2339" w:rsidRPr="00667135">
        <w:t>ve formátu</w:t>
      </w:r>
      <w:r w:rsidR="00D87CE7">
        <w:t xml:space="preserve"> </w:t>
      </w:r>
      <w:r w:rsidR="000F2339" w:rsidRPr="00667135">
        <w:t xml:space="preserve">požadovaném </w:t>
      </w:r>
      <w:r w:rsidR="00DA67D7" w:rsidRPr="00667135">
        <w:t>Kupujícím</w:t>
      </w:r>
      <w:r w:rsidR="000F2339" w:rsidRPr="00667135">
        <w:t xml:space="preserve"> </w:t>
      </w:r>
      <w:r w:rsidR="00684DF9" w:rsidRPr="00667135">
        <w:t xml:space="preserve">na </w:t>
      </w:r>
      <w:r w:rsidR="000F2339" w:rsidRPr="00667135">
        <w:t>e-mail</w:t>
      </w:r>
      <w:r w:rsidR="00885904">
        <w:t>ovou adresu</w:t>
      </w:r>
      <w:r w:rsidR="000F2339" w:rsidRPr="00667135">
        <w:t xml:space="preserve"> </w:t>
      </w:r>
      <w:r w:rsidR="00E4493F">
        <w:t>xxxxxxxx</w:t>
      </w:r>
      <w:r w:rsidR="00E4493F">
        <w:t>.</w:t>
      </w:r>
      <w:r w:rsidR="00837172">
        <w:t xml:space="preserve"> Součástí faktury bude </w:t>
      </w:r>
      <w:r w:rsidR="00837172" w:rsidRPr="00667135">
        <w:t>Potvrzení o převzetí</w:t>
      </w:r>
      <w:r w:rsidR="00837172">
        <w:t xml:space="preserve"> dle </w:t>
      </w:r>
      <w:r w:rsidR="00A46ADE">
        <w:t>bodu</w:t>
      </w:r>
      <w:r w:rsidR="00837172" w:rsidRPr="00323B75">
        <w:t xml:space="preserve"> </w:t>
      </w:r>
      <w:r w:rsidR="00837172">
        <w:fldChar w:fldCharType="begin"/>
      </w:r>
      <w:r w:rsidR="00837172">
        <w:instrText xml:space="preserve"> REF _Ref65777752 \r \h </w:instrText>
      </w:r>
      <w:r w:rsidR="00837172">
        <w:fldChar w:fldCharType="separate"/>
      </w:r>
      <w:r w:rsidR="00310026">
        <w:t>4.3</w:t>
      </w:r>
      <w:r w:rsidR="00837172">
        <w:fldChar w:fldCharType="end"/>
      </w:r>
      <w:r w:rsidR="00837172">
        <w:t xml:space="preserve"> této Smlouvy.</w:t>
      </w:r>
    </w:p>
    <w:p w14:paraId="6E5F9C0B" w14:textId="4DD1E7CE" w:rsidR="00BC52E3" w:rsidRPr="00667135" w:rsidRDefault="000E032E" w:rsidP="00F445CA">
      <w:pPr>
        <w:pStyle w:val="Nadpis2"/>
      </w:pPr>
      <w:r>
        <w:t>F</w:t>
      </w:r>
      <w:r w:rsidR="00415F9E" w:rsidRPr="00667135">
        <w:t>aktura bude vystavena</w:t>
      </w:r>
      <w:r w:rsidR="00EF1674" w:rsidRPr="00667135">
        <w:t xml:space="preserve"> na základě </w:t>
      </w:r>
      <w:r w:rsidR="00F92ADD" w:rsidRPr="00667135">
        <w:t>Potvrzení o převzetí</w:t>
      </w:r>
      <w:r>
        <w:t xml:space="preserve"> dle </w:t>
      </w:r>
      <w:r w:rsidR="00A46ADE">
        <w:t>bodu</w:t>
      </w:r>
      <w:r w:rsidRPr="00323B75">
        <w:t xml:space="preserve"> </w:t>
      </w:r>
      <w:r w:rsidR="00323B75">
        <w:fldChar w:fldCharType="begin"/>
      </w:r>
      <w:r w:rsidR="00323B75">
        <w:instrText xml:space="preserve"> REF _Ref65777752 \r \h </w:instrText>
      </w:r>
      <w:r w:rsidR="00323B75">
        <w:fldChar w:fldCharType="separate"/>
      </w:r>
      <w:r w:rsidR="00310026">
        <w:t>4.3</w:t>
      </w:r>
      <w:r w:rsidR="00323B75">
        <w:fldChar w:fldCharType="end"/>
      </w:r>
      <w:r w:rsidR="00323B75">
        <w:t xml:space="preserve"> </w:t>
      </w:r>
      <w:r>
        <w:t>této Smlouvy</w:t>
      </w:r>
      <w:r w:rsidR="00EF1674" w:rsidRPr="00667135">
        <w:t>, k</w:t>
      </w:r>
      <w:r w:rsidR="00F92ADD" w:rsidRPr="00667135">
        <w:t>teré</w:t>
      </w:r>
      <w:r w:rsidR="00EF1674" w:rsidRPr="00667135">
        <w:t xml:space="preserve"> bude </w:t>
      </w:r>
      <w:r w:rsidR="00B079F0">
        <w:t>tvořit přílohu</w:t>
      </w:r>
      <w:r w:rsidR="00415F9E" w:rsidRPr="00667135">
        <w:t xml:space="preserve"> faktury. </w:t>
      </w:r>
      <w:r w:rsidR="00F44A84" w:rsidRPr="00667135">
        <w:t xml:space="preserve">Splatnost faktury bude činit </w:t>
      </w:r>
      <w:r w:rsidR="00885904">
        <w:t xml:space="preserve">minimálně </w:t>
      </w:r>
      <w:r w:rsidR="00F44A84" w:rsidRPr="00667135">
        <w:t xml:space="preserve">30 kalendářních dní ode dne </w:t>
      </w:r>
      <w:r w:rsidR="00C60557" w:rsidRPr="00667135">
        <w:t xml:space="preserve">jejího </w:t>
      </w:r>
      <w:r w:rsidR="00885904">
        <w:t>doručení</w:t>
      </w:r>
      <w:r w:rsidR="00C60557" w:rsidRPr="00667135">
        <w:t xml:space="preserve"> Kupujícím</w:t>
      </w:r>
      <w:r w:rsidR="00885904">
        <w:t>u</w:t>
      </w:r>
      <w:r w:rsidR="00C60557" w:rsidRPr="00667135">
        <w:t>.</w:t>
      </w:r>
      <w:r w:rsidR="00F44A84" w:rsidRPr="00667135">
        <w:t xml:space="preserve"> Kupní cena bude uhrazena bezhotovostním převodem na bankovní účet Prodávajícího.</w:t>
      </w:r>
    </w:p>
    <w:p w14:paraId="287DEDFA" w14:textId="51F040A2" w:rsidR="000A1058" w:rsidRPr="0065536C" w:rsidRDefault="00CE57B2" w:rsidP="00F445CA">
      <w:pPr>
        <w:pStyle w:val="Nadpis2"/>
      </w:pPr>
      <w:r w:rsidRPr="00CE57B2">
        <w:t>Faktur</w:t>
      </w:r>
      <w:r>
        <w:t>a</w:t>
      </w:r>
      <w:r w:rsidRPr="00CE57B2">
        <w:t xml:space="preserve"> vystaven</w:t>
      </w:r>
      <w:r w:rsidR="00B079F0">
        <w:t>á</w:t>
      </w:r>
      <w:r w:rsidRPr="00CE57B2">
        <w:t xml:space="preserve"> Prodávajícím podle této Smlouvy musí mít veškeré náležitosti daňového dokladu v souladu se zákonem č. 235/2004 Sb., o dani z přidané hodnoty, ve znění pozdějších předpisů. Faktur</w:t>
      </w:r>
      <w:r w:rsidR="00B079F0">
        <w:t>a</w:t>
      </w:r>
      <w:r w:rsidRPr="00CE57B2">
        <w:t xml:space="preserve"> musí dále vždy obsahovat</w:t>
      </w:r>
      <w:r w:rsidR="00C64C55" w:rsidRPr="0065536C">
        <w:t>:</w:t>
      </w:r>
    </w:p>
    <w:p w14:paraId="1E70A410" w14:textId="552333D6" w:rsidR="00885904" w:rsidRPr="00B079F0" w:rsidRDefault="00885904" w:rsidP="00F445CA">
      <w:pPr>
        <w:pStyle w:val="Nadpis2"/>
        <w:numPr>
          <w:ilvl w:val="1"/>
          <w:numId w:val="6"/>
        </w:numPr>
        <w:rPr>
          <w:lang w:eastAsia="cs-CZ"/>
        </w:rPr>
      </w:pPr>
      <w:r w:rsidRPr="00B079F0">
        <w:rPr>
          <w:lang w:eastAsia="cs-CZ"/>
        </w:rPr>
        <w:t>číslo této Smlouvy;</w:t>
      </w:r>
    </w:p>
    <w:p w14:paraId="6252C6E9" w14:textId="77777777" w:rsidR="00885904" w:rsidRPr="00B079F0" w:rsidRDefault="00885904" w:rsidP="00F445CA">
      <w:pPr>
        <w:pStyle w:val="Nadpis2"/>
        <w:numPr>
          <w:ilvl w:val="1"/>
          <w:numId w:val="6"/>
        </w:numPr>
        <w:rPr>
          <w:lang w:eastAsia="cs-CZ"/>
        </w:rPr>
      </w:pPr>
      <w:r w:rsidRPr="00B079F0">
        <w:rPr>
          <w:lang w:eastAsia="cs-CZ"/>
        </w:rPr>
        <w:t>datum vystavení a datum splatnosti faktury;</w:t>
      </w:r>
    </w:p>
    <w:p w14:paraId="1CA5D554" w14:textId="77777777" w:rsidR="00885904" w:rsidRPr="00B079F0" w:rsidRDefault="00885904" w:rsidP="00F445CA">
      <w:pPr>
        <w:pStyle w:val="Nadpis2"/>
        <w:numPr>
          <w:ilvl w:val="1"/>
          <w:numId w:val="6"/>
        </w:numPr>
        <w:rPr>
          <w:lang w:eastAsia="cs-CZ"/>
        </w:rPr>
      </w:pPr>
      <w:r w:rsidRPr="00B079F0">
        <w:rPr>
          <w:lang w:eastAsia="cs-CZ"/>
        </w:rPr>
        <w:t>číslo faktury;</w:t>
      </w:r>
    </w:p>
    <w:p w14:paraId="20F5B496" w14:textId="77777777" w:rsidR="00885904" w:rsidRPr="00B079F0" w:rsidRDefault="00885904" w:rsidP="00F445CA">
      <w:pPr>
        <w:pStyle w:val="Nadpis2"/>
        <w:numPr>
          <w:ilvl w:val="1"/>
          <w:numId w:val="6"/>
        </w:numPr>
        <w:rPr>
          <w:lang w:eastAsia="cs-CZ"/>
        </w:rPr>
      </w:pPr>
      <w:r w:rsidRPr="00B079F0">
        <w:rPr>
          <w:lang w:eastAsia="cs-CZ"/>
        </w:rPr>
        <w:t>identifikační údaje Smluvních stran včetně bankovního spojení;</w:t>
      </w:r>
    </w:p>
    <w:p w14:paraId="28A86C6C" w14:textId="726FD31C" w:rsidR="00C64C55" w:rsidRPr="00B079F0" w:rsidRDefault="00885904" w:rsidP="00F445CA">
      <w:pPr>
        <w:pStyle w:val="Nadpis2"/>
        <w:numPr>
          <w:ilvl w:val="1"/>
          <w:numId w:val="6"/>
        </w:numPr>
        <w:rPr>
          <w:lang w:eastAsia="cs-CZ"/>
        </w:rPr>
      </w:pPr>
      <w:r w:rsidRPr="00B079F0">
        <w:rPr>
          <w:lang w:eastAsia="cs-CZ"/>
        </w:rPr>
        <w:t xml:space="preserve">číslo dotčeného útvaru </w:t>
      </w:r>
      <w:r w:rsidR="00D44E07" w:rsidRPr="00B079F0">
        <w:rPr>
          <w:lang w:eastAsia="cs-CZ"/>
        </w:rPr>
        <w:t>Kupujícího</w:t>
      </w:r>
      <w:r w:rsidRPr="00B079F0">
        <w:rPr>
          <w:lang w:eastAsia="cs-CZ"/>
        </w:rPr>
        <w:t>;</w:t>
      </w:r>
    </w:p>
    <w:p w14:paraId="2A66C4B9" w14:textId="2F91863F" w:rsidR="00885904" w:rsidRPr="00B079F0" w:rsidRDefault="00885904" w:rsidP="00F445CA">
      <w:pPr>
        <w:pStyle w:val="Nadpis2"/>
        <w:numPr>
          <w:ilvl w:val="1"/>
          <w:numId w:val="6"/>
        </w:numPr>
        <w:rPr>
          <w:lang w:eastAsia="cs-CZ"/>
        </w:rPr>
      </w:pPr>
      <w:r w:rsidRPr="00B079F0">
        <w:rPr>
          <w:lang w:eastAsia="cs-CZ"/>
        </w:rPr>
        <w:t xml:space="preserve">přesnou identifikaci </w:t>
      </w:r>
      <w:r w:rsidR="002D0F66" w:rsidRPr="00B079F0">
        <w:rPr>
          <w:lang w:eastAsia="cs-CZ"/>
        </w:rPr>
        <w:t>Zařízení</w:t>
      </w:r>
      <w:r w:rsidRPr="00B079F0">
        <w:rPr>
          <w:lang w:eastAsia="cs-CZ"/>
        </w:rPr>
        <w:t>;</w:t>
      </w:r>
    </w:p>
    <w:p w14:paraId="36E9DF8D" w14:textId="4AFB6BE3" w:rsidR="00885904" w:rsidRPr="00B079F0" w:rsidRDefault="00885904" w:rsidP="00F445CA">
      <w:pPr>
        <w:pStyle w:val="Nadpis2"/>
        <w:numPr>
          <w:ilvl w:val="1"/>
          <w:numId w:val="6"/>
        </w:numPr>
        <w:rPr>
          <w:lang w:eastAsia="cs-CZ"/>
        </w:rPr>
      </w:pPr>
      <w:r w:rsidRPr="00B079F0">
        <w:rPr>
          <w:lang w:eastAsia="cs-CZ"/>
        </w:rPr>
        <w:t>celkovou fakturovanou částku bez DPH, částku DPH a konečnou částku s DPH.</w:t>
      </w:r>
    </w:p>
    <w:p w14:paraId="36069F3F" w14:textId="190DA67D" w:rsidR="00047A56" w:rsidRPr="00047A56" w:rsidRDefault="00047A56" w:rsidP="00F445CA">
      <w:pPr>
        <w:pStyle w:val="Nadpis2"/>
        <w:rPr>
          <w:lang w:eastAsia="cs-CZ"/>
        </w:rPr>
      </w:pPr>
      <w:r>
        <w:rPr>
          <w:lang w:eastAsia="cs-CZ"/>
        </w:rPr>
        <w:t>Kupující</w:t>
      </w:r>
      <w:r w:rsidRPr="00047A56">
        <w:rPr>
          <w:lang w:eastAsia="cs-CZ"/>
        </w:rPr>
        <w:t xml:space="preserve"> si vyhrazuje právo vrátit </w:t>
      </w:r>
      <w:r>
        <w:rPr>
          <w:lang w:eastAsia="cs-CZ"/>
        </w:rPr>
        <w:t>Prodávajícímu</w:t>
      </w:r>
      <w:r w:rsidRPr="00047A56">
        <w:rPr>
          <w:lang w:eastAsia="cs-CZ"/>
        </w:rPr>
        <w:t xml:space="preserve"> do data jeho splatnosti daňový doklad (fakturu), který nebude obsahovat veškeré údaje vyžadované závaznými právními předpisy České republiky a touto Smlouvou, nebo v něm budou uvedeny nesprávné údaje (s uvedením chybějících náležitostí nebo nesprávných údajů). V takovém případě začne běžet doba splatnosti daňového dokladu (faktury) až doručením řádně opraveného daňového dokladu (faktury) </w:t>
      </w:r>
      <w:r>
        <w:rPr>
          <w:lang w:eastAsia="cs-CZ"/>
        </w:rPr>
        <w:t>Kupujícímu</w:t>
      </w:r>
      <w:r w:rsidRPr="00047A56">
        <w:rPr>
          <w:lang w:eastAsia="cs-CZ"/>
        </w:rPr>
        <w:t>.</w:t>
      </w:r>
    </w:p>
    <w:p w14:paraId="6D494019" w14:textId="5392844A" w:rsidR="00AA39B6" w:rsidRPr="00667135" w:rsidRDefault="00885904" w:rsidP="007A0E92">
      <w:pPr>
        <w:pStyle w:val="Odstavecseseznamem"/>
        <w:spacing w:after="120"/>
      </w:pPr>
      <w:bookmarkStart w:id="6" w:name="_Ref65777750"/>
      <w:r>
        <w:t>D</w:t>
      </w:r>
      <w:r w:rsidR="00AA39B6" w:rsidRPr="00667135">
        <w:t>odací podmínky</w:t>
      </w:r>
      <w:bookmarkEnd w:id="6"/>
    </w:p>
    <w:p w14:paraId="5DC18186" w14:textId="028ABF9E" w:rsidR="00837172" w:rsidRPr="002E7CE7" w:rsidRDefault="00837172" w:rsidP="00F445CA">
      <w:pPr>
        <w:pStyle w:val="Nadpis2"/>
        <w:rPr>
          <w:b/>
        </w:rPr>
      </w:pPr>
      <w:bookmarkStart w:id="7" w:name="_Ref144138017"/>
      <w:bookmarkStart w:id="8" w:name="_Ref65776135"/>
      <w:r>
        <w:t>Zařízení</w:t>
      </w:r>
      <w:r w:rsidRPr="00667135">
        <w:t xml:space="preserve"> bude předáno Kupujícímu </w:t>
      </w:r>
      <w:r>
        <w:t xml:space="preserve">ve lhůtě </w:t>
      </w:r>
      <w:r w:rsidR="00D81DB8">
        <w:t xml:space="preserve">do </w:t>
      </w:r>
      <w:r w:rsidR="007F05BF">
        <w:t>60</w:t>
      </w:r>
      <w:r>
        <w:t xml:space="preserve"> </w:t>
      </w:r>
      <w:r w:rsidR="00F35489">
        <w:t>dn</w:t>
      </w:r>
      <w:r w:rsidR="00E01D3E">
        <w:t>ů</w:t>
      </w:r>
      <w:r w:rsidR="00F35489">
        <w:t xml:space="preserve"> ode dne uzavření této Smlouvy </w:t>
      </w:r>
      <w:r>
        <w:t>a v místě plnění</w:t>
      </w:r>
      <w:r w:rsidR="00866104">
        <w:t xml:space="preserve">, kterým je </w:t>
      </w:r>
      <w:r w:rsidR="00866104" w:rsidRPr="002802D0">
        <w:t>adresa sídla Kupujícího Pod Šancemi 444/1, 190 00 Praha 9</w:t>
      </w:r>
      <w:r w:rsidR="00B62B41" w:rsidRPr="00D81DB8">
        <w:t xml:space="preserve"> </w:t>
      </w:r>
      <w:r w:rsidRPr="00D81DB8">
        <w:t>(dále jen</w:t>
      </w:r>
      <w:r w:rsidRPr="00667135">
        <w:t xml:space="preserve"> „</w:t>
      </w:r>
      <w:r w:rsidRPr="00667135">
        <w:rPr>
          <w:b/>
        </w:rPr>
        <w:t>Místo plnění</w:t>
      </w:r>
      <w:r w:rsidRPr="00667135">
        <w:t>“)</w:t>
      </w:r>
      <w:r>
        <w:t>.</w:t>
      </w:r>
      <w:bookmarkEnd w:id="7"/>
    </w:p>
    <w:p w14:paraId="3B3FD74C" w14:textId="49650111" w:rsidR="00244DBD" w:rsidRPr="00667135" w:rsidRDefault="00244DBD" w:rsidP="00F445CA">
      <w:pPr>
        <w:pStyle w:val="Nadpis2"/>
      </w:pPr>
      <w:r w:rsidRPr="00667135">
        <w:t xml:space="preserve">Prodávající se zavazuje </w:t>
      </w:r>
      <w:r w:rsidR="00DA67D7" w:rsidRPr="00667135">
        <w:t>předat</w:t>
      </w:r>
      <w:r w:rsidRPr="00667135">
        <w:t xml:space="preserve"> Kupujícímu </w:t>
      </w:r>
      <w:r w:rsidR="002D0F66">
        <w:t>Zařízení</w:t>
      </w:r>
      <w:r w:rsidRPr="00667135">
        <w:t xml:space="preserve"> včetně všech dokladů, jež jsou potřebné k</w:t>
      </w:r>
      <w:r w:rsidR="00885904">
        <w:t xml:space="preserve"> nabytí vlastnického práva </w:t>
      </w:r>
      <w:r w:rsidR="00F752EC">
        <w:t>k</w:t>
      </w:r>
      <w:r w:rsidR="00885904">
        <w:t xml:space="preserve"> </w:t>
      </w:r>
      <w:r w:rsidR="002D0F66">
        <w:t>Zařízení</w:t>
      </w:r>
      <w:r w:rsidRPr="00667135">
        <w:t xml:space="preserve"> a k</w:t>
      </w:r>
      <w:r w:rsidR="000E032E">
        <w:t xml:space="preserve"> řádnému </w:t>
      </w:r>
      <w:r w:rsidR="00885904">
        <w:t xml:space="preserve">užívání </w:t>
      </w:r>
      <w:r w:rsidR="002D0F66">
        <w:t>Zařízení</w:t>
      </w:r>
      <w:r w:rsidRPr="00667135">
        <w:t xml:space="preserve">. Přesný termín odevzdání </w:t>
      </w:r>
      <w:r w:rsidR="002D0F66">
        <w:t>Zařízení</w:t>
      </w:r>
      <w:r w:rsidRPr="00667135">
        <w:t xml:space="preserve"> je Prodávající povinen oznámit Kupujícímu nejméně </w:t>
      </w:r>
      <w:r w:rsidR="00047A56">
        <w:t>tři pracovní dny</w:t>
      </w:r>
      <w:r w:rsidR="00DA67D7" w:rsidRPr="00667135">
        <w:t xml:space="preserve"> </w:t>
      </w:r>
      <w:r w:rsidRPr="00667135">
        <w:t xml:space="preserve">předem, jinak není Kupující povinen </w:t>
      </w:r>
      <w:r w:rsidR="002D0F66">
        <w:t>Zařízení</w:t>
      </w:r>
      <w:r w:rsidRPr="00667135">
        <w:t xml:space="preserve"> převzít. </w:t>
      </w:r>
      <w:r w:rsidR="00026CC5">
        <w:t xml:space="preserve">Za vadu </w:t>
      </w:r>
      <w:r w:rsidR="002D0F66">
        <w:t>Zařízení</w:t>
      </w:r>
      <w:r w:rsidR="00026CC5">
        <w:t xml:space="preserve"> se také považuje nesplnění vlastností </w:t>
      </w:r>
      <w:r w:rsidR="002D0F66">
        <w:t>Zařízení</w:t>
      </w:r>
      <w:r w:rsidR="00026CC5">
        <w:t xml:space="preserve"> výslovně uvedených v této Smlouvě nebo v zadávací dokumentaci k Výběrovému řízení. </w:t>
      </w:r>
      <w:r w:rsidRPr="00667135">
        <w:t xml:space="preserve">Kupující rovněž není povinen </w:t>
      </w:r>
      <w:r w:rsidR="00DA67D7" w:rsidRPr="00667135">
        <w:t xml:space="preserve">přijmout </w:t>
      </w:r>
      <w:r w:rsidR="002D0F66">
        <w:t>Zařízení</w:t>
      </w:r>
      <w:r w:rsidR="000E032E">
        <w:t xml:space="preserve"> </w:t>
      </w:r>
      <w:r w:rsidR="00885904">
        <w:t>v den pracovního klidu</w:t>
      </w:r>
      <w:r w:rsidR="00DA67D7" w:rsidRPr="00667135">
        <w:t xml:space="preserve"> nebo </w:t>
      </w:r>
      <w:r w:rsidR="000E032E">
        <w:t xml:space="preserve">přijmout </w:t>
      </w:r>
      <w:r w:rsidR="00DB7EB5" w:rsidRPr="00667135">
        <w:t xml:space="preserve">jen </w:t>
      </w:r>
      <w:r w:rsidRPr="00667135">
        <w:t>část</w:t>
      </w:r>
      <w:r w:rsidR="00597596" w:rsidRPr="00667135">
        <w:t xml:space="preserve"> </w:t>
      </w:r>
      <w:r w:rsidR="002D0F66">
        <w:t>Zařízení</w:t>
      </w:r>
      <w:r w:rsidRPr="00667135">
        <w:t>.</w:t>
      </w:r>
      <w:bookmarkEnd w:id="8"/>
    </w:p>
    <w:p w14:paraId="1B46A5B4" w14:textId="5FFA294E" w:rsidR="00F736F1" w:rsidRDefault="00C62985" w:rsidP="00F445CA">
      <w:pPr>
        <w:pStyle w:val="Nadpis2"/>
      </w:pPr>
      <w:bookmarkStart w:id="9" w:name="_Ref65777752"/>
      <w:r w:rsidRPr="00667135">
        <w:t xml:space="preserve">Předání a převzetí </w:t>
      </w:r>
      <w:r w:rsidR="002D0F66">
        <w:t>Zařízení</w:t>
      </w:r>
      <w:r w:rsidRPr="00667135">
        <w:t xml:space="preserve"> bude oběma Smluvními stranami písemně potvrzeno</w:t>
      </w:r>
      <w:r w:rsidR="00096BCD" w:rsidRPr="00667135">
        <w:t xml:space="preserve"> (dále jen „</w:t>
      </w:r>
      <w:r w:rsidR="00096BCD" w:rsidRPr="00667135">
        <w:rPr>
          <w:b/>
        </w:rPr>
        <w:t>Potvrzení o převzetí</w:t>
      </w:r>
      <w:r w:rsidR="00096BCD" w:rsidRPr="00667135">
        <w:t>“)</w:t>
      </w:r>
      <w:r w:rsidR="002D0F66">
        <w:t>. Vlastnické právo k</w:t>
      </w:r>
      <w:r w:rsidRPr="00667135">
        <w:t xml:space="preserve"> </w:t>
      </w:r>
      <w:r w:rsidR="002D0F66">
        <w:t>Zařízení</w:t>
      </w:r>
      <w:r w:rsidRPr="00667135">
        <w:t xml:space="preserve"> a nebezpečí škod</w:t>
      </w:r>
      <w:r w:rsidR="008B08E4" w:rsidRPr="00667135">
        <w:t>y</w:t>
      </w:r>
      <w:r w:rsidRPr="00667135">
        <w:t xml:space="preserve"> na </w:t>
      </w:r>
      <w:r w:rsidR="002D0F66">
        <w:t>Zařízení</w:t>
      </w:r>
      <w:r w:rsidRPr="00667135">
        <w:t xml:space="preserve"> p</w:t>
      </w:r>
      <w:r w:rsidR="008B08E4" w:rsidRPr="00667135">
        <w:t>řecházejí na Kupujícího okamžikem</w:t>
      </w:r>
      <w:r w:rsidR="00597596" w:rsidRPr="00667135">
        <w:t xml:space="preserve"> </w:t>
      </w:r>
      <w:r w:rsidR="00096BCD" w:rsidRPr="00667135">
        <w:t xml:space="preserve">podpisu Potvrzení o </w:t>
      </w:r>
      <w:r w:rsidRPr="00667135">
        <w:t>převzetí Kupujícím.</w:t>
      </w:r>
      <w:r w:rsidR="00DE6E50" w:rsidRPr="00667135">
        <w:t xml:space="preserve"> </w:t>
      </w:r>
      <w:r w:rsidR="002D0F66">
        <w:t>Zařízení</w:t>
      </w:r>
      <w:r w:rsidR="00DE6E50" w:rsidRPr="00667135">
        <w:t xml:space="preserve">, které má </w:t>
      </w:r>
      <w:r w:rsidR="00D640BD">
        <w:t>jakékoliv</w:t>
      </w:r>
      <w:r w:rsidR="00090D84">
        <w:t>,</w:t>
      </w:r>
      <w:r w:rsidR="00D640BD">
        <w:t xml:space="preserve"> byť drobné </w:t>
      </w:r>
      <w:r w:rsidR="00DE6E50" w:rsidRPr="00667135">
        <w:t>vady</w:t>
      </w:r>
      <w:r w:rsidR="00D952CA">
        <w:t xml:space="preserve"> nebo není dodáno v souladu s touto Smlouvou</w:t>
      </w:r>
      <w:r w:rsidR="00DE6E50" w:rsidRPr="00667135">
        <w:t xml:space="preserve">, není </w:t>
      </w:r>
      <w:r w:rsidR="00DE6E50" w:rsidRPr="00667135">
        <w:lastRenderedPageBreak/>
        <w:t xml:space="preserve">Kupující povinen převzít. </w:t>
      </w:r>
      <w:r w:rsidR="00BD00C3" w:rsidRPr="00667135">
        <w:t xml:space="preserve">V případě nepřevzetí </w:t>
      </w:r>
      <w:r w:rsidR="002D0F66">
        <w:t>Zařízení</w:t>
      </w:r>
      <w:r w:rsidR="00BD00C3" w:rsidRPr="00667135">
        <w:t xml:space="preserve"> nevzniká na straně Prodávajícího žádný nárok na plnění od Kupujícího.</w:t>
      </w:r>
      <w:r w:rsidR="00435333" w:rsidRPr="00667135">
        <w:t xml:space="preserve"> Zároveň se </w:t>
      </w:r>
      <w:r w:rsidR="002D0F66">
        <w:t>Zařízení</w:t>
      </w:r>
      <w:r w:rsidR="00D640BD" w:rsidRPr="00667135">
        <w:t xml:space="preserve">m </w:t>
      </w:r>
      <w:r w:rsidR="00435333" w:rsidRPr="00667135">
        <w:t>bude předána i veškerá dokumentace</w:t>
      </w:r>
      <w:r w:rsidR="00D640BD">
        <w:t xml:space="preserve"> dle odst. </w:t>
      </w:r>
      <w:r w:rsidR="00323B75">
        <w:fldChar w:fldCharType="begin"/>
      </w:r>
      <w:r w:rsidR="00323B75">
        <w:instrText xml:space="preserve"> REF _Ref65776135 \r \h </w:instrText>
      </w:r>
      <w:r w:rsidR="00323B75">
        <w:fldChar w:fldCharType="separate"/>
      </w:r>
      <w:r w:rsidR="00310026">
        <w:t>4.</w:t>
      </w:r>
      <w:r w:rsidR="00323B75">
        <w:fldChar w:fldCharType="end"/>
      </w:r>
      <w:r w:rsidR="00A46ADE">
        <w:t>2.</w:t>
      </w:r>
      <w:r w:rsidR="00323B75">
        <w:t xml:space="preserve"> </w:t>
      </w:r>
      <w:r w:rsidR="00A46ADE">
        <w:t>výše</w:t>
      </w:r>
      <w:r w:rsidR="00435333" w:rsidRPr="00667135">
        <w:t>.</w:t>
      </w:r>
      <w:bookmarkEnd w:id="9"/>
      <w:r w:rsidR="00A74250">
        <w:t xml:space="preserve"> </w:t>
      </w:r>
    </w:p>
    <w:p w14:paraId="46B6B50C" w14:textId="7BEB041F" w:rsidR="00F445CA" w:rsidRPr="00F445CA" w:rsidRDefault="00F445CA" w:rsidP="00F445CA">
      <w:pPr>
        <w:pStyle w:val="Nadpis2"/>
      </w:pPr>
      <w:bookmarkStart w:id="10" w:name="_Ref145688416"/>
      <w:r w:rsidRPr="00F445CA">
        <w:t xml:space="preserve">Jakékoli vady </w:t>
      </w:r>
      <w:r>
        <w:t>Zařízení</w:t>
      </w:r>
      <w:r w:rsidRPr="00F445CA">
        <w:t xml:space="preserve"> zjištěné při předání a převzetí, které budou uvedeny v</w:t>
      </w:r>
      <w:r>
        <w:t> Potvrzení o převzetí</w:t>
      </w:r>
      <w:r w:rsidRPr="00F445CA">
        <w:t xml:space="preserve">, je Prodávající povinen odstranit ihned, nejpozději však do následujícího pracovního dne ode dne podpisu </w:t>
      </w:r>
      <w:r w:rsidR="0051066B">
        <w:t>Potvrzení o převzetí</w:t>
      </w:r>
      <w:r w:rsidRPr="00F445CA">
        <w:t>, nedohodnou-li se Smluvní strany v</w:t>
      </w:r>
      <w:r w:rsidR="0051066B">
        <w:t> Potvrzení o převzetí</w:t>
      </w:r>
      <w:r w:rsidRPr="00F445CA">
        <w:t xml:space="preserve"> s ohledem na povahu vady jinak.</w:t>
      </w:r>
      <w:bookmarkEnd w:id="10"/>
    </w:p>
    <w:p w14:paraId="2BAE4C3A" w14:textId="5522AB9C" w:rsidR="00B5444F" w:rsidRPr="005A20E9" w:rsidRDefault="002D0F66" w:rsidP="007A0E92">
      <w:pPr>
        <w:pStyle w:val="Odstavecseseznamem"/>
        <w:spacing w:after="120"/>
      </w:pPr>
      <w:bookmarkStart w:id="11" w:name="_Ref65777907"/>
      <w:bookmarkStart w:id="12" w:name="_Ref70674942"/>
      <w:r>
        <w:t>P</w:t>
      </w:r>
      <w:r w:rsidR="00761D91" w:rsidRPr="005A20E9">
        <w:t>ráva z vadného plnění</w:t>
      </w:r>
      <w:r w:rsidR="00597596" w:rsidRPr="005A20E9">
        <w:t>,</w:t>
      </w:r>
      <w:r w:rsidR="00B5444F" w:rsidRPr="005A20E9">
        <w:t xml:space="preserve"> </w:t>
      </w:r>
      <w:r w:rsidR="00761D91" w:rsidRPr="005A20E9">
        <w:t>záruka za jakost</w:t>
      </w:r>
      <w:bookmarkEnd w:id="11"/>
      <w:bookmarkEnd w:id="12"/>
    </w:p>
    <w:p w14:paraId="58AF0EA2" w14:textId="2424BBC9" w:rsidR="000039AD" w:rsidRPr="00667135" w:rsidRDefault="00F64BFA" w:rsidP="00F445CA">
      <w:pPr>
        <w:pStyle w:val="Nadpis2"/>
      </w:pPr>
      <w:r w:rsidRPr="00667135">
        <w:t xml:space="preserve">Prodávající prohlašuje, že </w:t>
      </w:r>
      <w:r w:rsidR="002D0F66">
        <w:t>Zařízení</w:t>
      </w:r>
      <w:r w:rsidRPr="00667135">
        <w:t xml:space="preserve"> </w:t>
      </w:r>
      <w:r w:rsidR="00D1557F">
        <w:t>nemají</w:t>
      </w:r>
      <w:r w:rsidRPr="00667135">
        <w:t xml:space="preserve"> žádné </w:t>
      </w:r>
      <w:r w:rsidR="00620990" w:rsidRPr="00667135">
        <w:t xml:space="preserve">faktické </w:t>
      </w:r>
      <w:r w:rsidRPr="00667135">
        <w:t>nebo právní vady.</w:t>
      </w:r>
      <w:r w:rsidR="00796E82">
        <w:t xml:space="preserve"> Kupující je oprávněn </w:t>
      </w:r>
      <w:r w:rsidR="00A20742" w:rsidRPr="00667135">
        <w:t>po celo</w:t>
      </w:r>
      <w:r w:rsidR="00244DBD" w:rsidRPr="00667135">
        <w:t xml:space="preserve">u dobu trvání záruky za jakost </w:t>
      </w:r>
      <w:r w:rsidR="00A20742" w:rsidRPr="00667135">
        <w:t>uplatnit u</w:t>
      </w:r>
      <w:r w:rsidR="00D1557F">
        <w:t> </w:t>
      </w:r>
      <w:r w:rsidR="00A20742" w:rsidRPr="00667135">
        <w:t>Prodávajícího práv</w:t>
      </w:r>
      <w:r w:rsidR="00244DBD" w:rsidRPr="00667135">
        <w:t>o</w:t>
      </w:r>
      <w:r w:rsidR="00A20742" w:rsidRPr="00667135">
        <w:t xml:space="preserve"> z vadného plnění, kter</w:t>
      </w:r>
      <w:r w:rsidR="00244DBD" w:rsidRPr="00667135">
        <w:t>é</w:t>
      </w:r>
      <w:r w:rsidR="00A20742" w:rsidRPr="00667135">
        <w:t xml:space="preserve"> zakládá </w:t>
      </w:r>
      <w:r w:rsidR="00244DBD" w:rsidRPr="00667135">
        <w:t xml:space="preserve">vada, jež má </w:t>
      </w:r>
      <w:r w:rsidR="002D0F66">
        <w:t>Zařízení</w:t>
      </w:r>
      <w:r w:rsidR="00244DBD" w:rsidRPr="00667135">
        <w:t xml:space="preserve"> při přechodu nebezpečí škody na věci na Kupujícího, byť se projeví až později. Právo Kupujícího z vadného plnění založí i později vzniklá vada, kterou Prodávající způsobil porušením své povinnosti.</w:t>
      </w:r>
      <w:r w:rsidR="00597596" w:rsidRPr="00667135">
        <w:t xml:space="preserve"> </w:t>
      </w:r>
      <w:r w:rsidRPr="00667135">
        <w:t>Povinnosti Prodávajícího vyplývající ze záruky za jakost tím nejsou dotčeny.</w:t>
      </w:r>
    </w:p>
    <w:p w14:paraId="4ED13438" w14:textId="6063ED53" w:rsidR="00F64BFA" w:rsidRPr="00667135" w:rsidRDefault="000039AD" w:rsidP="00F445CA">
      <w:pPr>
        <w:pStyle w:val="Nadpis2"/>
      </w:pPr>
      <w:r w:rsidRPr="00667135">
        <w:t>Prodávající poskytuje Kupujícímu</w:t>
      </w:r>
      <w:r w:rsidR="001E7737" w:rsidRPr="00667135">
        <w:t xml:space="preserve"> </w:t>
      </w:r>
      <w:r w:rsidRPr="00667135">
        <w:t xml:space="preserve">záruku za jakost </w:t>
      </w:r>
      <w:r w:rsidR="0051066B">
        <w:t xml:space="preserve">jednotlivých </w:t>
      </w:r>
      <w:r w:rsidR="002D0F66">
        <w:t>Zařízení</w:t>
      </w:r>
      <w:r w:rsidR="00A12739">
        <w:t xml:space="preserve"> ve smyslu </w:t>
      </w:r>
      <w:r w:rsidR="00A46ADE">
        <w:t xml:space="preserve">ust. </w:t>
      </w:r>
      <w:r w:rsidR="00A12739">
        <w:t xml:space="preserve">§ 2113 Občanského zákoníku, a </w:t>
      </w:r>
      <w:r w:rsidR="00A12739" w:rsidRPr="00180925">
        <w:t>to</w:t>
      </w:r>
      <w:r w:rsidRPr="00180925">
        <w:t xml:space="preserve"> v</w:t>
      </w:r>
      <w:r w:rsidR="00796E82" w:rsidRPr="00180925">
        <w:t> </w:t>
      </w:r>
      <w:r w:rsidRPr="00180925">
        <w:t>délce</w:t>
      </w:r>
      <w:r w:rsidR="00796E82" w:rsidRPr="00180925">
        <w:t xml:space="preserve"> </w:t>
      </w:r>
      <w:r w:rsidR="008C04B5" w:rsidRPr="00180925">
        <w:t>uvedené v </w:t>
      </w:r>
      <w:r w:rsidR="008C04B5" w:rsidRPr="00180925">
        <w:rPr>
          <w:b/>
        </w:rPr>
        <w:t>Příloze č. 1</w:t>
      </w:r>
      <w:r w:rsidR="008C04B5" w:rsidRPr="00180925">
        <w:t xml:space="preserve"> této Smlouvy</w:t>
      </w:r>
      <w:r w:rsidR="0051066B" w:rsidRPr="00180925">
        <w:t>, která</w:t>
      </w:r>
      <w:r w:rsidR="008C04B5">
        <w:t xml:space="preserve"> běží</w:t>
      </w:r>
      <w:r w:rsidR="008C04B5" w:rsidRPr="008C04B5">
        <w:t xml:space="preserve"> </w:t>
      </w:r>
      <w:r w:rsidR="00A12739">
        <w:t xml:space="preserve">vždy </w:t>
      </w:r>
      <w:r w:rsidRPr="00667135">
        <w:t xml:space="preserve">ode dne převzetí </w:t>
      </w:r>
      <w:r w:rsidR="00A12739">
        <w:t xml:space="preserve">příslušného </w:t>
      </w:r>
      <w:r w:rsidR="002D0F66">
        <w:t>Zařízení</w:t>
      </w:r>
      <w:r w:rsidRPr="00667135">
        <w:t xml:space="preserve"> Kupujícím. </w:t>
      </w:r>
    </w:p>
    <w:p w14:paraId="643F0CB5" w14:textId="4672D24B" w:rsidR="00A12739" w:rsidRDefault="00A12739" w:rsidP="00F445CA">
      <w:pPr>
        <w:pStyle w:val="Nadpis2"/>
      </w:pPr>
      <w:r w:rsidRPr="00A12739">
        <w:t xml:space="preserve">Smluvní strany se dohodly, že Kupující je oprávněn vytknout vady </w:t>
      </w:r>
      <w:r>
        <w:t>kteréhokoliv Zařízení</w:t>
      </w:r>
      <w:r w:rsidRPr="00A12739">
        <w:t xml:space="preserve"> kdykoli v průběhu záruční doby a oproti </w:t>
      </w:r>
      <w:r w:rsidR="00A46ADE">
        <w:t xml:space="preserve">ust. </w:t>
      </w:r>
      <w:r w:rsidRPr="00A12739">
        <w:t>§ 2099 až 2117 Občanského zákoníku pozdější uplatnění práva z vadného plnění nemůže zakládat žádné negativní účinky, omezení či zánik jeho práva, které tato ustanovení předvídají.</w:t>
      </w:r>
      <w:r>
        <w:t xml:space="preserve"> </w:t>
      </w:r>
      <w:r w:rsidRPr="00A12739">
        <w:t>Prodávající je povinen na své náklady odstranit veškeré vady dodané</w:t>
      </w:r>
      <w:r>
        <w:t>ho Zařízení</w:t>
      </w:r>
      <w:r w:rsidRPr="00A12739">
        <w:t>, které Kupující vytkne kdykoliv během záruční doby</w:t>
      </w:r>
      <w:r>
        <w:t>.</w:t>
      </w:r>
    </w:p>
    <w:p w14:paraId="589C98C1" w14:textId="401FBC82" w:rsidR="00310026" w:rsidRDefault="00310026" w:rsidP="00557C7F">
      <w:pPr>
        <w:pStyle w:val="Nadpis2"/>
      </w:pPr>
      <w:r>
        <w:t>V</w:t>
      </w:r>
      <w:r w:rsidRPr="00310026">
        <w:t xml:space="preserve">adou se rozumí stav, kdy funkce, jakost, množství nebo provedení </w:t>
      </w:r>
      <w:r>
        <w:t>jakéhokoliv Zařízení</w:t>
      </w:r>
      <w:r w:rsidRPr="00310026">
        <w:t xml:space="preserve"> není v souladu s</w:t>
      </w:r>
      <w:r w:rsidR="00A46ADE">
        <w:t xml:space="preserve"> ust. </w:t>
      </w:r>
      <w:r w:rsidRPr="00310026">
        <w:t>§ 2095 a § 2096 Občanského zákoníku a/nebo s podmínkami specifikovanými v této Smlouvě.</w:t>
      </w:r>
    </w:p>
    <w:p w14:paraId="629D47C9" w14:textId="77777777" w:rsidR="00E801E9" w:rsidRPr="001C22F6" w:rsidRDefault="00A12739" w:rsidP="00E801E9">
      <w:pPr>
        <w:rPr>
          <w:spacing w:val="2"/>
          <w:sz w:val="24"/>
          <w:szCs w:val="24"/>
        </w:rPr>
      </w:pPr>
      <w:r w:rsidRPr="00244D5E">
        <w:rPr>
          <w:sz w:val="24"/>
          <w:szCs w:val="24"/>
        </w:rPr>
        <w:t xml:space="preserve">Zjištěná vada Zařízení bude Kupujícím nahlášena na kontaktní místo Prodávajícího: </w:t>
      </w:r>
      <w:r w:rsidR="00E801E9" w:rsidRPr="001C22F6">
        <w:rPr>
          <w:spacing w:val="2"/>
          <w:sz w:val="24"/>
          <w:szCs w:val="24"/>
        </w:rPr>
        <w:t>Servis a technická podpora:</w:t>
      </w:r>
    </w:p>
    <w:p w14:paraId="46D7E4E7" w14:textId="358C9586" w:rsidR="00E801E9" w:rsidRPr="001C22F6" w:rsidRDefault="00E801E9" w:rsidP="00E801E9">
      <w:pPr>
        <w:rPr>
          <w:spacing w:val="2"/>
          <w:sz w:val="24"/>
          <w:szCs w:val="24"/>
        </w:rPr>
      </w:pPr>
      <w:r>
        <w:rPr>
          <w:rFonts w:ascii="Arial" w:hAnsi="Arial" w:cs="Arial"/>
          <w:spacing w:val="2"/>
          <w:sz w:val="20"/>
          <w:szCs w:val="20"/>
        </w:rPr>
        <w:t xml:space="preserve">- </w:t>
      </w:r>
      <w:r w:rsidRPr="001C22F6">
        <w:rPr>
          <w:spacing w:val="2"/>
          <w:sz w:val="24"/>
          <w:szCs w:val="24"/>
        </w:rPr>
        <w:t>Prosupport: +</w:t>
      </w:r>
      <w:r w:rsidR="00E4493F" w:rsidRPr="00E4493F">
        <w:rPr>
          <w:sz w:val="24"/>
          <w:szCs w:val="24"/>
        </w:rPr>
        <w:t xml:space="preserve"> </w:t>
      </w:r>
      <w:r w:rsidR="00E4493F">
        <w:rPr>
          <w:sz w:val="24"/>
          <w:szCs w:val="24"/>
        </w:rPr>
        <w:t>xxxxxxxx</w:t>
      </w:r>
      <w:r w:rsidRPr="001C22F6">
        <w:rPr>
          <w:spacing w:val="2"/>
          <w:sz w:val="24"/>
          <w:szCs w:val="24"/>
        </w:rPr>
        <w:t xml:space="preserve">; </w:t>
      </w:r>
      <w:r w:rsidR="00E4493F">
        <w:rPr>
          <w:sz w:val="24"/>
          <w:szCs w:val="24"/>
        </w:rPr>
        <w:t>xxxxxxxx</w:t>
      </w:r>
      <w:r w:rsidRPr="001C22F6">
        <w:rPr>
          <w:spacing w:val="2"/>
          <w:sz w:val="24"/>
          <w:szCs w:val="24"/>
        </w:rPr>
        <w:t>.</w:t>
      </w:r>
    </w:p>
    <w:p w14:paraId="6375478F" w14:textId="5954786B" w:rsidR="00E801E9" w:rsidRPr="001C22F6" w:rsidRDefault="00E801E9" w:rsidP="00E801E9">
      <w:pPr>
        <w:rPr>
          <w:spacing w:val="2"/>
          <w:sz w:val="24"/>
          <w:szCs w:val="24"/>
        </w:rPr>
      </w:pPr>
      <w:r w:rsidRPr="001C22F6">
        <w:rPr>
          <w:spacing w:val="2"/>
          <w:sz w:val="24"/>
          <w:szCs w:val="24"/>
        </w:rPr>
        <w:t xml:space="preserve">- Basic Support NBD: </w:t>
      </w:r>
      <w:r w:rsidR="00E4493F">
        <w:rPr>
          <w:sz w:val="24"/>
          <w:szCs w:val="24"/>
        </w:rPr>
        <w:t>xxxxxxxx</w:t>
      </w:r>
      <w:r w:rsidR="002E4BE4" w:rsidRPr="001C22F6">
        <w:rPr>
          <w:spacing w:val="2"/>
          <w:sz w:val="24"/>
          <w:szCs w:val="24"/>
        </w:rPr>
        <w:t>.</w:t>
      </w:r>
    </w:p>
    <w:p w14:paraId="50A95C80" w14:textId="48FC48AE" w:rsidR="001C22F6" w:rsidRDefault="00E801E9" w:rsidP="00E801E9">
      <w:pPr>
        <w:pStyle w:val="Zkladntext"/>
        <w:jc w:val="left"/>
        <w:rPr>
          <w:spacing w:val="2"/>
          <w:sz w:val="24"/>
          <w:szCs w:val="24"/>
        </w:rPr>
      </w:pPr>
      <w:r w:rsidRPr="001C22F6">
        <w:rPr>
          <w:spacing w:val="2"/>
          <w:sz w:val="24"/>
          <w:szCs w:val="24"/>
        </w:rPr>
        <w:t xml:space="preserve">Péče o zákazníky (stav obj., reklamace): </w:t>
      </w:r>
      <w:r w:rsidR="00E4493F">
        <w:rPr>
          <w:sz w:val="24"/>
          <w:szCs w:val="24"/>
        </w:rPr>
        <w:t>xxxxxxxx</w:t>
      </w:r>
    </w:p>
    <w:p w14:paraId="25472A65" w14:textId="144E1F8C" w:rsidR="00E801E9" w:rsidRPr="001C22F6" w:rsidRDefault="00E4493F" w:rsidP="00E801E9">
      <w:pPr>
        <w:pStyle w:val="Zkladntext"/>
        <w:jc w:val="left"/>
        <w:rPr>
          <w:sz w:val="24"/>
          <w:szCs w:val="24"/>
        </w:rPr>
      </w:pPr>
      <w:r>
        <w:rPr>
          <w:sz w:val="24"/>
          <w:szCs w:val="24"/>
        </w:rPr>
        <w:t>xxxxxxxx</w:t>
      </w:r>
      <w:r w:rsidR="00E801E9" w:rsidRPr="001C22F6">
        <w:rPr>
          <w:spacing w:val="2"/>
          <w:sz w:val="24"/>
          <w:szCs w:val="24"/>
        </w:rPr>
        <w:t xml:space="preserve">, </w:t>
      </w:r>
      <w:r>
        <w:rPr>
          <w:sz w:val="24"/>
          <w:szCs w:val="24"/>
        </w:rPr>
        <w:t>xxxxxxxx</w:t>
      </w:r>
      <w:r w:rsidR="00E801E9" w:rsidRPr="001C22F6">
        <w:rPr>
          <w:spacing w:val="2"/>
          <w:sz w:val="24"/>
          <w:szCs w:val="24"/>
        </w:rPr>
        <w:t>.</w:t>
      </w:r>
      <w:r w:rsidR="00E801E9" w:rsidRPr="001C22F6">
        <w:rPr>
          <w:sz w:val="24"/>
          <w:szCs w:val="24"/>
        </w:rPr>
        <w:t xml:space="preserve"> </w:t>
      </w:r>
    </w:p>
    <w:p w14:paraId="01EFD519" w14:textId="5AB54DC9" w:rsidR="0051066B" w:rsidRDefault="0051066B" w:rsidP="00557C7F">
      <w:pPr>
        <w:pStyle w:val="Nadpis2"/>
      </w:pPr>
      <w:r>
        <w:t>P</w:t>
      </w:r>
      <w:r w:rsidRPr="0051066B">
        <w:t xml:space="preserve">rodávající se zavazuje, že následující pracovní den po oznámení vady </w:t>
      </w:r>
      <w:r>
        <w:t xml:space="preserve">příslušného </w:t>
      </w:r>
      <w:r w:rsidRPr="0051066B">
        <w:t>Zařízení Kupujícím se na místo instalace dostaví pověřená osoba Prodávajícího nebo výrobce Zařízení a</w:t>
      </w:r>
      <w:r w:rsidR="00A12739">
        <w:t> </w:t>
      </w:r>
      <w:r w:rsidRPr="0051066B">
        <w:t>neprodleně zahájí odstraňování reklamované vady.</w:t>
      </w:r>
      <w:r w:rsidR="00A12739">
        <w:t xml:space="preserve"> Odstranění vady bude prováděno v místě plnění (on site).</w:t>
      </w:r>
    </w:p>
    <w:p w14:paraId="5FED97E8" w14:textId="2931FCA5" w:rsidR="00A12739" w:rsidRPr="00A12739" w:rsidRDefault="00A12739" w:rsidP="00A12739">
      <w:pPr>
        <w:pStyle w:val="Nadpis2"/>
      </w:pPr>
      <w:bookmarkStart w:id="13" w:name="_Ref145689915"/>
      <w:r w:rsidRPr="00A12739">
        <w:lastRenderedPageBreak/>
        <w:t>Pokud má v rámci uplatnění práva Kupujícího z vadného plnění, resp. v rámci uplatnění práva ze záruky za jakost Zařízení, dojít k odstranění vady, bude taková vada odstraněna neprodleně, nejpozději však do 48 hodin ode dne oznámení vady Kupujícím.</w:t>
      </w:r>
      <w:r>
        <w:t xml:space="preserve"> Odstranění vady bude přednostně řešeno způsobem vyplývajícím </w:t>
      </w:r>
      <w:r w:rsidR="000A5EDA">
        <w:t>z Technické specifikace, jinak výměnou vadné komponenty.</w:t>
      </w:r>
      <w:bookmarkEnd w:id="13"/>
    </w:p>
    <w:p w14:paraId="1AC53D19" w14:textId="497E6BEF" w:rsidR="00A12739" w:rsidRDefault="00A12739" w:rsidP="00A12739">
      <w:pPr>
        <w:pStyle w:val="Nadpis2"/>
      </w:pPr>
      <w:r w:rsidRPr="00A12739">
        <w:t xml:space="preserve">Při opakovaném výskytu vady stejného charakteru na stejném kusu </w:t>
      </w:r>
      <w:r>
        <w:t>Zařízení</w:t>
      </w:r>
      <w:r w:rsidRPr="00A12739">
        <w:t xml:space="preserve"> či její části je Kupující podle své volby oprávněn požadovat odstranění vady příslušné</w:t>
      </w:r>
      <w:r w:rsidR="000A5EDA">
        <w:t xml:space="preserve">ho Zařízení </w:t>
      </w:r>
      <w:r w:rsidRPr="00A12739">
        <w:t>či je</w:t>
      </w:r>
      <w:r w:rsidR="000A5EDA">
        <w:t>ho</w:t>
      </w:r>
      <w:r w:rsidRPr="00A12739">
        <w:t xml:space="preserve"> části dodáním nového kusu, nebo opravou, slevou z ceny, nebo částečně (v rozsahu takto vadné</w:t>
      </w:r>
      <w:r>
        <w:t xml:space="preserve">ho Zařízení </w:t>
      </w:r>
      <w:r w:rsidRPr="00A12739">
        <w:t>či je</w:t>
      </w:r>
      <w:r>
        <w:t>ho</w:t>
      </w:r>
      <w:r w:rsidRPr="00A12739">
        <w:t xml:space="preserve"> části) od této Smlouvy odstoupit. Pro vyloučení všech pochybností Smluvní strany uvádějí, že za opakovaný výskyt vady stejného charakteru se považuje již druhý výskyt takové vady. Bude-li Kupující požadovat odstranění vady dodáním nové</w:t>
      </w:r>
      <w:r>
        <w:t xml:space="preserve">ho Zařízení </w:t>
      </w:r>
      <w:r w:rsidRPr="00A12739">
        <w:t>či je</w:t>
      </w:r>
      <w:r>
        <w:t>ho</w:t>
      </w:r>
      <w:r w:rsidRPr="00A12739">
        <w:t xml:space="preserve"> části, Prodávající Kupujícímu poskytne záruku za jakost nové části v rozsahu dle čl. </w:t>
      </w:r>
      <w:r>
        <w:fldChar w:fldCharType="begin"/>
      </w:r>
      <w:r>
        <w:instrText xml:space="preserve"> REF _Ref65777907 \r \h </w:instrText>
      </w:r>
      <w:r>
        <w:fldChar w:fldCharType="separate"/>
      </w:r>
      <w:r w:rsidR="00310026">
        <w:t>5</w:t>
      </w:r>
      <w:r>
        <w:fldChar w:fldCharType="end"/>
      </w:r>
      <w:r w:rsidRPr="00A12739">
        <w:t xml:space="preserve"> této Smlouvy.</w:t>
      </w:r>
    </w:p>
    <w:p w14:paraId="39748475" w14:textId="7336DCE5" w:rsidR="00AD0914" w:rsidRPr="00667135" w:rsidRDefault="008C112B" w:rsidP="00A12739">
      <w:pPr>
        <w:pStyle w:val="Nadpis2"/>
      </w:pPr>
      <w:r w:rsidRPr="00667135">
        <w:t xml:space="preserve">Práva z vadného plnění, resp. ze záruky za jakost </w:t>
      </w:r>
      <w:r w:rsidR="002D0F66">
        <w:t>Zařízení</w:t>
      </w:r>
      <w:r w:rsidRPr="00667135">
        <w:t>,</w:t>
      </w:r>
      <w:r w:rsidR="00DE6E50" w:rsidRPr="00667135">
        <w:t xml:space="preserve"> se nedotýkají </w:t>
      </w:r>
      <w:r w:rsidR="00BF4B2A" w:rsidRPr="00667135">
        <w:t xml:space="preserve">práva Kupujícího </w:t>
      </w:r>
      <w:r w:rsidR="00DE6E50" w:rsidRPr="00667135">
        <w:t>na náhradu škody nebo na smluvní pokutu.</w:t>
      </w:r>
    </w:p>
    <w:p w14:paraId="4154F2F5" w14:textId="67B58C88" w:rsidR="00851148" w:rsidRPr="005A20E9" w:rsidRDefault="00D1557F" w:rsidP="007A0E92">
      <w:pPr>
        <w:pStyle w:val="Odstavecseseznamem"/>
        <w:spacing w:after="120"/>
      </w:pPr>
      <w:r>
        <w:t>S</w:t>
      </w:r>
      <w:r w:rsidR="00851148" w:rsidRPr="005A20E9">
        <w:t>ankce</w:t>
      </w:r>
    </w:p>
    <w:p w14:paraId="72F96A6E" w14:textId="1C8FA45D" w:rsidR="00851148" w:rsidRPr="002802D0" w:rsidRDefault="00851148" w:rsidP="00F445CA">
      <w:pPr>
        <w:pStyle w:val="Nadpis2"/>
      </w:pPr>
      <w:r w:rsidRPr="002802D0">
        <w:t xml:space="preserve">V případě, že Prodávající poruší povinnost </w:t>
      </w:r>
      <w:r w:rsidR="00DA67D7" w:rsidRPr="002802D0">
        <w:t>předat</w:t>
      </w:r>
      <w:r w:rsidR="00885D68" w:rsidRPr="002802D0">
        <w:t xml:space="preserve"> </w:t>
      </w:r>
      <w:r w:rsidR="002D0F66" w:rsidRPr="002802D0">
        <w:t>Zařízení</w:t>
      </w:r>
      <w:r w:rsidRPr="002802D0">
        <w:t xml:space="preserve"> </w:t>
      </w:r>
      <w:r w:rsidR="00885D68" w:rsidRPr="002802D0">
        <w:t xml:space="preserve">v Místě </w:t>
      </w:r>
      <w:r w:rsidR="008C112B" w:rsidRPr="002802D0">
        <w:t>plnění</w:t>
      </w:r>
      <w:r w:rsidRPr="002802D0">
        <w:t xml:space="preserve"> ve lhůtě dle </w:t>
      </w:r>
      <w:r w:rsidR="00A46ADE">
        <w:t>bodu</w:t>
      </w:r>
      <w:r w:rsidR="00837172" w:rsidRPr="002802D0">
        <w:t xml:space="preserve"> </w:t>
      </w:r>
      <w:r w:rsidR="00837172" w:rsidRPr="002802D0">
        <w:fldChar w:fldCharType="begin"/>
      </w:r>
      <w:r w:rsidR="00837172" w:rsidRPr="002802D0">
        <w:instrText xml:space="preserve"> REF _Ref144138017 \r \h </w:instrText>
      </w:r>
      <w:r w:rsidR="002802D0">
        <w:instrText xml:space="preserve"> \* MERGEFORMAT </w:instrText>
      </w:r>
      <w:r w:rsidR="00837172" w:rsidRPr="002802D0">
        <w:fldChar w:fldCharType="separate"/>
      </w:r>
      <w:r w:rsidR="00310026" w:rsidRPr="002802D0">
        <w:t>4.1</w:t>
      </w:r>
      <w:r w:rsidR="00837172" w:rsidRPr="002802D0">
        <w:fldChar w:fldCharType="end"/>
      </w:r>
      <w:r w:rsidR="00837172" w:rsidRPr="002802D0">
        <w:t xml:space="preserve"> této Smlouvy</w:t>
      </w:r>
      <w:r w:rsidRPr="002802D0">
        <w:t xml:space="preserve"> je Prodávající povinen zaplatit Kupujícímu smluvní pokutu ve výši </w:t>
      </w:r>
      <w:r w:rsidR="00090D84" w:rsidRPr="002802D0">
        <w:t>2</w:t>
      </w:r>
      <w:r w:rsidR="00FB5484" w:rsidRPr="002802D0">
        <w:t>.000</w:t>
      </w:r>
      <w:r w:rsidR="00A46ADE">
        <w:t>,--</w:t>
      </w:r>
      <w:r w:rsidR="00346E66" w:rsidRPr="002802D0">
        <w:t> </w:t>
      </w:r>
      <w:r w:rsidRPr="002802D0">
        <w:t>Kč za každý započatý den p</w:t>
      </w:r>
      <w:r w:rsidR="00346E66" w:rsidRPr="002802D0">
        <w:t>rodlení.</w:t>
      </w:r>
    </w:p>
    <w:p w14:paraId="1ACCBD4D" w14:textId="0828C808" w:rsidR="0051066B" w:rsidRPr="002802D0" w:rsidRDefault="0051066B" w:rsidP="0051066B">
      <w:pPr>
        <w:pStyle w:val="Nadpis2"/>
      </w:pPr>
      <w:r w:rsidRPr="002802D0">
        <w:t>V případě, že Prodávající poruší povinnost odstranit jakoukoli vadu ve lhůtě dle</w:t>
      </w:r>
      <w:r w:rsidR="00A46ADE">
        <w:t xml:space="preserve"> bodu</w:t>
      </w:r>
      <w:r w:rsidRPr="002802D0">
        <w:t xml:space="preserve"> </w:t>
      </w:r>
      <w:r w:rsidRPr="002802D0">
        <w:fldChar w:fldCharType="begin"/>
      </w:r>
      <w:r w:rsidRPr="002802D0">
        <w:instrText xml:space="preserve"> REF _Ref145688416 \r \h </w:instrText>
      </w:r>
      <w:r w:rsidR="002802D0">
        <w:instrText xml:space="preserve"> \* MERGEFORMAT </w:instrText>
      </w:r>
      <w:r w:rsidRPr="002802D0">
        <w:fldChar w:fldCharType="separate"/>
      </w:r>
      <w:r w:rsidR="00310026" w:rsidRPr="002802D0">
        <w:t>4.4</w:t>
      </w:r>
      <w:r w:rsidRPr="002802D0">
        <w:fldChar w:fldCharType="end"/>
      </w:r>
      <w:r w:rsidRPr="002802D0">
        <w:t xml:space="preserve"> této Smlouvy, je Prodávající povinen zaplatit Kupujícímu smluvní pokutu ve výši </w:t>
      </w:r>
      <w:r w:rsidRPr="002802D0">
        <w:rPr>
          <w:shd w:val="clear" w:color="auto" w:fill="FFFFFF" w:themeFill="background1"/>
        </w:rPr>
        <w:t>1.000</w:t>
      </w:r>
      <w:r w:rsidR="00A46ADE">
        <w:rPr>
          <w:shd w:val="clear" w:color="auto" w:fill="FFFFFF" w:themeFill="background1"/>
        </w:rPr>
        <w:t>,-</w:t>
      </w:r>
      <w:r w:rsidRPr="002802D0">
        <w:rPr>
          <w:shd w:val="clear" w:color="auto" w:fill="FFFFFF" w:themeFill="background1"/>
        </w:rPr>
        <w:t> </w:t>
      </w:r>
      <w:r w:rsidRPr="002802D0">
        <w:t>Kč za každý započatý den prodlení.</w:t>
      </w:r>
    </w:p>
    <w:p w14:paraId="6574FE76" w14:textId="414CC369" w:rsidR="00AC4CE3" w:rsidRDefault="00AC4CE3" w:rsidP="00F445CA">
      <w:pPr>
        <w:pStyle w:val="Nadpis2"/>
      </w:pPr>
      <w:r w:rsidRPr="002802D0">
        <w:t xml:space="preserve">V případě, že Prodávající poruší povinnost odstranit jakoukoli vadu ve lhůtě dle </w:t>
      </w:r>
      <w:r w:rsidR="00A46ADE">
        <w:t>bodu</w:t>
      </w:r>
      <w:r w:rsidR="000E032E" w:rsidRPr="002802D0">
        <w:t xml:space="preserve"> </w:t>
      </w:r>
      <w:r w:rsidR="00310026" w:rsidRPr="002802D0">
        <w:fldChar w:fldCharType="begin"/>
      </w:r>
      <w:r w:rsidR="00310026" w:rsidRPr="002802D0">
        <w:instrText xml:space="preserve"> REF _Ref145689915 \r \h </w:instrText>
      </w:r>
      <w:r w:rsidR="002802D0">
        <w:instrText xml:space="preserve"> \* MERGEFORMAT </w:instrText>
      </w:r>
      <w:r w:rsidR="00310026" w:rsidRPr="002802D0">
        <w:fldChar w:fldCharType="separate"/>
      </w:r>
      <w:r w:rsidR="00310026" w:rsidRPr="002802D0">
        <w:t>5.6</w:t>
      </w:r>
      <w:r w:rsidR="00310026" w:rsidRPr="002802D0">
        <w:fldChar w:fldCharType="end"/>
      </w:r>
      <w:r w:rsidR="00310026" w:rsidRPr="002802D0">
        <w:t xml:space="preserve"> </w:t>
      </w:r>
      <w:r w:rsidRPr="002802D0">
        <w:t xml:space="preserve">této Smlouvy, </w:t>
      </w:r>
      <w:r w:rsidR="00087493" w:rsidRPr="002802D0">
        <w:t xml:space="preserve">je Prodávající povinen zaplatit Kupujícímu smluvní pokutu ve výši </w:t>
      </w:r>
      <w:r w:rsidR="00FB5484" w:rsidRPr="002802D0">
        <w:rPr>
          <w:shd w:val="clear" w:color="auto" w:fill="FFFFFF" w:themeFill="background1"/>
        </w:rPr>
        <w:t>1.000</w:t>
      </w:r>
      <w:r w:rsidR="00A46ADE">
        <w:rPr>
          <w:shd w:val="clear" w:color="auto" w:fill="FFFFFF" w:themeFill="background1"/>
        </w:rPr>
        <w:t>,-</w:t>
      </w:r>
      <w:r w:rsidR="0051066B" w:rsidRPr="002802D0">
        <w:rPr>
          <w:shd w:val="clear" w:color="auto" w:fill="FFFFFF" w:themeFill="background1"/>
        </w:rPr>
        <w:t> </w:t>
      </w:r>
      <w:r w:rsidR="00087493" w:rsidRPr="002802D0">
        <w:t xml:space="preserve">Kč </w:t>
      </w:r>
      <w:r w:rsidR="00796E82" w:rsidRPr="002802D0">
        <w:t>za</w:t>
      </w:r>
      <w:r w:rsidR="00796E82">
        <w:t xml:space="preserve"> každý započatý den prodlení.</w:t>
      </w:r>
    </w:p>
    <w:p w14:paraId="29556556" w14:textId="38F171DB" w:rsidR="0051066B" w:rsidRPr="0051066B" w:rsidRDefault="0051066B" w:rsidP="0051066B">
      <w:pPr>
        <w:pStyle w:val="Nadpis2"/>
      </w:pPr>
      <w:r w:rsidRPr="0051066B">
        <w:t xml:space="preserve">V případě, že Prodávající poruší svou povinnost dodat či zajistit Kupujícímu veškeré licence a oprávnění nezbytné k řádnému užívání dodaného softwaru dle </w:t>
      </w:r>
      <w:r w:rsidR="00A46ADE">
        <w:t>bodu</w:t>
      </w:r>
      <w:r>
        <w:t xml:space="preserve"> </w:t>
      </w:r>
      <w:r>
        <w:fldChar w:fldCharType="begin"/>
      </w:r>
      <w:r>
        <w:instrText xml:space="preserve"> REF _Ref145688357 \r \h </w:instrText>
      </w:r>
      <w:r>
        <w:fldChar w:fldCharType="separate"/>
      </w:r>
      <w:r w:rsidR="00310026">
        <w:t>2.3</w:t>
      </w:r>
      <w:r>
        <w:fldChar w:fldCharType="end"/>
      </w:r>
      <w:r w:rsidRPr="0051066B">
        <w:t xml:space="preserve"> této Smlouvy, zaplatí Kupujícímu smluvní pokutu ve výši 25.000</w:t>
      </w:r>
      <w:r w:rsidR="00A46ADE">
        <w:t>,--</w:t>
      </w:r>
      <w:r w:rsidRPr="0051066B">
        <w:t xml:space="preserve"> Kč za každý jednotlivý případ porušení této povinnosti. </w:t>
      </w:r>
    </w:p>
    <w:p w14:paraId="49E68E56" w14:textId="72958494" w:rsidR="00FE35A1" w:rsidRPr="00FE35A1" w:rsidRDefault="00FE35A1" w:rsidP="00F445CA">
      <w:pPr>
        <w:pStyle w:val="Nadpis2"/>
      </w:pPr>
      <w:r w:rsidRPr="00FE35A1">
        <w:t xml:space="preserve">V případě prodlení </w:t>
      </w:r>
      <w:r>
        <w:t>Kupujícího</w:t>
      </w:r>
      <w:r w:rsidRPr="00FE35A1">
        <w:t xml:space="preserve"> s úhradou faktury zaplatí </w:t>
      </w:r>
      <w:r>
        <w:t>Kupující</w:t>
      </w:r>
      <w:r w:rsidRPr="00FE35A1">
        <w:t xml:space="preserve"> </w:t>
      </w:r>
      <w:r>
        <w:t xml:space="preserve">Prodávajícímu </w:t>
      </w:r>
      <w:r w:rsidRPr="00FE35A1">
        <w:t>smluvní pokutu ve výši 0,05 % z nezaplacené částky za každý započatý den prodlení.</w:t>
      </w:r>
    </w:p>
    <w:p w14:paraId="732E79D2" w14:textId="40DD763C" w:rsidR="00F64BFA" w:rsidRPr="00F752EC" w:rsidRDefault="00831032" w:rsidP="00F445CA">
      <w:pPr>
        <w:pStyle w:val="Nadpis2"/>
      </w:pPr>
      <w:r>
        <w:t>Kupující</w:t>
      </w:r>
      <w:r w:rsidR="00F752EC" w:rsidRPr="00F752EC">
        <w:t xml:space="preserve"> je oprávněn vedle smluvní pokuty požadovat náhradu škody způsobené porušením příslušné povinnosti v plné výši. Smluvní pokuty jsou splatné do 15 dnů od doručení výzvy k zaplacení smluvní pokuty </w:t>
      </w:r>
      <w:r>
        <w:t>Kupujícím</w:t>
      </w:r>
      <w:r w:rsidR="00F752EC" w:rsidRPr="00F752EC">
        <w:t xml:space="preserve"> </w:t>
      </w:r>
      <w:r>
        <w:t>Prodávajícímu</w:t>
      </w:r>
      <w:r w:rsidR="00F752EC" w:rsidRPr="00F752EC">
        <w:t>.</w:t>
      </w:r>
    </w:p>
    <w:p w14:paraId="5F778DEC" w14:textId="27F2BACA" w:rsidR="0051066B" w:rsidRDefault="0051066B" w:rsidP="007A0E92">
      <w:pPr>
        <w:pStyle w:val="Odstavecseseznamem"/>
        <w:spacing w:after="120"/>
      </w:pPr>
      <w:bookmarkStart w:id="14" w:name="_Ref65777533"/>
      <w:r>
        <w:t>Trvání Smlouvy</w:t>
      </w:r>
    </w:p>
    <w:p w14:paraId="71EA96E2" w14:textId="21A9A8D1" w:rsidR="0051066B" w:rsidRDefault="0051066B" w:rsidP="0051066B">
      <w:pPr>
        <w:pStyle w:val="Nadpis2"/>
      </w:pPr>
      <w:r>
        <w:t>Kupující je oprávněn odstoupit od této Smlouvy v případě, že se Prodávající dostane do prodlení s plněním této Smlouvy po dobu delší než 10 dní oproti termín</w:t>
      </w:r>
      <w:r w:rsidR="00AC3A8A">
        <w:t>u</w:t>
      </w:r>
      <w:r>
        <w:t xml:space="preserve"> dle </w:t>
      </w:r>
      <w:r w:rsidR="00A46ADE">
        <w:t>bodu</w:t>
      </w:r>
      <w:r>
        <w:t xml:space="preserve"> </w:t>
      </w:r>
      <w:r>
        <w:fldChar w:fldCharType="begin"/>
      </w:r>
      <w:r>
        <w:instrText xml:space="preserve"> REF _Ref144138017 \r \h </w:instrText>
      </w:r>
      <w:r>
        <w:fldChar w:fldCharType="separate"/>
      </w:r>
      <w:r w:rsidR="00310026">
        <w:t>4.1</w:t>
      </w:r>
      <w:r>
        <w:fldChar w:fldCharType="end"/>
      </w:r>
      <w:r>
        <w:t xml:space="preserve"> </w:t>
      </w:r>
      <w:r>
        <w:lastRenderedPageBreak/>
        <w:t>této Smlouvy a nezjedná nápravu ani do 5 kalendářních dní od doručení písemné výzvy Kupujícího.</w:t>
      </w:r>
    </w:p>
    <w:p w14:paraId="4FAB6299" w14:textId="77777777" w:rsidR="0051066B" w:rsidRDefault="0051066B" w:rsidP="0051066B">
      <w:pPr>
        <w:pStyle w:val="Nadpis2"/>
      </w:pPr>
      <w:r>
        <w:t>Prodávající je oprávněn odstoupit od této Smlouvy pouze v případě, že se Kupující dostane do prodlení s platbou ceny po dobu delší než 45 kalendářních dnů a nezjedná nápravu ani do 5 kalendářních dnů od doručení písemné výzvy Prodávajícího k nápravě.</w:t>
      </w:r>
    </w:p>
    <w:p w14:paraId="7CF26337" w14:textId="66C41B24" w:rsidR="0051066B" w:rsidRDefault="0051066B" w:rsidP="0051066B">
      <w:pPr>
        <w:pStyle w:val="Nadpis2"/>
      </w:pPr>
      <w:r>
        <w:t xml:space="preserve">Odstoupení od této Smlouvy je účinné okamžikem doručení písemného oznámení o odstoupení druhé Smluvní straně. </w:t>
      </w:r>
    </w:p>
    <w:p w14:paraId="33D8B091" w14:textId="79D53ACD" w:rsidR="0051066B" w:rsidRDefault="0051066B" w:rsidP="0051066B">
      <w:pPr>
        <w:pStyle w:val="Nadpis2"/>
      </w:pPr>
      <w:r>
        <w:t>Ukončením této Smlouvy nejsou dotčena ujednání týkající se (i) smluvních pokut, (ii) práva na náhradu škody vzniklé z porušení smluvní povinnosti a (iii) ujednání týkající se takových práv a povinností, z jejichž povahy vyplývá, že mají trvat i po ukončení této Smlouvy.</w:t>
      </w:r>
    </w:p>
    <w:p w14:paraId="196DB202" w14:textId="2B225730" w:rsidR="00B22180" w:rsidRPr="005A20E9" w:rsidRDefault="00250BC2" w:rsidP="007A0E92">
      <w:pPr>
        <w:pStyle w:val="Odstavecseseznamem"/>
        <w:spacing w:after="120"/>
      </w:pPr>
      <w:r w:rsidRPr="005A20E9">
        <w:t>Závěrečná ustanovení</w:t>
      </w:r>
      <w:bookmarkEnd w:id="14"/>
    </w:p>
    <w:p w14:paraId="04BF928A" w14:textId="5C2482D4" w:rsidR="0032399C" w:rsidRDefault="0032399C" w:rsidP="00F445CA">
      <w:pPr>
        <w:pStyle w:val="Nadpis2"/>
      </w:pPr>
      <w:bookmarkStart w:id="15" w:name="_Ref65777554"/>
      <w:bookmarkStart w:id="16" w:name="_Ref143779840"/>
      <w:r w:rsidRPr="00667135">
        <w:t>Komunikace mezi Smluvními stranami bude probíhat prostřednictvím oprávněných osob</w:t>
      </w:r>
      <w:r w:rsidR="00914D20" w:rsidRPr="00667135">
        <w:t>, jejichž f</w:t>
      </w:r>
      <w:r w:rsidR="006B6B61" w:rsidRPr="00667135">
        <w:t>u</w:t>
      </w:r>
      <w:r w:rsidR="00910DB4" w:rsidRPr="00667135">
        <w:t>nkce jsou uvedeny v </w:t>
      </w:r>
      <w:r w:rsidR="00910DB4" w:rsidRPr="00796E82">
        <w:rPr>
          <w:b/>
        </w:rPr>
        <w:t>Příloze č. 3</w:t>
      </w:r>
      <w:r w:rsidR="00F61FD6" w:rsidRPr="00796E82">
        <w:t xml:space="preserve"> této Smlouvy</w:t>
      </w:r>
      <w:r w:rsidR="009B77BF" w:rsidRPr="00796E82">
        <w:t>.</w:t>
      </w:r>
      <w:bookmarkEnd w:id="15"/>
      <w:r w:rsidR="000E032E">
        <w:t xml:space="preserve"> </w:t>
      </w:r>
      <w:bookmarkStart w:id="17" w:name="_Ref65777953"/>
      <w:r w:rsidRPr="000E032E">
        <w:t>Písemné úkony, sdělení, oznámení, žádosti, předávání informací apod. mezi Smluvními stranami mohou být učiněny pouze</w:t>
      </w:r>
      <w:r w:rsidR="00192019" w:rsidRPr="000E032E">
        <w:t xml:space="preserve"> písemně</w:t>
      </w:r>
      <w:r w:rsidRPr="000E032E">
        <w:t xml:space="preserve"> prostřednictvím doporučené poštovní zásilky, kurýrní slu</w:t>
      </w:r>
      <w:r w:rsidR="00082B3F" w:rsidRPr="000E032E">
        <w:t>žbou, osobním předáním</w:t>
      </w:r>
      <w:r w:rsidR="009B77BF" w:rsidRPr="000E032E">
        <w:t xml:space="preserve"> </w:t>
      </w:r>
      <w:r w:rsidR="00082B3F" w:rsidRPr="00FF51DB">
        <w:t>nebo</w:t>
      </w:r>
      <w:r w:rsidRPr="00FF51DB">
        <w:t xml:space="preserve"> e-mailem</w:t>
      </w:r>
      <w:r w:rsidR="00A36951" w:rsidRPr="00FF51DB">
        <w:t xml:space="preserve"> na kontaktní údaje uvedené v </w:t>
      </w:r>
      <w:r w:rsidR="00A36951" w:rsidRPr="00C038EF">
        <w:rPr>
          <w:b/>
        </w:rPr>
        <w:t>Příloze č. 3</w:t>
      </w:r>
      <w:r w:rsidR="00A36951" w:rsidRPr="000E032E">
        <w:t xml:space="preserve"> této Smlouvy</w:t>
      </w:r>
      <w:r w:rsidR="00914D20" w:rsidRPr="000E032E">
        <w:t>.</w:t>
      </w:r>
      <w:bookmarkEnd w:id="17"/>
      <w:r w:rsidR="00FE35A1">
        <w:t xml:space="preserve"> </w:t>
      </w:r>
      <w:r w:rsidR="00FE35A1" w:rsidRPr="00FE35A1">
        <w:t xml:space="preserve">Změna kontaktních osob uvedených v </w:t>
      </w:r>
      <w:r w:rsidR="00FE35A1" w:rsidRPr="00FE35A1">
        <w:rPr>
          <w:b/>
        </w:rPr>
        <w:t>Příloze č. 3</w:t>
      </w:r>
      <w:r w:rsidR="00FE35A1" w:rsidRPr="00FE35A1">
        <w:t xml:space="preserve"> </w:t>
      </w:r>
      <w:r w:rsidR="00346E66">
        <w:t xml:space="preserve">této Smlouvy </w:t>
      </w:r>
      <w:r w:rsidR="00FE35A1" w:rsidRPr="00FE35A1">
        <w:t>může být oznámena druhé Smluvní straně písemně či emailem bez nutnosti uzavírat dodatek k této Smlouvě.</w:t>
      </w:r>
      <w:bookmarkEnd w:id="16"/>
    </w:p>
    <w:p w14:paraId="047B5E05" w14:textId="1D20FE36" w:rsidR="00FE35A1" w:rsidRPr="00FE35A1" w:rsidRDefault="00FE35A1" w:rsidP="00F445CA">
      <w:pPr>
        <w:pStyle w:val="Nadpis2"/>
      </w:pPr>
      <w:r w:rsidRPr="00FE35A1">
        <w:t xml:space="preserve">Ostatní práva a povinnosti Smluvních stran jsou upraveny Všeobecnými nákupními podmínkami </w:t>
      </w:r>
      <w:r w:rsidR="00831032">
        <w:t>Kupujícího</w:t>
      </w:r>
      <w:r w:rsidRPr="00FE35A1">
        <w:t xml:space="preserve">, které tvoří </w:t>
      </w:r>
      <w:r w:rsidRPr="00FE35A1">
        <w:rPr>
          <w:b/>
        </w:rPr>
        <w:t>Přílohu č. 2</w:t>
      </w:r>
      <w:r w:rsidRPr="00FE35A1">
        <w:t xml:space="preserve"> této Smlouvy a jsou její nedílnou součástí. </w:t>
      </w:r>
      <w:r w:rsidR="00D44E07">
        <w:t>Prodávající</w:t>
      </w:r>
      <w:r w:rsidRPr="00FE35A1">
        <w:t xml:space="preserve"> prohlašuje, že se před podpisem této Smlouvy se Všeobecnými nákupními podmínkami </w:t>
      </w:r>
      <w:r w:rsidR="00831032" w:rsidRPr="00831032">
        <w:t xml:space="preserve">Kupujícího </w:t>
      </w:r>
      <w:r w:rsidRPr="00FE35A1">
        <w:t xml:space="preserve">seznámil a souhlasí s nimi. Smluvní strany si ujednaly, že </w:t>
      </w:r>
      <w:r w:rsidR="00831032">
        <w:t>Kupující</w:t>
      </w:r>
      <w:r w:rsidRPr="00FE35A1">
        <w:t xml:space="preserve"> je oprávněn po podpisu této Smlouvy poslední Smluvní stranou jednostranně měnit Všeobecné nákupní podmínky </w:t>
      </w:r>
      <w:r w:rsidR="00831032">
        <w:t>Kupujícího</w:t>
      </w:r>
      <w:r w:rsidRPr="00FE35A1">
        <w:t xml:space="preserve"> v celém jejich rozsahu a z jakéhokoliv důvodu, a to postupem stanoveným ve Všeobecných nákupních podmínkách </w:t>
      </w:r>
      <w:r w:rsidR="00831032">
        <w:t>Kupujícího</w:t>
      </w:r>
      <w:r w:rsidRPr="00FE35A1">
        <w:t>.</w:t>
      </w:r>
      <w:r w:rsidRPr="00FE35A1">
        <w:rPr>
          <w:i/>
        </w:rPr>
        <w:t xml:space="preserve"> </w:t>
      </w:r>
      <w:r w:rsidRPr="00FE35A1">
        <w:t xml:space="preserve">V případě rozporu mezi ustanovením této Smlouvy a ustanovením uvedeným ve Všeobecných nákupních podmínkách </w:t>
      </w:r>
      <w:r w:rsidR="00831032">
        <w:t>Kupujícího</w:t>
      </w:r>
      <w:r w:rsidRPr="00FE35A1">
        <w:t xml:space="preserve"> má přednost ustanovení této Smlouvy.</w:t>
      </w:r>
    </w:p>
    <w:p w14:paraId="043F75EE" w14:textId="315A0F37" w:rsidR="00250BC2" w:rsidRPr="00667135" w:rsidRDefault="00250BC2" w:rsidP="00F445CA">
      <w:pPr>
        <w:pStyle w:val="Nadpis2"/>
      </w:pPr>
      <w:r w:rsidRPr="00667135">
        <w:t xml:space="preserve">Smluvní strany sjednávají a berou na vědomí, že tato Smlouva a vztah Smluvních stran </w:t>
      </w:r>
      <w:r w:rsidR="00FF51DB">
        <w:t>touto Smlouvou</w:t>
      </w:r>
      <w:r w:rsidRPr="00667135">
        <w:t xml:space="preserve"> založený se řídí českým právem</w:t>
      </w:r>
      <w:r w:rsidR="00DA67D7" w:rsidRPr="00667135">
        <w:t xml:space="preserve">, především </w:t>
      </w:r>
      <w:r w:rsidR="009C41F0">
        <w:t>ustanoven</w:t>
      </w:r>
      <w:r w:rsidR="00B42D2B">
        <w:t>ím</w:t>
      </w:r>
      <w:r w:rsidR="009C41F0">
        <w:t xml:space="preserve"> </w:t>
      </w:r>
      <w:r w:rsidR="00B42D2B">
        <w:t xml:space="preserve">§ 2079 a násl. Občanského zákoníku </w:t>
      </w:r>
      <w:r w:rsidR="009C41F0">
        <w:t>o koupi</w:t>
      </w:r>
      <w:r w:rsidR="00DA67D7" w:rsidRPr="00667135">
        <w:t>.</w:t>
      </w:r>
    </w:p>
    <w:p w14:paraId="0B858BD9" w14:textId="01FCC0F9" w:rsidR="0086770D" w:rsidRPr="0086770D" w:rsidRDefault="0086770D" w:rsidP="00F445CA">
      <w:pPr>
        <w:pStyle w:val="Nadpis2"/>
      </w:pPr>
      <w:r w:rsidRPr="0086770D">
        <w:t>Tato Smlouva nabývá platnosti dnem jejího podpisu oběma Smluvními stranami a</w:t>
      </w:r>
      <w:r w:rsidR="00837172">
        <w:t> </w:t>
      </w:r>
      <w:r w:rsidRPr="0086770D">
        <w:t>účinnosti dnem jejího zveřejnění v registru smluv postupem dle zákona č. 340/2015 Sb., o registru smluv, ve znění pozdějších předpisů. Zveřejnění této Smlouvy v registru smluv zajistí Kupující.</w:t>
      </w:r>
    </w:p>
    <w:p w14:paraId="4E62FFB6" w14:textId="488DFA9F" w:rsidR="00CE57B2" w:rsidRDefault="00CE57B2" w:rsidP="00F445CA">
      <w:pPr>
        <w:pStyle w:val="Nadpis2"/>
      </w:pPr>
      <w:r w:rsidRPr="00CE57B2">
        <w:t>Smluvní strana není oprávněna postoupit třetí osobě jakoukoli pohledávku za druhou Smluvní stranou vzniklou na základě této Smlouvy bez předchozího písemného souhlasu druhé Smluvní strany</w:t>
      </w:r>
      <w:r>
        <w:t>.</w:t>
      </w:r>
    </w:p>
    <w:p w14:paraId="7EC95EAB" w14:textId="1B7764CE" w:rsidR="00250BC2" w:rsidRPr="00667135" w:rsidRDefault="00270423" w:rsidP="00F445CA">
      <w:pPr>
        <w:pStyle w:val="Nadpis2"/>
      </w:pPr>
      <w:r w:rsidRPr="00667135">
        <w:lastRenderedPageBreak/>
        <w:t xml:space="preserve">Tato Smlouva </w:t>
      </w:r>
      <w:r w:rsidR="00840A74" w:rsidRPr="00667135">
        <w:t xml:space="preserve">a </w:t>
      </w:r>
      <w:r w:rsidR="00955847" w:rsidRPr="00667135">
        <w:t xml:space="preserve">Všeobecné </w:t>
      </w:r>
      <w:r w:rsidR="00840A74" w:rsidRPr="00667135">
        <w:t>nákupní podmínky Kupujícího</w:t>
      </w:r>
      <w:r w:rsidR="00DC2142" w:rsidRPr="00667135">
        <w:t xml:space="preserve"> </w:t>
      </w:r>
      <w:r w:rsidR="00840A74" w:rsidRPr="00667135">
        <w:t>představují</w:t>
      </w:r>
      <w:r w:rsidR="00250BC2" w:rsidRPr="00667135">
        <w:t xml:space="preserve"> úplnou dohodu Smluvních stran ve vztahu k předmětu </w:t>
      </w:r>
      <w:r w:rsidRPr="00667135">
        <w:t xml:space="preserve">a účelu </w:t>
      </w:r>
      <w:r w:rsidR="00840A74" w:rsidRPr="00667135">
        <w:t xml:space="preserve">Smlouvy </w:t>
      </w:r>
      <w:r w:rsidR="00250BC2" w:rsidRPr="00667135">
        <w:t xml:space="preserve">a ruší a nahrazují jakékoli předchozí písemné a ústní dohody a ujednání </w:t>
      </w:r>
      <w:r w:rsidR="0063434D" w:rsidRPr="00667135">
        <w:t xml:space="preserve">Smluvních stran </w:t>
      </w:r>
      <w:r w:rsidR="00250BC2" w:rsidRPr="00667135">
        <w:t>v souvislosti s</w:t>
      </w:r>
      <w:r w:rsidR="00DC2142" w:rsidRPr="00667135">
        <w:t xml:space="preserve"> </w:t>
      </w:r>
      <w:r w:rsidR="00250BC2" w:rsidRPr="00667135">
        <w:t xml:space="preserve">předmětem </w:t>
      </w:r>
      <w:r w:rsidRPr="00667135">
        <w:t>a účelem</w:t>
      </w:r>
      <w:r w:rsidR="00840A74" w:rsidRPr="00667135">
        <w:t xml:space="preserve"> Smlouvy</w:t>
      </w:r>
      <w:r w:rsidR="00250BC2" w:rsidRPr="00667135">
        <w:t xml:space="preserve">. </w:t>
      </w:r>
    </w:p>
    <w:p w14:paraId="0E41D4A3" w14:textId="4E64D51C" w:rsidR="00250BC2" w:rsidRPr="00667135" w:rsidRDefault="000B6C16" w:rsidP="00F445CA">
      <w:pPr>
        <w:pStyle w:val="Nadpis2"/>
      </w:pPr>
      <w:r w:rsidRPr="00667135">
        <w:t>T</w:t>
      </w:r>
      <w:r w:rsidR="00435DD2" w:rsidRPr="00667135">
        <w:t>ato Smlouva může být měněna n</w:t>
      </w:r>
      <w:r w:rsidR="00250BC2" w:rsidRPr="00667135">
        <w:t>ebo doplňován</w:t>
      </w:r>
      <w:r w:rsidR="00435DD2" w:rsidRPr="00667135">
        <w:t>a</w:t>
      </w:r>
      <w:r w:rsidR="00250BC2" w:rsidRPr="00667135">
        <w:t xml:space="preserve"> pouze formou písemných dodatků podepsaných</w:t>
      </w:r>
      <w:r w:rsidRPr="00667135">
        <w:t xml:space="preserve"> </w:t>
      </w:r>
      <w:r w:rsidR="00250BC2" w:rsidRPr="00667135">
        <w:t xml:space="preserve">oběma Smluvními stranami. </w:t>
      </w:r>
    </w:p>
    <w:p w14:paraId="4EDFFD95" w14:textId="0D50746F" w:rsidR="00250BC2" w:rsidRPr="00667135" w:rsidRDefault="00435DD2" w:rsidP="00F445CA">
      <w:pPr>
        <w:pStyle w:val="Nadpis2"/>
      </w:pPr>
      <w:r w:rsidRPr="00667135">
        <w:t xml:space="preserve">Tato Smlouva je </w:t>
      </w:r>
      <w:r w:rsidR="00250BC2" w:rsidRPr="00667135">
        <w:t>vyhotoven</w:t>
      </w:r>
      <w:r w:rsidRPr="00667135">
        <w:t>a</w:t>
      </w:r>
      <w:r w:rsidR="00661687" w:rsidRPr="00667135">
        <w:t xml:space="preserve"> </w:t>
      </w:r>
      <w:r w:rsidR="00250BC2" w:rsidRPr="00667135">
        <w:t>ve dvou (2) stejnopisech v českém jazyce, z nichž každý má platnost originálu, přičemž každá ze Smluvních stran obdrží po jednom (1) stejnopisu.</w:t>
      </w:r>
    </w:p>
    <w:p w14:paraId="0210238F" w14:textId="628F70F5" w:rsidR="00761D91" w:rsidRPr="00667135" w:rsidRDefault="005850AE" w:rsidP="00F445CA">
      <w:pPr>
        <w:pStyle w:val="Nadpis2"/>
      </w:pPr>
      <w:r w:rsidRPr="00667135">
        <w:t>Smluvní strany prohlašují, že obsahu této Smlouvy rozumí, souhlasí s ním, vyjadřuje jejich pravou a svobodně projevenou vůli prostou omylu a že tuto Smlouvu neuzavírají v tísni za nápadně nevýhodných podmínek.</w:t>
      </w:r>
    </w:p>
    <w:p w14:paraId="34EB43F4" w14:textId="33ED4E68" w:rsidR="00914D20" w:rsidRPr="005A20E9" w:rsidRDefault="00914D20" w:rsidP="00531767">
      <w:pPr>
        <w:pStyle w:val="Nadpis2"/>
        <w:keepNext/>
      </w:pPr>
      <w:r w:rsidRPr="00667135">
        <w:t>Nedílnou součástí této Smlouvy jsou následující přílohy:</w:t>
      </w:r>
    </w:p>
    <w:p w14:paraId="409AA9E1" w14:textId="314F31F0" w:rsidR="00914D20" w:rsidRPr="003F4495" w:rsidRDefault="008D3CEC" w:rsidP="007A0E92">
      <w:pPr>
        <w:pStyle w:val="Nadpis3"/>
        <w:numPr>
          <w:ilvl w:val="0"/>
          <w:numId w:val="0"/>
        </w:numPr>
        <w:spacing w:after="120"/>
        <w:ind w:left="567" w:hanging="567"/>
        <w:rPr>
          <w:color w:val="FF0000"/>
          <w:sz w:val="24"/>
          <w:szCs w:val="24"/>
        </w:rPr>
      </w:pPr>
      <w:r w:rsidRPr="00667135">
        <w:rPr>
          <w:sz w:val="24"/>
          <w:szCs w:val="24"/>
        </w:rPr>
        <w:tab/>
      </w:r>
      <w:r w:rsidR="00914D20" w:rsidRPr="006D112E">
        <w:rPr>
          <w:sz w:val="24"/>
          <w:szCs w:val="24"/>
        </w:rPr>
        <w:t>Příloha č. 1 –</w:t>
      </w:r>
      <w:r w:rsidR="00862450" w:rsidRPr="006D112E">
        <w:rPr>
          <w:sz w:val="24"/>
          <w:szCs w:val="24"/>
        </w:rPr>
        <w:t xml:space="preserve"> </w:t>
      </w:r>
      <w:r w:rsidR="00A42075" w:rsidRPr="006D112E">
        <w:rPr>
          <w:sz w:val="24"/>
          <w:szCs w:val="24"/>
        </w:rPr>
        <w:t>T</w:t>
      </w:r>
      <w:r w:rsidR="006B6B61" w:rsidRPr="006D112E">
        <w:rPr>
          <w:sz w:val="24"/>
          <w:szCs w:val="24"/>
        </w:rPr>
        <w:t>echnick</w:t>
      </w:r>
      <w:r w:rsidR="00560CA3" w:rsidRPr="006D112E">
        <w:rPr>
          <w:sz w:val="24"/>
          <w:szCs w:val="24"/>
        </w:rPr>
        <w:t>á</w:t>
      </w:r>
      <w:r w:rsidR="006B6B61" w:rsidRPr="006D112E">
        <w:rPr>
          <w:sz w:val="24"/>
          <w:szCs w:val="24"/>
        </w:rPr>
        <w:t xml:space="preserve"> </w:t>
      </w:r>
      <w:r w:rsidR="00435333" w:rsidRPr="006D112E">
        <w:rPr>
          <w:sz w:val="24"/>
          <w:szCs w:val="24"/>
        </w:rPr>
        <w:t>a cenová specifikace</w:t>
      </w:r>
      <w:r w:rsidR="00F32CFB" w:rsidRPr="006D112E">
        <w:rPr>
          <w:sz w:val="24"/>
          <w:szCs w:val="24"/>
        </w:rPr>
        <w:t xml:space="preserve"> </w:t>
      </w:r>
      <w:r w:rsidR="007A0E92">
        <w:rPr>
          <w:sz w:val="24"/>
          <w:szCs w:val="24"/>
        </w:rPr>
        <w:t>Zařízení</w:t>
      </w:r>
    </w:p>
    <w:p w14:paraId="0873E619" w14:textId="7E405762" w:rsidR="00914D20" w:rsidRPr="006D112E" w:rsidRDefault="008D3CEC" w:rsidP="007A0E92">
      <w:pPr>
        <w:pStyle w:val="Normlnodsazen1"/>
        <w:spacing w:after="120"/>
        <w:ind w:left="567" w:hanging="567"/>
        <w:rPr>
          <w:sz w:val="24"/>
          <w:szCs w:val="24"/>
        </w:rPr>
      </w:pPr>
      <w:r w:rsidRPr="006D112E">
        <w:rPr>
          <w:sz w:val="24"/>
          <w:szCs w:val="24"/>
        </w:rPr>
        <w:tab/>
      </w:r>
      <w:r w:rsidR="00914D20" w:rsidRPr="006D112E">
        <w:rPr>
          <w:sz w:val="24"/>
          <w:szCs w:val="24"/>
        </w:rPr>
        <w:t>Příloha č. 2 – Všeobecné nákupní podmínky Kupujícího</w:t>
      </w:r>
    </w:p>
    <w:p w14:paraId="73757A98" w14:textId="2E8617FF" w:rsidR="008C0331" w:rsidRPr="006D112E" w:rsidRDefault="008D3CEC" w:rsidP="007A0E92">
      <w:pPr>
        <w:pStyle w:val="Normlnodsazen1"/>
        <w:spacing w:after="120"/>
        <w:ind w:left="567" w:hanging="567"/>
        <w:rPr>
          <w:sz w:val="24"/>
          <w:szCs w:val="24"/>
        </w:rPr>
      </w:pPr>
      <w:r w:rsidRPr="006D112E">
        <w:rPr>
          <w:sz w:val="24"/>
          <w:szCs w:val="24"/>
        </w:rPr>
        <w:tab/>
      </w:r>
      <w:r w:rsidR="006B6B61" w:rsidRPr="006D112E">
        <w:rPr>
          <w:sz w:val="24"/>
          <w:szCs w:val="24"/>
        </w:rPr>
        <w:t>Příloha č. 3</w:t>
      </w:r>
      <w:r w:rsidR="008C0331" w:rsidRPr="006D112E">
        <w:rPr>
          <w:sz w:val="24"/>
          <w:szCs w:val="24"/>
        </w:rPr>
        <w:t xml:space="preserve"> – Funkce kontaktních osob</w:t>
      </w:r>
    </w:p>
    <w:p w14:paraId="63285E96" w14:textId="77777777" w:rsidR="00090D84" w:rsidRPr="00667135" w:rsidRDefault="00090D84" w:rsidP="007A0E92">
      <w:pPr>
        <w:pStyle w:val="Normlnodsazen1"/>
        <w:spacing w:after="120"/>
        <w:ind w:left="567" w:hanging="567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7"/>
      </w:tblGrid>
      <w:tr w:rsidR="002E7CE7" w:rsidRPr="002E7CE7" w14:paraId="301ED640" w14:textId="77777777" w:rsidTr="00A74250">
        <w:tc>
          <w:tcPr>
            <w:tcW w:w="4606" w:type="dxa"/>
          </w:tcPr>
          <w:p w14:paraId="4598D304" w14:textId="2F7DCD53" w:rsidR="002E7CE7" w:rsidRPr="002E7CE7" w:rsidRDefault="002E7CE7" w:rsidP="007A0E92">
            <w:pPr>
              <w:spacing w:after="120" w:line="300" w:lineRule="exact"/>
              <w:ind w:left="0"/>
              <w:rPr>
                <w:sz w:val="24"/>
              </w:rPr>
            </w:pPr>
            <w:r w:rsidRPr="002E7CE7">
              <w:rPr>
                <w:sz w:val="24"/>
              </w:rPr>
              <w:t>V </w:t>
            </w:r>
            <w:r w:rsidR="00346E66">
              <w:rPr>
                <w:sz w:val="24"/>
              </w:rPr>
              <w:t>Praze</w:t>
            </w:r>
            <w:r w:rsidRPr="002E7CE7">
              <w:rPr>
                <w:sz w:val="24"/>
              </w:rPr>
              <w:t xml:space="preserve"> dne ____________</w:t>
            </w:r>
          </w:p>
          <w:p w14:paraId="536CE572" w14:textId="08196F74" w:rsidR="002E7CE7" w:rsidRPr="002E7CE7" w:rsidRDefault="00346E66" w:rsidP="007A0E92">
            <w:pPr>
              <w:spacing w:after="120" w:line="300" w:lineRule="exact"/>
              <w:ind w:left="0"/>
              <w:rPr>
                <w:sz w:val="24"/>
              </w:rPr>
            </w:pPr>
            <w:r w:rsidRPr="002E7CE7">
              <w:rPr>
                <w:b/>
                <w:sz w:val="24"/>
              </w:rPr>
              <w:t xml:space="preserve">Za </w:t>
            </w:r>
            <w:r>
              <w:rPr>
                <w:b/>
                <w:sz w:val="24"/>
              </w:rPr>
              <w:t>Kupujícího</w:t>
            </w:r>
            <w:r w:rsidR="002E7CE7" w:rsidRPr="002E7CE7">
              <w:rPr>
                <w:b/>
                <w:sz w:val="24"/>
              </w:rPr>
              <w:t>:</w:t>
            </w:r>
          </w:p>
          <w:p w14:paraId="13AB1697" w14:textId="77777777" w:rsidR="002E7CE7" w:rsidRPr="002E7CE7" w:rsidRDefault="002E7CE7" w:rsidP="007A0E92">
            <w:pPr>
              <w:spacing w:after="120" w:line="300" w:lineRule="exact"/>
              <w:ind w:left="0"/>
              <w:rPr>
                <w:sz w:val="24"/>
              </w:rPr>
            </w:pPr>
          </w:p>
        </w:tc>
        <w:tc>
          <w:tcPr>
            <w:tcW w:w="4606" w:type="dxa"/>
          </w:tcPr>
          <w:p w14:paraId="258E5FF8" w14:textId="787609E8" w:rsidR="002E7CE7" w:rsidRPr="002E7CE7" w:rsidRDefault="002E7CE7" w:rsidP="007A0E92">
            <w:pPr>
              <w:spacing w:after="120" w:line="300" w:lineRule="exact"/>
              <w:ind w:left="0"/>
              <w:rPr>
                <w:sz w:val="24"/>
              </w:rPr>
            </w:pPr>
            <w:r w:rsidRPr="002E7CE7">
              <w:rPr>
                <w:sz w:val="24"/>
              </w:rPr>
              <w:t>V </w:t>
            </w:r>
            <w:r w:rsidR="006E58EC">
              <w:rPr>
                <w:sz w:val="24"/>
              </w:rPr>
              <w:t>Nymburce</w:t>
            </w:r>
            <w:r w:rsidRPr="002E7CE7">
              <w:rPr>
                <w:sz w:val="24"/>
              </w:rPr>
              <w:t xml:space="preserve"> dne _________</w:t>
            </w:r>
            <w:r w:rsidR="00346E66">
              <w:rPr>
                <w:sz w:val="24"/>
              </w:rPr>
              <w:t>_</w:t>
            </w:r>
            <w:r w:rsidRPr="002E7CE7">
              <w:rPr>
                <w:sz w:val="24"/>
              </w:rPr>
              <w:t>___</w:t>
            </w:r>
          </w:p>
          <w:p w14:paraId="61D63AB6" w14:textId="5F961E7D" w:rsidR="002E7CE7" w:rsidRPr="002E7CE7" w:rsidRDefault="00346E66" w:rsidP="007A0E92">
            <w:pPr>
              <w:spacing w:after="120" w:line="300" w:lineRule="exact"/>
              <w:ind w:left="0"/>
              <w:rPr>
                <w:sz w:val="24"/>
              </w:rPr>
            </w:pPr>
            <w:r w:rsidRPr="002E7CE7">
              <w:rPr>
                <w:b/>
                <w:sz w:val="24"/>
              </w:rPr>
              <w:t xml:space="preserve">Za </w:t>
            </w:r>
            <w:r>
              <w:rPr>
                <w:b/>
                <w:sz w:val="24"/>
              </w:rPr>
              <w:t>Prodávajícího</w:t>
            </w:r>
            <w:r w:rsidR="002E7CE7" w:rsidRPr="002E7CE7">
              <w:rPr>
                <w:b/>
                <w:sz w:val="24"/>
              </w:rPr>
              <w:t>:</w:t>
            </w:r>
          </w:p>
          <w:p w14:paraId="72974429" w14:textId="77777777" w:rsidR="002E7CE7" w:rsidRPr="002E7CE7" w:rsidRDefault="002E7CE7" w:rsidP="007A0E92">
            <w:pPr>
              <w:spacing w:after="120" w:line="300" w:lineRule="exact"/>
              <w:ind w:left="0"/>
              <w:rPr>
                <w:sz w:val="24"/>
              </w:rPr>
            </w:pPr>
          </w:p>
        </w:tc>
      </w:tr>
    </w:tbl>
    <w:tbl>
      <w:tblPr>
        <w:tblpPr w:leftFromText="141" w:rightFromText="141" w:vertAnchor="text" w:horzAnchor="margin" w:tblpY="295"/>
        <w:tblW w:w="0" w:type="auto"/>
        <w:tblLook w:val="04A0" w:firstRow="1" w:lastRow="0" w:firstColumn="1" w:lastColumn="0" w:noHBand="0" w:noVBand="1"/>
      </w:tblPr>
      <w:tblGrid>
        <w:gridCol w:w="4531"/>
        <w:gridCol w:w="4541"/>
      </w:tblGrid>
      <w:tr w:rsidR="002E7CE7" w:rsidRPr="002E7CE7" w14:paraId="5E5492DC" w14:textId="77777777" w:rsidTr="00A36951">
        <w:trPr>
          <w:trHeight w:val="1270"/>
        </w:trPr>
        <w:tc>
          <w:tcPr>
            <w:tcW w:w="4531" w:type="dxa"/>
          </w:tcPr>
          <w:p w14:paraId="2A0E2ABF" w14:textId="77777777" w:rsidR="002E7CE7" w:rsidRPr="00346E66" w:rsidRDefault="002E7CE7" w:rsidP="00837172">
            <w:pPr>
              <w:spacing w:after="120" w:line="300" w:lineRule="exact"/>
              <w:ind w:left="0"/>
              <w:contextualSpacing/>
              <w:rPr>
                <w:sz w:val="24"/>
              </w:rPr>
            </w:pPr>
            <w:r w:rsidRPr="00346E66">
              <w:rPr>
                <w:sz w:val="24"/>
              </w:rPr>
              <w:t>________________________________</w:t>
            </w:r>
          </w:p>
          <w:p w14:paraId="17A61144" w14:textId="77777777" w:rsidR="00E4493F" w:rsidRDefault="00244D5E" w:rsidP="00837172">
            <w:pPr>
              <w:spacing w:after="120" w:line="300" w:lineRule="exact"/>
              <w:ind w:left="0"/>
              <w:contextualSpacing/>
              <w:rPr>
                <w:sz w:val="24"/>
              </w:rPr>
            </w:pPr>
            <w:r w:rsidRPr="00346E66">
              <w:rPr>
                <w:sz w:val="24"/>
              </w:rPr>
              <w:t xml:space="preserve">Jméno: </w:t>
            </w:r>
            <w:r w:rsidR="00E4493F">
              <w:rPr>
                <w:sz w:val="24"/>
                <w:szCs w:val="24"/>
              </w:rPr>
              <w:t xml:space="preserve"> </w:t>
            </w:r>
            <w:r w:rsidR="00E4493F">
              <w:rPr>
                <w:sz w:val="24"/>
                <w:szCs w:val="24"/>
              </w:rPr>
              <w:t>xxxxxxxx</w:t>
            </w:r>
            <w:r w:rsidR="00E4493F" w:rsidRPr="00346E66">
              <w:rPr>
                <w:sz w:val="24"/>
              </w:rPr>
              <w:t xml:space="preserve"> </w:t>
            </w:r>
          </w:p>
          <w:p w14:paraId="40CD1605" w14:textId="0DFB310F" w:rsidR="002E7CE7" w:rsidRPr="00346E66" w:rsidRDefault="002E7CE7" w:rsidP="00837172">
            <w:pPr>
              <w:spacing w:after="120" w:line="300" w:lineRule="exact"/>
              <w:ind w:left="0"/>
              <w:contextualSpacing/>
              <w:rPr>
                <w:sz w:val="24"/>
                <w:highlight w:val="yellow"/>
              </w:rPr>
            </w:pPr>
            <w:r w:rsidRPr="00346E66">
              <w:rPr>
                <w:sz w:val="24"/>
              </w:rPr>
              <w:t>Funkce:</w:t>
            </w:r>
            <w:r w:rsidR="00346E66">
              <w:rPr>
                <w:sz w:val="24"/>
              </w:rPr>
              <w:t xml:space="preserve"> </w:t>
            </w:r>
            <w:r w:rsidR="00224742">
              <w:rPr>
                <w:sz w:val="24"/>
              </w:rPr>
              <w:t>xxxxxxxxx</w:t>
            </w:r>
          </w:p>
        </w:tc>
        <w:tc>
          <w:tcPr>
            <w:tcW w:w="4541" w:type="dxa"/>
          </w:tcPr>
          <w:p w14:paraId="16D2927D" w14:textId="77777777" w:rsidR="002E7CE7" w:rsidRPr="00346E66" w:rsidRDefault="002E7CE7" w:rsidP="00837172">
            <w:pPr>
              <w:spacing w:after="120" w:line="300" w:lineRule="exact"/>
              <w:ind w:left="0"/>
              <w:contextualSpacing/>
              <w:rPr>
                <w:sz w:val="24"/>
              </w:rPr>
            </w:pPr>
            <w:r w:rsidRPr="00346E66">
              <w:rPr>
                <w:sz w:val="24"/>
              </w:rPr>
              <w:t>_________________________________</w:t>
            </w:r>
          </w:p>
          <w:p w14:paraId="274A82A1" w14:textId="047BA345" w:rsidR="002E7CE7" w:rsidRPr="00346E66" w:rsidRDefault="00346E66" w:rsidP="00837172">
            <w:pPr>
              <w:spacing w:after="120" w:line="300" w:lineRule="exact"/>
              <w:ind w:left="0"/>
              <w:contextualSpacing/>
              <w:rPr>
                <w:sz w:val="24"/>
              </w:rPr>
            </w:pPr>
            <w:r w:rsidRPr="00346E66">
              <w:rPr>
                <w:sz w:val="24"/>
              </w:rPr>
              <w:t xml:space="preserve">Jméno: </w:t>
            </w:r>
            <w:r w:rsidR="00224742">
              <w:rPr>
                <w:sz w:val="24"/>
              </w:rPr>
              <w:t xml:space="preserve"> </w:t>
            </w:r>
            <w:r w:rsidR="00224742">
              <w:rPr>
                <w:sz w:val="24"/>
              </w:rPr>
              <w:t>xxxxxxxxx</w:t>
            </w:r>
          </w:p>
          <w:p w14:paraId="3CECAA78" w14:textId="03DFC294" w:rsidR="002E7CE7" w:rsidRPr="00346E66" w:rsidRDefault="00346E66" w:rsidP="00837172">
            <w:pPr>
              <w:spacing w:after="120" w:line="300" w:lineRule="exact"/>
              <w:ind w:left="0"/>
              <w:contextualSpacing/>
              <w:rPr>
                <w:sz w:val="24"/>
                <w:highlight w:val="yellow"/>
              </w:rPr>
            </w:pPr>
            <w:r w:rsidRPr="00346E66">
              <w:rPr>
                <w:sz w:val="24"/>
              </w:rPr>
              <w:t xml:space="preserve">Funkce: </w:t>
            </w:r>
            <w:r w:rsidR="00224742">
              <w:rPr>
                <w:sz w:val="24"/>
              </w:rPr>
              <w:t xml:space="preserve"> </w:t>
            </w:r>
            <w:r w:rsidR="00224742">
              <w:rPr>
                <w:sz w:val="24"/>
              </w:rPr>
              <w:t>xxxxxxxxx</w:t>
            </w:r>
          </w:p>
        </w:tc>
      </w:tr>
    </w:tbl>
    <w:p w14:paraId="5B6248FA" w14:textId="77777777" w:rsidR="00435333" w:rsidRDefault="00435333" w:rsidP="007A0E92">
      <w:pPr>
        <w:spacing w:after="120"/>
        <w:ind w:left="0"/>
        <w:rPr>
          <w:sz w:val="24"/>
          <w:szCs w:val="24"/>
        </w:rPr>
      </w:pPr>
    </w:p>
    <w:p w14:paraId="73D4AE1F" w14:textId="339859D0" w:rsidR="00873DEF" w:rsidRDefault="00873DEF" w:rsidP="007A0E92">
      <w:pPr>
        <w:spacing w:after="120"/>
        <w:ind w:left="0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50"/>
        <w:gridCol w:w="4522"/>
      </w:tblGrid>
      <w:tr w:rsidR="00244D5E" w:rsidRPr="002E7CE7" w14:paraId="6F7BD8B6" w14:textId="77777777" w:rsidTr="007E7966">
        <w:tc>
          <w:tcPr>
            <w:tcW w:w="4606" w:type="dxa"/>
          </w:tcPr>
          <w:p w14:paraId="7765382B" w14:textId="77777777" w:rsidR="00244D5E" w:rsidRPr="002E7CE7" w:rsidRDefault="00244D5E" w:rsidP="007E7966">
            <w:pPr>
              <w:spacing w:after="120" w:line="300" w:lineRule="exact"/>
              <w:ind w:left="0"/>
              <w:rPr>
                <w:sz w:val="24"/>
              </w:rPr>
            </w:pPr>
            <w:r w:rsidRPr="002E7CE7">
              <w:rPr>
                <w:sz w:val="24"/>
              </w:rPr>
              <w:t>V </w:t>
            </w:r>
            <w:r>
              <w:rPr>
                <w:sz w:val="24"/>
              </w:rPr>
              <w:t>Praze</w:t>
            </w:r>
            <w:r w:rsidRPr="002E7CE7">
              <w:rPr>
                <w:sz w:val="24"/>
              </w:rPr>
              <w:t xml:space="preserve"> dne ____________</w:t>
            </w:r>
          </w:p>
          <w:p w14:paraId="0128BEBD" w14:textId="77777777" w:rsidR="00244D5E" w:rsidRPr="002E7CE7" w:rsidRDefault="00244D5E" w:rsidP="007E7966">
            <w:pPr>
              <w:spacing w:after="120" w:line="300" w:lineRule="exact"/>
              <w:ind w:left="0"/>
              <w:rPr>
                <w:sz w:val="24"/>
              </w:rPr>
            </w:pPr>
            <w:r w:rsidRPr="002E7CE7">
              <w:rPr>
                <w:b/>
                <w:sz w:val="24"/>
              </w:rPr>
              <w:t xml:space="preserve">Za </w:t>
            </w:r>
            <w:r>
              <w:rPr>
                <w:b/>
                <w:sz w:val="24"/>
              </w:rPr>
              <w:t>Kupujícího</w:t>
            </w:r>
            <w:r w:rsidRPr="002E7CE7">
              <w:rPr>
                <w:b/>
                <w:sz w:val="24"/>
              </w:rPr>
              <w:t>:</w:t>
            </w:r>
          </w:p>
          <w:p w14:paraId="132A088B" w14:textId="77777777" w:rsidR="00244D5E" w:rsidRPr="002E7CE7" w:rsidRDefault="00244D5E" w:rsidP="007E7966">
            <w:pPr>
              <w:spacing w:after="120" w:line="300" w:lineRule="exact"/>
              <w:ind w:left="0"/>
              <w:rPr>
                <w:sz w:val="24"/>
              </w:rPr>
            </w:pPr>
          </w:p>
        </w:tc>
        <w:tc>
          <w:tcPr>
            <w:tcW w:w="4606" w:type="dxa"/>
          </w:tcPr>
          <w:p w14:paraId="17BE02BD" w14:textId="77777777" w:rsidR="00244D5E" w:rsidRPr="002E7CE7" w:rsidRDefault="00244D5E" w:rsidP="00244D5E">
            <w:pPr>
              <w:spacing w:after="120" w:line="300" w:lineRule="exact"/>
              <w:ind w:left="0"/>
              <w:rPr>
                <w:sz w:val="24"/>
              </w:rPr>
            </w:pPr>
          </w:p>
        </w:tc>
      </w:tr>
    </w:tbl>
    <w:tbl>
      <w:tblPr>
        <w:tblpPr w:leftFromText="141" w:rightFromText="141" w:vertAnchor="text" w:horzAnchor="margin" w:tblpY="295"/>
        <w:tblW w:w="0" w:type="auto"/>
        <w:tblLook w:val="04A0" w:firstRow="1" w:lastRow="0" w:firstColumn="1" w:lastColumn="0" w:noHBand="0" w:noVBand="1"/>
      </w:tblPr>
      <w:tblGrid>
        <w:gridCol w:w="4531"/>
        <w:gridCol w:w="4541"/>
      </w:tblGrid>
      <w:tr w:rsidR="00244D5E" w:rsidRPr="002E7CE7" w14:paraId="7BF17D04" w14:textId="77777777" w:rsidTr="007E7966">
        <w:trPr>
          <w:trHeight w:val="1270"/>
        </w:trPr>
        <w:tc>
          <w:tcPr>
            <w:tcW w:w="4531" w:type="dxa"/>
          </w:tcPr>
          <w:p w14:paraId="7D35A5F7" w14:textId="77777777" w:rsidR="00244D5E" w:rsidRPr="00346E66" w:rsidRDefault="00244D5E" w:rsidP="007E7966">
            <w:pPr>
              <w:spacing w:after="120" w:line="300" w:lineRule="exact"/>
              <w:ind w:left="0"/>
              <w:contextualSpacing/>
              <w:rPr>
                <w:sz w:val="24"/>
              </w:rPr>
            </w:pPr>
            <w:r w:rsidRPr="00346E66">
              <w:rPr>
                <w:sz w:val="24"/>
              </w:rPr>
              <w:t>________________________________</w:t>
            </w:r>
          </w:p>
          <w:p w14:paraId="0E2CEBA5" w14:textId="5862217A" w:rsidR="00244D5E" w:rsidRPr="00346E66" w:rsidRDefault="00244D5E" w:rsidP="007E7966">
            <w:pPr>
              <w:spacing w:after="120" w:line="300" w:lineRule="exact"/>
              <w:ind w:left="0"/>
              <w:contextualSpacing/>
              <w:rPr>
                <w:smallCaps/>
                <w:sz w:val="24"/>
              </w:rPr>
            </w:pPr>
            <w:r w:rsidRPr="00346E66">
              <w:rPr>
                <w:sz w:val="24"/>
              </w:rPr>
              <w:t xml:space="preserve">Jméno: </w:t>
            </w:r>
            <w:r w:rsidR="00E4493F">
              <w:rPr>
                <w:sz w:val="24"/>
                <w:szCs w:val="24"/>
              </w:rPr>
              <w:t xml:space="preserve"> </w:t>
            </w:r>
            <w:r w:rsidR="00E4493F">
              <w:rPr>
                <w:sz w:val="24"/>
                <w:szCs w:val="24"/>
              </w:rPr>
              <w:t>xxxxxxxx</w:t>
            </w:r>
          </w:p>
          <w:p w14:paraId="6C58D69B" w14:textId="40C1BC45" w:rsidR="00244D5E" w:rsidRPr="00346E66" w:rsidRDefault="00244D5E" w:rsidP="007E7966">
            <w:pPr>
              <w:spacing w:after="120" w:line="300" w:lineRule="exact"/>
              <w:ind w:left="0"/>
              <w:contextualSpacing/>
              <w:rPr>
                <w:sz w:val="24"/>
                <w:highlight w:val="yellow"/>
              </w:rPr>
            </w:pPr>
            <w:r w:rsidRPr="00346E66">
              <w:rPr>
                <w:sz w:val="24"/>
              </w:rPr>
              <w:t>Funkce:</w:t>
            </w:r>
            <w:r>
              <w:rPr>
                <w:sz w:val="24"/>
              </w:rPr>
              <w:t xml:space="preserve"> </w:t>
            </w:r>
            <w:r w:rsidR="00E4493F">
              <w:rPr>
                <w:sz w:val="24"/>
                <w:szCs w:val="24"/>
              </w:rPr>
              <w:t xml:space="preserve"> </w:t>
            </w:r>
            <w:r w:rsidR="00E4493F">
              <w:rPr>
                <w:sz w:val="24"/>
                <w:szCs w:val="24"/>
              </w:rPr>
              <w:t>xxxxxxxx</w:t>
            </w:r>
          </w:p>
        </w:tc>
        <w:tc>
          <w:tcPr>
            <w:tcW w:w="4541" w:type="dxa"/>
          </w:tcPr>
          <w:p w14:paraId="145E2D03" w14:textId="4E74B270" w:rsidR="00244D5E" w:rsidRPr="00346E66" w:rsidRDefault="00244D5E" w:rsidP="00244D5E">
            <w:pPr>
              <w:spacing w:after="120" w:line="300" w:lineRule="exact"/>
              <w:ind w:left="0"/>
              <w:contextualSpacing/>
              <w:rPr>
                <w:sz w:val="24"/>
                <w:highlight w:val="yellow"/>
              </w:rPr>
            </w:pPr>
          </w:p>
        </w:tc>
      </w:tr>
    </w:tbl>
    <w:p w14:paraId="7A55F3BE" w14:textId="77777777" w:rsidR="00244D5E" w:rsidRDefault="00244D5E" w:rsidP="00244D5E">
      <w:pPr>
        <w:spacing w:after="120"/>
        <w:ind w:left="0"/>
        <w:rPr>
          <w:sz w:val="24"/>
          <w:szCs w:val="24"/>
        </w:rPr>
      </w:pPr>
    </w:p>
    <w:p w14:paraId="76BA4D23" w14:textId="642E29FB" w:rsidR="003C1675" w:rsidRDefault="003C1675" w:rsidP="007A0E92">
      <w:pPr>
        <w:spacing w:after="120"/>
        <w:ind w:left="0"/>
        <w:rPr>
          <w:sz w:val="24"/>
          <w:szCs w:val="24"/>
        </w:rPr>
      </w:pPr>
    </w:p>
    <w:p w14:paraId="5A0D5C2C" w14:textId="4D95E398" w:rsidR="003C1675" w:rsidRDefault="003C1675" w:rsidP="007A0E92">
      <w:pPr>
        <w:spacing w:after="120"/>
        <w:ind w:left="0"/>
        <w:rPr>
          <w:sz w:val="24"/>
          <w:szCs w:val="24"/>
        </w:rPr>
      </w:pPr>
    </w:p>
    <w:p w14:paraId="0A490F5F" w14:textId="2FDF5820" w:rsidR="003C1675" w:rsidRDefault="003C1675" w:rsidP="007A0E92">
      <w:pPr>
        <w:spacing w:after="120"/>
        <w:ind w:left="0"/>
        <w:rPr>
          <w:sz w:val="24"/>
          <w:szCs w:val="24"/>
        </w:rPr>
      </w:pPr>
    </w:p>
    <w:p w14:paraId="26448856" w14:textId="2E2F1460" w:rsidR="003C1675" w:rsidRDefault="003C1675" w:rsidP="007A0E92">
      <w:pPr>
        <w:spacing w:after="120"/>
        <w:ind w:left="0"/>
        <w:rPr>
          <w:sz w:val="24"/>
          <w:szCs w:val="24"/>
        </w:rPr>
      </w:pPr>
    </w:p>
    <w:p w14:paraId="293B0601" w14:textId="58620A16" w:rsidR="003C1675" w:rsidRDefault="003C1675" w:rsidP="007A0E92">
      <w:pPr>
        <w:spacing w:after="120"/>
        <w:ind w:left="0"/>
        <w:rPr>
          <w:sz w:val="24"/>
          <w:szCs w:val="24"/>
        </w:rPr>
      </w:pPr>
    </w:p>
    <w:p w14:paraId="13FC4534" w14:textId="1DC0F449" w:rsidR="003C1675" w:rsidRPr="00244D5E" w:rsidRDefault="003C1675" w:rsidP="00244D5E">
      <w:pPr>
        <w:spacing w:after="120"/>
        <w:ind w:left="0"/>
        <w:rPr>
          <w:b/>
          <w:bCs/>
          <w:sz w:val="24"/>
          <w:szCs w:val="24"/>
        </w:rPr>
      </w:pPr>
      <w:r w:rsidRPr="003F4495">
        <w:rPr>
          <w:b/>
          <w:bCs/>
          <w:sz w:val="24"/>
          <w:szCs w:val="24"/>
        </w:rPr>
        <w:t>Příloha č. 1 – Technická a cenová specifikace Zařízení</w:t>
      </w:r>
    </w:p>
    <w:p w14:paraId="4FF79BBB" w14:textId="77777777" w:rsidR="003C1675" w:rsidRDefault="003C1675" w:rsidP="003C1675">
      <w:pPr>
        <w:spacing w:after="0" w:line="240" w:lineRule="auto"/>
        <w:jc w:val="left"/>
        <w:rPr>
          <w:rFonts w:ascii="Cambria" w:hAnsi="Cambria"/>
          <w:b/>
          <w:bCs/>
        </w:rPr>
      </w:pPr>
    </w:p>
    <w:tbl>
      <w:tblPr>
        <w:tblW w:w="8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1140"/>
        <w:gridCol w:w="1720"/>
        <w:gridCol w:w="2260"/>
      </w:tblGrid>
      <w:tr w:rsidR="00244D5E" w:rsidRPr="00244D5E" w14:paraId="3277571C" w14:textId="77777777" w:rsidTr="00244D5E">
        <w:trPr>
          <w:trHeight w:val="48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14:paraId="215E3853" w14:textId="77777777" w:rsidR="00244D5E" w:rsidRPr="00244D5E" w:rsidRDefault="00244D5E" w:rsidP="00244D5E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244D5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Položka 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14:paraId="36A38AEA" w14:textId="77777777" w:rsidR="00244D5E" w:rsidRPr="00244D5E" w:rsidRDefault="00244D5E" w:rsidP="00244D5E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244D5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Počet kusů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14:paraId="3B1506C7" w14:textId="77777777" w:rsidR="00244D5E" w:rsidRPr="00244D5E" w:rsidRDefault="00244D5E" w:rsidP="00244D5E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244D5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Cena za kus v Kč bez DPH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14:paraId="30B1DCFB" w14:textId="77777777" w:rsidR="00244D5E" w:rsidRPr="00244D5E" w:rsidRDefault="00244D5E" w:rsidP="00244D5E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244D5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Cena celkem v Kč bez DPH</w:t>
            </w:r>
          </w:p>
        </w:tc>
      </w:tr>
      <w:tr w:rsidR="00244D5E" w:rsidRPr="00244D5E" w14:paraId="1F2B7B70" w14:textId="77777777" w:rsidTr="00244D5E">
        <w:trPr>
          <w:trHeight w:val="52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5A36B" w14:textId="50BA6646" w:rsidR="00244D5E" w:rsidRPr="00244D5E" w:rsidRDefault="00244D5E" w:rsidP="00244D5E">
            <w:pPr>
              <w:spacing w:after="0" w:line="240" w:lineRule="auto"/>
              <w:ind w:left="0"/>
              <w:jc w:val="lef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244D5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PC (záruka </w:t>
            </w:r>
            <w:r w:rsidR="00863BF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60</w:t>
            </w:r>
            <w:r w:rsidRPr="00244D5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měsíců)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6AF5F9" w14:textId="77777777" w:rsidR="00244D5E" w:rsidRPr="00244D5E" w:rsidRDefault="00244D5E" w:rsidP="00244D5E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244D5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16B0A7A" w14:textId="0E68490C" w:rsidR="00244D5E" w:rsidRPr="00244D5E" w:rsidRDefault="00244D5E" w:rsidP="00244D5E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244D5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14</w:t>
            </w: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244D5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332,00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7DCCED" w14:textId="72430DB6" w:rsidR="00244D5E" w:rsidRPr="00244D5E" w:rsidRDefault="00244D5E" w:rsidP="00244D5E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244D5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  <w:r w:rsidRPr="00244D5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476</w:t>
            </w: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244D5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196,00</w:t>
            </w:r>
          </w:p>
        </w:tc>
      </w:tr>
      <w:tr w:rsidR="00244D5E" w:rsidRPr="00244D5E" w14:paraId="1F455266" w14:textId="77777777" w:rsidTr="00244D5E">
        <w:trPr>
          <w:trHeight w:val="52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B3B45" w14:textId="77777777" w:rsidR="00244D5E" w:rsidRPr="00244D5E" w:rsidRDefault="00244D5E" w:rsidP="00244D5E">
            <w:pPr>
              <w:spacing w:after="0" w:line="240" w:lineRule="auto"/>
              <w:ind w:left="0"/>
              <w:jc w:val="lef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244D5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LCD 24"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8DC020" w14:textId="77777777" w:rsidR="00244D5E" w:rsidRPr="00244D5E" w:rsidRDefault="00244D5E" w:rsidP="00244D5E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244D5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106157" w14:textId="51C7117F" w:rsidR="00244D5E" w:rsidRPr="00244D5E" w:rsidRDefault="00244D5E" w:rsidP="00244D5E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244D5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</w:t>
            </w: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244D5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854,00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733F04" w14:textId="11720205" w:rsidR="00244D5E" w:rsidRPr="00244D5E" w:rsidRDefault="00244D5E" w:rsidP="00244D5E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244D5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485</w:t>
            </w: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244D5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604,00</w:t>
            </w:r>
          </w:p>
        </w:tc>
      </w:tr>
      <w:tr w:rsidR="00244D5E" w:rsidRPr="00244D5E" w14:paraId="3920554E" w14:textId="77777777" w:rsidTr="00244D5E">
        <w:trPr>
          <w:trHeight w:val="52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6D3A5" w14:textId="77777777" w:rsidR="00244D5E" w:rsidRPr="00244D5E" w:rsidRDefault="00244D5E" w:rsidP="00244D5E">
            <w:pPr>
              <w:spacing w:after="0" w:line="240" w:lineRule="auto"/>
              <w:ind w:left="0"/>
              <w:jc w:val="lef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244D5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LCD 27"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A22A73" w14:textId="77777777" w:rsidR="00244D5E" w:rsidRPr="00244D5E" w:rsidRDefault="00244D5E" w:rsidP="00244D5E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244D5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433886" w14:textId="5CF7218E" w:rsidR="00244D5E" w:rsidRPr="00244D5E" w:rsidRDefault="00244D5E" w:rsidP="00244D5E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244D5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</w:t>
            </w: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244D5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232,00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DC2FBE" w14:textId="5DC439E1" w:rsidR="00244D5E" w:rsidRPr="00244D5E" w:rsidRDefault="00244D5E" w:rsidP="00244D5E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244D5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903</w:t>
            </w: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244D5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640,00</w:t>
            </w:r>
          </w:p>
        </w:tc>
      </w:tr>
      <w:tr w:rsidR="00244D5E" w:rsidRPr="00244D5E" w14:paraId="6416CC47" w14:textId="77777777" w:rsidTr="00244D5E">
        <w:trPr>
          <w:trHeight w:val="52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55D8A" w14:textId="77777777" w:rsidR="00244D5E" w:rsidRPr="00244D5E" w:rsidRDefault="00244D5E" w:rsidP="00244D5E">
            <w:pPr>
              <w:spacing w:after="0" w:line="240" w:lineRule="auto"/>
              <w:ind w:left="0"/>
              <w:jc w:val="lef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244D5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Notebook 15" (záruka 36 měsíců)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92468F" w14:textId="77777777" w:rsidR="00244D5E" w:rsidRPr="00244D5E" w:rsidRDefault="00244D5E" w:rsidP="00244D5E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244D5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BA9A41B" w14:textId="0FCF3E6C" w:rsidR="00244D5E" w:rsidRPr="00244D5E" w:rsidRDefault="00244D5E" w:rsidP="00244D5E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244D5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23</w:t>
            </w: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244D5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708,00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097693" w14:textId="4BED5231" w:rsidR="00244D5E" w:rsidRPr="00244D5E" w:rsidRDefault="00244D5E" w:rsidP="00244D5E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244D5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995</w:t>
            </w: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244D5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736,00</w:t>
            </w:r>
          </w:p>
        </w:tc>
      </w:tr>
      <w:tr w:rsidR="00244D5E" w:rsidRPr="00244D5E" w14:paraId="3122DA7E" w14:textId="77777777" w:rsidTr="00244D5E">
        <w:trPr>
          <w:trHeight w:val="52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7A8C4" w14:textId="77777777" w:rsidR="00244D5E" w:rsidRPr="00244D5E" w:rsidRDefault="00244D5E" w:rsidP="00244D5E">
            <w:pPr>
              <w:spacing w:after="0" w:line="240" w:lineRule="auto"/>
              <w:ind w:left="0"/>
              <w:jc w:val="lef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244D5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Notebook 12 (13)" (záruka 36 měsíců)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025367" w14:textId="77777777" w:rsidR="00244D5E" w:rsidRPr="00244D5E" w:rsidRDefault="00244D5E" w:rsidP="00244D5E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244D5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44654FC" w14:textId="1C9A760D" w:rsidR="00244D5E" w:rsidRPr="00244D5E" w:rsidRDefault="00244D5E" w:rsidP="00244D5E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244D5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24</w:t>
            </w: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244D5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055,00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3714B9" w14:textId="6A76F964" w:rsidR="00244D5E" w:rsidRPr="00244D5E" w:rsidRDefault="00244D5E" w:rsidP="00244D5E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244D5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384</w:t>
            </w: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244D5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880,00</w:t>
            </w:r>
          </w:p>
        </w:tc>
      </w:tr>
      <w:tr w:rsidR="00244D5E" w:rsidRPr="00244D5E" w14:paraId="2911E0D0" w14:textId="77777777" w:rsidTr="00244D5E">
        <w:trPr>
          <w:trHeight w:val="52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4F316" w14:textId="77777777" w:rsidR="00244D5E" w:rsidRPr="00244D5E" w:rsidRDefault="00244D5E" w:rsidP="00244D5E">
            <w:pPr>
              <w:spacing w:after="0" w:line="240" w:lineRule="auto"/>
              <w:ind w:left="0"/>
              <w:jc w:val="lef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244D5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Notebook 14" (záruka 36 měsíců)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8E4845" w14:textId="77777777" w:rsidR="00244D5E" w:rsidRPr="00244D5E" w:rsidRDefault="00244D5E" w:rsidP="00244D5E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244D5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773829" w14:textId="6CAF88C4" w:rsidR="00244D5E" w:rsidRPr="00244D5E" w:rsidRDefault="00244D5E" w:rsidP="00244D5E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244D5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23</w:t>
            </w: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244D5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341,00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B26677" w14:textId="714A5821" w:rsidR="00244D5E" w:rsidRPr="00244D5E" w:rsidRDefault="00244D5E" w:rsidP="00244D5E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244D5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770</w:t>
            </w: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244D5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253,00</w:t>
            </w:r>
          </w:p>
        </w:tc>
      </w:tr>
      <w:tr w:rsidR="00244D5E" w:rsidRPr="00244D5E" w14:paraId="6467E10A" w14:textId="77777777" w:rsidTr="00244D5E">
        <w:trPr>
          <w:trHeight w:val="52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A4F86" w14:textId="77777777" w:rsidR="00244D5E" w:rsidRPr="00244D5E" w:rsidRDefault="00244D5E" w:rsidP="00244D5E">
            <w:pPr>
              <w:spacing w:after="0" w:line="240" w:lineRule="auto"/>
              <w:ind w:left="0"/>
              <w:jc w:val="lef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244D5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Dokovací stanice (záruka 36 měsíců)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F997DB" w14:textId="77777777" w:rsidR="00244D5E" w:rsidRPr="00244D5E" w:rsidRDefault="00244D5E" w:rsidP="00244D5E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244D5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436DAC" w14:textId="251EC250" w:rsidR="00244D5E" w:rsidRPr="00244D5E" w:rsidRDefault="00244D5E" w:rsidP="00244D5E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244D5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</w:t>
            </w: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244D5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594,00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D33367" w14:textId="4C23CBEB" w:rsidR="00244D5E" w:rsidRPr="00244D5E" w:rsidRDefault="00244D5E" w:rsidP="00244D5E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244D5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119</w:t>
            </w: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244D5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324,00</w:t>
            </w:r>
          </w:p>
        </w:tc>
      </w:tr>
      <w:tr w:rsidR="00244D5E" w:rsidRPr="00244D5E" w14:paraId="765A7433" w14:textId="77777777" w:rsidTr="00244D5E">
        <w:trPr>
          <w:trHeight w:val="420"/>
        </w:trPr>
        <w:tc>
          <w:tcPr>
            <w:tcW w:w="5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bottom"/>
            <w:hideMark/>
          </w:tcPr>
          <w:p w14:paraId="003128C2" w14:textId="77777777" w:rsidR="00244D5E" w:rsidRPr="00244D5E" w:rsidRDefault="00244D5E" w:rsidP="00244D5E">
            <w:pPr>
              <w:spacing w:after="0" w:line="240" w:lineRule="auto"/>
              <w:ind w:left="0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244D5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Nabídková cena celkem v Kč bez DPH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14:paraId="78F55212" w14:textId="099631EF" w:rsidR="00244D5E" w:rsidRPr="00244D5E" w:rsidRDefault="00244D5E" w:rsidP="00244D5E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244D5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  <w:r w:rsidRPr="00244D5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135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</w:t>
            </w:r>
            <w:r w:rsidRPr="00244D5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633,00</w:t>
            </w:r>
          </w:p>
        </w:tc>
      </w:tr>
    </w:tbl>
    <w:p w14:paraId="2A7D9BC1" w14:textId="77777777" w:rsidR="0013254E" w:rsidRDefault="0013254E" w:rsidP="008B3717">
      <w:pPr>
        <w:spacing w:after="0" w:line="240" w:lineRule="auto"/>
        <w:jc w:val="left"/>
        <w:rPr>
          <w:rFonts w:ascii="Arial" w:hAnsi="Arial" w:cs="Arial"/>
          <w:b/>
          <w:bCs/>
          <w:color w:val="000000"/>
        </w:rPr>
      </w:pPr>
    </w:p>
    <w:p w14:paraId="681CF828" w14:textId="77777777" w:rsidR="0013254E" w:rsidRDefault="0013254E" w:rsidP="008B3717">
      <w:pPr>
        <w:spacing w:after="0" w:line="240" w:lineRule="auto"/>
        <w:jc w:val="left"/>
        <w:rPr>
          <w:rFonts w:ascii="Arial" w:hAnsi="Arial" w:cs="Arial"/>
          <w:b/>
          <w:bCs/>
          <w:color w:val="000000"/>
        </w:rPr>
      </w:pPr>
    </w:p>
    <w:p w14:paraId="698E15D6" w14:textId="77777777" w:rsidR="0013254E" w:rsidRDefault="0013254E" w:rsidP="008B3717">
      <w:pPr>
        <w:spacing w:after="0" w:line="240" w:lineRule="auto"/>
        <w:jc w:val="left"/>
        <w:rPr>
          <w:rFonts w:ascii="Arial" w:hAnsi="Arial" w:cs="Arial"/>
          <w:b/>
          <w:bCs/>
          <w:color w:val="000000"/>
        </w:rPr>
      </w:pPr>
    </w:p>
    <w:p w14:paraId="19A79C4D" w14:textId="77777777" w:rsidR="0013254E" w:rsidRDefault="0013254E" w:rsidP="008B3717">
      <w:pPr>
        <w:spacing w:after="0" w:line="240" w:lineRule="auto"/>
        <w:jc w:val="left"/>
        <w:rPr>
          <w:rFonts w:ascii="Arial" w:hAnsi="Arial" w:cs="Arial"/>
          <w:b/>
          <w:bCs/>
          <w:color w:val="000000"/>
        </w:rPr>
      </w:pPr>
    </w:p>
    <w:p w14:paraId="51CE3D50" w14:textId="77777777" w:rsidR="0013254E" w:rsidRDefault="0013254E" w:rsidP="008B3717">
      <w:pPr>
        <w:spacing w:after="0" w:line="240" w:lineRule="auto"/>
        <w:jc w:val="left"/>
        <w:rPr>
          <w:rFonts w:ascii="Arial" w:hAnsi="Arial" w:cs="Arial"/>
          <w:b/>
          <w:bCs/>
          <w:color w:val="000000"/>
        </w:rPr>
      </w:pPr>
    </w:p>
    <w:p w14:paraId="2C4EA815" w14:textId="77777777" w:rsidR="0013254E" w:rsidRDefault="0013254E" w:rsidP="008B3717">
      <w:pPr>
        <w:spacing w:after="0" w:line="240" w:lineRule="auto"/>
        <w:jc w:val="left"/>
        <w:rPr>
          <w:rFonts w:ascii="Arial" w:hAnsi="Arial" w:cs="Arial"/>
          <w:b/>
          <w:bCs/>
          <w:color w:val="000000"/>
        </w:rPr>
      </w:pPr>
    </w:p>
    <w:p w14:paraId="001D001A" w14:textId="77777777" w:rsidR="0013254E" w:rsidRDefault="0013254E" w:rsidP="008B3717">
      <w:pPr>
        <w:spacing w:after="0" w:line="240" w:lineRule="auto"/>
        <w:jc w:val="left"/>
        <w:rPr>
          <w:rFonts w:ascii="Arial" w:hAnsi="Arial" w:cs="Arial"/>
          <w:b/>
          <w:bCs/>
          <w:color w:val="000000"/>
        </w:rPr>
      </w:pPr>
    </w:p>
    <w:p w14:paraId="77319528" w14:textId="77777777" w:rsidR="0013254E" w:rsidRDefault="0013254E" w:rsidP="008B3717">
      <w:pPr>
        <w:spacing w:after="0" w:line="240" w:lineRule="auto"/>
        <w:jc w:val="left"/>
        <w:rPr>
          <w:rFonts w:ascii="Arial" w:hAnsi="Arial" w:cs="Arial"/>
          <w:b/>
          <w:bCs/>
          <w:color w:val="000000"/>
        </w:rPr>
      </w:pPr>
    </w:p>
    <w:p w14:paraId="1B2E8973" w14:textId="77777777" w:rsidR="0013254E" w:rsidRDefault="0013254E" w:rsidP="008B3717">
      <w:pPr>
        <w:spacing w:after="0" w:line="240" w:lineRule="auto"/>
        <w:jc w:val="left"/>
        <w:rPr>
          <w:rFonts w:ascii="Arial" w:hAnsi="Arial" w:cs="Arial"/>
          <w:b/>
          <w:bCs/>
          <w:color w:val="000000"/>
        </w:rPr>
      </w:pPr>
    </w:p>
    <w:p w14:paraId="45C0AC8F" w14:textId="77777777" w:rsidR="0013254E" w:rsidRDefault="0013254E" w:rsidP="008B3717">
      <w:pPr>
        <w:spacing w:after="0" w:line="240" w:lineRule="auto"/>
        <w:jc w:val="left"/>
        <w:rPr>
          <w:rFonts w:ascii="Arial" w:hAnsi="Arial" w:cs="Arial"/>
          <w:b/>
          <w:bCs/>
          <w:color w:val="000000"/>
        </w:rPr>
      </w:pPr>
    </w:p>
    <w:p w14:paraId="65C7BE67" w14:textId="77777777" w:rsidR="0013254E" w:rsidRDefault="0013254E" w:rsidP="008B3717">
      <w:pPr>
        <w:spacing w:after="0" w:line="240" w:lineRule="auto"/>
        <w:jc w:val="left"/>
        <w:rPr>
          <w:rFonts w:ascii="Arial" w:hAnsi="Arial" w:cs="Arial"/>
          <w:b/>
          <w:bCs/>
          <w:color w:val="000000"/>
        </w:rPr>
      </w:pPr>
    </w:p>
    <w:p w14:paraId="4FFEC714" w14:textId="77777777" w:rsidR="0013254E" w:rsidRDefault="0013254E" w:rsidP="008B3717">
      <w:pPr>
        <w:spacing w:after="0" w:line="240" w:lineRule="auto"/>
        <w:jc w:val="left"/>
        <w:rPr>
          <w:rFonts w:ascii="Arial" w:hAnsi="Arial" w:cs="Arial"/>
          <w:b/>
          <w:bCs/>
          <w:color w:val="000000"/>
        </w:rPr>
      </w:pPr>
    </w:p>
    <w:p w14:paraId="2E032EB1" w14:textId="77777777" w:rsidR="0013254E" w:rsidRDefault="0013254E" w:rsidP="008B3717">
      <w:pPr>
        <w:spacing w:after="0" w:line="240" w:lineRule="auto"/>
        <w:jc w:val="left"/>
        <w:rPr>
          <w:rFonts w:ascii="Arial" w:hAnsi="Arial" w:cs="Arial"/>
          <w:b/>
          <w:bCs/>
          <w:color w:val="000000"/>
        </w:rPr>
      </w:pPr>
    </w:p>
    <w:p w14:paraId="74BE6FD7" w14:textId="62064443" w:rsidR="0013254E" w:rsidRDefault="0013254E" w:rsidP="00244D5E">
      <w:pPr>
        <w:spacing w:after="0" w:line="240" w:lineRule="auto"/>
        <w:ind w:left="0"/>
        <w:jc w:val="left"/>
        <w:rPr>
          <w:rFonts w:ascii="Arial" w:hAnsi="Arial" w:cs="Arial"/>
          <w:b/>
          <w:bCs/>
          <w:color w:val="000000"/>
        </w:rPr>
      </w:pPr>
    </w:p>
    <w:p w14:paraId="25759F26" w14:textId="2C67425B" w:rsidR="00244D5E" w:rsidRDefault="00244D5E" w:rsidP="00244D5E">
      <w:pPr>
        <w:spacing w:after="0" w:line="240" w:lineRule="auto"/>
        <w:ind w:left="0"/>
        <w:jc w:val="left"/>
        <w:rPr>
          <w:rFonts w:ascii="Arial" w:hAnsi="Arial" w:cs="Arial"/>
          <w:b/>
          <w:bCs/>
          <w:color w:val="000000"/>
        </w:rPr>
      </w:pPr>
    </w:p>
    <w:p w14:paraId="106976D3" w14:textId="3900475B" w:rsidR="00244D5E" w:rsidRDefault="00244D5E" w:rsidP="00244D5E">
      <w:pPr>
        <w:spacing w:after="0" w:line="240" w:lineRule="auto"/>
        <w:ind w:left="0"/>
        <w:jc w:val="left"/>
        <w:rPr>
          <w:rFonts w:ascii="Arial" w:hAnsi="Arial" w:cs="Arial"/>
          <w:b/>
          <w:bCs/>
          <w:color w:val="000000"/>
        </w:rPr>
      </w:pPr>
    </w:p>
    <w:p w14:paraId="5ABE4B91" w14:textId="5165EDE4" w:rsidR="00244D5E" w:rsidRDefault="00244D5E" w:rsidP="00244D5E">
      <w:pPr>
        <w:spacing w:after="0" w:line="240" w:lineRule="auto"/>
        <w:ind w:left="0"/>
        <w:jc w:val="left"/>
        <w:rPr>
          <w:rFonts w:ascii="Arial" w:hAnsi="Arial" w:cs="Arial"/>
          <w:b/>
          <w:bCs/>
          <w:color w:val="000000"/>
        </w:rPr>
      </w:pPr>
    </w:p>
    <w:p w14:paraId="4E64131A" w14:textId="703DAD06" w:rsidR="00244D5E" w:rsidRDefault="00244D5E" w:rsidP="00244D5E">
      <w:pPr>
        <w:spacing w:after="0" w:line="240" w:lineRule="auto"/>
        <w:ind w:left="0"/>
        <w:jc w:val="left"/>
        <w:rPr>
          <w:rFonts w:ascii="Arial" w:hAnsi="Arial" w:cs="Arial"/>
          <w:b/>
          <w:bCs/>
          <w:color w:val="000000"/>
        </w:rPr>
      </w:pPr>
    </w:p>
    <w:p w14:paraId="0923C48E" w14:textId="3C383B5A" w:rsidR="00244D5E" w:rsidRDefault="00244D5E" w:rsidP="00244D5E">
      <w:pPr>
        <w:spacing w:after="0" w:line="240" w:lineRule="auto"/>
        <w:ind w:left="0"/>
        <w:jc w:val="left"/>
        <w:rPr>
          <w:rFonts w:ascii="Arial" w:hAnsi="Arial" w:cs="Arial"/>
          <w:b/>
          <w:bCs/>
          <w:color w:val="000000"/>
        </w:rPr>
      </w:pPr>
    </w:p>
    <w:p w14:paraId="5449B546" w14:textId="2ABC2682" w:rsidR="00244D5E" w:rsidRDefault="00244D5E" w:rsidP="00244D5E">
      <w:pPr>
        <w:spacing w:after="0" w:line="240" w:lineRule="auto"/>
        <w:ind w:left="0"/>
        <w:jc w:val="left"/>
        <w:rPr>
          <w:rFonts w:ascii="Arial" w:hAnsi="Arial" w:cs="Arial"/>
          <w:b/>
          <w:bCs/>
          <w:color w:val="000000"/>
        </w:rPr>
      </w:pPr>
    </w:p>
    <w:p w14:paraId="0F1E082B" w14:textId="0E2C2347" w:rsidR="00244D5E" w:rsidRDefault="00244D5E" w:rsidP="00244D5E">
      <w:pPr>
        <w:spacing w:after="0" w:line="240" w:lineRule="auto"/>
        <w:ind w:left="0"/>
        <w:jc w:val="left"/>
        <w:rPr>
          <w:rFonts w:ascii="Arial" w:hAnsi="Arial" w:cs="Arial"/>
          <w:b/>
          <w:bCs/>
          <w:color w:val="000000"/>
        </w:rPr>
      </w:pPr>
    </w:p>
    <w:p w14:paraId="4E522379" w14:textId="4027BA24" w:rsidR="00244D5E" w:rsidRDefault="00244D5E" w:rsidP="00244D5E">
      <w:pPr>
        <w:spacing w:after="0" w:line="240" w:lineRule="auto"/>
        <w:ind w:left="0"/>
        <w:jc w:val="left"/>
        <w:rPr>
          <w:rFonts w:ascii="Arial" w:hAnsi="Arial" w:cs="Arial"/>
          <w:b/>
          <w:bCs/>
          <w:color w:val="000000"/>
        </w:rPr>
      </w:pPr>
    </w:p>
    <w:p w14:paraId="4F1CC11B" w14:textId="1D291455" w:rsidR="00244D5E" w:rsidRDefault="00244D5E" w:rsidP="00244D5E">
      <w:pPr>
        <w:spacing w:after="0" w:line="240" w:lineRule="auto"/>
        <w:ind w:left="0"/>
        <w:jc w:val="left"/>
        <w:rPr>
          <w:rFonts w:ascii="Arial" w:hAnsi="Arial" w:cs="Arial"/>
          <w:b/>
          <w:bCs/>
          <w:color w:val="000000"/>
        </w:rPr>
      </w:pPr>
    </w:p>
    <w:p w14:paraId="4BFDCD75" w14:textId="62BFCD68" w:rsidR="00244D5E" w:rsidRDefault="00244D5E" w:rsidP="00244D5E">
      <w:pPr>
        <w:spacing w:after="0" w:line="240" w:lineRule="auto"/>
        <w:ind w:left="0"/>
        <w:jc w:val="left"/>
        <w:rPr>
          <w:rFonts w:ascii="Arial" w:hAnsi="Arial" w:cs="Arial"/>
          <w:b/>
          <w:bCs/>
          <w:color w:val="000000"/>
        </w:rPr>
      </w:pPr>
    </w:p>
    <w:p w14:paraId="7337E8B1" w14:textId="77777777" w:rsidR="00244D5E" w:rsidRDefault="00244D5E" w:rsidP="00244D5E">
      <w:pPr>
        <w:spacing w:after="0" w:line="240" w:lineRule="auto"/>
        <w:ind w:left="0"/>
        <w:jc w:val="left"/>
        <w:rPr>
          <w:rFonts w:ascii="Arial" w:hAnsi="Arial" w:cs="Arial"/>
          <w:b/>
          <w:bCs/>
          <w:color w:val="000000"/>
        </w:rPr>
      </w:pPr>
    </w:p>
    <w:p w14:paraId="409686BE" w14:textId="77777777" w:rsidR="0013254E" w:rsidRDefault="0013254E" w:rsidP="008B3717">
      <w:pPr>
        <w:spacing w:after="0" w:line="240" w:lineRule="auto"/>
        <w:jc w:val="left"/>
        <w:rPr>
          <w:rFonts w:ascii="Arial" w:hAnsi="Arial" w:cs="Arial"/>
          <w:b/>
          <w:bCs/>
          <w:color w:val="000000"/>
        </w:rPr>
      </w:pPr>
    </w:p>
    <w:p w14:paraId="6D6E44F6" w14:textId="77777777" w:rsidR="0013254E" w:rsidRDefault="0013254E" w:rsidP="008B3717">
      <w:pPr>
        <w:spacing w:after="0" w:line="240" w:lineRule="auto"/>
        <w:jc w:val="left"/>
        <w:rPr>
          <w:rFonts w:ascii="Arial" w:hAnsi="Arial" w:cs="Arial"/>
          <w:b/>
          <w:bCs/>
          <w:color w:val="000000"/>
        </w:rPr>
      </w:pPr>
    </w:p>
    <w:p w14:paraId="72038926" w14:textId="77777777" w:rsidR="0013254E" w:rsidRDefault="0013254E" w:rsidP="008B3717">
      <w:pPr>
        <w:spacing w:after="0" w:line="240" w:lineRule="auto"/>
        <w:jc w:val="left"/>
        <w:rPr>
          <w:rFonts w:ascii="Arial" w:hAnsi="Arial" w:cs="Arial"/>
          <w:b/>
          <w:bCs/>
          <w:color w:val="000000"/>
        </w:rPr>
      </w:pPr>
    </w:p>
    <w:p w14:paraId="69CE44A6" w14:textId="77777777" w:rsidR="0013254E" w:rsidRDefault="0013254E" w:rsidP="008B3717">
      <w:pPr>
        <w:spacing w:after="0" w:line="240" w:lineRule="auto"/>
        <w:jc w:val="left"/>
        <w:rPr>
          <w:rFonts w:ascii="Arial" w:hAnsi="Arial" w:cs="Arial"/>
          <w:b/>
          <w:bCs/>
          <w:color w:val="000000"/>
        </w:rPr>
      </w:pPr>
    </w:p>
    <w:p w14:paraId="2E9497EE" w14:textId="77777777" w:rsidR="0013254E" w:rsidRDefault="0013254E" w:rsidP="008B3717">
      <w:pPr>
        <w:spacing w:after="0" w:line="240" w:lineRule="auto"/>
        <w:jc w:val="left"/>
        <w:rPr>
          <w:rFonts w:ascii="Arial" w:hAnsi="Arial" w:cs="Arial"/>
          <w:b/>
          <w:bCs/>
          <w:color w:val="000000"/>
        </w:rPr>
      </w:pPr>
    </w:p>
    <w:p w14:paraId="4B91D883" w14:textId="77777777" w:rsidR="0013254E" w:rsidRDefault="0013254E" w:rsidP="008B3717">
      <w:pPr>
        <w:spacing w:after="0" w:line="240" w:lineRule="auto"/>
        <w:jc w:val="left"/>
        <w:rPr>
          <w:rFonts w:ascii="Arial" w:hAnsi="Arial" w:cs="Arial"/>
          <w:b/>
          <w:bCs/>
          <w:color w:val="000000"/>
        </w:rPr>
      </w:pPr>
    </w:p>
    <w:p w14:paraId="5AE1AF39" w14:textId="77777777" w:rsidR="0013254E" w:rsidRDefault="0013254E" w:rsidP="008B3717">
      <w:pPr>
        <w:spacing w:after="0" w:line="240" w:lineRule="auto"/>
        <w:jc w:val="left"/>
        <w:rPr>
          <w:rFonts w:ascii="Arial" w:hAnsi="Arial" w:cs="Arial"/>
          <w:b/>
          <w:bCs/>
          <w:color w:val="000000"/>
        </w:rPr>
      </w:pPr>
    </w:p>
    <w:p w14:paraId="1163965D" w14:textId="77777777" w:rsidR="0013254E" w:rsidRPr="0013254E" w:rsidRDefault="0013254E" w:rsidP="0013254E">
      <w:pPr>
        <w:spacing w:after="0" w:line="260" w:lineRule="exact"/>
        <w:ind w:left="0"/>
        <w:jc w:val="left"/>
        <w:rPr>
          <w:rFonts w:ascii="Arial" w:hAnsi="Arial" w:cs="Arial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7"/>
        <w:gridCol w:w="4385"/>
        <w:gridCol w:w="1150"/>
      </w:tblGrid>
      <w:tr w:rsidR="0013254E" w:rsidRPr="0013254E" w14:paraId="38080E3A" w14:textId="77777777" w:rsidTr="00705514">
        <w:trPr>
          <w:trHeight w:val="284"/>
          <w:jc w:val="center"/>
        </w:trPr>
        <w:tc>
          <w:tcPr>
            <w:tcW w:w="7918" w:type="dxa"/>
            <w:gridSpan w:val="2"/>
            <w:tcBorders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noWrap/>
            <w:vAlign w:val="bottom"/>
            <w:hideMark/>
          </w:tcPr>
          <w:p w14:paraId="348C3498" w14:textId="77777777" w:rsidR="0013254E" w:rsidRPr="0013254E" w:rsidRDefault="0013254E" w:rsidP="0013254E">
            <w:pPr>
              <w:spacing w:after="0" w:line="240" w:lineRule="auto"/>
              <w:ind w:left="0"/>
              <w:jc w:val="left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13254E">
              <w:rPr>
                <w:rFonts w:ascii="Arial" w:hAnsi="Arial" w:cs="Arial"/>
                <w:b/>
                <w:color w:val="000000"/>
                <w:sz w:val="24"/>
              </w:rPr>
              <w:t>Konfigurace</w:t>
            </w:r>
            <w:r w:rsidRPr="0013254E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 </w:t>
            </w:r>
            <w:r w:rsidRPr="0013254E">
              <w:rPr>
                <w:rFonts w:ascii="Arial" w:hAnsi="Arial" w:cs="Arial"/>
                <w:b/>
                <w:color w:val="000000"/>
                <w:sz w:val="24"/>
              </w:rPr>
              <w:t xml:space="preserve">Notebook </w:t>
            </w:r>
            <w:r w:rsidRPr="0013254E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15“ </w:t>
            </w:r>
          </w:p>
          <w:p w14:paraId="01CA77A6" w14:textId="77777777" w:rsidR="0013254E" w:rsidRPr="0013254E" w:rsidRDefault="0013254E" w:rsidP="0013254E">
            <w:pPr>
              <w:spacing w:after="0" w:line="240" w:lineRule="auto"/>
              <w:ind w:left="0"/>
              <w:jc w:val="left"/>
              <w:rPr>
                <w:rFonts w:ascii="Arial" w:hAnsi="Arial" w:cs="Arial"/>
                <w:b/>
                <w:color w:val="000000"/>
                <w:sz w:val="24"/>
                <w:highlight w:val="yellow"/>
              </w:rPr>
            </w:pPr>
          </w:p>
        </w:tc>
        <w:tc>
          <w:tcPr>
            <w:tcW w:w="1726" w:type="dxa"/>
            <w:tcBorders>
              <w:left w:val="nil"/>
              <w:bottom w:val="single" w:sz="4" w:space="0" w:color="BFBFBF" w:themeColor="background1" w:themeShade="BF"/>
              <w:right w:val="nil"/>
            </w:tcBorders>
          </w:tcPr>
          <w:p w14:paraId="4F5CD945" w14:textId="77777777" w:rsidR="0013254E" w:rsidRPr="0013254E" w:rsidRDefault="0013254E" w:rsidP="0013254E">
            <w:pPr>
              <w:spacing w:after="0" w:line="240" w:lineRule="auto"/>
              <w:ind w:left="0"/>
              <w:jc w:val="left"/>
              <w:rPr>
                <w:rFonts w:ascii="Arial" w:hAnsi="Arial" w:cs="Arial"/>
                <w:noProof/>
                <w:color w:val="000000"/>
                <w:szCs w:val="20"/>
                <w:highlight w:val="yellow"/>
              </w:rPr>
            </w:pPr>
          </w:p>
        </w:tc>
      </w:tr>
      <w:tr w:rsidR="0013254E" w:rsidRPr="0013254E" w14:paraId="640915AE" w14:textId="77777777" w:rsidTr="00705514">
        <w:trPr>
          <w:trHeight w:val="284"/>
          <w:jc w:val="center"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C0C0C0"/>
            <w:vAlign w:val="center"/>
            <w:hideMark/>
          </w:tcPr>
          <w:p w14:paraId="28168F9A" w14:textId="77777777" w:rsidR="0013254E" w:rsidRPr="0013254E" w:rsidRDefault="0013254E" w:rsidP="0013254E">
            <w:pPr>
              <w:spacing w:before="120"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25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Technická specifikace</w:t>
            </w:r>
          </w:p>
        </w:tc>
        <w:tc>
          <w:tcPr>
            <w:tcW w:w="44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C0C0C0"/>
            <w:vAlign w:val="center"/>
            <w:hideMark/>
          </w:tcPr>
          <w:p w14:paraId="048FDA32" w14:textId="77777777" w:rsidR="0013254E" w:rsidRPr="0013254E" w:rsidRDefault="0013254E" w:rsidP="0013254E">
            <w:pPr>
              <w:spacing w:before="120"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25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Minimální požadavky</w:t>
            </w:r>
          </w:p>
        </w:tc>
        <w:tc>
          <w:tcPr>
            <w:tcW w:w="17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C0C0C0"/>
            <w:vAlign w:val="center"/>
          </w:tcPr>
          <w:p w14:paraId="5E83094F" w14:textId="77777777" w:rsidR="0013254E" w:rsidRPr="0013254E" w:rsidRDefault="0013254E" w:rsidP="0013254E">
            <w:pPr>
              <w:spacing w:before="120"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254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Dodavatel vyplní přesné hodnoty jím nabízeného produktu</w:t>
            </w:r>
          </w:p>
        </w:tc>
      </w:tr>
      <w:tr w:rsidR="0013254E" w:rsidRPr="0013254E" w14:paraId="683833A9" w14:textId="77777777" w:rsidTr="00705514">
        <w:trPr>
          <w:trHeight w:val="284"/>
          <w:jc w:val="center"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B91A953" w14:textId="77777777" w:rsidR="0013254E" w:rsidRPr="0013254E" w:rsidRDefault="0013254E" w:rsidP="0013254E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3254E">
              <w:rPr>
                <w:rFonts w:ascii="Arial" w:hAnsi="Arial" w:cs="Arial"/>
                <w:b/>
                <w:color w:val="000000"/>
                <w:sz w:val="18"/>
                <w:szCs w:val="18"/>
              </w:rPr>
              <w:t>A</w:t>
            </w:r>
          </w:p>
        </w:tc>
        <w:tc>
          <w:tcPr>
            <w:tcW w:w="44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E19AB52" w14:textId="77777777" w:rsidR="0013254E" w:rsidRPr="0013254E" w:rsidRDefault="0013254E" w:rsidP="0013254E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3254E">
              <w:rPr>
                <w:rFonts w:ascii="Arial" w:hAnsi="Arial" w:cs="Arial"/>
                <w:b/>
                <w:color w:val="000000"/>
                <w:sz w:val="18"/>
                <w:szCs w:val="18"/>
              </w:rPr>
              <w:t>B</w:t>
            </w:r>
          </w:p>
        </w:tc>
        <w:tc>
          <w:tcPr>
            <w:tcW w:w="17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9CE3E49" w14:textId="77777777" w:rsidR="0013254E" w:rsidRPr="0013254E" w:rsidRDefault="0013254E" w:rsidP="0013254E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3254E">
              <w:rPr>
                <w:rFonts w:ascii="Arial" w:hAnsi="Arial" w:cs="Arial"/>
                <w:b/>
                <w:color w:val="000000"/>
                <w:sz w:val="18"/>
                <w:szCs w:val="18"/>
              </w:rPr>
              <w:t>C</w:t>
            </w:r>
          </w:p>
        </w:tc>
      </w:tr>
      <w:tr w:rsidR="0013254E" w:rsidRPr="0013254E" w14:paraId="7AB6AFBC" w14:textId="77777777" w:rsidTr="00705514">
        <w:trPr>
          <w:trHeight w:val="397"/>
          <w:jc w:val="center"/>
        </w:trPr>
        <w:tc>
          <w:tcPr>
            <w:tcW w:w="791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F22BCA0" w14:textId="77777777" w:rsidR="0013254E" w:rsidRPr="0013254E" w:rsidRDefault="0013254E" w:rsidP="0013254E">
            <w:pPr>
              <w:spacing w:after="0" w:line="240" w:lineRule="auto"/>
              <w:ind w:left="0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3254E">
              <w:rPr>
                <w:rFonts w:ascii="Arial" w:hAnsi="Arial" w:cs="Arial"/>
                <w:b/>
                <w:color w:val="000000"/>
                <w:sz w:val="18"/>
                <w:szCs w:val="18"/>
              </w:rPr>
              <w:t>Přesné typové a modelové označení:</w:t>
            </w:r>
          </w:p>
        </w:tc>
        <w:tc>
          <w:tcPr>
            <w:tcW w:w="17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2AB24FD" w14:textId="77777777" w:rsidR="0013254E" w:rsidRPr="0013254E" w:rsidRDefault="0013254E" w:rsidP="0013254E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254E">
              <w:rPr>
                <w:rFonts w:ascii="Arial" w:hAnsi="Arial" w:cs="Arial"/>
                <w:color w:val="000000"/>
                <w:sz w:val="18"/>
                <w:szCs w:val="18"/>
              </w:rPr>
              <w:t>Dell Latitude 5540</w:t>
            </w:r>
          </w:p>
        </w:tc>
      </w:tr>
      <w:tr w:rsidR="0013254E" w:rsidRPr="0013254E" w14:paraId="0F7AFFC4" w14:textId="77777777" w:rsidTr="00705514">
        <w:trPr>
          <w:trHeight w:val="397"/>
          <w:jc w:val="center"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14:paraId="4D80B77C" w14:textId="77777777" w:rsidR="0013254E" w:rsidRPr="0013254E" w:rsidRDefault="0013254E" w:rsidP="0013254E">
            <w:pPr>
              <w:spacing w:after="0" w:line="240" w:lineRule="auto"/>
              <w:ind w:left="0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3254E">
              <w:rPr>
                <w:rFonts w:ascii="Arial" w:hAnsi="Arial" w:cs="Arial"/>
                <w:b/>
                <w:color w:val="000000"/>
                <w:sz w:val="18"/>
                <w:szCs w:val="18"/>
              </w:rPr>
              <w:t>Procesor</w:t>
            </w:r>
          </w:p>
        </w:tc>
        <w:tc>
          <w:tcPr>
            <w:tcW w:w="44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5E0BE7F0" w14:textId="77777777" w:rsidR="0013254E" w:rsidRPr="0013254E" w:rsidRDefault="0013254E" w:rsidP="0013254E">
            <w:pPr>
              <w:spacing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254E">
              <w:rPr>
                <w:rFonts w:ascii="Arial" w:hAnsi="Arial" w:cs="Arial"/>
                <w:color w:val="000000"/>
                <w:sz w:val="18"/>
                <w:szCs w:val="18"/>
              </w:rPr>
              <w:t xml:space="preserve">min. 15000 bodů v overall score and 3500 bodů v single thread rating dle https://www.cpubenchmark.net/high_end_cpus.html </w:t>
            </w:r>
          </w:p>
          <w:p w14:paraId="09CDBE81" w14:textId="77777777" w:rsidR="0013254E" w:rsidRPr="0013254E" w:rsidRDefault="0013254E" w:rsidP="0013254E">
            <w:pPr>
              <w:spacing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51205F3" w14:textId="77777777" w:rsidR="0013254E" w:rsidRPr="0013254E" w:rsidRDefault="0013254E" w:rsidP="0013254E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254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13th Generation Intel(R) Core(TM) i5-1335U (12 MB cache, 10 cores, up to 4.6 GHz)</w:t>
            </w:r>
          </w:p>
        </w:tc>
      </w:tr>
      <w:tr w:rsidR="0013254E" w:rsidRPr="0013254E" w14:paraId="6AFFDA19" w14:textId="77777777" w:rsidTr="00705514">
        <w:trPr>
          <w:trHeight w:val="397"/>
          <w:jc w:val="center"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14:paraId="7CB2B66D" w14:textId="77777777" w:rsidR="0013254E" w:rsidRPr="0013254E" w:rsidRDefault="0013254E" w:rsidP="0013254E">
            <w:pPr>
              <w:spacing w:after="0" w:line="240" w:lineRule="auto"/>
              <w:ind w:left="0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3254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Grafická karta </w:t>
            </w:r>
          </w:p>
        </w:tc>
        <w:tc>
          <w:tcPr>
            <w:tcW w:w="44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6F0D6496" w14:textId="77777777" w:rsidR="0013254E" w:rsidRPr="0013254E" w:rsidRDefault="0013254E" w:rsidP="0013254E">
            <w:pPr>
              <w:spacing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254E">
              <w:rPr>
                <w:rFonts w:ascii="Arial" w:hAnsi="Arial" w:cs="Arial"/>
                <w:color w:val="000000"/>
                <w:sz w:val="18"/>
                <w:szCs w:val="18"/>
              </w:rPr>
              <w:t xml:space="preserve">Integrovaná grafická karta min. s podporou 3 nezávislých monitorů </w:t>
            </w:r>
          </w:p>
        </w:tc>
        <w:tc>
          <w:tcPr>
            <w:tcW w:w="17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FD8CB65" w14:textId="77777777" w:rsidR="0013254E" w:rsidRPr="0013254E" w:rsidRDefault="0013254E" w:rsidP="0013254E">
            <w:pPr>
              <w:spacing w:after="0" w:line="240" w:lineRule="auto"/>
              <w:ind w:left="0"/>
              <w:jc w:val="center"/>
            </w:pPr>
            <w:r w:rsidRPr="0013254E">
              <w:rPr>
                <w:rFonts w:ascii="Arial" w:hAnsi="Arial" w:cs="Arial"/>
                <w:color w:val="000000"/>
                <w:sz w:val="18"/>
                <w:szCs w:val="18"/>
              </w:rPr>
              <w:t>Ano, podpora 3 nezávislých monitorů</w:t>
            </w:r>
          </w:p>
        </w:tc>
      </w:tr>
      <w:tr w:rsidR="0013254E" w:rsidRPr="0013254E" w14:paraId="567CF951" w14:textId="77777777" w:rsidTr="00705514">
        <w:trPr>
          <w:trHeight w:val="397"/>
          <w:jc w:val="center"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</w:tcPr>
          <w:p w14:paraId="745EED63" w14:textId="77777777" w:rsidR="0013254E" w:rsidRPr="0013254E" w:rsidRDefault="0013254E" w:rsidP="0013254E">
            <w:pPr>
              <w:spacing w:after="0" w:line="240" w:lineRule="auto"/>
              <w:ind w:left="0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3254E">
              <w:rPr>
                <w:rFonts w:ascii="Arial" w:hAnsi="Arial" w:cs="Arial"/>
                <w:b/>
                <w:color w:val="000000"/>
                <w:sz w:val="18"/>
                <w:szCs w:val="18"/>
              </w:rPr>
              <w:t>Operační paměť</w:t>
            </w:r>
          </w:p>
        </w:tc>
        <w:tc>
          <w:tcPr>
            <w:tcW w:w="44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8C5D5FD" w14:textId="77777777" w:rsidR="0013254E" w:rsidRPr="0013254E" w:rsidRDefault="0013254E" w:rsidP="0013254E">
            <w:pPr>
              <w:spacing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254E">
              <w:rPr>
                <w:rFonts w:ascii="Arial" w:hAnsi="Arial" w:cs="Arial"/>
                <w:color w:val="000000"/>
                <w:sz w:val="18"/>
                <w:szCs w:val="18"/>
              </w:rPr>
              <w:t>Minimálně 16GB 4800MHz NON-ECC DDR4/DDR 5 Memory (1* 16GB), s podporou rozšíření</w:t>
            </w:r>
          </w:p>
        </w:tc>
        <w:tc>
          <w:tcPr>
            <w:tcW w:w="17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8AF41D2" w14:textId="77777777" w:rsidR="0013254E" w:rsidRPr="0013254E" w:rsidRDefault="0013254E" w:rsidP="0013254E">
            <w:pPr>
              <w:spacing w:after="0" w:line="240" w:lineRule="auto"/>
              <w:ind w:left="0"/>
              <w:jc w:val="center"/>
            </w:pPr>
            <w:r w:rsidRPr="0013254E">
              <w:rPr>
                <w:rFonts w:ascii="Arial" w:hAnsi="Arial" w:cs="Arial"/>
                <w:color w:val="000000"/>
                <w:sz w:val="18"/>
                <w:szCs w:val="18"/>
              </w:rPr>
              <w:t>Ano 16 GB</w:t>
            </w:r>
          </w:p>
        </w:tc>
      </w:tr>
      <w:tr w:rsidR="0013254E" w:rsidRPr="0013254E" w14:paraId="129C39D3" w14:textId="77777777" w:rsidTr="00705514">
        <w:trPr>
          <w:trHeight w:val="397"/>
          <w:jc w:val="center"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</w:tcPr>
          <w:p w14:paraId="13758513" w14:textId="77777777" w:rsidR="0013254E" w:rsidRPr="0013254E" w:rsidRDefault="0013254E" w:rsidP="0013254E">
            <w:pPr>
              <w:spacing w:after="0" w:line="240" w:lineRule="auto"/>
              <w:ind w:left="0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3254E">
              <w:rPr>
                <w:rFonts w:ascii="Arial" w:hAnsi="Arial" w:cs="Arial"/>
                <w:b/>
                <w:color w:val="000000"/>
                <w:sz w:val="18"/>
                <w:szCs w:val="18"/>
              </w:rPr>
              <w:t>Disk</w:t>
            </w:r>
          </w:p>
        </w:tc>
        <w:tc>
          <w:tcPr>
            <w:tcW w:w="44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E7EEBEB" w14:textId="77777777" w:rsidR="0013254E" w:rsidRPr="0013254E" w:rsidRDefault="0013254E" w:rsidP="0013254E">
            <w:pPr>
              <w:spacing w:after="0" w:line="240" w:lineRule="auto"/>
              <w:ind w:left="0"/>
              <w:jc w:val="left"/>
              <w:rPr>
                <w:rFonts w:ascii="Tahoma" w:hAnsi="Tahoma" w:cs="Tahoma"/>
                <w:color w:val="000000"/>
                <w:szCs w:val="20"/>
              </w:rPr>
            </w:pPr>
            <w:r w:rsidRPr="0013254E">
              <w:rPr>
                <w:rFonts w:ascii="Arial" w:hAnsi="Arial" w:cs="Arial"/>
                <w:color w:val="000000"/>
                <w:sz w:val="18"/>
                <w:szCs w:val="18"/>
              </w:rPr>
              <w:t>SSD M.2 PCIe NVMe, minimálně 512GB s rychlostí min. 3500 MB/s čtení a 3000 MB/s zápis</w:t>
            </w:r>
          </w:p>
        </w:tc>
        <w:tc>
          <w:tcPr>
            <w:tcW w:w="17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62D4AD3" w14:textId="77777777" w:rsidR="0013254E" w:rsidRPr="0013254E" w:rsidRDefault="0013254E" w:rsidP="0013254E">
            <w:pPr>
              <w:spacing w:after="0" w:line="240" w:lineRule="auto"/>
              <w:ind w:left="0"/>
              <w:jc w:val="center"/>
            </w:pPr>
            <w:r w:rsidRPr="0013254E">
              <w:rPr>
                <w:rFonts w:ascii="Arial" w:hAnsi="Arial" w:cs="Arial"/>
                <w:color w:val="000000"/>
                <w:sz w:val="18"/>
                <w:szCs w:val="18"/>
              </w:rPr>
              <w:t>512 GB SSD (4500/3500 )</w:t>
            </w:r>
          </w:p>
        </w:tc>
      </w:tr>
      <w:tr w:rsidR="0013254E" w:rsidRPr="0013254E" w14:paraId="1C0A5073" w14:textId="77777777" w:rsidTr="00705514">
        <w:trPr>
          <w:trHeight w:val="397"/>
          <w:jc w:val="center"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14:paraId="0E631DD6" w14:textId="77777777" w:rsidR="0013254E" w:rsidRPr="0013254E" w:rsidRDefault="0013254E" w:rsidP="0013254E">
            <w:pPr>
              <w:spacing w:after="0" w:line="240" w:lineRule="auto"/>
              <w:ind w:left="0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3254E">
              <w:rPr>
                <w:rFonts w:ascii="Arial" w:hAnsi="Arial" w:cs="Arial"/>
                <w:b/>
                <w:color w:val="000000"/>
                <w:sz w:val="18"/>
                <w:szCs w:val="18"/>
              </w:rPr>
              <w:t>Klávesnice, display</w:t>
            </w:r>
          </w:p>
        </w:tc>
        <w:tc>
          <w:tcPr>
            <w:tcW w:w="44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0B7C477A" w14:textId="77777777" w:rsidR="0013254E" w:rsidRPr="0013254E" w:rsidRDefault="0013254E" w:rsidP="0013254E">
            <w:pPr>
              <w:spacing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254E">
              <w:rPr>
                <w:rFonts w:ascii="Arial" w:hAnsi="Arial" w:cs="Arial"/>
                <w:color w:val="000000"/>
                <w:sz w:val="18"/>
                <w:szCs w:val="18"/>
              </w:rPr>
              <w:t xml:space="preserve">Integrovaná podsvícená CZ QWERTZ / QWERTY, odolná proti polití, garantována nesmazatelnost potisku klávesnic po dobu trvání záruky </w:t>
            </w:r>
          </w:p>
          <w:p w14:paraId="39CED7A8" w14:textId="77777777" w:rsidR="0013254E" w:rsidRPr="0013254E" w:rsidRDefault="0013254E" w:rsidP="0013254E">
            <w:pPr>
              <w:spacing w:after="0" w:line="240" w:lineRule="auto"/>
              <w:ind w:left="0"/>
              <w:jc w:val="left"/>
              <w:rPr>
                <w:rFonts w:ascii="Tahoma" w:hAnsi="Tahoma" w:cs="Tahoma"/>
                <w:color w:val="000000"/>
                <w:szCs w:val="20"/>
              </w:rPr>
            </w:pPr>
            <w:r w:rsidRPr="0013254E">
              <w:rPr>
                <w:rFonts w:ascii="Arial" w:hAnsi="Arial" w:cs="Arial"/>
                <w:color w:val="000000"/>
                <w:sz w:val="18"/>
                <w:szCs w:val="18"/>
              </w:rPr>
              <w:t>15,6” – 16,0“ FHD (1920 X 1080, 16:9, nebo 16:10 1920x1200 ), antireflexní matný, nedotykový, technologie IPS, nebo WVA se svítivostí min. 400 nitů, 800:1 kontrastem, 100% sRGB a sníženou spotřebou a hw redukcí modrého světla</w:t>
            </w:r>
          </w:p>
        </w:tc>
        <w:tc>
          <w:tcPr>
            <w:tcW w:w="17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F3414AF" w14:textId="77777777" w:rsidR="0013254E" w:rsidRPr="0013254E" w:rsidRDefault="0013254E" w:rsidP="0013254E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3254E">
              <w:rPr>
                <w:rFonts w:ascii="Arial" w:hAnsi="Arial" w:cs="Arial"/>
                <w:color w:val="000000"/>
                <w:sz w:val="18"/>
                <w:szCs w:val="18"/>
              </w:rPr>
              <w:t>Ano 1920x1080</w:t>
            </w:r>
          </w:p>
        </w:tc>
      </w:tr>
      <w:tr w:rsidR="0013254E" w:rsidRPr="0013254E" w14:paraId="7B63E33B" w14:textId="77777777" w:rsidTr="00705514">
        <w:trPr>
          <w:trHeight w:val="397"/>
          <w:jc w:val="center"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</w:tcPr>
          <w:p w14:paraId="52BCFB35" w14:textId="77777777" w:rsidR="0013254E" w:rsidRPr="0013254E" w:rsidRDefault="0013254E" w:rsidP="0013254E">
            <w:pPr>
              <w:spacing w:after="0" w:line="240" w:lineRule="auto"/>
              <w:ind w:left="0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3254E">
              <w:rPr>
                <w:rFonts w:ascii="Arial" w:hAnsi="Arial" w:cs="Arial"/>
                <w:b/>
                <w:color w:val="000000"/>
                <w:sz w:val="18"/>
                <w:szCs w:val="18"/>
              </w:rPr>
              <w:t>Vstupní a výstupní porty</w:t>
            </w:r>
          </w:p>
        </w:tc>
        <w:tc>
          <w:tcPr>
            <w:tcW w:w="44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</w:tcPr>
          <w:p w14:paraId="36FDF945" w14:textId="77777777" w:rsidR="0013254E" w:rsidRPr="0013254E" w:rsidRDefault="0013254E" w:rsidP="0013254E">
            <w:pPr>
              <w:spacing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254E">
              <w:rPr>
                <w:rFonts w:ascii="Arial" w:hAnsi="Arial" w:cs="Arial"/>
                <w:color w:val="000000"/>
                <w:sz w:val="18"/>
                <w:szCs w:val="18"/>
              </w:rPr>
              <w:t>Min. 4x USB, z toho min. 2x USB Typu C Thunderbolt 4 a 2x USB Typu A 3.2 Gen1</w:t>
            </w:r>
          </w:p>
          <w:p w14:paraId="48509DD0" w14:textId="77777777" w:rsidR="0013254E" w:rsidRPr="0013254E" w:rsidRDefault="0013254E" w:rsidP="0013254E">
            <w:pPr>
              <w:spacing w:after="0" w:line="240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3254E">
              <w:rPr>
                <w:rFonts w:ascii="Arial" w:hAnsi="Arial" w:cs="Arial"/>
                <w:color w:val="000000"/>
                <w:sz w:val="18"/>
                <w:szCs w:val="18"/>
              </w:rPr>
              <w:t xml:space="preserve">Min. 1x HDMI 2.0 nebo Display Port </w:t>
            </w:r>
          </w:p>
        </w:tc>
        <w:tc>
          <w:tcPr>
            <w:tcW w:w="17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</w:tcPr>
          <w:p w14:paraId="57C314EB" w14:textId="77777777" w:rsidR="0013254E" w:rsidRPr="0013254E" w:rsidRDefault="0013254E" w:rsidP="0013254E">
            <w:pPr>
              <w:spacing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254E">
              <w:rPr>
                <w:rFonts w:ascii="Arial" w:hAnsi="Arial" w:cs="Arial"/>
                <w:color w:val="000000"/>
                <w:sz w:val="18"/>
                <w:szCs w:val="18"/>
              </w:rPr>
              <w:t>4x USB, 2x USB Typu C Thunderbolt 4 a 2x USB Typu A 3.2 Gen1</w:t>
            </w:r>
          </w:p>
          <w:p w14:paraId="72066BD6" w14:textId="77777777" w:rsidR="0013254E" w:rsidRPr="0013254E" w:rsidRDefault="0013254E" w:rsidP="0013254E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254E">
              <w:rPr>
                <w:rFonts w:ascii="Arial" w:hAnsi="Arial" w:cs="Arial"/>
                <w:color w:val="000000"/>
                <w:sz w:val="18"/>
                <w:szCs w:val="18"/>
              </w:rPr>
              <w:t>1x HDMI 2.0 nebo Display Port</w:t>
            </w:r>
          </w:p>
        </w:tc>
      </w:tr>
      <w:tr w:rsidR="0013254E" w:rsidRPr="0013254E" w14:paraId="0B69D7A3" w14:textId="77777777" w:rsidTr="00705514">
        <w:trPr>
          <w:trHeight w:val="397"/>
          <w:jc w:val="center"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</w:tcPr>
          <w:p w14:paraId="42113D41" w14:textId="77777777" w:rsidR="0013254E" w:rsidRPr="0013254E" w:rsidRDefault="0013254E" w:rsidP="0013254E">
            <w:pPr>
              <w:spacing w:after="0" w:line="240" w:lineRule="auto"/>
              <w:ind w:left="0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3254E">
              <w:rPr>
                <w:rFonts w:ascii="Arial" w:hAnsi="Arial" w:cs="Arial"/>
                <w:b/>
                <w:color w:val="000000"/>
                <w:sz w:val="18"/>
                <w:szCs w:val="18"/>
              </w:rPr>
              <w:t>Síťová karta</w:t>
            </w:r>
          </w:p>
        </w:tc>
        <w:tc>
          <w:tcPr>
            <w:tcW w:w="44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</w:tcPr>
          <w:p w14:paraId="2A67B2F8" w14:textId="77777777" w:rsidR="0013254E" w:rsidRPr="0013254E" w:rsidRDefault="0013254E" w:rsidP="0013254E">
            <w:pPr>
              <w:spacing w:after="0" w:line="240" w:lineRule="auto"/>
              <w:ind w:left="0"/>
              <w:jc w:val="left"/>
              <w:rPr>
                <w:rFonts w:ascii="Tahoma" w:hAnsi="Tahoma" w:cs="Tahoma"/>
                <w:color w:val="000000"/>
                <w:szCs w:val="20"/>
              </w:rPr>
            </w:pPr>
            <w:r w:rsidRPr="0013254E">
              <w:rPr>
                <w:rFonts w:ascii="Arial" w:hAnsi="Arial" w:cs="Arial"/>
                <w:color w:val="000000"/>
                <w:sz w:val="18"/>
                <w:szCs w:val="18"/>
              </w:rPr>
              <w:t>Integrovaná 10/100/1000Mbps Ethernet, podpora WOL a PXE, RJ-45</w:t>
            </w:r>
          </w:p>
        </w:tc>
        <w:tc>
          <w:tcPr>
            <w:tcW w:w="17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</w:tcPr>
          <w:p w14:paraId="67498B17" w14:textId="77777777" w:rsidR="0013254E" w:rsidRPr="0013254E" w:rsidRDefault="0013254E" w:rsidP="0013254E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254E">
              <w:rPr>
                <w:rFonts w:ascii="Arial" w:hAnsi="Arial" w:cs="Arial"/>
                <w:color w:val="000000"/>
                <w:sz w:val="18"/>
                <w:szCs w:val="18"/>
              </w:rPr>
              <w:t>Ano dle zadani</w:t>
            </w:r>
          </w:p>
        </w:tc>
      </w:tr>
      <w:tr w:rsidR="0013254E" w:rsidRPr="0013254E" w14:paraId="7E02D7B7" w14:textId="77777777" w:rsidTr="00705514">
        <w:trPr>
          <w:trHeight w:val="397"/>
          <w:jc w:val="center"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</w:tcPr>
          <w:p w14:paraId="7682395D" w14:textId="77777777" w:rsidR="0013254E" w:rsidRPr="0013254E" w:rsidRDefault="0013254E" w:rsidP="0013254E">
            <w:pPr>
              <w:spacing w:after="0" w:line="240" w:lineRule="auto"/>
              <w:ind w:left="0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3254E">
              <w:rPr>
                <w:rFonts w:ascii="Arial" w:hAnsi="Arial" w:cs="Arial"/>
                <w:b/>
                <w:color w:val="000000"/>
                <w:sz w:val="18"/>
                <w:szCs w:val="18"/>
              </w:rPr>
              <w:t>Zvuková karta</w:t>
            </w:r>
          </w:p>
        </w:tc>
        <w:tc>
          <w:tcPr>
            <w:tcW w:w="44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</w:tcPr>
          <w:p w14:paraId="7CDFAAFA" w14:textId="77777777" w:rsidR="0013254E" w:rsidRPr="0013254E" w:rsidRDefault="0013254E" w:rsidP="0013254E">
            <w:pPr>
              <w:spacing w:after="0" w:line="240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3254E">
              <w:rPr>
                <w:rFonts w:ascii="Arial" w:hAnsi="Arial" w:cs="Arial"/>
                <w:sz w:val="18"/>
                <w:szCs w:val="18"/>
              </w:rPr>
              <w:t>zvuková karta s interními stereo reproduktory a mikrofonem (s potlačením okolního šumu), konektory Audio in a Audio out pro připojení sluchátek a externího mikrofonu (možno též integrované v jednom combo jack konektoru)</w:t>
            </w:r>
          </w:p>
        </w:tc>
        <w:tc>
          <w:tcPr>
            <w:tcW w:w="17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</w:tcPr>
          <w:p w14:paraId="2BAF4550" w14:textId="77777777" w:rsidR="0013254E" w:rsidRPr="0013254E" w:rsidRDefault="0013254E" w:rsidP="0013254E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254E">
              <w:rPr>
                <w:rFonts w:ascii="Arial" w:hAnsi="Arial" w:cs="Arial"/>
                <w:color w:val="000000"/>
                <w:sz w:val="18"/>
                <w:szCs w:val="18"/>
              </w:rPr>
              <w:t>Ano + 1 audio kombo port</w:t>
            </w:r>
          </w:p>
        </w:tc>
      </w:tr>
      <w:tr w:rsidR="0013254E" w:rsidRPr="0013254E" w14:paraId="2CABDB96" w14:textId="77777777" w:rsidTr="00705514">
        <w:trPr>
          <w:trHeight w:val="397"/>
          <w:jc w:val="center"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E1A7686" w14:textId="77777777" w:rsidR="0013254E" w:rsidRPr="0013254E" w:rsidRDefault="0013254E" w:rsidP="0013254E">
            <w:pPr>
              <w:spacing w:after="0" w:line="240" w:lineRule="auto"/>
              <w:ind w:left="0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3254E">
              <w:rPr>
                <w:rFonts w:ascii="Arial" w:hAnsi="Arial" w:cs="Arial"/>
                <w:b/>
                <w:color w:val="000000"/>
                <w:sz w:val="18"/>
                <w:szCs w:val="18"/>
              </w:rPr>
              <w:t>Bezdrátové technologie</w:t>
            </w:r>
          </w:p>
        </w:tc>
        <w:tc>
          <w:tcPr>
            <w:tcW w:w="44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841D3DC" w14:textId="77777777" w:rsidR="0013254E" w:rsidRPr="0013254E" w:rsidRDefault="0013254E" w:rsidP="0013254E">
            <w:pPr>
              <w:spacing w:after="0" w:line="240" w:lineRule="auto"/>
              <w:ind w:left="0"/>
              <w:jc w:val="lef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3254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Bluetooth min. 5.x, Wifi 6e – Wireless 802.11AX podpora šifrování WEP, WPA, WPA2</w:t>
            </w:r>
            <w:r w:rsidRPr="0013254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Interní LTE modem plně kompatibilní s 4G v síti T-Mobile (antény), možnost vložit SIM (mikro, nano velikost nebo esim)</w:t>
            </w:r>
          </w:p>
        </w:tc>
        <w:tc>
          <w:tcPr>
            <w:tcW w:w="17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0698F51" w14:textId="77777777" w:rsidR="0013254E" w:rsidRPr="0013254E" w:rsidRDefault="0013254E" w:rsidP="0013254E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254E">
              <w:rPr>
                <w:rFonts w:ascii="Arial" w:hAnsi="Arial" w:cs="Arial"/>
                <w:color w:val="000000"/>
                <w:sz w:val="18"/>
                <w:szCs w:val="18"/>
              </w:rPr>
              <w:t>Ano, BT 5.3</w:t>
            </w:r>
          </w:p>
        </w:tc>
      </w:tr>
      <w:tr w:rsidR="0013254E" w:rsidRPr="0013254E" w14:paraId="0CC99442" w14:textId="77777777" w:rsidTr="00705514">
        <w:trPr>
          <w:trHeight w:val="397"/>
          <w:jc w:val="center"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813D611" w14:textId="77777777" w:rsidR="0013254E" w:rsidRPr="0013254E" w:rsidRDefault="0013254E" w:rsidP="0013254E">
            <w:pPr>
              <w:spacing w:after="0" w:line="240" w:lineRule="auto"/>
              <w:ind w:left="0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3254E">
              <w:rPr>
                <w:rFonts w:ascii="Arial" w:hAnsi="Arial" w:cs="Arial"/>
                <w:b/>
                <w:color w:val="000000"/>
                <w:sz w:val="18"/>
                <w:szCs w:val="18"/>
              </w:rPr>
              <w:t>Externí vstupní zařízení</w:t>
            </w:r>
          </w:p>
        </w:tc>
        <w:tc>
          <w:tcPr>
            <w:tcW w:w="44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C083C72" w14:textId="77777777" w:rsidR="0013254E" w:rsidRPr="0013254E" w:rsidRDefault="0013254E" w:rsidP="0013254E">
            <w:pPr>
              <w:spacing w:after="0" w:line="240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3254E">
              <w:rPr>
                <w:rFonts w:ascii="Arial" w:hAnsi="Arial" w:cs="Arial"/>
                <w:sz w:val="18"/>
                <w:szCs w:val="18"/>
              </w:rPr>
              <w:t xml:space="preserve">Laserová myš s kolečkem, USB, </w:t>
            </w:r>
          </w:p>
          <w:p w14:paraId="330394F7" w14:textId="77777777" w:rsidR="0013254E" w:rsidRPr="0013254E" w:rsidRDefault="0013254E" w:rsidP="0013254E">
            <w:pPr>
              <w:spacing w:after="0" w:line="240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2B76A05F" w14:textId="77777777" w:rsidR="0013254E" w:rsidRPr="0013254E" w:rsidRDefault="0013254E" w:rsidP="0013254E">
            <w:pPr>
              <w:spacing w:after="0" w:line="240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3254E">
              <w:rPr>
                <w:rFonts w:ascii="Arial" w:hAnsi="Arial" w:cs="Arial"/>
                <w:sz w:val="18"/>
                <w:szCs w:val="18"/>
              </w:rPr>
              <w:t xml:space="preserve">CZ/US USB klávesnice s numerickou částí, tj. plná klávesnice min. 101 kláves, </w:t>
            </w:r>
          </w:p>
        </w:tc>
        <w:tc>
          <w:tcPr>
            <w:tcW w:w="17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0F331C9" w14:textId="77777777" w:rsidR="0013254E" w:rsidRPr="0013254E" w:rsidRDefault="0013254E" w:rsidP="0013254E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254E">
              <w:rPr>
                <w:rFonts w:ascii="Arial" w:hAnsi="Arial" w:cs="Arial"/>
                <w:color w:val="000000"/>
                <w:sz w:val="18"/>
                <w:szCs w:val="18"/>
              </w:rPr>
              <w:t>MS3220 + KB 216</w:t>
            </w:r>
          </w:p>
        </w:tc>
      </w:tr>
      <w:tr w:rsidR="0013254E" w:rsidRPr="0013254E" w14:paraId="72163D43" w14:textId="77777777" w:rsidTr="00705514">
        <w:trPr>
          <w:trHeight w:val="397"/>
          <w:jc w:val="center"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</w:tcPr>
          <w:p w14:paraId="2C497036" w14:textId="77777777" w:rsidR="0013254E" w:rsidRPr="0013254E" w:rsidRDefault="0013254E" w:rsidP="0013254E">
            <w:pPr>
              <w:spacing w:after="0" w:line="240" w:lineRule="auto"/>
              <w:ind w:left="0"/>
              <w:jc w:val="left"/>
              <w:rPr>
                <w:rFonts w:ascii="Arial" w:hAnsi="Arial"/>
                <w:b/>
                <w:color w:val="002776"/>
              </w:rPr>
            </w:pPr>
            <w:r w:rsidRPr="0013254E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Zabezpečení</w:t>
            </w:r>
          </w:p>
        </w:tc>
        <w:tc>
          <w:tcPr>
            <w:tcW w:w="44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8628A7E" w14:textId="77777777" w:rsidR="0013254E" w:rsidRPr="0013254E" w:rsidRDefault="0013254E" w:rsidP="0013254E">
            <w:pPr>
              <w:spacing w:after="0" w:line="240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3254E">
              <w:rPr>
                <w:rFonts w:ascii="Arial" w:hAnsi="Arial" w:cs="Arial"/>
                <w:sz w:val="18"/>
                <w:szCs w:val="18"/>
              </w:rPr>
              <w:t>Hardwarový diskrétní čip TPM 2.0 s FIPS 140-2, možnost zaheslování HDD a BIOS, slot pro bezpečnostní zámek. Heslo pro vstup do BIOSu</w:t>
            </w:r>
          </w:p>
          <w:p w14:paraId="1767CED1" w14:textId="77777777" w:rsidR="0013254E" w:rsidRPr="0013254E" w:rsidRDefault="0013254E" w:rsidP="0013254E">
            <w:pPr>
              <w:spacing w:after="0" w:line="240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3254E">
              <w:rPr>
                <w:rFonts w:ascii="Arial" w:hAnsi="Arial" w:cs="Arial"/>
                <w:sz w:val="18"/>
                <w:szCs w:val="18"/>
              </w:rPr>
              <w:t>Čtečka otisku prstů – čtečka musí fungovat na celý otisk po přiložení prstu bez posunu po čtečce</w:t>
            </w:r>
          </w:p>
          <w:p w14:paraId="0475EB41" w14:textId="77777777" w:rsidR="0013254E" w:rsidRPr="0013254E" w:rsidRDefault="0013254E" w:rsidP="0013254E">
            <w:pPr>
              <w:spacing w:after="0" w:line="240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3254E">
              <w:rPr>
                <w:rFonts w:ascii="Arial" w:hAnsi="Arial" w:cs="Arial"/>
                <w:sz w:val="18"/>
                <w:szCs w:val="18"/>
              </w:rPr>
              <w:t>integrovaná webkamera s  bezpečnostní krytkou kompatibilní s Windows Hello a IR snímáním</w:t>
            </w:r>
          </w:p>
          <w:p w14:paraId="3ACEC4BD" w14:textId="77777777" w:rsidR="0013254E" w:rsidRPr="0013254E" w:rsidRDefault="0013254E" w:rsidP="0013254E">
            <w:pPr>
              <w:spacing w:after="0" w:line="240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295E579F" w14:textId="77777777" w:rsidR="0013254E" w:rsidRPr="0013254E" w:rsidRDefault="0013254E" w:rsidP="0013254E">
            <w:pPr>
              <w:spacing w:after="0" w:line="240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3543F89" w14:textId="77777777" w:rsidR="0013254E" w:rsidRPr="0013254E" w:rsidRDefault="0013254E" w:rsidP="0013254E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254E">
              <w:rPr>
                <w:rFonts w:ascii="Arial" w:hAnsi="Arial" w:cs="Arial"/>
                <w:color w:val="000000"/>
                <w:sz w:val="18"/>
                <w:szCs w:val="18"/>
              </w:rPr>
              <w:t>Ano</w:t>
            </w:r>
          </w:p>
        </w:tc>
      </w:tr>
      <w:tr w:rsidR="0013254E" w:rsidRPr="0013254E" w14:paraId="320AA3E6" w14:textId="77777777" w:rsidTr="00705514">
        <w:trPr>
          <w:trHeight w:val="397"/>
          <w:jc w:val="center"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A393304" w14:textId="77777777" w:rsidR="0013254E" w:rsidRPr="0013254E" w:rsidRDefault="0013254E" w:rsidP="0013254E">
            <w:pPr>
              <w:spacing w:after="0" w:line="240" w:lineRule="auto"/>
              <w:ind w:left="0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3254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Max. Hmotnost samostatného notebooku vč. Baterie </w:t>
            </w:r>
          </w:p>
        </w:tc>
        <w:tc>
          <w:tcPr>
            <w:tcW w:w="44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F670E12" w14:textId="77777777" w:rsidR="0013254E" w:rsidRPr="0013254E" w:rsidRDefault="0013254E" w:rsidP="0013254E">
            <w:pPr>
              <w:spacing w:after="0" w:line="240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3254E">
              <w:rPr>
                <w:rFonts w:ascii="Arial" w:hAnsi="Arial" w:cs="Arial"/>
                <w:sz w:val="18"/>
                <w:szCs w:val="18"/>
              </w:rPr>
              <w:t>1,8 Kg</w:t>
            </w:r>
          </w:p>
        </w:tc>
        <w:tc>
          <w:tcPr>
            <w:tcW w:w="17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F93BEC7" w14:textId="77777777" w:rsidR="0013254E" w:rsidRPr="0013254E" w:rsidRDefault="0013254E" w:rsidP="0013254E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3254E">
              <w:rPr>
                <w:rFonts w:ascii="Arial" w:hAnsi="Arial" w:cs="Arial"/>
                <w:color w:val="000000"/>
                <w:sz w:val="18"/>
                <w:szCs w:val="18"/>
              </w:rPr>
              <w:t>1.62kg</w:t>
            </w:r>
          </w:p>
        </w:tc>
      </w:tr>
      <w:tr w:rsidR="0013254E" w:rsidRPr="0013254E" w14:paraId="629B9258" w14:textId="77777777" w:rsidTr="00705514">
        <w:trPr>
          <w:trHeight w:val="397"/>
          <w:jc w:val="center"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D3E6C98" w14:textId="77777777" w:rsidR="0013254E" w:rsidRPr="0013254E" w:rsidRDefault="0013254E" w:rsidP="0013254E">
            <w:pPr>
              <w:spacing w:after="0" w:line="240" w:lineRule="auto"/>
              <w:ind w:left="0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3254E">
              <w:rPr>
                <w:rFonts w:ascii="Arial" w:hAnsi="Arial" w:cs="Arial"/>
                <w:b/>
                <w:color w:val="000000"/>
                <w:sz w:val="18"/>
                <w:szCs w:val="18"/>
              </w:rPr>
              <w:t>Ostatní</w:t>
            </w:r>
          </w:p>
        </w:tc>
        <w:tc>
          <w:tcPr>
            <w:tcW w:w="44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ED8EC58" w14:textId="77777777" w:rsidR="0013254E" w:rsidRPr="0013254E" w:rsidRDefault="0013254E" w:rsidP="0013254E">
            <w:pPr>
              <w:spacing w:after="0" w:line="240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3254E">
              <w:rPr>
                <w:rFonts w:ascii="Arial" w:hAnsi="Arial" w:cs="Arial"/>
                <w:sz w:val="18"/>
                <w:szCs w:val="18"/>
              </w:rPr>
              <w:t xml:space="preserve">Brašna pro notebook s oddělenou kapsou pro nabíječku Odnímatelný popruh na rameno. Voděodolný materiál. </w:t>
            </w:r>
          </w:p>
        </w:tc>
        <w:tc>
          <w:tcPr>
            <w:tcW w:w="17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2EFBFBE" w14:textId="77777777" w:rsidR="0013254E" w:rsidRPr="0013254E" w:rsidRDefault="0013254E" w:rsidP="0013254E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254E">
              <w:rPr>
                <w:rFonts w:ascii="Arial" w:hAnsi="Arial" w:cs="Arial"/>
                <w:color w:val="000000"/>
                <w:sz w:val="18"/>
                <w:szCs w:val="18"/>
              </w:rPr>
              <w:t>Dell Pro</w:t>
            </w:r>
            <w:r w:rsidRPr="0013254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fessional</w:t>
            </w:r>
            <w:r w:rsidRPr="0013254E">
              <w:rPr>
                <w:rFonts w:ascii="Arial" w:hAnsi="Arial" w:cs="Arial"/>
                <w:color w:val="000000"/>
                <w:sz w:val="18"/>
                <w:szCs w:val="18"/>
              </w:rPr>
              <w:t xml:space="preserve"> Lite 1</w:t>
            </w:r>
            <w:r w:rsidRPr="0013254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6´´</w:t>
            </w:r>
          </w:p>
        </w:tc>
      </w:tr>
      <w:tr w:rsidR="0013254E" w:rsidRPr="0013254E" w14:paraId="63F0EE38" w14:textId="77777777" w:rsidTr="00705514">
        <w:trPr>
          <w:trHeight w:val="397"/>
          <w:jc w:val="center"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54A2E43" w14:textId="77777777" w:rsidR="0013254E" w:rsidRPr="0013254E" w:rsidRDefault="0013254E" w:rsidP="0013254E">
            <w:pPr>
              <w:spacing w:after="0" w:line="240" w:lineRule="auto"/>
              <w:ind w:left="0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3254E">
              <w:rPr>
                <w:rFonts w:ascii="Arial" w:hAnsi="Arial" w:cs="Arial"/>
                <w:b/>
                <w:color w:val="000000"/>
                <w:sz w:val="18"/>
                <w:szCs w:val="18"/>
              </w:rPr>
              <w:t>Operační systém a sw vybavení</w:t>
            </w:r>
          </w:p>
        </w:tc>
        <w:tc>
          <w:tcPr>
            <w:tcW w:w="44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9DD7039" w14:textId="77777777" w:rsidR="0013254E" w:rsidRPr="0013254E" w:rsidRDefault="0013254E" w:rsidP="0013254E">
            <w:pPr>
              <w:spacing w:after="0" w:line="240" w:lineRule="auto"/>
              <w:ind w:left="0"/>
              <w:jc w:val="left"/>
              <w:rPr>
                <w:rFonts w:ascii="Tahoma" w:hAnsi="Tahoma" w:cs="Tahoma"/>
                <w:color w:val="000000"/>
                <w:szCs w:val="20"/>
              </w:rPr>
            </w:pPr>
            <w:r w:rsidRPr="0013254E">
              <w:rPr>
                <w:rFonts w:ascii="Arial" w:hAnsi="Arial" w:cs="Arial"/>
                <w:sz w:val="18"/>
                <w:szCs w:val="18"/>
              </w:rPr>
              <w:t>Předinstalované Windows 11 x64 Pro česká verze bez nutnosti síťové aktivace, licenční klíč uložen v BIOSu/UEFI. Nový, nepoužitý, uvedený na trh v rámci EU, placená, trvalá licence bez časového omezení, GML štítek na šasi. Dodatečný SW, který je zdarma ke stažení na webových stránkách výrobce a je dostupný po celou dobu záruky počítače a podporuje následující: automatický update ovladačů, firmware a podporu nastavení všech funkčních možností v BIOSu, diagnostiku jednotlivých komponent, podporu integrace vzdálené správy</w:t>
            </w:r>
            <w:r w:rsidRPr="0013254E">
              <w:rPr>
                <w:rFonts w:ascii="Tahoma" w:hAnsi="Tahoma" w:cs="Tahoma"/>
                <w:color w:val="000000"/>
                <w:szCs w:val="20"/>
              </w:rPr>
              <w:t>.</w:t>
            </w:r>
          </w:p>
        </w:tc>
        <w:tc>
          <w:tcPr>
            <w:tcW w:w="17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F26F0CF" w14:textId="77777777" w:rsidR="0013254E" w:rsidRPr="0013254E" w:rsidRDefault="0013254E" w:rsidP="0013254E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254E">
              <w:rPr>
                <w:rFonts w:ascii="Arial" w:hAnsi="Arial" w:cs="Arial"/>
                <w:color w:val="000000"/>
                <w:sz w:val="18"/>
                <w:szCs w:val="18"/>
              </w:rPr>
              <w:t xml:space="preserve">Ano, </w:t>
            </w:r>
            <w:r w:rsidRPr="0013254E">
              <w:rPr>
                <w:rFonts w:ascii="Arial" w:hAnsi="Arial" w:cs="Arial"/>
                <w:sz w:val="18"/>
                <w:szCs w:val="18"/>
              </w:rPr>
              <w:t>Windows 11 x64</w:t>
            </w:r>
          </w:p>
        </w:tc>
      </w:tr>
      <w:tr w:rsidR="0013254E" w:rsidRPr="0013254E" w14:paraId="2DDEAB40" w14:textId="77777777" w:rsidTr="00705514">
        <w:trPr>
          <w:trHeight w:val="397"/>
          <w:jc w:val="center"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CEFBCF3" w14:textId="77777777" w:rsidR="0013254E" w:rsidRPr="0013254E" w:rsidRDefault="0013254E" w:rsidP="0013254E">
            <w:pPr>
              <w:spacing w:after="0" w:line="240" w:lineRule="auto"/>
              <w:ind w:left="0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3254E">
              <w:rPr>
                <w:rFonts w:ascii="Arial" w:hAnsi="Arial" w:cs="Arial"/>
                <w:b/>
                <w:color w:val="000000"/>
                <w:sz w:val="18"/>
                <w:szCs w:val="18"/>
              </w:rPr>
              <w:t>Docking station</w:t>
            </w:r>
          </w:p>
        </w:tc>
        <w:tc>
          <w:tcPr>
            <w:tcW w:w="44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430919E" w14:textId="77777777" w:rsidR="0013254E" w:rsidRPr="0013254E" w:rsidRDefault="0013254E" w:rsidP="0013254E">
            <w:pPr>
              <w:spacing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254E">
              <w:rPr>
                <w:rFonts w:ascii="Arial" w:hAnsi="Arial" w:cs="Arial"/>
                <w:color w:val="000000"/>
                <w:sz w:val="18"/>
                <w:szCs w:val="18"/>
              </w:rPr>
              <w:t xml:space="preserve">Používá dokovací konektor nebo Thunderbolt with USB Type-C, umožňuje nabíjení notebooku. </w:t>
            </w:r>
          </w:p>
          <w:p w14:paraId="564F1DFC" w14:textId="77777777" w:rsidR="0013254E" w:rsidRPr="0013254E" w:rsidRDefault="0013254E" w:rsidP="0013254E">
            <w:pPr>
              <w:spacing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254E">
              <w:rPr>
                <w:rFonts w:ascii="Arial" w:hAnsi="Arial" w:cs="Arial"/>
                <w:color w:val="000000"/>
                <w:sz w:val="18"/>
                <w:szCs w:val="18"/>
              </w:rPr>
              <w:t xml:space="preserve">Možnost připojení minimálně tří externích monitorů současně pomocí digitálního výstupu (DVI, HDMI, DisplayPort) – monitor musí mít stejný vstup </w:t>
            </w:r>
          </w:p>
          <w:p w14:paraId="343E203E" w14:textId="77777777" w:rsidR="0013254E" w:rsidRPr="0013254E" w:rsidRDefault="0013254E" w:rsidP="0013254E">
            <w:pPr>
              <w:spacing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E67C03E" w14:textId="77777777" w:rsidR="0013254E" w:rsidRPr="0013254E" w:rsidRDefault="0013254E" w:rsidP="0013254E">
            <w:pPr>
              <w:spacing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254E">
              <w:rPr>
                <w:rFonts w:ascii="Arial" w:hAnsi="Arial" w:cs="Arial"/>
                <w:color w:val="000000"/>
                <w:sz w:val="18"/>
                <w:szCs w:val="18"/>
              </w:rPr>
              <w:t>LAN rychlost 100/1000 Mbit/s, konektor RJ45</w:t>
            </w:r>
            <w:r w:rsidRPr="0013254E">
              <w:rPr>
                <w:rFonts w:ascii="Arial" w:hAnsi="Arial" w:cs="Arial"/>
                <w:color w:val="000000"/>
                <w:sz w:val="18"/>
                <w:szCs w:val="18"/>
              </w:rPr>
              <w:br/>
              <w:t>Konektor ,podpora WoL, PXE a MAC pass through</w:t>
            </w:r>
          </w:p>
          <w:p w14:paraId="7D46DC91" w14:textId="77777777" w:rsidR="0013254E" w:rsidRPr="0013254E" w:rsidRDefault="0013254E" w:rsidP="0013254E">
            <w:pPr>
              <w:spacing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254E">
              <w:rPr>
                <w:rFonts w:ascii="Arial" w:hAnsi="Arial" w:cs="Arial"/>
                <w:color w:val="000000"/>
                <w:sz w:val="18"/>
                <w:szCs w:val="18"/>
              </w:rPr>
              <w:t xml:space="preserve">1x USB-C 3.2 Gen2, 3x USB-A 3.2 Gen1, RJ45, 1x USB-C </w:t>
            </w:r>
          </w:p>
          <w:p w14:paraId="2288A2E9" w14:textId="77777777" w:rsidR="0013254E" w:rsidRPr="0013254E" w:rsidRDefault="0013254E" w:rsidP="0013254E">
            <w:pPr>
              <w:spacing w:after="0" w:line="240" w:lineRule="auto"/>
              <w:ind w:left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254E">
              <w:rPr>
                <w:rFonts w:ascii="Arial" w:hAnsi="Arial" w:cs="Arial"/>
                <w:color w:val="000000"/>
                <w:sz w:val="18"/>
                <w:szCs w:val="18"/>
              </w:rPr>
              <w:t xml:space="preserve">Požadujeme stejnou dokovací stanici pro všechny typy notebooků v nabídce. </w:t>
            </w:r>
          </w:p>
          <w:p w14:paraId="6EDE7E43" w14:textId="77777777" w:rsidR="0013254E" w:rsidRPr="0013254E" w:rsidRDefault="0013254E" w:rsidP="0013254E">
            <w:pPr>
              <w:spacing w:after="0" w:line="240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3254E">
              <w:rPr>
                <w:rFonts w:ascii="Arial" w:hAnsi="Arial" w:cs="Arial"/>
                <w:sz w:val="18"/>
                <w:szCs w:val="18"/>
              </w:rPr>
              <w:t>Zdroj odpovídající českým normám, včetně napájecího kabelu</w:t>
            </w:r>
          </w:p>
        </w:tc>
        <w:tc>
          <w:tcPr>
            <w:tcW w:w="17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89EC454" w14:textId="77777777" w:rsidR="0013254E" w:rsidRPr="0013254E" w:rsidRDefault="0013254E" w:rsidP="0013254E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254E">
              <w:rPr>
                <w:rFonts w:ascii="Arial" w:hAnsi="Arial" w:cs="Arial"/>
                <w:color w:val="000000"/>
                <w:sz w:val="18"/>
                <w:szCs w:val="18"/>
              </w:rPr>
              <w:t>WD19s</w:t>
            </w:r>
          </w:p>
        </w:tc>
      </w:tr>
      <w:tr w:rsidR="0013254E" w:rsidRPr="0013254E" w14:paraId="49E67FF0" w14:textId="77777777" w:rsidTr="00705514">
        <w:trPr>
          <w:trHeight w:val="397"/>
          <w:jc w:val="center"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25C7CD5" w14:textId="77777777" w:rsidR="0013254E" w:rsidRPr="0013254E" w:rsidRDefault="0013254E" w:rsidP="0013254E">
            <w:pPr>
              <w:spacing w:after="0" w:line="240" w:lineRule="auto"/>
              <w:ind w:left="0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3254E">
              <w:rPr>
                <w:rFonts w:ascii="Arial" w:hAnsi="Arial" w:cs="Arial"/>
                <w:b/>
                <w:color w:val="000000"/>
                <w:sz w:val="18"/>
                <w:szCs w:val="18"/>
              </w:rPr>
              <w:t>Záruka</w:t>
            </w:r>
          </w:p>
        </w:tc>
        <w:tc>
          <w:tcPr>
            <w:tcW w:w="44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12DD544" w14:textId="77777777" w:rsidR="0013254E" w:rsidRPr="0013254E" w:rsidRDefault="0013254E" w:rsidP="0013254E">
            <w:pPr>
              <w:spacing w:after="0" w:line="240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3254E">
              <w:rPr>
                <w:rFonts w:ascii="Arial" w:hAnsi="Arial" w:cs="Arial"/>
                <w:sz w:val="18"/>
                <w:szCs w:val="18"/>
              </w:rPr>
              <w:t>36 měsíců</w:t>
            </w:r>
          </w:p>
        </w:tc>
        <w:tc>
          <w:tcPr>
            <w:tcW w:w="17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65B5C09" w14:textId="77777777" w:rsidR="0013254E" w:rsidRPr="0013254E" w:rsidRDefault="0013254E" w:rsidP="0013254E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3254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Ano, záruka 36 měsíců prosupport</w:t>
            </w:r>
          </w:p>
        </w:tc>
      </w:tr>
      <w:tr w:rsidR="0013254E" w:rsidRPr="0013254E" w14:paraId="3F9118D9" w14:textId="77777777" w:rsidTr="00705514">
        <w:trPr>
          <w:trHeight w:val="397"/>
          <w:jc w:val="center"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AC6FCA5" w14:textId="77777777" w:rsidR="0013254E" w:rsidRPr="0013254E" w:rsidRDefault="0013254E" w:rsidP="0013254E">
            <w:pPr>
              <w:spacing w:after="0" w:line="240" w:lineRule="auto"/>
              <w:ind w:left="0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3254E">
              <w:rPr>
                <w:rFonts w:ascii="Arial" w:hAnsi="Arial" w:cs="Arial"/>
                <w:b/>
                <w:color w:val="000000"/>
                <w:sz w:val="18"/>
                <w:szCs w:val="18"/>
              </w:rPr>
              <w:t>Baterie + Záruka na baterii</w:t>
            </w:r>
          </w:p>
        </w:tc>
        <w:tc>
          <w:tcPr>
            <w:tcW w:w="44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ED71358" w14:textId="77777777" w:rsidR="0013254E" w:rsidRPr="0013254E" w:rsidRDefault="0013254E" w:rsidP="0013254E">
            <w:pPr>
              <w:spacing w:after="0" w:line="240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3254E">
              <w:rPr>
                <w:rFonts w:ascii="Arial" w:hAnsi="Arial" w:cs="Arial"/>
                <w:sz w:val="18"/>
                <w:szCs w:val="18"/>
              </w:rPr>
              <w:t>Minimálně 50 WHr, záruka na kapacitu baterie</w:t>
            </w:r>
          </w:p>
          <w:p w14:paraId="0C0DE2CD" w14:textId="77777777" w:rsidR="0013254E" w:rsidRPr="0013254E" w:rsidRDefault="0013254E" w:rsidP="0013254E">
            <w:pPr>
              <w:spacing w:after="0" w:line="240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3254E">
              <w:rPr>
                <w:rFonts w:ascii="Arial" w:hAnsi="Arial" w:cs="Arial"/>
                <w:sz w:val="18"/>
                <w:szCs w:val="18"/>
              </w:rPr>
              <w:t xml:space="preserve">36 měsíců </w:t>
            </w:r>
          </w:p>
        </w:tc>
        <w:tc>
          <w:tcPr>
            <w:tcW w:w="17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BC27F0F" w14:textId="77777777" w:rsidR="0013254E" w:rsidRPr="0013254E" w:rsidRDefault="0013254E" w:rsidP="0013254E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3254E">
              <w:rPr>
                <w:rFonts w:ascii="Arial" w:hAnsi="Arial" w:cs="Arial"/>
                <w:sz w:val="18"/>
                <w:szCs w:val="18"/>
              </w:rPr>
              <w:t>54 WHr, záruka na baterii 36 měsíců</w:t>
            </w:r>
          </w:p>
        </w:tc>
      </w:tr>
    </w:tbl>
    <w:p w14:paraId="3C7311BA" w14:textId="77777777" w:rsidR="0013254E" w:rsidRPr="0013254E" w:rsidRDefault="0013254E" w:rsidP="0013254E">
      <w:pPr>
        <w:spacing w:after="0" w:line="260" w:lineRule="exact"/>
        <w:ind w:left="0"/>
        <w:jc w:val="left"/>
        <w:rPr>
          <w:rFonts w:ascii="Arial" w:hAnsi="Arial" w:cs="Arial"/>
        </w:rPr>
      </w:pPr>
    </w:p>
    <w:p w14:paraId="257BDEB2" w14:textId="77777777" w:rsidR="0013254E" w:rsidRPr="0013254E" w:rsidRDefault="0013254E" w:rsidP="0013254E">
      <w:pPr>
        <w:spacing w:after="0" w:line="240" w:lineRule="auto"/>
        <w:ind w:left="0"/>
        <w:jc w:val="left"/>
        <w:rPr>
          <w:rFonts w:ascii="Arial" w:hAnsi="Arial" w:cs="Arial"/>
          <w:spacing w:val="2"/>
          <w:szCs w:val="20"/>
        </w:rPr>
      </w:pPr>
      <w:r w:rsidRPr="0013254E">
        <w:rPr>
          <w:rFonts w:ascii="Arial" w:hAnsi="Arial" w:cs="Arial"/>
          <w:spacing w:val="2"/>
          <w:szCs w:val="20"/>
        </w:rPr>
        <w:br w:type="page"/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6"/>
        <w:gridCol w:w="146"/>
      </w:tblGrid>
      <w:tr w:rsidR="0013254E" w:rsidRPr="0013254E" w14:paraId="63D082D7" w14:textId="77777777" w:rsidTr="00705514">
        <w:trPr>
          <w:trHeight w:val="284"/>
          <w:jc w:val="center"/>
        </w:trPr>
        <w:tc>
          <w:tcPr>
            <w:tcW w:w="7269" w:type="dxa"/>
            <w:tcBorders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noWrap/>
            <w:vAlign w:val="bottom"/>
            <w:hideMark/>
          </w:tcPr>
          <w:p w14:paraId="1C1B0924" w14:textId="77777777" w:rsidR="0013254E" w:rsidRPr="0013254E" w:rsidRDefault="0013254E" w:rsidP="0013254E">
            <w:pPr>
              <w:spacing w:after="0" w:line="240" w:lineRule="auto"/>
              <w:ind w:left="0"/>
              <w:jc w:val="left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13254E">
              <w:rPr>
                <w:rFonts w:ascii="Arial" w:hAnsi="Arial" w:cs="Arial"/>
                <w:b/>
                <w:color w:val="000000"/>
                <w:sz w:val="24"/>
              </w:rPr>
              <w:lastRenderedPageBreak/>
              <w:t>Konfigurace</w:t>
            </w:r>
            <w:r w:rsidRPr="0013254E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 </w:t>
            </w:r>
            <w:r w:rsidRPr="0013254E">
              <w:rPr>
                <w:rFonts w:ascii="Arial" w:hAnsi="Arial" w:cs="Arial"/>
                <w:b/>
                <w:color w:val="000000"/>
                <w:sz w:val="24"/>
              </w:rPr>
              <w:t xml:space="preserve">Notebook </w:t>
            </w:r>
            <w:r w:rsidRPr="0013254E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12“ (13“) </w:t>
            </w:r>
          </w:p>
          <w:tbl>
            <w:tblPr>
              <w:tblW w:w="8997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361"/>
              <w:gridCol w:w="4358"/>
              <w:gridCol w:w="3278"/>
            </w:tblGrid>
            <w:tr w:rsidR="0013254E" w:rsidRPr="0013254E" w14:paraId="5B558897" w14:textId="77777777" w:rsidTr="00705514">
              <w:trPr>
                <w:trHeight w:val="284"/>
                <w:jc w:val="center"/>
              </w:trPr>
              <w:tc>
                <w:tcPr>
                  <w:tcW w:w="0" w:type="auto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000000" w:fill="C0C0C0"/>
                  <w:vAlign w:val="center"/>
                  <w:hideMark/>
                </w:tcPr>
                <w:p w14:paraId="543A5F93" w14:textId="77777777" w:rsidR="0013254E" w:rsidRPr="0013254E" w:rsidRDefault="0013254E" w:rsidP="0013254E">
                  <w:pPr>
                    <w:spacing w:before="120" w:after="0" w:line="240" w:lineRule="auto"/>
                    <w:ind w:left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3254E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Technická specifikace</w:t>
                  </w:r>
                </w:p>
              </w:tc>
              <w:tc>
                <w:tcPr>
                  <w:tcW w:w="4358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000000" w:fill="C0C0C0"/>
                  <w:vAlign w:val="center"/>
                  <w:hideMark/>
                </w:tcPr>
                <w:p w14:paraId="5E717EC4" w14:textId="77777777" w:rsidR="0013254E" w:rsidRPr="0013254E" w:rsidRDefault="0013254E" w:rsidP="0013254E">
                  <w:pPr>
                    <w:spacing w:before="120" w:after="0" w:line="240" w:lineRule="auto"/>
                    <w:ind w:left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3254E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Minimální požadavky</w:t>
                  </w:r>
                </w:p>
              </w:tc>
              <w:tc>
                <w:tcPr>
                  <w:tcW w:w="3278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000000" w:fill="C0C0C0"/>
                  <w:vAlign w:val="center"/>
                </w:tcPr>
                <w:p w14:paraId="4319026A" w14:textId="35C59878" w:rsidR="0013254E" w:rsidRPr="0013254E" w:rsidRDefault="0013254E" w:rsidP="0013254E">
                  <w:pPr>
                    <w:spacing w:before="120" w:after="0" w:line="240" w:lineRule="auto"/>
                    <w:ind w:left="0"/>
                    <w:jc w:val="center"/>
                    <w:rPr>
                      <w:rFonts w:ascii="Arial" w:hAnsi="Arial" w:cs="Arial"/>
                      <w:b/>
                      <w:bCs/>
                      <w:color w:val="FF0000"/>
                      <w:sz w:val="18"/>
                      <w:szCs w:val="18"/>
                    </w:rPr>
                  </w:pPr>
                </w:p>
                <w:p w14:paraId="317E74D9" w14:textId="77777777" w:rsidR="0013254E" w:rsidRPr="0013254E" w:rsidRDefault="0013254E" w:rsidP="0013254E">
                  <w:pPr>
                    <w:spacing w:before="120" w:after="0" w:line="240" w:lineRule="auto"/>
                    <w:ind w:left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3254E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</w:rPr>
                    <w:t>Dodavatel vyplní přesné hodnoty jím nabízeného produktu</w:t>
                  </w:r>
                </w:p>
              </w:tc>
            </w:tr>
            <w:tr w:rsidR="0013254E" w:rsidRPr="0013254E" w14:paraId="6FD9A745" w14:textId="77777777" w:rsidTr="00705514">
              <w:trPr>
                <w:trHeight w:val="284"/>
                <w:jc w:val="center"/>
              </w:trPr>
              <w:tc>
                <w:tcPr>
                  <w:tcW w:w="0" w:type="auto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auto"/>
                  <w:vAlign w:val="center"/>
                </w:tcPr>
                <w:p w14:paraId="7B65E7F0" w14:textId="77777777" w:rsidR="0013254E" w:rsidRPr="0013254E" w:rsidRDefault="0013254E" w:rsidP="0013254E">
                  <w:pPr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13254E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4358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auto"/>
                  <w:vAlign w:val="center"/>
                </w:tcPr>
                <w:p w14:paraId="0F7FCF49" w14:textId="77777777" w:rsidR="0013254E" w:rsidRPr="0013254E" w:rsidRDefault="0013254E" w:rsidP="0013254E">
                  <w:pPr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13254E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B</w:t>
                  </w:r>
                </w:p>
              </w:tc>
              <w:tc>
                <w:tcPr>
                  <w:tcW w:w="3278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vAlign w:val="center"/>
                </w:tcPr>
                <w:p w14:paraId="353FE8FB" w14:textId="77777777" w:rsidR="0013254E" w:rsidRPr="0013254E" w:rsidRDefault="0013254E" w:rsidP="0013254E">
                  <w:pPr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13254E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C</w:t>
                  </w:r>
                </w:p>
              </w:tc>
            </w:tr>
            <w:tr w:rsidR="0013254E" w:rsidRPr="0013254E" w14:paraId="47203650" w14:textId="77777777" w:rsidTr="00705514">
              <w:trPr>
                <w:trHeight w:val="397"/>
                <w:jc w:val="center"/>
              </w:trPr>
              <w:tc>
                <w:tcPr>
                  <w:tcW w:w="5719" w:type="dxa"/>
                  <w:gridSpan w:val="2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auto"/>
                  <w:vAlign w:val="center"/>
                </w:tcPr>
                <w:p w14:paraId="0BF2E3DA" w14:textId="77777777" w:rsidR="0013254E" w:rsidRPr="0013254E" w:rsidRDefault="0013254E" w:rsidP="0013254E">
                  <w:pPr>
                    <w:spacing w:after="0" w:line="240" w:lineRule="auto"/>
                    <w:ind w:left="0"/>
                    <w:jc w:val="left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13254E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Přesné typové a modelové označení:</w:t>
                  </w:r>
                </w:p>
              </w:tc>
              <w:tc>
                <w:tcPr>
                  <w:tcW w:w="3278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vAlign w:val="center"/>
                </w:tcPr>
                <w:p w14:paraId="001BD753" w14:textId="77777777" w:rsidR="0013254E" w:rsidRPr="0013254E" w:rsidRDefault="0013254E" w:rsidP="0013254E">
                  <w:pPr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13254E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  <w:t>Dell Latitude 5340</w:t>
                  </w:r>
                </w:p>
              </w:tc>
            </w:tr>
            <w:tr w:rsidR="0013254E" w:rsidRPr="0013254E" w14:paraId="6B87505F" w14:textId="77777777" w:rsidTr="00705514">
              <w:trPr>
                <w:trHeight w:val="397"/>
                <w:jc w:val="center"/>
              </w:trPr>
              <w:tc>
                <w:tcPr>
                  <w:tcW w:w="0" w:type="auto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000000" w:fill="FFFFFF"/>
                  <w:vAlign w:val="center"/>
                  <w:hideMark/>
                </w:tcPr>
                <w:p w14:paraId="39D06684" w14:textId="77777777" w:rsidR="0013254E" w:rsidRPr="0013254E" w:rsidRDefault="0013254E" w:rsidP="0013254E">
                  <w:pPr>
                    <w:spacing w:after="0" w:line="240" w:lineRule="auto"/>
                    <w:ind w:left="0"/>
                    <w:jc w:val="left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13254E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Procesor</w:t>
                  </w:r>
                </w:p>
              </w:tc>
              <w:tc>
                <w:tcPr>
                  <w:tcW w:w="4358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auto"/>
                  <w:vAlign w:val="center"/>
                  <w:hideMark/>
                </w:tcPr>
                <w:p w14:paraId="0AF9BACF" w14:textId="77777777" w:rsidR="0013254E" w:rsidRPr="0013254E" w:rsidRDefault="0013254E" w:rsidP="0013254E">
                  <w:pPr>
                    <w:spacing w:after="0" w:line="240" w:lineRule="auto"/>
                    <w:ind w:left="0"/>
                    <w:jc w:val="lef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13254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min. 15000 bodů v overall score and 3500 bodů v single thread rating dle https://www.cpubenchmark.net/high_end_cpus.html </w:t>
                  </w:r>
                </w:p>
                <w:p w14:paraId="29805D69" w14:textId="77777777" w:rsidR="0013254E" w:rsidRPr="0013254E" w:rsidRDefault="0013254E" w:rsidP="0013254E">
                  <w:pPr>
                    <w:spacing w:after="0" w:line="240" w:lineRule="auto"/>
                    <w:ind w:left="0"/>
                    <w:jc w:val="lef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278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vAlign w:val="center"/>
                </w:tcPr>
                <w:p w14:paraId="3C8C4030" w14:textId="77777777" w:rsidR="0013254E" w:rsidRPr="0013254E" w:rsidRDefault="0013254E" w:rsidP="0013254E">
                  <w:pPr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13254E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  <w:t>13th Generation Intel(R) Core(TM) i5-1335U (12 MB cache, 10 cores, up to 4.6 GHz)</w:t>
                  </w:r>
                </w:p>
              </w:tc>
            </w:tr>
            <w:tr w:rsidR="0013254E" w:rsidRPr="0013254E" w14:paraId="502B89C1" w14:textId="77777777" w:rsidTr="00705514">
              <w:trPr>
                <w:trHeight w:val="397"/>
                <w:jc w:val="center"/>
              </w:trPr>
              <w:tc>
                <w:tcPr>
                  <w:tcW w:w="0" w:type="auto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000000" w:fill="FFFFFF"/>
                  <w:vAlign w:val="center"/>
                  <w:hideMark/>
                </w:tcPr>
                <w:p w14:paraId="41232BAC" w14:textId="77777777" w:rsidR="0013254E" w:rsidRPr="0013254E" w:rsidRDefault="0013254E" w:rsidP="0013254E">
                  <w:pPr>
                    <w:spacing w:after="0" w:line="240" w:lineRule="auto"/>
                    <w:ind w:left="0"/>
                    <w:jc w:val="left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13254E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 xml:space="preserve">Grafická karta </w:t>
                  </w:r>
                </w:p>
              </w:tc>
              <w:tc>
                <w:tcPr>
                  <w:tcW w:w="4358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auto"/>
                  <w:vAlign w:val="center"/>
                  <w:hideMark/>
                </w:tcPr>
                <w:p w14:paraId="7D4F332E" w14:textId="77777777" w:rsidR="0013254E" w:rsidRPr="0013254E" w:rsidRDefault="0013254E" w:rsidP="0013254E">
                  <w:pPr>
                    <w:spacing w:after="0" w:line="240" w:lineRule="auto"/>
                    <w:ind w:left="0"/>
                    <w:jc w:val="lef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13254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Integrovaná grafická karta min. s podporou 3 nezávislých monitorů </w:t>
                  </w:r>
                </w:p>
              </w:tc>
              <w:tc>
                <w:tcPr>
                  <w:tcW w:w="3278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vAlign w:val="center"/>
                </w:tcPr>
                <w:p w14:paraId="626B79C6" w14:textId="77777777" w:rsidR="0013254E" w:rsidRPr="0013254E" w:rsidRDefault="0013254E" w:rsidP="0013254E">
                  <w:pPr>
                    <w:spacing w:after="0" w:line="240" w:lineRule="auto"/>
                    <w:ind w:left="0"/>
                    <w:jc w:val="center"/>
                  </w:pPr>
                  <w:r w:rsidRPr="0013254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Ano, podpora 3 nezávislých monitorů</w:t>
                  </w:r>
                </w:p>
              </w:tc>
            </w:tr>
            <w:tr w:rsidR="0013254E" w:rsidRPr="0013254E" w14:paraId="73010E54" w14:textId="77777777" w:rsidTr="00705514">
              <w:trPr>
                <w:trHeight w:val="397"/>
                <w:jc w:val="center"/>
              </w:trPr>
              <w:tc>
                <w:tcPr>
                  <w:tcW w:w="0" w:type="auto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000000" w:fill="FFFFFF"/>
                  <w:vAlign w:val="center"/>
                </w:tcPr>
                <w:p w14:paraId="31508F60" w14:textId="77777777" w:rsidR="0013254E" w:rsidRPr="0013254E" w:rsidRDefault="0013254E" w:rsidP="0013254E">
                  <w:pPr>
                    <w:spacing w:after="0" w:line="240" w:lineRule="auto"/>
                    <w:ind w:left="0"/>
                    <w:jc w:val="left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13254E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Operační paměť</w:t>
                  </w:r>
                </w:p>
              </w:tc>
              <w:tc>
                <w:tcPr>
                  <w:tcW w:w="4358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auto"/>
                  <w:vAlign w:val="center"/>
                </w:tcPr>
                <w:p w14:paraId="7A991CAE" w14:textId="77777777" w:rsidR="0013254E" w:rsidRPr="0013254E" w:rsidRDefault="0013254E" w:rsidP="0013254E">
                  <w:pPr>
                    <w:spacing w:after="0" w:line="240" w:lineRule="auto"/>
                    <w:ind w:left="0"/>
                    <w:jc w:val="left"/>
                    <w:rPr>
                      <w:rFonts w:ascii="Tahoma" w:hAnsi="Tahoma" w:cs="Tahoma"/>
                      <w:color w:val="000000"/>
                      <w:szCs w:val="20"/>
                    </w:rPr>
                  </w:pPr>
                  <w:r w:rsidRPr="0013254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Minimálně 16GB 4800MHz NON-ECC DDR4/DDR5 </w:t>
                  </w:r>
                </w:p>
              </w:tc>
              <w:tc>
                <w:tcPr>
                  <w:tcW w:w="3278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vAlign w:val="center"/>
                </w:tcPr>
                <w:p w14:paraId="5EEE3200" w14:textId="77777777" w:rsidR="0013254E" w:rsidRPr="0013254E" w:rsidRDefault="0013254E" w:rsidP="0013254E">
                  <w:pPr>
                    <w:spacing w:after="0" w:line="240" w:lineRule="auto"/>
                    <w:ind w:left="0"/>
                    <w:jc w:val="center"/>
                  </w:pPr>
                  <w:r w:rsidRPr="0013254E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  <w:t>16 GB RAM</w:t>
                  </w:r>
                </w:p>
              </w:tc>
            </w:tr>
            <w:tr w:rsidR="0013254E" w:rsidRPr="0013254E" w14:paraId="1B09B9E3" w14:textId="77777777" w:rsidTr="00705514">
              <w:trPr>
                <w:trHeight w:val="397"/>
                <w:jc w:val="center"/>
              </w:trPr>
              <w:tc>
                <w:tcPr>
                  <w:tcW w:w="0" w:type="auto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000000" w:fill="FFFFFF"/>
                  <w:vAlign w:val="center"/>
                </w:tcPr>
                <w:p w14:paraId="0A8F8EAD" w14:textId="77777777" w:rsidR="0013254E" w:rsidRPr="0013254E" w:rsidRDefault="0013254E" w:rsidP="0013254E">
                  <w:pPr>
                    <w:spacing w:after="0" w:line="240" w:lineRule="auto"/>
                    <w:ind w:left="0"/>
                    <w:jc w:val="left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13254E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Disk</w:t>
                  </w:r>
                </w:p>
              </w:tc>
              <w:tc>
                <w:tcPr>
                  <w:tcW w:w="4358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auto"/>
                  <w:vAlign w:val="center"/>
                </w:tcPr>
                <w:p w14:paraId="40613460" w14:textId="77777777" w:rsidR="0013254E" w:rsidRPr="0013254E" w:rsidRDefault="0013254E" w:rsidP="0013254E">
                  <w:pPr>
                    <w:spacing w:after="0" w:line="240" w:lineRule="auto"/>
                    <w:ind w:left="0"/>
                    <w:jc w:val="lef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13254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SSD M.2 PCIe NVMe, minimálně 512GB s rychlostí min. 3500 MB/s čtení a 3000 MB/s zápis</w:t>
                  </w:r>
                </w:p>
              </w:tc>
              <w:tc>
                <w:tcPr>
                  <w:tcW w:w="3278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vAlign w:val="center"/>
                </w:tcPr>
                <w:p w14:paraId="6C23232F" w14:textId="77777777" w:rsidR="0013254E" w:rsidRPr="0013254E" w:rsidRDefault="0013254E" w:rsidP="0013254E">
                  <w:pPr>
                    <w:spacing w:after="0" w:line="240" w:lineRule="auto"/>
                    <w:ind w:left="0"/>
                    <w:jc w:val="center"/>
                  </w:pPr>
                  <w:r w:rsidRPr="0013254E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  <w:t xml:space="preserve">512 GB SSD </w:t>
                  </w:r>
                </w:p>
              </w:tc>
            </w:tr>
            <w:tr w:rsidR="0013254E" w:rsidRPr="0013254E" w14:paraId="7D368694" w14:textId="77777777" w:rsidTr="00705514">
              <w:trPr>
                <w:trHeight w:val="397"/>
                <w:jc w:val="center"/>
              </w:trPr>
              <w:tc>
                <w:tcPr>
                  <w:tcW w:w="0" w:type="auto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000000" w:fill="FFFFFF"/>
                  <w:vAlign w:val="center"/>
                  <w:hideMark/>
                </w:tcPr>
                <w:p w14:paraId="5F2CFE06" w14:textId="77777777" w:rsidR="0013254E" w:rsidRPr="0013254E" w:rsidRDefault="0013254E" w:rsidP="0013254E">
                  <w:pPr>
                    <w:spacing w:after="0" w:line="240" w:lineRule="auto"/>
                    <w:ind w:left="0"/>
                    <w:jc w:val="left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13254E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Klávesnice, display</w:t>
                  </w:r>
                </w:p>
              </w:tc>
              <w:tc>
                <w:tcPr>
                  <w:tcW w:w="4358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auto"/>
                  <w:vAlign w:val="center"/>
                  <w:hideMark/>
                </w:tcPr>
                <w:p w14:paraId="5C1A0DBC" w14:textId="77777777" w:rsidR="0013254E" w:rsidRPr="0013254E" w:rsidRDefault="0013254E" w:rsidP="0013254E">
                  <w:pPr>
                    <w:spacing w:after="0" w:line="240" w:lineRule="auto"/>
                    <w:ind w:left="0"/>
                    <w:jc w:val="lef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13254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Integrovaná podsvícená CZ QWERTZ / QWERTY, odolná proti polití, garantována nesmazatelnost potisku klávesnic po dobu trvání záruky </w:t>
                  </w:r>
                </w:p>
                <w:p w14:paraId="6E8DD22A" w14:textId="77777777" w:rsidR="0013254E" w:rsidRPr="0013254E" w:rsidRDefault="0013254E" w:rsidP="0013254E">
                  <w:pPr>
                    <w:spacing w:after="0" w:line="240" w:lineRule="auto"/>
                    <w:ind w:left="0"/>
                    <w:jc w:val="left"/>
                    <w:rPr>
                      <w:rFonts w:ascii="Tahoma" w:hAnsi="Tahoma" w:cs="Tahoma"/>
                      <w:color w:val="FF0000"/>
                      <w:szCs w:val="20"/>
                    </w:rPr>
                  </w:pPr>
                  <w:r w:rsidRPr="0013254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13.3” FHD (1920 X 1080, 16:9,16:10) Low Power display, antireflexní matný, nedotykový, technologie IPS, nebo WVA se svítivostí min. 250 nitů, 1000:1 kontrastem, 100 % sRGB a sníženou spotřebou a hw redukcí modrého světla</w:t>
                  </w:r>
                </w:p>
              </w:tc>
              <w:tc>
                <w:tcPr>
                  <w:tcW w:w="3278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vAlign w:val="center"/>
                </w:tcPr>
                <w:p w14:paraId="51C4928A" w14:textId="77777777" w:rsidR="0013254E" w:rsidRPr="0013254E" w:rsidRDefault="0013254E" w:rsidP="0013254E">
                  <w:pPr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13254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Ano</w:t>
                  </w:r>
                </w:p>
              </w:tc>
            </w:tr>
            <w:tr w:rsidR="0013254E" w:rsidRPr="0013254E" w14:paraId="6ACF6207" w14:textId="77777777" w:rsidTr="00705514">
              <w:trPr>
                <w:trHeight w:val="397"/>
                <w:jc w:val="center"/>
              </w:trPr>
              <w:tc>
                <w:tcPr>
                  <w:tcW w:w="0" w:type="auto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000000" w:fill="FFFFFF"/>
                  <w:vAlign w:val="center"/>
                </w:tcPr>
                <w:p w14:paraId="2FD5E2CA" w14:textId="77777777" w:rsidR="0013254E" w:rsidRPr="0013254E" w:rsidRDefault="0013254E" w:rsidP="0013254E">
                  <w:pPr>
                    <w:spacing w:after="0" w:line="240" w:lineRule="auto"/>
                    <w:ind w:left="0"/>
                    <w:jc w:val="left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13254E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Vstupní a výstupní porty</w:t>
                  </w:r>
                </w:p>
              </w:tc>
              <w:tc>
                <w:tcPr>
                  <w:tcW w:w="4358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000000" w:fill="FFFFFF"/>
                  <w:vAlign w:val="center"/>
                </w:tcPr>
                <w:p w14:paraId="3B6A1EFF" w14:textId="77777777" w:rsidR="0013254E" w:rsidRPr="0013254E" w:rsidRDefault="0013254E" w:rsidP="0013254E">
                  <w:pPr>
                    <w:spacing w:after="0" w:line="240" w:lineRule="auto"/>
                    <w:ind w:left="0"/>
                    <w:jc w:val="lef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13254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Min. 4x USB, z toho min. 2x USB Typu C Thunderbolt  a 2x USB Typu A 3.2 Gen1</w:t>
                  </w:r>
                </w:p>
                <w:p w14:paraId="7133FEA4" w14:textId="77777777" w:rsidR="0013254E" w:rsidRPr="0013254E" w:rsidRDefault="0013254E" w:rsidP="0013254E">
                  <w:pPr>
                    <w:spacing w:after="0" w:line="240" w:lineRule="auto"/>
                    <w:ind w:left="0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3254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Min. 1x HDMI 2.0 / Display Port (DP může být řešen i přes USB-C)</w:t>
                  </w:r>
                </w:p>
              </w:tc>
              <w:tc>
                <w:tcPr>
                  <w:tcW w:w="3278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000000" w:fill="FFFFFF"/>
                  <w:vAlign w:val="center"/>
                </w:tcPr>
                <w:p w14:paraId="72BCC9E5" w14:textId="77777777" w:rsidR="0013254E" w:rsidRPr="0013254E" w:rsidRDefault="0013254E" w:rsidP="0013254E">
                  <w:pPr>
                    <w:spacing w:after="0" w:line="240" w:lineRule="auto"/>
                    <w:ind w:left="0"/>
                    <w:jc w:val="lef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13254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2x USB Typu C Thunderbolt  a 2x USB Typu A 3.2 Gen1</w:t>
                  </w:r>
                </w:p>
                <w:p w14:paraId="4F9A3AD2" w14:textId="77777777" w:rsidR="0013254E" w:rsidRPr="0013254E" w:rsidRDefault="0013254E" w:rsidP="0013254E">
                  <w:pPr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13254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1x HDMI 2</w:t>
                  </w:r>
                </w:p>
              </w:tc>
            </w:tr>
            <w:tr w:rsidR="0013254E" w:rsidRPr="0013254E" w14:paraId="37F6C64F" w14:textId="77777777" w:rsidTr="00705514">
              <w:trPr>
                <w:trHeight w:val="397"/>
                <w:jc w:val="center"/>
              </w:trPr>
              <w:tc>
                <w:tcPr>
                  <w:tcW w:w="0" w:type="auto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auto"/>
                  <w:vAlign w:val="center"/>
                </w:tcPr>
                <w:p w14:paraId="30F09B48" w14:textId="77777777" w:rsidR="0013254E" w:rsidRPr="0013254E" w:rsidRDefault="0013254E" w:rsidP="0013254E">
                  <w:pPr>
                    <w:spacing w:after="0" w:line="240" w:lineRule="auto"/>
                    <w:ind w:left="0"/>
                    <w:jc w:val="left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13254E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Bezdrátové technologie</w:t>
                  </w:r>
                </w:p>
              </w:tc>
              <w:tc>
                <w:tcPr>
                  <w:tcW w:w="4358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auto"/>
                  <w:vAlign w:val="center"/>
                </w:tcPr>
                <w:p w14:paraId="1981F2D9" w14:textId="77777777" w:rsidR="0013254E" w:rsidRPr="0013254E" w:rsidRDefault="0013254E" w:rsidP="0013254E">
                  <w:pPr>
                    <w:spacing w:after="0" w:line="240" w:lineRule="auto"/>
                    <w:ind w:left="0"/>
                    <w:jc w:val="left"/>
                    <w:rPr>
                      <w:rFonts w:ascii="Tahoma" w:hAnsi="Tahoma" w:cs="Tahoma"/>
                      <w:color w:val="000000"/>
                      <w:szCs w:val="20"/>
                    </w:rPr>
                  </w:pPr>
                  <w:r w:rsidRPr="0013254E">
                    <w:rPr>
                      <w:rFonts w:ascii="Arial" w:hAnsi="Arial" w:cs="Arial"/>
                      <w:sz w:val="18"/>
                      <w:szCs w:val="18"/>
                    </w:rPr>
                    <w:t>Bluetooth min. 5.x, Wifi 6e – Wireless 802.11AX podpora šifrování WEP, WPA, WPA2</w:t>
                  </w:r>
                  <w:r w:rsidRPr="0013254E">
                    <w:rPr>
                      <w:rFonts w:ascii="Arial" w:hAnsi="Arial" w:cs="Arial"/>
                      <w:sz w:val="18"/>
                      <w:szCs w:val="18"/>
                    </w:rPr>
                    <w:br/>
                    <w:t>Interní LTE modem plně kompatibilní s 4G v síti T-Mobile (antény), možnost vložit SIM (mikro, nano velikost nebo esim)</w:t>
                  </w:r>
                </w:p>
              </w:tc>
              <w:tc>
                <w:tcPr>
                  <w:tcW w:w="3278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vAlign w:val="center"/>
                </w:tcPr>
                <w:p w14:paraId="294E3292" w14:textId="77777777" w:rsidR="0013254E" w:rsidRPr="0013254E" w:rsidRDefault="0013254E" w:rsidP="0013254E">
                  <w:pPr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13254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Ano BT 5.3</w:t>
                  </w:r>
                </w:p>
              </w:tc>
            </w:tr>
            <w:tr w:rsidR="0013254E" w:rsidRPr="0013254E" w14:paraId="3B4472D7" w14:textId="77777777" w:rsidTr="00705514">
              <w:trPr>
                <w:trHeight w:val="397"/>
                <w:jc w:val="center"/>
              </w:trPr>
              <w:tc>
                <w:tcPr>
                  <w:tcW w:w="0" w:type="auto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auto"/>
                  <w:vAlign w:val="center"/>
                </w:tcPr>
                <w:p w14:paraId="1122922E" w14:textId="77777777" w:rsidR="0013254E" w:rsidRPr="0013254E" w:rsidRDefault="0013254E" w:rsidP="0013254E">
                  <w:pPr>
                    <w:spacing w:after="0" w:line="240" w:lineRule="auto"/>
                    <w:ind w:left="0"/>
                    <w:jc w:val="left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13254E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Externí vstupní zařízení</w:t>
                  </w:r>
                </w:p>
              </w:tc>
              <w:tc>
                <w:tcPr>
                  <w:tcW w:w="4358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auto"/>
                  <w:vAlign w:val="center"/>
                </w:tcPr>
                <w:p w14:paraId="764E9B24" w14:textId="77777777" w:rsidR="0013254E" w:rsidRPr="0013254E" w:rsidRDefault="0013254E" w:rsidP="0013254E">
                  <w:pPr>
                    <w:spacing w:after="0" w:line="240" w:lineRule="auto"/>
                    <w:ind w:left="0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3254E">
                    <w:rPr>
                      <w:rFonts w:ascii="Arial" w:hAnsi="Arial" w:cs="Arial"/>
                      <w:sz w:val="18"/>
                      <w:szCs w:val="18"/>
                    </w:rPr>
                    <w:t>Laserová myš s kolečkem, USB, CZ/US USB klávesnice s numerickou částí, tj. plná klávesnice min. 101 kláves, stejného výrobce jako základní jednotka PC</w:t>
                  </w:r>
                </w:p>
              </w:tc>
              <w:tc>
                <w:tcPr>
                  <w:tcW w:w="3278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vAlign w:val="center"/>
                </w:tcPr>
                <w:p w14:paraId="40A2A944" w14:textId="77777777" w:rsidR="0013254E" w:rsidRPr="0013254E" w:rsidRDefault="0013254E" w:rsidP="0013254E">
                  <w:pPr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</w:pPr>
                  <w:r w:rsidRPr="0013254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MS3220 + KB 216</w:t>
                  </w:r>
                </w:p>
              </w:tc>
            </w:tr>
            <w:tr w:rsidR="0013254E" w:rsidRPr="0013254E" w14:paraId="300F6C0B" w14:textId="77777777" w:rsidTr="00705514">
              <w:trPr>
                <w:trHeight w:val="397"/>
                <w:jc w:val="center"/>
              </w:trPr>
              <w:tc>
                <w:tcPr>
                  <w:tcW w:w="0" w:type="auto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000000" w:fill="FFFFFF"/>
                  <w:vAlign w:val="center"/>
                </w:tcPr>
                <w:p w14:paraId="4BF6737A" w14:textId="77777777" w:rsidR="0013254E" w:rsidRPr="0013254E" w:rsidRDefault="0013254E" w:rsidP="0013254E">
                  <w:pPr>
                    <w:spacing w:after="0" w:line="240" w:lineRule="auto"/>
                    <w:ind w:left="0"/>
                    <w:jc w:val="left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13254E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Zabezpečení</w:t>
                  </w:r>
                </w:p>
              </w:tc>
              <w:tc>
                <w:tcPr>
                  <w:tcW w:w="4358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auto"/>
                  <w:vAlign w:val="center"/>
                </w:tcPr>
                <w:p w14:paraId="48B8F333" w14:textId="77777777" w:rsidR="0013254E" w:rsidRPr="0013254E" w:rsidRDefault="0013254E" w:rsidP="0013254E">
                  <w:pPr>
                    <w:spacing w:after="0" w:line="240" w:lineRule="auto"/>
                    <w:ind w:left="0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3254E">
                    <w:rPr>
                      <w:rFonts w:ascii="Arial" w:hAnsi="Arial" w:cs="Arial"/>
                      <w:sz w:val="18"/>
                      <w:szCs w:val="18"/>
                    </w:rPr>
                    <w:t>Hardwarový diskrétní čip TPM 2.0 s FIPS 140-2, možnost zaheslování HDD a BIOS, slot pro bezpečnostní zámek. Heslo pro vstup do BIOSu</w:t>
                  </w:r>
                </w:p>
                <w:p w14:paraId="7A56CA3C" w14:textId="77777777" w:rsidR="0013254E" w:rsidRPr="0013254E" w:rsidRDefault="0013254E" w:rsidP="0013254E">
                  <w:pPr>
                    <w:spacing w:after="0" w:line="240" w:lineRule="auto"/>
                    <w:ind w:left="0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3254E">
                    <w:rPr>
                      <w:rFonts w:ascii="Arial" w:hAnsi="Arial" w:cs="Arial"/>
                      <w:sz w:val="18"/>
                      <w:szCs w:val="18"/>
                    </w:rPr>
                    <w:t>Čtečka otisku prstů – čtečka musí fungovat na celý otisk po přiložení prstu bez posunu po čtečce</w:t>
                  </w:r>
                </w:p>
                <w:p w14:paraId="6E995069" w14:textId="77777777" w:rsidR="0013254E" w:rsidRPr="0013254E" w:rsidRDefault="0013254E" w:rsidP="0013254E">
                  <w:pPr>
                    <w:spacing w:after="0" w:line="240" w:lineRule="auto"/>
                    <w:ind w:left="0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3254E">
                    <w:rPr>
                      <w:rFonts w:ascii="Arial" w:hAnsi="Arial" w:cs="Arial"/>
                      <w:sz w:val="18"/>
                      <w:szCs w:val="18"/>
                    </w:rPr>
                    <w:t>integrovaná webkamera s  bezpečnostní krytkou kompatibilní s Windows Hello a IR snímáním</w:t>
                  </w:r>
                </w:p>
                <w:p w14:paraId="0AAECCA6" w14:textId="77777777" w:rsidR="0013254E" w:rsidRPr="0013254E" w:rsidRDefault="0013254E" w:rsidP="0013254E">
                  <w:pPr>
                    <w:spacing w:after="0" w:line="240" w:lineRule="auto"/>
                    <w:ind w:left="0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6EEDC38F" w14:textId="77777777" w:rsidR="0013254E" w:rsidRPr="0013254E" w:rsidRDefault="0013254E" w:rsidP="0013254E">
                  <w:pPr>
                    <w:spacing w:after="0" w:line="240" w:lineRule="auto"/>
                    <w:ind w:left="0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278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vAlign w:val="center"/>
                </w:tcPr>
                <w:p w14:paraId="32743B30" w14:textId="77777777" w:rsidR="0013254E" w:rsidRPr="0013254E" w:rsidRDefault="0013254E" w:rsidP="0013254E">
                  <w:pPr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13254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Ano</w:t>
                  </w:r>
                </w:p>
              </w:tc>
            </w:tr>
            <w:tr w:rsidR="0013254E" w:rsidRPr="0013254E" w14:paraId="4029DB8E" w14:textId="77777777" w:rsidTr="00705514">
              <w:trPr>
                <w:trHeight w:val="397"/>
                <w:jc w:val="center"/>
              </w:trPr>
              <w:tc>
                <w:tcPr>
                  <w:tcW w:w="0" w:type="auto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auto"/>
                  <w:vAlign w:val="center"/>
                </w:tcPr>
                <w:p w14:paraId="5AB0A009" w14:textId="77777777" w:rsidR="0013254E" w:rsidRPr="0013254E" w:rsidRDefault="0013254E" w:rsidP="0013254E">
                  <w:pPr>
                    <w:spacing w:after="0" w:line="240" w:lineRule="auto"/>
                    <w:ind w:left="0"/>
                    <w:jc w:val="left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13254E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 xml:space="preserve">Max. Hmotnost samostatného notebooku vč. Baterie </w:t>
                  </w:r>
                </w:p>
              </w:tc>
              <w:tc>
                <w:tcPr>
                  <w:tcW w:w="4358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auto"/>
                  <w:vAlign w:val="center"/>
                </w:tcPr>
                <w:p w14:paraId="44F86265" w14:textId="77777777" w:rsidR="0013254E" w:rsidRPr="0013254E" w:rsidRDefault="0013254E" w:rsidP="0013254E">
                  <w:pPr>
                    <w:spacing w:after="0" w:line="240" w:lineRule="auto"/>
                    <w:ind w:left="0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3254E">
                    <w:rPr>
                      <w:rFonts w:ascii="Arial" w:hAnsi="Arial" w:cs="Arial"/>
                      <w:sz w:val="18"/>
                      <w:szCs w:val="18"/>
                    </w:rPr>
                    <w:t xml:space="preserve">1,3 Kg </w:t>
                  </w:r>
                </w:p>
              </w:tc>
              <w:tc>
                <w:tcPr>
                  <w:tcW w:w="3278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vAlign w:val="center"/>
                </w:tcPr>
                <w:p w14:paraId="07E39077" w14:textId="77777777" w:rsidR="0013254E" w:rsidRPr="0013254E" w:rsidRDefault="0013254E" w:rsidP="0013254E">
                  <w:pPr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13254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1.23 kg</w:t>
                  </w:r>
                </w:p>
              </w:tc>
            </w:tr>
            <w:tr w:rsidR="0013254E" w:rsidRPr="0013254E" w14:paraId="3DAF057D" w14:textId="77777777" w:rsidTr="00705514">
              <w:trPr>
                <w:trHeight w:val="397"/>
                <w:jc w:val="center"/>
              </w:trPr>
              <w:tc>
                <w:tcPr>
                  <w:tcW w:w="0" w:type="auto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auto"/>
                  <w:vAlign w:val="center"/>
                </w:tcPr>
                <w:p w14:paraId="20D8A483" w14:textId="77777777" w:rsidR="0013254E" w:rsidRPr="0013254E" w:rsidRDefault="0013254E" w:rsidP="0013254E">
                  <w:pPr>
                    <w:spacing w:after="0" w:line="240" w:lineRule="auto"/>
                    <w:ind w:left="0"/>
                    <w:jc w:val="left"/>
                    <w:rPr>
                      <w:rFonts w:ascii="Arial" w:hAnsi="Arial"/>
                      <w:b/>
                      <w:color w:val="002776"/>
                    </w:rPr>
                  </w:pPr>
                  <w:r w:rsidRPr="0013254E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Ostatní</w:t>
                  </w:r>
                </w:p>
              </w:tc>
              <w:tc>
                <w:tcPr>
                  <w:tcW w:w="4358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auto"/>
                  <w:vAlign w:val="center"/>
                </w:tcPr>
                <w:p w14:paraId="322C0BD5" w14:textId="77777777" w:rsidR="0013254E" w:rsidRPr="0013254E" w:rsidRDefault="0013254E" w:rsidP="0013254E">
                  <w:pPr>
                    <w:spacing w:after="0" w:line="240" w:lineRule="auto"/>
                    <w:ind w:left="0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3254E">
                    <w:rPr>
                      <w:rFonts w:ascii="Arial" w:hAnsi="Arial" w:cs="Arial"/>
                      <w:sz w:val="18"/>
                      <w:szCs w:val="18"/>
                    </w:rPr>
                    <w:t xml:space="preserve">Brašna pro notebook s oddělenou kapsou pro nabíječku Odnímatelný popruh na rameno. Voděodolný materiál. </w:t>
                  </w:r>
                </w:p>
              </w:tc>
              <w:tc>
                <w:tcPr>
                  <w:tcW w:w="3278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vAlign w:val="center"/>
                </w:tcPr>
                <w:p w14:paraId="5ECEC6D7" w14:textId="77777777" w:rsidR="0013254E" w:rsidRPr="0013254E" w:rsidRDefault="0013254E" w:rsidP="0013254E">
                  <w:pPr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13254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Dell Pro Lite 14´´ </w:t>
                  </w:r>
                </w:p>
              </w:tc>
            </w:tr>
            <w:tr w:rsidR="0013254E" w:rsidRPr="0013254E" w14:paraId="76EEC271" w14:textId="77777777" w:rsidTr="00705514">
              <w:trPr>
                <w:trHeight w:val="397"/>
                <w:jc w:val="center"/>
              </w:trPr>
              <w:tc>
                <w:tcPr>
                  <w:tcW w:w="0" w:type="auto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auto"/>
                  <w:vAlign w:val="center"/>
                </w:tcPr>
                <w:p w14:paraId="7E726F03" w14:textId="77777777" w:rsidR="0013254E" w:rsidRPr="0013254E" w:rsidRDefault="0013254E" w:rsidP="0013254E">
                  <w:pPr>
                    <w:spacing w:after="0" w:line="240" w:lineRule="auto"/>
                    <w:ind w:left="0"/>
                    <w:jc w:val="left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13254E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Operační systém</w:t>
                  </w:r>
                </w:p>
              </w:tc>
              <w:tc>
                <w:tcPr>
                  <w:tcW w:w="4358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auto"/>
                  <w:vAlign w:val="center"/>
                </w:tcPr>
                <w:p w14:paraId="0719C7CB" w14:textId="77777777" w:rsidR="0013254E" w:rsidRPr="0013254E" w:rsidRDefault="0013254E" w:rsidP="0013254E">
                  <w:pPr>
                    <w:spacing w:after="0" w:line="240" w:lineRule="auto"/>
                    <w:ind w:left="0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3254E">
                    <w:rPr>
                      <w:rFonts w:ascii="Arial" w:hAnsi="Arial" w:cs="Arial"/>
                      <w:sz w:val="18"/>
                      <w:szCs w:val="18"/>
                    </w:rPr>
                    <w:t xml:space="preserve">Předinstalované Windows 11 x64 Pro česká verze bez nutnosti síťové aktivace, licenční klíč uložen v BIOSu/UEFI. Nový, nepoužitý, uvedený na trh v rámci EU, placená, trvalá licence bez časového omezení, GML štítek na šasi. Dodatečný SW, který je zdarma ke stažení na webových stránkách výrobce a je dostupný po celou dobu záruky počítače a podporuje následující: automatický update ovladačů, firmware a podporu nastavení všech funkčních možností v BIOSu, diagnostiku </w:t>
                  </w:r>
                  <w:r w:rsidRPr="0013254E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jednotlivých komponent, podporu integrace vzdálené správy.</w:t>
                  </w:r>
                </w:p>
              </w:tc>
              <w:tc>
                <w:tcPr>
                  <w:tcW w:w="3278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vAlign w:val="center"/>
                </w:tcPr>
                <w:p w14:paraId="03127A69" w14:textId="77777777" w:rsidR="0013254E" w:rsidRPr="0013254E" w:rsidRDefault="0013254E" w:rsidP="0013254E">
                  <w:pPr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</w:pPr>
                  <w:r w:rsidRPr="0013254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lastRenderedPageBreak/>
                    <w:t xml:space="preserve">Ano, </w:t>
                  </w:r>
                  <w:r w:rsidRPr="0013254E">
                    <w:rPr>
                      <w:rFonts w:ascii="Arial" w:hAnsi="Arial" w:cs="Arial"/>
                      <w:sz w:val="18"/>
                      <w:szCs w:val="18"/>
                    </w:rPr>
                    <w:t>Windows 11 x64</w:t>
                  </w:r>
                </w:p>
              </w:tc>
            </w:tr>
            <w:tr w:rsidR="0013254E" w:rsidRPr="0013254E" w14:paraId="4C5F090D" w14:textId="77777777" w:rsidTr="00705514">
              <w:trPr>
                <w:trHeight w:val="397"/>
                <w:jc w:val="center"/>
              </w:trPr>
              <w:tc>
                <w:tcPr>
                  <w:tcW w:w="0" w:type="auto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auto"/>
                  <w:vAlign w:val="center"/>
                </w:tcPr>
                <w:p w14:paraId="40A66103" w14:textId="77777777" w:rsidR="0013254E" w:rsidRPr="0013254E" w:rsidRDefault="0013254E" w:rsidP="0013254E">
                  <w:pPr>
                    <w:spacing w:after="0" w:line="240" w:lineRule="auto"/>
                    <w:ind w:left="0"/>
                    <w:jc w:val="left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13254E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Docking station</w:t>
                  </w:r>
                </w:p>
              </w:tc>
              <w:tc>
                <w:tcPr>
                  <w:tcW w:w="4358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auto"/>
                  <w:vAlign w:val="center"/>
                </w:tcPr>
                <w:p w14:paraId="49E49983" w14:textId="77777777" w:rsidR="0013254E" w:rsidRPr="0013254E" w:rsidRDefault="0013254E" w:rsidP="0013254E">
                  <w:pPr>
                    <w:spacing w:after="0" w:line="240" w:lineRule="auto"/>
                    <w:ind w:left="0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3254E">
                    <w:rPr>
                      <w:rFonts w:ascii="Arial" w:hAnsi="Arial" w:cs="Arial"/>
                      <w:sz w:val="18"/>
                      <w:szCs w:val="18"/>
                    </w:rPr>
                    <w:t xml:space="preserve">Používá dokovací konektor nebo Thunderbolt with USB Type-C, umožňuje nabíjení notebooku. </w:t>
                  </w:r>
                </w:p>
                <w:p w14:paraId="61E2263B" w14:textId="77777777" w:rsidR="0013254E" w:rsidRPr="0013254E" w:rsidRDefault="0013254E" w:rsidP="0013254E">
                  <w:pPr>
                    <w:spacing w:after="0" w:line="240" w:lineRule="auto"/>
                    <w:ind w:left="0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3254E">
                    <w:rPr>
                      <w:rFonts w:ascii="Arial" w:hAnsi="Arial" w:cs="Arial"/>
                      <w:sz w:val="18"/>
                      <w:szCs w:val="18"/>
                    </w:rPr>
                    <w:t xml:space="preserve">Možnost připojení minimálně tří externích monitorů současně pomocí digitálního výstupu (DVI, HDMI, DisplayPort) – monitor musí mít stejný vstup </w:t>
                  </w:r>
                </w:p>
                <w:p w14:paraId="3BE19800" w14:textId="77777777" w:rsidR="0013254E" w:rsidRPr="0013254E" w:rsidRDefault="0013254E" w:rsidP="0013254E">
                  <w:pPr>
                    <w:spacing w:after="0" w:line="240" w:lineRule="auto"/>
                    <w:ind w:left="0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891076C" w14:textId="77777777" w:rsidR="0013254E" w:rsidRPr="0013254E" w:rsidRDefault="0013254E" w:rsidP="0013254E">
                  <w:pPr>
                    <w:spacing w:after="0" w:line="240" w:lineRule="auto"/>
                    <w:ind w:left="0"/>
                    <w:jc w:val="lef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13254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LAN rychlost 100/1000 Mbit/s, konektor RJ45</w:t>
                  </w:r>
                  <w:r w:rsidRPr="0013254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Konektor ,podpora WoL, PXE a MAC pass through</w:t>
                  </w:r>
                </w:p>
                <w:p w14:paraId="4ED6A8C1" w14:textId="77777777" w:rsidR="0013254E" w:rsidRPr="0013254E" w:rsidRDefault="0013254E" w:rsidP="0013254E">
                  <w:pPr>
                    <w:spacing w:after="0" w:line="240" w:lineRule="auto"/>
                    <w:ind w:left="0"/>
                    <w:jc w:val="lef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13254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1x USB-C 3.2 Gen2, 3x USB-A 3.2 Gen1, RJ45, 1x USB-C </w:t>
                  </w:r>
                </w:p>
                <w:p w14:paraId="1C14CAE2" w14:textId="77777777" w:rsidR="0013254E" w:rsidRPr="0013254E" w:rsidRDefault="0013254E" w:rsidP="0013254E">
                  <w:pPr>
                    <w:spacing w:after="0" w:line="240" w:lineRule="auto"/>
                    <w:ind w:left="0"/>
                    <w:jc w:val="lef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13254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Požadujeme stejnou dokovací stanici pro všechny typy notebooků v nabídce. </w:t>
                  </w:r>
                </w:p>
                <w:p w14:paraId="64B8009D" w14:textId="77777777" w:rsidR="0013254E" w:rsidRPr="0013254E" w:rsidRDefault="0013254E" w:rsidP="0013254E">
                  <w:pPr>
                    <w:spacing w:after="0" w:line="240" w:lineRule="auto"/>
                    <w:ind w:left="0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3254E">
                    <w:rPr>
                      <w:rFonts w:ascii="Arial" w:hAnsi="Arial" w:cs="Arial"/>
                      <w:sz w:val="18"/>
                      <w:szCs w:val="18"/>
                    </w:rPr>
                    <w:t>Zdroj odpovídající českým normám, včetně napájecího kabelu</w:t>
                  </w:r>
                </w:p>
              </w:tc>
              <w:tc>
                <w:tcPr>
                  <w:tcW w:w="3278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vAlign w:val="center"/>
                </w:tcPr>
                <w:p w14:paraId="01FC6FF0" w14:textId="77777777" w:rsidR="0013254E" w:rsidRPr="0013254E" w:rsidRDefault="0013254E" w:rsidP="0013254E">
                  <w:pPr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13254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WD19s</w:t>
                  </w:r>
                </w:p>
              </w:tc>
            </w:tr>
            <w:tr w:rsidR="0013254E" w:rsidRPr="0013254E" w14:paraId="5A21A915" w14:textId="77777777" w:rsidTr="00705514">
              <w:trPr>
                <w:trHeight w:val="397"/>
                <w:jc w:val="center"/>
              </w:trPr>
              <w:tc>
                <w:tcPr>
                  <w:tcW w:w="0" w:type="auto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auto"/>
                  <w:vAlign w:val="center"/>
                </w:tcPr>
                <w:p w14:paraId="74EB20C6" w14:textId="77777777" w:rsidR="0013254E" w:rsidRPr="0013254E" w:rsidRDefault="0013254E" w:rsidP="0013254E">
                  <w:pPr>
                    <w:spacing w:after="0" w:line="240" w:lineRule="auto"/>
                    <w:ind w:left="0"/>
                    <w:jc w:val="left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13254E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Záruka</w:t>
                  </w:r>
                </w:p>
              </w:tc>
              <w:tc>
                <w:tcPr>
                  <w:tcW w:w="4358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auto"/>
                  <w:vAlign w:val="center"/>
                </w:tcPr>
                <w:p w14:paraId="7B552FBB" w14:textId="77777777" w:rsidR="0013254E" w:rsidRPr="0013254E" w:rsidRDefault="0013254E" w:rsidP="0013254E">
                  <w:pPr>
                    <w:spacing w:after="0" w:line="240" w:lineRule="auto"/>
                    <w:ind w:left="0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3254E">
                    <w:rPr>
                      <w:rFonts w:ascii="Arial" w:hAnsi="Arial" w:cs="Arial"/>
                      <w:sz w:val="18"/>
                      <w:szCs w:val="18"/>
                    </w:rPr>
                    <w:t>36 měsíců</w:t>
                  </w:r>
                </w:p>
              </w:tc>
              <w:tc>
                <w:tcPr>
                  <w:tcW w:w="3278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vAlign w:val="center"/>
                </w:tcPr>
                <w:p w14:paraId="0E15170B" w14:textId="77777777" w:rsidR="0013254E" w:rsidRPr="0013254E" w:rsidRDefault="0013254E" w:rsidP="0013254E">
                  <w:pPr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13254E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  <w:t>Ano, záruka 36 měsíců prosupport</w:t>
                  </w:r>
                </w:p>
              </w:tc>
            </w:tr>
            <w:tr w:rsidR="0013254E" w:rsidRPr="0013254E" w14:paraId="759F2B3E" w14:textId="77777777" w:rsidTr="00705514">
              <w:trPr>
                <w:trHeight w:val="397"/>
                <w:jc w:val="center"/>
              </w:trPr>
              <w:tc>
                <w:tcPr>
                  <w:tcW w:w="0" w:type="auto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auto"/>
                  <w:vAlign w:val="center"/>
                </w:tcPr>
                <w:p w14:paraId="58606B49" w14:textId="77777777" w:rsidR="0013254E" w:rsidRPr="0013254E" w:rsidRDefault="0013254E" w:rsidP="0013254E">
                  <w:pPr>
                    <w:spacing w:after="0" w:line="240" w:lineRule="auto"/>
                    <w:ind w:left="0"/>
                    <w:jc w:val="left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13254E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Baterie + Záruka na baterii</w:t>
                  </w:r>
                </w:p>
              </w:tc>
              <w:tc>
                <w:tcPr>
                  <w:tcW w:w="4358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auto"/>
                  <w:vAlign w:val="center"/>
                </w:tcPr>
                <w:p w14:paraId="0600B580" w14:textId="77777777" w:rsidR="0013254E" w:rsidRPr="0013254E" w:rsidRDefault="0013254E" w:rsidP="0013254E">
                  <w:pPr>
                    <w:spacing w:after="0" w:line="240" w:lineRule="auto"/>
                    <w:ind w:left="0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3254E">
                    <w:rPr>
                      <w:rFonts w:ascii="Arial" w:hAnsi="Arial" w:cs="Arial"/>
                      <w:sz w:val="18"/>
                      <w:szCs w:val="18"/>
                    </w:rPr>
                    <w:t>Minimálně 50 WHr, záruka na kapacitu baterie</w:t>
                  </w:r>
                </w:p>
                <w:p w14:paraId="643FAB24" w14:textId="77777777" w:rsidR="0013254E" w:rsidRPr="0013254E" w:rsidRDefault="0013254E" w:rsidP="0013254E">
                  <w:pPr>
                    <w:spacing w:after="0" w:line="240" w:lineRule="auto"/>
                    <w:ind w:left="0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3254E">
                    <w:rPr>
                      <w:rFonts w:ascii="Arial" w:hAnsi="Arial" w:cs="Arial"/>
                      <w:sz w:val="18"/>
                      <w:szCs w:val="18"/>
                    </w:rPr>
                    <w:t>36 měsíců</w:t>
                  </w:r>
                </w:p>
              </w:tc>
              <w:tc>
                <w:tcPr>
                  <w:tcW w:w="3278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vAlign w:val="center"/>
                </w:tcPr>
                <w:p w14:paraId="79957464" w14:textId="77777777" w:rsidR="0013254E" w:rsidRPr="0013254E" w:rsidRDefault="0013254E" w:rsidP="0013254E">
                  <w:pPr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13254E">
                    <w:rPr>
                      <w:rFonts w:ascii="Arial" w:hAnsi="Arial" w:cs="Arial"/>
                      <w:sz w:val="18"/>
                      <w:szCs w:val="18"/>
                    </w:rPr>
                    <w:t>54 WHr, záruka na baterii 36 měsíců</w:t>
                  </w:r>
                </w:p>
              </w:tc>
            </w:tr>
          </w:tbl>
          <w:p w14:paraId="764AE095" w14:textId="77777777" w:rsidR="0013254E" w:rsidRPr="0013254E" w:rsidRDefault="0013254E" w:rsidP="0013254E">
            <w:pPr>
              <w:spacing w:after="0" w:line="260" w:lineRule="exact"/>
              <w:ind w:left="0"/>
              <w:jc w:val="left"/>
              <w:rPr>
                <w:rFonts w:ascii="Arial" w:hAnsi="Arial" w:cs="Arial"/>
              </w:rPr>
            </w:pPr>
          </w:p>
          <w:p w14:paraId="3196A619" w14:textId="77777777" w:rsidR="0013254E" w:rsidRPr="0013254E" w:rsidRDefault="0013254E" w:rsidP="0013254E">
            <w:pPr>
              <w:spacing w:after="0" w:line="240" w:lineRule="auto"/>
              <w:ind w:left="0"/>
              <w:jc w:val="left"/>
              <w:rPr>
                <w:rFonts w:ascii="Arial" w:hAnsi="Arial" w:cs="Arial"/>
                <w:spacing w:val="2"/>
                <w:szCs w:val="20"/>
              </w:rPr>
            </w:pPr>
            <w:r w:rsidRPr="0013254E">
              <w:rPr>
                <w:rFonts w:ascii="Arial" w:hAnsi="Arial" w:cs="Arial"/>
                <w:spacing w:val="2"/>
                <w:szCs w:val="20"/>
              </w:rPr>
              <w:br w:type="page"/>
            </w:r>
          </w:p>
          <w:p w14:paraId="7B6ECB32" w14:textId="77777777" w:rsidR="0013254E" w:rsidRPr="0013254E" w:rsidRDefault="0013254E" w:rsidP="0013254E">
            <w:pPr>
              <w:spacing w:after="0" w:line="240" w:lineRule="auto"/>
              <w:ind w:left="0"/>
              <w:jc w:val="left"/>
              <w:rPr>
                <w:rFonts w:ascii="Arial" w:hAnsi="Arial" w:cs="Arial"/>
                <w:spacing w:val="2"/>
                <w:szCs w:val="20"/>
              </w:rPr>
            </w:pPr>
          </w:p>
          <w:p w14:paraId="64762D41" w14:textId="77777777" w:rsidR="0013254E" w:rsidRPr="0013254E" w:rsidRDefault="0013254E" w:rsidP="0013254E">
            <w:pPr>
              <w:spacing w:after="0" w:line="240" w:lineRule="auto"/>
              <w:ind w:left="0"/>
              <w:jc w:val="left"/>
              <w:rPr>
                <w:rFonts w:ascii="Arial" w:hAnsi="Arial" w:cs="Arial"/>
                <w:spacing w:val="2"/>
                <w:szCs w:val="20"/>
              </w:rPr>
            </w:pPr>
          </w:p>
          <w:p w14:paraId="24B30CA1" w14:textId="77777777" w:rsidR="0013254E" w:rsidRPr="0013254E" w:rsidRDefault="0013254E" w:rsidP="0013254E">
            <w:pPr>
              <w:spacing w:after="0" w:line="240" w:lineRule="auto"/>
              <w:ind w:left="0"/>
              <w:jc w:val="left"/>
              <w:rPr>
                <w:rFonts w:ascii="Arial" w:hAnsi="Arial" w:cs="Arial"/>
                <w:b/>
                <w:color w:val="000000"/>
                <w:sz w:val="24"/>
                <w:highlight w:val="yellow"/>
              </w:rPr>
            </w:pPr>
          </w:p>
        </w:tc>
        <w:tc>
          <w:tcPr>
            <w:tcW w:w="1801" w:type="dxa"/>
            <w:tcBorders>
              <w:left w:val="nil"/>
              <w:bottom w:val="single" w:sz="4" w:space="0" w:color="BFBFBF" w:themeColor="background1" w:themeShade="BF"/>
              <w:right w:val="nil"/>
            </w:tcBorders>
          </w:tcPr>
          <w:p w14:paraId="03F83331" w14:textId="77777777" w:rsidR="0013254E" w:rsidRPr="0013254E" w:rsidRDefault="0013254E" w:rsidP="0013254E">
            <w:pPr>
              <w:spacing w:after="0" w:line="240" w:lineRule="auto"/>
              <w:ind w:left="0"/>
              <w:jc w:val="left"/>
              <w:rPr>
                <w:rFonts w:ascii="Arial" w:hAnsi="Arial" w:cs="Arial"/>
                <w:noProof/>
                <w:color w:val="000000"/>
                <w:szCs w:val="20"/>
                <w:highlight w:val="yellow"/>
              </w:rPr>
            </w:pPr>
          </w:p>
        </w:tc>
      </w:tr>
    </w:tbl>
    <w:p w14:paraId="51385A1B" w14:textId="77777777" w:rsidR="0013254E" w:rsidRPr="0013254E" w:rsidRDefault="0013254E" w:rsidP="0013254E">
      <w:pPr>
        <w:spacing w:after="0" w:line="240" w:lineRule="auto"/>
        <w:ind w:left="0"/>
        <w:jc w:val="left"/>
        <w:rPr>
          <w:rFonts w:ascii="Arial" w:hAnsi="Arial" w:cs="Arial"/>
          <w:spacing w:val="2"/>
          <w:szCs w:val="20"/>
        </w:rPr>
      </w:pPr>
    </w:p>
    <w:p w14:paraId="79E59C24" w14:textId="77777777" w:rsidR="0013254E" w:rsidRPr="0013254E" w:rsidRDefault="0013254E" w:rsidP="0013254E">
      <w:pPr>
        <w:spacing w:after="0" w:line="240" w:lineRule="auto"/>
        <w:ind w:left="0"/>
        <w:jc w:val="left"/>
        <w:rPr>
          <w:rFonts w:ascii="Arial" w:hAnsi="Arial" w:cs="Arial"/>
          <w:spacing w:val="2"/>
          <w:szCs w:val="20"/>
        </w:rPr>
      </w:pPr>
    </w:p>
    <w:tbl>
      <w:tblPr>
        <w:tblW w:w="964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0"/>
        <w:gridCol w:w="6135"/>
        <w:gridCol w:w="358"/>
        <w:gridCol w:w="773"/>
      </w:tblGrid>
      <w:tr w:rsidR="0013254E" w:rsidRPr="0013254E" w14:paraId="080BF872" w14:textId="77777777" w:rsidTr="00705514">
        <w:trPr>
          <w:gridAfter w:val="1"/>
          <w:wAfter w:w="866" w:type="dxa"/>
          <w:trHeight w:val="11766"/>
          <w:jc w:val="center"/>
        </w:trPr>
        <w:tc>
          <w:tcPr>
            <w:tcW w:w="8520" w:type="dxa"/>
            <w:gridSpan w:val="2"/>
            <w:tcBorders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noWrap/>
            <w:vAlign w:val="bottom"/>
            <w:hideMark/>
          </w:tcPr>
          <w:p w14:paraId="78A40537" w14:textId="77777777" w:rsidR="0013254E" w:rsidRPr="0013254E" w:rsidRDefault="0013254E" w:rsidP="0013254E">
            <w:pPr>
              <w:spacing w:after="0" w:line="240" w:lineRule="auto"/>
              <w:ind w:left="0"/>
              <w:jc w:val="left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13254E">
              <w:rPr>
                <w:rFonts w:ascii="Arial" w:hAnsi="Arial" w:cs="Arial"/>
                <w:b/>
                <w:color w:val="000000"/>
                <w:sz w:val="24"/>
              </w:rPr>
              <w:lastRenderedPageBreak/>
              <w:t>Konfigurace</w:t>
            </w:r>
            <w:r w:rsidRPr="0013254E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 Note</w:t>
            </w:r>
            <w:r w:rsidRPr="0013254E">
              <w:rPr>
                <w:rFonts w:ascii="Arial" w:hAnsi="Arial" w:cs="Arial"/>
                <w:b/>
                <w:color w:val="000000"/>
                <w:sz w:val="24"/>
              </w:rPr>
              <w:t xml:space="preserve">book </w:t>
            </w:r>
            <w:r w:rsidRPr="0013254E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14“ </w:t>
            </w:r>
          </w:p>
          <w:tbl>
            <w:tblPr>
              <w:tblW w:w="8425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361"/>
              <w:gridCol w:w="5043"/>
              <w:gridCol w:w="2021"/>
            </w:tblGrid>
            <w:tr w:rsidR="0013254E" w:rsidRPr="0013254E" w14:paraId="0BDD10EE" w14:textId="77777777" w:rsidTr="00705514">
              <w:trPr>
                <w:trHeight w:val="257"/>
                <w:jc w:val="center"/>
              </w:trPr>
              <w:tc>
                <w:tcPr>
                  <w:tcW w:w="0" w:type="auto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000000" w:fill="C0C0C0"/>
                  <w:vAlign w:val="center"/>
                  <w:hideMark/>
                </w:tcPr>
                <w:p w14:paraId="4768FDA6" w14:textId="77777777" w:rsidR="0013254E" w:rsidRPr="0013254E" w:rsidRDefault="0013254E" w:rsidP="0013254E">
                  <w:pPr>
                    <w:spacing w:before="120" w:after="0" w:line="240" w:lineRule="auto"/>
                    <w:ind w:left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3254E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Technická specifikace</w:t>
                  </w:r>
                </w:p>
              </w:tc>
              <w:tc>
                <w:tcPr>
                  <w:tcW w:w="5043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000000" w:fill="C0C0C0"/>
                  <w:vAlign w:val="center"/>
                  <w:hideMark/>
                </w:tcPr>
                <w:p w14:paraId="21D7AE16" w14:textId="77777777" w:rsidR="0013254E" w:rsidRPr="0013254E" w:rsidRDefault="0013254E" w:rsidP="0013254E">
                  <w:pPr>
                    <w:spacing w:before="120" w:after="0" w:line="240" w:lineRule="auto"/>
                    <w:ind w:left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3254E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Minimální požadavky</w:t>
                  </w:r>
                </w:p>
              </w:tc>
              <w:tc>
                <w:tcPr>
                  <w:tcW w:w="2021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000000" w:fill="C0C0C0"/>
                  <w:vAlign w:val="center"/>
                </w:tcPr>
                <w:p w14:paraId="6A3E413B" w14:textId="59A7774B" w:rsidR="0013254E" w:rsidRPr="0013254E" w:rsidRDefault="0013254E" w:rsidP="0013254E">
                  <w:pPr>
                    <w:spacing w:before="120" w:after="0" w:line="240" w:lineRule="auto"/>
                    <w:ind w:left="0"/>
                    <w:jc w:val="center"/>
                    <w:rPr>
                      <w:rFonts w:ascii="Arial" w:hAnsi="Arial" w:cs="Arial"/>
                      <w:b/>
                      <w:bCs/>
                      <w:color w:val="FF0000"/>
                      <w:sz w:val="18"/>
                      <w:szCs w:val="18"/>
                    </w:rPr>
                  </w:pPr>
                </w:p>
                <w:p w14:paraId="715959F5" w14:textId="77777777" w:rsidR="0013254E" w:rsidRPr="0013254E" w:rsidRDefault="0013254E" w:rsidP="0013254E">
                  <w:pPr>
                    <w:spacing w:before="120" w:after="0" w:line="240" w:lineRule="auto"/>
                    <w:ind w:left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3254E"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</w:rPr>
                    <w:t>Dodavatel vyplní přesné hodnoty jím nabízeného produktu</w:t>
                  </w:r>
                </w:p>
              </w:tc>
            </w:tr>
            <w:tr w:rsidR="0013254E" w:rsidRPr="0013254E" w14:paraId="7A699936" w14:textId="77777777" w:rsidTr="00705514">
              <w:trPr>
                <w:trHeight w:val="257"/>
                <w:jc w:val="center"/>
              </w:trPr>
              <w:tc>
                <w:tcPr>
                  <w:tcW w:w="0" w:type="auto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auto"/>
                  <w:vAlign w:val="center"/>
                </w:tcPr>
                <w:p w14:paraId="3ADF36C7" w14:textId="77777777" w:rsidR="0013254E" w:rsidRPr="0013254E" w:rsidRDefault="0013254E" w:rsidP="0013254E">
                  <w:pPr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13254E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5043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auto"/>
                  <w:vAlign w:val="center"/>
                </w:tcPr>
                <w:p w14:paraId="2045529A" w14:textId="77777777" w:rsidR="0013254E" w:rsidRPr="0013254E" w:rsidRDefault="0013254E" w:rsidP="0013254E">
                  <w:pPr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13254E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B</w:t>
                  </w:r>
                </w:p>
              </w:tc>
              <w:tc>
                <w:tcPr>
                  <w:tcW w:w="2021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vAlign w:val="center"/>
                </w:tcPr>
                <w:p w14:paraId="1E7E9D69" w14:textId="77777777" w:rsidR="0013254E" w:rsidRPr="0013254E" w:rsidRDefault="0013254E" w:rsidP="0013254E">
                  <w:pPr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13254E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C</w:t>
                  </w:r>
                </w:p>
              </w:tc>
            </w:tr>
            <w:tr w:rsidR="0013254E" w:rsidRPr="0013254E" w14:paraId="1A34F6C8" w14:textId="77777777" w:rsidTr="00705514">
              <w:trPr>
                <w:trHeight w:val="360"/>
                <w:jc w:val="center"/>
              </w:trPr>
              <w:tc>
                <w:tcPr>
                  <w:tcW w:w="6404" w:type="dxa"/>
                  <w:gridSpan w:val="2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auto"/>
                  <w:vAlign w:val="center"/>
                </w:tcPr>
                <w:p w14:paraId="4027A52D" w14:textId="77777777" w:rsidR="0013254E" w:rsidRPr="0013254E" w:rsidRDefault="0013254E" w:rsidP="0013254E">
                  <w:pPr>
                    <w:spacing w:after="0" w:line="240" w:lineRule="auto"/>
                    <w:ind w:left="0"/>
                    <w:jc w:val="left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13254E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Přesné typové a modelové označení:</w:t>
                  </w:r>
                </w:p>
              </w:tc>
              <w:tc>
                <w:tcPr>
                  <w:tcW w:w="2021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vAlign w:val="center"/>
                </w:tcPr>
                <w:p w14:paraId="4BF8933A" w14:textId="77777777" w:rsidR="0013254E" w:rsidRPr="0013254E" w:rsidRDefault="0013254E" w:rsidP="0013254E">
                  <w:pPr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13254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Latitude 5430</w:t>
                  </w:r>
                </w:p>
              </w:tc>
            </w:tr>
            <w:tr w:rsidR="0013254E" w:rsidRPr="0013254E" w14:paraId="795C02A1" w14:textId="77777777" w:rsidTr="00705514">
              <w:trPr>
                <w:trHeight w:val="360"/>
                <w:jc w:val="center"/>
              </w:trPr>
              <w:tc>
                <w:tcPr>
                  <w:tcW w:w="0" w:type="auto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000000" w:fill="FFFFFF"/>
                  <w:vAlign w:val="center"/>
                  <w:hideMark/>
                </w:tcPr>
                <w:p w14:paraId="7CEC20E8" w14:textId="77777777" w:rsidR="0013254E" w:rsidRPr="0013254E" w:rsidRDefault="0013254E" w:rsidP="0013254E">
                  <w:pPr>
                    <w:spacing w:after="0" w:line="240" w:lineRule="auto"/>
                    <w:ind w:left="0"/>
                    <w:jc w:val="left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13254E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Procesor</w:t>
                  </w:r>
                </w:p>
              </w:tc>
              <w:tc>
                <w:tcPr>
                  <w:tcW w:w="5043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auto"/>
                  <w:vAlign w:val="center"/>
                  <w:hideMark/>
                </w:tcPr>
                <w:p w14:paraId="09B764B6" w14:textId="77777777" w:rsidR="0013254E" w:rsidRPr="0013254E" w:rsidRDefault="0013254E" w:rsidP="0013254E">
                  <w:pPr>
                    <w:spacing w:after="0" w:line="240" w:lineRule="auto"/>
                    <w:ind w:left="0"/>
                    <w:jc w:val="lef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13254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min. 15000 bodů v overall score and 3600 bodů v single thread rating dle https://www.cpubenchmark.net/high_end_cpus.html </w:t>
                  </w:r>
                </w:p>
                <w:p w14:paraId="5B9F5A54" w14:textId="77777777" w:rsidR="0013254E" w:rsidRPr="0013254E" w:rsidRDefault="0013254E" w:rsidP="0013254E">
                  <w:pPr>
                    <w:spacing w:after="0" w:line="240" w:lineRule="auto"/>
                    <w:ind w:left="0"/>
                    <w:jc w:val="lef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021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vAlign w:val="center"/>
                </w:tcPr>
                <w:p w14:paraId="0B593BE9" w14:textId="77777777" w:rsidR="0013254E" w:rsidRPr="0013254E" w:rsidRDefault="0013254E" w:rsidP="0013254E">
                  <w:pPr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13254E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  <w:t>13th Generation Intel(R) Core(TM) i5-1335U (12 MB cache, 10 cores, up to 4.6 GHz)</w:t>
                  </w:r>
                </w:p>
              </w:tc>
            </w:tr>
            <w:tr w:rsidR="0013254E" w:rsidRPr="0013254E" w14:paraId="392CB659" w14:textId="77777777" w:rsidTr="00705514">
              <w:trPr>
                <w:trHeight w:val="360"/>
                <w:jc w:val="center"/>
              </w:trPr>
              <w:tc>
                <w:tcPr>
                  <w:tcW w:w="0" w:type="auto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000000" w:fill="FFFFFF"/>
                  <w:vAlign w:val="center"/>
                  <w:hideMark/>
                </w:tcPr>
                <w:p w14:paraId="59DDC20A" w14:textId="77777777" w:rsidR="0013254E" w:rsidRPr="0013254E" w:rsidRDefault="0013254E" w:rsidP="0013254E">
                  <w:pPr>
                    <w:spacing w:after="0" w:line="240" w:lineRule="auto"/>
                    <w:ind w:left="0"/>
                    <w:jc w:val="left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13254E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 xml:space="preserve">Grafická karta </w:t>
                  </w:r>
                </w:p>
              </w:tc>
              <w:tc>
                <w:tcPr>
                  <w:tcW w:w="5043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auto"/>
                  <w:vAlign w:val="center"/>
                  <w:hideMark/>
                </w:tcPr>
                <w:p w14:paraId="2B69D486" w14:textId="77777777" w:rsidR="0013254E" w:rsidRPr="0013254E" w:rsidRDefault="0013254E" w:rsidP="0013254E">
                  <w:pPr>
                    <w:spacing w:after="0" w:line="240" w:lineRule="auto"/>
                    <w:ind w:left="0"/>
                    <w:jc w:val="lef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13254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Integrovaná grafická karta min. s podporou 3 nezávislých monitorů </w:t>
                  </w:r>
                </w:p>
              </w:tc>
              <w:tc>
                <w:tcPr>
                  <w:tcW w:w="2021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vAlign w:val="center"/>
                </w:tcPr>
                <w:p w14:paraId="160AD8D2" w14:textId="77777777" w:rsidR="0013254E" w:rsidRPr="0013254E" w:rsidRDefault="0013254E" w:rsidP="0013254E">
                  <w:pPr>
                    <w:spacing w:after="0" w:line="240" w:lineRule="auto"/>
                    <w:ind w:left="0"/>
                    <w:jc w:val="center"/>
                  </w:pPr>
                  <w:r w:rsidRPr="0013254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Ano, podpora 3 nezávislých monitorů</w:t>
                  </w:r>
                </w:p>
              </w:tc>
            </w:tr>
            <w:tr w:rsidR="0013254E" w:rsidRPr="0013254E" w14:paraId="69FA8139" w14:textId="77777777" w:rsidTr="00705514">
              <w:trPr>
                <w:trHeight w:val="360"/>
                <w:jc w:val="center"/>
              </w:trPr>
              <w:tc>
                <w:tcPr>
                  <w:tcW w:w="0" w:type="auto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000000" w:fill="FFFFFF"/>
                  <w:vAlign w:val="center"/>
                </w:tcPr>
                <w:p w14:paraId="035C47CE" w14:textId="77777777" w:rsidR="0013254E" w:rsidRPr="0013254E" w:rsidRDefault="0013254E" w:rsidP="0013254E">
                  <w:pPr>
                    <w:spacing w:after="0" w:line="240" w:lineRule="auto"/>
                    <w:ind w:left="0"/>
                    <w:jc w:val="left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13254E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Operační paměť</w:t>
                  </w:r>
                </w:p>
              </w:tc>
              <w:tc>
                <w:tcPr>
                  <w:tcW w:w="5043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auto"/>
                  <w:vAlign w:val="center"/>
                </w:tcPr>
                <w:p w14:paraId="063B6AA7" w14:textId="77777777" w:rsidR="0013254E" w:rsidRPr="0013254E" w:rsidRDefault="0013254E" w:rsidP="0013254E">
                  <w:pPr>
                    <w:spacing w:after="0" w:line="240" w:lineRule="auto"/>
                    <w:ind w:left="0"/>
                    <w:jc w:val="lef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13254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Minimálně 16GB 4800MHz NON-ECC DDR4/DDR5 Memory (1* 16GB), s podporou rozšíření</w:t>
                  </w:r>
                </w:p>
              </w:tc>
              <w:tc>
                <w:tcPr>
                  <w:tcW w:w="2021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vAlign w:val="center"/>
                </w:tcPr>
                <w:p w14:paraId="307740B7" w14:textId="77777777" w:rsidR="0013254E" w:rsidRPr="0013254E" w:rsidRDefault="0013254E" w:rsidP="0013254E">
                  <w:pPr>
                    <w:spacing w:after="0" w:line="240" w:lineRule="auto"/>
                    <w:ind w:left="0"/>
                    <w:jc w:val="center"/>
                  </w:pPr>
                  <w:r w:rsidRPr="0013254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1x 16 GB RAM</w:t>
                  </w:r>
                </w:p>
              </w:tc>
            </w:tr>
            <w:tr w:rsidR="0013254E" w:rsidRPr="0013254E" w14:paraId="526DC08D" w14:textId="77777777" w:rsidTr="00705514">
              <w:trPr>
                <w:trHeight w:val="360"/>
                <w:jc w:val="center"/>
              </w:trPr>
              <w:tc>
                <w:tcPr>
                  <w:tcW w:w="0" w:type="auto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000000" w:fill="FFFFFF"/>
                  <w:vAlign w:val="center"/>
                </w:tcPr>
                <w:p w14:paraId="4A3C5241" w14:textId="77777777" w:rsidR="0013254E" w:rsidRPr="0013254E" w:rsidRDefault="0013254E" w:rsidP="0013254E">
                  <w:pPr>
                    <w:spacing w:after="0" w:line="240" w:lineRule="auto"/>
                    <w:ind w:left="0"/>
                    <w:jc w:val="left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13254E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Disk</w:t>
                  </w:r>
                </w:p>
              </w:tc>
              <w:tc>
                <w:tcPr>
                  <w:tcW w:w="5043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auto"/>
                  <w:vAlign w:val="center"/>
                </w:tcPr>
                <w:p w14:paraId="072C6CB2" w14:textId="77777777" w:rsidR="0013254E" w:rsidRPr="0013254E" w:rsidRDefault="0013254E" w:rsidP="0013254E">
                  <w:pPr>
                    <w:spacing w:after="0" w:line="240" w:lineRule="auto"/>
                    <w:ind w:left="0"/>
                    <w:jc w:val="lef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13254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SSD M.2 PCIe NVMe, minimálně 512GB s rychlostí min. 3500 MB/s čtení a 3000 MB/s zápis</w:t>
                  </w:r>
                </w:p>
              </w:tc>
              <w:tc>
                <w:tcPr>
                  <w:tcW w:w="2021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vAlign w:val="center"/>
                </w:tcPr>
                <w:p w14:paraId="4E529D6A" w14:textId="77777777" w:rsidR="0013254E" w:rsidRPr="0013254E" w:rsidRDefault="0013254E" w:rsidP="0013254E">
                  <w:pPr>
                    <w:spacing w:after="0" w:line="240" w:lineRule="auto"/>
                    <w:ind w:left="0"/>
                    <w:jc w:val="center"/>
                  </w:pPr>
                  <w:r w:rsidRPr="0013254E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  <w:t xml:space="preserve">512 GB SSD </w:t>
                  </w:r>
                </w:p>
              </w:tc>
            </w:tr>
            <w:tr w:rsidR="0013254E" w:rsidRPr="0013254E" w14:paraId="18A86045" w14:textId="77777777" w:rsidTr="00705514">
              <w:trPr>
                <w:trHeight w:val="360"/>
                <w:jc w:val="center"/>
              </w:trPr>
              <w:tc>
                <w:tcPr>
                  <w:tcW w:w="0" w:type="auto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000000" w:fill="FFFFFF"/>
                  <w:vAlign w:val="center"/>
                  <w:hideMark/>
                </w:tcPr>
                <w:p w14:paraId="5780C148" w14:textId="77777777" w:rsidR="0013254E" w:rsidRPr="0013254E" w:rsidRDefault="0013254E" w:rsidP="0013254E">
                  <w:pPr>
                    <w:spacing w:after="0" w:line="240" w:lineRule="auto"/>
                    <w:ind w:left="0"/>
                    <w:jc w:val="left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13254E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Klávesnice, display</w:t>
                  </w:r>
                </w:p>
              </w:tc>
              <w:tc>
                <w:tcPr>
                  <w:tcW w:w="5043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auto"/>
                  <w:vAlign w:val="center"/>
                  <w:hideMark/>
                </w:tcPr>
                <w:p w14:paraId="0183BBC1" w14:textId="77777777" w:rsidR="0013254E" w:rsidRPr="0013254E" w:rsidRDefault="0013254E" w:rsidP="0013254E">
                  <w:pPr>
                    <w:spacing w:after="0" w:line="240" w:lineRule="auto"/>
                    <w:ind w:left="0"/>
                    <w:jc w:val="lef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13254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Integrovaná podsvícená CZ QWERTZ / QWERTY, odolná proti polití, garantována nesmazatelnost potisku klávesnic po dobu trvání záruky </w:t>
                  </w:r>
                </w:p>
                <w:p w14:paraId="35C6915D" w14:textId="77777777" w:rsidR="0013254E" w:rsidRPr="0013254E" w:rsidRDefault="0013254E" w:rsidP="0013254E">
                  <w:pPr>
                    <w:spacing w:after="0" w:line="240" w:lineRule="auto"/>
                    <w:ind w:left="0"/>
                    <w:jc w:val="lef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13254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14” FHD (1920 X 1080, 16:9, nebo 16:10 1920x1200 ) Low Power display, antireflexní matný, nedotykový, technologie IPS, nebo WVA se svítivostí min. 400 nitů, 800:1 kontrastem, 100 % sRGB a sníženou spotřebou a hw redukcí modrého světla</w:t>
                  </w:r>
                </w:p>
              </w:tc>
              <w:tc>
                <w:tcPr>
                  <w:tcW w:w="2021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vAlign w:val="center"/>
                </w:tcPr>
                <w:p w14:paraId="1DC363BF" w14:textId="77777777" w:rsidR="0013254E" w:rsidRPr="0013254E" w:rsidRDefault="0013254E" w:rsidP="0013254E">
                  <w:pPr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13254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Ano</w:t>
                  </w:r>
                </w:p>
                <w:p w14:paraId="6BD655D9" w14:textId="77777777" w:rsidR="0013254E" w:rsidRPr="0013254E" w:rsidRDefault="0013254E" w:rsidP="0013254E">
                  <w:pPr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13254E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>Kontras 1000:1</w:t>
                  </w:r>
                </w:p>
              </w:tc>
            </w:tr>
            <w:tr w:rsidR="0013254E" w:rsidRPr="0013254E" w14:paraId="109B833C" w14:textId="77777777" w:rsidTr="00705514">
              <w:trPr>
                <w:trHeight w:val="360"/>
                <w:jc w:val="center"/>
              </w:trPr>
              <w:tc>
                <w:tcPr>
                  <w:tcW w:w="0" w:type="auto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000000" w:fill="FFFFFF"/>
                  <w:vAlign w:val="center"/>
                </w:tcPr>
                <w:p w14:paraId="0E81E2E7" w14:textId="77777777" w:rsidR="0013254E" w:rsidRPr="0013254E" w:rsidRDefault="0013254E" w:rsidP="0013254E">
                  <w:pPr>
                    <w:spacing w:after="0" w:line="240" w:lineRule="auto"/>
                    <w:ind w:left="0"/>
                    <w:jc w:val="left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13254E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Vstupní a výstupní porty</w:t>
                  </w:r>
                </w:p>
              </w:tc>
              <w:tc>
                <w:tcPr>
                  <w:tcW w:w="5043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000000" w:fill="FFFFFF"/>
                  <w:vAlign w:val="center"/>
                </w:tcPr>
                <w:p w14:paraId="27EA755C" w14:textId="77777777" w:rsidR="0013254E" w:rsidRPr="0013254E" w:rsidRDefault="0013254E" w:rsidP="0013254E">
                  <w:pPr>
                    <w:spacing w:after="0" w:line="240" w:lineRule="auto"/>
                    <w:ind w:left="0"/>
                    <w:jc w:val="lef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13254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Min. 4x USB, z toho min. 2x USB Typu C (Thunderbolt) 4 a 2x USB Typu A 3.2 Gen1</w:t>
                  </w:r>
                </w:p>
                <w:p w14:paraId="68A52229" w14:textId="77777777" w:rsidR="0013254E" w:rsidRPr="0013254E" w:rsidRDefault="0013254E" w:rsidP="0013254E">
                  <w:pPr>
                    <w:spacing w:after="0" w:line="240" w:lineRule="auto"/>
                    <w:ind w:left="0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3254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Min. 1x HDMI 2.0 / Display Port (DP může být řešen i přes USB-C)</w:t>
                  </w:r>
                </w:p>
              </w:tc>
              <w:tc>
                <w:tcPr>
                  <w:tcW w:w="2021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000000" w:fill="FFFFFF"/>
                  <w:vAlign w:val="center"/>
                </w:tcPr>
                <w:p w14:paraId="221C73A3" w14:textId="77777777" w:rsidR="0013254E" w:rsidRPr="0013254E" w:rsidRDefault="0013254E" w:rsidP="0013254E">
                  <w:pPr>
                    <w:spacing w:after="0" w:line="240" w:lineRule="auto"/>
                    <w:ind w:left="0"/>
                    <w:jc w:val="lef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13254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2x USB Typu C (Thunderbolt) 4 a 2x USB Typu A 3.2 Gen1</w:t>
                  </w:r>
                </w:p>
                <w:p w14:paraId="388CE78B" w14:textId="77777777" w:rsidR="0013254E" w:rsidRPr="0013254E" w:rsidRDefault="0013254E" w:rsidP="0013254E">
                  <w:pPr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13254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1x HDMI 2.0 </w:t>
                  </w:r>
                </w:p>
              </w:tc>
            </w:tr>
            <w:tr w:rsidR="0013254E" w:rsidRPr="0013254E" w14:paraId="0C75EA0F" w14:textId="77777777" w:rsidTr="00705514">
              <w:trPr>
                <w:trHeight w:val="360"/>
                <w:jc w:val="center"/>
              </w:trPr>
              <w:tc>
                <w:tcPr>
                  <w:tcW w:w="0" w:type="auto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auto"/>
                  <w:vAlign w:val="center"/>
                </w:tcPr>
                <w:p w14:paraId="39065011" w14:textId="77777777" w:rsidR="0013254E" w:rsidRPr="0013254E" w:rsidRDefault="0013254E" w:rsidP="0013254E">
                  <w:pPr>
                    <w:spacing w:after="0" w:line="240" w:lineRule="auto"/>
                    <w:ind w:left="0"/>
                    <w:jc w:val="left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13254E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Bezdrátové technologie</w:t>
                  </w:r>
                </w:p>
              </w:tc>
              <w:tc>
                <w:tcPr>
                  <w:tcW w:w="5043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auto"/>
                  <w:vAlign w:val="center"/>
                </w:tcPr>
                <w:p w14:paraId="423A69A7" w14:textId="77777777" w:rsidR="0013254E" w:rsidRPr="0013254E" w:rsidRDefault="0013254E" w:rsidP="0013254E">
                  <w:pPr>
                    <w:spacing w:after="0" w:line="240" w:lineRule="auto"/>
                    <w:ind w:left="0"/>
                    <w:jc w:val="lef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13254E">
                    <w:rPr>
                      <w:rFonts w:ascii="Arial" w:hAnsi="Arial" w:cs="Arial"/>
                      <w:sz w:val="18"/>
                      <w:szCs w:val="18"/>
                    </w:rPr>
                    <w:t>Bluetooth min. 5.x, Wifi 6e – Wireless 802.11AX podpora šifrování WEP, WPA, WPA2</w:t>
                  </w:r>
                  <w:r w:rsidRPr="0013254E">
                    <w:rPr>
                      <w:rFonts w:ascii="Arial" w:hAnsi="Arial" w:cs="Arial"/>
                      <w:sz w:val="18"/>
                      <w:szCs w:val="18"/>
                    </w:rPr>
                    <w:br/>
                    <w:t>Interní LTE modem plně kompatibilní s 4G v síti T-Mobile (antény), možnost vložit SIM (mikro, nano velikost nebo esim)</w:t>
                  </w:r>
                </w:p>
              </w:tc>
              <w:tc>
                <w:tcPr>
                  <w:tcW w:w="2021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vAlign w:val="center"/>
                </w:tcPr>
                <w:p w14:paraId="55F3FE76" w14:textId="77777777" w:rsidR="0013254E" w:rsidRPr="0013254E" w:rsidRDefault="0013254E" w:rsidP="0013254E">
                  <w:pPr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13254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Ano BT 5.3</w:t>
                  </w:r>
                </w:p>
              </w:tc>
            </w:tr>
            <w:tr w:rsidR="0013254E" w:rsidRPr="0013254E" w14:paraId="4F1FF526" w14:textId="77777777" w:rsidTr="00705514">
              <w:trPr>
                <w:trHeight w:val="360"/>
                <w:jc w:val="center"/>
              </w:trPr>
              <w:tc>
                <w:tcPr>
                  <w:tcW w:w="0" w:type="auto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auto"/>
                  <w:vAlign w:val="center"/>
                </w:tcPr>
                <w:p w14:paraId="22A0F839" w14:textId="77777777" w:rsidR="0013254E" w:rsidRPr="0013254E" w:rsidRDefault="0013254E" w:rsidP="0013254E">
                  <w:pPr>
                    <w:spacing w:after="0" w:line="240" w:lineRule="auto"/>
                    <w:ind w:left="0"/>
                    <w:jc w:val="left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13254E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Externí vstupní zařízení</w:t>
                  </w:r>
                </w:p>
              </w:tc>
              <w:tc>
                <w:tcPr>
                  <w:tcW w:w="5043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auto"/>
                  <w:vAlign w:val="center"/>
                </w:tcPr>
                <w:p w14:paraId="145F7415" w14:textId="77777777" w:rsidR="0013254E" w:rsidRPr="0013254E" w:rsidRDefault="0013254E" w:rsidP="0013254E">
                  <w:pPr>
                    <w:spacing w:after="0" w:line="240" w:lineRule="auto"/>
                    <w:ind w:left="0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3254E">
                    <w:rPr>
                      <w:rFonts w:ascii="Arial" w:hAnsi="Arial" w:cs="Arial"/>
                      <w:sz w:val="18"/>
                      <w:szCs w:val="18"/>
                    </w:rPr>
                    <w:t>Laserová myš s kolečkem, USB, CZ/US USB klávesnice s numerickou částí, tj. plná klávesnice min. 101 kláves, stejného výrobce jako základní jednotka PC</w:t>
                  </w:r>
                </w:p>
              </w:tc>
              <w:tc>
                <w:tcPr>
                  <w:tcW w:w="2021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vAlign w:val="center"/>
                </w:tcPr>
                <w:p w14:paraId="2CF50726" w14:textId="77777777" w:rsidR="0013254E" w:rsidRPr="0013254E" w:rsidRDefault="0013254E" w:rsidP="0013254E">
                  <w:pPr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</w:pPr>
                  <w:r w:rsidRPr="0013254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MS3220 + KB 216</w:t>
                  </w:r>
                </w:p>
              </w:tc>
            </w:tr>
            <w:tr w:rsidR="0013254E" w:rsidRPr="0013254E" w14:paraId="6DB00350" w14:textId="77777777" w:rsidTr="00705514">
              <w:trPr>
                <w:trHeight w:val="360"/>
                <w:jc w:val="center"/>
              </w:trPr>
              <w:tc>
                <w:tcPr>
                  <w:tcW w:w="0" w:type="auto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000000" w:fill="FFFFFF"/>
                  <w:vAlign w:val="center"/>
                </w:tcPr>
                <w:p w14:paraId="180CA36D" w14:textId="77777777" w:rsidR="0013254E" w:rsidRPr="0013254E" w:rsidRDefault="0013254E" w:rsidP="0013254E">
                  <w:pPr>
                    <w:spacing w:after="0" w:line="240" w:lineRule="auto"/>
                    <w:ind w:left="0"/>
                    <w:jc w:val="left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13254E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Zabezpečení</w:t>
                  </w:r>
                </w:p>
              </w:tc>
              <w:tc>
                <w:tcPr>
                  <w:tcW w:w="5043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auto"/>
                  <w:vAlign w:val="center"/>
                </w:tcPr>
                <w:p w14:paraId="37E6404D" w14:textId="77777777" w:rsidR="0013254E" w:rsidRPr="0013254E" w:rsidRDefault="0013254E" w:rsidP="0013254E">
                  <w:pPr>
                    <w:spacing w:after="0" w:line="240" w:lineRule="auto"/>
                    <w:ind w:left="0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3254E">
                    <w:rPr>
                      <w:rFonts w:ascii="Arial" w:hAnsi="Arial" w:cs="Arial"/>
                      <w:sz w:val="18"/>
                      <w:szCs w:val="18"/>
                    </w:rPr>
                    <w:t>Hardwarový diskrétní čip TPM 2.0 s FIPS 140-2, možnost zaheslování HDD a BIOS, slot pro bezpečnostní zámek. Heslo pro vstup do BIOSu</w:t>
                  </w:r>
                </w:p>
                <w:p w14:paraId="173D8A30" w14:textId="77777777" w:rsidR="0013254E" w:rsidRPr="0013254E" w:rsidRDefault="0013254E" w:rsidP="0013254E">
                  <w:pPr>
                    <w:spacing w:after="0" w:line="240" w:lineRule="auto"/>
                    <w:ind w:left="0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3254E">
                    <w:rPr>
                      <w:rFonts w:ascii="Arial" w:hAnsi="Arial" w:cs="Arial"/>
                      <w:sz w:val="18"/>
                      <w:szCs w:val="18"/>
                    </w:rPr>
                    <w:t>Čtečka otisku prstů – čtečka musí fungovat na celý otisk po přiložení prstu bez posunu po čtečce</w:t>
                  </w:r>
                </w:p>
                <w:p w14:paraId="2EEB2077" w14:textId="77777777" w:rsidR="0013254E" w:rsidRPr="0013254E" w:rsidRDefault="0013254E" w:rsidP="0013254E">
                  <w:pPr>
                    <w:spacing w:after="0" w:line="240" w:lineRule="auto"/>
                    <w:ind w:left="0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3254E">
                    <w:rPr>
                      <w:rFonts w:ascii="Arial" w:hAnsi="Arial" w:cs="Arial"/>
                      <w:sz w:val="18"/>
                      <w:szCs w:val="18"/>
                    </w:rPr>
                    <w:t>integrovaná webkamera s  bezpečnostní krytkou kompatibilní s Windows Hello a IR snímáním</w:t>
                  </w:r>
                </w:p>
                <w:p w14:paraId="0D494495" w14:textId="77777777" w:rsidR="0013254E" w:rsidRPr="0013254E" w:rsidRDefault="0013254E" w:rsidP="0013254E">
                  <w:pPr>
                    <w:spacing w:after="0" w:line="240" w:lineRule="auto"/>
                    <w:ind w:left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021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vAlign w:val="center"/>
                </w:tcPr>
                <w:p w14:paraId="4ED8C951" w14:textId="77777777" w:rsidR="0013254E" w:rsidRPr="0013254E" w:rsidRDefault="0013254E" w:rsidP="0013254E">
                  <w:pPr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13254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Ano</w:t>
                  </w:r>
                </w:p>
              </w:tc>
            </w:tr>
            <w:tr w:rsidR="0013254E" w:rsidRPr="0013254E" w14:paraId="253B4B62" w14:textId="77777777" w:rsidTr="00705514">
              <w:trPr>
                <w:trHeight w:val="360"/>
                <w:jc w:val="center"/>
              </w:trPr>
              <w:tc>
                <w:tcPr>
                  <w:tcW w:w="0" w:type="auto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auto"/>
                  <w:vAlign w:val="center"/>
                </w:tcPr>
                <w:p w14:paraId="147BFA91" w14:textId="77777777" w:rsidR="0013254E" w:rsidRPr="0013254E" w:rsidRDefault="0013254E" w:rsidP="0013254E">
                  <w:pPr>
                    <w:spacing w:after="0" w:line="240" w:lineRule="auto"/>
                    <w:ind w:left="0"/>
                    <w:jc w:val="left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13254E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 xml:space="preserve">Max. Hmotnost samostatného notebooku vč. Baterie </w:t>
                  </w:r>
                </w:p>
              </w:tc>
              <w:tc>
                <w:tcPr>
                  <w:tcW w:w="5043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auto"/>
                  <w:vAlign w:val="center"/>
                </w:tcPr>
                <w:p w14:paraId="734852BB" w14:textId="77777777" w:rsidR="0013254E" w:rsidRPr="0013254E" w:rsidRDefault="0013254E" w:rsidP="0013254E">
                  <w:pPr>
                    <w:spacing w:after="0" w:line="240" w:lineRule="auto"/>
                    <w:ind w:left="0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3254E">
                    <w:rPr>
                      <w:rFonts w:ascii="Arial" w:hAnsi="Arial" w:cs="Arial"/>
                      <w:sz w:val="18"/>
                      <w:szCs w:val="18"/>
                    </w:rPr>
                    <w:t xml:space="preserve">1,4 Kg </w:t>
                  </w:r>
                </w:p>
              </w:tc>
              <w:tc>
                <w:tcPr>
                  <w:tcW w:w="2021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vAlign w:val="center"/>
                </w:tcPr>
                <w:p w14:paraId="389AC9C5" w14:textId="77777777" w:rsidR="0013254E" w:rsidRPr="0013254E" w:rsidRDefault="0013254E" w:rsidP="0013254E">
                  <w:pPr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13254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1.39 kg</w:t>
                  </w:r>
                </w:p>
              </w:tc>
            </w:tr>
            <w:tr w:rsidR="0013254E" w:rsidRPr="0013254E" w14:paraId="4661024E" w14:textId="77777777" w:rsidTr="00705514">
              <w:trPr>
                <w:trHeight w:val="360"/>
                <w:jc w:val="center"/>
              </w:trPr>
              <w:tc>
                <w:tcPr>
                  <w:tcW w:w="0" w:type="auto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auto"/>
                  <w:vAlign w:val="center"/>
                </w:tcPr>
                <w:p w14:paraId="6EC7A6A5" w14:textId="77777777" w:rsidR="0013254E" w:rsidRPr="0013254E" w:rsidRDefault="0013254E" w:rsidP="0013254E">
                  <w:pPr>
                    <w:spacing w:after="0" w:line="240" w:lineRule="auto"/>
                    <w:ind w:left="0"/>
                    <w:jc w:val="left"/>
                    <w:rPr>
                      <w:rFonts w:ascii="Arial" w:hAnsi="Arial"/>
                      <w:b/>
                      <w:color w:val="002776"/>
                      <w:highlight w:val="yellow"/>
                    </w:rPr>
                  </w:pPr>
                  <w:r w:rsidRPr="0013254E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Ostatní</w:t>
                  </w:r>
                </w:p>
              </w:tc>
              <w:tc>
                <w:tcPr>
                  <w:tcW w:w="5043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auto"/>
                  <w:vAlign w:val="center"/>
                </w:tcPr>
                <w:p w14:paraId="7C51030C" w14:textId="77777777" w:rsidR="0013254E" w:rsidRPr="0013254E" w:rsidRDefault="0013254E" w:rsidP="0013254E">
                  <w:pPr>
                    <w:spacing w:after="0" w:line="240" w:lineRule="auto"/>
                    <w:ind w:left="0"/>
                    <w:jc w:val="left"/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</w:pPr>
                  <w:r w:rsidRPr="0013254E">
                    <w:rPr>
                      <w:rFonts w:ascii="Arial" w:hAnsi="Arial" w:cs="Arial"/>
                      <w:sz w:val="18"/>
                      <w:szCs w:val="18"/>
                    </w:rPr>
                    <w:t xml:space="preserve">Brašna pro notebook s oddělenou kapsou pro nabíječku Odnímatelný popruh na rameno. Voděodolný materiál. </w:t>
                  </w:r>
                </w:p>
              </w:tc>
              <w:tc>
                <w:tcPr>
                  <w:tcW w:w="2021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vAlign w:val="center"/>
                </w:tcPr>
                <w:p w14:paraId="4AEECDFB" w14:textId="77777777" w:rsidR="0013254E" w:rsidRPr="0013254E" w:rsidRDefault="0013254E" w:rsidP="0013254E">
                  <w:pPr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highlight w:val="yellow"/>
                    </w:rPr>
                  </w:pPr>
                  <w:r w:rsidRPr="0013254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Dell Pro Lite 14´´</w:t>
                  </w:r>
                </w:p>
              </w:tc>
            </w:tr>
            <w:tr w:rsidR="0013254E" w:rsidRPr="0013254E" w14:paraId="7B17F3A1" w14:textId="77777777" w:rsidTr="00705514">
              <w:trPr>
                <w:trHeight w:val="360"/>
                <w:jc w:val="center"/>
              </w:trPr>
              <w:tc>
                <w:tcPr>
                  <w:tcW w:w="0" w:type="auto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auto"/>
                  <w:vAlign w:val="center"/>
                </w:tcPr>
                <w:p w14:paraId="12A2484D" w14:textId="77777777" w:rsidR="0013254E" w:rsidRPr="0013254E" w:rsidRDefault="0013254E" w:rsidP="0013254E">
                  <w:pPr>
                    <w:spacing w:after="0" w:line="240" w:lineRule="auto"/>
                    <w:ind w:left="0"/>
                    <w:jc w:val="left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13254E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Operační systém</w:t>
                  </w:r>
                </w:p>
              </w:tc>
              <w:tc>
                <w:tcPr>
                  <w:tcW w:w="5043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auto"/>
                  <w:vAlign w:val="center"/>
                </w:tcPr>
                <w:p w14:paraId="76BC5CE7" w14:textId="77777777" w:rsidR="0013254E" w:rsidRPr="0013254E" w:rsidRDefault="0013254E" w:rsidP="0013254E">
                  <w:pPr>
                    <w:spacing w:after="0" w:line="240" w:lineRule="auto"/>
                    <w:ind w:left="0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3254E">
                    <w:rPr>
                      <w:rFonts w:ascii="Arial" w:hAnsi="Arial" w:cs="Arial"/>
                      <w:sz w:val="18"/>
                      <w:szCs w:val="18"/>
                    </w:rPr>
                    <w:t>Předinstalované Windows 11 x64 Pro česká verze bez nutnosti síťové aktivace, licenční klíč uložen v BIOSu/UEFI. Nový, nepoužitý, uvedený na trh v rámci EU, placená, trvalá licence bez časového omezení, GML štítek na šasi. Dodatečný SW, který je zdarma ke stažení na webových stránkách výrobce a je dostupný po celou dobu záruky počítače a podporuje následující: automatický update ovladačů, firmware a podporu nastavení všech funkčních možností v BIOSu, diagnostiku jednotlivých komponent, podporu integrace vzdálené správy.</w:t>
                  </w:r>
                </w:p>
              </w:tc>
              <w:tc>
                <w:tcPr>
                  <w:tcW w:w="2021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vAlign w:val="center"/>
                </w:tcPr>
                <w:p w14:paraId="33450D32" w14:textId="77777777" w:rsidR="0013254E" w:rsidRPr="0013254E" w:rsidRDefault="0013254E" w:rsidP="0013254E">
                  <w:pPr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</w:pPr>
                  <w:r w:rsidRPr="0013254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Ano, </w:t>
                  </w:r>
                  <w:r w:rsidRPr="0013254E">
                    <w:rPr>
                      <w:rFonts w:ascii="Arial" w:hAnsi="Arial" w:cs="Arial"/>
                      <w:sz w:val="18"/>
                      <w:szCs w:val="18"/>
                    </w:rPr>
                    <w:t>Windows 11 x64</w:t>
                  </w:r>
                </w:p>
              </w:tc>
            </w:tr>
            <w:tr w:rsidR="0013254E" w:rsidRPr="0013254E" w14:paraId="7DEA3D0A" w14:textId="77777777" w:rsidTr="00705514">
              <w:trPr>
                <w:trHeight w:val="360"/>
                <w:jc w:val="center"/>
              </w:trPr>
              <w:tc>
                <w:tcPr>
                  <w:tcW w:w="0" w:type="auto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auto"/>
                  <w:vAlign w:val="center"/>
                </w:tcPr>
                <w:p w14:paraId="60EA57BB" w14:textId="77777777" w:rsidR="0013254E" w:rsidRPr="0013254E" w:rsidRDefault="0013254E" w:rsidP="0013254E">
                  <w:pPr>
                    <w:spacing w:after="0" w:line="240" w:lineRule="auto"/>
                    <w:ind w:left="0"/>
                    <w:jc w:val="left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13254E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lastRenderedPageBreak/>
                    <w:t>Docking station</w:t>
                  </w:r>
                </w:p>
              </w:tc>
              <w:tc>
                <w:tcPr>
                  <w:tcW w:w="5043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auto"/>
                  <w:vAlign w:val="center"/>
                </w:tcPr>
                <w:p w14:paraId="19347E86" w14:textId="77777777" w:rsidR="0013254E" w:rsidRPr="0013254E" w:rsidRDefault="0013254E" w:rsidP="0013254E">
                  <w:pPr>
                    <w:spacing w:after="0" w:line="240" w:lineRule="auto"/>
                    <w:ind w:left="0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3254E">
                    <w:rPr>
                      <w:rFonts w:ascii="Arial" w:hAnsi="Arial" w:cs="Arial"/>
                      <w:sz w:val="18"/>
                      <w:szCs w:val="18"/>
                    </w:rPr>
                    <w:t xml:space="preserve">Používá dokovací konektor nebo Thunderbolt with USB Type-C, umožňuje nabíjení notebooku. </w:t>
                  </w:r>
                </w:p>
                <w:p w14:paraId="0DE68923" w14:textId="77777777" w:rsidR="0013254E" w:rsidRPr="0013254E" w:rsidRDefault="0013254E" w:rsidP="0013254E">
                  <w:pPr>
                    <w:spacing w:after="0" w:line="240" w:lineRule="auto"/>
                    <w:ind w:left="0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3254E">
                    <w:rPr>
                      <w:rFonts w:ascii="Arial" w:hAnsi="Arial" w:cs="Arial"/>
                      <w:sz w:val="18"/>
                      <w:szCs w:val="18"/>
                    </w:rPr>
                    <w:t xml:space="preserve">Možnost připojení minimálně tří externích monitorů současně pomocí digitálního výstupu (DVI, HDMI, DisplayPort) – monitor musí mít stejný vstup </w:t>
                  </w:r>
                </w:p>
                <w:p w14:paraId="6027CEDE" w14:textId="77777777" w:rsidR="0013254E" w:rsidRPr="0013254E" w:rsidRDefault="0013254E" w:rsidP="0013254E">
                  <w:pPr>
                    <w:spacing w:after="0" w:line="240" w:lineRule="auto"/>
                    <w:ind w:left="0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237FB9A" w14:textId="77777777" w:rsidR="0013254E" w:rsidRPr="0013254E" w:rsidRDefault="0013254E" w:rsidP="0013254E">
                  <w:pPr>
                    <w:spacing w:after="0" w:line="240" w:lineRule="auto"/>
                    <w:ind w:left="0"/>
                    <w:jc w:val="lef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13254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LAN rychlost 100/1000 Mbit/s, konektor RJ45</w:t>
                  </w:r>
                  <w:r w:rsidRPr="0013254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Konektor ,podpora WoL, PXE a MAC pass through</w:t>
                  </w:r>
                </w:p>
                <w:p w14:paraId="68BC44CB" w14:textId="77777777" w:rsidR="0013254E" w:rsidRPr="0013254E" w:rsidRDefault="0013254E" w:rsidP="0013254E">
                  <w:pPr>
                    <w:spacing w:after="0" w:line="240" w:lineRule="auto"/>
                    <w:ind w:left="0"/>
                    <w:jc w:val="lef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13254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1x USB-C 3.2 Gen2, 3x USB-A 3.2 Gen1, RJ45, 1x USB-C </w:t>
                  </w:r>
                </w:p>
                <w:p w14:paraId="19A817B5" w14:textId="77777777" w:rsidR="0013254E" w:rsidRPr="0013254E" w:rsidRDefault="0013254E" w:rsidP="0013254E">
                  <w:pPr>
                    <w:spacing w:after="0" w:line="240" w:lineRule="auto"/>
                    <w:ind w:left="0"/>
                    <w:jc w:val="lef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13254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Požadujeme stejnou dokovací stanici pro všechny typy notebooků v nabídce. </w:t>
                  </w:r>
                </w:p>
                <w:p w14:paraId="60A24D2C" w14:textId="77777777" w:rsidR="0013254E" w:rsidRPr="0013254E" w:rsidRDefault="0013254E" w:rsidP="0013254E">
                  <w:pPr>
                    <w:spacing w:after="0" w:line="240" w:lineRule="auto"/>
                    <w:ind w:left="0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3254E">
                    <w:rPr>
                      <w:rFonts w:ascii="Arial" w:hAnsi="Arial" w:cs="Arial"/>
                      <w:sz w:val="18"/>
                      <w:szCs w:val="18"/>
                    </w:rPr>
                    <w:t>Zdroj odpovídající českým normám, včetně napájecího kabelu</w:t>
                  </w:r>
                </w:p>
              </w:tc>
              <w:tc>
                <w:tcPr>
                  <w:tcW w:w="2021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vAlign w:val="center"/>
                </w:tcPr>
                <w:p w14:paraId="4D7789B1" w14:textId="77777777" w:rsidR="0013254E" w:rsidRPr="0013254E" w:rsidRDefault="0013254E" w:rsidP="0013254E">
                  <w:pPr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13254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WD19s</w:t>
                  </w:r>
                </w:p>
              </w:tc>
            </w:tr>
            <w:tr w:rsidR="0013254E" w:rsidRPr="0013254E" w14:paraId="68A0E5B0" w14:textId="77777777" w:rsidTr="00705514">
              <w:trPr>
                <w:trHeight w:val="360"/>
                <w:jc w:val="center"/>
              </w:trPr>
              <w:tc>
                <w:tcPr>
                  <w:tcW w:w="0" w:type="auto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auto"/>
                  <w:vAlign w:val="center"/>
                </w:tcPr>
                <w:p w14:paraId="1E349E7F" w14:textId="77777777" w:rsidR="0013254E" w:rsidRPr="0013254E" w:rsidRDefault="0013254E" w:rsidP="0013254E">
                  <w:pPr>
                    <w:spacing w:after="0" w:line="240" w:lineRule="auto"/>
                    <w:ind w:left="0"/>
                    <w:jc w:val="left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13254E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Záruka</w:t>
                  </w:r>
                </w:p>
              </w:tc>
              <w:tc>
                <w:tcPr>
                  <w:tcW w:w="5043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auto"/>
                  <w:vAlign w:val="center"/>
                </w:tcPr>
                <w:p w14:paraId="63B13D56" w14:textId="77777777" w:rsidR="0013254E" w:rsidRPr="0013254E" w:rsidRDefault="0013254E" w:rsidP="0013254E">
                  <w:pPr>
                    <w:spacing w:after="0" w:line="240" w:lineRule="auto"/>
                    <w:ind w:left="0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3254E">
                    <w:rPr>
                      <w:rFonts w:ascii="Arial" w:hAnsi="Arial" w:cs="Arial"/>
                      <w:sz w:val="18"/>
                      <w:szCs w:val="18"/>
                    </w:rPr>
                    <w:t>36 měsíců</w:t>
                  </w:r>
                </w:p>
              </w:tc>
              <w:tc>
                <w:tcPr>
                  <w:tcW w:w="2021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vAlign w:val="center"/>
                </w:tcPr>
                <w:p w14:paraId="218AE5DC" w14:textId="77777777" w:rsidR="0013254E" w:rsidRPr="0013254E" w:rsidRDefault="0013254E" w:rsidP="0013254E">
                  <w:pPr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13254E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  <w:t>Ano, záruka 36 měsíců prosupport</w:t>
                  </w:r>
                </w:p>
              </w:tc>
            </w:tr>
            <w:tr w:rsidR="0013254E" w:rsidRPr="0013254E" w14:paraId="0F45B9BA" w14:textId="77777777" w:rsidTr="00705514">
              <w:trPr>
                <w:trHeight w:val="360"/>
                <w:jc w:val="center"/>
              </w:trPr>
              <w:tc>
                <w:tcPr>
                  <w:tcW w:w="0" w:type="auto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auto"/>
                  <w:vAlign w:val="center"/>
                </w:tcPr>
                <w:p w14:paraId="7F9876B0" w14:textId="77777777" w:rsidR="0013254E" w:rsidRPr="0013254E" w:rsidRDefault="0013254E" w:rsidP="0013254E">
                  <w:pPr>
                    <w:spacing w:after="0" w:line="240" w:lineRule="auto"/>
                    <w:ind w:left="0"/>
                    <w:jc w:val="left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13254E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Baterie,  Záruka na baterii  a adaptér</w:t>
                  </w:r>
                </w:p>
              </w:tc>
              <w:tc>
                <w:tcPr>
                  <w:tcW w:w="5043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shd w:val="clear" w:color="auto" w:fill="auto"/>
                  <w:vAlign w:val="center"/>
                </w:tcPr>
                <w:p w14:paraId="170E3168" w14:textId="77777777" w:rsidR="0013254E" w:rsidRPr="0013254E" w:rsidRDefault="0013254E" w:rsidP="0013254E">
                  <w:pPr>
                    <w:spacing w:after="0" w:line="240" w:lineRule="auto"/>
                    <w:ind w:left="0"/>
                    <w:jc w:val="left"/>
                    <w:rPr>
                      <w:rFonts w:ascii="Tahoma" w:hAnsi="Tahoma" w:cs="Tahoma"/>
                      <w:color w:val="000000"/>
                      <w:szCs w:val="20"/>
                    </w:rPr>
                  </w:pPr>
                  <w:r w:rsidRPr="0013254E">
                    <w:rPr>
                      <w:rFonts w:ascii="Tahoma" w:hAnsi="Tahoma" w:cs="Tahoma"/>
                      <w:color w:val="000000"/>
                      <w:szCs w:val="20"/>
                    </w:rPr>
                    <w:t>Minimálně 50 WHr, záruka na kapacitu baterie</w:t>
                  </w:r>
                </w:p>
                <w:p w14:paraId="168A12D0" w14:textId="77777777" w:rsidR="0013254E" w:rsidRPr="0013254E" w:rsidRDefault="0013254E" w:rsidP="0013254E">
                  <w:pPr>
                    <w:spacing w:after="0" w:line="240" w:lineRule="auto"/>
                    <w:ind w:left="0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3254E">
                    <w:rPr>
                      <w:rFonts w:ascii="Arial" w:hAnsi="Arial" w:cs="Arial"/>
                      <w:sz w:val="18"/>
                      <w:szCs w:val="18"/>
                    </w:rPr>
                    <w:t xml:space="preserve">36 měsíců </w:t>
                  </w:r>
                </w:p>
              </w:tc>
              <w:tc>
                <w:tcPr>
                  <w:tcW w:w="2021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vAlign w:val="center"/>
                </w:tcPr>
                <w:p w14:paraId="4A007999" w14:textId="77777777" w:rsidR="0013254E" w:rsidRPr="0013254E" w:rsidRDefault="0013254E" w:rsidP="0013254E">
                  <w:pPr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13254E">
                    <w:rPr>
                      <w:rFonts w:ascii="Arial" w:hAnsi="Arial" w:cs="Arial"/>
                      <w:sz w:val="18"/>
                      <w:szCs w:val="18"/>
                    </w:rPr>
                    <w:t>54 WHr, záruka na baterii 36 měsíců</w:t>
                  </w:r>
                </w:p>
              </w:tc>
            </w:tr>
          </w:tbl>
          <w:p w14:paraId="00F2D191" w14:textId="77777777" w:rsidR="0013254E" w:rsidRPr="0013254E" w:rsidRDefault="0013254E" w:rsidP="0013254E">
            <w:pPr>
              <w:spacing w:after="0" w:line="260" w:lineRule="exact"/>
              <w:ind w:left="0"/>
              <w:jc w:val="left"/>
              <w:rPr>
                <w:rFonts w:ascii="Arial" w:hAnsi="Arial" w:cs="Arial"/>
              </w:rPr>
            </w:pPr>
          </w:p>
          <w:p w14:paraId="7E5E559A" w14:textId="77777777" w:rsidR="0013254E" w:rsidRPr="0013254E" w:rsidRDefault="0013254E" w:rsidP="0013254E">
            <w:pPr>
              <w:spacing w:after="0" w:line="240" w:lineRule="auto"/>
              <w:ind w:left="0"/>
              <w:jc w:val="left"/>
              <w:rPr>
                <w:rFonts w:ascii="Arial" w:hAnsi="Arial" w:cs="Arial"/>
                <w:spacing w:val="2"/>
                <w:szCs w:val="20"/>
              </w:rPr>
            </w:pPr>
            <w:r w:rsidRPr="0013254E">
              <w:rPr>
                <w:rFonts w:ascii="Arial" w:hAnsi="Arial" w:cs="Arial"/>
                <w:spacing w:val="2"/>
                <w:szCs w:val="20"/>
              </w:rPr>
              <w:br w:type="page"/>
            </w:r>
          </w:p>
          <w:p w14:paraId="0407026A" w14:textId="77777777" w:rsidR="0013254E" w:rsidRPr="0013254E" w:rsidRDefault="0013254E" w:rsidP="0013254E">
            <w:pPr>
              <w:spacing w:after="0" w:line="240" w:lineRule="auto"/>
              <w:ind w:left="0"/>
              <w:jc w:val="left"/>
              <w:rPr>
                <w:rFonts w:ascii="Arial" w:hAnsi="Arial" w:cs="Arial"/>
                <w:b/>
                <w:color w:val="000000"/>
                <w:sz w:val="24"/>
                <w:highlight w:val="yellow"/>
              </w:rPr>
            </w:pPr>
          </w:p>
        </w:tc>
        <w:tc>
          <w:tcPr>
            <w:tcW w:w="258" w:type="dxa"/>
            <w:tcBorders>
              <w:left w:val="nil"/>
              <w:bottom w:val="single" w:sz="4" w:space="0" w:color="BFBFBF" w:themeColor="background1" w:themeShade="BF"/>
              <w:right w:val="nil"/>
            </w:tcBorders>
          </w:tcPr>
          <w:p w14:paraId="1BF45921" w14:textId="77777777" w:rsidR="0013254E" w:rsidRPr="0013254E" w:rsidRDefault="0013254E" w:rsidP="0013254E">
            <w:pPr>
              <w:spacing w:after="0" w:line="240" w:lineRule="auto"/>
              <w:ind w:left="0"/>
              <w:jc w:val="left"/>
              <w:rPr>
                <w:rFonts w:ascii="Arial" w:hAnsi="Arial" w:cs="Arial"/>
                <w:noProof/>
                <w:color w:val="000000"/>
                <w:szCs w:val="20"/>
                <w:highlight w:val="yellow"/>
              </w:rPr>
            </w:pPr>
          </w:p>
        </w:tc>
      </w:tr>
      <w:tr w:rsidR="0013254E" w:rsidRPr="0013254E" w14:paraId="034AF3E4" w14:textId="77777777" w:rsidTr="00705514">
        <w:trPr>
          <w:trHeight w:val="284"/>
          <w:jc w:val="center"/>
        </w:trPr>
        <w:tc>
          <w:tcPr>
            <w:tcW w:w="8520" w:type="dxa"/>
            <w:gridSpan w:val="2"/>
            <w:tcBorders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noWrap/>
            <w:vAlign w:val="bottom"/>
            <w:hideMark/>
          </w:tcPr>
          <w:p w14:paraId="5CFE3ACE" w14:textId="77777777" w:rsidR="0013254E" w:rsidRDefault="0013254E" w:rsidP="0013254E">
            <w:pPr>
              <w:spacing w:after="0" w:line="240" w:lineRule="auto"/>
              <w:ind w:left="0"/>
              <w:jc w:val="left"/>
              <w:rPr>
                <w:rFonts w:ascii="Arial" w:hAnsi="Arial" w:cs="Arial"/>
              </w:rPr>
            </w:pPr>
            <w:r w:rsidRPr="0013254E">
              <w:rPr>
                <w:rFonts w:ascii="Arial" w:hAnsi="Arial" w:cs="Arial"/>
              </w:rPr>
              <w:br w:type="page"/>
            </w:r>
          </w:p>
          <w:p w14:paraId="212D73AF" w14:textId="77777777" w:rsidR="0013254E" w:rsidRDefault="0013254E" w:rsidP="0013254E">
            <w:pPr>
              <w:spacing w:after="0" w:line="240" w:lineRule="auto"/>
              <w:ind w:left="0"/>
              <w:jc w:val="left"/>
              <w:rPr>
                <w:rFonts w:ascii="Arial" w:hAnsi="Arial" w:cs="Arial"/>
                <w:b/>
                <w:color w:val="000000"/>
              </w:rPr>
            </w:pPr>
          </w:p>
          <w:p w14:paraId="3B28B0EE" w14:textId="77777777" w:rsidR="0013254E" w:rsidRDefault="0013254E" w:rsidP="0013254E">
            <w:pPr>
              <w:spacing w:after="0" w:line="240" w:lineRule="auto"/>
              <w:ind w:left="0"/>
              <w:jc w:val="left"/>
              <w:rPr>
                <w:rFonts w:ascii="Arial" w:hAnsi="Arial" w:cs="Arial"/>
                <w:b/>
                <w:color w:val="000000"/>
              </w:rPr>
            </w:pPr>
          </w:p>
          <w:p w14:paraId="5D1384E6" w14:textId="77777777" w:rsidR="0013254E" w:rsidRDefault="0013254E" w:rsidP="0013254E">
            <w:pPr>
              <w:spacing w:after="0" w:line="240" w:lineRule="auto"/>
              <w:ind w:left="0"/>
              <w:jc w:val="left"/>
              <w:rPr>
                <w:rFonts w:ascii="Arial" w:hAnsi="Arial" w:cs="Arial"/>
                <w:b/>
                <w:color w:val="000000"/>
              </w:rPr>
            </w:pPr>
          </w:p>
          <w:p w14:paraId="534BC8E7" w14:textId="77777777" w:rsidR="0013254E" w:rsidRDefault="0013254E" w:rsidP="0013254E">
            <w:pPr>
              <w:spacing w:after="0" w:line="240" w:lineRule="auto"/>
              <w:ind w:left="0"/>
              <w:jc w:val="left"/>
              <w:rPr>
                <w:rFonts w:ascii="Arial" w:hAnsi="Arial" w:cs="Arial"/>
                <w:b/>
                <w:color w:val="000000"/>
              </w:rPr>
            </w:pPr>
          </w:p>
          <w:p w14:paraId="4C5DDF2A" w14:textId="77777777" w:rsidR="0013254E" w:rsidRDefault="0013254E" w:rsidP="0013254E">
            <w:pPr>
              <w:spacing w:after="0" w:line="240" w:lineRule="auto"/>
              <w:ind w:left="0"/>
              <w:jc w:val="left"/>
              <w:rPr>
                <w:rFonts w:ascii="Arial" w:hAnsi="Arial" w:cs="Arial"/>
                <w:b/>
                <w:color w:val="000000"/>
              </w:rPr>
            </w:pPr>
          </w:p>
          <w:p w14:paraId="6C6CDDAA" w14:textId="77777777" w:rsidR="0013254E" w:rsidRDefault="0013254E" w:rsidP="0013254E">
            <w:pPr>
              <w:spacing w:after="0" w:line="240" w:lineRule="auto"/>
              <w:ind w:left="0"/>
              <w:jc w:val="left"/>
              <w:rPr>
                <w:rFonts w:ascii="Arial" w:hAnsi="Arial" w:cs="Arial"/>
                <w:b/>
                <w:color w:val="000000"/>
              </w:rPr>
            </w:pPr>
          </w:p>
          <w:p w14:paraId="0560ACCA" w14:textId="77777777" w:rsidR="0013254E" w:rsidRDefault="0013254E" w:rsidP="0013254E">
            <w:pPr>
              <w:spacing w:after="0" w:line="240" w:lineRule="auto"/>
              <w:ind w:left="0"/>
              <w:jc w:val="left"/>
              <w:rPr>
                <w:rFonts w:ascii="Arial" w:hAnsi="Arial" w:cs="Arial"/>
                <w:b/>
                <w:color w:val="000000"/>
              </w:rPr>
            </w:pPr>
          </w:p>
          <w:p w14:paraId="4E46DC65" w14:textId="5A08242D" w:rsidR="0013254E" w:rsidRPr="0013254E" w:rsidRDefault="0013254E" w:rsidP="0013254E">
            <w:pPr>
              <w:spacing w:after="0" w:line="240" w:lineRule="auto"/>
              <w:ind w:left="0"/>
              <w:jc w:val="left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13254E">
              <w:rPr>
                <w:rFonts w:ascii="Arial" w:hAnsi="Arial" w:cs="Arial"/>
                <w:b/>
                <w:color w:val="000000"/>
                <w:sz w:val="24"/>
              </w:rPr>
              <w:lastRenderedPageBreak/>
              <w:t>Konfigurace</w:t>
            </w:r>
            <w:r w:rsidRPr="0013254E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 PC </w:t>
            </w:r>
          </w:p>
          <w:p w14:paraId="0F81E443" w14:textId="77777777" w:rsidR="0013254E" w:rsidRPr="0013254E" w:rsidRDefault="0013254E" w:rsidP="0013254E">
            <w:pPr>
              <w:spacing w:after="0" w:line="240" w:lineRule="auto"/>
              <w:ind w:left="0"/>
              <w:jc w:val="left"/>
              <w:rPr>
                <w:rFonts w:ascii="Arial" w:hAnsi="Arial" w:cs="Arial"/>
                <w:b/>
                <w:color w:val="000000"/>
                <w:sz w:val="24"/>
                <w:highlight w:val="yellow"/>
              </w:rPr>
            </w:pPr>
          </w:p>
        </w:tc>
        <w:tc>
          <w:tcPr>
            <w:tcW w:w="1124" w:type="dxa"/>
            <w:gridSpan w:val="2"/>
            <w:tcBorders>
              <w:left w:val="nil"/>
              <w:bottom w:val="single" w:sz="4" w:space="0" w:color="BFBFBF" w:themeColor="background1" w:themeShade="BF"/>
              <w:right w:val="nil"/>
            </w:tcBorders>
          </w:tcPr>
          <w:p w14:paraId="051EA274" w14:textId="77777777" w:rsidR="0013254E" w:rsidRPr="0013254E" w:rsidRDefault="0013254E" w:rsidP="0013254E">
            <w:pPr>
              <w:spacing w:after="0" w:line="240" w:lineRule="auto"/>
              <w:ind w:left="0"/>
              <w:jc w:val="left"/>
              <w:rPr>
                <w:rFonts w:ascii="Arial" w:hAnsi="Arial" w:cs="Arial"/>
                <w:noProof/>
                <w:color w:val="000000"/>
                <w:szCs w:val="20"/>
                <w:highlight w:val="yellow"/>
              </w:rPr>
            </w:pPr>
          </w:p>
        </w:tc>
      </w:tr>
      <w:tr w:rsidR="0013254E" w:rsidRPr="0013254E" w14:paraId="5C074A7D" w14:textId="77777777" w:rsidTr="00705514">
        <w:trPr>
          <w:trHeight w:val="284"/>
          <w:jc w:val="center"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C0C0C0"/>
            <w:vAlign w:val="center"/>
            <w:hideMark/>
          </w:tcPr>
          <w:p w14:paraId="6D7B2AB2" w14:textId="77777777" w:rsidR="0013254E" w:rsidRPr="0013254E" w:rsidRDefault="0013254E" w:rsidP="0013254E">
            <w:pPr>
              <w:spacing w:before="120"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25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Technická specifikace</w:t>
            </w:r>
          </w:p>
        </w:tc>
        <w:tc>
          <w:tcPr>
            <w:tcW w:w="60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C0C0C0"/>
            <w:vAlign w:val="center"/>
            <w:hideMark/>
          </w:tcPr>
          <w:p w14:paraId="2921E9B3" w14:textId="77777777" w:rsidR="0013254E" w:rsidRPr="0013254E" w:rsidRDefault="0013254E" w:rsidP="0013254E">
            <w:pPr>
              <w:spacing w:before="120"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254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Minimální požadavky</w:t>
            </w:r>
          </w:p>
        </w:tc>
        <w:tc>
          <w:tcPr>
            <w:tcW w:w="112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C0C0C0"/>
            <w:vAlign w:val="center"/>
          </w:tcPr>
          <w:p w14:paraId="150F4C2D" w14:textId="5022179D" w:rsidR="0013254E" w:rsidRPr="0013254E" w:rsidRDefault="0013254E" w:rsidP="0013254E">
            <w:pPr>
              <w:spacing w:before="120"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  <w:p w14:paraId="06EA0D27" w14:textId="77777777" w:rsidR="0013254E" w:rsidRPr="0013254E" w:rsidRDefault="0013254E" w:rsidP="0013254E">
            <w:pPr>
              <w:spacing w:before="120"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254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Dodavatel vyplní přesné hodnoty jím nabízeného produktu</w:t>
            </w:r>
          </w:p>
        </w:tc>
      </w:tr>
      <w:tr w:rsidR="0013254E" w:rsidRPr="0013254E" w14:paraId="13035B31" w14:textId="77777777" w:rsidTr="00705514">
        <w:trPr>
          <w:trHeight w:val="284"/>
          <w:jc w:val="center"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EC17587" w14:textId="77777777" w:rsidR="0013254E" w:rsidRPr="0013254E" w:rsidRDefault="0013254E" w:rsidP="0013254E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3254E">
              <w:rPr>
                <w:rFonts w:ascii="Arial" w:hAnsi="Arial" w:cs="Arial"/>
                <w:b/>
                <w:color w:val="000000"/>
                <w:sz w:val="18"/>
                <w:szCs w:val="18"/>
              </w:rPr>
              <w:t>A</w:t>
            </w:r>
          </w:p>
        </w:tc>
        <w:tc>
          <w:tcPr>
            <w:tcW w:w="60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EC686E5" w14:textId="77777777" w:rsidR="0013254E" w:rsidRPr="0013254E" w:rsidRDefault="0013254E" w:rsidP="0013254E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3254E">
              <w:rPr>
                <w:rFonts w:ascii="Arial" w:hAnsi="Arial" w:cs="Arial"/>
                <w:b/>
                <w:color w:val="000000"/>
                <w:sz w:val="18"/>
                <w:szCs w:val="18"/>
              </w:rPr>
              <w:t>B</w:t>
            </w:r>
          </w:p>
        </w:tc>
        <w:tc>
          <w:tcPr>
            <w:tcW w:w="112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131EAA4" w14:textId="77777777" w:rsidR="0013254E" w:rsidRPr="0013254E" w:rsidRDefault="0013254E" w:rsidP="0013254E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3254E">
              <w:rPr>
                <w:rFonts w:ascii="Arial" w:hAnsi="Arial" w:cs="Arial"/>
                <w:b/>
                <w:color w:val="000000"/>
                <w:sz w:val="18"/>
                <w:szCs w:val="18"/>
              </w:rPr>
              <w:t>C</w:t>
            </w:r>
          </w:p>
        </w:tc>
      </w:tr>
      <w:tr w:rsidR="0013254E" w:rsidRPr="0013254E" w14:paraId="42FE69F2" w14:textId="77777777" w:rsidTr="00705514">
        <w:trPr>
          <w:trHeight w:val="397"/>
          <w:jc w:val="center"/>
        </w:trPr>
        <w:tc>
          <w:tcPr>
            <w:tcW w:w="852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2CE1077" w14:textId="77777777" w:rsidR="0013254E" w:rsidRPr="0013254E" w:rsidRDefault="0013254E" w:rsidP="0013254E">
            <w:pPr>
              <w:spacing w:after="0" w:line="240" w:lineRule="auto"/>
              <w:ind w:left="0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3254E">
              <w:rPr>
                <w:rFonts w:ascii="Arial" w:hAnsi="Arial" w:cs="Arial"/>
                <w:b/>
                <w:color w:val="000000"/>
                <w:sz w:val="18"/>
                <w:szCs w:val="18"/>
              </w:rPr>
              <w:t>Přesné typové a modelové označení:</w:t>
            </w:r>
          </w:p>
        </w:tc>
        <w:tc>
          <w:tcPr>
            <w:tcW w:w="112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65A5868" w14:textId="77777777" w:rsidR="0013254E" w:rsidRPr="0013254E" w:rsidRDefault="0013254E" w:rsidP="0013254E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254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OptiPlex SFF Plus 7010</w:t>
            </w:r>
          </w:p>
        </w:tc>
      </w:tr>
      <w:tr w:rsidR="0013254E" w:rsidRPr="0013254E" w14:paraId="2E9CD7D7" w14:textId="77777777" w:rsidTr="00705514">
        <w:trPr>
          <w:trHeight w:val="397"/>
          <w:jc w:val="center"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14:paraId="3533436E" w14:textId="77777777" w:rsidR="0013254E" w:rsidRPr="0013254E" w:rsidRDefault="0013254E" w:rsidP="0013254E">
            <w:pPr>
              <w:spacing w:after="0" w:line="240" w:lineRule="auto"/>
              <w:ind w:left="0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3254E">
              <w:rPr>
                <w:rFonts w:ascii="Arial" w:hAnsi="Arial" w:cs="Arial"/>
                <w:b/>
                <w:color w:val="000000"/>
                <w:sz w:val="18"/>
                <w:szCs w:val="18"/>
              </w:rPr>
              <w:t>Procesor</w:t>
            </w:r>
          </w:p>
        </w:tc>
        <w:tc>
          <w:tcPr>
            <w:tcW w:w="60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AAE96A0" w14:textId="77777777" w:rsidR="0013254E" w:rsidRPr="0013254E" w:rsidRDefault="0013254E" w:rsidP="0013254E">
            <w:pPr>
              <w:spacing w:after="0" w:line="240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3254E">
              <w:rPr>
                <w:rFonts w:ascii="Arial" w:hAnsi="Arial" w:cs="Arial"/>
                <w:sz w:val="18"/>
                <w:szCs w:val="18"/>
              </w:rPr>
              <w:t xml:space="preserve"> min. 32400 bodů v overall score and 3900 bodů v single thread rating dle https://www.cpubenchmark.net/</w:t>
            </w:r>
          </w:p>
          <w:p w14:paraId="66D52C6C" w14:textId="77777777" w:rsidR="0013254E" w:rsidRPr="0013254E" w:rsidRDefault="0013254E" w:rsidP="0013254E">
            <w:pPr>
              <w:spacing w:after="0" w:line="240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B162332" w14:textId="77777777" w:rsidR="0013254E" w:rsidRPr="0013254E" w:rsidRDefault="0013254E" w:rsidP="0013254E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3254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I5-13500</w:t>
            </w:r>
          </w:p>
          <w:p w14:paraId="3B510796" w14:textId="77777777" w:rsidR="0013254E" w:rsidRPr="0013254E" w:rsidRDefault="0013254E" w:rsidP="0013254E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254E">
              <w:rPr>
                <w:rFonts w:ascii="Arial" w:hAnsi="Arial" w:cs="Arial"/>
                <w:color w:val="000000"/>
                <w:sz w:val="18"/>
                <w:szCs w:val="18"/>
              </w:rPr>
              <w:t>32458b / 3919</w:t>
            </w:r>
          </w:p>
        </w:tc>
      </w:tr>
      <w:tr w:rsidR="0013254E" w:rsidRPr="0013254E" w14:paraId="428DB531" w14:textId="77777777" w:rsidTr="00705514">
        <w:trPr>
          <w:trHeight w:val="397"/>
          <w:jc w:val="center"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</w:tcPr>
          <w:p w14:paraId="52111E7C" w14:textId="77777777" w:rsidR="0013254E" w:rsidRPr="0013254E" w:rsidRDefault="0013254E" w:rsidP="0013254E">
            <w:pPr>
              <w:spacing w:after="0" w:line="240" w:lineRule="auto"/>
              <w:ind w:left="0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3254E">
              <w:rPr>
                <w:rFonts w:ascii="Arial" w:hAnsi="Arial" w:cs="Arial"/>
                <w:b/>
                <w:color w:val="000000"/>
                <w:sz w:val="18"/>
                <w:szCs w:val="18"/>
              </w:rPr>
              <w:t>Operační paměť</w:t>
            </w:r>
          </w:p>
        </w:tc>
        <w:tc>
          <w:tcPr>
            <w:tcW w:w="60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5CB4A8B" w14:textId="77777777" w:rsidR="0013254E" w:rsidRPr="0013254E" w:rsidRDefault="0013254E" w:rsidP="0013254E">
            <w:pPr>
              <w:spacing w:after="0" w:line="240" w:lineRule="auto"/>
              <w:ind w:left="0"/>
              <w:jc w:val="left"/>
              <w:rPr>
                <w:rFonts w:ascii="Tahoma" w:hAnsi="Tahoma" w:cs="Tahoma"/>
                <w:color w:val="000000"/>
                <w:szCs w:val="20"/>
              </w:rPr>
            </w:pPr>
            <w:r w:rsidRPr="0013254E">
              <w:rPr>
                <w:rFonts w:ascii="Arial" w:hAnsi="Arial" w:cs="Arial"/>
                <w:sz w:val="18"/>
                <w:szCs w:val="18"/>
              </w:rPr>
              <w:t>(1* 16.0 GB) 4400MHz NON-ECC DDR5 Memory, Min. 1 další volný slot</w:t>
            </w:r>
          </w:p>
        </w:tc>
        <w:tc>
          <w:tcPr>
            <w:tcW w:w="112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2F7ABFD" w14:textId="77777777" w:rsidR="0013254E" w:rsidRPr="0013254E" w:rsidRDefault="0013254E" w:rsidP="0013254E">
            <w:pPr>
              <w:spacing w:after="0" w:line="240" w:lineRule="auto"/>
              <w:ind w:left="0"/>
              <w:jc w:val="center"/>
            </w:pPr>
            <w:r w:rsidRPr="0013254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Ano -  3 volné sloty </w:t>
            </w:r>
          </w:p>
        </w:tc>
      </w:tr>
      <w:tr w:rsidR="0013254E" w:rsidRPr="0013254E" w14:paraId="06662D1A" w14:textId="77777777" w:rsidTr="00705514">
        <w:trPr>
          <w:trHeight w:val="397"/>
          <w:jc w:val="center"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</w:tcPr>
          <w:p w14:paraId="516D000D" w14:textId="77777777" w:rsidR="0013254E" w:rsidRPr="0013254E" w:rsidRDefault="0013254E" w:rsidP="0013254E">
            <w:pPr>
              <w:spacing w:after="0" w:line="240" w:lineRule="auto"/>
              <w:ind w:left="0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3254E">
              <w:rPr>
                <w:rFonts w:ascii="Arial" w:hAnsi="Arial" w:cs="Arial"/>
                <w:b/>
                <w:color w:val="000000"/>
                <w:sz w:val="18"/>
                <w:szCs w:val="18"/>
              </w:rPr>
              <w:t>Pevný disk</w:t>
            </w:r>
          </w:p>
        </w:tc>
        <w:tc>
          <w:tcPr>
            <w:tcW w:w="60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DA7D819" w14:textId="77777777" w:rsidR="0013254E" w:rsidRPr="0013254E" w:rsidRDefault="0013254E" w:rsidP="0013254E">
            <w:pPr>
              <w:spacing w:after="0" w:line="240" w:lineRule="auto"/>
              <w:ind w:left="0"/>
              <w:jc w:val="left"/>
              <w:rPr>
                <w:rFonts w:ascii="Tahoma" w:eastAsiaTheme="minorHAnsi" w:hAnsi="Tahoma" w:cs="Tahoma"/>
                <w:color w:val="000000"/>
                <w:szCs w:val="20"/>
              </w:rPr>
            </w:pPr>
            <w:r w:rsidRPr="0013254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SSD M.2 PCIe NVMe, minimálně 512GB </w:t>
            </w:r>
          </w:p>
        </w:tc>
        <w:tc>
          <w:tcPr>
            <w:tcW w:w="112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B1A2E12" w14:textId="77777777" w:rsidR="0013254E" w:rsidRPr="0013254E" w:rsidRDefault="0013254E" w:rsidP="0013254E">
            <w:pPr>
              <w:spacing w:after="0" w:line="240" w:lineRule="auto"/>
              <w:ind w:left="0"/>
              <w:jc w:val="center"/>
            </w:pPr>
            <w:r w:rsidRPr="0013254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512 GB SSD</w:t>
            </w:r>
          </w:p>
        </w:tc>
      </w:tr>
      <w:tr w:rsidR="0013254E" w:rsidRPr="0013254E" w14:paraId="38B69A18" w14:textId="77777777" w:rsidTr="00705514">
        <w:trPr>
          <w:trHeight w:val="397"/>
          <w:jc w:val="center"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14:paraId="18DCF9A4" w14:textId="77777777" w:rsidR="0013254E" w:rsidRPr="0013254E" w:rsidRDefault="0013254E" w:rsidP="0013254E">
            <w:pPr>
              <w:spacing w:after="0" w:line="240" w:lineRule="auto"/>
              <w:ind w:left="0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3254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Grafická karta </w:t>
            </w:r>
          </w:p>
        </w:tc>
        <w:tc>
          <w:tcPr>
            <w:tcW w:w="60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061CF15" w14:textId="77777777" w:rsidR="0013254E" w:rsidRPr="0013254E" w:rsidRDefault="0013254E" w:rsidP="0013254E">
            <w:pPr>
              <w:spacing w:after="0" w:line="240" w:lineRule="auto"/>
              <w:ind w:left="0"/>
              <w:jc w:val="lef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3254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možnost připojení třech zobrazovacích zařízení současně – podpora grafické karty 3x FullHD rozlišení  (1920x1080)</w:t>
            </w:r>
          </w:p>
        </w:tc>
        <w:tc>
          <w:tcPr>
            <w:tcW w:w="112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35255E8" w14:textId="77777777" w:rsidR="0013254E" w:rsidRPr="0013254E" w:rsidRDefault="0013254E" w:rsidP="0013254E">
            <w:pPr>
              <w:spacing w:after="0" w:line="240" w:lineRule="auto"/>
              <w:ind w:left="0"/>
              <w:jc w:val="center"/>
            </w:pPr>
            <w:r w:rsidRPr="0013254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Ano</w:t>
            </w:r>
          </w:p>
        </w:tc>
      </w:tr>
      <w:tr w:rsidR="0013254E" w:rsidRPr="0013254E" w14:paraId="0B52BD0D" w14:textId="77777777" w:rsidTr="00705514">
        <w:trPr>
          <w:trHeight w:val="397"/>
          <w:jc w:val="center"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</w:tcPr>
          <w:p w14:paraId="50426B73" w14:textId="77777777" w:rsidR="0013254E" w:rsidRPr="0013254E" w:rsidRDefault="0013254E" w:rsidP="0013254E">
            <w:pPr>
              <w:spacing w:after="0" w:line="240" w:lineRule="auto"/>
              <w:ind w:left="0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3254E">
              <w:rPr>
                <w:rFonts w:ascii="Arial" w:hAnsi="Arial" w:cs="Arial"/>
                <w:b/>
                <w:color w:val="000000"/>
                <w:sz w:val="18"/>
                <w:szCs w:val="18"/>
              </w:rPr>
              <w:t>Síťová karta</w:t>
            </w:r>
          </w:p>
        </w:tc>
        <w:tc>
          <w:tcPr>
            <w:tcW w:w="60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F2107BA" w14:textId="77777777" w:rsidR="0013254E" w:rsidRPr="0013254E" w:rsidRDefault="0013254E" w:rsidP="0013254E">
            <w:pPr>
              <w:spacing w:after="0" w:line="240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3254E">
              <w:rPr>
                <w:rFonts w:ascii="Arial" w:hAnsi="Arial" w:cs="Arial"/>
                <w:sz w:val="18"/>
                <w:szCs w:val="18"/>
              </w:rPr>
              <w:t xml:space="preserve">Integrovaná, rychlost 100/1000 Mbit/s, konektor RJ45, PXE, Wake on LAN z módu S5 </w:t>
            </w:r>
          </w:p>
        </w:tc>
        <w:tc>
          <w:tcPr>
            <w:tcW w:w="112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1322217" w14:textId="77777777" w:rsidR="0013254E" w:rsidRPr="0013254E" w:rsidRDefault="0013254E" w:rsidP="0013254E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3254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Ano</w:t>
            </w:r>
          </w:p>
        </w:tc>
      </w:tr>
      <w:tr w:rsidR="0013254E" w:rsidRPr="0013254E" w14:paraId="148CC16F" w14:textId="77777777" w:rsidTr="00705514">
        <w:trPr>
          <w:trHeight w:val="397"/>
          <w:jc w:val="center"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</w:tcPr>
          <w:p w14:paraId="002B5665" w14:textId="77777777" w:rsidR="0013254E" w:rsidRPr="0013254E" w:rsidRDefault="0013254E" w:rsidP="0013254E">
            <w:pPr>
              <w:spacing w:after="0" w:line="240" w:lineRule="auto"/>
              <w:ind w:left="0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3254E">
              <w:rPr>
                <w:rFonts w:ascii="Arial" w:hAnsi="Arial" w:cs="Arial"/>
                <w:b/>
                <w:color w:val="000000"/>
                <w:sz w:val="18"/>
                <w:szCs w:val="18"/>
              </w:rPr>
              <w:t>Zvuková karta</w:t>
            </w:r>
          </w:p>
        </w:tc>
        <w:tc>
          <w:tcPr>
            <w:tcW w:w="60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99E1CC9" w14:textId="77777777" w:rsidR="0013254E" w:rsidRPr="0013254E" w:rsidRDefault="0013254E" w:rsidP="0013254E">
            <w:pPr>
              <w:spacing w:after="0" w:line="240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3254E">
              <w:rPr>
                <w:rFonts w:ascii="Arial" w:hAnsi="Arial" w:cs="Arial"/>
                <w:sz w:val="18"/>
                <w:szCs w:val="18"/>
              </w:rPr>
              <w:t>Integrovaná, konektor 3,5 mm pro připojení reproduktorů a mikrofonu</w:t>
            </w:r>
          </w:p>
        </w:tc>
        <w:tc>
          <w:tcPr>
            <w:tcW w:w="112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1C3186C" w14:textId="77777777" w:rsidR="0013254E" w:rsidRPr="0013254E" w:rsidRDefault="0013254E" w:rsidP="0013254E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3254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Ano</w:t>
            </w:r>
          </w:p>
        </w:tc>
      </w:tr>
      <w:tr w:rsidR="0013254E" w:rsidRPr="0013254E" w14:paraId="02194E11" w14:textId="77777777" w:rsidTr="00705514">
        <w:trPr>
          <w:trHeight w:val="397"/>
          <w:jc w:val="center"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</w:tcPr>
          <w:p w14:paraId="76E56EFA" w14:textId="77777777" w:rsidR="0013254E" w:rsidRPr="0013254E" w:rsidRDefault="0013254E" w:rsidP="0013254E">
            <w:pPr>
              <w:spacing w:after="0" w:line="240" w:lineRule="auto"/>
              <w:ind w:left="0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3254E">
              <w:rPr>
                <w:rFonts w:ascii="Arial" w:hAnsi="Arial" w:cs="Arial"/>
                <w:b/>
                <w:color w:val="000000"/>
                <w:sz w:val="18"/>
                <w:szCs w:val="18"/>
              </w:rPr>
              <w:t>Vstupní a výstupní porty</w:t>
            </w:r>
          </w:p>
        </w:tc>
        <w:tc>
          <w:tcPr>
            <w:tcW w:w="60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</w:tcPr>
          <w:p w14:paraId="5ADF5ABD" w14:textId="77777777" w:rsidR="0013254E" w:rsidRPr="0013254E" w:rsidRDefault="0013254E" w:rsidP="0013254E">
            <w:pPr>
              <w:spacing w:after="0" w:line="240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3254E">
              <w:rPr>
                <w:rFonts w:ascii="Arial" w:hAnsi="Arial" w:cs="Arial"/>
                <w:sz w:val="18"/>
                <w:szCs w:val="18"/>
              </w:rPr>
              <w:t>Minimálně 8x USB portů, z to min. 3x USB-A 3.2 Gen1 na zadní straně, min. 2x USB-A 3.2 Gen2 (z toho alespoň 1x vpředu, 1x na zadní straně), 1x USB 3.2 Gen 1 Type-C port na přední straně. Minimální celkový počet slotů na základní desce 1x PCIe x16</w:t>
            </w:r>
          </w:p>
          <w:p w14:paraId="45A8F07B" w14:textId="77777777" w:rsidR="0013254E" w:rsidRPr="0013254E" w:rsidRDefault="0013254E" w:rsidP="0013254E">
            <w:pPr>
              <w:spacing w:after="0" w:line="240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</w:tcPr>
          <w:p w14:paraId="7D1E8721" w14:textId="77777777" w:rsidR="0013254E" w:rsidRPr="0013254E" w:rsidRDefault="0013254E" w:rsidP="0013254E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3254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Vpředu </w:t>
            </w:r>
          </w:p>
          <w:p w14:paraId="17330523" w14:textId="77777777" w:rsidR="0013254E" w:rsidRPr="0013254E" w:rsidRDefault="0013254E" w:rsidP="0013254E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3254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1x USB 3.2 Gen 2x2 (20 Gbps) Type-C </w:t>
            </w:r>
          </w:p>
          <w:p w14:paraId="1B58C4D7" w14:textId="77777777" w:rsidR="0013254E" w:rsidRPr="0013254E" w:rsidRDefault="0013254E" w:rsidP="0013254E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3254E">
              <w:rPr>
                <w:rFonts w:ascii="Arial" w:hAnsi="Arial" w:cs="Arial" w:hint="eastAsia"/>
                <w:color w:val="000000"/>
                <w:sz w:val="18"/>
                <w:szCs w:val="18"/>
                <w:lang w:val="en-US"/>
              </w:rPr>
              <w:t>1</w:t>
            </w:r>
            <w:r w:rsidRPr="0013254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 USB 3.2 Gen 2 (10 Gbps)</w:t>
            </w:r>
          </w:p>
          <w:p w14:paraId="37843DA1" w14:textId="77777777" w:rsidR="0013254E" w:rsidRPr="0013254E" w:rsidRDefault="0013254E" w:rsidP="0013254E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3254E">
              <w:rPr>
                <w:rFonts w:ascii="Arial" w:hAnsi="Arial" w:cs="Arial" w:hint="eastAsia"/>
                <w:color w:val="000000"/>
                <w:sz w:val="18"/>
                <w:szCs w:val="18"/>
                <w:lang w:val="en-US"/>
              </w:rPr>
              <w:t>1</w:t>
            </w:r>
            <w:r w:rsidRPr="0013254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x USB 2.0 (480 Mbps) port with PowerShare </w:t>
            </w:r>
          </w:p>
          <w:p w14:paraId="673D14F0" w14:textId="77777777" w:rsidR="0013254E" w:rsidRPr="0013254E" w:rsidRDefault="0013254E" w:rsidP="0013254E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3254E">
              <w:rPr>
                <w:rFonts w:ascii="Arial" w:hAnsi="Arial" w:cs="Arial" w:hint="eastAsia"/>
                <w:color w:val="000000"/>
                <w:sz w:val="18"/>
                <w:szCs w:val="18"/>
                <w:lang w:val="en-US"/>
              </w:rPr>
              <w:t>1</w:t>
            </w:r>
            <w:r w:rsidRPr="0013254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 USB 2.0 (480 Mbps)</w:t>
            </w:r>
          </w:p>
          <w:p w14:paraId="2D593805" w14:textId="77777777" w:rsidR="0013254E" w:rsidRPr="0013254E" w:rsidRDefault="0013254E" w:rsidP="0013254E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  <w:p w14:paraId="52C6E2D2" w14:textId="77777777" w:rsidR="0013254E" w:rsidRPr="0013254E" w:rsidRDefault="0013254E" w:rsidP="0013254E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3254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Vzadu</w:t>
            </w:r>
          </w:p>
          <w:p w14:paraId="32F86550" w14:textId="77777777" w:rsidR="0013254E" w:rsidRPr="0013254E" w:rsidRDefault="0013254E" w:rsidP="0013254E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3254E">
              <w:rPr>
                <w:rFonts w:ascii="Arial" w:hAnsi="Arial" w:cs="Arial" w:hint="eastAsia"/>
                <w:color w:val="000000"/>
                <w:sz w:val="18"/>
                <w:szCs w:val="18"/>
                <w:lang w:val="en-US"/>
              </w:rPr>
              <w:t>1</w:t>
            </w:r>
            <w:r w:rsidRPr="0013254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xUSB 3.2 Gen 2 (10 Gbps) </w:t>
            </w:r>
          </w:p>
          <w:p w14:paraId="7E536B6D" w14:textId="77777777" w:rsidR="0013254E" w:rsidRPr="0013254E" w:rsidRDefault="0013254E" w:rsidP="0013254E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3254E">
              <w:rPr>
                <w:rFonts w:ascii="Arial" w:hAnsi="Arial" w:cs="Arial" w:hint="eastAsia"/>
                <w:color w:val="000000"/>
                <w:sz w:val="18"/>
                <w:szCs w:val="18"/>
                <w:lang w:val="en-US"/>
              </w:rPr>
              <w:t>3</w:t>
            </w:r>
            <w:r w:rsidRPr="0013254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 USB 3.2 Gen 1 (5 Gbps)</w:t>
            </w:r>
          </w:p>
          <w:p w14:paraId="614D2BBB" w14:textId="77777777" w:rsidR="0013254E" w:rsidRPr="0013254E" w:rsidRDefault="0013254E" w:rsidP="0013254E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3254E">
              <w:rPr>
                <w:rFonts w:ascii="Arial" w:hAnsi="Arial" w:cs="Arial" w:hint="eastAsia"/>
                <w:color w:val="000000"/>
                <w:sz w:val="18"/>
                <w:szCs w:val="18"/>
                <w:lang w:val="en-US"/>
              </w:rPr>
              <w:t>2</w:t>
            </w:r>
            <w:r w:rsidRPr="0013254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 Two USB 2.0 (480 Mbps) ports with Smart Power On</w:t>
            </w:r>
          </w:p>
          <w:p w14:paraId="68939DCA" w14:textId="77777777" w:rsidR="0013254E" w:rsidRPr="0013254E" w:rsidRDefault="0013254E" w:rsidP="0013254E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3254E" w:rsidRPr="0013254E" w14:paraId="281905F6" w14:textId="77777777" w:rsidTr="00705514">
        <w:trPr>
          <w:trHeight w:val="397"/>
          <w:jc w:val="center"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FD48312" w14:textId="77777777" w:rsidR="0013254E" w:rsidRPr="0013254E" w:rsidRDefault="0013254E" w:rsidP="0013254E">
            <w:pPr>
              <w:spacing w:after="0" w:line="240" w:lineRule="auto"/>
              <w:ind w:left="0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3254E">
              <w:rPr>
                <w:rFonts w:ascii="Arial" w:hAnsi="Arial" w:cs="Arial"/>
                <w:b/>
                <w:color w:val="000000"/>
                <w:sz w:val="18"/>
                <w:szCs w:val="18"/>
              </w:rPr>
              <w:t>Externí vstupní zařízení</w:t>
            </w:r>
          </w:p>
        </w:tc>
        <w:tc>
          <w:tcPr>
            <w:tcW w:w="60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6B5196A" w14:textId="77777777" w:rsidR="0013254E" w:rsidRPr="0013254E" w:rsidRDefault="0013254E" w:rsidP="0013254E">
            <w:pPr>
              <w:spacing w:after="0" w:line="240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3254E">
              <w:rPr>
                <w:rFonts w:ascii="Arial" w:hAnsi="Arial" w:cs="Arial"/>
                <w:sz w:val="18"/>
                <w:szCs w:val="18"/>
              </w:rPr>
              <w:t xml:space="preserve">Laserová myš s kolečkem, USB, CZ/US USB klávesnice s numerickou částí, tj. plná klávesnice min. 101 kláves, </w:t>
            </w:r>
          </w:p>
          <w:p w14:paraId="5C9CDA1D" w14:textId="77777777" w:rsidR="0013254E" w:rsidRPr="0013254E" w:rsidRDefault="0013254E" w:rsidP="0013254E">
            <w:pPr>
              <w:spacing w:after="0" w:line="240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86865E0" w14:textId="77777777" w:rsidR="0013254E" w:rsidRPr="0013254E" w:rsidRDefault="0013254E" w:rsidP="0013254E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254E">
              <w:rPr>
                <w:rFonts w:ascii="Arial" w:hAnsi="Arial" w:cs="Arial"/>
                <w:color w:val="000000"/>
                <w:sz w:val="18"/>
                <w:szCs w:val="18"/>
              </w:rPr>
              <w:t>MS3220 + KB 216</w:t>
            </w:r>
          </w:p>
        </w:tc>
      </w:tr>
      <w:tr w:rsidR="0013254E" w:rsidRPr="0013254E" w14:paraId="09FC5110" w14:textId="77777777" w:rsidTr="00705514">
        <w:trPr>
          <w:trHeight w:val="397"/>
          <w:jc w:val="center"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</w:tcPr>
          <w:p w14:paraId="6306820F" w14:textId="77777777" w:rsidR="0013254E" w:rsidRPr="0013254E" w:rsidRDefault="0013254E" w:rsidP="0013254E">
            <w:pPr>
              <w:spacing w:after="0" w:line="240" w:lineRule="auto"/>
              <w:ind w:left="0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3254E">
              <w:rPr>
                <w:rFonts w:ascii="Arial" w:hAnsi="Arial" w:cs="Arial"/>
                <w:b/>
                <w:color w:val="000000"/>
                <w:sz w:val="18"/>
                <w:szCs w:val="18"/>
              </w:rPr>
              <w:t>Provedení chassis</w:t>
            </w:r>
          </w:p>
        </w:tc>
        <w:tc>
          <w:tcPr>
            <w:tcW w:w="60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</w:tcPr>
          <w:p w14:paraId="0BB87589" w14:textId="77777777" w:rsidR="0013254E" w:rsidRPr="0013254E" w:rsidRDefault="0013254E" w:rsidP="0013254E">
            <w:pPr>
              <w:spacing w:after="0" w:line="240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3254E">
              <w:rPr>
                <w:rFonts w:ascii="Arial" w:hAnsi="Arial" w:cs="Arial"/>
                <w:sz w:val="18"/>
                <w:szCs w:val="18"/>
              </w:rPr>
              <w:t>Small Form Factor nebo menší, s interním napájecím zdrojem s účinností alespoň 85 % (s certifikací 80 PLUS Bronze)</w:t>
            </w:r>
          </w:p>
          <w:p w14:paraId="3E81B474" w14:textId="77777777" w:rsidR="0013254E" w:rsidRPr="0013254E" w:rsidRDefault="0013254E" w:rsidP="0013254E">
            <w:pPr>
              <w:spacing w:after="0" w:line="240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10F49C03" w14:textId="77777777" w:rsidR="0013254E" w:rsidRPr="0013254E" w:rsidRDefault="0013254E" w:rsidP="0013254E">
            <w:pPr>
              <w:spacing w:after="0" w:line="240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3254E">
              <w:rPr>
                <w:rFonts w:ascii="Arial" w:hAnsi="Arial" w:cs="Arial"/>
                <w:sz w:val="18"/>
                <w:szCs w:val="18"/>
              </w:rPr>
              <w:t>Beznástrojový přístup do skříně a k hlavním komponentům PC</w:t>
            </w:r>
          </w:p>
          <w:p w14:paraId="1311D8B6" w14:textId="77777777" w:rsidR="0013254E" w:rsidRPr="0013254E" w:rsidRDefault="0013254E" w:rsidP="0013254E">
            <w:pPr>
              <w:spacing w:after="0" w:line="240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2EB38BBF" w14:textId="77777777" w:rsidR="0013254E" w:rsidRPr="0013254E" w:rsidRDefault="0013254E" w:rsidP="0013254E">
            <w:pPr>
              <w:spacing w:after="0" w:line="240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3254E">
              <w:rPr>
                <w:rFonts w:ascii="Arial" w:hAnsi="Arial" w:cs="Arial"/>
                <w:sz w:val="18"/>
                <w:szCs w:val="18"/>
              </w:rPr>
              <w:lastRenderedPageBreak/>
              <w:t>Energy Star 8, TCO, EPEAT. Prokázání přiloženým certifikátem, případně výpisem a čestným prohlášením s uvedením odkazu, kde lze tuto skutečnost ověřit.</w:t>
            </w:r>
          </w:p>
        </w:tc>
        <w:tc>
          <w:tcPr>
            <w:tcW w:w="112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</w:tcPr>
          <w:p w14:paraId="3904D8C2" w14:textId="77777777" w:rsidR="0013254E" w:rsidRPr="0013254E" w:rsidRDefault="0013254E" w:rsidP="0013254E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254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lastRenderedPageBreak/>
              <w:t>Ano, DELL Optiplex SFF</w:t>
            </w:r>
          </w:p>
        </w:tc>
      </w:tr>
      <w:tr w:rsidR="0013254E" w:rsidRPr="0013254E" w14:paraId="76E695FE" w14:textId="77777777" w:rsidTr="00705514">
        <w:trPr>
          <w:trHeight w:val="397"/>
          <w:jc w:val="center"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</w:tcPr>
          <w:p w14:paraId="2FBE8A56" w14:textId="77777777" w:rsidR="0013254E" w:rsidRPr="0013254E" w:rsidRDefault="0013254E" w:rsidP="0013254E">
            <w:pPr>
              <w:spacing w:after="0" w:line="240" w:lineRule="auto"/>
              <w:ind w:left="0"/>
              <w:jc w:val="left"/>
              <w:rPr>
                <w:rFonts w:ascii="Arial" w:hAnsi="Arial"/>
                <w:b/>
                <w:color w:val="002776"/>
              </w:rPr>
            </w:pPr>
            <w:r w:rsidRPr="0013254E">
              <w:rPr>
                <w:rFonts w:ascii="Arial" w:hAnsi="Arial" w:cs="Arial"/>
                <w:b/>
                <w:color w:val="000000"/>
                <w:sz w:val="18"/>
                <w:szCs w:val="18"/>
              </w:rPr>
              <w:t>Zabezpečení</w:t>
            </w:r>
          </w:p>
        </w:tc>
        <w:tc>
          <w:tcPr>
            <w:tcW w:w="60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BCDCF92" w14:textId="77777777" w:rsidR="0013254E" w:rsidRPr="0013254E" w:rsidRDefault="0013254E" w:rsidP="0013254E">
            <w:pPr>
              <w:spacing w:after="0" w:line="240" w:lineRule="auto"/>
              <w:ind w:left="0"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3254E">
              <w:rPr>
                <w:rFonts w:ascii="Arial" w:hAnsi="Arial" w:cs="Arial"/>
                <w:sz w:val="18"/>
                <w:szCs w:val="18"/>
              </w:rPr>
              <w:t xml:space="preserve">Vestavěná technologie minim.TPM 2.0 s FIPS 140-2, možnost zaheslování BIOSu, otvor na uzamčení skříně lankem, HW spínač detekce otevření skříně. Partition na HDD s diagnostikou HW nebo odpovídající řešení. PC musí podporovat out of band managemet a vzdálenou správu bez ohledu na stav operačního systému, jenž je aktuálně nainstalovaný. </w:t>
            </w:r>
          </w:p>
        </w:tc>
        <w:tc>
          <w:tcPr>
            <w:tcW w:w="112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1A0F512" w14:textId="77777777" w:rsidR="0013254E" w:rsidRPr="0013254E" w:rsidRDefault="0013254E" w:rsidP="0013254E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254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Ano</w:t>
            </w:r>
          </w:p>
        </w:tc>
      </w:tr>
      <w:tr w:rsidR="0013254E" w:rsidRPr="0013254E" w14:paraId="5296EB37" w14:textId="77777777" w:rsidTr="00705514">
        <w:trPr>
          <w:trHeight w:val="397"/>
          <w:jc w:val="center"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715250B" w14:textId="77777777" w:rsidR="0013254E" w:rsidRPr="0013254E" w:rsidRDefault="0013254E" w:rsidP="0013254E">
            <w:pPr>
              <w:spacing w:after="0" w:line="240" w:lineRule="auto"/>
              <w:ind w:left="0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3254E">
              <w:rPr>
                <w:rFonts w:ascii="Arial" w:hAnsi="Arial" w:cs="Arial"/>
                <w:b/>
                <w:color w:val="000000"/>
                <w:sz w:val="18"/>
                <w:szCs w:val="18"/>
              </w:rPr>
              <w:t>Operační systém</w:t>
            </w:r>
          </w:p>
        </w:tc>
        <w:tc>
          <w:tcPr>
            <w:tcW w:w="60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13ABC89" w14:textId="77777777" w:rsidR="0013254E" w:rsidRPr="0013254E" w:rsidRDefault="0013254E" w:rsidP="0013254E">
            <w:pPr>
              <w:spacing w:after="0" w:line="240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3254E">
              <w:rPr>
                <w:rFonts w:ascii="Arial" w:hAnsi="Arial" w:cs="Arial"/>
                <w:sz w:val="18"/>
                <w:szCs w:val="18"/>
              </w:rPr>
              <w:t>Předinstalované Windows 11 x64 Pro česká verze bez nutnosti síťové aktivace, licenční klíč uložen v BIOSu/UEFI. Nový, nepoužitý, uvedený na trh v rámci EU, placená, trvalá licence bez časového omezení, GML štítek na šasi. Dodatečný SW, který je zdarma ke stažení na webových stránkách výrobce a je dostupný po celou dobu záruky počítače a podporuje následující: automatický update ovladačů, firmware a podporu nastavení všech funkčních možností v BIOSu, diagnostiku jednotlivých komponent, podporu integrace vzdálené správy.</w:t>
            </w:r>
          </w:p>
        </w:tc>
        <w:tc>
          <w:tcPr>
            <w:tcW w:w="112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55FADAF" w14:textId="77777777" w:rsidR="0013254E" w:rsidRPr="0013254E" w:rsidRDefault="0013254E" w:rsidP="0013254E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254E">
              <w:rPr>
                <w:rFonts w:ascii="Arial" w:hAnsi="Arial" w:cs="Arial"/>
                <w:color w:val="000000"/>
                <w:sz w:val="18"/>
                <w:szCs w:val="18"/>
              </w:rPr>
              <w:t xml:space="preserve">Ano, </w:t>
            </w:r>
            <w:r w:rsidRPr="0013254E">
              <w:rPr>
                <w:rFonts w:ascii="Arial" w:hAnsi="Arial" w:cs="Arial"/>
                <w:sz w:val="18"/>
                <w:szCs w:val="18"/>
              </w:rPr>
              <w:t>Windows 11 x64</w:t>
            </w:r>
          </w:p>
        </w:tc>
      </w:tr>
      <w:tr w:rsidR="0013254E" w:rsidRPr="0013254E" w14:paraId="0EDC9857" w14:textId="77777777" w:rsidTr="00705514">
        <w:trPr>
          <w:trHeight w:val="368"/>
          <w:jc w:val="center"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2CA7241" w14:textId="77777777" w:rsidR="0013254E" w:rsidRPr="0013254E" w:rsidRDefault="0013254E" w:rsidP="0013254E">
            <w:pPr>
              <w:spacing w:after="0" w:line="240" w:lineRule="auto"/>
              <w:ind w:left="0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3254E">
              <w:rPr>
                <w:rFonts w:ascii="Arial" w:hAnsi="Arial" w:cs="Arial"/>
                <w:b/>
                <w:color w:val="000000"/>
                <w:sz w:val="18"/>
                <w:szCs w:val="18"/>
              </w:rPr>
              <w:t>Záruka</w:t>
            </w:r>
          </w:p>
        </w:tc>
        <w:tc>
          <w:tcPr>
            <w:tcW w:w="60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B8DCFDA" w14:textId="77777777" w:rsidR="0013254E" w:rsidRPr="0013254E" w:rsidRDefault="0013254E" w:rsidP="0013254E">
            <w:pPr>
              <w:spacing w:after="0" w:line="240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3254E">
              <w:rPr>
                <w:rFonts w:ascii="Arial" w:hAnsi="Arial" w:cs="Arial"/>
                <w:sz w:val="18"/>
                <w:szCs w:val="18"/>
              </w:rPr>
              <w:t>60 měsíců na celou sestavu. Dokončená oprava PC, monitoru, klávesnice a myši nejpozději následující pracovní den po nahlášení závady v místě instalace PC, oprava monitoru, klávesnice a myši výměnným způsobem.</w:t>
            </w:r>
          </w:p>
        </w:tc>
        <w:tc>
          <w:tcPr>
            <w:tcW w:w="112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A6BA66D" w14:textId="77777777" w:rsidR="0013254E" w:rsidRPr="0013254E" w:rsidRDefault="0013254E" w:rsidP="0013254E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3254E">
              <w:rPr>
                <w:rFonts w:ascii="Arial" w:hAnsi="Arial" w:cs="Arial"/>
                <w:color w:val="000000"/>
                <w:sz w:val="18"/>
                <w:szCs w:val="18"/>
              </w:rPr>
              <w:t>60 m</w:t>
            </w:r>
            <w:r w:rsidRPr="0013254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ěsíců</w:t>
            </w:r>
          </w:p>
        </w:tc>
      </w:tr>
    </w:tbl>
    <w:p w14:paraId="3FCCF4EF" w14:textId="77777777" w:rsidR="0013254E" w:rsidRPr="0013254E" w:rsidRDefault="0013254E" w:rsidP="0013254E">
      <w:pPr>
        <w:keepNext/>
        <w:keepLines/>
        <w:spacing w:before="200" w:after="0" w:line="260" w:lineRule="exact"/>
        <w:ind w:left="720" w:hanging="720"/>
        <w:jc w:val="left"/>
        <w:outlineLvl w:val="2"/>
        <w:rPr>
          <w:rFonts w:ascii="Arial" w:eastAsia="Times New Roman" w:hAnsi="Arial"/>
          <w:b/>
          <w:bCs/>
          <w:color w:val="000000"/>
          <w:lang w:val="x-none"/>
        </w:rPr>
      </w:pPr>
    </w:p>
    <w:p w14:paraId="34DD388F" w14:textId="77777777" w:rsidR="0013254E" w:rsidRPr="0013254E" w:rsidRDefault="0013254E" w:rsidP="0013254E">
      <w:pPr>
        <w:spacing w:after="0" w:line="260" w:lineRule="exact"/>
        <w:ind w:left="0"/>
        <w:jc w:val="left"/>
      </w:pPr>
    </w:p>
    <w:p w14:paraId="25CFA795" w14:textId="77777777" w:rsidR="0013254E" w:rsidRPr="0013254E" w:rsidRDefault="0013254E" w:rsidP="0013254E">
      <w:pPr>
        <w:spacing w:after="0" w:line="240" w:lineRule="auto"/>
        <w:ind w:left="0"/>
        <w:jc w:val="left"/>
        <w:rPr>
          <w:color w:val="000000"/>
        </w:rPr>
      </w:pPr>
      <w:r w:rsidRPr="0013254E">
        <w:rPr>
          <w:color w:val="000000"/>
        </w:rPr>
        <w:br w:type="page"/>
      </w:r>
      <w:r w:rsidRPr="0013254E">
        <w:rPr>
          <w:rFonts w:ascii="Arial" w:hAnsi="Arial" w:cs="Arial"/>
          <w:b/>
          <w:color w:val="000000"/>
          <w:sz w:val="24"/>
        </w:rPr>
        <w:lastRenderedPageBreak/>
        <w:t>Monitory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8"/>
        <w:gridCol w:w="4537"/>
        <w:gridCol w:w="1903"/>
      </w:tblGrid>
      <w:tr w:rsidR="0013254E" w:rsidRPr="0013254E" w14:paraId="07B786FE" w14:textId="77777777" w:rsidTr="00705514">
        <w:trPr>
          <w:trHeight w:val="397"/>
          <w:jc w:val="center"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A5CCC9B" w14:textId="77777777" w:rsidR="0013254E" w:rsidRPr="0013254E" w:rsidRDefault="0013254E" w:rsidP="0013254E">
            <w:pPr>
              <w:spacing w:after="0" w:line="240" w:lineRule="auto"/>
              <w:ind w:left="0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3254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LCD monitor 24 </w:t>
            </w:r>
            <w:r w:rsidRPr="0013254E">
              <w:rPr>
                <w:rFonts w:ascii="Arial" w:hAnsi="Arial" w:cs="Arial"/>
                <w:b/>
                <w:color w:val="000000"/>
                <w:sz w:val="18"/>
                <w:szCs w:val="18"/>
              </w:rPr>
              <w:tab/>
            </w:r>
          </w:p>
        </w:tc>
        <w:tc>
          <w:tcPr>
            <w:tcW w:w="45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522291B" w14:textId="77777777" w:rsidR="0013254E" w:rsidRPr="0013254E" w:rsidRDefault="0013254E" w:rsidP="0013254E">
            <w:pPr>
              <w:spacing w:after="0" w:line="240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3254E">
              <w:rPr>
                <w:rFonts w:ascii="Arial" w:hAnsi="Arial" w:cs="Arial"/>
                <w:sz w:val="18"/>
                <w:szCs w:val="18"/>
              </w:rPr>
              <w:t xml:space="preserve">24” nebo větší, rozlišení 1920x1080, 1x DisplayPort a 1x HDMI vstup,1x DisplayPort výstup,min. 4xUSB, 1x 3,5mm audio jack, polohovatelný (lift min. 15cm, tilt), LED podsvícení, IPS, matný display, typický kontrast 1000:1, odezva do 5ms, 250cdm svítivost, 99% sRGB, Propojitelnost s PC nebo dokovací stanicí pomocí jednoho digitálního kabelu (HDMI, DisplayPort, – bez redukce). Kabel pro připojení musí být součástí u každého monitoru. Integrovaná kamera v rámu displeje s infračerveným sensorem pro Windows Hello s krytkou nebo vysouvací a integrovanými reproduktory </w:t>
            </w:r>
          </w:p>
        </w:tc>
        <w:tc>
          <w:tcPr>
            <w:tcW w:w="19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A8FBFA2" w14:textId="77777777" w:rsidR="0013254E" w:rsidRPr="0013254E" w:rsidRDefault="0013254E" w:rsidP="0013254E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254E">
              <w:rPr>
                <w:rFonts w:ascii="Arial" w:hAnsi="Arial" w:cs="Arial"/>
                <w:color w:val="000000"/>
                <w:sz w:val="18"/>
                <w:szCs w:val="18"/>
              </w:rPr>
              <w:t>C2422HE</w:t>
            </w:r>
          </w:p>
        </w:tc>
      </w:tr>
      <w:tr w:rsidR="0013254E" w:rsidRPr="0013254E" w14:paraId="7A9D5F3F" w14:textId="77777777" w:rsidTr="00705514">
        <w:trPr>
          <w:trHeight w:val="397"/>
          <w:jc w:val="center"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6C26949" w14:textId="77777777" w:rsidR="0013254E" w:rsidRPr="0013254E" w:rsidRDefault="0013254E" w:rsidP="0013254E">
            <w:pPr>
              <w:spacing w:after="0" w:line="240" w:lineRule="auto"/>
              <w:ind w:left="0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3254E">
              <w:rPr>
                <w:rFonts w:ascii="Arial" w:hAnsi="Arial" w:cs="Arial"/>
                <w:b/>
                <w:color w:val="000000"/>
                <w:sz w:val="18"/>
                <w:szCs w:val="18"/>
              </w:rPr>
              <w:t>LCD monitor 27</w:t>
            </w:r>
            <w:r w:rsidRPr="0013254E">
              <w:rPr>
                <w:rFonts w:ascii="Arial" w:hAnsi="Arial" w:cs="Arial"/>
                <w:b/>
                <w:color w:val="000000"/>
                <w:sz w:val="18"/>
                <w:szCs w:val="18"/>
              </w:rPr>
              <w:tab/>
            </w:r>
          </w:p>
        </w:tc>
        <w:tc>
          <w:tcPr>
            <w:tcW w:w="45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B4DD30A" w14:textId="77777777" w:rsidR="0013254E" w:rsidRPr="0013254E" w:rsidRDefault="0013254E" w:rsidP="0013254E">
            <w:pPr>
              <w:spacing w:after="0" w:line="240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3254E">
              <w:rPr>
                <w:rFonts w:ascii="Arial" w:hAnsi="Arial" w:cs="Arial"/>
                <w:sz w:val="18"/>
                <w:szCs w:val="18"/>
              </w:rPr>
              <w:t>27” nebo větší, rozlišení 2560x1440, 1x DisplayPort a 1x HDMI vstup,min. polohovatelný (lift,tilt, pivot), LED podsvícení, IPS, matný display, typický kontrast 1000:1, odezva 5 ms, jas min. 300cdm, svítivost, 99% sRGB. Propojitelnost s PC nebo dokovací stanicí pomocí jednoho digitálního kabelu (HDMI, DisplayPort, – bez redukce). Kabel pro připojení musí být součástí u každého monitoru. Integrovaná kamera v rámu displeje s infračerveným sensorem pro Windows Hello s krytkou nebo vysouvací a integrovanými stereo reproduktory.</w:t>
            </w:r>
          </w:p>
          <w:p w14:paraId="43A5DEFB" w14:textId="77777777" w:rsidR="0013254E" w:rsidRPr="0013254E" w:rsidRDefault="0013254E" w:rsidP="0013254E">
            <w:pPr>
              <w:spacing w:after="0" w:line="240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4D680D70" w14:textId="77777777" w:rsidR="0013254E" w:rsidRPr="0013254E" w:rsidRDefault="0013254E" w:rsidP="0013254E">
            <w:pPr>
              <w:spacing w:after="0" w:line="240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3254E">
              <w:rPr>
                <w:rFonts w:ascii="Arial" w:hAnsi="Arial" w:cs="Arial"/>
                <w:sz w:val="18"/>
                <w:szCs w:val="18"/>
              </w:rPr>
              <w:t>Možnost připojení a nabíjení notebooku pomocí USB-C či Thunderbolt kabelu.</w:t>
            </w:r>
          </w:p>
          <w:p w14:paraId="2BD85BC1" w14:textId="77777777" w:rsidR="0013254E" w:rsidRPr="0013254E" w:rsidRDefault="0013254E" w:rsidP="0013254E">
            <w:pPr>
              <w:spacing w:after="0" w:line="240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3254E">
              <w:rPr>
                <w:rFonts w:ascii="Arial" w:hAnsi="Arial" w:cs="Arial"/>
                <w:sz w:val="18"/>
                <w:szCs w:val="18"/>
              </w:rPr>
              <w:t>3 x USB 3.1 nebo rychlejší</w:t>
            </w:r>
          </w:p>
          <w:p w14:paraId="2644BB54" w14:textId="77777777" w:rsidR="0013254E" w:rsidRPr="0013254E" w:rsidRDefault="0013254E" w:rsidP="0013254E">
            <w:pPr>
              <w:spacing w:after="0" w:line="240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3254E">
              <w:rPr>
                <w:rFonts w:ascii="Arial" w:hAnsi="Arial" w:cs="Arial"/>
                <w:sz w:val="18"/>
                <w:szCs w:val="18"/>
              </w:rPr>
              <w:t>1 x USB -C</w:t>
            </w:r>
          </w:p>
          <w:p w14:paraId="35D3528B" w14:textId="77777777" w:rsidR="0013254E" w:rsidRPr="0013254E" w:rsidRDefault="0013254E" w:rsidP="0013254E">
            <w:pPr>
              <w:spacing w:after="0" w:line="240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3254E">
              <w:rPr>
                <w:rFonts w:ascii="Arial" w:hAnsi="Arial" w:cs="Arial"/>
                <w:sz w:val="18"/>
                <w:szCs w:val="18"/>
              </w:rPr>
              <w:t>1 x USB–C (napájení min. 90 W)</w:t>
            </w:r>
          </w:p>
          <w:p w14:paraId="07126DD9" w14:textId="77777777" w:rsidR="0013254E" w:rsidRPr="0013254E" w:rsidRDefault="0013254E" w:rsidP="0013254E">
            <w:pPr>
              <w:spacing w:after="0" w:line="240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3254E">
              <w:rPr>
                <w:rFonts w:ascii="Arial" w:hAnsi="Arial" w:cs="Arial"/>
                <w:sz w:val="18"/>
                <w:szCs w:val="18"/>
              </w:rPr>
              <w:t>1 x port RJ-45</w:t>
            </w:r>
          </w:p>
          <w:p w14:paraId="690CDF04" w14:textId="77777777" w:rsidR="0013254E" w:rsidRPr="0013254E" w:rsidRDefault="0013254E" w:rsidP="0013254E">
            <w:pPr>
              <w:spacing w:after="0" w:line="240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3254E">
              <w:rPr>
                <w:rFonts w:ascii="Arial" w:hAnsi="Arial" w:cs="Arial"/>
                <w:sz w:val="18"/>
                <w:szCs w:val="18"/>
              </w:rPr>
              <w:t>1 x 3,5 mm headphone jack</w:t>
            </w:r>
          </w:p>
          <w:p w14:paraId="2DD49DB5" w14:textId="77777777" w:rsidR="0013254E" w:rsidRPr="0013254E" w:rsidRDefault="0013254E" w:rsidP="0013254E">
            <w:pPr>
              <w:spacing w:after="0" w:line="240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3254E">
              <w:rPr>
                <w:rFonts w:ascii="Arial" w:hAnsi="Arial" w:cs="Arial"/>
                <w:sz w:val="18"/>
                <w:szCs w:val="18"/>
              </w:rPr>
              <w:t>Kabel pro připojení musí být součástí u každého monitoru.</w:t>
            </w:r>
          </w:p>
        </w:tc>
        <w:tc>
          <w:tcPr>
            <w:tcW w:w="19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0B2E8E4" w14:textId="77777777" w:rsidR="0013254E" w:rsidRPr="0013254E" w:rsidRDefault="0013254E" w:rsidP="0013254E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3254E">
              <w:rPr>
                <w:rFonts w:ascii="Arial" w:hAnsi="Arial" w:cs="Arial"/>
                <w:color w:val="000000"/>
                <w:sz w:val="18"/>
                <w:szCs w:val="18"/>
              </w:rPr>
              <w:t>C2722DE</w:t>
            </w:r>
          </w:p>
        </w:tc>
      </w:tr>
      <w:tr w:rsidR="0013254E" w:rsidRPr="0013254E" w14:paraId="63496DD1" w14:textId="77777777" w:rsidTr="00705514">
        <w:trPr>
          <w:trHeight w:val="397"/>
          <w:jc w:val="center"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25BEDB9" w14:textId="77777777" w:rsidR="0013254E" w:rsidRPr="0013254E" w:rsidRDefault="0013254E" w:rsidP="0013254E">
            <w:pPr>
              <w:spacing w:after="0" w:line="240" w:lineRule="auto"/>
              <w:ind w:left="0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3254E">
              <w:rPr>
                <w:rFonts w:ascii="Arial" w:hAnsi="Arial" w:cs="Arial"/>
                <w:b/>
                <w:color w:val="000000"/>
                <w:sz w:val="18"/>
                <w:szCs w:val="18"/>
              </w:rPr>
              <w:t>Záruka</w:t>
            </w:r>
          </w:p>
        </w:tc>
        <w:tc>
          <w:tcPr>
            <w:tcW w:w="45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BBB9306" w14:textId="77777777" w:rsidR="0013254E" w:rsidRPr="0013254E" w:rsidRDefault="0013254E" w:rsidP="0013254E">
            <w:pPr>
              <w:spacing w:after="0" w:line="240" w:lineRule="auto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3254E">
              <w:rPr>
                <w:rFonts w:ascii="Arial" w:hAnsi="Arial" w:cs="Arial"/>
                <w:sz w:val="18"/>
                <w:szCs w:val="18"/>
              </w:rPr>
              <w:t>60 měsíců na monitor. Dokončená oprava PC, monitoru, klávesnice a myši nejpozději následující pracovní den po nahlášení závady v místě instalace PC, oprava monitoru, klávesnice a myši výměnným způsobem.</w:t>
            </w:r>
          </w:p>
        </w:tc>
        <w:tc>
          <w:tcPr>
            <w:tcW w:w="19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604053B" w14:textId="77777777" w:rsidR="0013254E" w:rsidRPr="0013254E" w:rsidRDefault="0013254E" w:rsidP="0013254E">
            <w:pPr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3254E">
              <w:rPr>
                <w:rFonts w:ascii="Arial" w:hAnsi="Arial" w:cs="Arial"/>
                <w:sz w:val="18"/>
                <w:szCs w:val="18"/>
              </w:rPr>
              <w:t>Ano, 60 měsíců</w:t>
            </w:r>
          </w:p>
        </w:tc>
      </w:tr>
    </w:tbl>
    <w:p w14:paraId="1306CC69" w14:textId="77777777" w:rsidR="0013254E" w:rsidRPr="0013254E" w:rsidRDefault="0013254E" w:rsidP="0013254E">
      <w:pPr>
        <w:spacing w:after="0" w:line="240" w:lineRule="auto"/>
        <w:ind w:left="0"/>
        <w:jc w:val="left"/>
        <w:rPr>
          <w:rFonts w:ascii="Arial" w:hAnsi="Arial" w:cs="Arial"/>
          <w:b/>
          <w:bCs/>
          <w:color w:val="000000"/>
        </w:rPr>
      </w:pPr>
    </w:p>
    <w:p w14:paraId="7A22E48A" w14:textId="77777777" w:rsidR="008B3717" w:rsidRPr="008B3717" w:rsidRDefault="008B3717" w:rsidP="008B3717">
      <w:pPr>
        <w:rPr>
          <w:rFonts w:ascii="Arial" w:hAnsi="Arial" w:cs="Arial"/>
          <w:spacing w:val="2"/>
          <w:sz w:val="20"/>
          <w:szCs w:val="20"/>
        </w:rPr>
      </w:pPr>
    </w:p>
    <w:p w14:paraId="27A66E08" w14:textId="77777777" w:rsidR="008B3717" w:rsidRPr="008B3717" w:rsidRDefault="008B3717" w:rsidP="008B3717">
      <w:pPr>
        <w:ind w:left="0"/>
        <w:rPr>
          <w:rFonts w:ascii="Arial" w:hAnsi="Arial" w:cs="Arial"/>
          <w:sz w:val="20"/>
          <w:szCs w:val="20"/>
        </w:rPr>
      </w:pPr>
      <w:r w:rsidRPr="008B3717">
        <w:rPr>
          <w:rFonts w:ascii="Arial" w:hAnsi="Arial" w:cs="Arial"/>
          <w:spacing w:val="2"/>
          <w:sz w:val="20"/>
          <w:szCs w:val="20"/>
        </w:rPr>
        <w:t>Dodavatel garantuje úplnou kompatibilitu</w:t>
      </w:r>
      <w:r w:rsidRPr="008B3717">
        <w:rPr>
          <w:rFonts w:ascii="Arial" w:hAnsi="Arial" w:cs="Arial"/>
          <w:spacing w:val="2"/>
          <w:sz w:val="20"/>
          <w:szCs w:val="20"/>
          <w:lang w:val="en-GB"/>
        </w:rPr>
        <w:t xml:space="preserve"> monitor</w:t>
      </w:r>
      <w:r w:rsidRPr="008B3717">
        <w:rPr>
          <w:rFonts w:ascii="Arial" w:hAnsi="Arial" w:cs="Arial"/>
          <w:spacing w:val="2"/>
          <w:sz w:val="20"/>
          <w:szCs w:val="20"/>
        </w:rPr>
        <w:t xml:space="preserve">ů s dodanými PC a zejména s notebooky. Připojení notebooku musí pro monitor 27“ plnit tyto funkční podmínky: </w:t>
      </w:r>
    </w:p>
    <w:p w14:paraId="36D7F1F6" w14:textId="274E6CA0" w:rsidR="008B3717" w:rsidRPr="008B3717" w:rsidRDefault="008B3717" w:rsidP="008B3717">
      <w:pPr>
        <w:pStyle w:val="Odstavecseseznamem"/>
        <w:keepNext w:val="0"/>
        <w:keepLines w:val="0"/>
        <w:numPr>
          <w:ilvl w:val="0"/>
          <w:numId w:val="13"/>
        </w:numPr>
        <w:suppressAutoHyphens/>
        <w:autoSpaceDN w:val="0"/>
        <w:spacing w:before="0" w:after="0" w:line="320" w:lineRule="atLeast"/>
        <w:textAlignment w:val="baseline"/>
        <w:outlineLvl w:val="9"/>
        <w:rPr>
          <w:rFonts w:ascii="Arial" w:hAnsi="Arial" w:cs="Arial"/>
          <w:b w:val="0"/>
          <w:bCs w:val="0"/>
          <w:sz w:val="20"/>
          <w:szCs w:val="20"/>
        </w:rPr>
      </w:pPr>
      <w:r w:rsidRPr="008B3717">
        <w:rPr>
          <w:rFonts w:ascii="Arial" w:hAnsi="Arial" w:cs="Arial"/>
          <w:b w:val="0"/>
          <w:bCs w:val="0"/>
          <w:caps w:val="0"/>
          <w:sz w:val="20"/>
          <w:szCs w:val="20"/>
        </w:rPr>
        <w:t>Připojení Pomocí Usb-C Včetně Napájení A Dobíjení</w:t>
      </w:r>
    </w:p>
    <w:p w14:paraId="156A4808" w14:textId="5766F8D3" w:rsidR="008B3717" w:rsidRPr="008B3717" w:rsidRDefault="008B3717" w:rsidP="008B3717">
      <w:pPr>
        <w:pStyle w:val="Odstavecseseznamem"/>
        <w:keepNext w:val="0"/>
        <w:keepLines w:val="0"/>
        <w:numPr>
          <w:ilvl w:val="0"/>
          <w:numId w:val="13"/>
        </w:numPr>
        <w:suppressAutoHyphens/>
        <w:autoSpaceDN w:val="0"/>
        <w:spacing w:before="0" w:after="0" w:line="320" w:lineRule="atLeast"/>
        <w:textAlignment w:val="baseline"/>
        <w:outlineLvl w:val="9"/>
        <w:rPr>
          <w:rFonts w:ascii="Arial" w:hAnsi="Arial" w:cs="Arial"/>
          <w:b w:val="0"/>
          <w:bCs w:val="0"/>
          <w:sz w:val="20"/>
          <w:szCs w:val="20"/>
        </w:rPr>
      </w:pPr>
      <w:r w:rsidRPr="008B3717">
        <w:rPr>
          <w:rFonts w:ascii="Arial" w:hAnsi="Arial" w:cs="Arial"/>
          <w:b w:val="0"/>
          <w:bCs w:val="0"/>
          <w:caps w:val="0"/>
          <w:sz w:val="20"/>
          <w:szCs w:val="20"/>
        </w:rPr>
        <w:t xml:space="preserve">Přenos Obrazu Do Monitoru V Nativním Rozlišení </w:t>
      </w:r>
    </w:p>
    <w:p w14:paraId="295A1055" w14:textId="41F698B6" w:rsidR="008B3717" w:rsidRPr="008B3717" w:rsidRDefault="008B3717" w:rsidP="008B3717">
      <w:pPr>
        <w:pStyle w:val="Odstavecseseznamem"/>
        <w:keepNext w:val="0"/>
        <w:keepLines w:val="0"/>
        <w:numPr>
          <w:ilvl w:val="0"/>
          <w:numId w:val="13"/>
        </w:numPr>
        <w:suppressAutoHyphens/>
        <w:autoSpaceDN w:val="0"/>
        <w:spacing w:before="0" w:after="0" w:line="320" w:lineRule="atLeast"/>
        <w:textAlignment w:val="baseline"/>
        <w:outlineLvl w:val="9"/>
        <w:rPr>
          <w:rFonts w:ascii="Arial" w:hAnsi="Arial" w:cs="Arial"/>
          <w:b w:val="0"/>
          <w:bCs w:val="0"/>
          <w:sz w:val="20"/>
          <w:szCs w:val="20"/>
        </w:rPr>
      </w:pPr>
      <w:r w:rsidRPr="008B3717">
        <w:rPr>
          <w:rFonts w:ascii="Arial" w:hAnsi="Arial" w:cs="Arial"/>
          <w:b w:val="0"/>
          <w:bCs w:val="0"/>
          <w:caps w:val="0"/>
          <w:sz w:val="20"/>
          <w:szCs w:val="20"/>
        </w:rPr>
        <w:t>Gigabit Lan Připojení</w:t>
      </w:r>
    </w:p>
    <w:p w14:paraId="7F3153E8" w14:textId="01106981" w:rsidR="008B3717" w:rsidRPr="008B3717" w:rsidRDefault="008B3717" w:rsidP="008B3717">
      <w:pPr>
        <w:pStyle w:val="Odstavecseseznamem"/>
        <w:keepNext w:val="0"/>
        <w:keepLines w:val="0"/>
        <w:numPr>
          <w:ilvl w:val="0"/>
          <w:numId w:val="13"/>
        </w:numPr>
        <w:suppressAutoHyphens/>
        <w:autoSpaceDN w:val="0"/>
        <w:spacing w:before="0" w:after="0" w:line="320" w:lineRule="atLeast"/>
        <w:textAlignment w:val="baseline"/>
        <w:outlineLvl w:val="9"/>
        <w:rPr>
          <w:rFonts w:ascii="Arial" w:hAnsi="Arial" w:cs="Arial"/>
          <w:b w:val="0"/>
          <w:bCs w:val="0"/>
          <w:sz w:val="20"/>
          <w:szCs w:val="20"/>
        </w:rPr>
      </w:pPr>
      <w:r w:rsidRPr="008B3717">
        <w:rPr>
          <w:rFonts w:ascii="Arial" w:hAnsi="Arial" w:cs="Arial"/>
          <w:b w:val="0"/>
          <w:bCs w:val="0"/>
          <w:caps w:val="0"/>
          <w:sz w:val="20"/>
          <w:szCs w:val="20"/>
        </w:rPr>
        <w:t>Přenos Zvuku (Obousměrně) Přes Audio-Konektor, Přenos Obrazu Z Kamery Monitoru Do Notebooku, A To Vše Funkční Současně (Např. Pro Ms Teams).</w:t>
      </w:r>
    </w:p>
    <w:p w14:paraId="00FDF82A" w14:textId="77777777" w:rsidR="008B3717" w:rsidRDefault="008B3717" w:rsidP="008B3717">
      <w:pPr>
        <w:ind w:left="0"/>
        <w:rPr>
          <w:rFonts w:ascii="Arial" w:hAnsi="Arial" w:cs="Arial"/>
          <w:spacing w:val="2"/>
          <w:sz w:val="20"/>
          <w:szCs w:val="20"/>
        </w:rPr>
      </w:pPr>
    </w:p>
    <w:p w14:paraId="48B238DC" w14:textId="6DAC2B17" w:rsidR="008B3717" w:rsidRPr="008B3717" w:rsidRDefault="008B3717" w:rsidP="008B3717">
      <w:pPr>
        <w:ind w:left="0"/>
        <w:rPr>
          <w:rFonts w:ascii="Arial" w:hAnsi="Arial" w:cs="Arial"/>
          <w:spacing w:val="2"/>
          <w:sz w:val="20"/>
          <w:szCs w:val="20"/>
        </w:rPr>
      </w:pPr>
      <w:r w:rsidRPr="008B3717">
        <w:rPr>
          <w:rFonts w:ascii="Arial" w:hAnsi="Arial" w:cs="Arial"/>
          <w:spacing w:val="2"/>
          <w:sz w:val="20"/>
          <w:szCs w:val="20"/>
        </w:rPr>
        <w:t>Dodané zboží musí být nové a určené pro evropský trh (opatřeno známkou CE).</w:t>
      </w:r>
      <w:r w:rsidRPr="008B3717">
        <w:rPr>
          <w:rFonts w:ascii="Arial" w:hAnsi="Arial" w:cs="Arial"/>
          <w:sz w:val="20"/>
          <w:szCs w:val="20"/>
        </w:rPr>
        <w:t xml:space="preserve"> </w:t>
      </w:r>
      <w:r w:rsidRPr="008B3717">
        <w:rPr>
          <w:rFonts w:ascii="Arial" w:hAnsi="Arial" w:cs="Arial"/>
          <w:spacing w:val="2"/>
          <w:sz w:val="20"/>
          <w:szCs w:val="20"/>
        </w:rPr>
        <w:t>Notebooky a PC musí mít certifikaci Energy Star a EPEAT Gold, monitory min. Energy Star. Prokázání přiloženým certifikátem, případně výpisem a čestným prohlášením s uvedením odkazu, kde lze tuto skutečnost ověřit. Pro instalaci pomocí jednotné image požadujeme jednotného výrobce CPU, GPU, chipsetu a síťové karty. Image oper. systému musí být bez dalších konfiguračních úprav funkční na všech 3 typech notebooků.</w:t>
      </w:r>
    </w:p>
    <w:p w14:paraId="1EC89681" w14:textId="77777777" w:rsidR="00244D5E" w:rsidRDefault="00244D5E" w:rsidP="008B3717">
      <w:pPr>
        <w:pStyle w:val="Nadpis3"/>
        <w:numPr>
          <w:ilvl w:val="0"/>
          <w:numId w:val="0"/>
        </w:numPr>
        <w:ind w:left="720" w:hanging="720"/>
        <w:rPr>
          <w:rFonts w:ascii="Arial" w:hAnsi="Arial" w:cs="Arial"/>
          <w:b/>
          <w:bCs w:val="0"/>
          <w:color w:val="000000"/>
          <w:szCs w:val="22"/>
        </w:rPr>
      </w:pPr>
    </w:p>
    <w:p w14:paraId="783C3A2B" w14:textId="46F0CBD5" w:rsidR="008B3717" w:rsidRPr="008B3717" w:rsidRDefault="008B3717" w:rsidP="008B3717">
      <w:pPr>
        <w:pStyle w:val="Nadpis3"/>
        <w:numPr>
          <w:ilvl w:val="0"/>
          <w:numId w:val="0"/>
        </w:numPr>
        <w:ind w:left="720" w:hanging="720"/>
        <w:rPr>
          <w:rFonts w:ascii="Arial" w:hAnsi="Arial" w:cs="Arial"/>
          <w:b/>
          <w:bCs w:val="0"/>
          <w:color w:val="000000"/>
          <w:szCs w:val="22"/>
        </w:rPr>
      </w:pPr>
      <w:r w:rsidRPr="008B3717">
        <w:rPr>
          <w:rFonts w:ascii="Arial" w:hAnsi="Arial" w:cs="Arial"/>
          <w:b/>
          <w:bCs w:val="0"/>
          <w:color w:val="000000"/>
          <w:szCs w:val="22"/>
        </w:rPr>
        <w:lastRenderedPageBreak/>
        <w:t>Způsob provádění záručního servisu a podpory</w:t>
      </w:r>
    </w:p>
    <w:p w14:paraId="39907331" w14:textId="234AB4BD" w:rsidR="008B3717" w:rsidRPr="008B3717" w:rsidRDefault="008B3717" w:rsidP="008B3717">
      <w:pPr>
        <w:ind w:left="0"/>
        <w:rPr>
          <w:rFonts w:ascii="Arial" w:hAnsi="Arial" w:cs="Arial"/>
          <w:spacing w:val="2"/>
          <w:sz w:val="20"/>
          <w:szCs w:val="20"/>
        </w:rPr>
      </w:pPr>
      <w:r w:rsidRPr="008B3717">
        <w:rPr>
          <w:rFonts w:ascii="Arial" w:hAnsi="Arial" w:cs="Arial"/>
          <w:spacing w:val="2"/>
          <w:sz w:val="20"/>
          <w:szCs w:val="20"/>
        </w:rPr>
        <w:t xml:space="preserve">Na zboží, které je předmětem </w:t>
      </w:r>
      <w:r>
        <w:rPr>
          <w:rFonts w:ascii="Arial" w:hAnsi="Arial" w:cs="Arial"/>
          <w:spacing w:val="2"/>
          <w:sz w:val="20"/>
          <w:szCs w:val="20"/>
        </w:rPr>
        <w:t>plnění</w:t>
      </w:r>
      <w:r w:rsidRPr="008B3717">
        <w:rPr>
          <w:rFonts w:ascii="Arial" w:hAnsi="Arial" w:cs="Arial"/>
          <w:spacing w:val="2"/>
          <w:sz w:val="20"/>
          <w:szCs w:val="20"/>
        </w:rPr>
        <w:t xml:space="preserve"> je požadována záruku formou NBD.</w:t>
      </w:r>
    </w:p>
    <w:p w14:paraId="759FE41B" w14:textId="77777777" w:rsidR="008B3717" w:rsidRPr="008B3717" w:rsidRDefault="008B3717" w:rsidP="008B3717">
      <w:pPr>
        <w:ind w:left="0"/>
        <w:rPr>
          <w:rFonts w:ascii="Arial" w:hAnsi="Arial" w:cs="Arial"/>
          <w:spacing w:val="2"/>
          <w:sz w:val="20"/>
          <w:szCs w:val="20"/>
          <w:u w:val="single"/>
        </w:rPr>
      </w:pPr>
      <w:r w:rsidRPr="008B3717">
        <w:rPr>
          <w:rFonts w:ascii="Arial" w:hAnsi="Arial" w:cs="Arial"/>
          <w:spacing w:val="2"/>
          <w:sz w:val="20"/>
          <w:szCs w:val="20"/>
          <w:u w:val="single"/>
        </w:rPr>
        <w:t>Specifikace záruky:</w:t>
      </w:r>
    </w:p>
    <w:p w14:paraId="11FEE0B0" w14:textId="77777777" w:rsidR="008B3717" w:rsidRPr="008B3717" w:rsidRDefault="008B3717" w:rsidP="008B3717">
      <w:pPr>
        <w:ind w:left="0"/>
        <w:rPr>
          <w:rFonts w:ascii="Arial" w:hAnsi="Arial" w:cs="Arial"/>
          <w:spacing w:val="2"/>
          <w:sz w:val="20"/>
          <w:szCs w:val="20"/>
        </w:rPr>
      </w:pPr>
      <w:r w:rsidRPr="008B3717">
        <w:rPr>
          <w:rFonts w:ascii="Arial" w:hAnsi="Arial" w:cs="Arial"/>
          <w:spacing w:val="2"/>
          <w:sz w:val="20"/>
          <w:szCs w:val="20"/>
        </w:rPr>
        <w:t>Jediné kontaktní místo pro nahlášení poruch v pražském kraji, servisní střediska pokrývající celý region města Prahy, možnost sledování servisních reportů prostřednictvím internetu.</w:t>
      </w:r>
    </w:p>
    <w:p w14:paraId="79FE8398" w14:textId="77777777" w:rsidR="008B3717" w:rsidRPr="008B3717" w:rsidRDefault="008B3717" w:rsidP="008B3717">
      <w:pPr>
        <w:ind w:left="0"/>
        <w:rPr>
          <w:rFonts w:ascii="Arial" w:hAnsi="Arial" w:cs="Arial"/>
          <w:spacing w:val="2"/>
          <w:sz w:val="20"/>
          <w:szCs w:val="20"/>
        </w:rPr>
      </w:pPr>
      <w:r w:rsidRPr="008B3717">
        <w:rPr>
          <w:rFonts w:ascii="Arial" w:hAnsi="Arial" w:cs="Arial"/>
          <w:spacing w:val="2"/>
          <w:sz w:val="20"/>
          <w:szCs w:val="20"/>
        </w:rPr>
        <w:t>36/ 48 měsíců on-site Next Business Day.</w:t>
      </w:r>
    </w:p>
    <w:p w14:paraId="340B5F3F" w14:textId="77777777" w:rsidR="008B3717" w:rsidRPr="008B3717" w:rsidRDefault="008B3717" w:rsidP="008B3717">
      <w:pPr>
        <w:ind w:left="0"/>
        <w:rPr>
          <w:rFonts w:ascii="Arial" w:hAnsi="Arial" w:cs="Arial"/>
          <w:spacing w:val="2"/>
          <w:sz w:val="20"/>
          <w:szCs w:val="20"/>
        </w:rPr>
      </w:pPr>
      <w:r w:rsidRPr="008B3717">
        <w:rPr>
          <w:rFonts w:ascii="Arial" w:hAnsi="Arial" w:cs="Arial"/>
          <w:spacing w:val="2"/>
          <w:sz w:val="20"/>
          <w:szCs w:val="20"/>
        </w:rPr>
        <w:t>Po nahlášení závady započne autorizovaný servisní partner řešit závadu v režimu NBD (tedy následující pracovní den po-pá 9:00 – 16:00). Oprava bude prováděna v místě plnění. V případě nutnosti bude zařízení vyměněno za jiný kus. Záruka obsahuje zajištění náhradních dílů, práci servisního technika a servisní výjezd do místa plnění.</w:t>
      </w:r>
    </w:p>
    <w:p w14:paraId="3351C5A2" w14:textId="77777777" w:rsidR="008B3717" w:rsidRPr="008B3717" w:rsidRDefault="008B3717" w:rsidP="008B3717">
      <w:pPr>
        <w:ind w:left="0"/>
        <w:rPr>
          <w:rFonts w:ascii="Arial" w:hAnsi="Arial" w:cs="Arial"/>
          <w:spacing w:val="2"/>
          <w:sz w:val="20"/>
          <w:szCs w:val="20"/>
        </w:rPr>
      </w:pPr>
      <w:r w:rsidRPr="008B3717">
        <w:rPr>
          <w:rFonts w:ascii="Arial" w:hAnsi="Arial" w:cs="Arial"/>
          <w:spacing w:val="2"/>
          <w:sz w:val="20"/>
          <w:szCs w:val="20"/>
        </w:rPr>
        <w:t xml:space="preserve">Podpora prostřednictvím internetu musí umožňovat stahování ovladačů a manuálů z internetu adresně pro konkrétní model podle sériového čísla. </w:t>
      </w:r>
    </w:p>
    <w:p w14:paraId="6317B835" w14:textId="77777777" w:rsidR="008B3717" w:rsidRPr="008B3717" w:rsidRDefault="008B3717" w:rsidP="008B3717">
      <w:pPr>
        <w:ind w:left="0"/>
        <w:rPr>
          <w:rFonts w:ascii="Arial" w:hAnsi="Arial" w:cs="Arial"/>
          <w:spacing w:val="2"/>
          <w:sz w:val="20"/>
          <w:szCs w:val="20"/>
        </w:rPr>
      </w:pPr>
      <w:r w:rsidRPr="008B3717">
        <w:rPr>
          <w:rFonts w:ascii="Arial" w:hAnsi="Arial" w:cs="Arial"/>
          <w:spacing w:val="2"/>
          <w:sz w:val="20"/>
          <w:szCs w:val="20"/>
        </w:rPr>
        <w:t>Pro všechny notebooky musí být možné použít jednotnou image Windows s jedním balíkem ovladačů. Všechny zařízení a periferie notebooku (včetně dokovací stanice) musí být funkční po aplikování image bez dalších konfiguračních zásahů.</w:t>
      </w:r>
    </w:p>
    <w:p w14:paraId="08D06B03" w14:textId="308BD0DC" w:rsidR="00475794" w:rsidRDefault="00475794" w:rsidP="00475794">
      <w:pPr>
        <w:ind w:left="0"/>
        <w:rPr>
          <w:rFonts w:ascii="Arial" w:hAnsi="Arial" w:cs="Arial"/>
        </w:rPr>
      </w:pPr>
      <w:r w:rsidRPr="008B3717">
        <w:rPr>
          <w:rFonts w:ascii="Arial" w:hAnsi="Arial" w:cs="Arial"/>
          <w:spacing w:val="2"/>
          <w:sz w:val="20"/>
          <w:szCs w:val="20"/>
        </w:rPr>
        <w:t xml:space="preserve">Kontaktní údaje pro nahlášení záruční opravy: </w:t>
      </w:r>
    </w:p>
    <w:p w14:paraId="3EA60F15" w14:textId="3A944F18" w:rsidR="00475794" w:rsidRPr="00DE734D" w:rsidRDefault="00475794" w:rsidP="00475794">
      <w:pPr>
        <w:ind w:left="0"/>
        <w:rPr>
          <w:rFonts w:ascii="Arial" w:hAnsi="Arial" w:cs="Arial"/>
          <w:spacing w:val="2"/>
          <w:sz w:val="20"/>
          <w:szCs w:val="20"/>
        </w:rPr>
      </w:pPr>
      <w:r>
        <w:rPr>
          <w:rFonts w:ascii="Arial" w:hAnsi="Arial" w:cs="Arial"/>
          <w:spacing w:val="2"/>
          <w:sz w:val="20"/>
          <w:szCs w:val="20"/>
        </w:rPr>
        <w:t xml:space="preserve">- </w:t>
      </w:r>
      <w:r w:rsidRPr="00DE734D">
        <w:rPr>
          <w:rFonts w:ascii="Arial" w:hAnsi="Arial" w:cs="Arial"/>
          <w:spacing w:val="2"/>
          <w:sz w:val="20"/>
          <w:szCs w:val="20"/>
        </w:rPr>
        <w:t>Servis a technická podpora:</w:t>
      </w:r>
      <w:r w:rsidRPr="00DE734D">
        <w:rPr>
          <w:rFonts w:ascii="Arial" w:hAnsi="Arial" w:cs="Arial"/>
          <w:spacing w:val="2"/>
          <w:sz w:val="20"/>
          <w:szCs w:val="20"/>
        </w:rPr>
        <w:tab/>
        <w:t xml:space="preserve">Basic Support NBD: </w:t>
      </w:r>
      <w:r w:rsidR="00957ECE">
        <w:rPr>
          <w:sz w:val="24"/>
        </w:rPr>
        <w:t>xxxxxxxxx</w:t>
      </w:r>
    </w:p>
    <w:p w14:paraId="039D6CED" w14:textId="271CC61B" w:rsidR="00475794" w:rsidRPr="00DE734D" w:rsidRDefault="00475794" w:rsidP="00475794">
      <w:pPr>
        <w:ind w:left="2694" w:firstLine="142"/>
        <w:rPr>
          <w:rFonts w:ascii="Arial" w:hAnsi="Arial" w:cs="Arial"/>
          <w:spacing w:val="2"/>
          <w:sz w:val="20"/>
          <w:szCs w:val="20"/>
        </w:rPr>
      </w:pPr>
      <w:r w:rsidRPr="00DE734D">
        <w:rPr>
          <w:rFonts w:ascii="Arial" w:hAnsi="Arial" w:cs="Arial"/>
          <w:spacing w:val="2"/>
          <w:sz w:val="20"/>
          <w:szCs w:val="20"/>
        </w:rPr>
        <w:t xml:space="preserve">Prosupport: </w:t>
      </w:r>
      <w:r w:rsidR="00957ECE">
        <w:rPr>
          <w:sz w:val="24"/>
        </w:rPr>
        <w:t>xxxxxxxxx</w:t>
      </w:r>
      <w:r w:rsidRPr="00DE734D">
        <w:rPr>
          <w:rFonts w:ascii="Arial" w:hAnsi="Arial" w:cs="Arial"/>
          <w:spacing w:val="2"/>
          <w:sz w:val="20"/>
          <w:szCs w:val="20"/>
        </w:rPr>
        <w:t xml:space="preserve">; </w:t>
      </w:r>
      <w:r w:rsidR="00957ECE">
        <w:rPr>
          <w:sz w:val="24"/>
        </w:rPr>
        <w:t>xxxxxxxxx</w:t>
      </w:r>
    </w:p>
    <w:p w14:paraId="4ADAC11F" w14:textId="3D8B08BF" w:rsidR="003F4495" w:rsidRPr="00957ECE" w:rsidRDefault="00475794" w:rsidP="00957ECE">
      <w:pPr>
        <w:ind w:left="0"/>
        <w:rPr>
          <w:rFonts w:ascii="Arial" w:hAnsi="Arial" w:cs="Arial"/>
          <w:color w:val="0000FF"/>
          <w:spacing w:val="2"/>
          <w:sz w:val="20"/>
          <w:szCs w:val="20"/>
        </w:rPr>
      </w:pPr>
      <w:r>
        <w:rPr>
          <w:rFonts w:ascii="Arial" w:hAnsi="Arial" w:cs="Arial"/>
          <w:spacing w:val="2"/>
          <w:sz w:val="20"/>
          <w:szCs w:val="20"/>
        </w:rPr>
        <w:t xml:space="preserve">- </w:t>
      </w:r>
      <w:r w:rsidRPr="00DE734D">
        <w:rPr>
          <w:rFonts w:ascii="Arial" w:hAnsi="Arial" w:cs="Arial"/>
          <w:spacing w:val="2"/>
          <w:sz w:val="20"/>
          <w:szCs w:val="20"/>
        </w:rPr>
        <w:t xml:space="preserve">Péče o zákazníky (stav obj., reklamace): </w:t>
      </w:r>
      <w:r w:rsidR="00957ECE">
        <w:rPr>
          <w:sz w:val="24"/>
        </w:rPr>
        <w:t>xxxxxxxxx</w:t>
      </w:r>
      <w:r w:rsidRPr="00DE734D">
        <w:rPr>
          <w:rFonts w:ascii="Arial" w:hAnsi="Arial" w:cs="Arial"/>
          <w:spacing w:val="2"/>
          <w:sz w:val="20"/>
          <w:szCs w:val="20"/>
        </w:rPr>
        <w:t>,</w:t>
      </w:r>
      <w:r>
        <w:rPr>
          <w:spacing w:val="2"/>
          <w:szCs w:val="20"/>
        </w:rPr>
        <w:t xml:space="preserve"> </w:t>
      </w:r>
      <w:r w:rsidR="00957ECE">
        <w:rPr>
          <w:sz w:val="24"/>
        </w:rPr>
        <w:t>xxxxxxxxx</w:t>
      </w:r>
      <w:r>
        <w:rPr>
          <w:rStyle w:val="Hypertextovodkaz"/>
          <w:rFonts w:ascii="Arial" w:hAnsi="Arial" w:cs="Arial"/>
          <w:spacing w:val="2"/>
          <w:sz w:val="20"/>
          <w:szCs w:val="20"/>
        </w:rPr>
        <w:t>,</w:t>
      </w:r>
      <w:r w:rsidRPr="00851BA1">
        <w:rPr>
          <w:rStyle w:val="Hypertextovodkaz"/>
          <w:rFonts w:ascii="Arial" w:hAnsi="Arial" w:cs="Arial"/>
          <w:spacing w:val="2"/>
          <w:sz w:val="20"/>
          <w:szCs w:val="20"/>
          <w:u w:val="none"/>
        </w:rPr>
        <w:t xml:space="preserve"> </w:t>
      </w:r>
      <w:r w:rsidR="00957ECE">
        <w:rPr>
          <w:sz w:val="24"/>
        </w:rPr>
        <w:t>xxxxxxxxx</w:t>
      </w:r>
    </w:p>
    <w:p w14:paraId="4E5F04CC" w14:textId="2E47EEB6" w:rsidR="003F4495" w:rsidRDefault="003F4495" w:rsidP="007A0E92">
      <w:pPr>
        <w:spacing w:after="120"/>
        <w:ind w:left="0"/>
        <w:rPr>
          <w:sz w:val="24"/>
          <w:szCs w:val="24"/>
        </w:rPr>
      </w:pPr>
    </w:p>
    <w:p w14:paraId="189D857A" w14:textId="6E164620" w:rsidR="003F4495" w:rsidRDefault="003F4495" w:rsidP="007A0E92">
      <w:pPr>
        <w:spacing w:after="120"/>
        <w:ind w:left="0"/>
        <w:rPr>
          <w:sz w:val="24"/>
          <w:szCs w:val="24"/>
        </w:rPr>
      </w:pPr>
    </w:p>
    <w:p w14:paraId="3DEB3084" w14:textId="77777777" w:rsidR="0013254E" w:rsidRDefault="0013254E" w:rsidP="007A0E92">
      <w:pPr>
        <w:spacing w:after="120"/>
        <w:ind w:left="0"/>
        <w:rPr>
          <w:sz w:val="24"/>
          <w:szCs w:val="24"/>
        </w:rPr>
      </w:pPr>
    </w:p>
    <w:p w14:paraId="00AC2A9E" w14:textId="77777777" w:rsidR="0013254E" w:rsidRDefault="0013254E" w:rsidP="007A0E92">
      <w:pPr>
        <w:spacing w:after="120"/>
        <w:ind w:left="0"/>
        <w:rPr>
          <w:sz w:val="24"/>
          <w:szCs w:val="24"/>
        </w:rPr>
      </w:pPr>
    </w:p>
    <w:p w14:paraId="33181400" w14:textId="77777777" w:rsidR="0013254E" w:rsidRDefault="0013254E" w:rsidP="007A0E92">
      <w:pPr>
        <w:spacing w:after="120"/>
        <w:ind w:left="0"/>
        <w:rPr>
          <w:sz w:val="24"/>
          <w:szCs w:val="24"/>
        </w:rPr>
      </w:pPr>
    </w:p>
    <w:p w14:paraId="550A1FB4" w14:textId="77777777" w:rsidR="0013254E" w:rsidRDefault="0013254E" w:rsidP="007A0E92">
      <w:pPr>
        <w:spacing w:after="120"/>
        <w:ind w:left="0"/>
        <w:rPr>
          <w:sz w:val="24"/>
          <w:szCs w:val="24"/>
        </w:rPr>
      </w:pPr>
    </w:p>
    <w:p w14:paraId="26D3B6AD" w14:textId="77777777" w:rsidR="0013254E" w:rsidRDefault="0013254E" w:rsidP="007A0E92">
      <w:pPr>
        <w:spacing w:after="120"/>
        <w:ind w:left="0"/>
        <w:rPr>
          <w:sz w:val="24"/>
          <w:szCs w:val="24"/>
        </w:rPr>
      </w:pPr>
    </w:p>
    <w:p w14:paraId="77061132" w14:textId="77777777" w:rsidR="0013254E" w:rsidRDefault="0013254E" w:rsidP="007A0E92">
      <w:pPr>
        <w:spacing w:after="120"/>
        <w:ind w:left="0"/>
        <w:rPr>
          <w:sz w:val="24"/>
          <w:szCs w:val="24"/>
        </w:rPr>
      </w:pPr>
    </w:p>
    <w:p w14:paraId="678D2B4A" w14:textId="2DC2A4DA" w:rsidR="003F4495" w:rsidRDefault="003F4495" w:rsidP="007A0E92">
      <w:pPr>
        <w:spacing w:after="120"/>
        <w:ind w:left="0"/>
        <w:rPr>
          <w:sz w:val="24"/>
          <w:szCs w:val="24"/>
        </w:rPr>
      </w:pPr>
    </w:p>
    <w:p w14:paraId="1F3B1969" w14:textId="394A9F4C" w:rsidR="003F4495" w:rsidRDefault="003F4495" w:rsidP="007A0E92">
      <w:pPr>
        <w:spacing w:after="120"/>
        <w:ind w:left="0"/>
        <w:rPr>
          <w:sz w:val="24"/>
          <w:szCs w:val="24"/>
        </w:rPr>
      </w:pPr>
    </w:p>
    <w:p w14:paraId="7ECDEB64" w14:textId="3CCC51CA" w:rsidR="003F4495" w:rsidRDefault="003F4495" w:rsidP="007A0E92">
      <w:pPr>
        <w:spacing w:after="120"/>
        <w:ind w:left="0"/>
        <w:rPr>
          <w:sz w:val="24"/>
          <w:szCs w:val="24"/>
        </w:rPr>
      </w:pPr>
    </w:p>
    <w:p w14:paraId="056A92F8" w14:textId="6494ECBD" w:rsidR="003F4495" w:rsidRDefault="003F4495" w:rsidP="007A0E92">
      <w:pPr>
        <w:spacing w:after="120"/>
        <w:ind w:left="0"/>
        <w:rPr>
          <w:sz w:val="24"/>
          <w:szCs w:val="24"/>
        </w:rPr>
      </w:pPr>
    </w:p>
    <w:p w14:paraId="404AF4CA" w14:textId="169DB2F7" w:rsidR="003F4495" w:rsidRDefault="003F4495" w:rsidP="007A0E92">
      <w:pPr>
        <w:spacing w:after="120"/>
        <w:ind w:left="0"/>
        <w:rPr>
          <w:sz w:val="24"/>
          <w:szCs w:val="24"/>
        </w:rPr>
      </w:pPr>
    </w:p>
    <w:p w14:paraId="3AE76F71" w14:textId="5BAB275A" w:rsidR="003F4495" w:rsidRDefault="003F4495" w:rsidP="007A0E92">
      <w:pPr>
        <w:spacing w:after="120"/>
        <w:ind w:left="0"/>
        <w:rPr>
          <w:sz w:val="24"/>
          <w:szCs w:val="24"/>
        </w:rPr>
      </w:pPr>
    </w:p>
    <w:p w14:paraId="501197B6" w14:textId="4B9B49D3" w:rsidR="003F4495" w:rsidRDefault="003F4495" w:rsidP="007A0E92">
      <w:pPr>
        <w:spacing w:after="120"/>
        <w:ind w:left="0"/>
        <w:rPr>
          <w:b/>
          <w:bCs/>
          <w:sz w:val="24"/>
          <w:szCs w:val="24"/>
        </w:rPr>
      </w:pPr>
      <w:r w:rsidRPr="003F4495">
        <w:rPr>
          <w:b/>
          <w:bCs/>
          <w:sz w:val="24"/>
          <w:szCs w:val="24"/>
        </w:rPr>
        <w:lastRenderedPageBreak/>
        <w:t>Příloha č. 2 – Všeobecné nákupní podmínky Kupujícího (samostatná příloha)</w:t>
      </w:r>
    </w:p>
    <w:p w14:paraId="1F6BF3D4" w14:textId="0B75CD22" w:rsidR="003F4495" w:rsidRDefault="003F4495" w:rsidP="007A0E92">
      <w:pPr>
        <w:spacing w:after="120"/>
        <w:ind w:left="0"/>
        <w:rPr>
          <w:b/>
          <w:bCs/>
          <w:sz w:val="24"/>
          <w:szCs w:val="24"/>
        </w:rPr>
      </w:pPr>
    </w:p>
    <w:p w14:paraId="414B3EE9" w14:textId="7EB934E7" w:rsidR="003F4495" w:rsidRDefault="003F4495" w:rsidP="007A0E92">
      <w:pPr>
        <w:spacing w:after="120"/>
        <w:ind w:left="0"/>
        <w:rPr>
          <w:b/>
          <w:bCs/>
          <w:sz w:val="24"/>
          <w:szCs w:val="24"/>
        </w:rPr>
      </w:pPr>
    </w:p>
    <w:p w14:paraId="222F6DF7" w14:textId="109A73E0" w:rsidR="003F4495" w:rsidRDefault="003F4495" w:rsidP="007A0E92">
      <w:pPr>
        <w:spacing w:after="120"/>
        <w:ind w:left="0"/>
        <w:rPr>
          <w:b/>
          <w:bCs/>
          <w:sz w:val="24"/>
          <w:szCs w:val="24"/>
        </w:rPr>
      </w:pPr>
    </w:p>
    <w:p w14:paraId="105C155F" w14:textId="37AC8B72" w:rsidR="003F4495" w:rsidRDefault="003F4495" w:rsidP="007A0E92">
      <w:pPr>
        <w:spacing w:after="120"/>
        <w:ind w:left="0"/>
        <w:rPr>
          <w:b/>
          <w:bCs/>
          <w:sz w:val="24"/>
          <w:szCs w:val="24"/>
        </w:rPr>
      </w:pPr>
    </w:p>
    <w:p w14:paraId="716E5526" w14:textId="30C5909C" w:rsidR="003F4495" w:rsidRDefault="003F4495" w:rsidP="007A0E92">
      <w:pPr>
        <w:spacing w:after="120"/>
        <w:ind w:left="0"/>
        <w:rPr>
          <w:b/>
          <w:bCs/>
          <w:sz w:val="24"/>
          <w:szCs w:val="24"/>
        </w:rPr>
      </w:pPr>
    </w:p>
    <w:p w14:paraId="2649899D" w14:textId="6E3116D0" w:rsidR="003F4495" w:rsidRDefault="003F4495" w:rsidP="007A0E92">
      <w:pPr>
        <w:spacing w:after="120"/>
        <w:ind w:left="0"/>
        <w:rPr>
          <w:b/>
          <w:bCs/>
          <w:sz w:val="24"/>
          <w:szCs w:val="24"/>
        </w:rPr>
      </w:pPr>
    </w:p>
    <w:p w14:paraId="6C450E0A" w14:textId="303885CD" w:rsidR="003F4495" w:rsidRDefault="003F4495" w:rsidP="007A0E92">
      <w:pPr>
        <w:spacing w:after="120"/>
        <w:ind w:left="0"/>
        <w:rPr>
          <w:b/>
          <w:bCs/>
          <w:sz w:val="24"/>
          <w:szCs w:val="24"/>
        </w:rPr>
      </w:pPr>
    </w:p>
    <w:p w14:paraId="0371E02B" w14:textId="42B18B2B" w:rsidR="003F4495" w:rsidRDefault="003F4495" w:rsidP="007A0E92">
      <w:pPr>
        <w:spacing w:after="120"/>
        <w:ind w:left="0"/>
        <w:rPr>
          <w:b/>
          <w:bCs/>
          <w:sz w:val="24"/>
          <w:szCs w:val="24"/>
        </w:rPr>
      </w:pPr>
    </w:p>
    <w:p w14:paraId="3034B748" w14:textId="716803A5" w:rsidR="003F4495" w:rsidRDefault="003F4495" w:rsidP="007A0E92">
      <w:pPr>
        <w:spacing w:after="120"/>
        <w:ind w:left="0"/>
        <w:rPr>
          <w:b/>
          <w:bCs/>
          <w:sz w:val="24"/>
          <w:szCs w:val="24"/>
        </w:rPr>
      </w:pPr>
    </w:p>
    <w:p w14:paraId="3E60BD83" w14:textId="20532C13" w:rsidR="003F4495" w:rsidRDefault="003F4495" w:rsidP="007A0E92">
      <w:pPr>
        <w:spacing w:after="120"/>
        <w:ind w:left="0"/>
        <w:rPr>
          <w:b/>
          <w:bCs/>
          <w:sz w:val="24"/>
          <w:szCs w:val="24"/>
        </w:rPr>
      </w:pPr>
    </w:p>
    <w:p w14:paraId="31CE9471" w14:textId="5D218E16" w:rsidR="003F4495" w:rsidRDefault="003F4495" w:rsidP="007A0E92">
      <w:pPr>
        <w:spacing w:after="120"/>
        <w:ind w:left="0"/>
        <w:rPr>
          <w:b/>
          <w:bCs/>
          <w:sz w:val="24"/>
          <w:szCs w:val="24"/>
        </w:rPr>
      </w:pPr>
    </w:p>
    <w:p w14:paraId="6B54D66E" w14:textId="30B31E24" w:rsidR="003F4495" w:rsidRDefault="003F4495" w:rsidP="007A0E92">
      <w:pPr>
        <w:spacing w:after="120"/>
        <w:ind w:left="0"/>
        <w:rPr>
          <w:b/>
          <w:bCs/>
          <w:sz w:val="24"/>
          <w:szCs w:val="24"/>
        </w:rPr>
      </w:pPr>
    </w:p>
    <w:p w14:paraId="62981F5F" w14:textId="00F8669E" w:rsidR="003F4495" w:rsidRDefault="003F4495" w:rsidP="007A0E92">
      <w:pPr>
        <w:spacing w:after="120"/>
        <w:ind w:left="0"/>
        <w:rPr>
          <w:b/>
          <w:bCs/>
          <w:sz w:val="24"/>
          <w:szCs w:val="24"/>
        </w:rPr>
      </w:pPr>
    </w:p>
    <w:p w14:paraId="54856C7A" w14:textId="1D9F5D30" w:rsidR="003F4495" w:rsidRDefault="003F4495" w:rsidP="007A0E92">
      <w:pPr>
        <w:spacing w:after="120"/>
        <w:ind w:left="0"/>
        <w:rPr>
          <w:b/>
          <w:bCs/>
          <w:sz w:val="24"/>
          <w:szCs w:val="24"/>
        </w:rPr>
      </w:pPr>
    </w:p>
    <w:p w14:paraId="05C6C9B7" w14:textId="36352BB3" w:rsidR="003F4495" w:rsidRDefault="003F4495" w:rsidP="007A0E92">
      <w:pPr>
        <w:spacing w:after="120"/>
        <w:ind w:left="0"/>
        <w:rPr>
          <w:b/>
          <w:bCs/>
          <w:sz w:val="24"/>
          <w:szCs w:val="24"/>
        </w:rPr>
      </w:pPr>
    </w:p>
    <w:p w14:paraId="30DA510A" w14:textId="4263AC66" w:rsidR="003F4495" w:rsidRDefault="003F4495" w:rsidP="007A0E92">
      <w:pPr>
        <w:spacing w:after="120"/>
        <w:ind w:left="0"/>
        <w:rPr>
          <w:b/>
          <w:bCs/>
          <w:sz w:val="24"/>
          <w:szCs w:val="24"/>
        </w:rPr>
      </w:pPr>
    </w:p>
    <w:p w14:paraId="04D98EA3" w14:textId="2941C4EE" w:rsidR="003F4495" w:rsidRDefault="003F4495" w:rsidP="007A0E92">
      <w:pPr>
        <w:spacing w:after="120"/>
        <w:ind w:left="0"/>
        <w:rPr>
          <w:b/>
          <w:bCs/>
          <w:sz w:val="24"/>
          <w:szCs w:val="24"/>
        </w:rPr>
      </w:pPr>
    </w:p>
    <w:p w14:paraId="5B2C9D66" w14:textId="599F4212" w:rsidR="003F4495" w:rsidRDefault="003F4495" w:rsidP="007A0E92">
      <w:pPr>
        <w:spacing w:after="120"/>
        <w:ind w:left="0"/>
        <w:rPr>
          <w:b/>
          <w:bCs/>
          <w:sz w:val="24"/>
          <w:szCs w:val="24"/>
        </w:rPr>
      </w:pPr>
    </w:p>
    <w:p w14:paraId="4DB69B95" w14:textId="717B844F" w:rsidR="003F4495" w:rsidRDefault="003F4495" w:rsidP="007A0E92">
      <w:pPr>
        <w:spacing w:after="120"/>
        <w:ind w:left="0"/>
        <w:rPr>
          <w:b/>
          <w:bCs/>
          <w:sz w:val="24"/>
          <w:szCs w:val="24"/>
        </w:rPr>
      </w:pPr>
    </w:p>
    <w:p w14:paraId="2A8FBB18" w14:textId="67094CE0" w:rsidR="003F4495" w:rsidRDefault="003F4495" w:rsidP="007A0E92">
      <w:pPr>
        <w:spacing w:after="120"/>
        <w:ind w:left="0"/>
        <w:rPr>
          <w:b/>
          <w:bCs/>
          <w:sz w:val="24"/>
          <w:szCs w:val="24"/>
        </w:rPr>
      </w:pPr>
    </w:p>
    <w:p w14:paraId="6AD72050" w14:textId="59FF8F54" w:rsidR="003F4495" w:rsidRDefault="003F4495" w:rsidP="007A0E92">
      <w:pPr>
        <w:spacing w:after="120"/>
        <w:ind w:left="0"/>
        <w:rPr>
          <w:b/>
          <w:bCs/>
          <w:sz w:val="24"/>
          <w:szCs w:val="24"/>
        </w:rPr>
      </w:pPr>
    </w:p>
    <w:p w14:paraId="3C2A6381" w14:textId="41382B79" w:rsidR="003F4495" w:rsidRDefault="003F4495" w:rsidP="007A0E92">
      <w:pPr>
        <w:spacing w:after="120"/>
        <w:ind w:left="0"/>
        <w:rPr>
          <w:b/>
          <w:bCs/>
          <w:sz w:val="24"/>
          <w:szCs w:val="24"/>
        </w:rPr>
      </w:pPr>
    </w:p>
    <w:p w14:paraId="22E8921B" w14:textId="4F39E4C8" w:rsidR="003F4495" w:rsidRDefault="003F4495" w:rsidP="007A0E92">
      <w:pPr>
        <w:spacing w:after="120"/>
        <w:ind w:left="0"/>
        <w:rPr>
          <w:b/>
          <w:bCs/>
          <w:sz w:val="24"/>
          <w:szCs w:val="24"/>
        </w:rPr>
      </w:pPr>
    </w:p>
    <w:p w14:paraId="7B0AB7BA" w14:textId="65374A10" w:rsidR="003F4495" w:rsidRDefault="003F4495" w:rsidP="007A0E92">
      <w:pPr>
        <w:spacing w:after="120"/>
        <w:ind w:left="0"/>
        <w:rPr>
          <w:b/>
          <w:bCs/>
          <w:sz w:val="24"/>
          <w:szCs w:val="24"/>
        </w:rPr>
      </w:pPr>
    </w:p>
    <w:p w14:paraId="15212C72" w14:textId="34B2C2B8" w:rsidR="003F4495" w:rsidRDefault="003F4495" w:rsidP="007A0E92">
      <w:pPr>
        <w:spacing w:after="120"/>
        <w:ind w:left="0"/>
        <w:rPr>
          <w:b/>
          <w:bCs/>
          <w:sz w:val="24"/>
          <w:szCs w:val="24"/>
        </w:rPr>
      </w:pPr>
    </w:p>
    <w:p w14:paraId="48E4D440" w14:textId="0DAF7910" w:rsidR="003F4495" w:rsidRDefault="003F4495" w:rsidP="007A0E92">
      <w:pPr>
        <w:spacing w:after="120"/>
        <w:ind w:left="0"/>
        <w:rPr>
          <w:b/>
          <w:bCs/>
          <w:sz w:val="24"/>
          <w:szCs w:val="24"/>
        </w:rPr>
      </w:pPr>
    </w:p>
    <w:p w14:paraId="1FC41E2D" w14:textId="41C66323" w:rsidR="003F4495" w:rsidRDefault="003F4495" w:rsidP="007A0E92">
      <w:pPr>
        <w:spacing w:after="120"/>
        <w:ind w:left="0"/>
        <w:rPr>
          <w:b/>
          <w:bCs/>
          <w:sz w:val="24"/>
          <w:szCs w:val="24"/>
        </w:rPr>
      </w:pPr>
    </w:p>
    <w:p w14:paraId="72D617CB" w14:textId="1A5BBE09" w:rsidR="003F4495" w:rsidRDefault="003F4495" w:rsidP="007A0E92">
      <w:pPr>
        <w:spacing w:after="120"/>
        <w:ind w:left="0"/>
        <w:rPr>
          <w:b/>
          <w:bCs/>
          <w:sz w:val="24"/>
          <w:szCs w:val="24"/>
        </w:rPr>
      </w:pPr>
    </w:p>
    <w:p w14:paraId="4C961957" w14:textId="3556EFAE" w:rsidR="003F4495" w:rsidRDefault="003F4495" w:rsidP="007A0E92">
      <w:pPr>
        <w:spacing w:after="120"/>
        <w:ind w:left="0"/>
        <w:rPr>
          <w:b/>
          <w:bCs/>
          <w:sz w:val="24"/>
          <w:szCs w:val="24"/>
        </w:rPr>
      </w:pPr>
    </w:p>
    <w:p w14:paraId="6335AE37" w14:textId="1D69632D" w:rsidR="003F4495" w:rsidRDefault="003F4495" w:rsidP="007A0E92">
      <w:pPr>
        <w:spacing w:after="120"/>
        <w:ind w:left="0"/>
        <w:rPr>
          <w:b/>
          <w:bCs/>
          <w:sz w:val="24"/>
          <w:szCs w:val="24"/>
        </w:rPr>
      </w:pPr>
    </w:p>
    <w:p w14:paraId="6F0E7E1A" w14:textId="1A089399" w:rsidR="003F4495" w:rsidRDefault="003F4495" w:rsidP="007A0E92">
      <w:pPr>
        <w:spacing w:after="120"/>
        <w:ind w:left="0"/>
        <w:rPr>
          <w:b/>
          <w:bCs/>
          <w:sz w:val="24"/>
          <w:szCs w:val="24"/>
        </w:rPr>
      </w:pPr>
    </w:p>
    <w:p w14:paraId="56131AA4" w14:textId="5CE37B95" w:rsidR="003F4495" w:rsidRDefault="003F4495" w:rsidP="007A0E92">
      <w:pPr>
        <w:spacing w:after="120"/>
        <w:ind w:left="0"/>
        <w:rPr>
          <w:b/>
          <w:bCs/>
          <w:sz w:val="24"/>
          <w:szCs w:val="24"/>
        </w:rPr>
      </w:pPr>
      <w:r w:rsidRPr="003F4495">
        <w:rPr>
          <w:b/>
          <w:bCs/>
          <w:sz w:val="24"/>
          <w:szCs w:val="24"/>
        </w:rPr>
        <w:lastRenderedPageBreak/>
        <w:t>Příloha č. 3 – Funkce kontaktních osob</w:t>
      </w:r>
    </w:p>
    <w:p w14:paraId="4478F89E" w14:textId="77777777" w:rsidR="003F4495" w:rsidRPr="00534345" w:rsidRDefault="003F4495" w:rsidP="003F4495">
      <w:pPr>
        <w:pStyle w:val="Odstavecseseznamem"/>
        <w:keepNext w:val="0"/>
        <w:keepLines w:val="0"/>
        <w:numPr>
          <w:ilvl w:val="0"/>
          <w:numId w:val="15"/>
        </w:numPr>
        <w:spacing w:before="0"/>
        <w:ind w:left="426" w:hanging="426"/>
        <w:contextualSpacing/>
        <w:jc w:val="left"/>
        <w:outlineLvl w:val="9"/>
        <w:rPr>
          <w:b w:val="0"/>
        </w:rPr>
      </w:pPr>
      <w:r w:rsidRPr="00534345">
        <w:t xml:space="preserve">Funkce kontaktních osob za </w:t>
      </w:r>
      <w:r>
        <w:t>Objednatele</w:t>
      </w:r>
      <w:r w:rsidRPr="00534345">
        <w:t xml:space="preserve"> - Pražské služby, a.s.:</w:t>
      </w:r>
    </w:p>
    <w:p w14:paraId="6FE68E14" w14:textId="77777777" w:rsidR="003F4495" w:rsidRDefault="003F4495" w:rsidP="003F4495">
      <w:pPr>
        <w:rPr>
          <w:b/>
          <w:u w:val="single"/>
        </w:rPr>
      </w:pPr>
      <w:r w:rsidRPr="003E233F">
        <w:rPr>
          <w:b/>
          <w:u w:val="single"/>
        </w:rPr>
        <w:t>Ve věcech provozních:</w:t>
      </w:r>
    </w:p>
    <w:p w14:paraId="7AE57672" w14:textId="77777777" w:rsidR="003F4495" w:rsidRPr="003E233F" w:rsidRDefault="003F4495" w:rsidP="003F4495">
      <w:pPr>
        <w:spacing w:after="160" w:line="259" w:lineRule="auto"/>
      </w:pPr>
      <w:r w:rsidRPr="00534345">
        <w:t>Zodpovědnost za věcné plnění podmínek smluvního ujednání, vystavení objednávek, zasílání</w:t>
      </w:r>
      <w:r>
        <w:br/>
      </w:r>
      <w:r w:rsidRPr="00534345">
        <w:t>a potvrzování objednávek, řešení reklamací, potvrzení předávacích protokolů/zakázkových listů, komunikace běžná týkající se provozních záležitostí,</w:t>
      </w:r>
      <w:r>
        <w:t xml:space="preserve"> změny</w:t>
      </w:r>
      <w:r w:rsidRPr="00534345">
        <w:t xml:space="preserve"> kontaktních osob týkajících se předmětu smlouvy</w:t>
      </w:r>
      <w:r>
        <w:t xml:space="preserve">: </w:t>
      </w:r>
    </w:p>
    <w:p w14:paraId="4FFDE3E1" w14:textId="77777777" w:rsidR="003F4495" w:rsidRDefault="003F4495" w:rsidP="003F4495">
      <w:pPr>
        <w:rPr>
          <w:b/>
          <w:u w:val="single"/>
        </w:rPr>
      </w:pPr>
      <w:r w:rsidRPr="00534345">
        <w:rPr>
          <w:b/>
          <w:u w:val="single"/>
        </w:rPr>
        <w:t>Závod 1</w:t>
      </w:r>
      <w:r>
        <w:rPr>
          <w:b/>
          <w:u w:val="single"/>
        </w:rPr>
        <w:t>0</w:t>
      </w:r>
    </w:p>
    <w:p w14:paraId="1515FB83" w14:textId="77777777" w:rsidR="003F4495" w:rsidRDefault="003F4495" w:rsidP="003F4495">
      <w:pPr>
        <w:ind w:left="708"/>
      </w:pPr>
      <w:r w:rsidRPr="003F4495">
        <w:t>ředitel úseku informačních technologií a vnitřních procesů</w:t>
      </w:r>
    </w:p>
    <w:p w14:paraId="758416D1" w14:textId="5C25114F" w:rsidR="003F4495" w:rsidRDefault="003F4495" w:rsidP="003F4495">
      <w:pPr>
        <w:ind w:left="708"/>
      </w:pPr>
      <w:r w:rsidRPr="003F4495">
        <w:t>vedoucí oddělení správa infrastruktury ICT</w:t>
      </w:r>
    </w:p>
    <w:p w14:paraId="40807B4B" w14:textId="1D6FC1DB" w:rsidR="003F4495" w:rsidRPr="009E291A" w:rsidRDefault="003F4495" w:rsidP="003F4495">
      <w:pPr>
        <w:ind w:left="708"/>
      </w:pPr>
      <w:r w:rsidRPr="003F4495">
        <w:t>technici</w:t>
      </w:r>
    </w:p>
    <w:p w14:paraId="1C06D526" w14:textId="77777777" w:rsidR="003F4495" w:rsidRDefault="003F4495" w:rsidP="003F4495">
      <w:pPr>
        <w:rPr>
          <w:b/>
          <w:u w:val="single"/>
        </w:rPr>
      </w:pPr>
      <w:r w:rsidRPr="003E233F">
        <w:rPr>
          <w:b/>
          <w:u w:val="single"/>
        </w:rPr>
        <w:t>Ve věcech smluvních:</w:t>
      </w:r>
    </w:p>
    <w:p w14:paraId="4D2BD1AB" w14:textId="77777777" w:rsidR="003F4495" w:rsidRDefault="003F4495" w:rsidP="003F4495">
      <w:pPr>
        <w:spacing w:line="259" w:lineRule="auto"/>
      </w:pPr>
      <w:r w:rsidRPr="00534345">
        <w:t>Podpis smlouvy</w:t>
      </w:r>
      <w:r>
        <w:t>:</w:t>
      </w:r>
    </w:p>
    <w:p w14:paraId="2517762C" w14:textId="77777777" w:rsidR="003F4495" w:rsidRPr="005F0390" w:rsidRDefault="003F4495" w:rsidP="003F4495">
      <w:pPr>
        <w:ind w:left="708"/>
      </w:pPr>
      <w:r w:rsidRPr="005F0390">
        <w:t>dle interních řídících dokumentů Pražských služeb, a.s.</w:t>
      </w:r>
    </w:p>
    <w:p w14:paraId="101D42CA" w14:textId="77777777" w:rsidR="003F4495" w:rsidRDefault="003F4495" w:rsidP="003F4495">
      <w:pPr>
        <w:pStyle w:val="Odstavecseseznamem"/>
        <w:numPr>
          <w:ilvl w:val="0"/>
          <w:numId w:val="0"/>
        </w:numPr>
        <w:spacing w:after="0"/>
        <w:ind w:left="680"/>
      </w:pPr>
    </w:p>
    <w:p w14:paraId="4D97F9D4" w14:textId="77777777" w:rsidR="003F4495" w:rsidRPr="00534345" w:rsidRDefault="003F4495" w:rsidP="003F4495">
      <w:pPr>
        <w:spacing w:line="259" w:lineRule="auto"/>
      </w:pPr>
      <w:r w:rsidRPr="00534345">
        <w:t xml:space="preserve">Veškeré podmínky smluvních ujednání, které je nutno v rámci spolupráce řešit formou dodatku či jiných úprav po projednání s provozem </w:t>
      </w:r>
      <w:r>
        <w:t>Objednatele</w:t>
      </w:r>
      <w:r w:rsidRPr="00534345">
        <w:t xml:space="preserve">, reakce na změny a řešení v rámci smluvního ujednání s </w:t>
      </w:r>
      <w:r>
        <w:t>Dodavatelem</w:t>
      </w:r>
      <w:r w:rsidRPr="00534345">
        <w:t>:</w:t>
      </w:r>
    </w:p>
    <w:p w14:paraId="5A580791" w14:textId="77777777" w:rsidR="003F4495" w:rsidRPr="009E291A" w:rsidRDefault="003F4495" w:rsidP="003F4495">
      <w:pPr>
        <w:ind w:firstLine="708"/>
        <w:rPr>
          <w:rFonts w:eastAsiaTheme="minorHAnsi"/>
        </w:rPr>
      </w:pPr>
      <w:r w:rsidRPr="009E291A">
        <w:rPr>
          <w:rFonts w:eastAsiaTheme="minorHAnsi"/>
        </w:rPr>
        <w:t>ředitel úseku obchodu, nákupu a správy majetku</w:t>
      </w:r>
    </w:p>
    <w:p w14:paraId="7E271F70" w14:textId="77777777" w:rsidR="003F4495" w:rsidRDefault="003F4495" w:rsidP="003F4495">
      <w:pPr>
        <w:ind w:firstLine="708"/>
        <w:rPr>
          <w:rFonts w:eastAsiaTheme="minorHAnsi"/>
        </w:rPr>
      </w:pPr>
      <w:r w:rsidRPr="009E291A">
        <w:rPr>
          <w:rFonts w:eastAsiaTheme="minorHAnsi"/>
        </w:rPr>
        <w:t>vedoucí odboru nákupu a veřejných zakázek</w:t>
      </w:r>
    </w:p>
    <w:p w14:paraId="3DEDFCC1" w14:textId="77777777" w:rsidR="003F4495" w:rsidRPr="009E291A" w:rsidRDefault="003F4495" w:rsidP="003F4495">
      <w:pPr>
        <w:ind w:firstLine="708"/>
        <w:rPr>
          <w:rFonts w:eastAsiaTheme="minorHAnsi"/>
        </w:rPr>
      </w:pPr>
      <w:r>
        <w:rPr>
          <w:rFonts w:eastAsiaTheme="minorHAnsi"/>
        </w:rPr>
        <w:t>vedoucí oddělení nákupu</w:t>
      </w:r>
    </w:p>
    <w:p w14:paraId="6E0655B2" w14:textId="77777777" w:rsidR="003F4495" w:rsidRPr="009E291A" w:rsidRDefault="003F4495" w:rsidP="003F4495">
      <w:pPr>
        <w:ind w:firstLine="708"/>
        <w:rPr>
          <w:rFonts w:eastAsiaTheme="minorHAnsi"/>
        </w:rPr>
      </w:pPr>
      <w:r w:rsidRPr="009E291A">
        <w:rPr>
          <w:rFonts w:eastAsiaTheme="minorHAnsi"/>
        </w:rPr>
        <w:t>dotčení zaměstnanci odd. nákupu</w:t>
      </w:r>
    </w:p>
    <w:p w14:paraId="5618B7FC" w14:textId="77777777" w:rsidR="003F4495" w:rsidRPr="00534345" w:rsidRDefault="003F4495" w:rsidP="003F4495">
      <w:pPr>
        <w:pStyle w:val="Odstavecseseznamem"/>
        <w:keepNext w:val="0"/>
        <w:keepLines w:val="0"/>
        <w:numPr>
          <w:ilvl w:val="0"/>
          <w:numId w:val="15"/>
        </w:numPr>
        <w:spacing w:before="0"/>
        <w:ind w:left="426" w:hanging="426"/>
        <w:contextualSpacing/>
        <w:jc w:val="left"/>
        <w:outlineLvl w:val="9"/>
      </w:pPr>
      <w:r w:rsidRPr="00534345">
        <w:t xml:space="preserve">Za osoby </w:t>
      </w:r>
      <w:r>
        <w:t>Dodavatele</w:t>
      </w:r>
      <w:r w:rsidRPr="00534345">
        <w:t xml:space="preserve"> jsou pověřeny jednáním níže uvedené osoby:</w:t>
      </w:r>
    </w:p>
    <w:p w14:paraId="0D571F82" w14:textId="77777777" w:rsidR="003F4495" w:rsidRDefault="003F4495" w:rsidP="003F4495">
      <w:pPr>
        <w:rPr>
          <w:b/>
        </w:rPr>
      </w:pPr>
      <w:r w:rsidRPr="00534345">
        <w:rPr>
          <w:b/>
        </w:rPr>
        <w:t xml:space="preserve">Ve věcech smluvních </w:t>
      </w:r>
    </w:p>
    <w:p w14:paraId="1229ED9A" w14:textId="6B487FA8" w:rsidR="0068678B" w:rsidRPr="00DF03C7" w:rsidRDefault="00D46EA4" w:rsidP="0068678B">
      <w:pPr>
        <w:ind w:firstLine="708"/>
        <w:rPr>
          <w:rFonts w:eastAsiaTheme="minorHAnsi"/>
        </w:rPr>
      </w:pPr>
      <w:r>
        <w:rPr>
          <w:sz w:val="24"/>
        </w:rPr>
        <w:t>xxxxxxxxx</w:t>
      </w:r>
      <w:r w:rsidR="0068678B">
        <w:rPr>
          <w:rFonts w:eastAsiaTheme="minorHAnsi"/>
        </w:rPr>
        <w:t xml:space="preserve">, tel.: </w:t>
      </w:r>
      <w:r>
        <w:rPr>
          <w:sz w:val="24"/>
        </w:rPr>
        <w:t>xxxxxxxxx</w:t>
      </w:r>
      <w:r w:rsidR="0068678B">
        <w:rPr>
          <w:rFonts w:eastAsiaTheme="minorHAnsi"/>
        </w:rPr>
        <w:t xml:space="preserve">, email: </w:t>
      </w:r>
      <w:r>
        <w:rPr>
          <w:sz w:val="24"/>
        </w:rPr>
        <w:t>xxxxxxxxx</w:t>
      </w:r>
      <w:r w:rsidR="0068678B">
        <w:rPr>
          <w:rFonts w:eastAsiaTheme="minorHAnsi"/>
        </w:rPr>
        <w:t xml:space="preserve">  </w:t>
      </w:r>
    </w:p>
    <w:p w14:paraId="1AD8D0CD" w14:textId="77777777" w:rsidR="003F4495" w:rsidRPr="00E20B98" w:rsidRDefault="003F4495" w:rsidP="003F4495">
      <w:pPr>
        <w:rPr>
          <w:b/>
        </w:rPr>
      </w:pPr>
      <w:r w:rsidRPr="00E20B98">
        <w:rPr>
          <w:b/>
        </w:rPr>
        <w:t>Ve věcech provozních (objednávky, předávací protokoly, fakturace)</w:t>
      </w:r>
    </w:p>
    <w:p w14:paraId="1E08E8A9" w14:textId="657C57F2" w:rsidR="003F4495" w:rsidRPr="002C0A77" w:rsidRDefault="00B56676" w:rsidP="0013254E">
      <w:pPr>
        <w:ind w:firstLine="708"/>
        <w:rPr>
          <w:rFonts w:eastAsiaTheme="minorHAnsi"/>
        </w:rPr>
      </w:pPr>
      <w:r>
        <w:rPr>
          <w:sz w:val="24"/>
        </w:rPr>
        <w:t>xxxxxxxxx</w:t>
      </w:r>
      <w:r w:rsidR="0068678B">
        <w:rPr>
          <w:rFonts w:eastAsiaTheme="minorHAnsi"/>
        </w:rPr>
        <w:t xml:space="preserve">, tel.: </w:t>
      </w:r>
      <w:r>
        <w:rPr>
          <w:sz w:val="24"/>
        </w:rPr>
        <w:t>xxxxxxxxx</w:t>
      </w:r>
      <w:r w:rsidR="0068678B">
        <w:rPr>
          <w:rFonts w:eastAsiaTheme="minorHAnsi"/>
        </w:rPr>
        <w:t>, email</w:t>
      </w:r>
      <w:r w:rsidRPr="00B56676">
        <w:rPr>
          <w:sz w:val="24"/>
        </w:rPr>
        <w:t xml:space="preserve"> </w:t>
      </w:r>
      <w:r>
        <w:rPr>
          <w:sz w:val="24"/>
        </w:rPr>
        <w:t>xxxxxxxxx</w:t>
      </w:r>
    </w:p>
    <w:sectPr w:rsidR="003F4495" w:rsidRPr="002C0A77" w:rsidSect="002A0F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7" w:bottom="1418" w:left="1417" w:header="850" w:footer="85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5705B" w14:textId="77777777" w:rsidR="00770B33" w:rsidRDefault="00770B33" w:rsidP="005214E2">
      <w:r>
        <w:separator/>
      </w:r>
    </w:p>
  </w:endnote>
  <w:endnote w:type="continuationSeparator" w:id="0">
    <w:p w14:paraId="7462D746" w14:textId="77777777" w:rsidR="00770B33" w:rsidRDefault="00770B33" w:rsidP="00521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C4F56" w14:textId="77777777" w:rsidR="00BE5519" w:rsidRDefault="00BE551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DB3AE" w14:textId="53CB0FA4" w:rsidR="00A74250" w:rsidRPr="002F70F2" w:rsidRDefault="00A74250">
    <w:pPr>
      <w:pStyle w:val="Zpat"/>
      <w:jc w:val="center"/>
      <w:rPr>
        <w:sz w:val="20"/>
        <w:szCs w:val="20"/>
      </w:rPr>
    </w:pPr>
    <w:r w:rsidRPr="002F70F2">
      <w:rPr>
        <w:sz w:val="20"/>
        <w:szCs w:val="20"/>
      </w:rPr>
      <w:t xml:space="preserve">Stránka </w:t>
    </w:r>
    <w:r w:rsidRPr="002F70F2">
      <w:rPr>
        <w:sz w:val="20"/>
        <w:szCs w:val="20"/>
      </w:rPr>
      <w:fldChar w:fldCharType="begin"/>
    </w:r>
    <w:r w:rsidRPr="002F70F2">
      <w:rPr>
        <w:sz w:val="20"/>
        <w:szCs w:val="20"/>
      </w:rPr>
      <w:instrText>PAGE  \* Arabic  \* MERGEFORMAT</w:instrText>
    </w:r>
    <w:r w:rsidRPr="002F70F2">
      <w:rPr>
        <w:sz w:val="20"/>
        <w:szCs w:val="20"/>
      </w:rPr>
      <w:fldChar w:fldCharType="separate"/>
    </w:r>
    <w:r w:rsidR="007F05BF">
      <w:rPr>
        <w:noProof/>
        <w:sz w:val="20"/>
        <w:szCs w:val="20"/>
      </w:rPr>
      <w:t>6</w:t>
    </w:r>
    <w:r w:rsidRPr="002F70F2">
      <w:rPr>
        <w:sz w:val="20"/>
        <w:szCs w:val="20"/>
      </w:rPr>
      <w:fldChar w:fldCharType="end"/>
    </w:r>
    <w:r w:rsidRPr="002F70F2">
      <w:rPr>
        <w:sz w:val="20"/>
        <w:szCs w:val="20"/>
      </w:rPr>
      <w:t xml:space="preserve"> z </w:t>
    </w:r>
    <w:r w:rsidRPr="002F70F2">
      <w:rPr>
        <w:sz w:val="20"/>
        <w:szCs w:val="20"/>
      </w:rPr>
      <w:fldChar w:fldCharType="begin"/>
    </w:r>
    <w:r w:rsidRPr="002F70F2">
      <w:rPr>
        <w:sz w:val="20"/>
        <w:szCs w:val="20"/>
      </w:rPr>
      <w:instrText>NUMPAGES  \* Arabic  \* MERGEFORMAT</w:instrText>
    </w:r>
    <w:r w:rsidRPr="002F70F2">
      <w:rPr>
        <w:sz w:val="20"/>
        <w:szCs w:val="20"/>
      </w:rPr>
      <w:fldChar w:fldCharType="separate"/>
    </w:r>
    <w:r w:rsidR="007F05BF">
      <w:rPr>
        <w:noProof/>
        <w:sz w:val="20"/>
        <w:szCs w:val="20"/>
      </w:rPr>
      <w:t>21</w:t>
    </w:r>
    <w:r w:rsidRPr="002F70F2">
      <w:rPr>
        <w:sz w:val="20"/>
        <w:szCs w:val="20"/>
      </w:rPr>
      <w:fldChar w:fldCharType="end"/>
    </w:r>
  </w:p>
  <w:p w14:paraId="53D5FF60" w14:textId="77777777" w:rsidR="00A74250" w:rsidRDefault="00A7425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6312155"/>
      <w:docPartObj>
        <w:docPartGallery w:val="Page Numbers (Bottom of Page)"/>
        <w:docPartUnique/>
      </w:docPartObj>
    </w:sdtPr>
    <w:sdtEndPr/>
    <w:sdtContent>
      <w:p w14:paraId="782E52CE" w14:textId="38F28289" w:rsidR="00A74250" w:rsidRDefault="00A7425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437958B" w14:textId="77777777" w:rsidR="00A74250" w:rsidRDefault="00A74250" w:rsidP="0059609A">
    <w:pPr>
      <w:pStyle w:val="Zpat"/>
      <w:tabs>
        <w:tab w:val="center" w:pos="8640"/>
      </w:tabs>
      <w:jc w:val="lef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F4A1F" w14:textId="77777777" w:rsidR="00770B33" w:rsidRDefault="00770B33" w:rsidP="005214E2">
      <w:r>
        <w:separator/>
      </w:r>
    </w:p>
  </w:footnote>
  <w:footnote w:type="continuationSeparator" w:id="0">
    <w:p w14:paraId="69A6B5FB" w14:textId="77777777" w:rsidR="00770B33" w:rsidRDefault="00770B33" w:rsidP="005214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C186C" w14:textId="77777777" w:rsidR="00BE5519" w:rsidRDefault="00BE551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C3020" w14:textId="7B98BE24" w:rsidR="00A74250" w:rsidRPr="00C038EF" w:rsidRDefault="00A74250" w:rsidP="00667135">
    <w:pPr>
      <w:pStyle w:val="Zhlav"/>
      <w:pBdr>
        <w:bottom w:val="single" w:sz="4" w:space="1" w:color="auto"/>
      </w:pBdr>
      <w:ind w:left="0"/>
      <w:rPr>
        <w:b/>
      </w:rPr>
    </w:pPr>
    <w:r w:rsidRPr="00C038EF">
      <w:t xml:space="preserve">Číslo Smlouvy Prodávajícího: </w:t>
    </w:r>
    <w:r w:rsidR="00D67922">
      <w:rPr>
        <w:b/>
      </w:rPr>
      <w:t>1611230101</w:t>
    </w:r>
    <w:r w:rsidRPr="00C038EF">
      <w:tab/>
    </w:r>
    <w:r w:rsidRPr="00C038EF">
      <w:tab/>
      <w:t xml:space="preserve">Číslo Smlouvy Kupujícího: </w:t>
    </w:r>
    <w:r w:rsidR="002C0A77" w:rsidRPr="002C0A77">
      <w:rPr>
        <w:b/>
        <w:bCs/>
      </w:rPr>
      <w:t>D23-00155</w:t>
    </w:r>
  </w:p>
  <w:p w14:paraId="369E35C4" w14:textId="77777777" w:rsidR="00A74250" w:rsidRPr="002F70F2" w:rsidRDefault="00A74250" w:rsidP="002F70F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1BE20" w14:textId="70DD954C" w:rsidR="00A74250" w:rsidRPr="00362849" w:rsidRDefault="00A74250" w:rsidP="003E003A">
    <w:pPr>
      <w:ind w:left="0"/>
      <w:rPr>
        <w:sz w:val="20"/>
      </w:rPr>
    </w:pPr>
    <w:r w:rsidRPr="00362849">
      <w:rPr>
        <w:sz w:val="20"/>
      </w:rPr>
      <w:t>Číslo smlouvy Prodávajícího:</w:t>
    </w:r>
    <w:r w:rsidRPr="00362849">
      <w:rPr>
        <w:sz w:val="20"/>
      </w:rPr>
      <w:tab/>
    </w:r>
    <w:r w:rsidRPr="00362849">
      <w:rPr>
        <w:sz w:val="20"/>
      </w:rPr>
      <w:tab/>
    </w:r>
    <w:r>
      <w:tab/>
    </w:r>
    <w:r>
      <w:tab/>
      <w:t xml:space="preserve">         </w:t>
    </w:r>
    <w:r w:rsidRPr="00362849">
      <w:rPr>
        <w:sz w:val="20"/>
      </w:rPr>
      <w:t>Číslo smlouvy Kupujícího: D19-XXXX</w:t>
    </w:r>
  </w:p>
  <w:p w14:paraId="1501B822" w14:textId="77777777" w:rsidR="00A74250" w:rsidRDefault="00A7425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844FE"/>
    <w:multiLevelType w:val="hybridMultilevel"/>
    <w:tmpl w:val="D67860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A7AD0"/>
    <w:multiLevelType w:val="multilevel"/>
    <w:tmpl w:val="7280259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Styl3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3555523"/>
    <w:multiLevelType w:val="hybridMultilevel"/>
    <w:tmpl w:val="788C1978"/>
    <w:lvl w:ilvl="0" w:tplc="59268EAE">
      <w:start w:val="1"/>
      <w:numFmt w:val="upperRoman"/>
      <w:lvlText w:val="%1."/>
      <w:lvlJc w:val="left"/>
      <w:pPr>
        <w:ind w:left="720" w:hanging="720"/>
      </w:pPr>
      <w:rPr>
        <w:rFonts w:ascii="Times New Roman" w:hAnsi="Times New Roman" w:cs="Times New Roman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97CB9"/>
    <w:multiLevelType w:val="hybridMultilevel"/>
    <w:tmpl w:val="1D7800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217209"/>
    <w:multiLevelType w:val="multilevel"/>
    <w:tmpl w:val="3E0A5B4A"/>
    <w:lvl w:ilvl="0">
      <w:start w:val="1"/>
      <w:numFmt w:val="decimal"/>
      <w:lvlText w:val="%1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134" w:hanging="454"/>
      </w:p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A9A5DF6"/>
    <w:multiLevelType w:val="hybridMultilevel"/>
    <w:tmpl w:val="A5FAE6BE"/>
    <w:lvl w:ilvl="0" w:tplc="B0C870DE">
      <w:start w:val="1"/>
      <w:numFmt w:val="lowerRoman"/>
      <w:pStyle w:val="Nadpis4"/>
      <w:lvlText w:val="(%1)"/>
      <w:lvlJc w:val="left"/>
      <w:pPr>
        <w:ind w:left="18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42C6585E"/>
    <w:multiLevelType w:val="multilevel"/>
    <w:tmpl w:val="6E3451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DA00C3E"/>
    <w:multiLevelType w:val="hybridMultilevel"/>
    <w:tmpl w:val="F2B4710A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5FEE6D0E"/>
    <w:multiLevelType w:val="multilevel"/>
    <w:tmpl w:val="EE641A14"/>
    <w:lvl w:ilvl="0">
      <w:start w:val="1"/>
      <w:numFmt w:val="decimal"/>
      <w:pStyle w:val="Podpora-bod1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Podpora-bod2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608F227B"/>
    <w:multiLevelType w:val="multilevel"/>
    <w:tmpl w:val="5BC87268"/>
    <w:lvl w:ilvl="0">
      <w:start w:val="1"/>
      <w:numFmt w:val="decimal"/>
      <w:pStyle w:val="Odstavecseseznamem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pStyle w:val="Nadpis2"/>
      <w:lvlText w:val="%1.%2."/>
      <w:lvlJc w:val="left"/>
      <w:pPr>
        <w:ind w:left="1425" w:hanging="432"/>
      </w:pPr>
      <w:rPr>
        <w:rFonts w:hint="default"/>
        <w:b w:val="0"/>
        <w:bCs w:val="0"/>
        <w:i w:val="0"/>
        <w:sz w:val="24"/>
      </w:rPr>
    </w:lvl>
    <w:lvl w:ilvl="2">
      <w:start w:val="1"/>
      <w:numFmt w:val="decimal"/>
      <w:pStyle w:val="Nadpis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92F46AD"/>
    <w:multiLevelType w:val="hybridMultilevel"/>
    <w:tmpl w:val="5B3EC794"/>
    <w:lvl w:ilvl="0" w:tplc="0405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2101095396">
    <w:abstractNumId w:val="9"/>
  </w:num>
  <w:num w:numId="2" w16cid:durableId="1116874044">
    <w:abstractNumId w:val="5"/>
  </w:num>
  <w:num w:numId="3" w16cid:durableId="291450586">
    <w:abstractNumId w:val="8"/>
  </w:num>
  <w:num w:numId="4" w16cid:durableId="81027872">
    <w:abstractNumId w:val="1"/>
  </w:num>
  <w:num w:numId="5" w16cid:durableId="1287543697">
    <w:abstractNumId w:val="7"/>
  </w:num>
  <w:num w:numId="6" w16cid:durableId="265581389">
    <w:abstractNumId w:val="6"/>
  </w:num>
  <w:num w:numId="7" w16cid:durableId="129442226">
    <w:abstractNumId w:val="9"/>
  </w:num>
  <w:num w:numId="8" w16cid:durableId="1229027587">
    <w:abstractNumId w:val="9"/>
  </w:num>
  <w:num w:numId="9" w16cid:durableId="1199048973">
    <w:abstractNumId w:val="9"/>
  </w:num>
  <w:num w:numId="10" w16cid:durableId="1711487793">
    <w:abstractNumId w:val="9"/>
  </w:num>
  <w:num w:numId="11" w16cid:durableId="336662828">
    <w:abstractNumId w:val="0"/>
  </w:num>
  <w:num w:numId="12" w16cid:durableId="1585139744">
    <w:abstractNumId w:val="3"/>
  </w:num>
  <w:num w:numId="13" w16cid:durableId="1078359042">
    <w:abstractNumId w:val="10"/>
  </w:num>
  <w:num w:numId="14" w16cid:durableId="1574467514">
    <w:abstractNumId w:val="4"/>
  </w:num>
  <w:num w:numId="15" w16cid:durableId="1154680129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trackedChanges" w:enforcement="0"/>
  <w:defaultTabStop w:val="709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02A"/>
    <w:rsid w:val="00000D33"/>
    <w:rsid w:val="000039AD"/>
    <w:rsid w:val="0000562E"/>
    <w:rsid w:val="000117A1"/>
    <w:rsid w:val="000142ED"/>
    <w:rsid w:val="0002655F"/>
    <w:rsid w:val="00026B40"/>
    <w:rsid w:val="00026CC5"/>
    <w:rsid w:val="0003308E"/>
    <w:rsid w:val="000347E0"/>
    <w:rsid w:val="0003653C"/>
    <w:rsid w:val="0004256C"/>
    <w:rsid w:val="000462B9"/>
    <w:rsid w:val="00046BA8"/>
    <w:rsid w:val="00047A56"/>
    <w:rsid w:val="00066433"/>
    <w:rsid w:val="00072DCB"/>
    <w:rsid w:val="000818DA"/>
    <w:rsid w:val="00082B3F"/>
    <w:rsid w:val="00087493"/>
    <w:rsid w:val="00090D84"/>
    <w:rsid w:val="00091E7D"/>
    <w:rsid w:val="0009202A"/>
    <w:rsid w:val="00092638"/>
    <w:rsid w:val="00096BCD"/>
    <w:rsid w:val="000A1058"/>
    <w:rsid w:val="000A10EF"/>
    <w:rsid w:val="000A5EDA"/>
    <w:rsid w:val="000B6C16"/>
    <w:rsid w:val="000C79C0"/>
    <w:rsid w:val="000E032E"/>
    <w:rsid w:val="000E660B"/>
    <w:rsid w:val="000F2339"/>
    <w:rsid w:val="000F5D51"/>
    <w:rsid w:val="00101675"/>
    <w:rsid w:val="00112AA9"/>
    <w:rsid w:val="0012384E"/>
    <w:rsid w:val="001322F3"/>
    <w:rsid w:val="0013254E"/>
    <w:rsid w:val="001349B6"/>
    <w:rsid w:val="001379B4"/>
    <w:rsid w:val="00141CB4"/>
    <w:rsid w:val="001502A8"/>
    <w:rsid w:val="0015086F"/>
    <w:rsid w:val="00157395"/>
    <w:rsid w:val="00180925"/>
    <w:rsid w:val="00185A06"/>
    <w:rsid w:val="00186618"/>
    <w:rsid w:val="00191C62"/>
    <w:rsid w:val="00192019"/>
    <w:rsid w:val="00193A22"/>
    <w:rsid w:val="00194053"/>
    <w:rsid w:val="001A481A"/>
    <w:rsid w:val="001B1058"/>
    <w:rsid w:val="001B3680"/>
    <w:rsid w:val="001C22F6"/>
    <w:rsid w:val="001D32CF"/>
    <w:rsid w:val="001D58D7"/>
    <w:rsid w:val="001E1881"/>
    <w:rsid w:val="001E2BA6"/>
    <w:rsid w:val="001E5FE2"/>
    <w:rsid w:val="001E7737"/>
    <w:rsid w:val="001F100B"/>
    <w:rsid w:val="001F6124"/>
    <w:rsid w:val="002024E5"/>
    <w:rsid w:val="0020387F"/>
    <w:rsid w:val="00205194"/>
    <w:rsid w:val="00214DB2"/>
    <w:rsid w:val="00220E8F"/>
    <w:rsid w:val="00221D6C"/>
    <w:rsid w:val="0022319D"/>
    <w:rsid w:val="00224742"/>
    <w:rsid w:val="00226449"/>
    <w:rsid w:val="002320AC"/>
    <w:rsid w:val="002371D5"/>
    <w:rsid w:val="002373F7"/>
    <w:rsid w:val="002379F7"/>
    <w:rsid w:val="00244D5E"/>
    <w:rsid w:val="00244DBD"/>
    <w:rsid w:val="00250BC2"/>
    <w:rsid w:val="002514FE"/>
    <w:rsid w:val="00266214"/>
    <w:rsid w:val="00270423"/>
    <w:rsid w:val="002802D0"/>
    <w:rsid w:val="00284D62"/>
    <w:rsid w:val="00284E2E"/>
    <w:rsid w:val="00290D87"/>
    <w:rsid w:val="002A0F56"/>
    <w:rsid w:val="002C09CD"/>
    <w:rsid w:val="002C0A77"/>
    <w:rsid w:val="002C1EBE"/>
    <w:rsid w:val="002D0B61"/>
    <w:rsid w:val="002D0F66"/>
    <w:rsid w:val="002D2AE4"/>
    <w:rsid w:val="002E0AC7"/>
    <w:rsid w:val="002E16D7"/>
    <w:rsid w:val="002E2CCE"/>
    <w:rsid w:val="002E4BE4"/>
    <w:rsid w:val="002E7A90"/>
    <w:rsid w:val="002E7CE7"/>
    <w:rsid w:val="002F70F2"/>
    <w:rsid w:val="003002C8"/>
    <w:rsid w:val="0030218B"/>
    <w:rsid w:val="00302662"/>
    <w:rsid w:val="00310026"/>
    <w:rsid w:val="003130A2"/>
    <w:rsid w:val="003201BA"/>
    <w:rsid w:val="0032247F"/>
    <w:rsid w:val="0032399C"/>
    <w:rsid w:val="00323B75"/>
    <w:rsid w:val="00325353"/>
    <w:rsid w:val="00337393"/>
    <w:rsid w:val="00346E66"/>
    <w:rsid w:val="00346E96"/>
    <w:rsid w:val="0035067F"/>
    <w:rsid w:val="00357A84"/>
    <w:rsid w:val="00362849"/>
    <w:rsid w:val="003658DC"/>
    <w:rsid w:val="00367945"/>
    <w:rsid w:val="003732A4"/>
    <w:rsid w:val="0037488B"/>
    <w:rsid w:val="003779E3"/>
    <w:rsid w:val="00382989"/>
    <w:rsid w:val="00386054"/>
    <w:rsid w:val="003A0CF3"/>
    <w:rsid w:val="003B099F"/>
    <w:rsid w:val="003B0D1A"/>
    <w:rsid w:val="003B1749"/>
    <w:rsid w:val="003C1675"/>
    <w:rsid w:val="003C630B"/>
    <w:rsid w:val="003C6EDF"/>
    <w:rsid w:val="003D48AA"/>
    <w:rsid w:val="003D7B91"/>
    <w:rsid w:val="003E003A"/>
    <w:rsid w:val="003E6C64"/>
    <w:rsid w:val="003F1CA5"/>
    <w:rsid w:val="003F2B64"/>
    <w:rsid w:val="003F4495"/>
    <w:rsid w:val="004072BA"/>
    <w:rsid w:val="00407A97"/>
    <w:rsid w:val="00412D1A"/>
    <w:rsid w:val="00415F9E"/>
    <w:rsid w:val="00417372"/>
    <w:rsid w:val="00425CD2"/>
    <w:rsid w:val="00435333"/>
    <w:rsid w:val="00435DD2"/>
    <w:rsid w:val="00436071"/>
    <w:rsid w:val="00442BE3"/>
    <w:rsid w:val="00443B2B"/>
    <w:rsid w:val="004441F4"/>
    <w:rsid w:val="00447AC1"/>
    <w:rsid w:val="00462E7C"/>
    <w:rsid w:val="00466951"/>
    <w:rsid w:val="00471BA3"/>
    <w:rsid w:val="00473F27"/>
    <w:rsid w:val="00473FB9"/>
    <w:rsid w:val="00475794"/>
    <w:rsid w:val="00477F7F"/>
    <w:rsid w:val="0048111D"/>
    <w:rsid w:val="004A2EAB"/>
    <w:rsid w:val="004C4AAD"/>
    <w:rsid w:val="004C689F"/>
    <w:rsid w:val="004D6462"/>
    <w:rsid w:val="004E35F6"/>
    <w:rsid w:val="004E6B7D"/>
    <w:rsid w:val="004E7597"/>
    <w:rsid w:val="004F14DC"/>
    <w:rsid w:val="004F1A2A"/>
    <w:rsid w:val="004F3C0B"/>
    <w:rsid w:val="004F7FA7"/>
    <w:rsid w:val="00503A62"/>
    <w:rsid w:val="0051066B"/>
    <w:rsid w:val="00515146"/>
    <w:rsid w:val="00516E25"/>
    <w:rsid w:val="005214E2"/>
    <w:rsid w:val="00531767"/>
    <w:rsid w:val="00533AEC"/>
    <w:rsid w:val="005346D6"/>
    <w:rsid w:val="005351F9"/>
    <w:rsid w:val="00537D3E"/>
    <w:rsid w:val="0054666B"/>
    <w:rsid w:val="00546C5B"/>
    <w:rsid w:val="00553D38"/>
    <w:rsid w:val="00560CA3"/>
    <w:rsid w:val="00563116"/>
    <w:rsid w:val="005678FD"/>
    <w:rsid w:val="00581F62"/>
    <w:rsid w:val="005850AE"/>
    <w:rsid w:val="0059609A"/>
    <w:rsid w:val="00597596"/>
    <w:rsid w:val="005A20E9"/>
    <w:rsid w:val="005B3192"/>
    <w:rsid w:val="005B779D"/>
    <w:rsid w:val="005C0849"/>
    <w:rsid w:val="005D0CA4"/>
    <w:rsid w:val="005D5119"/>
    <w:rsid w:val="005E3660"/>
    <w:rsid w:val="005E65EA"/>
    <w:rsid w:val="005F08C9"/>
    <w:rsid w:val="005F166B"/>
    <w:rsid w:val="00602394"/>
    <w:rsid w:val="006064D8"/>
    <w:rsid w:val="00613914"/>
    <w:rsid w:val="0061684F"/>
    <w:rsid w:val="00617685"/>
    <w:rsid w:val="00620990"/>
    <w:rsid w:val="00624CFA"/>
    <w:rsid w:val="00625634"/>
    <w:rsid w:val="0063434D"/>
    <w:rsid w:val="00637569"/>
    <w:rsid w:val="00640D47"/>
    <w:rsid w:val="006450DF"/>
    <w:rsid w:val="006473A9"/>
    <w:rsid w:val="00654249"/>
    <w:rsid w:val="0065536C"/>
    <w:rsid w:val="006578BE"/>
    <w:rsid w:val="00660A76"/>
    <w:rsid w:val="00661687"/>
    <w:rsid w:val="00667135"/>
    <w:rsid w:val="00672C18"/>
    <w:rsid w:val="006818B3"/>
    <w:rsid w:val="00683CBE"/>
    <w:rsid w:val="00684DF9"/>
    <w:rsid w:val="0068678B"/>
    <w:rsid w:val="00690131"/>
    <w:rsid w:val="00691B1A"/>
    <w:rsid w:val="006942A4"/>
    <w:rsid w:val="00695059"/>
    <w:rsid w:val="006953D8"/>
    <w:rsid w:val="006B6B61"/>
    <w:rsid w:val="006C13C0"/>
    <w:rsid w:val="006C4400"/>
    <w:rsid w:val="006C65EA"/>
    <w:rsid w:val="006D112E"/>
    <w:rsid w:val="006D4F80"/>
    <w:rsid w:val="006D7B5E"/>
    <w:rsid w:val="006E58EC"/>
    <w:rsid w:val="006E72FD"/>
    <w:rsid w:val="00704FB4"/>
    <w:rsid w:val="00706163"/>
    <w:rsid w:val="00723B90"/>
    <w:rsid w:val="007245B6"/>
    <w:rsid w:val="00732C10"/>
    <w:rsid w:val="00736123"/>
    <w:rsid w:val="00736EE8"/>
    <w:rsid w:val="00740CB6"/>
    <w:rsid w:val="0076173D"/>
    <w:rsid w:val="00761D91"/>
    <w:rsid w:val="00770B33"/>
    <w:rsid w:val="0078170D"/>
    <w:rsid w:val="007874BC"/>
    <w:rsid w:val="00796E82"/>
    <w:rsid w:val="007A0E92"/>
    <w:rsid w:val="007A2747"/>
    <w:rsid w:val="007A39B9"/>
    <w:rsid w:val="007B3899"/>
    <w:rsid w:val="007B7226"/>
    <w:rsid w:val="007C6DE0"/>
    <w:rsid w:val="007D04D0"/>
    <w:rsid w:val="007D68A3"/>
    <w:rsid w:val="007E42BB"/>
    <w:rsid w:val="007E4808"/>
    <w:rsid w:val="007E74E1"/>
    <w:rsid w:val="007F05BF"/>
    <w:rsid w:val="007F4B97"/>
    <w:rsid w:val="007F70D8"/>
    <w:rsid w:val="00803843"/>
    <w:rsid w:val="00803D93"/>
    <w:rsid w:val="00803F1E"/>
    <w:rsid w:val="008156CF"/>
    <w:rsid w:val="00827DF6"/>
    <w:rsid w:val="00831032"/>
    <w:rsid w:val="00833EBC"/>
    <w:rsid w:val="008368C1"/>
    <w:rsid w:val="00837172"/>
    <w:rsid w:val="00840A74"/>
    <w:rsid w:val="00843E7F"/>
    <w:rsid w:val="008441C1"/>
    <w:rsid w:val="00844444"/>
    <w:rsid w:val="008445DD"/>
    <w:rsid w:val="00845A03"/>
    <w:rsid w:val="00851148"/>
    <w:rsid w:val="008523C3"/>
    <w:rsid w:val="00857DA9"/>
    <w:rsid w:val="00862450"/>
    <w:rsid w:val="00863BF1"/>
    <w:rsid w:val="00866104"/>
    <w:rsid w:val="0086770D"/>
    <w:rsid w:val="00870BD3"/>
    <w:rsid w:val="00872739"/>
    <w:rsid w:val="00873DEF"/>
    <w:rsid w:val="00874F42"/>
    <w:rsid w:val="008844FB"/>
    <w:rsid w:val="00885904"/>
    <w:rsid w:val="00885BCC"/>
    <w:rsid w:val="00885D68"/>
    <w:rsid w:val="0088739E"/>
    <w:rsid w:val="0089021F"/>
    <w:rsid w:val="00894342"/>
    <w:rsid w:val="00897FB4"/>
    <w:rsid w:val="008B08E4"/>
    <w:rsid w:val="008B3717"/>
    <w:rsid w:val="008B54AE"/>
    <w:rsid w:val="008B560C"/>
    <w:rsid w:val="008C0278"/>
    <w:rsid w:val="008C0331"/>
    <w:rsid w:val="008C04B5"/>
    <w:rsid w:val="008C08B3"/>
    <w:rsid w:val="008C112B"/>
    <w:rsid w:val="008C2556"/>
    <w:rsid w:val="008D04E9"/>
    <w:rsid w:val="008D0E3C"/>
    <w:rsid w:val="008D176F"/>
    <w:rsid w:val="008D3CEC"/>
    <w:rsid w:val="008D7F20"/>
    <w:rsid w:val="008E0B6A"/>
    <w:rsid w:val="008F394B"/>
    <w:rsid w:val="008F3D6B"/>
    <w:rsid w:val="00904964"/>
    <w:rsid w:val="00910DB4"/>
    <w:rsid w:val="00914B78"/>
    <w:rsid w:val="00914D20"/>
    <w:rsid w:val="00921F93"/>
    <w:rsid w:val="0092536C"/>
    <w:rsid w:val="00931B0F"/>
    <w:rsid w:val="009436AF"/>
    <w:rsid w:val="00955847"/>
    <w:rsid w:val="00957ECE"/>
    <w:rsid w:val="00964EB1"/>
    <w:rsid w:val="009A04E9"/>
    <w:rsid w:val="009A18BF"/>
    <w:rsid w:val="009B77BF"/>
    <w:rsid w:val="009C1077"/>
    <w:rsid w:val="009C41F0"/>
    <w:rsid w:val="009D08AB"/>
    <w:rsid w:val="009E3563"/>
    <w:rsid w:val="009E5D5C"/>
    <w:rsid w:val="009F6D91"/>
    <w:rsid w:val="009F74BE"/>
    <w:rsid w:val="00A0433B"/>
    <w:rsid w:val="00A044F2"/>
    <w:rsid w:val="00A0509F"/>
    <w:rsid w:val="00A07760"/>
    <w:rsid w:val="00A07C7F"/>
    <w:rsid w:val="00A103FB"/>
    <w:rsid w:val="00A12739"/>
    <w:rsid w:val="00A15663"/>
    <w:rsid w:val="00A20742"/>
    <w:rsid w:val="00A215CB"/>
    <w:rsid w:val="00A248CA"/>
    <w:rsid w:val="00A254DD"/>
    <w:rsid w:val="00A26015"/>
    <w:rsid w:val="00A32C8C"/>
    <w:rsid w:val="00A36951"/>
    <w:rsid w:val="00A42075"/>
    <w:rsid w:val="00A4292F"/>
    <w:rsid w:val="00A44B5E"/>
    <w:rsid w:val="00A45430"/>
    <w:rsid w:val="00A46ADE"/>
    <w:rsid w:val="00A470B5"/>
    <w:rsid w:val="00A53B55"/>
    <w:rsid w:val="00A56770"/>
    <w:rsid w:val="00A619FD"/>
    <w:rsid w:val="00A63A60"/>
    <w:rsid w:val="00A65368"/>
    <w:rsid w:val="00A72AAF"/>
    <w:rsid w:val="00A74250"/>
    <w:rsid w:val="00A7731F"/>
    <w:rsid w:val="00A80A1E"/>
    <w:rsid w:val="00A812F8"/>
    <w:rsid w:val="00A85B2A"/>
    <w:rsid w:val="00A958CC"/>
    <w:rsid w:val="00A96469"/>
    <w:rsid w:val="00AA39B6"/>
    <w:rsid w:val="00AA47A9"/>
    <w:rsid w:val="00AA7A4B"/>
    <w:rsid w:val="00AC3A8A"/>
    <w:rsid w:val="00AC4CE3"/>
    <w:rsid w:val="00AC754E"/>
    <w:rsid w:val="00AD0914"/>
    <w:rsid w:val="00AD64E4"/>
    <w:rsid w:val="00AE6B2C"/>
    <w:rsid w:val="00AE7F50"/>
    <w:rsid w:val="00AF5C8F"/>
    <w:rsid w:val="00AF78E4"/>
    <w:rsid w:val="00B079F0"/>
    <w:rsid w:val="00B16414"/>
    <w:rsid w:val="00B22180"/>
    <w:rsid w:val="00B302AC"/>
    <w:rsid w:val="00B317A9"/>
    <w:rsid w:val="00B32F69"/>
    <w:rsid w:val="00B36616"/>
    <w:rsid w:val="00B37717"/>
    <w:rsid w:val="00B42D2B"/>
    <w:rsid w:val="00B5444F"/>
    <w:rsid w:val="00B56676"/>
    <w:rsid w:val="00B62B41"/>
    <w:rsid w:val="00B64E55"/>
    <w:rsid w:val="00B67E8B"/>
    <w:rsid w:val="00B73941"/>
    <w:rsid w:val="00B744F1"/>
    <w:rsid w:val="00B74FC9"/>
    <w:rsid w:val="00B84810"/>
    <w:rsid w:val="00B855DF"/>
    <w:rsid w:val="00B90E66"/>
    <w:rsid w:val="00BA1B6A"/>
    <w:rsid w:val="00BB10CA"/>
    <w:rsid w:val="00BB570F"/>
    <w:rsid w:val="00BC5157"/>
    <w:rsid w:val="00BC52E3"/>
    <w:rsid w:val="00BD00C3"/>
    <w:rsid w:val="00BD02BE"/>
    <w:rsid w:val="00BD301D"/>
    <w:rsid w:val="00BD3EEF"/>
    <w:rsid w:val="00BE4059"/>
    <w:rsid w:val="00BE4350"/>
    <w:rsid w:val="00BE5519"/>
    <w:rsid w:val="00BE68AD"/>
    <w:rsid w:val="00BF4B2A"/>
    <w:rsid w:val="00BF51C4"/>
    <w:rsid w:val="00C033EE"/>
    <w:rsid w:val="00C038EF"/>
    <w:rsid w:val="00C2349D"/>
    <w:rsid w:val="00C247B8"/>
    <w:rsid w:val="00C436B3"/>
    <w:rsid w:val="00C507F1"/>
    <w:rsid w:val="00C52DA7"/>
    <w:rsid w:val="00C535F6"/>
    <w:rsid w:val="00C5382C"/>
    <w:rsid w:val="00C60557"/>
    <w:rsid w:val="00C62985"/>
    <w:rsid w:val="00C64C55"/>
    <w:rsid w:val="00C6599D"/>
    <w:rsid w:val="00C757C4"/>
    <w:rsid w:val="00C87016"/>
    <w:rsid w:val="00CA1B5A"/>
    <w:rsid w:val="00CA5AF9"/>
    <w:rsid w:val="00CB6182"/>
    <w:rsid w:val="00CC10E9"/>
    <w:rsid w:val="00CC4D87"/>
    <w:rsid w:val="00CD2D38"/>
    <w:rsid w:val="00CD3CAB"/>
    <w:rsid w:val="00CD48D1"/>
    <w:rsid w:val="00CE57B2"/>
    <w:rsid w:val="00CE77D6"/>
    <w:rsid w:val="00CF2255"/>
    <w:rsid w:val="00D0050E"/>
    <w:rsid w:val="00D10095"/>
    <w:rsid w:val="00D1557F"/>
    <w:rsid w:val="00D211B8"/>
    <w:rsid w:val="00D22510"/>
    <w:rsid w:val="00D33CF6"/>
    <w:rsid w:val="00D36205"/>
    <w:rsid w:val="00D37485"/>
    <w:rsid w:val="00D44E07"/>
    <w:rsid w:val="00D469A3"/>
    <w:rsid w:val="00D46EA4"/>
    <w:rsid w:val="00D479C3"/>
    <w:rsid w:val="00D51569"/>
    <w:rsid w:val="00D5198C"/>
    <w:rsid w:val="00D5312A"/>
    <w:rsid w:val="00D53131"/>
    <w:rsid w:val="00D60C4E"/>
    <w:rsid w:val="00D640BD"/>
    <w:rsid w:val="00D67922"/>
    <w:rsid w:val="00D813F4"/>
    <w:rsid w:val="00D81DB8"/>
    <w:rsid w:val="00D87CE7"/>
    <w:rsid w:val="00D925E2"/>
    <w:rsid w:val="00D952CA"/>
    <w:rsid w:val="00DA3C5F"/>
    <w:rsid w:val="00DA67D7"/>
    <w:rsid w:val="00DA7433"/>
    <w:rsid w:val="00DA7A71"/>
    <w:rsid w:val="00DB048C"/>
    <w:rsid w:val="00DB3F0D"/>
    <w:rsid w:val="00DB6B41"/>
    <w:rsid w:val="00DB7EB5"/>
    <w:rsid w:val="00DC2142"/>
    <w:rsid w:val="00DC7EE5"/>
    <w:rsid w:val="00DD0EA0"/>
    <w:rsid w:val="00DD111B"/>
    <w:rsid w:val="00DE1185"/>
    <w:rsid w:val="00DE6CAB"/>
    <w:rsid w:val="00DE6E50"/>
    <w:rsid w:val="00DE713B"/>
    <w:rsid w:val="00DF31DC"/>
    <w:rsid w:val="00DF4CD7"/>
    <w:rsid w:val="00E0000A"/>
    <w:rsid w:val="00E01D3E"/>
    <w:rsid w:val="00E025EB"/>
    <w:rsid w:val="00E200B5"/>
    <w:rsid w:val="00E22B4A"/>
    <w:rsid w:val="00E23A71"/>
    <w:rsid w:val="00E24EE1"/>
    <w:rsid w:val="00E27A8B"/>
    <w:rsid w:val="00E30A20"/>
    <w:rsid w:val="00E4493F"/>
    <w:rsid w:val="00E45226"/>
    <w:rsid w:val="00E4600E"/>
    <w:rsid w:val="00E4623C"/>
    <w:rsid w:val="00E57D7E"/>
    <w:rsid w:val="00E64416"/>
    <w:rsid w:val="00E669DF"/>
    <w:rsid w:val="00E73525"/>
    <w:rsid w:val="00E742DD"/>
    <w:rsid w:val="00E775B3"/>
    <w:rsid w:val="00E7762A"/>
    <w:rsid w:val="00E801E9"/>
    <w:rsid w:val="00E86EB5"/>
    <w:rsid w:val="00E9066C"/>
    <w:rsid w:val="00E93650"/>
    <w:rsid w:val="00EA292C"/>
    <w:rsid w:val="00EA6C5D"/>
    <w:rsid w:val="00EA728B"/>
    <w:rsid w:val="00EB1A21"/>
    <w:rsid w:val="00EC4769"/>
    <w:rsid w:val="00EC604F"/>
    <w:rsid w:val="00ED0F07"/>
    <w:rsid w:val="00ED1506"/>
    <w:rsid w:val="00ED6A45"/>
    <w:rsid w:val="00EE1F5B"/>
    <w:rsid w:val="00EF1674"/>
    <w:rsid w:val="00EF79E8"/>
    <w:rsid w:val="00F02214"/>
    <w:rsid w:val="00F028E8"/>
    <w:rsid w:val="00F03AB3"/>
    <w:rsid w:val="00F066BD"/>
    <w:rsid w:val="00F120CA"/>
    <w:rsid w:val="00F130B7"/>
    <w:rsid w:val="00F140CB"/>
    <w:rsid w:val="00F15A15"/>
    <w:rsid w:val="00F31E14"/>
    <w:rsid w:val="00F32CFB"/>
    <w:rsid w:val="00F35489"/>
    <w:rsid w:val="00F37908"/>
    <w:rsid w:val="00F445CA"/>
    <w:rsid w:val="00F44A84"/>
    <w:rsid w:val="00F450BC"/>
    <w:rsid w:val="00F55887"/>
    <w:rsid w:val="00F60C33"/>
    <w:rsid w:val="00F61FD6"/>
    <w:rsid w:val="00F64BFA"/>
    <w:rsid w:val="00F67744"/>
    <w:rsid w:val="00F67EEB"/>
    <w:rsid w:val="00F736F1"/>
    <w:rsid w:val="00F752EC"/>
    <w:rsid w:val="00F76ADD"/>
    <w:rsid w:val="00F80A90"/>
    <w:rsid w:val="00F856F2"/>
    <w:rsid w:val="00F91A63"/>
    <w:rsid w:val="00F92ADD"/>
    <w:rsid w:val="00FA2477"/>
    <w:rsid w:val="00FA4F49"/>
    <w:rsid w:val="00FB47F0"/>
    <w:rsid w:val="00FB5484"/>
    <w:rsid w:val="00FD460F"/>
    <w:rsid w:val="00FD68B5"/>
    <w:rsid w:val="00FE35A1"/>
    <w:rsid w:val="00FE5B70"/>
    <w:rsid w:val="00FF0403"/>
    <w:rsid w:val="00FF04C0"/>
    <w:rsid w:val="00FF51DB"/>
    <w:rsid w:val="00FF7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45380AA"/>
  <w15:docId w15:val="{FE0002FD-704D-4DF9-9935-4DD349B06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0BC2"/>
    <w:pPr>
      <w:spacing w:after="200" w:line="276" w:lineRule="auto"/>
      <w:ind w:left="567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1"/>
    <w:basedOn w:val="Normln"/>
    <w:next w:val="Normln"/>
    <w:link w:val="Nadpis1Char"/>
    <w:uiPriority w:val="9"/>
    <w:qFormat/>
    <w:rsid w:val="00250BC2"/>
    <w:pPr>
      <w:keepNext/>
      <w:keepLines/>
      <w:spacing w:before="240"/>
      <w:ind w:left="0"/>
      <w:outlineLvl w:val="0"/>
    </w:pPr>
    <w:rPr>
      <w:rFonts w:eastAsia="Times New Roman"/>
      <w:b/>
      <w:bCs/>
      <w:smallCaps/>
      <w:szCs w:val="28"/>
    </w:rPr>
  </w:style>
  <w:style w:type="paragraph" w:styleId="Nadpis2">
    <w:name w:val="heading 2"/>
    <w:basedOn w:val="Normln"/>
    <w:next w:val="Normln"/>
    <w:link w:val="Nadpis2Char"/>
    <w:qFormat/>
    <w:rsid w:val="00F445CA"/>
    <w:pPr>
      <w:numPr>
        <w:ilvl w:val="1"/>
        <w:numId w:val="1"/>
      </w:numPr>
      <w:spacing w:after="120"/>
      <w:ind w:left="567" w:hanging="567"/>
      <w:outlineLvl w:val="1"/>
    </w:pPr>
    <w:rPr>
      <w:rFonts w:eastAsia="Times New Roman"/>
      <w:bCs/>
      <w:sz w:val="24"/>
      <w:szCs w:val="24"/>
    </w:rPr>
  </w:style>
  <w:style w:type="paragraph" w:styleId="Nadpis3">
    <w:name w:val="heading 3"/>
    <w:next w:val="Normlnodsazen1"/>
    <w:link w:val="Nadpis3Char"/>
    <w:qFormat/>
    <w:rsid w:val="00250BC2"/>
    <w:pPr>
      <w:numPr>
        <w:ilvl w:val="2"/>
        <w:numId w:val="1"/>
      </w:numPr>
      <w:spacing w:after="200" w:line="276" w:lineRule="auto"/>
      <w:jc w:val="both"/>
      <w:outlineLvl w:val="2"/>
    </w:pPr>
    <w:rPr>
      <w:rFonts w:ascii="Times New Roman" w:eastAsia="Times New Roman" w:hAnsi="Times New Roman"/>
      <w:bCs/>
      <w:sz w:val="22"/>
      <w:szCs w:val="28"/>
      <w:lang w:eastAsia="en-US"/>
    </w:rPr>
  </w:style>
  <w:style w:type="paragraph" w:styleId="Nadpis4">
    <w:name w:val="heading 4"/>
    <w:next w:val="Normln"/>
    <w:link w:val="Nadpis4Char"/>
    <w:qFormat/>
    <w:rsid w:val="00D22510"/>
    <w:pPr>
      <w:numPr>
        <w:numId w:val="2"/>
      </w:numPr>
      <w:spacing w:after="200" w:line="276" w:lineRule="auto"/>
      <w:ind w:left="1701" w:hanging="425"/>
      <w:jc w:val="both"/>
      <w:outlineLvl w:val="3"/>
    </w:pPr>
    <w:rPr>
      <w:rFonts w:ascii="Times New Roman" w:hAnsi="Times New Roman"/>
      <w:sz w:val="22"/>
      <w:szCs w:val="22"/>
      <w:lang w:eastAsia="en-US"/>
    </w:rPr>
  </w:style>
  <w:style w:type="paragraph" w:styleId="Nadpis5">
    <w:name w:val="heading 5"/>
    <w:basedOn w:val="Nadpis3"/>
    <w:next w:val="Normln"/>
    <w:link w:val="Nadpis5Char"/>
    <w:qFormat/>
    <w:rsid w:val="005850AE"/>
    <w:pPr>
      <w:numPr>
        <w:ilvl w:val="0"/>
        <w:numId w:val="0"/>
      </w:numPr>
      <w:tabs>
        <w:tab w:val="num" w:pos="2138"/>
      </w:tabs>
      <w:autoSpaceDE w:val="0"/>
      <w:autoSpaceDN w:val="0"/>
      <w:spacing w:after="120" w:line="240" w:lineRule="auto"/>
      <w:ind w:left="1985" w:hanging="567"/>
      <w:outlineLvl w:val="4"/>
    </w:pPr>
    <w:rPr>
      <w:bCs w:val="0"/>
      <w:sz w:val="24"/>
      <w:szCs w:val="24"/>
      <w:lang w:val="en-GB" w:eastAsia="cs-CZ"/>
    </w:rPr>
  </w:style>
  <w:style w:type="paragraph" w:styleId="Nadpis6">
    <w:name w:val="heading 6"/>
    <w:basedOn w:val="Normln"/>
    <w:next w:val="Normln"/>
    <w:link w:val="Nadpis6Char"/>
    <w:qFormat/>
    <w:rsid w:val="005850AE"/>
    <w:pPr>
      <w:keepNext/>
      <w:tabs>
        <w:tab w:val="num" w:pos="0"/>
      </w:tabs>
      <w:autoSpaceDE w:val="0"/>
      <w:autoSpaceDN w:val="0"/>
      <w:spacing w:before="120" w:after="120" w:line="240" w:lineRule="auto"/>
      <w:ind w:left="3600" w:hanging="720"/>
      <w:jc w:val="center"/>
      <w:outlineLvl w:val="5"/>
    </w:pPr>
    <w:rPr>
      <w:rFonts w:eastAsia="Times New Roman"/>
      <w:sz w:val="28"/>
      <w:szCs w:val="28"/>
      <w:lang w:val="en-GB" w:eastAsia="cs-CZ"/>
    </w:rPr>
  </w:style>
  <w:style w:type="paragraph" w:styleId="Nadpis7">
    <w:name w:val="heading 7"/>
    <w:basedOn w:val="Normln"/>
    <w:next w:val="Normln"/>
    <w:link w:val="Nadpis7Char"/>
    <w:qFormat/>
    <w:rsid w:val="005850AE"/>
    <w:pPr>
      <w:keepNext/>
      <w:tabs>
        <w:tab w:val="num" w:pos="0"/>
      </w:tabs>
      <w:autoSpaceDE w:val="0"/>
      <w:autoSpaceDN w:val="0"/>
      <w:spacing w:before="120" w:after="120" w:line="240" w:lineRule="auto"/>
      <w:ind w:left="4320" w:hanging="720"/>
      <w:jc w:val="center"/>
      <w:outlineLvl w:val="6"/>
    </w:pPr>
    <w:rPr>
      <w:rFonts w:eastAsia="Times New Roman"/>
      <w:sz w:val="28"/>
      <w:szCs w:val="28"/>
      <w:u w:val="single"/>
      <w:lang w:val="en-GB" w:eastAsia="cs-CZ"/>
    </w:rPr>
  </w:style>
  <w:style w:type="paragraph" w:styleId="Nadpis8">
    <w:name w:val="heading 8"/>
    <w:basedOn w:val="Normln"/>
    <w:next w:val="Normln"/>
    <w:link w:val="Nadpis8Char"/>
    <w:qFormat/>
    <w:rsid w:val="005850AE"/>
    <w:pPr>
      <w:tabs>
        <w:tab w:val="num" w:pos="0"/>
      </w:tabs>
      <w:autoSpaceDE w:val="0"/>
      <w:autoSpaceDN w:val="0"/>
      <w:spacing w:before="240" w:after="60" w:line="240" w:lineRule="auto"/>
      <w:ind w:left="5040" w:hanging="720"/>
      <w:outlineLvl w:val="7"/>
    </w:pPr>
    <w:rPr>
      <w:rFonts w:ascii="Arial" w:eastAsia="Times New Roman" w:hAnsi="Arial" w:cs="Arial"/>
      <w:i/>
      <w:iCs/>
      <w:sz w:val="24"/>
      <w:szCs w:val="24"/>
      <w:lang w:val="en-US" w:eastAsia="cs-CZ"/>
    </w:rPr>
  </w:style>
  <w:style w:type="paragraph" w:styleId="Nadpis9">
    <w:name w:val="heading 9"/>
    <w:basedOn w:val="Normln"/>
    <w:next w:val="Normln"/>
    <w:link w:val="Nadpis9Char"/>
    <w:qFormat/>
    <w:rsid w:val="005850AE"/>
    <w:pPr>
      <w:tabs>
        <w:tab w:val="num" w:pos="0"/>
      </w:tabs>
      <w:autoSpaceDE w:val="0"/>
      <w:autoSpaceDN w:val="0"/>
      <w:spacing w:before="240" w:after="60" w:line="240" w:lineRule="auto"/>
      <w:ind w:left="5760" w:hanging="720"/>
      <w:outlineLvl w:val="8"/>
    </w:pPr>
    <w:rPr>
      <w:rFonts w:ascii="Arial" w:eastAsia="Times New Roman" w:hAnsi="Arial" w:cs="Arial"/>
      <w:b/>
      <w:bCs/>
      <w:i/>
      <w:iCs/>
      <w:sz w:val="18"/>
      <w:szCs w:val="18"/>
      <w:lang w:val="en-U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250BC2"/>
    <w:rPr>
      <w:rFonts w:ascii="Times New Roman" w:eastAsia="Times New Roman" w:hAnsi="Times New Roman" w:cs="Times New Roman"/>
      <w:b/>
      <w:bCs/>
      <w:smallCaps/>
      <w:szCs w:val="28"/>
    </w:rPr>
  </w:style>
  <w:style w:type="character" w:customStyle="1" w:styleId="Nadpis2Char">
    <w:name w:val="Nadpis 2 Char"/>
    <w:basedOn w:val="Standardnpsmoodstavce"/>
    <w:link w:val="Nadpis2"/>
    <w:rsid w:val="00F445CA"/>
    <w:rPr>
      <w:rFonts w:ascii="Times New Roman" w:eastAsia="Times New Roman" w:hAnsi="Times New Roman"/>
      <w:bCs/>
      <w:sz w:val="24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rsid w:val="00250BC2"/>
    <w:rPr>
      <w:rFonts w:ascii="Times New Roman" w:eastAsia="Times New Roman" w:hAnsi="Times New Roman"/>
      <w:bCs/>
      <w:sz w:val="22"/>
      <w:szCs w:val="28"/>
      <w:lang w:eastAsia="en-US"/>
    </w:rPr>
  </w:style>
  <w:style w:type="paragraph" w:customStyle="1" w:styleId="Normlnodsazen1">
    <w:name w:val="Normální odsazený 1"/>
    <w:basedOn w:val="Normln"/>
    <w:link w:val="Normlnodsazen1Char"/>
    <w:qFormat/>
    <w:rsid w:val="00D22510"/>
    <w:pPr>
      <w:ind w:left="1276"/>
    </w:p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5214E2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5214E2"/>
    <w:rPr>
      <w:rFonts w:ascii="Times New Roman" w:hAnsi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2247F"/>
    <w:pPr>
      <w:tabs>
        <w:tab w:val="left" w:pos="567"/>
      </w:tabs>
      <w:spacing w:after="0" w:line="240" w:lineRule="auto"/>
    </w:pPr>
    <w:rPr>
      <w:sz w:val="18"/>
      <w:szCs w:val="20"/>
    </w:rPr>
  </w:style>
  <w:style w:type="character" w:customStyle="1" w:styleId="Normlnodsazen1Char">
    <w:name w:val="Normální odsazený 1 Char"/>
    <w:basedOn w:val="Standardnpsmoodstavce"/>
    <w:link w:val="Normlnodsazen1"/>
    <w:rsid w:val="00D22510"/>
    <w:rPr>
      <w:rFonts w:ascii="Times New Roman" w:hAnsi="Times New Roman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2247F"/>
    <w:rPr>
      <w:rFonts w:ascii="Times New Roman" w:hAnsi="Times New Roman"/>
      <w:sz w:val="18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F166B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ED6A45"/>
    <w:rPr>
      <w:color w:val="808080"/>
    </w:rPr>
  </w:style>
  <w:style w:type="character" w:customStyle="1" w:styleId="Nadpis4Char">
    <w:name w:val="Nadpis 4 Char"/>
    <w:basedOn w:val="Standardnpsmoodstavce"/>
    <w:link w:val="Nadpis4"/>
    <w:rsid w:val="00D22510"/>
    <w:rPr>
      <w:rFonts w:ascii="Times New Roman" w:hAnsi="Times New Roman"/>
      <w:sz w:val="22"/>
      <w:szCs w:val="22"/>
      <w:lang w:eastAsia="en-US"/>
    </w:rPr>
  </w:style>
  <w:style w:type="paragraph" w:styleId="Bezmezer">
    <w:name w:val="No Spacing"/>
    <w:basedOn w:val="Normln"/>
    <w:link w:val="BezmezerChar"/>
    <w:uiPriority w:val="1"/>
    <w:qFormat/>
    <w:rsid w:val="00417372"/>
    <w:pPr>
      <w:spacing w:after="0"/>
    </w:pPr>
  </w:style>
  <w:style w:type="paragraph" w:styleId="Normlnodsazen">
    <w:name w:val="Normal Indent"/>
    <w:basedOn w:val="Normln"/>
    <w:uiPriority w:val="99"/>
    <w:unhideWhenUsed/>
    <w:rsid w:val="00417372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D6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6A45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7E74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hlav">
    <w:name w:val="header"/>
    <w:basedOn w:val="Normln"/>
    <w:link w:val="ZhlavChar"/>
    <w:uiPriority w:val="99"/>
    <w:unhideWhenUsed/>
    <w:rsid w:val="00223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2319D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223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2319D"/>
    <w:rPr>
      <w:rFonts w:ascii="Times New Roman" w:hAnsi="Times New Roman"/>
    </w:rPr>
  </w:style>
  <w:style w:type="paragraph" w:styleId="Nadpisobsahu">
    <w:name w:val="TOC Heading"/>
    <w:basedOn w:val="Nadpis1"/>
    <w:next w:val="Normln"/>
    <w:uiPriority w:val="39"/>
    <w:qFormat/>
    <w:rsid w:val="0076173D"/>
    <w:pPr>
      <w:spacing w:before="480" w:after="0"/>
      <w:outlineLvl w:val="9"/>
    </w:pPr>
    <w:rPr>
      <w:color w:val="000000"/>
    </w:rPr>
  </w:style>
  <w:style w:type="paragraph" w:styleId="Obsah1">
    <w:name w:val="toc 1"/>
    <w:basedOn w:val="Normln"/>
    <w:next w:val="Normln"/>
    <w:autoRedefine/>
    <w:uiPriority w:val="39"/>
    <w:unhideWhenUsed/>
    <w:rsid w:val="0076173D"/>
    <w:pPr>
      <w:spacing w:after="100"/>
      <w:ind w:left="0"/>
    </w:pPr>
  </w:style>
  <w:style w:type="paragraph" w:styleId="Obsah2">
    <w:name w:val="toc 2"/>
    <w:basedOn w:val="Normln"/>
    <w:next w:val="Normln"/>
    <w:autoRedefine/>
    <w:uiPriority w:val="39"/>
    <w:unhideWhenUsed/>
    <w:rsid w:val="0076173D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6173D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6173D"/>
    <w:rPr>
      <w:color w:val="0000FF"/>
      <w:u w:val="single"/>
    </w:rPr>
  </w:style>
  <w:style w:type="paragraph" w:styleId="Odstavecseseznamem">
    <w:name w:val="List Paragraph"/>
    <w:aliases w:val="NAKIT List Paragraph,Odstavec 1,List Paragraph,cp_Odstavec se seznamem,1.1. odstavec"/>
    <w:basedOn w:val="Normln"/>
    <w:link w:val="OdstavecseseznamemChar"/>
    <w:uiPriority w:val="34"/>
    <w:qFormat/>
    <w:rsid w:val="002D2AE4"/>
    <w:pPr>
      <w:keepNext/>
      <w:keepLines/>
      <w:numPr>
        <w:numId w:val="1"/>
      </w:numPr>
      <w:spacing w:before="360"/>
      <w:ind w:left="567" w:hanging="567"/>
      <w:outlineLvl w:val="0"/>
    </w:pPr>
    <w:rPr>
      <w:rFonts w:eastAsia="Times New Roman"/>
      <w:b/>
      <w:bCs/>
      <w:caps/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5850AE"/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Nadpis6Char">
    <w:name w:val="Nadpis 6 Char"/>
    <w:basedOn w:val="Standardnpsmoodstavce"/>
    <w:link w:val="Nadpis6"/>
    <w:rsid w:val="005850AE"/>
    <w:rPr>
      <w:rFonts w:ascii="Times New Roman" w:eastAsia="Times New Roman" w:hAnsi="Times New Roman"/>
      <w:sz w:val="28"/>
      <w:szCs w:val="28"/>
      <w:lang w:val="en-GB"/>
    </w:rPr>
  </w:style>
  <w:style w:type="character" w:customStyle="1" w:styleId="Nadpis7Char">
    <w:name w:val="Nadpis 7 Char"/>
    <w:basedOn w:val="Standardnpsmoodstavce"/>
    <w:link w:val="Nadpis7"/>
    <w:rsid w:val="005850AE"/>
    <w:rPr>
      <w:rFonts w:ascii="Times New Roman" w:eastAsia="Times New Roman" w:hAnsi="Times New Roman"/>
      <w:sz w:val="28"/>
      <w:szCs w:val="28"/>
      <w:u w:val="single"/>
      <w:lang w:val="en-GB"/>
    </w:rPr>
  </w:style>
  <w:style w:type="character" w:customStyle="1" w:styleId="Nadpis8Char">
    <w:name w:val="Nadpis 8 Char"/>
    <w:basedOn w:val="Standardnpsmoodstavce"/>
    <w:link w:val="Nadpis8"/>
    <w:rsid w:val="005850AE"/>
    <w:rPr>
      <w:rFonts w:ascii="Arial" w:eastAsia="Times New Roman" w:hAnsi="Arial" w:cs="Arial"/>
      <w:i/>
      <w:iCs/>
      <w:sz w:val="24"/>
      <w:szCs w:val="24"/>
      <w:lang w:val="en-US"/>
    </w:rPr>
  </w:style>
  <w:style w:type="character" w:customStyle="1" w:styleId="Nadpis9Char">
    <w:name w:val="Nadpis 9 Char"/>
    <w:basedOn w:val="Standardnpsmoodstavce"/>
    <w:link w:val="Nadpis9"/>
    <w:rsid w:val="005850AE"/>
    <w:rPr>
      <w:rFonts w:ascii="Arial" w:eastAsia="Times New Roman" w:hAnsi="Arial" w:cs="Arial"/>
      <w:b/>
      <w:bCs/>
      <w:i/>
      <w:iCs/>
      <w:sz w:val="18"/>
      <w:szCs w:val="18"/>
      <w:lang w:val="en-US"/>
    </w:rPr>
  </w:style>
  <w:style w:type="character" w:styleId="Odkaznakoment">
    <w:name w:val="annotation reference"/>
    <w:basedOn w:val="Standardnpsmoodstavce"/>
    <w:rsid w:val="00C507F1"/>
    <w:rPr>
      <w:sz w:val="16"/>
      <w:szCs w:val="16"/>
    </w:rPr>
  </w:style>
  <w:style w:type="paragraph" w:styleId="Textkomente">
    <w:name w:val="annotation text"/>
    <w:basedOn w:val="Normln"/>
    <w:link w:val="TextkomenteChar"/>
    <w:rsid w:val="00C507F1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507F1"/>
    <w:rPr>
      <w:b/>
      <w:bCs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885D68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885D68"/>
    <w:rPr>
      <w:rFonts w:ascii="Lucida Grande" w:hAnsi="Lucida Grande" w:cs="Lucida Grande"/>
      <w:sz w:val="24"/>
      <w:szCs w:val="24"/>
      <w:lang w:eastAsia="en-US"/>
    </w:rPr>
  </w:style>
  <w:style w:type="paragraph" w:styleId="Revize">
    <w:name w:val="Revision"/>
    <w:hidden/>
    <w:uiPriority w:val="99"/>
    <w:semiHidden/>
    <w:rsid w:val="0004256C"/>
    <w:rPr>
      <w:rFonts w:ascii="Times New Roman" w:hAnsi="Times New Roman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rsid w:val="00A215CB"/>
    <w:rPr>
      <w:rFonts w:ascii="Times New Roman" w:hAnsi="Times New Roman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6168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61687"/>
    <w:rPr>
      <w:rFonts w:ascii="Times New Roman" w:hAnsi="Times New Roman"/>
      <w:sz w:val="22"/>
      <w:szCs w:val="22"/>
      <w:lang w:eastAsia="en-US"/>
    </w:rPr>
  </w:style>
  <w:style w:type="character" w:customStyle="1" w:styleId="OdstavecseseznamemChar">
    <w:name w:val="Odstavec se seznamem Char"/>
    <w:aliases w:val="NAKIT List Paragraph Char,Odstavec 1 Char,List Paragraph Char,cp_Odstavec se seznamem Char,1.1. odstavec Char"/>
    <w:link w:val="Odstavecseseznamem"/>
    <w:uiPriority w:val="34"/>
    <w:rsid w:val="002D2AE4"/>
    <w:rPr>
      <w:rFonts w:ascii="Times New Roman" w:eastAsia="Times New Roman" w:hAnsi="Times New Roman"/>
      <w:b/>
      <w:bCs/>
      <w:caps/>
      <w:sz w:val="24"/>
      <w:szCs w:val="24"/>
      <w:lang w:eastAsia="en-US"/>
    </w:rPr>
  </w:style>
  <w:style w:type="paragraph" w:customStyle="1" w:styleId="Podpora-bod1">
    <w:name w:val="Podpora - bod 1"/>
    <w:basedOn w:val="Normln"/>
    <w:link w:val="Podpora-bod1Char"/>
    <w:qFormat/>
    <w:rsid w:val="00661687"/>
    <w:pPr>
      <w:numPr>
        <w:numId w:val="3"/>
      </w:numPr>
      <w:tabs>
        <w:tab w:val="left" w:pos="567"/>
      </w:tabs>
      <w:spacing w:before="240" w:after="120" w:line="240" w:lineRule="auto"/>
      <w:jc w:val="left"/>
      <w:outlineLvl w:val="4"/>
    </w:pPr>
    <w:rPr>
      <w:rFonts w:eastAsiaTheme="majorEastAsia" w:cstheme="majorBidi"/>
      <w:b/>
      <w:spacing w:val="2"/>
      <w:lang w:eastAsia="cs-CZ"/>
    </w:rPr>
  </w:style>
  <w:style w:type="paragraph" w:customStyle="1" w:styleId="Podpora-bod2">
    <w:name w:val="Podpora - bod 2"/>
    <w:basedOn w:val="Podpora-bod1"/>
    <w:link w:val="Podpora-bod2Char1"/>
    <w:qFormat/>
    <w:rsid w:val="00661687"/>
    <w:pPr>
      <w:numPr>
        <w:ilvl w:val="1"/>
      </w:numPr>
    </w:pPr>
    <w:rPr>
      <w:b w:val="0"/>
    </w:rPr>
  </w:style>
  <w:style w:type="character" w:customStyle="1" w:styleId="Podpora-bod1Char">
    <w:name w:val="Podpora - bod 1 Char"/>
    <w:basedOn w:val="Standardnpsmoodstavce"/>
    <w:link w:val="Podpora-bod1"/>
    <w:rsid w:val="00661687"/>
    <w:rPr>
      <w:rFonts w:ascii="Times New Roman" w:eastAsiaTheme="majorEastAsia" w:hAnsi="Times New Roman" w:cstheme="majorBidi"/>
      <w:b/>
      <w:spacing w:val="2"/>
      <w:sz w:val="22"/>
      <w:szCs w:val="22"/>
    </w:rPr>
  </w:style>
  <w:style w:type="character" w:customStyle="1" w:styleId="Podpora-bod2Char1">
    <w:name w:val="Podpora - bod 2 Char1"/>
    <w:basedOn w:val="Podpora-bod1Char"/>
    <w:link w:val="Podpora-bod2"/>
    <w:rsid w:val="00661687"/>
    <w:rPr>
      <w:rFonts w:ascii="Times New Roman" w:eastAsiaTheme="majorEastAsia" w:hAnsi="Times New Roman" w:cstheme="majorBidi"/>
      <w:b w:val="0"/>
      <w:spacing w:val="2"/>
      <w:sz w:val="22"/>
      <w:szCs w:val="22"/>
    </w:rPr>
  </w:style>
  <w:style w:type="paragraph" w:customStyle="1" w:styleId="Styl3">
    <w:name w:val="Styl3"/>
    <w:basedOn w:val="Normln"/>
    <w:link w:val="Styl3Char"/>
    <w:qFormat/>
    <w:rsid w:val="00415F9E"/>
    <w:pPr>
      <w:numPr>
        <w:ilvl w:val="1"/>
        <w:numId w:val="4"/>
      </w:numPr>
      <w:spacing w:before="120" w:after="120" w:line="240" w:lineRule="auto"/>
    </w:pPr>
    <w:rPr>
      <w:rFonts w:ascii="Arial" w:hAnsi="Arial"/>
      <w:color w:val="696969"/>
    </w:rPr>
  </w:style>
  <w:style w:type="character" w:customStyle="1" w:styleId="Styl3Char">
    <w:name w:val="Styl3 Char"/>
    <w:basedOn w:val="Standardnpsmoodstavce"/>
    <w:link w:val="Styl3"/>
    <w:rsid w:val="00415F9E"/>
    <w:rPr>
      <w:rFonts w:ascii="Arial" w:hAnsi="Arial"/>
      <w:color w:val="696969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37172"/>
    <w:rPr>
      <w:color w:val="605E5C"/>
      <w:shd w:val="clear" w:color="auto" w:fill="E1DFDD"/>
    </w:rPr>
  </w:style>
  <w:style w:type="character" w:customStyle="1" w:styleId="BezmezerChar">
    <w:name w:val="Bez mezer Char"/>
    <w:basedOn w:val="Standardnpsmoodstavce"/>
    <w:link w:val="Bezmezer"/>
    <w:uiPriority w:val="1"/>
    <w:rsid w:val="003C1675"/>
    <w:rPr>
      <w:rFonts w:ascii="Times New Roman" w:hAnsi="Times New Roman"/>
      <w:sz w:val="22"/>
      <w:szCs w:val="22"/>
      <w:lang w:eastAsia="en-US"/>
    </w:rPr>
  </w:style>
  <w:style w:type="paragraph" w:customStyle="1" w:styleId="111odst">
    <w:name w:val="1.1.1 odst"/>
    <w:basedOn w:val="Odstavecseseznamem"/>
    <w:qFormat/>
    <w:rsid w:val="003F4495"/>
    <w:pPr>
      <w:keepNext w:val="0"/>
      <w:keepLines w:val="0"/>
      <w:numPr>
        <w:numId w:val="0"/>
      </w:numPr>
      <w:autoSpaceDE w:val="0"/>
      <w:autoSpaceDN w:val="0"/>
      <w:adjustRightInd w:val="0"/>
      <w:spacing w:before="0" w:after="120" w:line="260" w:lineRule="exact"/>
      <w:ind w:left="1275" w:hanging="595"/>
      <w:jc w:val="left"/>
      <w:outlineLvl w:val="9"/>
    </w:pPr>
    <w:rPr>
      <w:rFonts w:ascii="Corbel" w:hAnsi="Corbel"/>
      <w:b w:val="0"/>
      <w:caps w:val="0"/>
      <w:color w:val="595959" w:themeColor="text1" w:themeTint="A6"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5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4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24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61720-E858-4AE8-A931-B481B9A04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20</Pages>
  <Words>5212</Words>
  <Characters>30756</Characters>
  <Application>Microsoft Office Word</Application>
  <DocSecurity>0</DocSecurity>
  <Lines>256</Lines>
  <Paragraphs>71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Pražské služby, a</vt:lpstr>
    </vt:vector>
  </TitlesOfParts>
  <Company>Pražské služby a.s.</Company>
  <LinksUpToDate>false</LinksUpToDate>
  <CharactersWithSpaces>35897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Pražské služby, a</dc:title>
  <dc:creator>Adam Janováč</dc:creator>
  <cp:lastModifiedBy>Zeman Petr</cp:lastModifiedBy>
  <cp:revision>7</cp:revision>
  <cp:lastPrinted>2019-09-17T12:33:00Z</cp:lastPrinted>
  <dcterms:created xsi:type="dcterms:W3CDTF">2023-12-28T13:52:00Z</dcterms:created>
  <dcterms:modified xsi:type="dcterms:W3CDTF">2023-12-28T14:01:00Z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-1417898910</vt:i4>
  </property>
</Properties>
</file>