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440A4" w14:textId="77777777" w:rsidR="00972474" w:rsidRDefault="0052099B">
      <w:pPr>
        <w:pStyle w:val="Nadpis1"/>
        <w:spacing w:before="75" w:line="377" w:lineRule="exact"/>
        <w:ind w:left="623" w:right="527" w:firstLine="0"/>
      </w:pPr>
      <w:r>
        <w:rPr>
          <w:color w:val="4B4B4B"/>
        </w:rPr>
        <w:t>Dohoda o vypořádání práva z vadného plnění na díle</w:t>
      </w:r>
    </w:p>
    <w:p w14:paraId="7160C0D2" w14:textId="1AB40923" w:rsidR="00972474" w:rsidRDefault="0052099B">
      <w:pPr>
        <w:spacing w:before="71" w:line="146" w:lineRule="auto"/>
        <w:ind w:left="195" w:right="111" w:hanging="20"/>
        <w:jc w:val="center"/>
        <w:rPr>
          <w:rFonts w:ascii="Calibri" w:hAnsi="Calibri"/>
          <w:b/>
          <w:sz w:val="37"/>
        </w:rPr>
      </w:pPr>
      <w:r>
        <w:rPr>
          <w:rFonts w:ascii="Calibri" w:hAnsi="Calibri"/>
          <w:b/>
          <w:color w:val="4B4B4B"/>
          <w:spacing w:val="2"/>
          <w:sz w:val="37"/>
        </w:rPr>
        <w:t xml:space="preserve">„VŠCHT </w:t>
      </w:r>
      <w:r>
        <w:rPr>
          <w:rFonts w:ascii="Calibri" w:hAnsi="Calibri"/>
          <w:b/>
          <w:color w:val="4B4B4B"/>
          <w:sz w:val="37"/>
        </w:rPr>
        <w:t xml:space="preserve">Praha </w:t>
      </w:r>
      <w:r>
        <w:rPr>
          <w:rFonts w:ascii="Lucida Sans Unicode" w:hAnsi="Lucida Sans Unicode"/>
          <w:color w:val="4B4B4B"/>
          <w:sz w:val="34"/>
        </w:rPr>
        <w:t xml:space="preserve">- </w:t>
      </w:r>
      <w:r>
        <w:rPr>
          <w:rFonts w:ascii="Calibri" w:hAnsi="Calibri"/>
          <w:b/>
          <w:color w:val="4B4B4B"/>
          <w:sz w:val="37"/>
        </w:rPr>
        <w:t>rekonstrukce prostor uvolněných z pronájmu</w:t>
      </w:r>
      <w:r>
        <w:rPr>
          <w:rFonts w:ascii="Calibri" w:hAnsi="Calibri"/>
          <w:b/>
          <w:color w:val="4B4B4B"/>
          <w:spacing w:val="-29"/>
          <w:sz w:val="37"/>
        </w:rPr>
        <w:t xml:space="preserve"> </w:t>
      </w:r>
      <w:r>
        <w:rPr>
          <w:rFonts w:ascii="Calibri" w:hAnsi="Calibri"/>
          <w:b/>
          <w:color w:val="4B4B4B"/>
          <w:sz w:val="37"/>
        </w:rPr>
        <w:t>(etapa</w:t>
      </w:r>
      <w:r>
        <w:rPr>
          <w:rFonts w:ascii="Calibri" w:hAnsi="Calibri"/>
          <w:b/>
          <w:color w:val="4B4B4B"/>
          <w:spacing w:val="-27"/>
          <w:sz w:val="37"/>
        </w:rPr>
        <w:t xml:space="preserve"> </w:t>
      </w:r>
      <w:r w:rsidR="00C70FF9" w:rsidRPr="00C70FF9">
        <w:rPr>
          <w:rFonts w:ascii="Calibri" w:hAnsi="Calibri"/>
          <w:b/>
          <w:iCs/>
          <w:color w:val="4B4B4B"/>
          <w:sz w:val="36"/>
        </w:rPr>
        <w:t>I</w:t>
      </w:r>
      <w:r>
        <w:rPr>
          <w:rFonts w:ascii="Calibri" w:hAnsi="Calibri"/>
          <w:b/>
          <w:i/>
          <w:color w:val="4B4B4B"/>
          <w:sz w:val="36"/>
        </w:rPr>
        <w:t>)</w:t>
      </w:r>
      <w:r>
        <w:rPr>
          <w:rFonts w:ascii="Calibri" w:hAnsi="Calibri"/>
          <w:b/>
          <w:i/>
          <w:color w:val="4B4B4B"/>
          <w:spacing w:val="-28"/>
          <w:sz w:val="36"/>
        </w:rPr>
        <w:t xml:space="preserve"> </w:t>
      </w:r>
      <w:r>
        <w:rPr>
          <w:rFonts w:ascii="Calibri" w:hAnsi="Calibri"/>
          <w:b/>
          <w:color w:val="4B4B4B"/>
          <w:sz w:val="37"/>
        </w:rPr>
        <w:t>v</w:t>
      </w:r>
      <w:r>
        <w:rPr>
          <w:rFonts w:ascii="Calibri" w:hAnsi="Calibri"/>
          <w:b/>
          <w:color w:val="4B4B4B"/>
          <w:spacing w:val="-34"/>
          <w:sz w:val="37"/>
        </w:rPr>
        <w:t xml:space="preserve"> </w:t>
      </w:r>
      <w:r>
        <w:rPr>
          <w:rFonts w:ascii="Calibri" w:hAnsi="Calibri"/>
          <w:b/>
          <w:color w:val="4B4B4B"/>
          <w:sz w:val="37"/>
        </w:rPr>
        <w:t>budově</w:t>
      </w:r>
      <w:r>
        <w:rPr>
          <w:rFonts w:ascii="Calibri" w:hAnsi="Calibri"/>
          <w:b/>
          <w:color w:val="4B4B4B"/>
          <w:spacing w:val="-25"/>
          <w:sz w:val="37"/>
        </w:rPr>
        <w:t xml:space="preserve"> </w:t>
      </w:r>
      <w:r>
        <w:rPr>
          <w:rFonts w:ascii="Calibri" w:hAnsi="Calibri"/>
          <w:b/>
          <w:color w:val="4B4B4B"/>
          <w:sz w:val="37"/>
        </w:rPr>
        <w:t>B</w:t>
      </w:r>
      <w:r>
        <w:rPr>
          <w:rFonts w:ascii="Calibri" w:hAnsi="Calibri"/>
          <w:b/>
          <w:color w:val="4B4B4B"/>
          <w:spacing w:val="-35"/>
          <w:sz w:val="37"/>
        </w:rPr>
        <w:t xml:space="preserve"> </w:t>
      </w:r>
      <w:r>
        <w:rPr>
          <w:rFonts w:ascii="Calibri" w:hAnsi="Calibri"/>
          <w:b/>
          <w:color w:val="4B4B4B"/>
          <w:sz w:val="37"/>
        </w:rPr>
        <w:t>ul.</w:t>
      </w:r>
      <w:r>
        <w:rPr>
          <w:rFonts w:ascii="Calibri" w:hAnsi="Calibri"/>
          <w:b/>
          <w:color w:val="4B4B4B"/>
          <w:spacing w:val="-26"/>
          <w:sz w:val="37"/>
        </w:rPr>
        <w:t xml:space="preserve"> </w:t>
      </w:r>
      <w:r>
        <w:rPr>
          <w:rFonts w:ascii="Calibri" w:hAnsi="Calibri"/>
          <w:b/>
          <w:color w:val="4B4B4B"/>
          <w:sz w:val="37"/>
        </w:rPr>
        <w:t>Zikova</w:t>
      </w:r>
      <w:r>
        <w:rPr>
          <w:rFonts w:ascii="Calibri" w:hAnsi="Calibri"/>
          <w:b/>
          <w:color w:val="4B4B4B"/>
          <w:spacing w:val="-41"/>
          <w:sz w:val="37"/>
        </w:rPr>
        <w:t xml:space="preserve"> </w:t>
      </w:r>
      <w:r>
        <w:rPr>
          <w:rFonts w:ascii="Lucida Sans Unicode" w:hAnsi="Lucida Sans Unicode"/>
          <w:color w:val="4B4B4B"/>
          <w:sz w:val="34"/>
        </w:rPr>
        <w:t>-</w:t>
      </w:r>
      <w:r>
        <w:rPr>
          <w:rFonts w:ascii="Lucida Sans Unicode" w:hAnsi="Lucida Sans Unicode"/>
          <w:color w:val="4B4B4B"/>
          <w:spacing w:val="-66"/>
          <w:sz w:val="34"/>
        </w:rPr>
        <w:t xml:space="preserve"> </w:t>
      </w:r>
      <w:r>
        <w:rPr>
          <w:rFonts w:ascii="Calibri" w:hAnsi="Calibri"/>
          <w:b/>
          <w:color w:val="4B4B4B"/>
          <w:spacing w:val="2"/>
          <w:sz w:val="37"/>
        </w:rPr>
        <w:t>kancelářská</w:t>
      </w:r>
      <w:r>
        <w:rPr>
          <w:rFonts w:ascii="Calibri" w:hAnsi="Calibri"/>
          <w:b/>
          <w:color w:val="4B4B4B"/>
          <w:spacing w:val="-33"/>
          <w:sz w:val="37"/>
        </w:rPr>
        <w:t xml:space="preserve"> </w:t>
      </w:r>
      <w:r>
        <w:rPr>
          <w:rFonts w:ascii="Calibri" w:hAnsi="Calibri"/>
          <w:b/>
          <w:color w:val="4B4B4B"/>
          <w:sz w:val="37"/>
        </w:rPr>
        <w:t>č</w:t>
      </w:r>
      <w:r w:rsidR="00C70FF9">
        <w:rPr>
          <w:rFonts w:ascii="Calibri" w:hAnsi="Calibri"/>
          <w:b/>
          <w:color w:val="4B4B4B"/>
          <w:sz w:val="37"/>
        </w:rPr>
        <w:t>á</w:t>
      </w:r>
      <w:r>
        <w:rPr>
          <w:rFonts w:ascii="Calibri" w:hAnsi="Calibri"/>
          <w:b/>
          <w:color w:val="4B4B4B"/>
          <w:sz w:val="37"/>
        </w:rPr>
        <w:t>st"</w:t>
      </w:r>
    </w:p>
    <w:p w14:paraId="27D23233" w14:textId="77777777" w:rsidR="00972474" w:rsidRDefault="0052099B">
      <w:pPr>
        <w:pStyle w:val="Nadpis2"/>
        <w:spacing w:line="296" w:lineRule="exact"/>
        <w:ind w:left="608" w:right="527"/>
      </w:pPr>
      <w:r>
        <w:rPr>
          <w:color w:val="4B4B4B"/>
          <w:w w:val="95"/>
        </w:rPr>
        <w:t>(dále jen „Dohoda")</w:t>
      </w:r>
    </w:p>
    <w:p w14:paraId="45DC9662" w14:textId="77777777" w:rsidR="00972474" w:rsidRDefault="00972474">
      <w:pPr>
        <w:pStyle w:val="Zkladntext"/>
        <w:spacing w:before="5"/>
        <w:rPr>
          <w:rFonts w:ascii="Calibri"/>
          <w:sz w:val="27"/>
        </w:rPr>
      </w:pPr>
    </w:p>
    <w:p w14:paraId="3A820EDC" w14:textId="77777777" w:rsidR="00972474" w:rsidRPr="00B71DBF" w:rsidRDefault="0052099B">
      <w:pPr>
        <w:pStyle w:val="Nadpis3"/>
        <w:spacing w:line="252" w:lineRule="auto"/>
        <w:ind w:left="633" w:right="502"/>
        <w:jc w:val="center"/>
      </w:pPr>
      <w:r w:rsidRPr="00B71DBF">
        <w:rPr>
          <w:color w:val="4B4B4B"/>
        </w:rPr>
        <w:t>dle</w:t>
      </w:r>
      <w:r w:rsidRPr="00B71DBF">
        <w:rPr>
          <w:color w:val="4B4B4B"/>
          <w:spacing w:val="-28"/>
        </w:rPr>
        <w:t xml:space="preserve"> </w:t>
      </w:r>
      <w:r w:rsidRPr="00B71DBF">
        <w:rPr>
          <w:color w:val="4B4B4B"/>
        </w:rPr>
        <w:t>ustanovení§</w:t>
      </w:r>
      <w:r w:rsidRPr="00B71DBF">
        <w:rPr>
          <w:color w:val="4B4B4B"/>
          <w:spacing w:val="-25"/>
        </w:rPr>
        <w:t xml:space="preserve"> </w:t>
      </w:r>
      <w:r w:rsidRPr="00B71DBF">
        <w:rPr>
          <w:color w:val="4B4B4B"/>
        </w:rPr>
        <w:t>1746</w:t>
      </w:r>
      <w:r w:rsidRPr="00B71DBF">
        <w:rPr>
          <w:color w:val="4B4B4B"/>
          <w:spacing w:val="-29"/>
        </w:rPr>
        <w:t xml:space="preserve"> </w:t>
      </w:r>
      <w:r w:rsidRPr="00B71DBF">
        <w:rPr>
          <w:color w:val="4B4B4B"/>
        </w:rPr>
        <w:t>odst.</w:t>
      </w:r>
      <w:r w:rsidRPr="00B71DBF">
        <w:rPr>
          <w:color w:val="4B4B4B"/>
          <w:spacing w:val="-23"/>
        </w:rPr>
        <w:t xml:space="preserve"> </w:t>
      </w:r>
      <w:r w:rsidRPr="00B71DBF">
        <w:rPr>
          <w:color w:val="4B4B4B"/>
        </w:rPr>
        <w:t>2</w:t>
      </w:r>
      <w:r w:rsidRPr="00B71DBF">
        <w:rPr>
          <w:color w:val="4B4B4B"/>
          <w:spacing w:val="-30"/>
        </w:rPr>
        <w:t xml:space="preserve"> </w:t>
      </w:r>
      <w:r w:rsidRPr="00B71DBF">
        <w:rPr>
          <w:color w:val="4B4B4B"/>
        </w:rPr>
        <w:t>zákona</w:t>
      </w:r>
      <w:r w:rsidRPr="00B71DBF">
        <w:rPr>
          <w:color w:val="4B4B4B"/>
          <w:spacing w:val="-29"/>
        </w:rPr>
        <w:t xml:space="preserve"> </w:t>
      </w:r>
      <w:r w:rsidRPr="00B71DBF">
        <w:rPr>
          <w:color w:val="4B4B4B"/>
        </w:rPr>
        <w:t>č.</w:t>
      </w:r>
      <w:r w:rsidRPr="00B71DBF">
        <w:rPr>
          <w:color w:val="4B4B4B"/>
          <w:spacing w:val="-22"/>
        </w:rPr>
        <w:t xml:space="preserve"> </w:t>
      </w:r>
      <w:r w:rsidRPr="00B71DBF">
        <w:rPr>
          <w:color w:val="4B4B4B"/>
        </w:rPr>
        <w:t>89/2012</w:t>
      </w:r>
      <w:r w:rsidRPr="00B71DBF">
        <w:rPr>
          <w:color w:val="4B4B4B"/>
          <w:spacing w:val="-29"/>
        </w:rPr>
        <w:t xml:space="preserve"> </w:t>
      </w:r>
      <w:r w:rsidRPr="00B71DBF">
        <w:rPr>
          <w:color w:val="4B4B4B"/>
        </w:rPr>
        <w:t>Sb.</w:t>
      </w:r>
      <w:r w:rsidRPr="00B71DBF">
        <w:rPr>
          <w:color w:val="4B4B4B"/>
          <w:spacing w:val="-22"/>
        </w:rPr>
        <w:t xml:space="preserve"> </w:t>
      </w:r>
      <w:r w:rsidRPr="00B71DBF">
        <w:rPr>
          <w:color w:val="4B4B4B"/>
        </w:rPr>
        <w:t>Sb.,</w:t>
      </w:r>
      <w:r w:rsidRPr="00B71DBF">
        <w:rPr>
          <w:color w:val="4B4B4B"/>
          <w:spacing w:val="-23"/>
        </w:rPr>
        <w:t xml:space="preserve"> </w:t>
      </w:r>
      <w:r w:rsidRPr="00B71DBF">
        <w:rPr>
          <w:color w:val="4B4B4B"/>
        </w:rPr>
        <w:t>občanský</w:t>
      </w:r>
      <w:r w:rsidRPr="00B71DBF">
        <w:rPr>
          <w:color w:val="4B4B4B"/>
          <w:spacing w:val="-34"/>
        </w:rPr>
        <w:t xml:space="preserve"> </w:t>
      </w:r>
      <w:r w:rsidRPr="00B71DBF">
        <w:rPr>
          <w:color w:val="4B4B4B"/>
        </w:rPr>
        <w:t>zákoník,</w:t>
      </w:r>
      <w:r w:rsidRPr="00B71DBF">
        <w:rPr>
          <w:color w:val="4B4B4B"/>
          <w:spacing w:val="-24"/>
        </w:rPr>
        <w:t xml:space="preserve"> </w:t>
      </w:r>
      <w:r w:rsidRPr="00B71DBF">
        <w:rPr>
          <w:color w:val="4B4B4B"/>
        </w:rPr>
        <w:t>ve</w:t>
      </w:r>
      <w:r w:rsidRPr="00B71DBF">
        <w:rPr>
          <w:color w:val="4B4B4B"/>
          <w:spacing w:val="-29"/>
        </w:rPr>
        <w:t xml:space="preserve"> </w:t>
      </w:r>
      <w:r w:rsidRPr="00B71DBF">
        <w:rPr>
          <w:color w:val="4B4B4B"/>
        </w:rPr>
        <w:t>znění pozdějších</w:t>
      </w:r>
      <w:r w:rsidRPr="00B71DBF">
        <w:rPr>
          <w:color w:val="4B4B4B"/>
          <w:spacing w:val="-41"/>
        </w:rPr>
        <w:t xml:space="preserve"> </w:t>
      </w:r>
      <w:r w:rsidRPr="00B71DBF">
        <w:rPr>
          <w:color w:val="4B4B4B"/>
        </w:rPr>
        <w:t>předpisů,</w:t>
      </w:r>
      <w:r w:rsidRPr="00B71DBF">
        <w:rPr>
          <w:color w:val="4B4B4B"/>
          <w:spacing w:val="-33"/>
        </w:rPr>
        <w:t xml:space="preserve"> </w:t>
      </w:r>
      <w:r w:rsidRPr="00B71DBF">
        <w:rPr>
          <w:color w:val="4B4B4B"/>
        </w:rPr>
        <w:t>uzavřená</w:t>
      </w:r>
      <w:r w:rsidRPr="00B71DBF">
        <w:rPr>
          <w:color w:val="4B4B4B"/>
          <w:spacing w:val="-39"/>
        </w:rPr>
        <w:t xml:space="preserve"> </w:t>
      </w:r>
      <w:r w:rsidRPr="00B71DBF">
        <w:rPr>
          <w:color w:val="4B4B4B"/>
        </w:rPr>
        <w:t>mezi:</w:t>
      </w:r>
    </w:p>
    <w:p w14:paraId="2A80DEEC" w14:textId="77777777" w:rsidR="00972474" w:rsidRPr="00B71DBF" w:rsidRDefault="00972474">
      <w:pPr>
        <w:pStyle w:val="Zkladntext"/>
        <w:rPr>
          <w:rFonts w:ascii="Calibri" w:hAnsi="Calibri" w:cs="Calibri"/>
          <w:b w:val="0"/>
          <w:sz w:val="25"/>
          <w:szCs w:val="25"/>
        </w:rPr>
      </w:pPr>
    </w:p>
    <w:p w14:paraId="2CF4C4C6" w14:textId="77777777" w:rsidR="00972474" w:rsidRPr="00B71DBF" w:rsidRDefault="0052099B">
      <w:pPr>
        <w:spacing w:before="245"/>
        <w:ind w:left="3816"/>
        <w:rPr>
          <w:rFonts w:ascii="Calibri" w:hAnsi="Calibri" w:cs="Calibri"/>
          <w:b/>
          <w:sz w:val="25"/>
          <w:szCs w:val="25"/>
        </w:rPr>
      </w:pPr>
      <w:r w:rsidRPr="00B71DBF">
        <w:rPr>
          <w:rFonts w:ascii="Calibri" w:hAnsi="Calibri" w:cs="Calibri"/>
          <w:b/>
          <w:color w:val="686868"/>
          <w:w w:val="95"/>
          <w:sz w:val="25"/>
          <w:szCs w:val="25"/>
        </w:rPr>
        <w:t>I. Smluvní strany:</w:t>
      </w:r>
    </w:p>
    <w:p w14:paraId="452DACE2" w14:textId="77777777" w:rsidR="00972474" w:rsidRPr="00B71DBF" w:rsidRDefault="0052099B">
      <w:pPr>
        <w:spacing w:before="18"/>
        <w:ind w:left="154"/>
        <w:jc w:val="both"/>
        <w:rPr>
          <w:rFonts w:ascii="Calibri" w:hAnsi="Calibri" w:cs="Calibri"/>
          <w:b/>
          <w:sz w:val="25"/>
          <w:szCs w:val="25"/>
        </w:rPr>
      </w:pPr>
      <w:r w:rsidRPr="00B71DBF">
        <w:rPr>
          <w:rFonts w:ascii="Calibri" w:hAnsi="Calibri" w:cs="Calibri"/>
          <w:b/>
          <w:color w:val="686868"/>
          <w:w w:val="95"/>
          <w:sz w:val="25"/>
          <w:szCs w:val="25"/>
        </w:rPr>
        <w:t>Vysoká škola chemicko-technologická v Praze</w:t>
      </w:r>
    </w:p>
    <w:p w14:paraId="044E227C" w14:textId="64E9ADDB" w:rsidR="00972474" w:rsidRPr="00B71DBF" w:rsidRDefault="0052099B">
      <w:pPr>
        <w:spacing w:before="14" w:line="252" w:lineRule="auto"/>
        <w:ind w:left="144" w:right="2751"/>
        <w:rPr>
          <w:rFonts w:ascii="Calibri" w:hAnsi="Calibri" w:cs="Calibri"/>
          <w:sz w:val="25"/>
          <w:szCs w:val="25"/>
        </w:rPr>
      </w:pPr>
      <w:r w:rsidRPr="00B71DBF">
        <w:rPr>
          <w:rFonts w:ascii="Calibri" w:hAnsi="Calibri" w:cs="Calibri"/>
          <w:color w:val="686868"/>
          <w:sz w:val="25"/>
          <w:szCs w:val="25"/>
        </w:rPr>
        <w:t>se</w:t>
      </w:r>
      <w:r w:rsidRPr="00B71DBF">
        <w:rPr>
          <w:rFonts w:ascii="Calibri" w:hAnsi="Calibri" w:cs="Calibri"/>
          <w:color w:val="686868"/>
          <w:spacing w:val="-5"/>
          <w:sz w:val="25"/>
          <w:szCs w:val="25"/>
        </w:rPr>
        <w:t xml:space="preserve"> </w:t>
      </w:r>
      <w:r w:rsidRPr="00B71DBF">
        <w:rPr>
          <w:rFonts w:ascii="Calibri" w:hAnsi="Calibri" w:cs="Calibri"/>
          <w:color w:val="686868"/>
          <w:sz w:val="25"/>
          <w:szCs w:val="25"/>
        </w:rPr>
        <w:t>sídlem:</w:t>
      </w:r>
      <w:r w:rsidRPr="00B71DBF">
        <w:rPr>
          <w:rFonts w:ascii="Calibri" w:hAnsi="Calibri" w:cs="Calibri"/>
          <w:color w:val="686868"/>
          <w:spacing w:val="-10"/>
          <w:sz w:val="25"/>
          <w:szCs w:val="25"/>
        </w:rPr>
        <w:t xml:space="preserve"> </w:t>
      </w:r>
      <w:r w:rsidRPr="00B71DBF">
        <w:rPr>
          <w:rFonts w:ascii="Calibri" w:hAnsi="Calibri" w:cs="Calibri"/>
          <w:color w:val="686868"/>
          <w:sz w:val="25"/>
          <w:szCs w:val="25"/>
        </w:rPr>
        <w:t>Technická</w:t>
      </w:r>
      <w:r w:rsidRPr="00B71DBF">
        <w:rPr>
          <w:rFonts w:ascii="Calibri" w:hAnsi="Calibri" w:cs="Calibri"/>
          <w:color w:val="686868"/>
          <w:spacing w:val="-11"/>
          <w:sz w:val="25"/>
          <w:szCs w:val="25"/>
        </w:rPr>
        <w:t xml:space="preserve"> </w:t>
      </w:r>
      <w:r w:rsidR="003866F7">
        <w:rPr>
          <w:rFonts w:ascii="Calibri" w:hAnsi="Calibri" w:cs="Calibri"/>
          <w:color w:val="686868"/>
          <w:sz w:val="25"/>
          <w:szCs w:val="25"/>
        </w:rPr>
        <w:t>5</w:t>
      </w:r>
      <w:r w:rsidRPr="00B71DBF">
        <w:rPr>
          <w:rFonts w:ascii="Calibri" w:hAnsi="Calibri" w:cs="Calibri"/>
          <w:color w:val="686868"/>
          <w:sz w:val="25"/>
          <w:szCs w:val="25"/>
        </w:rPr>
        <w:t>,</w:t>
      </w:r>
      <w:r w:rsidRPr="00B71DBF">
        <w:rPr>
          <w:rFonts w:ascii="Calibri" w:hAnsi="Calibri" w:cs="Calibri"/>
          <w:color w:val="686868"/>
          <w:spacing w:val="-8"/>
          <w:sz w:val="25"/>
          <w:szCs w:val="25"/>
        </w:rPr>
        <w:t xml:space="preserve"> </w:t>
      </w:r>
      <w:r w:rsidRPr="00B71DBF">
        <w:rPr>
          <w:rFonts w:ascii="Calibri" w:hAnsi="Calibri" w:cs="Calibri"/>
          <w:color w:val="686868"/>
          <w:sz w:val="25"/>
          <w:szCs w:val="25"/>
        </w:rPr>
        <w:t>Praha</w:t>
      </w:r>
      <w:r w:rsidRPr="00B71DBF">
        <w:rPr>
          <w:rFonts w:ascii="Calibri" w:hAnsi="Calibri" w:cs="Calibri"/>
          <w:color w:val="686868"/>
          <w:spacing w:val="-11"/>
          <w:sz w:val="25"/>
          <w:szCs w:val="25"/>
        </w:rPr>
        <w:t xml:space="preserve"> </w:t>
      </w:r>
      <w:r w:rsidRPr="00B71DBF">
        <w:rPr>
          <w:rFonts w:ascii="Calibri" w:hAnsi="Calibri" w:cs="Calibri"/>
          <w:color w:val="686868"/>
          <w:sz w:val="25"/>
          <w:szCs w:val="25"/>
        </w:rPr>
        <w:t>6</w:t>
      </w:r>
      <w:r w:rsidRPr="00B71DBF">
        <w:rPr>
          <w:rFonts w:ascii="Calibri" w:hAnsi="Calibri" w:cs="Calibri"/>
          <w:color w:val="686868"/>
          <w:spacing w:val="-11"/>
          <w:sz w:val="25"/>
          <w:szCs w:val="25"/>
        </w:rPr>
        <w:t xml:space="preserve"> </w:t>
      </w:r>
      <w:r w:rsidRPr="00B71DBF">
        <w:rPr>
          <w:rFonts w:ascii="Calibri" w:hAnsi="Calibri" w:cs="Calibri"/>
          <w:color w:val="686868"/>
          <w:w w:val="140"/>
          <w:sz w:val="25"/>
          <w:szCs w:val="25"/>
        </w:rPr>
        <w:t>-</w:t>
      </w:r>
      <w:r w:rsidRPr="00B71DBF">
        <w:rPr>
          <w:rFonts w:ascii="Calibri" w:hAnsi="Calibri" w:cs="Calibri"/>
          <w:color w:val="686868"/>
          <w:spacing w:val="-34"/>
          <w:w w:val="140"/>
          <w:sz w:val="25"/>
          <w:szCs w:val="25"/>
        </w:rPr>
        <w:t xml:space="preserve"> </w:t>
      </w:r>
      <w:r w:rsidRPr="00B71DBF">
        <w:rPr>
          <w:rFonts w:ascii="Calibri" w:hAnsi="Calibri" w:cs="Calibri"/>
          <w:color w:val="686868"/>
          <w:sz w:val="25"/>
          <w:szCs w:val="25"/>
        </w:rPr>
        <w:t>Dejvice,</w:t>
      </w:r>
      <w:r w:rsidRPr="00B71DBF">
        <w:rPr>
          <w:rFonts w:ascii="Calibri" w:hAnsi="Calibri" w:cs="Calibri"/>
          <w:color w:val="686868"/>
          <w:spacing w:val="-12"/>
          <w:sz w:val="25"/>
          <w:szCs w:val="25"/>
        </w:rPr>
        <w:t xml:space="preserve"> </w:t>
      </w:r>
      <w:r w:rsidRPr="00B71DBF">
        <w:rPr>
          <w:rFonts w:ascii="Calibri" w:hAnsi="Calibri" w:cs="Calibri"/>
          <w:color w:val="686868"/>
          <w:sz w:val="25"/>
          <w:szCs w:val="25"/>
        </w:rPr>
        <w:t>PSČ</w:t>
      </w:r>
      <w:r w:rsidRPr="00B71DBF">
        <w:rPr>
          <w:rFonts w:ascii="Calibri" w:hAnsi="Calibri" w:cs="Calibri"/>
          <w:color w:val="686868"/>
          <w:spacing w:val="-13"/>
          <w:sz w:val="25"/>
          <w:szCs w:val="25"/>
        </w:rPr>
        <w:t xml:space="preserve"> </w:t>
      </w:r>
      <w:r w:rsidRPr="00B71DBF">
        <w:rPr>
          <w:rFonts w:ascii="Calibri" w:hAnsi="Calibri" w:cs="Calibri"/>
          <w:color w:val="686868"/>
          <w:sz w:val="25"/>
          <w:szCs w:val="25"/>
        </w:rPr>
        <w:t>160</w:t>
      </w:r>
      <w:r w:rsidRPr="00B71DBF">
        <w:rPr>
          <w:rFonts w:ascii="Calibri" w:hAnsi="Calibri" w:cs="Calibri"/>
          <w:color w:val="686868"/>
          <w:spacing w:val="-11"/>
          <w:sz w:val="25"/>
          <w:szCs w:val="25"/>
        </w:rPr>
        <w:t xml:space="preserve"> </w:t>
      </w:r>
      <w:r w:rsidRPr="00B71DBF">
        <w:rPr>
          <w:rFonts w:ascii="Calibri" w:hAnsi="Calibri" w:cs="Calibri"/>
          <w:color w:val="686868"/>
          <w:sz w:val="25"/>
          <w:szCs w:val="25"/>
        </w:rPr>
        <w:t xml:space="preserve">00 </w:t>
      </w:r>
      <w:r w:rsidRPr="00B71DBF">
        <w:rPr>
          <w:rFonts w:ascii="Calibri" w:hAnsi="Calibri" w:cs="Calibri"/>
          <w:color w:val="686868"/>
          <w:w w:val="95"/>
          <w:sz w:val="25"/>
          <w:szCs w:val="25"/>
        </w:rPr>
        <w:t>zastoupena: xxxxx,</w:t>
      </w:r>
      <w:r w:rsidRPr="00B71DBF">
        <w:rPr>
          <w:rFonts w:ascii="Calibri" w:hAnsi="Calibri" w:cs="Calibri"/>
          <w:color w:val="686868"/>
          <w:spacing w:val="-1"/>
          <w:w w:val="95"/>
          <w:sz w:val="25"/>
          <w:szCs w:val="25"/>
        </w:rPr>
        <w:t xml:space="preserve"> </w:t>
      </w:r>
      <w:r w:rsidRPr="00B71DBF">
        <w:rPr>
          <w:rFonts w:ascii="Calibri" w:hAnsi="Calibri" w:cs="Calibri"/>
          <w:color w:val="686868"/>
          <w:w w:val="95"/>
          <w:sz w:val="25"/>
          <w:szCs w:val="25"/>
        </w:rPr>
        <w:t>rektor</w:t>
      </w:r>
    </w:p>
    <w:p w14:paraId="448DB45B" w14:textId="41490B5F" w:rsidR="00972474" w:rsidRPr="00B71DBF" w:rsidRDefault="0052099B">
      <w:pPr>
        <w:spacing w:line="252" w:lineRule="auto"/>
        <w:ind w:left="144" w:right="7331"/>
        <w:rPr>
          <w:rFonts w:ascii="Calibri" w:hAnsi="Calibri" w:cs="Calibri"/>
          <w:sz w:val="25"/>
          <w:szCs w:val="25"/>
        </w:rPr>
      </w:pPr>
      <w:r w:rsidRPr="00B71DBF">
        <w:rPr>
          <w:rFonts w:ascii="Calibri" w:hAnsi="Calibri" w:cs="Calibri"/>
          <w:color w:val="686868"/>
          <w:sz w:val="25"/>
          <w:szCs w:val="25"/>
        </w:rPr>
        <w:t>IČO: 60461373 DIČ: CZ60461373</w:t>
      </w:r>
    </w:p>
    <w:p w14:paraId="0B4CE193" w14:textId="2A46047E" w:rsidR="00972474" w:rsidRPr="00B71DBF" w:rsidRDefault="0052099B">
      <w:pPr>
        <w:spacing w:line="252" w:lineRule="auto"/>
        <w:ind w:left="144" w:right="6349"/>
        <w:rPr>
          <w:rFonts w:ascii="Calibri" w:hAnsi="Calibri" w:cs="Calibri"/>
          <w:b/>
          <w:sz w:val="25"/>
          <w:szCs w:val="25"/>
        </w:rPr>
      </w:pPr>
      <w:r w:rsidRPr="00B71DBF">
        <w:rPr>
          <w:rFonts w:ascii="Calibri" w:hAnsi="Calibri" w:cs="Calibri"/>
          <w:color w:val="686868"/>
          <w:sz w:val="25"/>
          <w:szCs w:val="25"/>
        </w:rPr>
        <w:t>Bankovní spojení:</w:t>
      </w:r>
      <w:r w:rsidR="005A3FE4" w:rsidRPr="00B71DBF">
        <w:rPr>
          <w:rFonts w:ascii="Calibri" w:hAnsi="Calibri" w:cs="Calibri"/>
          <w:color w:val="686868"/>
          <w:sz w:val="25"/>
          <w:szCs w:val="25"/>
        </w:rPr>
        <w:t xml:space="preserve"> </w:t>
      </w:r>
      <w:r w:rsidRPr="00B71DBF">
        <w:rPr>
          <w:rFonts w:ascii="Calibri" w:hAnsi="Calibri" w:cs="Calibri"/>
          <w:color w:val="686868"/>
          <w:sz w:val="25"/>
          <w:szCs w:val="25"/>
        </w:rPr>
        <w:t xml:space="preserve">xxxxx </w:t>
      </w:r>
      <w:r w:rsidRPr="00B71DBF">
        <w:rPr>
          <w:rFonts w:ascii="Calibri" w:hAnsi="Calibri" w:cs="Calibri"/>
          <w:color w:val="686868"/>
          <w:w w:val="95"/>
          <w:sz w:val="25"/>
          <w:szCs w:val="25"/>
        </w:rPr>
        <w:t xml:space="preserve">(dále jen </w:t>
      </w:r>
      <w:r w:rsidRPr="00B71DBF">
        <w:rPr>
          <w:rFonts w:ascii="Calibri" w:hAnsi="Calibri" w:cs="Calibri"/>
          <w:b/>
          <w:color w:val="686868"/>
          <w:w w:val="95"/>
          <w:sz w:val="25"/>
          <w:szCs w:val="25"/>
        </w:rPr>
        <w:t>"VŠCHT")</w:t>
      </w:r>
    </w:p>
    <w:p w14:paraId="1F768811" w14:textId="77777777" w:rsidR="00972474" w:rsidRPr="00B71DBF" w:rsidRDefault="00972474">
      <w:pPr>
        <w:pStyle w:val="Zkladntext"/>
        <w:spacing w:before="1"/>
        <w:rPr>
          <w:rFonts w:ascii="Calibri" w:hAnsi="Calibri" w:cs="Calibri"/>
          <w:sz w:val="25"/>
          <w:szCs w:val="25"/>
        </w:rPr>
      </w:pPr>
    </w:p>
    <w:p w14:paraId="214EA87A" w14:textId="77777777" w:rsidR="00972474" w:rsidRPr="00B71DBF" w:rsidRDefault="0052099B">
      <w:pPr>
        <w:pStyle w:val="Zkladntext"/>
        <w:ind w:left="148"/>
        <w:jc w:val="both"/>
        <w:rPr>
          <w:rFonts w:ascii="Calibri" w:hAnsi="Calibri" w:cs="Calibri"/>
          <w:sz w:val="25"/>
          <w:szCs w:val="25"/>
        </w:rPr>
      </w:pPr>
      <w:r w:rsidRPr="00B71DBF">
        <w:rPr>
          <w:rFonts w:ascii="Calibri" w:hAnsi="Calibri" w:cs="Calibri"/>
          <w:color w:val="686868"/>
          <w:w w:val="88"/>
          <w:sz w:val="25"/>
          <w:szCs w:val="25"/>
        </w:rPr>
        <w:t>a</w:t>
      </w:r>
    </w:p>
    <w:p w14:paraId="61A221EA" w14:textId="77777777" w:rsidR="00972474" w:rsidRPr="00B71DBF" w:rsidRDefault="00972474">
      <w:pPr>
        <w:pStyle w:val="Zkladntext"/>
        <w:spacing w:before="5"/>
        <w:rPr>
          <w:rFonts w:ascii="Calibri" w:hAnsi="Calibri" w:cs="Calibri"/>
          <w:sz w:val="25"/>
          <w:szCs w:val="25"/>
        </w:rPr>
      </w:pPr>
    </w:p>
    <w:p w14:paraId="23FC06CB" w14:textId="77777777" w:rsidR="00972474" w:rsidRPr="00B71DBF" w:rsidRDefault="0052099B">
      <w:pPr>
        <w:pStyle w:val="Nadpis2"/>
        <w:jc w:val="both"/>
      </w:pPr>
      <w:r w:rsidRPr="00B71DBF">
        <w:rPr>
          <w:color w:val="686868"/>
        </w:rPr>
        <w:t>Zlínstav a. s.</w:t>
      </w:r>
    </w:p>
    <w:p w14:paraId="169D6C18" w14:textId="77777777" w:rsidR="00972474" w:rsidRPr="00B71DBF" w:rsidRDefault="0052099B">
      <w:pPr>
        <w:pStyle w:val="Nadpis3"/>
        <w:spacing w:before="14" w:line="252" w:lineRule="auto"/>
        <w:ind w:left="135" w:right="4082"/>
      </w:pPr>
      <w:r w:rsidRPr="00B71DBF">
        <w:rPr>
          <w:color w:val="686868"/>
        </w:rPr>
        <w:t xml:space="preserve">Se sídlem: Bartošova 5532, 760 01 Zlín </w:t>
      </w:r>
      <w:r w:rsidRPr="00B71DBF">
        <w:rPr>
          <w:color w:val="686868"/>
          <w:w w:val="95"/>
        </w:rPr>
        <w:t xml:space="preserve">Zastoupená: xxxxx, předseda představenstva </w:t>
      </w:r>
      <w:r w:rsidRPr="00B71DBF">
        <w:rPr>
          <w:color w:val="686868"/>
        </w:rPr>
        <w:t>IČ:28315669</w:t>
      </w:r>
    </w:p>
    <w:p w14:paraId="3048A019" w14:textId="77777777" w:rsidR="00972474" w:rsidRPr="00B71DBF" w:rsidRDefault="0052099B">
      <w:pPr>
        <w:spacing w:line="305" w:lineRule="exact"/>
        <w:ind w:left="140"/>
        <w:jc w:val="both"/>
        <w:rPr>
          <w:rFonts w:ascii="Calibri" w:hAnsi="Calibri" w:cs="Calibri"/>
          <w:sz w:val="25"/>
          <w:szCs w:val="25"/>
        </w:rPr>
      </w:pPr>
      <w:r w:rsidRPr="00B71DBF">
        <w:rPr>
          <w:rFonts w:ascii="Calibri" w:hAnsi="Calibri" w:cs="Calibri"/>
          <w:color w:val="686868"/>
          <w:sz w:val="25"/>
          <w:szCs w:val="25"/>
        </w:rPr>
        <w:t>DIČ:28315669</w:t>
      </w:r>
    </w:p>
    <w:p w14:paraId="6D32AE94" w14:textId="77777777" w:rsidR="00972474" w:rsidRPr="00B71DBF" w:rsidRDefault="0052099B">
      <w:pPr>
        <w:spacing w:before="15" w:line="252" w:lineRule="auto"/>
        <w:ind w:left="138" w:right="78" w:hanging="1"/>
        <w:rPr>
          <w:rFonts w:ascii="Calibri" w:hAnsi="Calibri" w:cs="Calibri"/>
          <w:sz w:val="25"/>
          <w:szCs w:val="25"/>
        </w:rPr>
      </w:pPr>
      <w:r w:rsidRPr="00B71DBF">
        <w:rPr>
          <w:rFonts w:ascii="Calibri" w:hAnsi="Calibri" w:cs="Calibri"/>
          <w:color w:val="686868"/>
          <w:sz w:val="25"/>
          <w:szCs w:val="25"/>
        </w:rPr>
        <w:t>Společnost</w:t>
      </w:r>
      <w:r w:rsidRPr="00B71DBF">
        <w:rPr>
          <w:rFonts w:ascii="Calibri" w:hAnsi="Calibri" w:cs="Calibri"/>
          <w:color w:val="686868"/>
          <w:spacing w:val="-32"/>
          <w:sz w:val="25"/>
          <w:szCs w:val="25"/>
        </w:rPr>
        <w:t xml:space="preserve"> </w:t>
      </w:r>
      <w:r w:rsidRPr="00B71DBF">
        <w:rPr>
          <w:rFonts w:ascii="Calibri" w:hAnsi="Calibri" w:cs="Calibri"/>
          <w:color w:val="686868"/>
          <w:sz w:val="25"/>
          <w:szCs w:val="25"/>
        </w:rPr>
        <w:t>zapsaná</w:t>
      </w:r>
      <w:r w:rsidRPr="00B71DBF">
        <w:rPr>
          <w:rFonts w:ascii="Calibri" w:hAnsi="Calibri" w:cs="Calibri"/>
          <w:color w:val="686868"/>
          <w:spacing w:val="-32"/>
          <w:sz w:val="25"/>
          <w:szCs w:val="25"/>
        </w:rPr>
        <w:t xml:space="preserve"> </w:t>
      </w:r>
      <w:r w:rsidRPr="00B71DBF">
        <w:rPr>
          <w:rFonts w:ascii="Calibri" w:hAnsi="Calibri" w:cs="Calibri"/>
          <w:color w:val="686868"/>
          <w:sz w:val="25"/>
          <w:szCs w:val="25"/>
        </w:rPr>
        <w:t>v</w:t>
      </w:r>
      <w:r w:rsidRPr="00B71DBF">
        <w:rPr>
          <w:rFonts w:ascii="Calibri" w:hAnsi="Calibri" w:cs="Calibri"/>
          <w:color w:val="686868"/>
          <w:spacing w:val="-34"/>
          <w:sz w:val="25"/>
          <w:szCs w:val="25"/>
        </w:rPr>
        <w:t xml:space="preserve"> </w:t>
      </w:r>
      <w:r w:rsidRPr="00B71DBF">
        <w:rPr>
          <w:rFonts w:ascii="Calibri" w:hAnsi="Calibri" w:cs="Calibri"/>
          <w:color w:val="686868"/>
          <w:sz w:val="25"/>
          <w:szCs w:val="25"/>
        </w:rPr>
        <w:t>obchodním</w:t>
      </w:r>
      <w:r w:rsidRPr="00B71DBF">
        <w:rPr>
          <w:rFonts w:ascii="Calibri" w:hAnsi="Calibri" w:cs="Calibri"/>
          <w:color w:val="686868"/>
          <w:spacing w:val="-36"/>
          <w:sz w:val="25"/>
          <w:szCs w:val="25"/>
        </w:rPr>
        <w:t xml:space="preserve"> </w:t>
      </w:r>
      <w:r w:rsidRPr="00B71DBF">
        <w:rPr>
          <w:rFonts w:ascii="Calibri" w:hAnsi="Calibri" w:cs="Calibri"/>
          <w:color w:val="686868"/>
          <w:sz w:val="25"/>
          <w:szCs w:val="25"/>
        </w:rPr>
        <w:t>rejstříku</w:t>
      </w:r>
      <w:r w:rsidRPr="00B71DBF">
        <w:rPr>
          <w:rFonts w:ascii="Calibri" w:hAnsi="Calibri" w:cs="Calibri"/>
          <w:color w:val="686868"/>
          <w:spacing w:val="-34"/>
          <w:sz w:val="25"/>
          <w:szCs w:val="25"/>
        </w:rPr>
        <w:t xml:space="preserve"> </w:t>
      </w:r>
      <w:r w:rsidRPr="00B71DBF">
        <w:rPr>
          <w:rFonts w:ascii="Calibri" w:hAnsi="Calibri" w:cs="Calibri"/>
          <w:color w:val="686868"/>
          <w:sz w:val="25"/>
          <w:szCs w:val="25"/>
        </w:rPr>
        <w:t>vedeném</w:t>
      </w:r>
      <w:r w:rsidRPr="00B71DBF">
        <w:rPr>
          <w:rFonts w:ascii="Calibri" w:hAnsi="Calibri" w:cs="Calibri"/>
          <w:color w:val="686868"/>
          <w:spacing w:val="-33"/>
          <w:sz w:val="25"/>
          <w:szCs w:val="25"/>
        </w:rPr>
        <w:t xml:space="preserve"> </w:t>
      </w:r>
      <w:r w:rsidRPr="00B71DBF">
        <w:rPr>
          <w:rFonts w:ascii="Calibri" w:hAnsi="Calibri" w:cs="Calibri"/>
          <w:color w:val="686868"/>
          <w:sz w:val="25"/>
          <w:szCs w:val="25"/>
        </w:rPr>
        <w:t>u</w:t>
      </w:r>
      <w:r w:rsidRPr="00B71DBF">
        <w:rPr>
          <w:rFonts w:ascii="Calibri" w:hAnsi="Calibri" w:cs="Calibri"/>
          <w:color w:val="686868"/>
          <w:spacing w:val="-27"/>
          <w:sz w:val="25"/>
          <w:szCs w:val="25"/>
        </w:rPr>
        <w:t xml:space="preserve"> </w:t>
      </w:r>
      <w:r w:rsidRPr="00B71DBF">
        <w:rPr>
          <w:rFonts w:ascii="Calibri" w:hAnsi="Calibri" w:cs="Calibri"/>
          <w:color w:val="686868"/>
          <w:sz w:val="25"/>
          <w:szCs w:val="25"/>
        </w:rPr>
        <w:t>Krajského</w:t>
      </w:r>
      <w:r w:rsidRPr="00B71DBF">
        <w:rPr>
          <w:rFonts w:ascii="Calibri" w:hAnsi="Calibri" w:cs="Calibri"/>
          <w:color w:val="686868"/>
          <w:spacing w:val="-34"/>
          <w:sz w:val="25"/>
          <w:szCs w:val="25"/>
        </w:rPr>
        <w:t xml:space="preserve"> </w:t>
      </w:r>
      <w:r w:rsidRPr="00B71DBF">
        <w:rPr>
          <w:rFonts w:ascii="Calibri" w:hAnsi="Calibri" w:cs="Calibri"/>
          <w:color w:val="686868"/>
          <w:sz w:val="25"/>
          <w:szCs w:val="25"/>
        </w:rPr>
        <w:t>soudu</w:t>
      </w:r>
      <w:r w:rsidRPr="00B71DBF">
        <w:rPr>
          <w:rFonts w:ascii="Calibri" w:hAnsi="Calibri" w:cs="Calibri"/>
          <w:color w:val="686868"/>
          <w:spacing w:val="-33"/>
          <w:sz w:val="25"/>
          <w:szCs w:val="25"/>
        </w:rPr>
        <w:t xml:space="preserve"> </w:t>
      </w:r>
      <w:r w:rsidRPr="00B71DBF">
        <w:rPr>
          <w:rFonts w:ascii="Calibri" w:hAnsi="Calibri" w:cs="Calibri"/>
          <w:color w:val="686868"/>
          <w:sz w:val="25"/>
          <w:szCs w:val="25"/>
        </w:rPr>
        <w:t>v</w:t>
      </w:r>
      <w:r w:rsidRPr="00B71DBF">
        <w:rPr>
          <w:rFonts w:ascii="Calibri" w:hAnsi="Calibri" w:cs="Calibri"/>
          <w:color w:val="686868"/>
          <w:spacing w:val="-39"/>
          <w:sz w:val="25"/>
          <w:szCs w:val="25"/>
        </w:rPr>
        <w:t xml:space="preserve"> </w:t>
      </w:r>
      <w:r w:rsidRPr="00B71DBF">
        <w:rPr>
          <w:rFonts w:ascii="Calibri" w:hAnsi="Calibri" w:cs="Calibri"/>
          <w:color w:val="686868"/>
          <w:sz w:val="25"/>
          <w:szCs w:val="25"/>
        </w:rPr>
        <w:t>Brně,</w:t>
      </w:r>
      <w:r w:rsidRPr="00B71DBF">
        <w:rPr>
          <w:rFonts w:ascii="Calibri" w:hAnsi="Calibri" w:cs="Calibri"/>
          <w:color w:val="686868"/>
          <w:spacing w:val="-27"/>
          <w:sz w:val="25"/>
          <w:szCs w:val="25"/>
        </w:rPr>
        <w:t xml:space="preserve"> </w:t>
      </w:r>
      <w:r w:rsidRPr="00B71DBF">
        <w:rPr>
          <w:rFonts w:ascii="Calibri" w:hAnsi="Calibri" w:cs="Calibri"/>
          <w:color w:val="686868"/>
          <w:sz w:val="25"/>
          <w:szCs w:val="25"/>
        </w:rPr>
        <w:t>spis.</w:t>
      </w:r>
      <w:r w:rsidRPr="00B71DBF">
        <w:rPr>
          <w:rFonts w:ascii="Calibri" w:hAnsi="Calibri" w:cs="Calibri"/>
          <w:color w:val="686868"/>
          <w:spacing w:val="-24"/>
          <w:sz w:val="25"/>
          <w:szCs w:val="25"/>
        </w:rPr>
        <w:t xml:space="preserve"> </w:t>
      </w:r>
      <w:r w:rsidRPr="00B71DBF">
        <w:rPr>
          <w:rFonts w:ascii="Calibri" w:hAnsi="Calibri" w:cs="Calibri"/>
          <w:color w:val="686868"/>
          <w:sz w:val="25"/>
          <w:szCs w:val="25"/>
        </w:rPr>
        <w:t>zn.</w:t>
      </w:r>
      <w:r w:rsidRPr="00B71DBF">
        <w:rPr>
          <w:rFonts w:ascii="Calibri" w:hAnsi="Calibri" w:cs="Calibri"/>
          <w:color w:val="686868"/>
          <w:spacing w:val="-28"/>
          <w:sz w:val="25"/>
          <w:szCs w:val="25"/>
        </w:rPr>
        <w:t xml:space="preserve"> </w:t>
      </w:r>
      <w:r w:rsidRPr="00B71DBF">
        <w:rPr>
          <w:rFonts w:ascii="Calibri" w:hAnsi="Calibri" w:cs="Calibri"/>
          <w:color w:val="686868"/>
          <w:sz w:val="25"/>
          <w:szCs w:val="25"/>
        </w:rPr>
        <w:t>B 5743</w:t>
      </w:r>
    </w:p>
    <w:p w14:paraId="4C605941" w14:textId="4771BA4B" w:rsidR="00972474" w:rsidRPr="00B71DBF" w:rsidRDefault="0052099B">
      <w:pPr>
        <w:spacing w:line="305" w:lineRule="exact"/>
        <w:ind w:left="144"/>
        <w:jc w:val="both"/>
        <w:rPr>
          <w:rFonts w:ascii="Calibri" w:hAnsi="Calibri" w:cs="Calibri"/>
          <w:b/>
          <w:sz w:val="25"/>
          <w:szCs w:val="25"/>
        </w:rPr>
      </w:pPr>
      <w:r w:rsidRPr="00B71DBF">
        <w:rPr>
          <w:rFonts w:ascii="Calibri" w:hAnsi="Calibri" w:cs="Calibri"/>
          <w:color w:val="686868"/>
          <w:w w:val="95"/>
          <w:sz w:val="25"/>
          <w:szCs w:val="25"/>
        </w:rPr>
        <w:t xml:space="preserve">(dále jen </w:t>
      </w:r>
      <w:r w:rsidR="00366088" w:rsidRPr="00B71DBF">
        <w:rPr>
          <w:rFonts w:ascii="Calibri" w:hAnsi="Calibri" w:cs="Calibri"/>
          <w:b/>
          <w:color w:val="686868"/>
          <w:w w:val="95"/>
          <w:sz w:val="25"/>
          <w:szCs w:val="25"/>
        </w:rPr>
        <w:t>„</w:t>
      </w:r>
      <w:r w:rsidRPr="00B71DBF">
        <w:rPr>
          <w:rFonts w:ascii="Calibri" w:hAnsi="Calibri" w:cs="Calibri"/>
          <w:b/>
          <w:color w:val="686868"/>
          <w:w w:val="95"/>
          <w:sz w:val="25"/>
          <w:szCs w:val="25"/>
        </w:rPr>
        <w:t>Zlínstav</w:t>
      </w:r>
      <w:r w:rsidR="00366088" w:rsidRPr="00B71DBF">
        <w:rPr>
          <w:rFonts w:ascii="Calibri" w:hAnsi="Calibri" w:cs="Calibri"/>
          <w:b/>
          <w:color w:val="686868"/>
          <w:w w:val="95"/>
          <w:sz w:val="25"/>
          <w:szCs w:val="25"/>
        </w:rPr>
        <w:t>“</w:t>
      </w:r>
      <w:r w:rsidRPr="00B71DBF">
        <w:rPr>
          <w:rFonts w:ascii="Calibri" w:hAnsi="Calibri" w:cs="Calibri"/>
          <w:b/>
          <w:color w:val="686868"/>
          <w:w w:val="95"/>
          <w:sz w:val="25"/>
          <w:szCs w:val="25"/>
        </w:rPr>
        <w:t>)</w:t>
      </w:r>
    </w:p>
    <w:p w14:paraId="274CE543" w14:textId="77777777" w:rsidR="00972474" w:rsidRPr="00B71DBF" w:rsidRDefault="0052099B" w:rsidP="003241CA">
      <w:pPr>
        <w:spacing w:before="15"/>
        <w:ind w:left="148"/>
        <w:jc w:val="both"/>
        <w:rPr>
          <w:rFonts w:ascii="Calibri" w:hAnsi="Calibri" w:cs="Calibri"/>
          <w:b/>
          <w:sz w:val="25"/>
          <w:szCs w:val="25"/>
        </w:rPr>
      </w:pPr>
      <w:r w:rsidRPr="00B71DBF">
        <w:rPr>
          <w:rFonts w:ascii="Calibri" w:hAnsi="Calibri" w:cs="Calibri"/>
          <w:color w:val="686868"/>
          <w:w w:val="95"/>
          <w:sz w:val="25"/>
          <w:szCs w:val="25"/>
        </w:rPr>
        <w:t xml:space="preserve">(dále společně jen jako </w:t>
      </w:r>
      <w:r w:rsidRPr="00B71DBF">
        <w:rPr>
          <w:rFonts w:ascii="Calibri" w:hAnsi="Calibri" w:cs="Calibri"/>
          <w:b/>
          <w:color w:val="686868"/>
          <w:w w:val="95"/>
          <w:sz w:val="25"/>
          <w:szCs w:val="25"/>
        </w:rPr>
        <w:t xml:space="preserve">„Smluvní strany", </w:t>
      </w:r>
      <w:r w:rsidRPr="00B71DBF">
        <w:rPr>
          <w:rFonts w:ascii="Calibri" w:hAnsi="Calibri" w:cs="Calibri"/>
          <w:color w:val="686868"/>
          <w:w w:val="95"/>
          <w:sz w:val="25"/>
          <w:szCs w:val="25"/>
        </w:rPr>
        <w:t xml:space="preserve">každý samostatně pak jako </w:t>
      </w:r>
      <w:r w:rsidRPr="00B71DBF">
        <w:rPr>
          <w:rFonts w:ascii="Calibri" w:hAnsi="Calibri" w:cs="Calibri"/>
          <w:b/>
          <w:color w:val="686868"/>
          <w:w w:val="95"/>
          <w:sz w:val="25"/>
          <w:szCs w:val="25"/>
        </w:rPr>
        <w:t>„Smluvní strana")</w:t>
      </w:r>
    </w:p>
    <w:p w14:paraId="4C03FC3A" w14:textId="77777777" w:rsidR="00972474" w:rsidRPr="00B71DBF" w:rsidRDefault="00972474" w:rsidP="003241CA">
      <w:pPr>
        <w:pStyle w:val="Zkladntext"/>
        <w:spacing w:before="3"/>
        <w:jc w:val="both"/>
        <w:rPr>
          <w:rFonts w:ascii="Calibri" w:hAnsi="Calibri" w:cs="Calibri"/>
          <w:sz w:val="25"/>
          <w:szCs w:val="25"/>
        </w:rPr>
      </w:pPr>
    </w:p>
    <w:p w14:paraId="4FF02273" w14:textId="77777777" w:rsidR="00972474" w:rsidRPr="00B71DBF" w:rsidRDefault="0052099B" w:rsidP="003241CA">
      <w:pPr>
        <w:pStyle w:val="Nadpis3"/>
        <w:ind w:left="128"/>
        <w:jc w:val="both"/>
      </w:pPr>
      <w:r w:rsidRPr="00B71DBF">
        <w:rPr>
          <w:color w:val="686868"/>
        </w:rPr>
        <w:t>Smluvní strany uzavírají níže uvedeného dne, měsíce a roku tuto Dohodu.</w:t>
      </w:r>
    </w:p>
    <w:p w14:paraId="4A666666" w14:textId="77777777" w:rsidR="00972474" w:rsidRPr="00B71DBF" w:rsidRDefault="00972474">
      <w:pPr>
        <w:pStyle w:val="Zkladntext"/>
        <w:rPr>
          <w:rFonts w:ascii="Calibri" w:hAnsi="Calibri" w:cs="Calibri"/>
          <w:b w:val="0"/>
          <w:sz w:val="25"/>
          <w:szCs w:val="25"/>
        </w:rPr>
      </w:pPr>
    </w:p>
    <w:p w14:paraId="557341FA" w14:textId="6DFCDA3D" w:rsidR="00972474" w:rsidRPr="00B71DBF" w:rsidRDefault="00C73DB3">
      <w:pPr>
        <w:spacing w:before="261"/>
        <w:ind w:left="537" w:right="527"/>
        <w:jc w:val="center"/>
        <w:rPr>
          <w:rFonts w:ascii="Calibri" w:hAnsi="Calibri" w:cs="Calibri"/>
          <w:b/>
          <w:sz w:val="25"/>
          <w:szCs w:val="25"/>
        </w:rPr>
      </w:pPr>
      <w:r w:rsidRPr="00B71DBF">
        <w:rPr>
          <w:rFonts w:ascii="Calibri" w:hAnsi="Calibri" w:cs="Calibri"/>
          <w:b/>
          <w:color w:val="686868"/>
          <w:w w:val="95"/>
          <w:sz w:val="25"/>
          <w:szCs w:val="25"/>
        </w:rPr>
        <w:t>II</w:t>
      </w:r>
      <w:r w:rsidR="0052099B" w:rsidRPr="00B71DBF">
        <w:rPr>
          <w:rFonts w:ascii="Calibri" w:hAnsi="Calibri" w:cs="Calibri"/>
          <w:b/>
          <w:color w:val="686868"/>
          <w:w w:val="95"/>
          <w:sz w:val="25"/>
          <w:szCs w:val="25"/>
        </w:rPr>
        <w:t>. Předmět Dohody</w:t>
      </w:r>
    </w:p>
    <w:p w14:paraId="41B6F561" w14:textId="77777777" w:rsidR="00972474" w:rsidRPr="00B71DBF" w:rsidRDefault="0052099B" w:rsidP="00B71DBF">
      <w:pPr>
        <w:pStyle w:val="Odstavecseseznamem"/>
        <w:numPr>
          <w:ilvl w:val="0"/>
          <w:numId w:val="4"/>
        </w:numPr>
        <w:tabs>
          <w:tab w:val="left" w:pos="365"/>
        </w:tabs>
        <w:spacing w:before="15" w:line="249" w:lineRule="auto"/>
        <w:ind w:right="116" w:firstLine="4"/>
        <w:rPr>
          <w:b/>
          <w:sz w:val="25"/>
          <w:szCs w:val="25"/>
        </w:rPr>
      </w:pPr>
      <w:r w:rsidRPr="00B71DBF">
        <w:rPr>
          <w:color w:val="686868"/>
          <w:sz w:val="25"/>
          <w:szCs w:val="25"/>
        </w:rPr>
        <w:t>Smluvní</w:t>
      </w:r>
      <w:r w:rsidRPr="00B71DBF">
        <w:rPr>
          <w:color w:val="686868"/>
          <w:spacing w:val="-27"/>
          <w:sz w:val="25"/>
          <w:szCs w:val="25"/>
        </w:rPr>
        <w:t xml:space="preserve"> </w:t>
      </w:r>
      <w:r w:rsidRPr="00B71DBF">
        <w:rPr>
          <w:color w:val="686868"/>
          <w:sz w:val="25"/>
          <w:szCs w:val="25"/>
        </w:rPr>
        <w:t>strany</w:t>
      </w:r>
      <w:r w:rsidRPr="00B71DBF">
        <w:rPr>
          <w:color w:val="686868"/>
          <w:spacing w:val="-28"/>
          <w:sz w:val="25"/>
          <w:szCs w:val="25"/>
        </w:rPr>
        <w:t xml:space="preserve"> </w:t>
      </w:r>
      <w:r w:rsidRPr="00B71DBF">
        <w:rPr>
          <w:color w:val="686868"/>
          <w:sz w:val="25"/>
          <w:szCs w:val="25"/>
        </w:rPr>
        <w:t>spolu</w:t>
      </w:r>
      <w:r w:rsidRPr="00B71DBF">
        <w:rPr>
          <w:color w:val="686868"/>
          <w:spacing w:val="-26"/>
          <w:sz w:val="25"/>
          <w:szCs w:val="25"/>
        </w:rPr>
        <w:t xml:space="preserve"> </w:t>
      </w:r>
      <w:r w:rsidRPr="00B71DBF">
        <w:rPr>
          <w:color w:val="686868"/>
          <w:sz w:val="25"/>
          <w:szCs w:val="25"/>
        </w:rPr>
        <w:t>dne</w:t>
      </w:r>
      <w:r w:rsidRPr="00B71DBF">
        <w:rPr>
          <w:color w:val="686868"/>
          <w:spacing w:val="-26"/>
          <w:sz w:val="25"/>
          <w:szCs w:val="25"/>
        </w:rPr>
        <w:t xml:space="preserve"> </w:t>
      </w:r>
      <w:r w:rsidRPr="00B71DBF">
        <w:rPr>
          <w:color w:val="686868"/>
          <w:sz w:val="25"/>
          <w:szCs w:val="25"/>
        </w:rPr>
        <w:t>13.</w:t>
      </w:r>
      <w:r w:rsidRPr="00B71DBF">
        <w:rPr>
          <w:color w:val="686868"/>
          <w:spacing w:val="-19"/>
          <w:sz w:val="25"/>
          <w:szCs w:val="25"/>
        </w:rPr>
        <w:t xml:space="preserve"> </w:t>
      </w:r>
      <w:r w:rsidRPr="00B71DBF">
        <w:rPr>
          <w:color w:val="686868"/>
          <w:sz w:val="25"/>
          <w:szCs w:val="25"/>
        </w:rPr>
        <w:t>10.</w:t>
      </w:r>
      <w:r w:rsidRPr="00B71DBF">
        <w:rPr>
          <w:color w:val="686868"/>
          <w:spacing w:val="-21"/>
          <w:sz w:val="25"/>
          <w:szCs w:val="25"/>
        </w:rPr>
        <w:t xml:space="preserve"> </w:t>
      </w:r>
      <w:r w:rsidRPr="00B71DBF">
        <w:rPr>
          <w:color w:val="686868"/>
          <w:sz w:val="25"/>
          <w:szCs w:val="25"/>
        </w:rPr>
        <w:t>2020</w:t>
      </w:r>
      <w:r w:rsidRPr="00B71DBF">
        <w:rPr>
          <w:color w:val="686868"/>
          <w:spacing w:val="-26"/>
          <w:sz w:val="25"/>
          <w:szCs w:val="25"/>
        </w:rPr>
        <w:t xml:space="preserve"> </w:t>
      </w:r>
      <w:r w:rsidRPr="00B71DBF">
        <w:rPr>
          <w:color w:val="686868"/>
          <w:sz w:val="25"/>
          <w:szCs w:val="25"/>
        </w:rPr>
        <w:t>uzavřely</w:t>
      </w:r>
      <w:r w:rsidRPr="00B71DBF">
        <w:rPr>
          <w:color w:val="686868"/>
          <w:spacing w:val="-29"/>
          <w:sz w:val="25"/>
          <w:szCs w:val="25"/>
        </w:rPr>
        <w:t xml:space="preserve"> </w:t>
      </w:r>
      <w:r w:rsidRPr="00B71DBF">
        <w:rPr>
          <w:color w:val="686868"/>
          <w:sz w:val="25"/>
          <w:szCs w:val="25"/>
        </w:rPr>
        <w:t>smlouvu</w:t>
      </w:r>
      <w:r w:rsidRPr="00B71DBF">
        <w:rPr>
          <w:color w:val="686868"/>
          <w:spacing w:val="-29"/>
          <w:sz w:val="25"/>
          <w:szCs w:val="25"/>
        </w:rPr>
        <w:t xml:space="preserve"> </w:t>
      </w:r>
      <w:r w:rsidRPr="00B71DBF">
        <w:rPr>
          <w:color w:val="686868"/>
          <w:sz w:val="25"/>
          <w:szCs w:val="25"/>
        </w:rPr>
        <w:t>o</w:t>
      </w:r>
      <w:r w:rsidRPr="00B71DBF">
        <w:rPr>
          <w:color w:val="686868"/>
          <w:spacing w:val="-24"/>
          <w:sz w:val="25"/>
          <w:szCs w:val="25"/>
        </w:rPr>
        <w:t xml:space="preserve"> </w:t>
      </w:r>
      <w:r w:rsidRPr="00B71DBF">
        <w:rPr>
          <w:color w:val="686868"/>
          <w:sz w:val="25"/>
          <w:szCs w:val="25"/>
        </w:rPr>
        <w:t>dílo</w:t>
      </w:r>
      <w:r w:rsidRPr="00B71DBF">
        <w:rPr>
          <w:color w:val="686868"/>
          <w:spacing w:val="-26"/>
          <w:sz w:val="25"/>
          <w:szCs w:val="25"/>
        </w:rPr>
        <w:t xml:space="preserve"> </w:t>
      </w:r>
      <w:r w:rsidRPr="00B71DBF">
        <w:rPr>
          <w:color w:val="686868"/>
          <w:spacing w:val="2"/>
          <w:sz w:val="25"/>
          <w:szCs w:val="25"/>
        </w:rPr>
        <w:t>na</w:t>
      </w:r>
      <w:r w:rsidRPr="00B71DBF">
        <w:rPr>
          <w:color w:val="686868"/>
          <w:spacing w:val="-33"/>
          <w:sz w:val="25"/>
          <w:szCs w:val="25"/>
        </w:rPr>
        <w:t xml:space="preserve"> </w:t>
      </w:r>
      <w:r w:rsidRPr="00B71DBF">
        <w:rPr>
          <w:color w:val="686868"/>
          <w:sz w:val="25"/>
          <w:szCs w:val="25"/>
        </w:rPr>
        <w:t>realizaci</w:t>
      </w:r>
      <w:r w:rsidRPr="00B71DBF">
        <w:rPr>
          <w:color w:val="686868"/>
          <w:spacing w:val="-29"/>
          <w:sz w:val="25"/>
          <w:szCs w:val="25"/>
        </w:rPr>
        <w:t xml:space="preserve"> </w:t>
      </w:r>
      <w:r w:rsidRPr="00B71DBF">
        <w:rPr>
          <w:color w:val="686868"/>
          <w:sz w:val="25"/>
          <w:szCs w:val="25"/>
        </w:rPr>
        <w:t>veřejné</w:t>
      </w:r>
      <w:r w:rsidRPr="00B71DBF">
        <w:rPr>
          <w:color w:val="686868"/>
          <w:spacing w:val="-25"/>
          <w:sz w:val="25"/>
          <w:szCs w:val="25"/>
        </w:rPr>
        <w:t xml:space="preserve"> </w:t>
      </w:r>
      <w:r w:rsidRPr="00B71DBF">
        <w:rPr>
          <w:color w:val="686868"/>
          <w:sz w:val="25"/>
          <w:szCs w:val="25"/>
        </w:rPr>
        <w:t>zakázky s</w:t>
      </w:r>
      <w:r w:rsidRPr="00B71DBF">
        <w:rPr>
          <w:color w:val="686868"/>
          <w:spacing w:val="-24"/>
          <w:sz w:val="25"/>
          <w:szCs w:val="25"/>
        </w:rPr>
        <w:t xml:space="preserve"> </w:t>
      </w:r>
      <w:r w:rsidRPr="00B71DBF">
        <w:rPr>
          <w:color w:val="686868"/>
          <w:sz w:val="25"/>
          <w:szCs w:val="25"/>
        </w:rPr>
        <w:t>názvem</w:t>
      </w:r>
      <w:r w:rsidRPr="00B71DBF">
        <w:rPr>
          <w:color w:val="686868"/>
          <w:spacing w:val="-19"/>
          <w:sz w:val="25"/>
          <w:szCs w:val="25"/>
        </w:rPr>
        <w:t xml:space="preserve"> </w:t>
      </w:r>
      <w:r w:rsidRPr="00B71DBF">
        <w:rPr>
          <w:color w:val="686868"/>
          <w:sz w:val="25"/>
          <w:szCs w:val="25"/>
        </w:rPr>
        <w:t>„</w:t>
      </w:r>
      <w:r w:rsidRPr="00B71DBF">
        <w:rPr>
          <w:b/>
          <w:color w:val="686868"/>
          <w:sz w:val="25"/>
          <w:szCs w:val="25"/>
        </w:rPr>
        <w:t>VŠCHT</w:t>
      </w:r>
      <w:r w:rsidRPr="00B71DBF">
        <w:rPr>
          <w:b/>
          <w:color w:val="686868"/>
          <w:spacing w:val="-16"/>
          <w:sz w:val="25"/>
          <w:szCs w:val="25"/>
        </w:rPr>
        <w:t xml:space="preserve"> </w:t>
      </w:r>
      <w:r w:rsidRPr="00B71DBF">
        <w:rPr>
          <w:b/>
          <w:color w:val="686868"/>
          <w:sz w:val="25"/>
          <w:szCs w:val="25"/>
        </w:rPr>
        <w:t>Praha</w:t>
      </w:r>
      <w:r w:rsidRPr="00B71DBF">
        <w:rPr>
          <w:b/>
          <w:color w:val="686868"/>
          <w:spacing w:val="-25"/>
          <w:sz w:val="25"/>
          <w:szCs w:val="25"/>
        </w:rPr>
        <w:t xml:space="preserve"> </w:t>
      </w:r>
      <w:r w:rsidRPr="00B71DBF">
        <w:rPr>
          <w:color w:val="686868"/>
          <w:w w:val="145"/>
          <w:sz w:val="25"/>
          <w:szCs w:val="25"/>
        </w:rPr>
        <w:t>-</w:t>
      </w:r>
      <w:r w:rsidRPr="00B71DBF">
        <w:rPr>
          <w:color w:val="686868"/>
          <w:spacing w:val="-48"/>
          <w:w w:val="145"/>
          <w:sz w:val="25"/>
          <w:szCs w:val="25"/>
        </w:rPr>
        <w:t xml:space="preserve"> </w:t>
      </w:r>
      <w:r w:rsidRPr="00B71DBF">
        <w:rPr>
          <w:b/>
          <w:color w:val="686868"/>
          <w:sz w:val="25"/>
          <w:szCs w:val="25"/>
        </w:rPr>
        <w:t>rekonstrukce</w:t>
      </w:r>
      <w:r w:rsidRPr="00B71DBF">
        <w:rPr>
          <w:b/>
          <w:color w:val="686868"/>
          <w:spacing w:val="-22"/>
          <w:sz w:val="25"/>
          <w:szCs w:val="25"/>
        </w:rPr>
        <w:t xml:space="preserve"> </w:t>
      </w:r>
      <w:r w:rsidRPr="00B71DBF">
        <w:rPr>
          <w:b/>
          <w:color w:val="686868"/>
          <w:sz w:val="25"/>
          <w:szCs w:val="25"/>
        </w:rPr>
        <w:t>prostor</w:t>
      </w:r>
      <w:r w:rsidRPr="00B71DBF">
        <w:rPr>
          <w:b/>
          <w:color w:val="686868"/>
          <w:spacing w:val="-21"/>
          <w:sz w:val="25"/>
          <w:szCs w:val="25"/>
        </w:rPr>
        <w:t xml:space="preserve"> </w:t>
      </w:r>
      <w:r w:rsidRPr="00B71DBF">
        <w:rPr>
          <w:b/>
          <w:color w:val="686868"/>
          <w:sz w:val="25"/>
          <w:szCs w:val="25"/>
        </w:rPr>
        <w:t>uvolněných</w:t>
      </w:r>
      <w:r w:rsidRPr="00B71DBF">
        <w:rPr>
          <w:b/>
          <w:color w:val="686868"/>
          <w:spacing w:val="-19"/>
          <w:sz w:val="25"/>
          <w:szCs w:val="25"/>
        </w:rPr>
        <w:t xml:space="preserve"> </w:t>
      </w:r>
      <w:r w:rsidRPr="00B71DBF">
        <w:rPr>
          <w:b/>
          <w:color w:val="686868"/>
          <w:sz w:val="25"/>
          <w:szCs w:val="25"/>
        </w:rPr>
        <w:t>z</w:t>
      </w:r>
      <w:r w:rsidRPr="00B71DBF">
        <w:rPr>
          <w:b/>
          <w:color w:val="686868"/>
          <w:spacing w:val="-25"/>
          <w:sz w:val="25"/>
          <w:szCs w:val="25"/>
        </w:rPr>
        <w:t xml:space="preserve"> </w:t>
      </w:r>
      <w:r w:rsidRPr="00B71DBF">
        <w:rPr>
          <w:b/>
          <w:color w:val="686868"/>
          <w:sz w:val="25"/>
          <w:szCs w:val="25"/>
        </w:rPr>
        <w:t>pronájmu</w:t>
      </w:r>
      <w:r w:rsidRPr="00B71DBF">
        <w:rPr>
          <w:b/>
          <w:color w:val="686868"/>
          <w:spacing w:val="-17"/>
          <w:sz w:val="25"/>
          <w:szCs w:val="25"/>
        </w:rPr>
        <w:t xml:space="preserve"> </w:t>
      </w:r>
      <w:r w:rsidRPr="00B71DBF">
        <w:rPr>
          <w:b/>
          <w:color w:val="686868"/>
          <w:sz w:val="25"/>
          <w:szCs w:val="25"/>
        </w:rPr>
        <w:t>(etapa</w:t>
      </w:r>
      <w:r w:rsidRPr="00B71DBF">
        <w:rPr>
          <w:b/>
          <w:color w:val="686868"/>
          <w:spacing w:val="-13"/>
          <w:sz w:val="25"/>
          <w:szCs w:val="25"/>
        </w:rPr>
        <w:t xml:space="preserve"> </w:t>
      </w:r>
      <w:r w:rsidRPr="00B71DBF">
        <w:rPr>
          <w:color w:val="686868"/>
          <w:sz w:val="25"/>
          <w:szCs w:val="25"/>
        </w:rPr>
        <w:t>I)</w:t>
      </w:r>
      <w:r w:rsidRPr="00B71DBF">
        <w:rPr>
          <w:color w:val="686868"/>
          <w:spacing w:val="-13"/>
          <w:sz w:val="25"/>
          <w:szCs w:val="25"/>
        </w:rPr>
        <w:t xml:space="preserve"> </w:t>
      </w:r>
      <w:r w:rsidRPr="00B71DBF">
        <w:rPr>
          <w:b/>
          <w:color w:val="686868"/>
          <w:sz w:val="25"/>
          <w:szCs w:val="25"/>
        </w:rPr>
        <w:t>v</w:t>
      </w:r>
      <w:r w:rsidRPr="00B71DBF">
        <w:rPr>
          <w:b/>
          <w:color w:val="686868"/>
          <w:spacing w:val="-22"/>
          <w:sz w:val="25"/>
          <w:szCs w:val="25"/>
        </w:rPr>
        <w:t xml:space="preserve"> </w:t>
      </w:r>
      <w:r w:rsidRPr="00B71DBF">
        <w:rPr>
          <w:b/>
          <w:color w:val="686868"/>
          <w:sz w:val="25"/>
          <w:szCs w:val="25"/>
        </w:rPr>
        <w:t>budově B</w:t>
      </w:r>
      <w:r w:rsidRPr="00B71DBF">
        <w:rPr>
          <w:b/>
          <w:color w:val="686868"/>
          <w:spacing w:val="-35"/>
          <w:sz w:val="25"/>
          <w:szCs w:val="25"/>
        </w:rPr>
        <w:t xml:space="preserve"> </w:t>
      </w:r>
      <w:r w:rsidRPr="00B71DBF">
        <w:rPr>
          <w:b/>
          <w:color w:val="686868"/>
          <w:sz w:val="25"/>
          <w:szCs w:val="25"/>
        </w:rPr>
        <w:t>ul.</w:t>
      </w:r>
      <w:r w:rsidRPr="00B71DBF">
        <w:rPr>
          <w:b/>
          <w:color w:val="686868"/>
          <w:spacing w:val="-35"/>
          <w:sz w:val="25"/>
          <w:szCs w:val="25"/>
        </w:rPr>
        <w:t xml:space="preserve"> </w:t>
      </w:r>
      <w:r w:rsidRPr="00B71DBF">
        <w:rPr>
          <w:b/>
          <w:color w:val="686868"/>
          <w:sz w:val="25"/>
          <w:szCs w:val="25"/>
        </w:rPr>
        <w:t>Zikova</w:t>
      </w:r>
      <w:r w:rsidRPr="00B71DBF">
        <w:rPr>
          <w:b/>
          <w:color w:val="686868"/>
          <w:spacing w:val="-41"/>
          <w:sz w:val="25"/>
          <w:szCs w:val="25"/>
        </w:rPr>
        <w:t xml:space="preserve"> </w:t>
      </w:r>
      <w:r w:rsidRPr="00B71DBF">
        <w:rPr>
          <w:color w:val="686868"/>
          <w:w w:val="145"/>
          <w:sz w:val="25"/>
          <w:szCs w:val="25"/>
        </w:rPr>
        <w:t>-</w:t>
      </w:r>
      <w:r w:rsidRPr="00B71DBF">
        <w:rPr>
          <w:color w:val="686868"/>
          <w:spacing w:val="-65"/>
          <w:w w:val="145"/>
          <w:sz w:val="25"/>
          <w:szCs w:val="25"/>
        </w:rPr>
        <w:t xml:space="preserve"> </w:t>
      </w:r>
      <w:r w:rsidRPr="00B71DBF">
        <w:rPr>
          <w:b/>
          <w:color w:val="686868"/>
          <w:sz w:val="25"/>
          <w:szCs w:val="25"/>
        </w:rPr>
        <w:t>kancelářská</w:t>
      </w:r>
      <w:r w:rsidRPr="00B71DBF">
        <w:rPr>
          <w:b/>
          <w:color w:val="686868"/>
          <w:spacing w:val="-35"/>
          <w:sz w:val="25"/>
          <w:szCs w:val="25"/>
        </w:rPr>
        <w:t xml:space="preserve"> </w:t>
      </w:r>
      <w:r w:rsidRPr="00B71DBF">
        <w:rPr>
          <w:b/>
          <w:color w:val="686868"/>
          <w:sz w:val="25"/>
          <w:szCs w:val="25"/>
        </w:rPr>
        <w:t>část"</w:t>
      </w:r>
      <w:r w:rsidRPr="00B71DBF">
        <w:rPr>
          <w:b/>
          <w:color w:val="686868"/>
          <w:spacing w:val="-38"/>
          <w:sz w:val="25"/>
          <w:szCs w:val="25"/>
        </w:rPr>
        <w:t xml:space="preserve"> </w:t>
      </w:r>
      <w:r w:rsidRPr="00B71DBF">
        <w:rPr>
          <w:b/>
          <w:color w:val="686868"/>
          <w:sz w:val="25"/>
          <w:szCs w:val="25"/>
        </w:rPr>
        <w:t>(dále</w:t>
      </w:r>
      <w:r w:rsidRPr="00B71DBF">
        <w:rPr>
          <w:b/>
          <w:color w:val="686868"/>
          <w:spacing w:val="-37"/>
          <w:sz w:val="25"/>
          <w:szCs w:val="25"/>
        </w:rPr>
        <w:t xml:space="preserve"> </w:t>
      </w:r>
      <w:r w:rsidRPr="00B71DBF">
        <w:rPr>
          <w:b/>
          <w:color w:val="686868"/>
          <w:sz w:val="25"/>
          <w:szCs w:val="25"/>
        </w:rPr>
        <w:t>jen</w:t>
      </w:r>
      <w:r w:rsidRPr="00B71DBF">
        <w:rPr>
          <w:b/>
          <w:color w:val="686868"/>
          <w:spacing w:val="-37"/>
          <w:sz w:val="25"/>
          <w:szCs w:val="25"/>
        </w:rPr>
        <w:t xml:space="preserve"> </w:t>
      </w:r>
      <w:r w:rsidRPr="00B71DBF">
        <w:rPr>
          <w:b/>
          <w:color w:val="686868"/>
          <w:sz w:val="25"/>
          <w:szCs w:val="25"/>
        </w:rPr>
        <w:t>„veřejná</w:t>
      </w:r>
      <w:r w:rsidRPr="00B71DBF">
        <w:rPr>
          <w:b/>
          <w:color w:val="686868"/>
          <w:spacing w:val="-37"/>
          <w:sz w:val="25"/>
          <w:szCs w:val="25"/>
        </w:rPr>
        <w:t xml:space="preserve"> </w:t>
      </w:r>
      <w:r w:rsidRPr="00B71DBF">
        <w:rPr>
          <w:b/>
          <w:color w:val="686868"/>
          <w:sz w:val="25"/>
          <w:szCs w:val="25"/>
        </w:rPr>
        <w:t>zakázka")(dále</w:t>
      </w:r>
      <w:r w:rsidRPr="00B71DBF">
        <w:rPr>
          <w:b/>
          <w:color w:val="686868"/>
          <w:spacing w:val="-36"/>
          <w:sz w:val="25"/>
          <w:szCs w:val="25"/>
        </w:rPr>
        <w:t xml:space="preserve"> </w:t>
      </w:r>
      <w:r w:rsidRPr="00B71DBF">
        <w:rPr>
          <w:b/>
          <w:color w:val="686868"/>
          <w:sz w:val="25"/>
          <w:szCs w:val="25"/>
        </w:rPr>
        <w:t>jen</w:t>
      </w:r>
      <w:r w:rsidRPr="00B71DBF">
        <w:rPr>
          <w:b/>
          <w:color w:val="686868"/>
          <w:spacing w:val="-40"/>
          <w:sz w:val="25"/>
          <w:szCs w:val="25"/>
        </w:rPr>
        <w:t xml:space="preserve"> </w:t>
      </w:r>
      <w:r w:rsidRPr="00B71DBF">
        <w:rPr>
          <w:b/>
          <w:color w:val="686868"/>
          <w:sz w:val="25"/>
          <w:szCs w:val="25"/>
        </w:rPr>
        <w:t>„Smlouva").</w:t>
      </w:r>
    </w:p>
    <w:p w14:paraId="22F050BF" w14:textId="77777777" w:rsidR="00972474" w:rsidRPr="00B71DBF" w:rsidRDefault="00972474" w:rsidP="00B71DBF">
      <w:pPr>
        <w:pStyle w:val="Zkladntext"/>
        <w:spacing w:before="6"/>
        <w:jc w:val="both"/>
        <w:rPr>
          <w:rFonts w:ascii="Calibri" w:hAnsi="Calibri" w:cs="Calibri"/>
          <w:sz w:val="25"/>
          <w:szCs w:val="25"/>
        </w:rPr>
      </w:pPr>
    </w:p>
    <w:p w14:paraId="7856864D" w14:textId="77777777" w:rsidR="00972474" w:rsidRPr="00B71DBF" w:rsidRDefault="0052099B" w:rsidP="00B71DBF">
      <w:pPr>
        <w:pStyle w:val="Odstavecseseznamem"/>
        <w:numPr>
          <w:ilvl w:val="0"/>
          <w:numId w:val="4"/>
        </w:numPr>
        <w:tabs>
          <w:tab w:val="left" w:pos="379"/>
        </w:tabs>
        <w:spacing w:line="252" w:lineRule="auto"/>
        <w:ind w:left="120" w:right="114" w:firstLine="5"/>
        <w:rPr>
          <w:sz w:val="25"/>
          <w:szCs w:val="25"/>
        </w:rPr>
      </w:pPr>
      <w:r w:rsidRPr="00B71DBF">
        <w:rPr>
          <w:color w:val="686868"/>
          <w:sz w:val="25"/>
          <w:szCs w:val="25"/>
        </w:rPr>
        <w:t>VŠCHT</w:t>
      </w:r>
      <w:r w:rsidRPr="00B71DBF">
        <w:rPr>
          <w:color w:val="686868"/>
          <w:spacing w:val="-13"/>
          <w:sz w:val="25"/>
          <w:szCs w:val="25"/>
        </w:rPr>
        <w:t xml:space="preserve"> </w:t>
      </w:r>
      <w:r w:rsidRPr="00B71DBF">
        <w:rPr>
          <w:color w:val="686868"/>
          <w:sz w:val="25"/>
          <w:szCs w:val="25"/>
        </w:rPr>
        <w:t>dne</w:t>
      </w:r>
      <w:r w:rsidRPr="00B71DBF">
        <w:rPr>
          <w:color w:val="686868"/>
          <w:spacing w:val="-12"/>
          <w:sz w:val="25"/>
          <w:szCs w:val="25"/>
        </w:rPr>
        <w:t xml:space="preserve"> </w:t>
      </w:r>
      <w:r w:rsidRPr="00B71DBF">
        <w:rPr>
          <w:color w:val="686868"/>
          <w:sz w:val="25"/>
          <w:szCs w:val="25"/>
        </w:rPr>
        <w:t>23.</w:t>
      </w:r>
      <w:r w:rsidRPr="00B71DBF">
        <w:rPr>
          <w:color w:val="686868"/>
          <w:spacing w:val="-3"/>
          <w:sz w:val="25"/>
          <w:szCs w:val="25"/>
        </w:rPr>
        <w:t xml:space="preserve"> </w:t>
      </w:r>
      <w:r w:rsidRPr="00B71DBF">
        <w:rPr>
          <w:color w:val="686868"/>
          <w:sz w:val="25"/>
          <w:szCs w:val="25"/>
        </w:rPr>
        <w:t>6.</w:t>
      </w:r>
      <w:r w:rsidRPr="00B71DBF">
        <w:rPr>
          <w:color w:val="686868"/>
          <w:spacing w:val="-7"/>
          <w:sz w:val="25"/>
          <w:szCs w:val="25"/>
        </w:rPr>
        <w:t xml:space="preserve"> </w:t>
      </w:r>
      <w:r w:rsidRPr="00B71DBF">
        <w:rPr>
          <w:color w:val="686868"/>
          <w:sz w:val="25"/>
          <w:szCs w:val="25"/>
        </w:rPr>
        <w:t>2023</w:t>
      </w:r>
      <w:r w:rsidRPr="00B71DBF">
        <w:rPr>
          <w:color w:val="686868"/>
          <w:spacing w:val="-13"/>
          <w:sz w:val="25"/>
          <w:szCs w:val="25"/>
        </w:rPr>
        <w:t xml:space="preserve"> </w:t>
      </w:r>
      <w:r w:rsidRPr="00B71DBF">
        <w:rPr>
          <w:color w:val="686868"/>
          <w:sz w:val="25"/>
          <w:szCs w:val="25"/>
        </w:rPr>
        <w:t>odeslala</w:t>
      </w:r>
      <w:r w:rsidRPr="00B71DBF">
        <w:rPr>
          <w:color w:val="686868"/>
          <w:spacing w:val="-17"/>
          <w:sz w:val="25"/>
          <w:szCs w:val="25"/>
        </w:rPr>
        <w:t xml:space="preserve"> </w:t>
      </w:r>
      <w:r w:rsidRPr="00B71DBF">
        <w:rPr>
          <w:color w:val="686868"/>
          <w:sz w:val="25"/>
          <w:szCs w:val="25"/>
        </w:rPr>
        <w:t>prostřednictvím</w:t>
      </w:r>
      <w:r w:rsidRPr="00B71DBF">
        <w:rPr>
          <w:color w:val="686868"/>
          <w:spacing w:val="-13"/>
          <w:sz w:val="25"/>
          <w:szCs w:val="25"/>
        </w:rPr>
        <w:t xml:space="preserve"> </w:t>
      </w:r>
      <w:r w:rsidRPr="00B71DBF">
        <w:rPr>
          <w:color w:val="686868"/>
          <w:sz w:val="25"/>
          <w:szCs w:val="25"/>
        </w:rPr>
        <w:t>datové</w:t>
      </w:r>
      <w:r w:rsidRPr="00B71DBF">
        <w:rPr>
          <w:color w:val="686868"/>
          <w:spacing w:val="-11"/>
          <w:sz w:val="25"/>
          <w:szCs w:val="25"/>
        </w:rPr>
        <w:t xml:space="preserve"> </w:t>
      </w:r>
      <w:r w:rsidRPr="00B71DBF">
        <w:rPr>
          <w:color w:val="686868"/>
          <w:sz w:val="25"/>
          <w:szCs w:val="25"/>
        </w:rPr>
        <w:t>zprávy</w:t>
      </w:r>
      <w:r w:rsidRPr="00B71DBF">
        <w:rPr>
          <w:color w:val="686868"/>
          <w:spacing w:val="-13"/>
          <w:sz w:val="25"/>
          <w:szCs w:val="25"/>
        </w:rPr>
        <w:t xml:space="preserve"> </w:t>
      </w:r>
      <w:r w:rsidRPr="00B71DBF">
        <w:rPr>
          <w:color w:val="686868"/>
          <w:sz w:val="25"/>
          <w:szCs w:val="25"/>
        </w:rPr>
        <w:t>přípis</w:t>
      </w:r>
      <w:r w:rsidRPr="00B71DBF">
        <w:rPr>
          <w:color w:val="686868"/>
          <w:spacing w:val="-16"/>
          <w:sz w:val="25"/>
          <w:szCs w:val="25"/>
        </w:rPr>
        <w:t xml:space="preserve"> </w:t>
      </w:r>
      <w:r w:rsidRPr="00B71DBF">
        <w:rPr>
          <w:color w:val="686868"/>
          <w:sz w:val="25"/>
          <w:szCs w:val="25"/>
        </w:rPr>
        <w:t>ve</w:t>
      </w:r>
      <w:r w:rsidRPr="00B71DBF">
        <w:rPr>
          <w:color w:val="686868"/>
          <w:spacing w:val="-13"/>
          <w:sz w:val="25"/>
          <w:szCs w:val="25"/>
        </w:rPr>
        <w:t xml:space="preserve"> </w:t>
      </w:r>
      <w:r w:rsidRPr="00B71DBF">
        <w:rPr>
          <w:color w:val="686868"/>
          <w:sz w:val="25"/>
          <w:szCs w:val="25"/>
        </w:rPr>
        <w:t>věci</w:t>
      </w:r>
      <w:r w:rsidRPr="00B71DBF">
        <w:rPr>
          <w:color w:val="686868"/>
          <w:spacing w:val="-13"/>
          <w:sz w:val="25"/>
          <w:szCs w:val="25"/>
        </w:rPr>
        <w:t xml:space="preserve"> </w:t>
      </w:r>
      <w:r w:rsidRPr="00B71DBF">
        <w:rPr>
          <w:b/>
          <w:color w:val="686868"/>
          <w:sz w:val="25"/>
          <w:szCs w:val="25"/>
        </w:rPr>
        <w:t xml:space="preserve">„Uplatnění práva z vadného  plnění  </w:t>
      </w:r>
      <w:r w:rsidRPr="00B71DBF">
        <w:rPr>
          <w:b/>
          <w:color w:val="686868"/>
          <w:spacing w:val="3"/>
          <w:sz w:val="25"/>
          <w:szCs w:val="25"/>
        </w:rPr>
        <w:t xml:space="preserve">na  </w:t>
      </w:r>
      <w:r w:rsidRPr="00B71DBF">
        <w:rPr>
          <w:b/>
          <w:color w:val="686868"/>
          <w:sz w:val="25"/>
          <w:szCs w:val="25"/>
        </w:rPr>
        <w:t xml:space="preserve">díle  </w:t>
      </w:r>
      <w:r w:rsidRPr="00B71DBF">
        <w:rPr>
          <w:color w:val="686868"/>
          <w:sz w:val="25"/>
          <w:szCs w:val="25"/>
        </w:rPr>
        <w:t>„</w:t>
      </w:r>
      <w:r w:rsidRPr="00B71DBF">
        <w:rPr>
          <w:b/>
          <w:color w:val="686868"/>
          <w:sz w:val="25"/>
          <w:szCs w:val="25"/>
        </w:rPr>
        <w:t xml:space="preserve">VŠCHT  Praha  </w:t>
      </w:r>
      <w:r w:rsidRPr="00B71DBF">
        <w:rPr>
          <w:color w:val="686868"/>
          <w:w w:val="145"/>
          <w:sz w:val="25"/>
          <w:szCs w:val="25"/>
        </w:rPr>
        <w:t xml:space="preserve">-  </w:t>
      </w:r>
      <w:r w:rsidRPr="00B71DBF">
        <w:rPr>
          <w:b/>
          <w:color w:val="686868"/>
          <w:sz w:val="25"/>
          <w:szCs w:val="25"/>
        </w:rPr>
        <w:t>rekonstrukce  prostor  uvolněných  z</w:t>
      </w:r>
      <w:r w:rsidRPr="00B71DBF">
        <w:rPr>
          <w:b/>
          <w:color w:val="686868"/>
          <w:spacing w:val="-23"/>
          <w:sz w:val="25"/>
          <w:szCs w:val="25"/>
        </w:rPr>
        <w:t xml:space="preserve"> </w:t>
      </w:r>
      <w:r w:rsidRPr="00B71DBF">
        <w:rPr>
          <w:b/>
          <w:color w:val="686868"/>
          <w:sz w:val="25"/>
          <w:szCs w:val="25"/>
        </w:rPr>
        <w:t>pronájmu</w:t>
      </w:r>
      <w:r w:rsidRPr="00B71DBF">
        <w:rPr>
          <w:b/>
          <w:color w:val="686868"/>
          <w:spacing w:val="-23"/>
          <w:sz w:val="25"/>
          <w:szCs w:val="25"/>
        </w:rPr>
        <w:t xml:space="preserve"> </w:t>
      </w:r>
      <w:r w:rsidRPr="00B71DBF">
        <w:rPr>
          <w:b/>
          <w:color w:val="686868"/>
          <w:sz w:val="25"/>
          <w:szCs w:val="25"/>
        </w:rPr>
        <w:t>(etapa</w:t>
      </w:r>
      <w:r w:rsidRPr="00B71DBF">
        <w:rPr>
          <w:b/>
          <w:color w:val="686868"/>
          <w:spacing w:val="-21"/>
          <w:sz w:val="25"/>
          <w:szCs w:val="25"/>
        </w:rPr>
        <w:t xml:space="preserve"> </w:t>
      </w:r>
      <w:r w:rsidRPr="00B71DBF">
        <w:rPr>
          <w:color w:val="686868"/>
          <w:sz w:val="25"/>
          <w:szCs w:val="25"/>
        </w:rPr>
        <w:t>I)</w:t>
      </w:r>
      <w:r w:rsidRPr="00B71DBF">
        <w:rPr>
          <w:color w:val="686868"/>
          <w:spacing w:val="-18"/>
          <w:sz w:val="25"/>
          <w:szCs w:val="25"/>
        </w:rPr>
        <w:t xml:space="preserve"> </w:t>
      </w:r>
      <w:r w:rsidRPr="00B71DBF">
        <w:rPr>
          <w:b/>
          <w:color w:val="686868"/>
          <w:sz w:val="25"/>
          <w:szCs w:val="25"/>
        </w:rPr>
        <w:t>v</w:t>
      </w:r>
      <w:r w:rsidRPr="00B71DBF">
        <w:rPr>
          <w:b/>
          <w:color w:val="686868"/>
          <w:spacing w:val="-25"/>
          <w:sz w:val="25"/>
          <w:szCs w:val="25"/>
        </w:rPr>
        <w:t xml:space="preserve"> </w:t>
      </w:r>
      <w:r w:rsidRPr="00B71DBF">
        <w:rPr>
          <w:b/>
          <w:color w:val="686868"/>
          <w:sz w:val="25"/>
          <w:szCs w:val="25"/>
        </w:rPr>
        <w:t>budově</w:t>
      </w:r>
      <w:r w:rsidRPr="00B71DBF">
        <w:rPr>
          <w:b/>
          <w:color w:val="686868"/>
          <w:spacing w:val="-22"/>
          <w:sz w:val="25"/>
          <w:szCs w:val="25"/>
        </w:rPr>
        <w:t xml:space="preserve"> </w:t>
      </w:r>
      <w:r w:rsidRPr="00B71DBF">
        <w:rPr>
          <w:b/>
          <w:color w:val="686868"/>
          <w:sz w:val="25"/>
          <w:szCs w:val="25"/>
        </w:rPr>
        <w:t>B</w:t>
      </w:r>
      <w:r w:rsidRPr="00B71DBF">
        <w:rPr>
          <w:b/>
          <w:color w:val="686868"/>
          <w:spacing w:val="-19"/>
          <w:sz w:val="25"/>
          <w:szCs w:val="25"/>
        </w:rPr>
        <w:t xml:space="preserve"> </w:t>
      </w:r>
      <w:r w:rsidRPr="00B71DBF">
        <w:rPr>
          <w:b/>
          <w:color w:val="686868"/>
          <w:sz w:val="25"/>
          <w:szCs w:val="25"/>
        </w:rPr>
        <w:t>ul.</w:t>
      </w:r>
      <w:r w:rsidRPr="00B71DBF">
        <w:rPr>
          <w:b/>
          <w:color w:val="686868"/>
          <w:spacing w:val="-19"/>
          <w:sz w:val="25"/>
          <w:szCs w:val="25"/>
        </w:rPr>
        <w:t xml:space="preserve"> </w:t>
      </w:r>
      <w:r w:rsidRPr="00B71DBF">
        <w:rPr>
          <w:b/>
          <w:color w:val="686868"/>
          <w:sz w:val="25"/>
          <w:szCs w:val="25"/>
        </w:rPr>
        <w:t>Zikova</w:t>
      </w:r>
      <w:r w:rsidRPr="00B71DBF">
        <w:rPr>
          <w:b/>
          <w:color w:val="686868"/>
          <w:spacing w:val="-31"/>
          <w:sz w:val="25"/>
          <w:szCs w:val="25"/>
        </w:rPr>
        <w:t xml:space="preserve"> </w:t>
      </w:r>
      <w:r w:rsidRPr="00B71DBF">
        <w:rPr>
          <w:color w:val="686868"/>
          <w:w w:val="145"/>
          <w:sz w:val="25"/>
          <w:szCs w:val="25"/>
        </w:rPr>
        <w:t>-</w:t>
      </w:r>
      <w:r w:rsidRPr="00B71DBF">
        <w:rPr>
          <w:color w:val="686868"/>
          <w:spacing w:val="-55"/>
          <w:w w:val="145"/>
          <w:sz w:val="25"/>
          <w:szCs w:val="25"/>
        </w:rPr>
        <w:t xml:space="preserve"> </w:t>
      </w:r>
      <w:r w:rsidRPr="00B71DBF">
        <w:rPr>
          <w:b/>
          <w:color w:val="686868"/>
          <w:sz w:val="25"/>
          <w:szCs w:val="25"/>
        </w:rPr>
        <w:t>kancelářská</w:t>
      </w:r>
      <w:r w:rsidRPr="00B71DBF">
        <w:rPr>
          <w:b/>
          <w:color w:val="686868"/>
          <w:spacing w:val="-25"/>
          <w:sz w:val="25"/>
          <w:szCs w:val="25"/>
        </w:rPr>
        <w:t xml:space="preserve"> </w:t>
      </w:r>
      <w:r w:rsidRPr="00B71DBF">
        <w:rPr>
          <w:b/>
          <w:color w:val="686868"/>
          <w:sz w:val="25"/>
          <w:szCs w:val="25"/>
        </w:rPr>
        <w:t>část",</w:t>
      </w:r>
      <w:r w:rsidRPr="00B71DBF">
        <w:rPr>
          <w:b/>
          <w:color w:val="686868"/>
          <w:spacing w:val="-24"/>
          <w:sz w:val="25"/>
          <w:szCs w:val="25"/>
        </w:rPr>
        <w:t xml:space="preserve"> </w:t>
      </w:r>
      <w:r w:rsidRPr="00B71DBF">
        <w:rPr>
          <w:color w:val="686868"/>
          <w:sz w:val="25"/>
          <w:szCs w:val="25"/>
        </w:rPr>
        <w:t>týkající</w:t>
      </w:r>
      <w:r w:rsidRPr="00B71DBF">
        <w:rPr>
          <w:color w:val="686868"/>
          <w:spacing w:val="-25"/>
          <w:sz w:val="25"/>
          <w:szCs w:val="25"/>
        </w:rPr>
        <w:t xml:space="preserve"> </w:t>
      </w:r>
      <w:r w:rsidRPr="00B71DBF">
        <w:rPr>
          <w:color w:val="686868"/>
          <w:sz w:val="25"/>
          <w:szCs w:val="25"/>
        </w:rPr>
        <w:t>se</w:t>
      </w:r>
      <w:r w:rsidRPr="00B71DBF">
        <w:rPr>
          <w:color w:val="686868"/>
          <w:spacing w:val="-25"/>
          <w:sz w:val="25"/>
          <w:szCs w:val="25"/>
        </w:rPr>
        <w:t xml:space="preserve"> </w:t>
      </w:r>
      <w:r w:rsidRPr="00B71DBF">
        <w:rPr>
          <w:color w:val="686868"/>
          <w:sz w:val="25"/>
          <w:szCs w:val="25"/>
        </w:rPr>
        <w:t>vady</w:t>
      </w:r>
      <w:r w:rsidRPr="00B71DBF">
        <w:rPr>
          <w:color w:val="686868"/>
          <w:spacing w:val="-22"/>
          <w:sz w:val="25"/>
          <w:szCs w:val="25"/>
        </w:rPr>
        <w:t xml:space="preserve"> </w:t>
      </w:r>
      <w:r w:rsidRPr="00B71DBF">
        <w:rPr>
          <w:color w:val="686868"/>
          <w:spacing w:val="2"/>
          <w:sz w:val="25"/>
          <w:szCs w:val="25"/>
        </w:rPr>
        <w:t>klik</w:t>
      </w:r>
      <w:r w:rsidRPr="00B71DBF">
        <w:rPr>
          <w:color w:val="686868"/>
          <w:spacing w:val="-16"/>
          <w:sz w:val="25"/>
          <w:szCs w:val="25"/>
        </w:rPr>
        <w:t xml:space="preserve"> </w:t>
      </w:r>
      <w:r w:rsidRPr="00B71DBF">
        <w:rPr>
          <w:color w:val="686868"/>
          <w:sz w:val="25"/>
          <w:szCs w:val="25"/>
        </w:rPr>
        <w:t>(dále</w:t>
      </w:r>
      <w:r w:rsidRPr="00B71DBF">
        <w:rPr>
          <w:color w:val="686868"/>
          <w:spacing w:val="-24"/>
          <w:sz w:val="25"/>
          <w:szCs w:val="25"/>
        </w:rPr>
        <w:t xml:space="preserve"> </w:t>
      </w:r>
      <w:r w:rsidRPr="00B71DBF">
        <w:rPr>
          <w:color w:val="686868"/>
          <w:spacing w:val="3"/>
          <w:sz w:val="25"/>
          <w:szCs w:val="25"/>
        </w:rPr>
        <w:t>jen</w:t>
      </w:r>
    </w:p>
    <w:p w14:paraId="2A6B2CCA" w14:textId="77777777" w:rsidR="00972474" w:rsidRPr="00B71DBF" w:rsidRDefault="0052099B" w:rsidP="00B71DBF">
      <w:pPr>
        <w:pStyle w:val="Nadpis3"/>
        <w:spacing w:line="252" w:lineRule="auto"/>
        <w:ind w:left="134" w:right="39" w:hanging="15"/>
        <w:jc w:val="both"/>
      </w:pPr>
      <w:r w:rsidRPr="00B71DBF">
        <w:rPr>
          <w:b/>
          <w:color w:val="686868"/>
        </w:rPr>
        <w:t xml:space="preserve">„Reklamace") </w:t>
      </w:r>
      <w:r w:rsidRPr="00B71DBF">
        <w:rPr>
          <w:color w:val="686868"/>
        </w:rPr>
        <w:t>instalovaných v objektu budovy B Vysoké školy chemicko-technologické v Praze v ulici Zikova 1903/3, 160 00 Praha. Zlínstav reagoval na Reklamaci odpovědí ze dne</w:t>
      </w:r>
    </w:p>
    <w:p w14:paraId="6CA1FBC0" w14:textId="77777777" w:rsidR="00972474" w:rsidRPr="00B71DBF" w:rsidRDefault="00972474">
      <w:pPr>
        <w:spacing w:line="252" w:lineRule="auto"/>
        <w:rPr>
          <w:rFonts w:ascii="Calibri" w:hAnsi="Calibri" w:cs="Calibri"/>
          <w:sz w:val="25"/>
          <w:szCs w:val="25"/>
        </w:rPr>
        <w:sectPr w:rsidR="00972474" w:rsidRPr="00B71DBF">
          <w:type w:val="continuous"/>
          <w:pgSz w:w="11910" w:h="16850"/>
          <w:pgMar w:top="1420" w:right="1260" w:bottom="280" w:left="1360" w:header="708" w:footer="708" w:gutter="0"/>
          <w:cols w:space="708"/>
        </w:sectPr>
      </w:pPr>
    </w:p>
    <w:p w14:paraId="1D43E1B3" w14:textId="77777777" w:rsidR="00972474" w:rsidRPr="00E72F78" w:rsidRDefault="0052099B" w:rsidP="00C670AC">
      <w:pPr>
        <w:pStyle w:val="Zkladntext"/>
        <w:spacing w:before="79" w:line="278" w:lineRule="auto"/>
        <w:ind w:right="-26"/>
        <w:jc w:val="both"/>
        <w:rPr>
          <w:rFonts w:ascii="Calibri" w:hAnsi="Calibri" w:cs="Calibri"/>
          <w:b w:val="0"/>
          <w:bCs w:val="0"/>
          <w:sz w:val="25"/>
          <w:szCs w:val="25"/>
        </w:rPr>
      </w:pPr>
      <w:r w:rsidRPr="00E72F78">
        <w:rPr>
          <w:rFonts w:ascii="Calibri" w:hAnsi="Calibri" w:cs="Calibri"/>
          <w:b w:val="0"/>
          <w:bCs w:val="0"/>
          <w:color w:val="68686B"/>
          <w:w w:val="105"/>
          <w:sz w:val="25"/>
          <w:szCs w:val="25"/>
        </w:rPr>
        <w:lastRenderedPageBreak/>
        <w:t xml:space="preserve">26. 6. 2023, doručenou prostřednictvím datové zprávy VŠCHT téhož dne. Ve odpovědi na Reklamaci zažádal o prodloužení lhůty stanovené ze strany VŠCHT </w:t>
      </w:r>
      <w:r w:rsidRPr="00E72F78">
        <w:rPr>
          <w:rFonts w:ascii="Calibri" w:hAnsi="Calibri" w:cs="Calibri"/>
          <w:b w:val="0"/>
          <w:bCs w:val="0"/>
          <w:color w:val="68686B"/>
          <w:spacing w:val="-3"/>
          <w:w w:val="105"/>
          <w:sz w:val="25"/>
          <w:szCs w:val="25"/>
        </w:rPr>
        <w:t xml:space="preserve">na </w:t>
      </w:r>
      <w:r w:rsidRPr="00E72F78">
        <w:rPr>
          <w:rFonts w:ascii="Calibri" w:hAnsi="Calibri" w:cs="Calibri"/>
          <w:b w:val="0"/>
          <w:bCs w:val="0"/>
          <w:color w:val="68686B"/>
          <w:w w:val="105"/>
          <w:sz w:val="25"/>
          <w:szCs w:val="25"/>
        </w:rPr>
        <w:t>základě Smlouvy pro odstranění</w:t>
      </w:r>
      <w:r w:rsidRPr="00E72F78">
        <w:rPr>
          <w:rFonts w:ascii="Calibri" w:hAnsi="Calibri" w:cs="Calibri"/>
          <w:b w:val="0"/>
          <w:bCs w:val="0"/>
          <w:color w:val="68686B"/>
          <w:spacing w:val="-15"/>
          <w:w w:val="105"/>
          <w:sz w:val="25"/>
          <w:szCs w:val="25"/>
        </w:rPr>
        <w:t xml:space="preserve"> </w:t>
      </w:r>
      <w:r w:rsidRPr="00E72F78">
        <w:rPr>
          <w:rFonts w:ascii="Calibri" w:hAnsi="Calibri" w:cs="Calibri"/>
          <w:b w:val="0"/>
          <w:bCs w:val="0"/>
          <w:color w:val="68686B"/>
          <w:w w:val="105"/>
          <w:sz w:val="25"/>
          <w:szCs w:val="25"/>
        </w:rPr>
        <w:t>vady, a</w:t>
      </w:r>
      <w:r w:rsidRPr="00E72F78">
        <w:rPr>
          <w:rFonts w:ascii="Calibri" w:hAnsi="Calibri" w:cs="Calibri"/>
          <w:b w:val="0"/>
          <w:bCs w:val="0"/>
          <w:color w:val="68686B"/>
          <w:spacing w:val="-17"/>
          <w:w w:val="105"/>
          <w:sz w:val="25"/>
          <w:szCs w:val="25"/>
        </w:rPr>
        <w:t xml:space="preserve"> </w:t>
      </w:r>
      <w:r w:rsidRPr="00E72F78">
        <w:rPr>
          <w:rFonts w:ascii="Calibri" w:hAnsi="Calibri" w:cs="Calibri"/>
          <w:b w:val="0"/>
          <w:bCs w:val="0"/>
          <w:color w:val="68686B"/>
          <w:w w:val="105"/>
          <w:sz w:val="25"/>
          <w:szCs w:val="25"/>
        </w:rPr>
        <w:t>to</w:t>
      </w:r>
      <w:r w:rsidRPr="00E72F78">
        <w:rPr>
          <w:rFonts w:ascii="Calibri" w:hAnsi="Calibri" w:cs="Calibri"/>
          <w:b w:val="0"/>
          <w:bCs w:val="0"/>
          <w:color w:val="68686B"/>
          <w:spacing w:val="-10"/>
          <w:w w:val="105"/>
          <w:sz w:val="25"/>
          <w:szCs w:val="25"/>
        </w:rPr>
        <w:t xml:space="preserve"> </w:t>
      </w:r>
      <w:r w:rsidRPr="00E72F78">
        <w:rPr>
          <w:rFonts w:ascii="Calibri" w:hAnsi="Calibri" w:cs="Calibri"/>
          <w:b w:val="0"/>
          <w:bCs w:val="0"/>
          <w:color w:val="68686B"/>
          <w:w w:val="105"/>
          <w:sz w:val="25"/>
          <w:szCs w:val="25"/>
        </w:rPr>
        <w:t>pro</w:t>
      </w:r>
      <w:r w:rsidRPr="00E72F78">
        <w:rPr>
          <w:rFonts w:ascii="Calibri" w:hAnsi="Calibri" w:cs="Calibri"/>
          <w:b w:val="0"/>
          <w:bCs w:val="0"/>
          <w:color w:val="68686B"/>
          <w:spacing w:val="-7"/>
          <w:w w:val="105"/>
          <w:sz w:val="25"/>
          <w:szCs w:val="25"/>
        </w:rPr>
        <w:t xml:space="preserve"> </w:t>
      </w:r>
      <w:r w:rsidRPr="00E72F78">
        <w:rPr>
          <w:rFonts w:ascii="Calibri" w:hAnsi="Calibri" w:cs="Calibri"/>
          <w:b w:val="0"/>
          <w:bCs w:val="0"/>
          <w:color w:val="68686B"/>
          <w:w w:val="105"/>
          <w:sz w:val="25"/>
          <w:szCs w:val="25"/>
        </w:rPr>
        <w:t>objektivní</w:t>
      </w:r>
      <w:r w:rsidRPr="00E72F78">
        <w:rPr>
          <w:rFonts w:ascii="Calibri" w:hAnsi="Calibri" w:cs="Calibri"/>
          <w:b w:val="0"/>
          <w:bCs w:val="0"/>
          <w:color w:val="68686B"/>
          <w:spacing w:val="-8"/>
          <w:w w:val="105"/>
          <w:sz w:val="25"/>
          <w:szCs w:val="25"/>
        </w:rPr>
        <w:t xml:space="preserve"> </w:t>
      </w:r>
      <w:r w:rsidRPr="00E72F78">
        <w:rPr>
          <w:rFonts w:ascii="Calibri" w:hAnsi="Calibri" w:cs="Calibri"/>
          <w:b w:val="0"/>
          <w:bCs w:val="0"/>
          <w:color w:val="68686B"/>
          <w:w w:val="105"/>
          <w:sz w:val="25"/>
          <w:szCs w:val="25"/>
        </w:rPr>
        <w:t>nemožnost</w:t>
      </w:r>
      <w:r w:rsidRPr="00E72F78">
        <w:rPr>
          <w:rFonts w:ascii="Calibri" w:hAnsi="Calibri" w:cs="Calibri"/>
          <w:b w:val="0"/>
          <w:bCs w:val="0"/>
          <w:color w:val="68686B"/>
          <w:spacing w:val="-13"/>
          <w:w w:val="105"/>
          <w:sz w:val="25"/>
          <w:szCs w:val="25"/>
        </w:rPr>
        <w:t xml:space="preserve"> </w:t>
      </w:r>
      <w:r w:rsidRPr="00E72F78">
        <w:rPr>
          <w:rFonts w:ascii="Calibri" w:hAnsi="Calibri" w:cs="Calibri"/>
          <w:b w:val="0"/>
          <w:bCs w:val="0"/>
          <w:color w:val="68686B"/>
          <w:w w:val="105"/>
          <w:sz w:val="25"/>
          <w:szCs w:val="25"/>
        </w:rPr>
        <w:t>splnění</w:t>
      </w:r>
      <w:r w:rsidRPr="00E72F78">
        <w:rPr>
          <w:rFonts w:ascii="Calibri" w:hAnsi="Calibri" w:cs="Calibri"/>
          <w:b w:val="0"/>
          <w:bCs w:val="0"/>
          <w:color w:val="68686B"/>
          <w:spacing w:val="-10"/>
          <w:w w:val="105"/>
          <w:sz w:val="25"/>
          <w:szCs w:val="25"/>
        </w:rPr>
        <w:t xml:space="preserve"> </w:t>
      </w:r>
      <w:r w:rsidRPr="00E72F78">
        <w:rPr>
          <w:rFonts w:ascii="Calibri" w:hAnsi="Calibri" w:cs="Calibri"/>
          <w:b w:val="0"/>
          <w:bCs w:val="0"/>
          <w:color w:val="68686B"/>
          <w:w w:val="105"/>
          <w:sz w:val="25"/>
          <w:szCs w:val="25"/>
        </w:rPr>
        <w:t>lhůty.</w:t>
      </w:r>
      <w:r w:rsidRPr="00E72F78">
        <w:rPr>
          <w:rFonts w:ascii="Calibri" w:hAnsi="Calibri" w:cs="Calibri"/>
          <w:b w:val="0"/>
          <w:bCs w:val="0"/>
          <w:color w:val="68686B"/>
          <w:spacing w:val="-4"/>
          <w:w w:val="105"/>
          <w:sz w:val="25"/>
          <w:szCs w:val="25"/>
        </w:rPr>
        <w:t xml:space="preserve"> </w:t>
      </w:r>
      <w:r w:rsidRPr="00E72F78">
        <w:rPr>
          <w:rFonts w:ascii="Calibri" w:hAnsi="Calibri" w:cs="Calibri"/>
          <w:b w:val="0"/>
          <w:bCs w:val="0"/>
          <w:color w:val="68686B"/>
          <w:w w:val="105"/>
          <w:sz w:val="25"/>
          <w:szCs w:val="25"/>
        </w:rPr>
        <w:t>Ve</w:t>
      </w:r>
      <w:r w:rsidRPr="00E72F78">
        <w:rPr>
          <w:rFonts w:ascii="Calibri" w:hAnsi="Calibri" w:cs="Calibri"/>
          <w:b w:val="0"/>
          <w:bCs w:val="0"/>
          <w:color w:val="68686B"/>
          <w:spacing w:val="-14"/>
          <w:w w:val="105"/>
          <w:sz w:val="25"/>
          <w:szCs w:val="25"/>
        </w:rPr>
        <w:t xml:space="preserve"> </w:t>
      </w:r>
      <w:r w:rsidRPr="00E72F78">
        <w:rPr>
          <w:rFonts w:ascii="Calibri" w:hAnsi="Calibri" w:cs="Calibri"/>
          <w:b w:val="0"/>
          <w:bCs w:val="0"/>
          <w:color w:val="68686B"/>
          <w:w w:val="105"/>
          <w:sz w:val="25"/>
          <w:szCs w:val="25"/>
        </w:rPr>
        <w:t>svém</w:t>
      </w:r>
      <w:r w:rsidRPr="00E72F78">
        <w:rPr>
          <w:rFonts w:ascii="Calibri" w:hAnsi="Calibri" w:cs="Calibri"/>
          <w:b w:val="0"/>
          <w:bCs w:val="0"/>
          <w:color w:val="68686B"/>
          <w:spacing w:val="-10"/>
          <w:w w:val="105"/>
          <w:sz w:val="25"/>
          <w:szCs w:val="25"/>
        </w:rPr>
        <w:t xml:space="preserve"> </w:t>
      </w:r>
      <w:r w:rsidRPr="00E72F78">
        <w:rPr>
          <w:rFonts w:ascii="Calibri" w:hAnsi="Calibri" w:cs="Calibri"/>
          <w:b w:val="0"/>
          <w:bCs w:val="0"/>
          <w:color w:val="68686B"/>
          <w:w w:val="105"/>
          <w:sz w:val="25"/>
          <w:szCs w:val="25"/>
        </w:rPr>
        <w:t>přípisu</w:t>
      </w:r>
      <w:r w:rsidRPr="00E72F78">
        <w:rPr>
          <w:rFonts w:ascii="Calibri" w:hAnsi="Calibri" w:cs="Calibri"/>
          <w:b w:val="0"/>
          <w:bCs w:val="0"/>
          <w:color w:val="68686B"/>
          <w:spacing w:val="-5"/>
          <w:w w:val="105"/>
          <w:sz w:val="25"/>
          <w:szCs w:val="25"/>
        </w:rPr>
        <w:t xml:space="preserve"> </w:t>
      </w:r>
      <w:r w:rsidRPr="00E72F78">
        <w:rPr>
          <w:rFonts w:ascii="Calibri" w:hAnsi="Calibri" w:cs="Calibri"/>
          <w:b w:val="0"/>
          <w:bCs w:val="0"/>
          <w:color w:val="68686B"/>
          <w:w w:val="105"/>
          <w:sz w:val="25"/>
          <w:szCs w:val="25"/>
        </w:rPr>
        <w:t>tyto</w:t>
      </w:r>
      <w:r w:rsidRPr="00E72F78">
        <w:rPr>
          <w:rFonts w:ascii="Calibri" w:hAnsi="Calibri" w:cs="Calibri"/>
          <w:b w:val="0"/>
          <w:bCs w:val="0"/>
          <w:color w:val="68686B"/>
          <w:spacing w:val="-13"/>
          <w:w w:val="105"/>
          <w:sz w:val="25"/>
          <w:szCs w:val="25"/>
        </w:rPr>
        <w:t xml:space="preserve"> </w:t>
      </w:r>
      <w:r w:rsidRPr="00E72F78">
        <w:rPr>
          <w:rFonts w:ascii="Calibri" w:hAnsi="Calibri" w:cs="Calibri"/>
          <w:b w:val="0"/>
          <w:bCs w:val="0"/>
          <w:color w:val="68686B"/>
          <w:w w:val="105"/>
          <w:sz w:val="25"/>
          <w:szCs w:val="25"/>
        </w:rPr>
        <w:t>objektivní důvody uvedl</w:t>
      </w:r>
      <w:r w:rsidRPr="00E72F78">
        <w:rPr>
          <w:rFonts w:ascii="Calibri" w:hAnsi="Calibri" w:cs="Calibri"/>
          <w:b w:val="0"/>
          <w:bCs w:val="0"/>
          <w:color w:val="68686B"/>
          <w:spacing w:val="-30"/>
          <w:w w:val="105"/>
          <w:sz w:val="25"/>
          <w:szCs w:val="25"/>
        </w:rPr>
        <w:t xml:space="preserve"> </w:t>
      </w:r>
      <w:r w:rsidRPr="00E72F78">
        <w:rPr>
          <w:rFonts w:ascii="Calibri" w:hAnsi="Calibri" w:cs="Calibri"/>
          <w:b w:val="0"/>
          <w:bCs w:val="0"/>
          <w:color w:val="68686B"/>
          <w:w w:val="105"/>
          <w:sz w:val="25"/>
          <w:szCs w:val="25"/>
        </w:rPr>
        <w:t>těchto.</w:t>
      </w:r>
    </w:p>
    <w:p w14:paraId="503647B3" w14:textId="77777777" w:rsidR="00972474" w:rsidRPr="00E72F78" w:rsidRDefault="0052099B" w:rsidP="00C670AC">
      <w:pPr>
        <w:pStyle w:val="Zkladntext"/>
        <w:spacing w:before="7" w:line="278" w:lineRule="auto"/>
        <w:ind w:right="-26"/>
        <w:jc w:val="both"/>
        <w:rPr>
          <w:rFonts w:ascii="Calibri" w:hAnsi="Calibri" w:cs="Calibri"/>
          <w:b w:val="0"/>
          <w:bCs w:val="0"/>
          <w:sz w:val="25"/>
          <w:szCs w:val="25"/>
        </w:rPr>
      </w:pPr>
      <w:r w:rsidRPr="00E72F78">
        <w:rPr>
          <w:rFonts w:ascii="Calibri" w:hAnsi="Calibri" w:cs="Calibri"/>
          <w:b w:val="0"/>
          <w:bCs w:val="0"/>
          <w:color w:val="68686B"/>
          <w:w w:val="105"/>
          <w:sz w:val="25"/>
          <w:szCs w:val="25"/>
        </w:rPr>
        <w:t>Zlínstav</w:t>
      </w:r>
      <w:r w:rsidRPr="00E72F78">
        <w:rPr>
          <w:rFonts w:ascii="Calibri" w:hAnsi="Calibri" w:cs="Calibri"/>
          <w:b w:val="0"/>
          <w:bCs w:val="0"/>
          <w:color w:val="68686B"/>
          <w:spacing w:val="-8"/>
          <w:w w:val="105"/>
          <w:sz w:val="25"/>
          <w:szCs w:val="25"/>
        </w:rPr>
        <w:t xml:space="preserve"> </w:t>
      </w:r>
      <w:r w:rsidRPr="00E72F78">
        <w:rPr>
          <w:rFonts w:ascii="Calibri" w:hAnsi="Calibri" w:cs="Calibri"/>
          <w:b w:val="0"/>
          <w:bCs w:val="0"/>
          <w:color w:val="68686B"/>
          <w:w w:val="105"/>
          <w:sz w:val="25"/>
          <w:szCs w:val="25"/>
        </w:rPr>
        <w:t>dále</w:t>
      </w:r>
      <w:r w:rsidRPr="00E72F78">
        <w:rPr>
          <w:rFonts w:ascii="Calibri" w:hAnsi="Calibri" w:cs="Calibri"/>
          <w:b w:val="0"/>
          <w:bCs w:val="0"/>
          <w:color w:val="68686B"/>
          <w:spacing w:val="-10"/>
          <w:w w:val="105"/>
          <w:sz w:val="25"/>
          <w:szCs w:val="25"/>
        </w:rPr>
        <w:t xml:space="preserve"> </w:t>
      </w:r>
      <w:r w:rsidRPr="00E72F78">
        <w:rPr>
          <w:rFonts w:ascii="Calibri" w:hAnsi="Calibri" w:cs="Calibri"/>
          <w:b w:val="0"/>
          <w:bCs w:val="0"/>
          <w:color w:val="68686B"/>
          <w:w w:val="105"/>
          <w:sz w:val="25"/>
          <w:szCs w:val="25"/>
        </w:rPr>
        <w:t>zaslal</w:t>
      </w:r>
      <w:r w:rsidRPr="00E72F78">
        <w:rPr>
          <w:rFonts w:ascii="Calibri" w:hAnsi="Calibri" w:cs="Calibri"/>
          <w:b w:val="0"/>
          <w:bCs w:val="0"/>
          <w:color w:val="68686B"/>
          <w:spacing w:val="-8"/>
          <w:w w:val="105"/>
          <w:sz w:val="25"/>
          <w:szCs w:val="25"/>
        </w:rPr>
        <w:t xml:space="preserve"> </w:t>
      </w:r>
      <w:r w:rsidRPr="00E72F78">
        <w:rPr>
          <w:rFonts w:ascii="Calibri" w:hAnsi="Calibri" w:cs="Calibri"/>
          <w:b w:val="0"/>
          <w:bCs w:val="0"/>
          <w:color w:val="68686B"/>
          <w:w w:val="105"/>
          <w:sz w:val="25"/>
          <w:szCs w:val="25"/>
        </w:rPr>
        <w:t>VŠCHT</w:t>
      </w:r>
      <w:r w:rsidRPr="00E72F78">
        <w:rPr>
          <w:rFonts w:ascii="Calibri" w:hAnsi="Calibri" w:cs="Calibri"/>
          <w:b w:val="0"/>
          <w:bCs w:val="0"/>
          <w:color w:val="68686B"/>
          <w:spacing w:val="-12"/>
          <w:w w:val="105"/>
          <w:sz w:val="25"/>
          <w:szCs w:val="25"/>
        </w:rPr>
        <w:t xml:space="preserve"> </w:t>
      </w:r>
      <w:r w:rsidRPr="00E72F78">
        <w:rPr>
          <w:rFonts w:ascii="Calibri" w:hAnsi="Calibri" w:cs="Calibri"/>
          <w:b w:val="0"/>
          <w:bCs w:val="0"/>
          <w:color w:val="68686B"/>
          <w:w w:val="105"/>
          <w:sz w:val="25"/>
          <w:szCs w:val="25"/>
        </w:rPr>
        <w:t>své</w:t>
      </w:r>
      <w:r w:rsidRPr="00E72F78">
        <w:rPr>
          <w:rFonts w:ascii="Calibri" w:hAnsi="Calibri" w:cs="Calibri"/>
          <w:b w:val="0"/>
          <w:bCs w:val="0"/>
          <w:color w:val="68686B"/>
          <w:spacing w:val="-8"/>
          <w:w w:val="105"/>
          <w:sz w:val="25"/>
          <w:szCs w:val="25"/>
        </w:rPr>
        <w:t xml:space="preserve"> </w:t>
      </w:r>
      <w:r w:rsidRPr="00E72F78">
        <w:rPr>
          <w:rFonts w:ascii="Calibri" w:hAnsi="Calibri" w:cs="Calibri"/>
          <w:b w:val="0"/>
          <w:bCs w:val="0"/>
          <w:color w:val="68686B"/>
          <w:w w:val="105"/>
          <w:sz w:val="25"/>
          <w:szCs w:val="25"/>
        </w:rPr>
        <w:t>vyjádření</w:t>
      </w:r>
      <w:r w:rsidRPr="00E72F78">
        <w:rPr>
          <w:rFonts w:ascii="Calibri" w:hAnsi="Calibri" w:cs="Calibri"/>
          <w:b w:val="0"/>
          <w:bCs w:val="0"/>
          <w:color w:val="68686B"/>
          <w:spacing w:val="-9"/>
          <w:w w:val="105"/>
          <w:sz w:val="25"/>
          <w:szCs w:val="25"/>
        </w:rPr>
        <w:t xml:space="preserve"> </w:t>
      </w:r>
      <w:r w:rsidRPr="00E72F78">
        <w:rPr>
          <w:rFonts w:ascii="Calibri" w:hAnsi="Calibri" w:cs="Calibri"/>
          <w:b w:val="0"/>
          <w:bCs w:val="0"/>
          <w:color w:val="68686B"/>
          <w:w w:val="105"/>
          <w:sz w:val="25"/>
          <w:szCs w:val="25"/>
        </w:rPr>
        <w:t>k</w:t>
      </w:r>
      <w:r w:rsidRPr="00E72F78">
        <w:rPr>
          <w:rFonts w:ascii="Calibri" w:hAnsi="Calibri" w:cs="Calibri"/>
          <w:b w:val="0"/>
          <w:bCs w:val="0"/>
          <w:color w:val="68686B"/>
          <w:spacing w:val="-21"/>
          <w:w w:val="105"/>
          <w:sz w:val="25"/>
          <w:szCs w:val="25"/>
        </w:rPr>
        <w:t xml:space="preserve"> </w:t>
      </w:r>
      <w:r w:rsidRPr="00E72F78">
        <w:rPr>
          <w:rFonts w:ascii="Calibri" w:hAnsi="Calibri" w:cs="Calibri"/>
          <w:b w:val="0"/>
          <w:bCs w:val="0"/>
          <w:color w:val="68686B"/>
          <w:w w:val="105"/>
          <w:sz w:val="25"/>
          <w:szCs w:val="25"/>
        </w:rPr>
        <w:t>obsahu</w:t>
      </w:r>
      <w:r w:rsidRPr="00E72F78">
        <w:rPr>
          <w:rFonts w:ascii="Calibri" w:hAnsi="Calibri" w:cs="Calibri"/>
          <w:b w:val="0"/>
          <w:bCs w:val="0"/>
          <w:color w:val="68686B"/>
          <w:spacing w:val="-11"/>
          <w:w w:val="105"/>
          <w:sz w:val="25"/>
          <w:szCs w:val="25"/>
        </w:rPr>
        <w:t xml:space="preserve"> </w:t>
      </w:r>
      <w:r w:rsidRPr="00E72F78">
        <w:rPr>
          <w:rFonts w:ascii="Calibri" w:hAnsi="Calibri" w:cs="Calibri"/>
          <w:b w:val="0"/>
          <w:bCs w:val="0"/>
          <w:color w:val="68686B"/>
          <w:w w:val="105"/>
          <w:sz w:val="25"/>
          <w:szCs w:val="25"/>
        </w:rPr>
        <w:t>zápisu</w:t>
      </w:r>
      <w:r w:rsidRPr="00E72F78">
        <w:rPr>
          <w:rFonts w:ascii="Calibri" w:hAnsi="Calibri" w:cs="Calibri"/>
          <w:b w:val="0"/>
          <w:bCs w:val="0"/>
          <w:color w:val="68686B"/>
          <w:spacing w:val="-8"/>
          <w:w w:val="105"/>
          <w:sz w:val="25"/>
          <w:szCs w:val="25"/>
        </w:rPr>
        <w:t xml:space="preserve"> </w:t>
      </w:r>
      <w:r w:rsidRPr="00E72F78">
        <w:rPr>
          <w:rFonts w:ascii="Calibri" w:hAnsi="Calibri" w:cs="Calibri"/>
          <w:b w:val="0"/>
          <w:bCs w:val="0"/>
          <w:color w:val="68686B"/>
          <w:w w:val="105"/>
          <w:sz w:val="25"/>
          <w:szCs w:val="25"/>
        </w:rPr>
        <w:t>z</w:t>
      </w:r>
      <w:r w:rsidRPr="00E72F78">
        <w:rPr>
          <w:rFonts w:ascii="Calibri" w:hAnsi="Calibri" w:cs="Calibri"/>
          <w:b w:val="0"/>
          <w:bCs w:val="0"/>
          <w:color w:val="68686B"/>
          <w:spacing w:val="-23"/>
          <w:w w:val="105"/>
          <w:sz w:val="25"/>
          <w:szCs w:val="25"/>
        </w:rPr>
        <w:t xml:space="preserve"> </w:t>
      </w:r>
      <w:r w:rsidRPr="00E72F78">
        <w:rPr>
          <w:rFonts w:ascii="Calibri" w:hAnsi="Calibri" w:cs="Calibri"/>
          <w:b w:val="0"/>
          <w:bCs w:val="0"/>
          <w:color w:val="68686B"/>
          <w:w w:val="105"/>
          <w:sz w:val="25"/>
          <w:szCs w:val="25"/>
        </w:rPr>
        <w:t>jednání</w:t>
      </w:r>
      <w:r w:rsidRPr="00E72F78">
        <w:rPr>
          <w:rFonts w:ascii="Calibri" w:hAnsi="Calibri" w:cs="Calibri"/>
          <w:b w:val="0"/>
          <w:bCs w:val="0"/>
          <w:color w:val="68686B"/>
          <w:spacing w:val="-12"/>
          <w:w w:val="105"/>
          <w:sz w:val="25"/>
          <w:szCs w:val="25"/>
        </w:rPr>
        <w:t xml:space="preserve"> </w:t>
      </w:r>
      <w:r w:rsidRPr="00E72F78">
        <w:rPr>
          <w:rFonts w:ascii="Calibri" w:hAnsi="Calibri" w:cs="Calibri"/>
          <w:b w:val="0"/>
          <w:bCs w:val="0"/>
          <w:color w:val="68686B"/>
          <w:w w:val="105"/>
          <w:sz w:val="25"/>
          <w:szCs w:val="25"/>
        </w:rPr>
        <w:t>mezi</w:t>
      </w:r>
      <w:r w:rsidRPr="00E72F78">
        <w:rPr>
          <w:rFonts w:ascii="Calibri" w:hAnsi="Calibri" w:cs="Calibri"/>
          <w:b w:val="0"/>
          <w:bCs w:val="0"/>
          <w:color w:val="68686B"/>
          <w:spacing w:val="-11"/>
          <w:w w:val="105"/>
          <w:sz w:val="25"/>
          <w:szCs w:val="25"/>
        </w:rPr>
        <w:t xml:space="preserve"> </w:t>
      </w:r>
      <w:r w:rsidRPr="00E72F78">
        <w:rPr>
          <w:rFonts w:ascii="Calibri" w:hAnsi="Calibri" w:cs="Calibri"/>
          <w:b w:val="0"/>
          <w:bCs w:val="0"/>
          <w:color w:val="68686B"/>
          <w:w w:val="105"/>
          <w:sz w:val="25"/>
          <w:szCs w:val="25"/>
        </w:rPr>
        <w:t>VŠCHT</w:t>
      </w:r>
      <w:r w:rsidRPr="00E72F78">
        <w:rPr>
          <w:rFonts w:ascii="Calibri" w:hAnsi="Calibri" w:cs="Calibri"/>
          <w:b w:val="0"/>
          <w:bCs w:val="0"/>
          <w:color w:val="68686B"/>
          <w:spacing w:val="-7"/>
          <w:w w:val="105"/>
          <w:sz w:val="25"/>
          <w:szCs w:val="25"/>
        </w:rPr>
        <w:t xml:space="preserve"> </w:t>
      </w:r>
      <w:r w:rsidRPr="00E72F78">
        <w:rPr>
          <w:rFonts w:ascii="Calibri" w:hAnsi="Calibri" w:cs="Calibri"/>
          <w:b w:val="0"/>
          <w:bCs w:val="0"/>
          <w:color w:val="68686B"/>
          <w:w w:val="105"/>
          <w:sz w:val="25"/>
          <w:szCs w:val="25"/>
        </w:rPr>
        <w:t>a</w:t>
      </w:r>
      <w:r w:rsidRPr="00E72F78">
        <w:rPr>
          <w:rFonts w:ascii="Calibri" w:hAnsi="Calibri" w:cs="Calibri"/>
          <w:b w:val="0"/>
          <w:bCs w:val="0"/>
          <w:color w:val="68686B"/>
          <w:spacing w:val="-7"/>
          <w:w w:val="105"/>
          <w:sz w:val="25"/>
          <w:szCs w:val="25"/>
        </w:rPr>
        <w:t xml:space="preserve"> </w:t>
      </w:r>
      <w:r w:rsidRPr="00E72F78">
        <w:rPr>
          <w:rFonts w:ascii="Calibri" w:hAnsi="Calibri" w:cs="Calibri"/>
          <w:b w:val="0"/>
          <w:bCs w:val="0"/>
          <w:color w:val="68686B"/>
          <w:w w:val="105"/>
          <w:sz w:val="25"/>
          <w:szCs w:val="25"/>
        </w:rPr>
        <w:t>Zlínstav</w:t>
      </w:r>
      <w:r w:rsidRPr="00E72F78">
        <w:rPr>
          <w:rFonts w:ascii="Calibri" w:hAnsi="Calibri" w:cs="Calibri"/>
          <w:b w:val="0"/>
          <w:bCs w:val="0"/>
          <w:color w:val="68686B"/>
          <w:spacing w:val="-10"/>
          <w:w w:val="105"/>
          <w:sz w:val="25"/>
          <w:szCs w:val="25"/>
        </w:rPr>
        <w:t xml:space="preserve"> </w:t>
      </w:r>
      <w:r w:rsidRPr="00E72F78">
        <w:rPr>
          <w:rFonts w:ascii="Calibri" w:hAnsi="Calibri" w:cs="Calibri"/>
          <w:b w:val="0"/>
          <w:bCs w:val="0"/>
          <w:color w:val="68686B"/>
          <w:w w:val="105"/>
          <w:sz w:val="25"/>
          <w:szCs w:val="25"/>
        </w:rPr>
        <w:t>ze dne 28.  6. 2023  (zápis byl  zaslán Zlínstavu  elektronickou  poštou),  a  to  dne 4.  8.  2023.</w:t>
      </w:r>
      <w:r w:rsidRPr="00E72F78">
        <w:rPr>
          <w:rFonts w:ascii="Calibri" w:hAnsi="Calibri" w:cs="Calibri"/>
          <w:b w:val="0"/>
          <w:bCs w:val="0"/>
          <w:color w:val="68686B"/>
          <w:spacing w:val="57"/>
          <w:w w:val="105"/>
          <w:sz w:val="25"/>
          <w:szCs w:val="25"/>
        </w:rPr>
        <w:t xml:space="preserve"> </w:t>
      </w:r>
      <w:r w:rsidRPr="00E72F78">
        <w:rPr>
          <w:rFonts w:ascii="Calibri" w:hAnsi="Calibri" w:cs="Calibri"/>
          <w:b w:val="0"/>
          <w:bCs w:val="0"/>
          <w:color w:val="68686B"/>
          <w:w w:val="105"/>
          <w:sz w:val="25"/>
          <w:szCs w:val="25"/>
        </w:rPr>
        <w:t>K tomuto následně odeslala VŠCHT dne 28. 8. 2023 své stanovisko, kde konstatuje závěrem svůj</w:t>
      </w:r>
      <w:r w:rsidRPr="00E72F78">
        <w:rPr>
          <w:rFonts w:ascii="Calibri" w:hAnsi="Calibri" w:cs="Calibri"/>
          <w:b w:val="0"/>
          <w:bCs w:val="0"/>
          <w:color w:val="68686B"/>
          <w:spacing w:val="-10"/>
          <w:w w:val="105"/>
          <w:sz w:val="25"/>
          <w:szCs w:val="25"/>
        </w:rPr>
        <w:t xml:space="preserve"> </w:t>
      </w:r>
      <w:r w:rsidRPr="00E72F78">
        <w:rPr>
          <w:rFonts w:ascii="Calibri" w:hAnsi="Calibri" w:cs="Calibri"/>
          <w:b w:val="0"/>
          <w:bCs w:val="0"/>
          <w:color w:val="68686B"/>
          <w:w w:val="105"/>
          <w:sz w:val="25"/>
          <w:szCs w:val="25"/>
        </w:rPr>
        <w:t>požadavek</w:t>
      </w:r>
      <w:r w:rsidRPr="00E72F78">
        <w:rPr>
          <w:rFonts w:ascii="Calibri" w:hAnsi="Calibri" w:cs="Calibri"/>
          <w:b w:val="0"/>
          <w:bCs w:val="0"/>
          <w:color w:val="68686B"/>
          <w:spacing w:val="-7"/>
          <w:w w:val="105"/>
          <w:sz w:val="25"/>
          <w:szCs w:val="25"/>
        </w:rPr>
        <w:t xml:space="preserve"> </w:t>
      </w:r>
      <w:r w:rsidRPr="00E72F78">
        <w:rPr>
          <w:rFonts w:ascii="Calibri" w:hAnsi="Calibri" w:cs="Calibri"/>
          <w:b w:val="0"/>
          <w:bCs w:val="0"/>
          <w:color w:val="68686B"/>
          <w:w w:val="105"/>
          <w:sz w:val="25"/>
          <w:szCs w:val="25"/>
        </w:rPr>
        <w:t>na</w:t>
      </w:r>
      <w:r w:rsidRPr="00E72F78">
        <w:rPr>
          <w:rFonts w:ascii="Calibri" w:hAnsi="Calibri" w:cs="Calibri"/>
          <w:b w:val="0"/>
          <w:bCs w:val="0"/>
          <w:color w:val="68686B"/>
          <w:spacing w:val="-10"/>
          <w:w w:val="105"/>
          <w:sz w:val="25"/>
          <w:szCs w:val="25"/>
        </w:rPr>
        <w:t xml:space="preserve"> </w:t>
      </w:r>
      <w:r w:rsidRPr="00E72F78">
        <w:rPr>
          <w:rFonts w:ascii="Calibri" w:hAnsi="Calibri" w:cs="Calibri"/>
          <w:b w:val="0"/>
          <w:bCs w:val="0"/>
          <w:color w:val="68686B"/>
          <w:w w:val="105"/>
          <w:sz w:val="25"/>
          <w:szCs w:val="25"/>
        </w:rPr>
        <w:t>jiný</w:t>
      </w:r>
      <w:r w:rsidRPr="00E72F78">
        <w:rPr>
          <w:rFonts w:ascii="Calibri" w:hAnsi="Calibri" w:cs="Calibri"/>
          <w:b w:val="0"/>
          <w:bCs w:val="0"/>
          <w:color w:val="68686B"/>
          <w:spacing w:val="-9"/>
          <w:w w:val="105"/>
          <w:sz w:val="25"/>
          <w:szCs w:val="25"/>
        </w:rPr>
        <w:t xml:space="preserve"> </w:t>
      </w:r>
      <w:r w:rsidRPr="00E72F78">
        <w:rPr>
          <w:rFonts w:ascii="Calibri" w:hAnsi="Calibri" w:cs="Calibri"/>
          <w:b w:val="0"/>
          <w:bCs w:val="0"/>
          <w:color w:val="68686B"/>
          <w:spacing w:val="-4"/>
          <w:w w:val="105"/>
          <w:sz w:val="25"/>
          <w:szCs w:val="25"/>
        </w:rPr>
        <w:t>typ</w:t>
      </w:r>
      <w:r w:rsidRPr="00E72F78">
        <w:rPr>
          <w:rFonts w:ascii="Calibri" w:hAnsi="Calibri" w:cs="Calibri"/>
          <w:b w:val="0"/>
          <w:bCs w:val="0"/>
          <w:color w:val="68686B"/>
          <w:spacing w:val="-10"/>
          <w:w w:val="105"/>
          <w:sz w:val="25"/>
          <w:szCs w:val="25"/>
        </w:rPr>
        <w:t xml:space="preserve"> </w:t>
      </w:r>
      <w:r w:rsidRPr="00E72F78">
        <w:rPr>
          <w:rFonts w:ascii="Calibri" w:hAnsi="Calibri" w:cs="Calibri"/>
          <w:b w:val="0"/>
          <w:bCs w:val="0"/>
          <w:color w:val="68686B"/>
          <w:w w:val="105"/>
          <w:sz w:val="25"/>
          <w:szCs w:val="25"/>
        </w:rPr>
        <w:t>klik, než</w:t>
      </w:r>
      <w:r w:rsidRPr="00E72F78">
        <w:rPr>
          <w:rFonts w:ascii="Calibri" w:hAnsi="Calibri" w:cs="Calibri"/>
          <w:b w:val="0"/>
          <w:bCs w:val="0"/>
          <w:color w:val="68686B"/>
          <w:spacing w:val="-12"/>
          <w:w w:val="105"/>
          <w:sz w:val="25"/>
          <w:szCs w:val="25"/>
        </w:rPr>
        <w:t xml:space="preserve"> </w:t>
      </w:r>
      <w:r w:rsidRPr="00E72F78">
        <w:rPr>
          <w:rFonts w:ascii="Calibri" w:hAnsi="Calibri" w:cs="Calibri"/>
          <w:b w:val="0"/>
          <w:bCs w:val="0"/>
          <w:color w:val="68686B"/>
          <w:w w:val="105"/>
          <w:sz w:val="25"/>
          <w:szCs w:val="25"/>
        </w:rPr>
        <w:t>které</w:t>
      </w:r>
      <w:r w:rsidRPr="00E72F78">
        <w:rPr>
          <w:rFonts w:ascii="Calibri" w:hAnsi="Calibri" w:cs="Calibri"/>
          <w:b w:val="0"/>
          <w:bCs w:val="0"/>
          <w:color w:val="68686B"/>
          <w:spacing w:val="-9"/>
          <w:w w:val="105"/>
          <w:sz w:val="25"/>
          <w:szCs w:val="25"/>
        </w:rPr>
        <w:t xml:space="preserve"> </w:t>
      </w:r>
      <w:r w:rsidRPr="00E72F78">
        <w:rPr>
          <w:rFonts w:ascii="Calibri" w:hAnsi="Calibri" w:cs="Calibri"/>
          <w:b w:val="0"/>
          <w:bCs w:val="0"/>
          <w:color w:val="68686B"/>
          <w:w w:val="105"/>
          <w:sz w:val="25"/>
          <w:szCs w:val="25"/>
        </w:rPr>
        <w:t>Zlínstav</w:t>
      </w:r>
      <w:r w:rsidRPr="00E72F78">
        <w:rPr>
          <w:rFonts w:ascii="Calibri" w:hAnsi="Calibri" w:cs="Calibri"/>
          <w:b w:val="0"/>
          <w:bCs w:val="0"/>
          <w:color w:val="68686B"/>
          <w:spacing w:val="-11"/>
          <w:w w:val="105"/>
          <w:sz w:val="25"/>
          <w:szCs w:val="25"/>
        </w:rPr>
        <w:t xml:space="preserve"> </w:t>
      </w:r>
      <w:r w:rsidRPr="00E72F78">
        <w:rPr>
          <w:rFonts w:ascii="Calibri" w:hAnsi="Calibri" w:cs="Calibri"/>
          <w:b w:val="0"/>
          <w:bCs w:val="0"/>
          <w:color w:val="68686B"/>
          <w:w w:val="105"/>
          <w:sz w:val="25"/>
          <w:szCs w:val="25"/>
        </w:rPr>
        <w:t>v</w:t>
      </w:r>
      <w:r w:rsidRPr="00E72F78">
        <w:rPr>
          <w:rFonts w:ascii="Calibri" w:hAnsi="Calibri" w:cs="Calibri"/>
          <w:b w:val="0"/>
          <w:bCs w:val="0"/>
          <w:color w:val="68686B"/>
          <w:spacing w:val="-14"/>
          <w:w w:val="105"/>
          <w:sz w:val="25"/>
          <w:szCs w:val="25"/>
        </w:rPr>
        <w:t xml:space="preserve"> </w:t>
      </w:r>
      <w:r w:rsidRPr="00E72F78">
        <w:rPr>
          <w:rFonts w:ascii="Calibri" w:hAnsi="Calibri" w:cs="Calibri"/>
          <w:b w:val="0"/>
          <w:bCs w:val="0"/>
          <w:color w:val="68686B"/>
          <w:w w:val="105"/>
          <w:sz w:val="25"/>
          <w:szCs w:val="25"/>
        </w:rPr>
        <w:t>rámci</w:t>
      </w:r>
      <w:r w:rsidRPr="00E72F78">
        <w:rPr>
          <w:rFonts w:ascii="Calibri" w:hAnsi="Calibri" w:cs="Calibri"/>
          <w:b w:val="0"/>
          <w:bCs w:val="0"/>
          <w:color w:val="68686B"/>
          <w:spacing w:val="-9"/>
          <w:w w:val="105"/>
          <w:sz w:val="25"/>
          <w:szCs w:val="25"/>
        </w:rPr>
        <w:t xml:space="preserve"> </w:t>
      </w:r>
      <w:r w:rsidRPr="00E72F78">
        <w:rPr>
          <w:rFonts w:ascii="Calibri" w:hAnsi="Calibri" w:cs="Calibri"/>
          <w:b w:val="0"/>
          <w:bCs w:val="0"/>
          <w:color w:val="68686B"/>
          <w:w w:val="105"/>
          <w:sz w:val="25"/>
          <w:szCs w:val="25"/>
        </w:rPr>
        <w:t>vyřízení</w:t>
      </w:r>
      <w:r w:rsidRPr="00E72F78">
        <w:rPr>
          <w:rFonts w:ascii="Calibri" w:hAnsi="Calibri" w:cs="Calibri"/>
          <w:b w:val="0"/>
          <w:bCs w:val="0"/>
          <w:color w:val="68686B"/>
          <w:spacing w:val="-10"/>
          <w:w w:val="105"/>
          <w:sz w:val="25"/>
          <w:szCs w:val="25"/>
        </w:rPr>
        <w:t xml:space="preserve"> </w:t>
      </w:r>
      <w:r w:rsidRPr="00E72F78">
        <w:rPr>
          <w:rFonts w:ascii="Calibri" w:hAnsi="Calibri" w:cs="Calibri"/>
          <w:b w:val="0"/>
          <w:bCs w:val="0"/>
          <w:color w:val="68686B"/>
          <w:w w:val="105"/>
          <w:sz w:val="25"/>
          <w:szCs w:val="25"/>
        </w:rPr>
        <w:t>vad</w:t>
      </w:r>
      <w:r w:rsidRPr="00E72F78">
        <w:rPr>
          <w:rFonts w:ascii="Calibri" w:hAnsi="Calibri" w:cs="Calibri"/>
          <w:b w:val="0"/>
          <w:bCs w:val="0"/>
          <w:color w:val="68686B"/>
          <w:spacing w:val="-14"/>
          <w:w w:val="105"/>
          <w:sz w:val="25"/>
          <w:szCs w:val="25"/>
        </w:rPr>
        <w:t xml:space="preserve"> </w:t>
      </w:r>
      <w:r w:rsidRPr="00E72F78">
        <w:rPr>
          <w:rFonts w:ascii="Calibri" w:hAnsi="Calibri" w:cs="Calibri"/>
          <w:b w:val="0"/>
          <w:bCs w:val="0"/>
          <w:color w:val="68686B"/>
          <w:w w:val="105"/>
          <w:sz w:val="25"/>
          <w:szCs w:val="25"/>
        </w:rPr>
        <w:t>nabídnut</w:t>
      </w:r>
      <w:r w:rsidRPr="00E72F78">
        <w:rPr>
          <w:rFonts w:ascii="Calibri" w:hAnsi="Calibri" w:cs="Calibri"/>
          <w:b w:val="0"/>
          <w:bCs w:val="0"/>
          <w:color w:val="68686B"/>
          <w:spacing w:val="-3"/>
          <w:w w:val="105"/>
          <w:sz w:val="25"/>
          <w:szCs w:val="25"/>
        </w:rPr>
        <w:t xml:space="preserve"> </w:t>
      </w:r>
      <w:r w:rsidRPr="00E72F78">
        <w:rPr>
          <w:rFonts w:ascii="Calibri" w:hAnsi="Calibri" w:cs="Calibri"/>
          <w:b w:val="0"/>
          <w:bCs w:val="0"/>
          <w:color w:val="68686B"/>
          <w:w w:val="105"/>
          <w:sz w:val="25"/>
          <w:szCs w:val="25"/>
        </w:rPr>
        <w:t>při</w:t>
      </w:r>
      <w:r w:rsidRPr="00E72F78">
        <w:rPr>
          <w:rFonts w:ascii="Calibri" w:hAnsi="Calibri" w:cs="Calibri"/>
          <w:b w:val="0"/>
          <w:bCs w:val="0"/>
          <w:color w:val="68686B"/>
          <w:spacing w:val="-11"/>
          <w:w w:val="105"/>
          <w:sz w:val="25"/>
          <w:szCs w:val="25"/>
        </w:rPr>
        <w:t xml:space="preserve"> </w:t>
      </w:r>
      <w:r w:rsidRPr="00E72F78">
        <w:rPr>
          <w:rFonts w:ascii="Calibri" w:hAnsi="Calibri" w:cs="Calibri"/>
          <w:b w:val="0"/>
          <w:bCs w:val="0"/>
          <w:color w:val="68686B"/>
          <w:w w:val="105"/>
          <w:sz w:val="25"/>
          <w:szCs w:val="25"/>
        </w:rPr>
        <w:t>jednání, a které</w:t>
      </w:r>
      <w:r w:rsidRPr="00E72F78">
        <w:rPr>
          <w:rFonts w:ascii="Calibri" w:hAnsi="Calibri" w:cs="Calibri"/>
          <w:b w:val="0"/>
          <w:bCs w:val="0"/>
          <w:color w:val="68686B"/>
          <w:spacing w:val="-17"/>
          <w:w w:val="105"/>
          <w:sz w:val="25"/>
          <w:szCs w:val="25"/>
        </w:rPr>
        <w:t xml:space="preserve"> </w:t>
      </w:r>
      <w:r w:rsidRPr="00E72F78">
        <w:rPr>
          <w:rFonts w:ascii="Calibri" w:hAnsi="Calibri" w:cs="Calibri"/>
          <w:b w:val="0"/>
          <w:bCs w:val="0"/>
          <w:color w:val="68686B"/>
          <w:w w:val="105"/>
          <w:sz w:val="25"/>
          <w:szCs w:val="25"/>
        </w:rPr>
        <w:t>se</w:t>
      </w:r>
      <w:r w:rsidRPr="00E72F78">
        <w:rPr>
          <w:rFonts w:ascii="Calibri" w:hAnsi="Calibri" w:cs="Calibri"/>
          <w:b w:val="0"/>
          <w:bCs w:val="0"/>
          <w:color w:val="68686B"/>
          <w:spacing w:val="-19"/>
          <w:w w:val="105"/>
          <w:sz w:val="25"/>
          <w:szCs w:val="25"/>
        </w:rPr>
        <w:t xml:space="preserve"> </w:t>
      </w:r>
      <w:r w:rsidRPr="00E72F78">
        <w:rPr>
          <w:rFonts w:ascii="Calibri" w:hAnsi="Calibri" w:cs="Calibri"/>
          <w:b w:val="0"/>
          <w:bCs w:val="0"/>
          <w:color w:val="68686B"/>
          <w:w w:val="105"/>
          <w:sz w:val="25"/>
          <w:szCs w:val="25"/>
        </w:rPr>
        <w:t>ukázaly</w:t>
      </w:r>
      <w:r w:rsidRPr="00E72F78">
        <w:rPr>
          <w:rFonts w:ascii="Calibri" w:hAnsi="Calibri" w:cs="Calibri"/>
          <w:b w:val="0"/>
          <w:bCs w:val="0"/>
          <w:color w:val="68686B"/>
          <w:spacing w:val="-20"/>
          <w:w w:val="105"/>
          <w:sz w:val="25"/>
          <w:szCs w:val="25"/>
        </w:rPr>
        <w:t xml:space="preserve"> </w:t>
      </w:r>
      <w:r w:rsidRPr="00E72F78">
        <w:rPr>
          <w:rFonts w:ascii="Calibri" w:hAnsi="Calibri" w:cs="Calibri"/>
          <w:b w:val="0"/>
          <w:bCs w:val="0"/>
          <w:color w:val="68686B"/>
          <w:w w:val="105"/>
          <w:sz w:val="25"/>
          <w:szCs w:val="25"/>
        </w:rPr>
        <w:t>jako</w:t>
      </w:r>
      <w:r w:rsidRPr="00E72F78">
        <w:rPr>
          <w:rFonts w:ascii="Calibri" w:hAnsi="Calibri" w:cs="Calibri"/>
          <w:b w:val="0"/>
          <w:bCs w:val="0"/>
          <w:color w:val="68686B"/>
          <w:spacing w:val="-22"/>
          <w:w w:val="105"/>
          <w:sz w:val="25"/>
          <w:szCs w:val="25"/>
        </w:rPr>
        <w:t xml:space="preserve"> </w:t>
      </w:r>
      <w:r w:rsidRPr="00E72F78">
        <w:rPr>
          <w:rFonts w:ascii="Calibri" w:hAnsi="Calibri" w:cs="Calibri"/>
          <w:b w:val="0"/>
          <w:bCs w:val="0"/>
          <w:color w:val="68686B"/>
          <w:w w:val="105"/>
          <w:sz w:val="25"/>
          <w:szCs w:val="25"/>
        </w:rPr>
        <w:t>nevyhovující</w:t>
      </w:r>
      <w:r w:rsidRPr="00E72F78">
        <w:rPr>
          <w:rFonts w:ascii="Calibri" w:hAnsi="Calibri" w:cs="Calibri"/>
          <w:b w:val="0"/>
          <w:bCs w:val="0"/>
          <w:color w:val="68686B"/>
          <w:spacing w:val="-22"/>
          <w:w w:val="105"/>
          <w:sz w:val="25"/>
          <w:szCs w:val="25"/>
        </w:rPr>
        <w:t xml:space="preserve"> </w:t>
      </w:r>
      <w:r w:rsidRPr="00E72F78">
        <w:rPr>
          <w:rFonts w:ascii="Calibri" w:hAnsi="Calibri" w:cs="Calibri"/>
          <w:b w:val="0"/>
          <w:bCs w:val="0"/>
          <w:color w:val="68686B"/>
          <w:w w:val="105"/>
          <w:sz w:val="25"/>
          <w:szCs w:val="25"/>
        </w:rPr>
        <w:t>v</w:t>
      </w:r>
      <w:r w:rsidRPr="00E72F78">
        <w:rPr>
          <w:rFonts w:ascii="Calibri" w:hAnsi="Calibri" w:cs="Calibri"/>
          <w:b w:val="0"/>
          <w:bCs w:val="0"/>
          <w:color w:val="68686B"/>
          <w:spacing w:val="-20"/>
          <w:w w:val="105"/>
          <w:sz w:val="25"/>
          <w:szCs w:val="25"/>
        </w:rPr>
        <w:t xml:space="preserve"> </w:t>
      </w:r>
      <w:r w:rsidRPr="00E72F78">
        <w:rPr>
          <w:rFonts w:ascii="Calibri" w:hAnsi="Calibri" w:cs="Calibri"/>
          <w:b w:val="0"/>
          <w:bCs w:val="0"/>
          <w:color w:val="68686B"/>
          <w:w w:val="105"/>
          <w:sz w:val="25"/>
          <w:szCs w:val="25"/>
        </w:rPr>
        <w:t>testovacím</w:t>
      </w:r>
      <w:r w:rsidRPr="00E72F78">
        <w:rPr>
          <w:rFonts w:ascii="Calibri" w:hAnsi="Calibri" w:cs="Calibri"/>
          <w:b w:val="0"/>
          <w:bCs w:val="0"/>
          <w:color w:val="68686B"/>
          <w:spacing w:val="-18"/>
          <w:w w:val="105"/>
          <w:sz w:val="25"/>
          <w:szCs w:val="25"/>
        </w:rPr>
        <w:t xml:space="preserve"> </w:t>
      </w:r>
      <w:r w:rsidRPr="00E72F78">
        <w:rPr>
          <w:rFonts w:ascii="Calibri" w:hAnsi="Calibri" w:cs="Calibri"/>
          <w:b w:val="0"/>
          <w:bCs w:val="0"/>
          <w:color w:val="68686B"/>
          <w:w w:val="105"/>
          <w:sz w:val="25"/>
          <w:szCs w:val="25"/>
        </w:rPr>
        <w:t>provozu.</w:t>
      </w:r>
    </w:p>
    <w:p w14:paraId="4D69764B" w14:textId="77777777" w:rsidR="00972474" w:rsidRPr="00E72F78" w:rsidRDefault="00972474" w:rsidP="00C670AC">
      <w:pPr>
        <w:pStyle w:val="Zkladntext"/>
        <w:spacing w:before="7"/>
        <w:ind w:right="-26"/>
        <w:rPr>
          <w:rFonts w:ascii="Calibri" w:hAnsi="Calibri" w:cs="Calibri"/>
          <w:b w:val="0"/>
          <w:bCs w:val="0"/>
          <w:sz w:val="25"/>
          <w:szCs w:val="25"/>
        </w:rPr>
      </w:pPr>
    </w:p>
    <w:p w14:paraId="61EBF409" w14:textId="77777777" w:rsidR="00972474" w:rsidRPr="00E72F78" w:rsidRDefault="0052099B" w:rsidP="00C670AC">
      <w:pPr>
        <w:pStyle w:val="Odstavecseseznamem"/>
        <w:numPr>
          <w:ilvl w:val="0"/>
          <w:numId w:val="3"/>
        </w:numPr>
        <w:tabs>
          <w:tab w:val="left" w:pos="431"/>
        </w:tabs>
        <w:spacing w:line="280" w:lineRule="auto"/>
        <w:ind w:left="0" w:right="-26" w:firstLine="0"/>
        <w:rPr>
          <w:color w:val="68686B"/>
          <w:sz w:val="25"/>
          <w:szCs w:val="25"/>
        </w:rPr>
      </w:pPr>
      <w:r w:rsidRPr="00E72F78">
        <w:rPr>
          <w:color w:val="68686B"/>
          <w:w w:val="105"/>
          <w:sz w:val="25"/>
          <w:szCs w:val="25"/>
        </w:rPr>
        <w:t>Smluvní strany touto Dohodou stanovují způsob, jakým bude předmětné uplatnění práv</w:t>
      </w:r>
      <w:r w:rsidRPr="00E72F78">
        <w:rPr>
          <w:color w:val="68686B"/>
          <w:spacing w:val="57"/>
          <w:w w:val="105"/>
          <w:sz w:val="25"/>
          <w:szCs w:val="25"/>
        </w:rPr>
        <w:t xml:space="preserve"> </w:t>
      </w:r>
      <w:r w:rsidRPr="00E72F78">
        <w:rPr>
          <w:color w:val="68686B"/>
          <w:w w:val="105"/>
          <w:sz w:val="25"/>
          <w:szCs w:val="25"/>
        </w:rPr>
        <w:t>z</w:t>
      </w:r>
      <w:r w:rsidRPr="00E72F78">
        <w:rPr>
          <w:color w:val="68686B"/>
          <w:spacing w:val="-20"/>
          <w:w w:val="105"/>
          <w:sz w:val="25"/>
          <w:szCs w:val="25"/>
        </w:rPr>
        <w:t xml:space="preserve"> </w:t>
      </w:r>
      <w:r w:rsidRPr="00E72F78">
        <w:rPr>
          <w:color w:val="68686B"/>
          <w:w w:val="105"/>
          <w:sz w:val="25"/>
          <w:szCs w:val="25"/>
        </w:rPr>
        <w:t>vadného</w:t>
      </w:r>
      <w:r w:rsidRPr="00E72F78">
        <w:rPr>
          <w:color w:val="68686B"/>
          <w:spacing w:val="-21"/>
          <w:w w:val="105"/>
          <w:sz w:val="25"/>
          <w:szCs w:val="25"/>
        </w:rPr>
        <w:t xml:space="preserve"> </w:t>
      </w:r>
      <w:r w:rsidRPr="00E72F78">
        <w:rPr>
          <w:color w:val="68686B"/>
          <w:w w:val="105"/>
          <w:sz w:val="25"/>
          <w:szCs w:val="25"/>
        </w:rPr>
        <w:t>plnění</w:t>
      </w:r>
      <w:r w:rsidRPr="00E72F78">
        <w:rPr>
          <w:color w:val="68686B"/>
          <w:spacing w:val="-19"/>
          <w:w w:val="105"/>
          <w:sz w:val="25"/>
          <w:szCs w:val="25"/>
        </w:rPr>
        <w:t xml:space="preserve"> </w:t>
      </w:r>
      <w:r w:rsidRPr="00E72F78">
        <w:rPr>
          <w:color w:val="68686B"/>
          <w:w w:val="105"/>
          <w:sz w:val="25"/>
          <w:szCs w:val="25"/>
        </w:rPr>
        <w:t>vyřízeno.</w:t>
      </w:r>
    </w:p>
    <w:p w14:paraId="33FDE07A" w14:textId="77777777" w:rsidR="00972474" w:rsidRPr="00E72F78" w:rsidRDefault="00972474" w:rsidP="00C670AC">
      <w:pPr>
        <w:pStyle w:val="Zkladntext"/>
        <w:spacing w:before="6"/>
        <w:ind w:right="-26"/>
        <w:rPr>
          <w:rFonts w:ascii="Calibri" w:hAnsi="Calibri" w:cs="Calibri"/>
          <w:b w:val="0"/>
          <w:bCs w:val="0"/>
          <w:sz w:val="25"/>
          <w:szCs w:val="25"/>
        </w:rPr>
      </w:pPr>
    </w:p>
    <w:p w14:paraId="2D996EAE" w14:textId="004AB261" w:rsidR="00972474" w:rsidRPr="00E72F78" w:rsidRDefault="0052099B" w:rsidP="00C670AC">
      <w:pPr>
        <w:pStyle w:val="Odstavecseseznamem"/>
        <w:numPr>
          <w:ilvl w:val="0"/>
          <w:numId w:val="3"/>
        </w:numPr>
        <w:tabs>
          <w:tab w:val="left" w:pos="478"/>
        </w:tabs>
        <w:spacing w:line="278" w:lineRule="auto"/>
        <w:ind w:left="0" w:right="-26" w:firstLine="0"/>
        <w:rPr>
          <w:color w:val="68686B"/>
          <w:sz w:val="25"/>
          <w:szCs w:val="25"/>
        </w:rPr>
      </w:pPr>
      <w:r w:rsidRPr="00E72F78">
        <w:rPr>
          <w:color w:val="68686B"/>
          <w:sz w:val="25"/>
          <w:szCs w:val="25"/>
        </w:rPr>
        <w:t xml:space="preserve">Přílohou č. 1 této Dohody </w:t>
      </w:r>
      <w:r w:rsidRPr="00E72F78">
        <w:rPr>
          <w:color w:val="68686B"/>
          <w:spacing w:val="2"/>
          <w:sz w:val="25"/>
          <w:szCs w:val="25"/>
        </w:rPr>
        <w:t xml:space="preserve">je </w:t>
      </w:r>
      <w:r w:rsidRPr="00E72F78">
        <w:rPr>
          <w:color w:val="68686B"/>
          <w:sz w:val="25"/>
          <w:szCs w:val="25"/>
        </w:rPr>
        <w:t xml:space="preserve">obrazová  dokumentace  klik,  kterými  VŠCHT  požaduje nahradit původně dodané kliky. VŠCHT tímto potvrzuje, že  kliky  vyobrazené  v příloze  č.  1, autor návrhu </w:t>
      </w:r>
      <w:r w:rsidR="00B71DBF" w:rsidRPr="00E72F78">
        <w:rPr>
          <w:color w:val="68686B"/>
          <w:sz w:val="25"/>
          <w:szCs w:val="25"/>
        </w:rPr>
        <w:t>xxxxx</w:t>
      </w:r>
      <w:r w:rsidRPr="00E72F78">
        <w:rPr>
          <w:color w:val="68686B"/>
          <w:sz w:val="25"/>
          <w:szCs w:val="25"/>
        </w:rPr>
        <w:t xml:space="preserve">, jsou vyhovující a odpovídající požadavkům dle projektové dokumentace veřejné zakázky, a souhlasí s jejich umístěním na všech dveřích, kam měly </w:t>
      </w:r>
      <w:r w:rsidRPr="00E72F78">
        <w:rPr>
          <w:color w:val="68686B"/>
          <w:spacing w:val="-2"/>
          <w:sz w:val="25"/>
          <w:szCs w:val="25"/>
        </w:rPr>
        <w:t xml:space="preserve">být </w:t>
      </w:r>
      <w:r w:rsidRPr="00E72F78">
        <w:rPr>
          <w:color w:val="68686B"/>
          <w:sz w:val="25"/>
          <w:szCs w:val="25"/>
        </w:rPr>
        <w:t>kliky dle projektové dokumentace veřejné zakázky</w:t>
      </w:r>
      <w:r w:rsidRPr="00E72F78">
        <w:rPr>
          <w:color w:val="68686B"/>
          <w:spacing w:val="27"/>
          <w:sz w:val="25"/>
          <w:szCs w:val="25"/>
        </w:rPr>
        <w:t xml:space="preserve"> </w:t>
      </w:r>
      <w:r w:rsidRPr="00E72F78">
        <w:rPr>
          <w:color w:val="68686B"/>
          <w:sz w:val="25"/>
          <w:szCs w:val="25"/>
        </w:rPr>
        <w:t>umístěny.</w:t>
      </w:r>
    </w:p>
    <w:p w14:paraId="7237D230" w14:textId="77777777" w:rsidR="00972474" w:rsidRPr="00E72F78" w:rsidRDefault="00972474" w:rsidP="00C670AC">
      <w:pPr>
        <w:pStyle w:val="Zkladntext"/>
        <w:spacing w:before="9"/>
        <w:ind w:right="-26"/>
        <w:rPr>
          <w:rFonts w:ascii="Calibri" w:hAnsi="Calibri" w:cs="Calibri"/>
          <w:b w:val="0"/>
          <w:bCs w:val="0"/>
          <w:sz w:val="25"/>
          <w:szCs w:val="25"/>
        </w:rPr>
      </w:pPr>
    </w:p>
    <w:p w14:paraId="6287787E" w14:textId="0F44E633" w:rsidR="00972474" w:rsidRPr="00E72F78" w:rsidRDefault="0052099B" w:rsidP="00C670AC">
      <w:pPr>
        <w:pStyle w:val="Odstavecseseznamem"/>
        <w:numPr>
          <w:ilvl w:val="0"/>
          <w:numId w:val="3"/>
        </w:numPr>
        <w:tabs>
          <w:tab w:val="left" w:pos="475"/>
        </w:tabs>
        <w:spacing w:line="278" w:lineRule="auto"/>
        <w:ind w:left="0" w:right="-26" w:firstLine="0"/>
        <w:rPr>
          <w:color w:val="68686B"/>
          <w:sz w:val="25"/>
          <w:szCs w:val="25"/>
        </w:rPr>
      </w:pPr>
      <w:r w:rsidRPr="00E72F78">
        <w:rPr>
          <w:color w:val="68686B"/>
          <w:sz w:val="25"/>
          <w:szCs w:val="25"/>
        </w:rPr>
        <w:t>Smluvní strany se dohodly, že vzhledem k atypičnosti klik  a  k toliko  specifickému požadavku VŠCHT na tyto kliky, se budou náklady toliko na pořízení klik, nikoliv však jejich instalaci, dopravu a montáž, dělit v poměru 25 %  VŠCHT :  75  %  Zlínstav.  Toto proběhne tak, že si VŠCHT u výrobce klik objedná dle svých interních postupů dodávku jedné čtvrtiny všech klik, které budou následně pro montáž předány společnosti Zlínstav. Smluvní strany se dále dohodly, že v rámci montáže předá Zlínstav VŠCHT seznam dveří, kde byly instalovány klikly zakoupené</w:t>
      </w:r>
      <w:r w:rsidRPr="00E72F78">
        <w:rPr>
          <w:color w:val="68686B"/>
          <w:spacing w:val="17"/>
          <w:sz w:val="25"/>
          <w:szCs w:val="25"/>
        </w:rPr>
        <w:t xml:space="preserve"> </w:t>
      </w:r>
      <w:r w:rsidRPr="00E72F78">
        <w:rPr>
          <w:color w:val="68686B"/>
          <w:sz w:val="25"/>
          <w:szCs w:val="25"/>
        </w:rPr>
        <w:t>VŠCHT.</w:t>
      </w:r>
    </w:p>
    <w:p w14:paraId="022659C3" w14:textId="77777777" w:rsidR="00972474" w:rsidRPr="00E72F78" w:rsidRDefault="00972474" w:rsidP="00C670AC">
      <w:pPr>
        <w:pStyle w:val="Zkladntext"/>
        <w:spacing w:before="8"/>
        <w:ind w:right="-26"/>
        <w:rPr>
          <w:rFonts w:ascii="Calibri" w:hAnsi="Calibri" w:cs="Calibri"/>
          <w:b w:val="0"/>
          <w:bCs w:val="0"/>
          <w:sz w:val="25"/>
          <w:szCs w:val="25"/>
        </w:rPr>
      </w:pPr>
    </w:p>
    <w:p w14:paraId="144E351B" w14:textId="77777777" w:rsidR="00972474" w:rsidRPr="00E72F78" w:rsidRDefault="0052099B" w:rsidP="00C670AC">
      <w:pPr>
        <w:pStyle w:val="Odstavecseseznamem"/>
        <w:numPr>
          <w:ilvl w:val="0"/>
          <w:numId w:val="3"/>
        </w:numPr>
        <w:tabs>
          <w:tab w:val="left" w:pos="424"/>
        </w:tabs>
        <w:spacing w:line="278" w:lineRule="auto"/>
        <w:ind w:left="0" w:right="-26" w:firstLine="0"/>
        <w:rPr>
          <w:color w:val="68686B"/>
          <w:sz w:val="25"/>
          <w:szCs w:val="25"/>
        </w:rPr>
      </w:pPr>
      <w:r w:rsidRPr="00E72F78">
        <w:rPr>
          <w:color w:val="68686B"/>
          <w:sz w:val="25"/>
          <w:szCs w:val="25"/>
        </w:rPr>
        <w:t>Smluvní strany se dohodly na následujícím způsobu odstranění vady, který odpovídá specifickým obchodním podmínkám, které si stanovil VŠCHT vybraný dodavatel,  společnost H&amp;B Group</w:t>
      </w:r>
      <w:r w:rsidRPr="00E72F78">
        <w:rPr>
          <w:color w:val="68686B"/>
          <w:spacing w:val="31"/>
          <w:sz w:val="25"/>
          <w:szCs w:val="25"/>
        </w:rPr>
        <w:t xml:space="preserve"> </w:t>
      </w:r>
      <w:r w:rsidRPr="00E72F78">
        <w:rPr>
          <w:color w:val="68686B"/>
          <w:sz w:val="25"/>
          <w:szCs w:val="25"/>
        </w:rPr>
        <w:t>s.r.o.:</w:t>
      </w:r>
    </w:p>
    <w:p w14:paraId="27184D4C" w14:textId="6978BDB2" w:rsidR="00972474" w:rsidRPr="00E72F78" w:rsidRDefault="0052099B" w:rsidP="00C670AC">
      <w:pPr>
        <w:pStyle w:val="Odstavecseseznamem"/>
        <w:numPr>
          <w:ilvl w:val="0"/>
          <w:numId w:val="2"/>
        </w:numPr>
        <w:tabs>
          <w:tab w:val="left" w:pos="446"/>
        </w:tabs>
        <w:spacing w:line="278" w:lineRule="auto"/>
        <w:ind w:left="0" w:right="-26" w:firstLine="0"/>
        <w:rPr>
          <w:sz w:val="25"/>
          <w:szCs w:val="25"/>
        </w:rPr>
      </w:pPr>
      <w:r w:rsidRPr="00E72F78">
        <w:rPr>
          <w:color w:val="68686B"/>
          <w:w w:val="105"/>
          <w:sz w:val="25"/>
          <w:szCs w:val="25"/>
        </w:rPr>
        <w:t xml:space="preserve">Zlínstav do 4 pracovních dnů ode dne podpisu Dohody uzavře smlouvu o dílo </w:t>
      </w:r>
      <w:r w:rsidRPr="00E72F78">
        <w:rPr>
          <w:color w:val="68686B"/>
          <w:spacing w:val="3"/>
          <w:w w:val="105"/>
          <w:sz w:val="25"/>
          <w:szCs w:val="25"/>
        </w:rPr>
        <w:t xml:space="preserve">se </w:t>
      </w:r>
      <w:r w:rsidRPr="00E72F78">
        <w:rPr>
          <w:color w:val="68686B"/>
          <w:w w:val="105"/>
          <w:sz w:val="25"/>
          <w:szCs w:val="25"/>
        </w:rPr>
        <w:t xml:space="preserve">společností H&amp;B </w:t>
      </w:r>
      <w:r w:rsidRPr="00E72F78">
        <w:rPr>
          <w:color w:val="68686B"/>
          <w:spacing w:val="2"/>
          <w:w w:val="105"/>
          <w:sz w:val="25"/>
          <w:szCs w:val="25"/>
        </w:rPr>
        <w:t xml:space="preserve">Group s.r.o. </w:t>
      </w:r>
      <w:r w:rsidRPr="00E72F78">
        <w:rPr>
          <w:color w:val="68686B"/>
          <w:w w:val="105"/>
          <w:sz w:val="25"/>
          <w:szCs w:val="25"/>
        </w:rPr>
        <w:t xml:space="preserve">na kliky </w:t>
      </w:r>
      <w:r w:rsidRPr="00E72F78">
        <w:rPr>
          <w:color w:val="68686B"/>
          <w:spacing w:val="2"/>
          <w:w w:val="105"/>
          <w:sz w:val="25"/>
          <w:szCs w:val="25"/>
        </w:rPr>
        <w:t xml:space="preserve">uvedené </w:t>
      </w:r>
      <w:r w:rsidRPr="00E72F78">
        <w:rPr>
          <w:color w:val="68686B"/>
          <w:w w:val="105"/>
          <w:sz w:val="25"/>
          <w:szCs w:val="25"/>
        </w:rPr>
        <w:t xml:space="preserve">v </w:t>
      </w:r>
      <w:r w:rsidRPr="00E72F78">
        <w:rPr>
          <w:color w:val="68686B"/>
          <w:spacing w:val="2"/>
          <w:w w:val="105"/>
          <w:sz w:val="25"/>
          <w:szCs w:val="25"/>
        </w:rPr>
        <w:t xml:space="preserve">příloze </w:t>
      </w:r>
      <w:r w:rsidRPr="00E72F78">
        <w:rPr>
          <w:color w:val="68686B"/>
          <w:w w:val="105"/>
          <w:sz w:val="25"/>
          <w:szCs w:val="25"/>
        </w:rPr>
        <w:t xml:space="preserve">č. 2 </w:t>
      </w:r>
      <w:r w:rsidRPr="00E72F78">
        <w:rPr>
          <w:color w:val="68686B"/>
          <w:spacing w:val="2"/>
          <w:w w:val="105"/>
          <w:sz w:val="25"/>
          <w:szCs w:val="25"/>
        </w:rPr>
        <w:t xml:space="preserve">této Dohody </w:t>
      </w:r>
      <w:r w:rsidRPr="00E72F78">
        <w:rPr>
          <w:color w:val="68686B"/>
          <w:w w:val="105"/>
          <w:sz w:val="25"/>
          <w:szCs w:val="25"/>
        </w:rPr>
        <w:t xml:space="preserve">(75% </w:t>
      </w:r>
      <w:r w:rsidRPr="00E72F78">
        <w:rPr>
          <w:color w:val="68686B"/>
          <w:spacing w:val="3"/>
          <w:w w:val="105"/>
          <w:sz w:val="25"/>
          <w:szCs w:val="25"/>
        </w:rPr>
        <w:t xml:space="preserve">všech </w:t>
      </w:r>
      <w:r w:rsidRPr="00E72F78">
        <w:rPr>
          <w:color w:val="68686B"/>
          <w:w w:val="105"/>
          <w:sz w:val="25"/>
          <w:szCs w:val="25"/>
        </w:rPr>
        <w:t xml:space="preserve">dodávaných </w:t>
      </w:r>
      <w:r w:rsidRPr="00E72F78">
        <w:rPr>
          <w:color w:val="68686B"/>
          <w:spacing w:val="2"/>
          <w:w w:val="105"/>
          <w:sz w:val="25"/>
          <w:szCs w:val="25"/>
        </w:rPr>
        <w:t xml:space="preserve">klik). </w:t>
      </w:r>
      <w:r w:rsidRPr="00E72F78">
        <w:rPr>
          <w:color w:val="68686B"/>
          <w:w w:val="105"/>
          <w:sz w:val="25"/>
          <w:szCs w:val="25"/>
        </w:rPr>
        <w:t xml:space="preserve">Smluvní </w:t>
      </w:r>
      <w:r w:rsidRPr="00E72F78">
        <w:rPr>
          <w:color w:val="68686B"/>
          <w:spacing w:val="2"/>
          <w:w w:val="105"/>
          <w:sz w:val="25"/>
          <w:szCs w:val="25"/>
        </w:rPr>
        <w:t xml:space="preserve">strany </w:t>
      </w:r>
      <w:r w:rsidRPr="00E72F78">
        <w:rPr>
          <w:color w:val="68686B"/>
          <w:w w:val="105"/>
          <w:sz w:val="25"/>
          <w:szCs w:val="25"/>
        </w:rPr>
        <w:t xml:space="preserve">potvrzují, </w:t>
      </w:r>
      <w:r w:rsidRPr="00E72F78">
        <w:rPr>
          <w:color w:val="68686B"/>
          <w:spacing w:val="-3"/>
          <w:w w:val="105"/>
          <w:sz w:val="25"/>
          <w:szCs w:val="25"/>
        </w:rPr>
        <w:t xml:space="preserve">že </w:t>
      </w:r>
      <w:r w:rsidRPr="00E72F78">
        <w:rPr>
          <w:color w:val="68686B"/>
          <w:w w:val="105"/>
          <w:sz w:val="25"/>
          <w:szCs w:val="25"/>
        </w:rPr>
        <w:t>je jim známá skutečnost,  že H&amp;B Group</w:t>
      </w:r>
      <w:r w:rsidR="007229D5" w:rsidRPr="00E72F78">
        <w:rPr>
          <w:color w:val="68686B"/>
          <w:w w:val="105"/>
          <w:sz w:val="25"/>
          <w:szCs w:val="25"/>
        </w:rPr>
        <w:t xml:space="preserve"> </w:t>
      </w:r>
      <w:r w:rsidRPr="00E72F78">
        <w:rPr>
          <w:color w:val="68686B"/>
          <w:sz w:val="25"/>
          <w:szCs w:val="25"/>
        </w:rPr>
        <w:t xml:space="preserve">s.r.o. nezačne vyrábět </w:t>
      </w:r>
      <w:r w:rsidRPr="00E72F78">
        <w:rPr>
          <w:color w:val="68686B"/>
          <w:spacing w:val="-3"/>
          <w:sz w:val="25"/>
          <w:szCs w:val="25"/>
        </w:rPr>
        <w:t xml:space="preserve">kliky </w:t>
      </w:r>
      <w:r w:rsidRPr="00E72F78">
        <w:rPr>
          <w:color w:val="68686B"/>
          <w:sz w:val="25"/>
          <w:szCs w:val="25"/>
        </w:rPr>
        <w:t xml:space="preserve">bez uhrazení zálohy ve výši </w:t>
      </w:r>
      <w:r w:rsidRPr="00E72F78">
        <w:rPr>
          <w:color w:val="68686B"/>
          <w:spacing w:val="2"/>
          <w:sz w:val="25"/>
          <w:szCs w:val="25"/>
        </w:rPr>
        <w:t xml:space="preserve">60% </w:t>
      </w:r>
      <w:r w:rsidRPr="00E72F78">
        <w:rPr>
          <w:color w:val="68686B"/>
          <w:sz w:val="25"/>
          <w:szCs w:val="25"/>
        </w:rPr>
        <w:t xml:space="preserve">z celkové částky na dodávku a montáž klik. Zlínstav tímto potvrzuje, že H&amp;B Group s.r.o. poskytne na základě zálohové faktury zálohu ve výši 60% z částky jím dodávaných klik (viz. příloha č. 2) a celkové částky všech nákladů na montáž (tzn. i klik dodávaných pro VŠCHT).  Tato  záloha  bude  H&amp;B  Group s.r.o. uhrazena </w:t>
      </w:r>
      <w:r w:rsidRPr="00E72F78">
        <w:rPr>
          <w:color w:val="68686B"/>
          <w:spacing w:val="-3"/>
          <w:sz w:val="25"/>
          <w:szCs w:val="25"/>
        </w:rPr>
        <w:t xml:space="preserve">ve </w:t>
      </w:r>
      <w:r w:rsidRPr="00E72F78">
        <w:rPr>
          <w:color w:val="68686B"/>
          <w:sz w:val="25"/>
          <w:szCs w:val="25"/>
        </w:rPr>
        <w:t xml:space="preserve">lhůtě 14 dnů ode dne vystavení a doručení zálohové faktury ze strany H&amp;B Group  s.r.o.  Zlínstavu. Smluvní strany se dohodly,  </w:t>
      </w:r>
      <w:r w:rsidRPr="00E72F78">
        <w:rPr>
          <w:color w:val="68686B"/>
          <w:spacing w:val="-3"/>
          <w:sz w:val="25"/>
          <w:szCs w:val="25"/>
        </w:rPr>
        <w:t xml:space="preserve">že  </w:t>
      </w:r>
      <w:r w:rsidRPr="00E72F78">
        <w:rPr>
          <w:color w:val="68686B"/>
          <w:sz w:val="25"/>
          <w:szCs w:val="25"/>
        </w:rPr>
        <w:t xml:space="preserve">totožnou  zálohu  uhradí za svoji část dodávky i </w:t>
      </w:r>
      <w:r w:rsidRPr="00E72F78">
        <w:rPr>
          <w:color w:val="68686B"/>
          <w:spacing w:val="-3"/>
          <w:sz w:val="25"/>
          <w:szCs w:val="25"/>
        </w:rPr>
        <w:t xml:space="preserve">VŠCHT </w:t>
      </w:r>
      <w:r w:rsidRPr="00E72F78">
        <w:rPr>
          <w:color w:val="68686B"/>
          <w:sz w:val="25"/>
          <w:szCs w:val="25"/>
        </w:rPr>
        <w:t>přímo H&amp;B Group</w:t>
      </w:r>
      <w:r w:rsidRPr="00E72F78">
        <w:rPr>
          <w:color w:val="68686B"/>
          <w:spacing w:val="45"/>
          <w:sz w:val="25"/>
          <w:szCs w:val="25"/>
        </w:rPr>
        <w:t xml:space="preserve"> </w:t>
      </w:r>
      <w:r w:rsidRPr="00E72F78">
        <w:rPr>
          <w:color w:val="68686B"/>
          <w:sz w:val="25"/>
          <w:szCs w:val="25"/>
        </w:rPr>
        <w:t>s.r.o.</w:t>
      </w:r>
    </w:p>
    <w:p w14:paraId="762F701E" w14:textId="4C3D0CCF" w:rsidR="00753D1B" w:rsidRPr="00753D1B" w:rsidRDefault="0052099B" w:rsidP="00753D1B">
      <w:pPr>
        <w:pStyle w:val="Odstavecseseznamem"/>
        <w:numPr>
          <w:ilvl w:val="0"/>
          <w:numId w:val="2"/>
        </w:numPr>
        <w:spacing w:before="1" w:line="273" w:lineRule="auto"/>
        <w:ind w:left="0" w:right="-26" w:firstLine="0"/>
        <w:jc w:val="left"/>
        <w:rPr>
          <w:rFonts w:asciiTheme="minorHAnsi" w:hAnsiTheme="minorHAnsi" w:cstheme="minorHAnsi"/>
          <w:sz w:val="25"/>
          <w:szCs w:val="25"/>
        </w:rPr>
      </w:pPr>
      <w:r w:rsidRPr="00E72F78">
        <w:rPr>
          <w:color w:val="68686B"/>
          <w:w w:val="105"/>
          <w:sz w:val="25"/>
          <w:szCs w:val="25"/>
        </w:rPr>
        <w:t xml:space="preserve">Výroba klik H&amp;B Group s.r.o. bude trvat do 2 měsíců ode </w:t>
      </w:r>
      <w:r w:rsidRPr="00E72F78">
        <w:rPr>
          <w:color w:val="68686B"/>
          <w:spacing w:val="-3"/>
          <w:w w:val="105"/>
          <w:sz w:val="25"/>
          <w:szCs w:val="25"/>
        </w:rPr>
        <w:t xml:space="preserve">dne </w:t>
      </w:r>
      <w:r w:rsidRPr="00E72F78">
        <w:rPr>
          <w:color w:val="68686B"/>
          <w:w w:val="105"/>
          <w:sz w:val="25"/>
          <w:szCs w:val="25"/>
        </w:rPr>
        <w:t xml:space="preserve">úhrady zálohy oběma smluvními stranami. Následně budou kliky ve lhůtě jednoho měsíce, nebo dle </w:t>
      </w:r>
      <w:r w:rsidR="00E07D90">
        <w:rPr>
          <w:color w:val="68686B"/>
          <w:w w:val="105"/>
          <w:sz w:val="25"/>
          <w:szCs w:val="25"/>
        </w:rPr>
        <w:lastRenderedPageBreak/>
        <w:t>možností VŠCHT namontovány. Protokolární předání vypořádaného vadného plnění proběhn</w:t>
      </w:r>
      <w:r w:rsidR="00E07D90" w:rsidRPr="00753D1B">
        <w:rPr>
          <w:rFonts w:asciiTheme="minorHAnsi" w:hAnsiTheme="minorHAnsi" w:cstheme="minorHAnsi"/>
          <w:color w:val="68686B"/>
          <w:w w:val="105"/>
          <w:sz w:val="25"/>
          <w:szCs w:val="25"/>
        </w:rPr>
        <w:t xml:space="preserve">e do 14 dnů od montáže poslední z klik. </w:t>
      </w:r>
    </w:p>
    <w:p w14:paraId="5D212E39" w14:textId="77777777" w:rsidR="00753D1B" w:rsidRPr="00753D1B" w:rsidRDefault="00753D1B" w:rsidP="00753D1B">
      <w:pPr>
        <w:spacing w:before="1" w:line="273" w:lineRule="auto"/>
        <w:ind w:right="-26"/>
        <w:rPr>
          <w:rFonts w:asciiTheme="minorHAnsi" w:hAnsiTheme="minorHAnsi" w:cstheme="minorHAnsi"/>
          <w:sz w:val="25"/>
          <w:szCs w:val="25"/>
        </w:rPr>
      </w:pPr>
    </w:p>
    <w:p w14:paraId="5150F49F" w14:textId="77777777" w:rsidR="00753D1B" w:rsidRDefault="00753D1B" w:rsidP="00753D1B">
      <w:pPr>
        <w:pStyle w:val="Odstavecseseznamem"/>
        <w:numPr>
          <w:ilvl w:val="0"/>
          <w:numId w:val="3"/>
        </w:numPr>
        <w:spacing w:before="1" w:line="273" w:lineRule="auto"/>
        <w:ind w:right="-26"/>
        <w:rPr>
          <w:color w:val="68686B"/>
          <w:w w:val="105"/>
          <w:sz w:val="25"/>
          <w:szCs w:val="25"/>
        </w:rPr>
      </w:pPr>
      <w:r w:rsidRPr="00753D1B">
        <w:rPr>
          <w:rFonts w:asciiTheme="minorHAnsi" w:hAnsiTheme="minorHAnsi" w:cstheme="minorHAnsi"/>
          <w:color w:val="68686B"/>
          <w:w w:val="105"/>
          <w:sz w:val="25"/>
          <w:szCs w:val="25"/>
        </w:rPr>
        <w:t>Smluvní strany se dohodly na skutečnosti, že kliky dodávané společností</w:t>
      </w:r>
      <w:r w:rsidRPr="00753D1B">
        <w:rPr>
          <w:color w:val="68686B"/>
          <w:w w:val="105"/>
          <w:sz w:val="25"/>
          <w:szCs w:val="25"/>
        </w:rPr>
        <w:t xml:space="preserve"> H&amp;B Group s.r.o., dle vzorku specifikovaného v příloze č. 1 této Dohody jsou atypickým výrobkem, který je zkonstruován dle požadavku VŠCHT. Z tohoto důvodu poskytuje výrobce záruku na kliky v délce 12 měsíců od data namontování klik. </w:t>
      </w:r>
    </w:p>
    <w:p w14:paraId="109940FA" w14:textId="77777777" w:rsidR="00753D1B" w:rsidRDefault="00753D1B" w:rsidP="00753D1B">
      <w:pPr>
        <w:pStyle w:val="Odstavecseseznamem"/>
        <w:spacing w:before="1" w:line="273" w:lineRule="auto"/>
        <w:ind w:left="161" w:right="-26" w:firstLine="0"/>
        <w:rPr>
          <w:color w:val="68686B"/>
          <w:w w:val="105"/>
          <w:sz w:val="25"/>
          <w:szCs w:val="25"/>
        </w:rPr>
      </w:pPr>
    </w:p>
    <w:p w14:paraId="150F19AD" w14:textId="76C19ED5" w:rsidR="00753D1B" w:rsidRDefault="00753D1B" w:rsidP="00753D1B">
      <w:pPr>
        <w:pStyle w:val="Odstavecseseznamem"/>
        <w:numPr>
          <w:ilvl w:val="0"/>
          <w:numId w:val="3"/>
        </w:numPr>
        <w:spacing w:before="1" w:line="273" w:lineRule="auto"/>
        <w:ind w:right="-26"/>
        <w:rPr>
          <w:color w:val="68686B"/>
          <w:w w:val="105"/>
          <w:sz w:val="25"/>
          <w:szCs w:val="25"/>
        </w:rPr>
      </w:pPr>
      <w:r>
        <w:rPr>
          <w:color w:val="68686B"/>
          <w:w w:val="105"/>
          <w:sz w:val="25"/>
          <w:szCs w:val="25"/>
        </w:rPr>
        <w:t xml:space="preserve">Ke dni namontování všech klik dle přílohy č. 2 bude sepsán Protokol o odstranění vady, resp. všech vad, kterých se výměna původních klik za kliky nové týká. </w:t>
      </w:r>
    </w:p>
    <w:p w14:paraId="381B4634" w14:textId="77777777" w:rsidR="00753D1B" w:rsidRPr="00753D1B" w:rsidRDefault="00753D1B" w:rsidP="00753D1B">
      <w:pPr>
        <w:pStyle w:val="Odstavecseseznamem"/>
        <w:rPr>
          <w:color w:val="68686B"/>
          <w:w w:val="105"/>
          <w:sz w:val="25"/>
          <w:szCs w:val="25"/>
        </w:rPr>
      </w:pPr>
    </w:p>
    <w:p w14:paraId="7CF758EC" w14:textId="5464C90B" w:rsidR="00753D1B" w:rsidRPr="00CD3B7B" w:rsidRDefault="00753D1B" w:rsidP="00753D1B">
      <w:pPr>
        <w:pStyle w:val="Odstavecseseznamem"/>
        <w:numPr>
          <w:ilvl w:val="0"/>
          <w:numId w:val="3"/>
        </w:numPr>
        <w:spacing w:before="1" w:line="273" w:lineRule="auto"/>
        <w:ind w:right="-26"/>
        <w:rPr>
          <w:color w:val="68686B"/>
          <w:w w:val="105"/>
          <w:sz w:val="25"/>
          <w:szCs w:val="25"/>
        </w:rPr>
      </w:pPr>
      <w:r>
        <w:rPr>
          <w:color w:val="68686B"/>
          <w:w w:val="105"/>
          <w:sz w:val="25"/>
          <w:szCs w:val="25"/>
        </w:rPr>
        <w:t>Smluvní strany se dohodly, že VŠCHT nebude v souvislosti s odstraněním vady resp. vad, kterých se týká tato Dohoda</w:t>
      </w:r>
      <w:r w:rsidR="00CD3B7B">
        <w:rPr>
          <w:color w:val="68686B"/>
          <w:w w:val="105"/>
          <w:sz w:val="25"/>
          <w:szCs w:val="25"/>
        </w:rPr>
        <w:t xml:space="preserve"> vyčíslovat, ani uplatňovat žádné penále, ani sankce vůči Zlínstavu. VŠCHT zároveň prohlašuje, že mu ve spojitosti s vadou, vadami, kterých se tato Dohoda</w:t>
      </w:r>
      <w:r w:rsidR="00CD3B7B" w:rsidRPr="00CD3B7B">
        <w:rPr>
          <w:color w:val="68686B"/>
          <w:w w:val="105"/>
          <w:sz w:val="25"/>
          <w:szCs w:val="25"/>
        </w:rPr>
        <w:t xml:space="preserve"> týká, nevznikla žádná škoda, kterou by mohl, nebo chtěl uplatňovat na Zlínstavu. </w:t>
      </w:r>
    </w:p>
    <w:p w14:paraId="3B72849E" w14:textId="77777777" w:rsidR="00CD3B7B" w:rsidRPr="00CD3B7B" w:rsidRDefault="00CD3B7B" w:rsidP="00CD3B7B">
      <w:pPr>
        <w:pStyle w:val="Odstavecseseznamem"/>
        <w:rPr>
          <w:color w:val="68686B"/>
          <w:w w:val="105"/>
          <w:sz w:val="25"/>
          <w:szCs w:val="25"/>
        </w:rPr>
      </w:pPr>
    </w:p>
    <w:p w14:paraId="0BFDB0B2" w14:textId="05455B00" w:rsidR="000E30A4" w:rsidRDefault="00CD3B7B" w:rsidP="000E30A4">
      <w:pPr>
        <w:spacing w:before="1" w:line="273" w:lineRule="auto"/>
        <w:ind w:right="-26"/>
        <w:jc w:val="center"/>
        <w:rPr>
          <w:rFonts w:ascii="Calibri" w:hAnsi="Calibri" w:cs="Calibri"/>
          <w:b/>
          <w:bCs/>
          <w:color w:val="68686B"/>
          <w:w w:val="105"/>
          <w:sz w:val="25"/>
          <w:szCs w:val="25"/>
        </w:rPr>
      </w:pPr>
      <w:r w:rsidRPr="00CD3B7B">
        <w:rPr>
          <w:rFonts w:ascii="Calibri" w:hAnsi="Calibri" w:cs="Calibri"/>
          <w:b/>
          <w:bCs/>
          <w:color w:val="68686B"/>
          <w:w w:val="105"/>
          <w:sz w:val="25"/>
          <w:szCs w:val="25"/>
        </w:rPr>
        <w:t>III. Závěrečná ustanovení</w:t>
      </w:r>
    </w:p>
    <w:p w14:paraId="57ADB081" w14:textId="3ED6BE29" w:rsidR="000E30A4" w:rsidRDefault="000E30A4" w:rsidP="000E30A4">
      <w:pPr>
        <w:spacing w:before="1" w:line="273" w:lineRule="auto"/>
        <w:ind w:right="-26"/>
        <w:jc w:val="both"/>
        <w:rPr>
          <w:rFonts w:ascii="Calibri" w:hAnsi="Calibri" w:cs="Calibri"/>
          <w:color w:val="68686B"/>
          <w:w w:val="105"/>
          <w:sz w:val="25"/>
          <w:szCs w:val="25"/>
        </w:rPr>
      </w:pPr>
      <w:r>
        <w:rPr>
          <w:rFonts w:ascii="Calibri" w:hAnsi="Calibri" w:cs="Calibri"/>
          <w:color w:val="68686B"/>
          <w:w w:val="105"/>
          <w:sz w:val="25"/>
          <w:szCs w:val="25"/>
        </w:rPr>
        <w:t xml:space="preserve">5.1 Tato Dohoda nabývá platnosti dnem podpisu smluvními stranami a účinnosti dnem zveřejnění v registru smluv v souladu se zákonem č. 340/2015 Sb., o registru smluv, v platném znění. </w:t>
      </w:r>
    </w:p>
    <w:p w14:paraId="4F4A1285" w14:textId="7D6AA468" w:rsidR="000E30A4" w:rsidRDefault="000E30A4" w:rsidP="000E30A4">
      <w:pPr>
        <w:spacing w:before="1" w:line="273" w:lineRule="auto"/>
        <w:ind w:right="-26"/>
        <w:jc w:val="both"/>
        <w:rPr>
          <w:rFonts w:ascii="Calibri" w:hAnsi="Calibri" w:cs="Calibri"/>
          <w:color w:val="68686B"/>
          <w:w w:val="105"/>
          <w:sz w:val="25"/>
          <w:szCs w:val="25"/>
        </w:rPr>
      </w:pPr>
      <w:r>
        <w:rPr>
          <w:rFonts w:ascii="Calibri" w:hAnsi="Calibri" w:cs="Calibri"/>
          <w:color w:val="68686B"/>
          <w:w w:val="105"/>
          <w:sz w:val="25"/>
          <w:szCs w:val="25"/>
        </w:rPr>
        <w:t xml:space="preserve">5.2 Bude-li shledáno nebo stane-li se některé ustanovení této Dohody neplatným, nevymahatelným nebo neúčinným, nedotýká se tato neplatnost, nevymahatelnost či neúčinnosti ostatních ustanovení této Dohody. </w:t>
      </w:r>
    </w:p>
    <w:p w14:paraId="7F3222C9" w14:textId="609465B0" w:rsidR="000E30A4" w:rsidRDefault="000E30A4" w:rsidP="000E30A4">
      <w:pPr>
        <w:spacing w:before="1" w:line="273" w:lineRule="auto"/>
        <w:ind w:right="-26"/>
        <w:jc w:val="both"/>
        <w:rPr>
          <w:rFonts w:ascii="Calibri" w:hAnsi="Calibri" w:cs="Calibri"/>
          <w:color w:val="68686B"/>
          <w:w w:val="105"/>
          <w:sz w:val="25"/>
          <w:szCs w:val="25"/>
        </w:rPr>
      </w:pPr>
      <w:r>
        <w:rPr>
          <w:rFonts w:ascii="Calibri" w:hAnsi="Calibri" w:cs="Calibri"/>
          <w:color w:val="68686B"/>
          <w:w w:val="105"/>
          <w:sz w:val="25"/>
          <w:szCs w:val="25"/>
        </w:rPr>
        <w:t xml:space="preserve">5.3 Veškeré změny a doplňky této Dohody vyžadují písemný souhlas obou smluvních stran ve formě následně číslovaných dodatků. </w:t>
      </w:r>
    </w:p>
    <w:p w14:paraId="380DF471" w14:textId="735A98AB" w:rsidR="000E30A4" w:rsidRDefault="000E30A4" w:rsidP="000E30A4">
      <w:pPr>
        <w:spacing w:before="1" w:line="273" w:lineRule="auto"/>
        <w:ind w:right="-26"/>
        <w:jc w:val="both"/>
        <w:rPr>
          <w:rFonts w:ascii="Calibri" w:hAnsi="Calibri" w:cs="Calibri"/>
          <w:color w:val="68686B"/>
          <w:w w:val="105"/>
          <w:sz w:val="25"/>
          <w:szCs w:val="25"/>
        </w:rPr>
      </w:pPr>
      <w:r>
        <w:rPr>
          <w:rFonts w:ascii="Calibri" w:hAnsi="Calibri" w:cs="Calibri"/>
          <w:color w:val="68686B"/>
          <w:w w:val="105"/>
          <w:sz w:val="25"/>
          <w:szCs w:val="25"/>
        </w:rPr>
        <w:t xml:space="preserve">5.4 Právní vztahy vzniklé z této Dohody a vyplývající z této Dohody se řídí právním řádem České republiky. </w:t>
      </w:r>
    </w:p>
    <w:p w14:paraId="759FC956" w14:textId="5454710C" w:rsidR="000E30A4" w:rsidRDefault="000E30A4" w:rsidP="000E30A4">
      <w:pPr>
        <w:spacing w:before="1" w:line="273" w:lineRule="auto"/>
        <w:ind w:right="-26"/>
        <w:jc w:val="both"/>
        <w:rPr>
          <w:rFonts w:ascii="Calibri" w:hAnsi="Calibri" w:cs="Calibri"/>
          <w:color w:val="68686B"/>
          <w:w w:val="105"/>
          <w:sz w:val="25"/>
          <w:szCs w:val="25"/>
        </w:rPr>
      </w:pPr>
      <w:r>
        <w:rPr>
          <w:rFonts w:ascii="Calibri" w:hAnsi="Calibri" w:cs="Calibri"/>
          <w:color w:val="68686B"/>
          <w:w w:val="105"/>
          <w:sz w:val="25"/>
          <w:szCs w:val="25"/>
        </w:rPr>
        <w:t xml:space="preserve">5.5 Tato Dohoda je vyhotovena ve dvou vyhotoveních, z nichž každá Smluvní strana obdrží po jednom z nich. </w:t>
      </w:r>
    </w:p>
    <w:p w14:paraId="4681B5AC" w14:textId="6771C5B0" w:rsidR="00EA34E4" w:rsidRDefault="00EA34E4" w:rsidP="000E30A4">
      <w:pPr>
        <w:spacing w:before="1" w:line="273" w:lineRule="auto"/>
        <w:ind w:right="-26"/>
        <w:jc w:val="both"/>
        <w:rPr>
          <w:rFonts w:ascii="Calibri" w:hAnsi="Calibri" w:cs="Calibri"/>
          <w:color w:val="68686B"/>
          <w:w w:val="105"/>
          <w:sz w:val="25"/>
          <w:szCs w:val="25"/>
        </w:rPr>
      </w:pPr>
      <w:r>
        <w:rPr>
          <w:rFonts w:ascii="Calibri" w:hAnsi="Calibri" w:cs="Calibri"/>
          <w:color w:val="68686B"/>
          <w:w w:val="105"/>
          <w:sz w:val="25"/>
          <w:szCs w:val="25"/>
        </w:rPr>
        <w:t>5.6 Nedílnou součástí této Dohody je:</w:t>
      </w:r>
    </w:p>
    <w:p w14:paraId="12B9F09E" w14:textId="5C643CB3" w:rsidR="00EA34E4" w:rsidRDefault="00EA34E4" w:rsidP="000E30A4">
      <w:pPr>
        <w:spacing w:before="1" w:line="273" w:lineRule="auto"/>
        <w:ind w:right="-26"/>
        <w:jc w:val="both"/>
        <w:rPr>
          <w:rFonts w:ascii="Calibri" w:hAnsi="Calibri" w:cs="Calibri"/>
          <w:color w:val="68686B"/>
          <w:w w:val="105"/>
          <w:sz w:val="25"/>
          <w:szCs w:val="25"/>
        </w:rPr>
      </w:pPr>
      <w:r>
        <w:rPr>
          <w:rFonts w:ascii="Calibri" w:hAnsi="Calibri" w:cs="Calibri"/>
          <w:color w:val="68686B"/>
          <w:w w:val="105"/>
          <w:sz w:val="25"/>
          <w:szCs w:val="25"/>
        </w:rPr>
        <w:t xml:space="preserve">            příloha č. 1 – vyobrazení klik</w:t>
      </w:r>
    </w:p>
    <w:p w14:paraId="5D0B6182" w14:textId="4363B6AD" w:rsidR="00EA34E4" w:rsidRDefault="00EA34E4" w:rsidP="000E30A4">
      <w:pPr>
        <w:spacing w:before="1" w:line="273" w:lineRule="auto"/>
        <w:ind w:right="-26"/>
        <w:jc w:val="both"/>
        <w:rPr>
          <w:rFonts w:ascii="Calibri" w:hAnsi="Calibri" w:cs="Calibri"/>
          <w:color w:val="68686B"/>
          <w:w w:val="105"/>
          <w:sz w:val="25"/>
          <w:szCs w:val="25"/>
        </w:rPr>
      </w:pPr>
      <w:r>
        <w:rPr>
          <w:rFonts w:ascii="Calibri" w:hAnsi="Calibri" w:cs="Calibri"/>
          <w:color w:val="68686B"/>
          <w:w w:val="105"/>
          <w:sz w:val="25"/>
          <w:szCs w:val="25"/>
        </w:rPr>
        <w:t xml:space="preserve">            příloha č. 2 – specifikace klik, kterých se týká výměna</w:t>
      </w:r>
    </w:p>
    <w:p w14:paraId="6363DB78" w14:textId="08E77585" w:rsidR="00EA34E4" w:rsidRDefault="00EA34E4" w:rsidP="000E30A4">
      <w:pPr>
        <w:spacing w:before="1" w:line="273" w:lineRule="auto"/>
        <w:ind w:right="-26"/>
        <w:jc w:val="both"/>
        <w:rPr>
          <w:rFonts w:ascii="Calibri" w:hAnsi="Calibri" w:cs="Calibri"/>
          <w:color w:val="68686B"/>
          <w:w w:val="105"/>
          <w:sz w:val="25"/>
          <w:szCs w:val="25"/>
        </w:rPr>
      </w:pPr>
    </w:p>
    <w:p w14:paraId="32942A83" w14:textId="792FAA18" w:rsidR="00EA34E4" w:rsidRDefault="00EA34E4" w:rsidP="000E30A4">
      <w:pPr>
        <w:spacing w:before="1" w:line="273" w:lineRule="auto"/>
        <w:ind w:right="-26"/>
        <w:jc w:val="both"/>
        <w:rPr>
          <w:rFonts w:ascii="Calibri" w:hAnsi="Calibri" w:cs="Calibri"/>
          <w:color w:val="68686B"/>
          <w:w w:val="105"/>
          <w:sz w:val="25"/>
          <w:szCs w:val="25"/>
        </w:rPr>
      </w:pPr>
    </w:p>
    <w:p w14:paraId="76DB0A6F" w14:textId="19E44C39" w:rsidR="00EA34E4" w:rsidRDefault="00EA34E4" w:rsidP="000E30A4">
      <w:pPr>
        <w:spacing w:before="1" w:line="273" w:lineRule="auto"/>
        <w:ind w:right="-26"/>
        <w:jc w:val="both"/>
        <w:rPr>
          <w:rFonts w:ascii="Calibri" w:hAnsi="Calibri" w:cs="Calibri"/>
          <w:color w:val="68686B"/>
          <w:w w:val="105"/>
          <w:sz w:val="25"/>
          <w:szCs w:val="25"/>
        </w:rPr>
      </w:pPr>
      <w:r>
        <w:rPr>
          <w:rFonts w:ascii="Calibri" w:hAnsi="Calibri" w:cs="Calibri"/>
          <w:color w:val="68686B"/>
          <w:w w:val="105"/>
          <w:sz w:val="25"/>
          <w:szCs w:val="25"/>
        </w:rPr>
        <w:t>V Praze dne 22.12.2023                                           Ve Zlíně dne 22.12.2023</w:t>
      </w:r>
    </w:p>
    <w:p w14:paraId="664CD3BD" w14:textId="2C63D9DF" w:rsidR="00EA34E4" w:rsidRDefault="00EA34E4" w:rsidP="000E30A4">
      <w:pPr>
        <w:spacing w:before="1" w:line="273" w:lineRule="auto"/>
        <w:ind w:right="-26"/>
        <w:jc w:val="both"/>
        <w:rPr>
          <w:rFonts w:ascii="Calibri" w:hAnsi="Calibri" w:cs="Calibri"/>
          <w:color w:val="68686B"/>
          <w:w w:val="105"/>
          <w:sz w:val="25"/>
          <w:szCs w:val="25"/>
        </w:rPr>
      </w:pPr>
    </w:p>
    <w:p w14:paraId="0DA9FC2F" w14:textId="4D3C4514" w:rsidR="00EA34E4" w:rsidRDefault="00EA34E4" w:rsidP="000E30A4">
      <w:pPr>
        <w:spacing w:before="1" w:line="273" w:lineRule="auto"/>
        <w:ind w:right="-26"/>
        <w:jc w:val="both"/>
        <w:rPr>
          <w:rFonts w:ascii="Calibri" w:hAnsi="Calibri" w:cs="Calibri"/>
          <w:color w:val="68686B"/>
          <w:w w:val="105"/>
          <w:sz w:val="25"/>
          <w:szCs w:val="25"/>
        </w:rPr>
      </w:pPr>
    </w:p>
    <w:p w14:paraId="39B7C56B" w14:textId="6339F751" w:rsidR="00EA34E4" w:rsidRPr="000E30A4" w:rsidRDefault="00EA34E4" w:rsidP="00EA34E4">
      <w:pPr>
        <w:spacing w:before="1" w:line="273" w:lineRule="auto"/>
        <w:ind w:right="-26"/>
        <w:jc w:val="both"/>
        <w:rPr>
          <w:rFonts w:ascii="Calibri" w:hAnsi="Calibri" w:cs="Calibri"/>
          <w:color w:val="68686B"/>
          <w:w w:val="105"/>
          <w:sz w:val="25"/>
          <w:szCs w:val="25"/>
        </w:rPr>
      </w:pPr>
      <w:r>
        <w:rPr>
          <w:rFonts w:ascii="Calibri" w:hAnsi="Calibri" w:cs="Calibri"/>
          <w:color w:val="68686B"/>
          <w:w w:val="105"/>
          <w:sz w:val="25"/>
          <w:szCs w:val="25"/>
        </w:rPr>
        <w:t>__________________________                            __________________________</w:t>
      </w:r>
    </w:p>
    <w:p w14:paraId="1C32FE56" w14:textId="5A1D63AD" w:rsidR="00EA34E4" w:rsidRPr="000E30A4" w:rsidRDefault="00EA34E4" w:rsidP="000E30A4">
      <w:pPr>
        <w:spacing w:before="1" w:line="273" w:lineRule="auto"/>
        <w:ind w:right="-26"/>
        <w:jc w:val="both"/>
        <w:rPr>
          <w:rFonts w:ascii="Calibri" w:hAnsi="Calibri" w:cs="Calibri"/>
          <w:color w:val="68686B"/>
          <w:w w:val="105"/>
          <w:sz w:val="25"/>
          <w:szCs w:val="25"/>
        </w:rPr>
      </w:pPr>
    </w:p>
    <w:p w14:paraId="0A73877F" w14:textId="77777777" w:rsidR="00CD3B7B" w:rsidRPr="00CD3B7B" w:rsidRDefault="00CD3B7B" w:rsidP="00CD3B7B">
      <w:pPr>
        <w:spacing w:before="1" w:line="273" w:lineRule="auto"/>
        <w:ind w:right="-26"/>
        <w:rPr>
          <w:color w:val="68686B"/>
          <w:w w:val="105"/>
          <w:sz w:val="25"/>
          <w:szCs w:val="25"/>
        </w:rPr>
      </w:pPr>
    </w:p>
    <w:p w14:paraId="47DA4BD0" w14:textId="77777777" w:rsidR="00753D1B" w:rsidRDefault="00753D1B" w:rsidP="00CD3B7B">
      <w:pPr>
        <w:spacing w:before="1" w:line="273" w:lineRule="auto"/>
        <w:ind w:right="-26"/>
        <w:jc w:val="center"/>
        <w:rPr>
          <w:sz w:val="25"/>
          <w:szCs w:val="25"/>
        </w:rPr>
      </w:pPr>
    </w:p>
    <w:p w14:paraId="2127141E" w14:textId="47489DCB" w:rsidR="000E30A4" w:rsidRPr="00753D1B" w:rsidRDefault="000E30A4" w:rsidP="000E30A4">
      <w:pPr>
        <w:spacing w:before="1" w:line="273" w:lineRule="auto"/>
        <w:ind w:right="-26"/>
        <w:rPr>
          <w:sz w:val="25"/>
          <w:szCs w:val="25"/>
        </w:rPr>
        <w:sectPr w:rsidR="000E30A4" w:rsidRPr="00753D1B">
          <w:pgSz w:w="11910" w:h="16850"/>
          <w:pgMar w:top="1560" w:right="1200" w:bottom="280" w:left="1380" w:header="708" w:footer="708" w:gutter="0"/>
          <w:cols w:space="708"/>
        </w:sectPr>
      </w:pPr>
    </w:p>
    <w:p w14:paraId="60384947" w14:textId="77777777" w:rsidR="00972474" w:rsidRPr="00E72F78" w:rsidRDefault="00972474">
      <w:pPr>
        <w:jc w:val="both"/>
        <w:rPr>
          <w:rFonts w:ascii="Calibri" w:hAnsi="Calibri"/>
        </w:rPr>
        <w:sectPr w:rsidR="00972474" w:rsidRPr="00E72F78">
          <w:pgSz w:w="11910" w:h="16850"/>
          <w:pgMar w:top="1540" w:right="1200" w:bottom="280" w:left="1380" w:header="708" w:footer="708" w:gutter="0"/>
          <w:cols w:space="708"/>
        </w:sectPr>
      </w:pPr>
    </w:p>
    <w:p w14:paraId="004949EB" w14:textId="2441AB62" w:rsidR="00972474" w:rsidRDefault="0052099B" w:rsidP="00EA34E4">
      <w:pPr>
        <w:pStyle w:val="Zkladntext"/>
        <w:spacing w:before="103" w:line="525" w:lineRule="auto"/>
        <w:ind w:right="3248"/>
        <w:rPr>
          <w:rFonts w:ascii="Calibri" w:hAnsi="Calibri"/>
        </w:rPr>
      </w:pPr>
      <w:r w:rsidRPr="00E72F78">
        <w:rPr>
          <w:rFonts w:ascii="Calibri" w:hAnsi="Calibri"/>
          <w:b w:val="0"/>
          <w:bCs w:val="0"/>
          <w:color w:val="4B4B50"/>
        </w:rPr>
        <w:lastRenderedPageBreak/>
        <w:t>Příloha č. 1-</w:t>
      </w:r>
      <w:r w:rsidR="00EA34E4">
        <w:rPr>
          <w:rFonts w:ascii="Calibri" w:hAnsi="Calibri"/>
          <w:b w:val="0"/>
          <w:bCs w:val="0"/>
          <w:color w:val="4B4B50"/>
        </w:rPr>
        <w:t xml:space="preserve"> </w:t>
      </w:r>
      <w:r w:rsidRPr="00E72F78">
        <w:rPr>
          <w:rFonts w:ascii="Calibri" w:hAnsi="Calibri"/>
          <w:b w:val="0"/>
          <w:bCs w:val="0"/>
          <w:color w:val="4B4B50"/>
        </w:rPr>
        <w:t xml:space="preserve">vyobrazení klik (celkem 7 fotografií) </w:t>
      </w:r>
      <w:r w:rsidR="00EA34E4">
        <w:rPr>
          <w:rFonts w:ascii="Calibri" w:hAnsi="Calibri"/>
          <w:b w:val="0"/>
          <w:bCs w:val="0"/>
          <w:color w:val="4B4B50"/>
        </w:rPr>
        <w:t xml:space="preserve">                       </w:t>
      </w:r>
      <w:r w:rsidRPr="00E72F78">
        <w:rPr>
          <w:rFonts w:ascii="Calibri" w:hAnsi="Calibri"/>
          <w:b w:val="0"/>
          <w:bCs w:val="0"/>
          <w:color w:val="4B4B50"/>
        </w:rPr>
        <w:t>Příloha</w:t>
      </w:r>
      <w:r w:rsidRPr="00E72F78">
        <w:rPr>
          <w:rFonts w:ascii="Calibri" w:hAnsi="Calibri"/>
          <w:b w:val="0"/>
          <w:bCs w:val="0"/>
          <w:color w:val="4B4B50"/>
          <w:spacing w:val="-23"/>
        </w:rPr>
        <w:t xml:space="preserve"> </w:t>
      </w:r>
      <w:r w:rsidRPr="00E72F78">
        <w:rPr>
          <w:rFonts w:ascii="Calibri" w:hAnsi="Calibri"/>
          <w:b w:val="0"/>
          <w:bCs w:val="0"/>
          <w:color w:val="4B4B50"/>
        </w:rPr>
        <w:t>č.</w:t>
      </w:r>
      <w:r w:rsidRPr="00E72F78">
        <w:rPr>
          <w:rFonts w:ascii="Calibri" w:hAnsi="Calibri"/>
          <w:b w:val="0"/>
          <w:bCs w:val="0"/>
          <w:color w:val="4B4B50"/>
          <w:spacing w:val="-11"/>
        </w:rPr>
        <w:t xml:space="preserve"> </w:t>
      </w:r>
      <w:r w:rsidRPr="00E72F78">
        <w:rPr>
          <w:rFonts w:ascii="Calibri" w:hAnsi="Calibri"/>
          <w:b w:val="0"/>
          <w:bCs w:val="0"/>
          <w:color w:val="4B4B50"/>
        </w:rPr>
        <w:t>2</w:t>
      </w:r>
      <w:r w:rsidRPr="00E72F78">
        <w:rPr>
          <w:rFonts w:ascii="Calibri" w:hAnsi="Calibri"/>
          <w:b w:val="0"/>
          <w:bCs w:val="0"/>
          <w:color w:val="4B4B50"/>
          <w:spacing w:val="-17"/>
        </w:rPr>
        <w:t xml:space="preserve"> </w:t>
      </w:r>
      <w:r w:rsidRPr="00E72F78">
        <w:rPr>
          <w:rFonts w:ascii="Calibri" w:hAnsi="Calibri"/>
          <w:b w:val="0"/>
          <w:bCs w:val="0"/>
          <w:color w:val="4B4B50"/>
        </w:rPr>
        <w:t>-</w:t>
      </w:r>
      <w:r w:rsidRPr="00E72F78">
        <w:rPr>
          <w:rFonts w:ascii="Calibri" w:hAnsi="Calibri"/>
          <w:b w:val="0"/>
          <w:bCs w:val="0"/>
          <w:color w:val="4B4B50"/>
          <w:spacing w:val="-21"/>
        </w:rPr>
        <w:t xml:space="preserve"> </w:t>
      </w:r>
      <w:r w:rsidRPr="00E72F78">
        <w:rPr>
          <w:rFonts w:ascii="Calibri" w:hAnsi="Calibri"/>
          <w:b w:val="0"/>
          <w:bCs w:val="0"/>
          <w:color w:val="4B4B50"/>
        </w:rPr>
        <w:t>specifikace</w:t>
      </w:r>
      <w:r w:rsidRPr="00E72F78">
        <w:rPr>
          <w:rFonts w:ascii="Calibri" w:hAnsi="Calibri"/>
          <w:b w:val="0"/>
          <w:bCs w:val="0"/>
          <w:color w:val="4B4B50"/>
          <w:spacing w:val="-23"/>
        </w:rPr>
        <w:t xml:space="preserve"> </w:t>
      </w:r>
      <w:r w:rsidRPr="00E72F78">
        <w:rPr>
          <w:rFonts w:ascii="Calibri" w:hAnsi="Calibri"/>
          <w:b w:val="0"/>
          <w:bCs w:val="0"/>
          <w:color w:val="4B4B50"/>
        </w:rPr>
        <w:t>klik,</w:t>
      </w:r>
      <w:r w:rsidRPr="00E72F78">
        <w:rPr>
          <w:rFonts w:ascii="Calibri" w:hAnsi="Calibri"/>
          <w:b w:val="0"/>
          <w:bCs w:val="0"/>
          <w:color w:val="4B4B50"/>
          <w:spacing w:val="-17"/>
        </w:rPr>
        <w:t xml:space="preserve"> </w:t>
      </w:r>
      <w:r w:rsidRPr="00E72F78">
        <w:rPr>
          <w:rFonts w:ascii="Calibri" w:hAnsi="Calibri"/>
          <w:b w:val="0"/>
          <w:bCs w:val="0"/>
          <w:color w:val="4B4B50"/>
        </w:rPr>
        <w:t>kterých</w:t>
      </w:r>
      <w:r w:rsidRPr="00E72F78">
        <w:rPr>
          <w:rFonts w:ascii="Calibri" w:hAnsi="Calibri"/>
          <w:b w:val="0"/>
          <w:bCs w:val="0"/>
          <w:color w:val="4B4B50"/>
          <w:spacing w:val="-25"/>
        </w:rPr>
        <w:t xml:space="preserve"> </w:t>
      </w:r>
      <w:r w:rsidRPr="00E72F78">
        <w:rPr>
          <w:rFonts w:ascii="Calibri" w:hAnsi="Calibri"/>
          <w:b w:val="0"/>
          <w:bCs w:val="0"/>
          <w:color w:val="4B4B50"/>
        </w:rPr>
        <w:t>se</w:t>
      </w:r>
      <w:r w:rsidRPr="00E72F78">
        <w:rPr>
          <w:rFonts w:ascii="Calibri" w:hAnsi="Calibri"/>
          <w:b w:val="0"/>
          <w:bCs w:val="0"/>
          <w:color w:val="4B4B50"/>
          <w:spacing w:val="-22"/>
        </w:rPr>
        <w:t xml:space="preserve"> </w:t>
      </w:r>
      <w:r w:rsidRPr="00E72F78">
        <w:rPr>
          <w:rFonts w:ascii="Calibri" w:hAnsi="Calibri"/>
          <w:b w:val="0"/>
          <w:bCs w:val="0"/>
          <w:color w:val="4B4B50"/>
        </w:rPr>
        <w:t>tý</w:t>
      </w:r>
      <w:r w:rsidRPr="00EA34E4">
        <w:rPr>
          <w:rFonts w:ascii="Calibri" w:hAnsi="Calibri"/>
          <w:b w:val="0"/>
          <w:bCs w:val="0"/>
          <w:color w:val="4B4B50"/>
        </w:rPr>
        <w:t>ká</w:t>
      </w:r>
      <w:r w:rsidRPr="00EA34E4">
        <w:rPr>
          <w:rFonts w:ascii="Calibri" w:hAnsi="Calibri"/>
          <w:b w:val="0"/>
          <w:bCs w:val="0"/>
          <w:color w:val="4B4B50"/>
          <w:spacing w:val="-21"/>
        </w:rPr>
        <w:t xml:space="preserve"> </w:t>
      </w:r>
      <w:r w:rsidRPr="00EA34E4">
        <w:rPr>
          <w:rFonts w:ascii="Calibri" w:hAnsi="Calibri"/>
          <w:b w:val="0"/>
          <w:bCs w:val="0"/>
          <w:color w:val="4B4B50"/>
        </w:rPr>
        <w:t>výměna</w:t>
      </w:r>
    </w:p>
    <w:p w14:paraId="16A572B2" w14:textId="77777777" w:rsidR="00972474" w:rsidRDefault="00972474">
      <w:pPr>
        <w:spacing w:line="525" w:lineRule="auto"/>
        <w:rPr>
          <w:rFonts w:ascii="Calibri" w:hAnsi="Calibri"/>
        </w:rPr>
        <w:sectPr w:rsidR="00972474">
          <w:pgSz w:w="11910" w:h="16850"/>
          <w:pgMar w:top="1600" w:right="1680" w:bottom="280" w:left="1440" w:header="708" w:footer="708" w:gutter="0"/>
          <w:cols w:space="708"/>
        </w:sectPr>
      </w:pPr>
    </w:p>
    <w:p w14:paraId="642DE497" w14:textId="77777777" w:rsidR="00972474" w:rsidRDefault="003866F7">
      <w:pPr>
        <w:pStyle w:val="Nadpis3"/>
        <w:spacing w:before="81"/>
        <w:ind w:left="106"/>
      </w:pPr>
      <w:r>
        <w:lastRenderedPageBreak/>
        <w:pict w14:anchorId="75EB9090">
          <v:group id="_x0000_s1026" style="position:absolute;left:0;text-align:left;margin-left:0;margin-top:0;width:595.35pt;height:842.05pt;z-index:-251658240;mso-position-horizontal-relative:page;mso-position-vertical-relative:page" coordsize="11907,1684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4" type="#_x0000_t75" style="position:absolute;width:11906;height:16841">
              <v:imagedata r:id="rId6" o:title=""/>
            </v:shape>
            <v:shape id="_x0000_s1033" type="#_x0000_t75" style="position:absolute;left:1538;top:2604;width:3014;height:3994">
              <v:imagedata r:id="rId7" o:title=""/>
            </v:shape>
            <v:shape id="_x0000_s1032" type="#_x0000_t75" style="position:absolute;left:2287;top:7615;width:1421;height:3418">
              <v:imagedata r:id="rId8" o:title=""/>
            </v:shape>
            <v:shape id="_x0000_s1031" type="#_x0000_t75" style="position:absolute;left:1519;top:11417;width:2995;height:4013">
              <v:imagedata r:id="rId9" o:title=""/>
            </v:shape>
            <v:shape id="_x0000_s1030" type="#_x0000_t75" style="position:absolute;left:5014;top:2566;width:3034;height:4032">
              <v:imagedata r:id="rId10" o:title=""/>
            </v:shape>
            <v:shape id="_x0000_s1029" type="#_x0000_t75" style="position:absolute;left:5033;top:7020;width:2995;height:4013">
              <v:imagedata r:id="rId11" o:title=""/>
            </v:shape>
            <v:shape id="_x0000_s1028" type="#_x0000_t75" style="position:absolute;left:8796;top:2834;width:2016;height:3379">
              <v:imagedata r:id="rId12" o:title=""/>
            </v:shape>
            <v:shape id="_x0000_s1027" type="#_x0000_t75" style="position:absolute;left:8527;top:7020;width:3014;height:4013">
              <v:imagedata r:id="rId13" o:title=""/>
            </v:shape>
            <w10:wrap anchorx="page" anchory="page"/>
          </v:group>
        </w:pict>
      </w:r>
      <w:r w:rsidR="0052099B">
        <w:rPr>
          <w:color w:val="4B4B50"/>
        </w:rPr>
        <w:t>PŘÍLOHA Č.1</w:t>
      </w:r>
    </w:p>
    <w:p w14:paraId="4FA75977" w14:textId="77777777" w:rsidR="00972474" w:rsidRDefault="0052099B">
      <w:pPr>
        <w:spacing w:before="231"/>
        <w:ind w:left="101"/>
        <w:rPr>
          <w:rFonts w:ascii="Calibri" w:hAnsi="Calibri"/>
          <w:sz w:val="25"/>
        </w:rPr>
      </w:pPr>
      <w:r>
        <w:rPr>
          <w:rFonts w:ascii="Calibri" w:hAnsi="Calibri"/>
          <w:color w:val="4B4B4B"/>
          <w:w w:val="95"/>
          <w:sz w:val="25"/>
        </w:rPr>
        <w:t>FOTODOKUMENTACE VYOBRAZENÍ VZORKU KLIKY</w:t>
      </w:r>
    </w:p>
    <w:p w14:paraId="622009C3" w14:textId="77777777" w:rsidR="00972474" w:rsidRDefault="00972474">
      <w:pPr>
        <w:rPr>
          <w:rFonts w:ascii="Calibri" w:hAnsi="Calibri"/>
          <w:sz w:val="25"/>
        </w:rPr>
        <w:sectPr w:rsidR="00972474">
          <w:pgSz w:w="11910" w:h="16850"/>
          <w:pgMar w:top="1520" w:right="1680" w:bottom="280" w:left="1480" w:header="708" w:footer="708" w:gutter="0"/>
          <w:cols w:space="708"/>
        </w:sectPr>
      </w:pPr>
    </w:p>
    <w:p w14:paraId="02236E63" w14:textId="77777777" w:rsidR="00972474" w:rsidRDefault="00972474">
      <w:pPr>
        <w:pStyle w:val="Zkladntext"/>
        <w:spacing w:before="1"/>
        <w:rPr>
          <w:rFonts w:ascii="Calibri"/>
          <w:b w:val="0"/>
          <w:sz w:val="20"/>
        </w:rPr>
      </w:pPr>
    </w:p>
    <w:p w14:paraId="244E78B3" w14:textId="77777777" w:rsidR="00972474" w:rsidRPr="005102E3" w:rsidRDefault="0052099B">
      <w:pPr>
        <w:spacing w:before="100"/>
        <w:ind w:left="568"/>
        <w:rPr>
          <w:rFonts w:ascii="Courier New" w:hAnsi="Courier New" w:cs="Courier New"/>
          <w:b/>
          <w:bCs/>
          <w:sz w:val="36"/>
          <w:szCs w:val="36"/>
        </w:rPr>
      </w:pPr>
      <w:r w:rsidRPr="005102E3">
        <w:rPr>
          <w:rFonts w:ascii="Courier New" w:hAnsi="Courier New" w:cs="Courier New"/>
          <w:b/>
          <w:bCs/>
          <w:color w:val="49494B"/>
          <w:w w:val="85"/>
          <w:sz w:val="36"/>
          <w:szCs w:val="36"/>
        </w:rPr>
        <w:t>Kliky dodávané</w:t>
      </w:r>
      <w:r w:rsidRPr="005102E3">
        <w:rPr>
          <w:rFonts w:ascii="Courier New" w:hAnsi="Courier New" w:cs="Courier New"/>
          <w:b/>
          <w:bCs/>
          <w:color w:val="49494B"/>
          <w:spacing w:val="-67"/>
          <w:w w:val="85"/>
          <w:sz w:val="36"/>
          <w:szCs w:val="36"/>
        </w:rPr>
        <w:t xml:space="preserve"> </w:t>
      </w:r>
      <w:r w:rsidRPr="005102E3">
        <w:rPr>
          <w:rFonts w:ascii="Courier New" w:hAnsi="Courier New" w:cs="Courier New"/>
          <w:b/>
          <w:bCs/>
          <w:color w:val="49494B"/>
          <w:w w:val="85"/>
          <w:sz w:val="36"/>
          <w:szCs w:val="36"/>
        </w:rPr>
        <w:t>VŠCHT</w:t>
      </w:r>
    </w:p>
    <w:p w14:paraId="71792F5D" w14:textId="77777777" w:rsidR="00972474" w:rsidRDefault="00972474">
      <w:pPr>
        <w:pStyle w:val="Zkladntext"/>
        <w:rPr>
          <w:rFonts w:ascii="Arial"/>
          <w:b w:val="0"/>
          <w:sz w:val="20"/>
        </w:rPr>
      </w:pPr>
    </w:p>
    <w:p w14:paraId="511AE670" w14:textId="77777777" w:rsidR="00972474" w:rsidRDefault="00972474">
      <w:pPr>
        <w:pStyle w:val="Zkladntext"/>
        <w:spacing w:before="9"/>
        <w:rPr>
          <w:rFonts w:ascii="Arial"/>
          <w:b w:val="0"/>
          <w:sz w:val="11"/>
        </w:rPr>
      </w:pPr>
    </w:p>
    <w:tbl>
      <w:tblPr>
        <w:tblStyle w:val="TableNormal"/>
        <w:tblW w:w="0" w:type="auto"/>
        <w:tblInd w:w="49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1920"/>
        <w:gridCol w:w="1463"/>
        <w:gridCol w:w="2286"/>
        <w:gridCol w:w="1327"/>
      </w:tblGrid>
      <w:tr w:rsidR="00972474" w14:paraId="5B95B79D" w14:textId="77777777">
        <w:trPr>
          <w:trHeight w:hRule="exact" w:val="450"/>
        </w:trPr>
        <w:tc>
          <w:tcPr>
            <w:tcW w:w="1920" w:type="dxa"/>
          </w:tcPr>
          <w:p w14:paraId="10074702" w14:textId="77777777" w:rsidR="00972474" w:rsidRDefault="0052099B">
            <w:pPr>
              <w:pStyle w:val="TableParagraph"/>
              <w:spacing w:before="28"/>
              <w:ind w:left="78"/>
              <w:rPr>
                <w:sz w:val="36"/>
              </w:rPr>
            </w:pPr>
            <w:r>
              <w:rPr>
                <w:color w:val="69696B"/>
                <w:w w:val="90"/>
                <w:sz w:val="36"/>
              </w:rPr>
              <w:t>B2301a</w:t>
            </w:r>
          </w:p>
        </w:tc>
        <w:tc>
          <w:tcPr>
            <w:tcW w:w="1463" w:type="dxa"/>
          </w:tcPr>
          <w:p w14:paraId="023BD5EC" w14:textId="77777777" w:rsidR="00972474" w:rsidRDefault="0052099B">
            <w:pPr>
              <w:pStyle w:val="TableParagraph"/>
              <w:spacing w:before="18"/>
              <w:ind w:right="511"/>
              <w:jc w:val="right"/>
              <w:rPr>
                <w:sz w:val="36"/>
              </w:rPr>
            </w:pPr>
            <w:r>
              <w:rPr>
                <w:color w:val="49494B"/>
                <w:w w:val="99"/>
                <w:sz w:val="36"/>
              </w:rPr>
              <w:t>1</w:t>
            </w:r>
          </w:p>
        </w:tc>
        <w:tc>
          <w:tcPr>
            <w:tcW w:w="2286" w:type="dxa"/>
          </w:tcPr>
          <w:p w14:paraId="4C8A6912" w14:textId="77777777" w:rsidR="00972474" w:rsidRDefault="0052099B">
            <w:pPr>
              <w:pStyle w:val="TableParagraph"/>
              <w:spacing w:before="10"/>
              <w:ind w:left="535"/>
              <w:rPr>
                <w:sz w:val="36"/>
              </w:rPr>
            </w:pPr>
            <w:r>
              <w:rPr>
                <w:color w:val="49494B"/>
                <w:w w:val="90"/>
                <w:sz w:val="36"/>
              </w:rPr>
              <w:t>B2402</w:t>
            </w:r>
          </w:p>
        </w:tc>
        <w:tc>
          <w:tcPr>
            <w:tcW w:w="1327" w:type="dxa"/>
          </w:tcPr>
          <w:p w14:paraId="74EDA311" w14:textId="77777777" w:rsidR="00972474" w:rsidRDefault="0052099B">
            <w:pPr>
              <w:pStyle w:val="TableParagraph"/>
              <w:spacing w:before="0"/>
              <w:ind w:right="48"/>
              <w:jc w:val="right"/>
              <w:rPr>
                <w:sz w:val="36"/>
              </w:rPr>
            </w:pPr>
            <w:r>
              <w:rPr>
                <w:color w:val="49494B"/>
                <w:w w:val="101"/>
                <w:sz w:val="36"/>
              </w:rPr>
              <w:t>1</w:t>
            </w:r>
          </w:p>
        </w:tc>
      </w:tr>
      <w:tr w:rsidR="00972474" w14:paraId="35F5B83C" w14:textId="77777777">
        <w:trPr>
          <w:trHeight w:hRule="exact" w:val="462"/>
        </w:trPr>
        <w:tc>
          <w:tcPr>
            <w:tcW w:w="1920" w:type="dxa"/>
          </w:tcPr>
          <w:p w14:paraId="19B1E65E" w14:textId="77777777" w:rsidR="00972474" w:rsidRDefault="0052099B">
            <w:pPr>
              <w:pStyle w:val="TableParagraph"/>
              <w:spacing w:before="42"/>
              <w:ind w:left="78"/>
              <w:rPr>
                <w:sz w:val="36"/>
              </w:rPr>
            </w:pPr>
            <w:r>
              <w:rPr>
                <w:color w:val="69696B"/>
                <w:w w:val="90"/>
                <w:sz w:val="36"/>
              </w:rPr>
              <w:t>B2302</w:t>
            </w:r>
          </w:p>
        </w:tc>
        <w:tc>
          <w:tcPr>
            <w:tcW w:w="1463" w:type="dxa"/>
          </w:tcPr>
          <w:p w14:paraId="58DF5FF1" w14:textId="77777777" w:rsidR="00972474" w:rsidRDefault="0052099B">
            <w:pPr>
              <w:pStyle w:val="TableParagraph"/>
              <w:spacing w:before="31"/>
              <w:ind w:right="511"/>
              <w:jc w:val="right"/>
              <w:rPr>
                <w:sz w:val="36"/>
              </w:rPr>
            </w:pPr>
            <w:r>
              <w:rPr>
                <w:color w:val="49494B"/>
                <w:w w:val="101"/>
                <w:sz w:val="36"/>
              </w:rPr>
              <w:t>2</w:t>
            </w:r>
          </w:p>
        </w:tc>
        <w:tc>
          <w:tcPr>
            <w:tcW w:w="2286" w:type="dxa"/>
          </w:tcPr>
          <w:p w14:paraId="0C707872" w14:textId="77777777" w:rsidR="00972474" w:rsidRDefault="0052099B">
            <w:pPr>
              <w:pStyle w:val="TableParagraph"/>
              <w:spacing w:before="24"/>
              <w:ind w:left="535"/>
              <w:rPr>
                <w:sz w:val="36"/>
              </w:rPr>
            </w:pPr>
            <w:r>
              <w:rPr>
                <w:color w:val="49494B"/>
                <w:w w:val="90"/>
                <w:sz w:val="36"/>
              </w:rPr>
              <w:t>B2403</w:t>
            </w:r>
          </w:p>
        </w:tc>
        <w:tc>
          <w:tcPr>
            <w:tcW w:w="1327" w:type="dxa"/>
          </w:tcPr>
          <w:p w14:paraId="51C9635D" w14:textId="77777777" w:rsidR="00972474" w:rsidRDefault="0052099B">
            <w:pPr>
              <w:pStyle w:val="TableParagraph"/>
              <w:ind w:right="48"/>
              <w:jc w:val="right"/>
              <w:rPr>
                <w:sz w:val="36"/>
              </w:rPr>
            </w:pPr>
            <w:r>
              <w:rPr>
                <w:color w:val="49494B"/>
                <w:w w:val="101"/>
                <w:sz w:val="36"/>
              </w:rPr>
              <w:t>1</w:t>
            </w:r>
          </w:p>
        </w:tc>
      </w:tr>
      <w:tr w:rsidR="00972474" w14:paraId="2B57839C" w14:textId="77777777">
        <w:trPr>
          <w:trHeight w:hRule="exact" w:val="462"/>
        </w:trPr>
        <w:tc>
          <w:tcPr>
            <w:tcW w:w="1920" w:type="dxa"/>
          </w:tcPr>
          <w:p w14:paraId="2EA99A48" w14:textId="77777777" w:rsidR="00972474" w:rsidRDefault="0052099B">
            <w:pPr>
              <w:pStyle w:val="TableParagraph"/>
              <w:spacing w:before="40"/>
              <w:ind w:left="75"/>
              <w:rPr>
                <w:sz w:val="36"/>
              </w:rPr>
            </w:pPr>
            <w:r>
              <w:rPr>
                <w:color w:val="69696B"/>
                <w:w w:val="90"/>
                <w:sz w:val="36"/>
              </w:rPr>
              <w:t>B2303</w:t>
            </w:r>
          </w:p>
        </w:tc>
        <w:tc>
          <w:tcPr>
            <w:tcW w:w="1463" w:type="dxa"/>
          </w:tcPr>
          <w:p w14:paraId="3B9096BF" w14:textId="77777777" w:rsidR="00972474" w:rsidRDefault="0052099B">
            <w:pPr>
              <w:pStyle w:val="TableParagraph"/>
              <w:spacing w:before="33"/>
              <w:ind w:right="504"/>
              <w:jc w:val="right"/>
              <w:rPr>
                <w:sz w:val="36"/>
              </w:rPr>
            </w:pPr>
            <w:r>
              <w:rPr>
                <w:color w:val="49494B"/>
                <w:w w:val="104"/>
                <w:sz w:val="36"/>
              </w:rPr>
              <w:t>1</w:t>
            </w:r>
          </w:p>
        </w:tc>
        <w:tc>
          <w:tcPr>
            <w:tcW w:w="2286" w:type="dxa"/>
          </w:tcPr>
          <w:p w14:paraId="34F3E804" w14:textId="77777777" w:rsidR="00972474" w:rsidRDefault="0052099B">
            <w:pPr>
              <w:pStyle w:val="TableParagraph"/>
              <w:spacing w:before="22"/>
              <w:ind w:left="535"/>
              <w:rPr>
                <w:sz w:val="36"/>
              </w:rPr>
            </w:pPr>
            <w:r>
              <w:rPr>
                <w:color w:val="49494B"/>
                <w:w w:val="95"/>
                <w:sz w:val="36"/>
              </w:rPr>
              <w:t>B2404</w:t>
            </w:r>
          </w:p>
        </w:tc>
        <w:tc>
          <w:tcPr>
            <w:tcW w:w="1327" w:type="dxa"/>
          </w:tcPr>
          <w:p w14:paraId="0C18B800" w14:textId="77777777" w:rsidR="00972474" w:rsidRDefault="0052099B">
            <w:pPr>
              <w:pStyle w:val="TableParagraph"/>
              <w:spacing w:before="11"/>
              <w:ind w:right="48"/>
              <w:jc w:val="right"/>
              <w:rPr>
                <w:sz w:val="36"/>
              </w:rPr>
            </w:pPr>
            <w:r>
              <w:rPr>
                <w:color w:val="49494B"/>
                <w:w w:val="101"/>
                <w:sz w:val="36"/>
              </w:rPr>
              <w:t>1</w:t>
            </w:r>
          </w:p>
        </w:tc>
      </w:tr>
      <w:tr w:rsidR="00972474" w14:paraId="5CD03BC6" w14:textId="77777777">
        <w:trPr>
          <w:trHeight w:hRule="exact" w:val="458"/>
        </w:trPr>
        <w:tc>
          <w:tcPr>
            <w:tcW w:w="1920" w:type="dxa"/>
          </w:tcPr>
          <w:p w14:paraId="5760C692" w14:textId="77777777" w:rsidR="00972474" w:rsidRDefault="0052099B">
            <w:pPr>
              <w:pStyle w:val="TableParagraph"/>
              <w:spacing w:before="38"/>
              <w:ind w:left="75"/>
              <w:rPr>
                <w:sz w:val="36"/>
              </w:rPr>
            </w:pPr>
            <w:r>
              <w:rPr>
                <w:color w:val="69696B"/>
                <w:w w:val="95"/>
                <w:sz w:val="36"/>
              </w:rPr>
              <w:t>B2304</w:t>
            </w:r>
          </w:p>
        </w:tc>
        <w:tc>
          <w:tcPr>
            <w:tcW w:w="1463" w:type="dxa"/>
          </w:tcPr>
          <w:p w14:paraId="36AEB325" w14:textId="77777777" w:rsidR="00972474" w:rsidRDefault="0052099B">
            <w:pPr>
              <w:pStyle w:val="TableParagraph"/>
              <w:spacing w:before="31"/>
              <w:ind w:right="504"/>
              <w:jc w:val="right"/>
              <w:rPr>
                <w:sz w:val="36"/>
              </w:rPr>
            </w:pPr>
            <w:r>
              <w:rPr>
                <w:color w:val="49494B"/>
                <w:w w:val="104"/>
                <w:sz w:val="36"/>
              </w:rPr>
              <w:t>1</w:t>
            </w:r>
          </w:p>
        </w:tc>
        <w:tc>
          <w:tcPr>
            <w:tcW w:w="2286" w:type="dxa"/>
          </w:tcPr>
          <w:p w14:paraId="671B5FB1" w14:textId="77777777" w:rsidR="00972474" w:rsidRDefault="0052099B">
            <w:pPr>
              <w:pStyle w:val="TableParagraph"/>
              <w:spacing w:before="24"/>
              <w:ind w:left="535"/>
              <w:rPr>
                <w:sz w:val="36"/>
              </w:rPr>
            </w:pPr>
            <w:r>
              <w:rPr>
                <w:color w:val="49494B"/>
                <w:w w:val="90"/>
                <w:sz w:val="36"/>
              </w:rPr>
              <w:t>B2405</w:t>
            </w:r>
          </w:p>
        </w:tc>
        <w:tc>
          <w:tcPr>
            <w:tcW w:w="1327" w:type="dxa"/>
          </w:tcPr>
          <w:p w14:paraId="2032ED8F" w14:textId="77777777" w:rsidR="00972474" w:rsidRDefault="0052099B">
            <w:pPr>
              <w:pStyle w:val="TableParagraph"/>
              <w:ind w:right="48"/>
              <w:jc w:val="right"/>
              <w:rPr>
                <w:sz w:val="36"/>
              </w:rPr>
            </w:pPr>
            <w:r>
              <w:rPr>
                <w:color w:val="49494B"/>
                <w:w w:val="101"/>
                <w:sz w:val="36"/>
              </w:rPr>
              <w:t>1</w:t>
            </w:r>
          </w:p>
        </w:tc>
      </w:tr>
      <w:tr w:rsidR="00972474" w14:paraId="2F50CC3B" w14:textId="77777777">
        <w:trPr>
          <w:trHeight w:hRule="exact" w:val="462"/>
        </w:trPr>
        <w:tc>
          <w:tcPr>
            <w:tcW w:w="1920" w:type="dxa"/>
          </w:tcPr>
          <w:p w14:paraId="3B91F6F1" w14:textId="77777777" w:rsidR="00972474" w:rsidRDefault="0052099B">
            <w:pPr>
              <w:pStyle w:val="TableParagraph"/>
              <w:spacing w:before="40"/>
              <w:ind w:left="50"/>
              <w:rPr>
                <w:sz w:val="36"/>
              </w:rPr>
            </w:pPr>
            <w:r>
              <w:rPr>
                <w:color w:val="69696B"/>
                <w:w w:val="95"/>
                <w:sz w:val="36"/>
              </w:rPr>
              <w:t>82305</w:t>
            </w:r>
          </w:p>
        </w:tc>
        <w:tc>
          <w:tcPr>
            <w:tcW w:w="1463" w:type="dxa"/>
          </w:tcPr>
          <w:p w14:paraId="69BB577C" w14:textId="77777777" w:rsidR="00972474" w:rsidRDefault="0052099B">
            <w:pPr>
              <w:pStyle w:val="TableParagraph"/>
              <w:spacing w:before="33"/>
              <w:ind w:right="510"/>
              <w:jc w:val="right"/>
              <w:rPr>
                <w:sz w:val="36"/>
              </w:rPr>
            </w:pPr>
            <w:r>
              <w:rPr>
                <w:color w:val="49494B"/>
                <w:w w:val="101"/>
                <w:sz w:val="36"/>
              </w:rPr>
              <w:t>1</w:t>
            </w:r>
          </w:p>
        </w:tc>
        <w:tc>
          <w:tcPr>
            <w:tcW w:w="2286" w:type="dxa"/>
          </w:tcPr>
          <w:p w14:paraId="53182B61" w14:textId="77777777" w:rsidR="00972474" w:rsidRDefault="0052099B">
            <w:pPr>
              <w:pStyle w:val="TableParagraph"/>
              <w:spacing w:before="22"/>
              <w:ind w:left="509"/>
              <w:rPr>
                <w:sz w:val="36"/>
              </w:rPr>
            </w:pPr>
            <w:r>
              <w:rPr>
                <w:color w:val="49494B"/>
                <w:w w:val="95"/>
                <w:sz w:val="36"/>
              </w:rPr>
              <w:t>82406</w:t>
            </w:r>
          </w:p>
        </w:tc>
        <w:tc>
          <w:tcPr>
            <w:tcW w:w="1327" w:type="dxa"/>
          </w:tcPr>
          <w:p w14:paraId="61450154" w14:textId="77777777" w:rsidR="00972474" w:rsidRDefault="0052099B">
            <w:pPr>
              <w:pStyle w:val="TableParagraph"/>
              <w:spacing w:before="11"/>
              <w:ind w:right="52"/>
              <w:jc w:val="right"/>
              <w:rPr>
                <w:sz w:val="36"/>
              </w:rPr>
            </w:pPr>
            <w:r>
              <w:rPr>
                <w:color w:val="49494B"/>
                <w:w w:val="99"/>
                <w:sz w:val="36"/>
              </w:rPr>
              <w:t>1</w:t>
            </w:r>
          </w:p>
        </w:tc>
      </w:tr>
      <w:tr w:rsidR="00972474" w14:paraId="72D4FAA7" w14:textId="77777777">
        <w:trPr>
          <w:trHeight w:hRule="exact" w:val="458"/>
        </w:trPr>
        <w:tc>
          <w:tcPr>
            <w:tcW w:w="1920" w:type="dxa"/>
          </w:tcPr>
          <w:p w14:paraId="49B7CFAC" w14:textId="77777777" w:rsidR="00972474" w:rsidRDefault="0052099B">
            <w:pPr>
              <w:pStyle w:val="TableParagraph"/>
              <w:spacing w:before="38"/>
              <w:ind w:left="50"/>
              <w:rPr>
                <w:sz w:val="36"/>
              </w:rPr>
            </w:pPr>
            <w:r>
              <w:rPr>
                <w:color w:val="69696B"/>
                <w:w w:val="95"/>
                <w:sz w:val="36"/>
              </w:rPr>
              <w:t>82306</w:t>
            </w:r>
          </w:p>
        </w:tc>
        <w:tc>
          <w:tcPr>
            <w:tcW w:w="1463" w:type="dxa"/>
          </w:tcPr>
          <w:p w14:paraId="2BA6C3F7" w14:textId="77777777" w:rsidR="00972474" w:rsidRDefault="0052099B">
            <w:pPr>
              <w:pStyle w:val="TableParagraph"/>
              <w:spacing w:before="31"/>
              <w:ind w:right="510"/>
              <w:jc w:val="right"/>
              <w:rPr>
                <w:sz w:val="36"/>
              </w:rPr>
            </w:pPr>
            <w:r>
              <w:rPr>
                <w:color w:val="49494B"/>
                <w:w w:val="101"/>
                <w:sz w:val="36"/>
              </w:rPr>
              <w:t>1</w:t>
            </w:r>
          </w:p>
        </w:tc>
        <w:tc>
          <w:tcPr>
            <w:tcW w:w="2286" w:type="dxa"/>
          </w:tcPr>
          <w:p w14:paraId="37B8A356" w14:textId="77777777" w:rsidR="00972474" w:rsidRDefault="0052099B">
            <w:pPr>
              <w:pStyle w:val="TableParagraph"/>
              <w:spacing w:before="20"/>
              <w:ind w:left="506"/>
              <w:rPr>
                <w:sz w:val="36"/>
              </w:rPr>
            </w:pPr>
            <w:r>
              <w:rPr>
                <w:color w:val="49494B"/>
                <w:w w:val="95"/>
                <w:sz w:val="36"/>
              </w:rPr>
              <w:t>82407</w:t>
            </w:r>
          </w:p>
        </w:tc>
        <w:tc>
          <w:tcPr>
            <w:tcW w:w="1327" w:type="dxa"/>
          </w:tcPr>
          <w:p w14:paraId="415EF475" w14:textId="77777777" w:rsidR="00972474" w:rsidRDefault="0052099B">
            <w:pPr>
              <w:pStyle w:val="TableParagraph"/>
              <w:ind w:right="52"/>
              <w:jc w:val="right"/>
              <w:rPr>
                <w:sz w:val="36"/>
              </w:rPr>
            </w:pPr>
            <w:r>
              <w:rPr>
                <w:color w:val="49494B"/>
                <w:w w:val="99"/>
                <w:sz w:val="36"/>
              </w:rPr>
              <w:t>1</w:t>
            </w:r>
          </w:p>
        </w:tc>
      </w:tr>
      <w:tr w:rsidR="00972474" w14:paraId="1B99B95E" w14:textId="77777777">
        <w:trPr>
          <w:trHeight w:hRule="exact" w:val="462"/>
        </w:trPr>
        <w:tc>
          <w:tcPr>
            <w:tcW w:w="1920" w:type="dxa"/>
          </w:tcPr>
          <w:p w14:paraId="6FA0C3D0" w14:textId="77777777" w:rsidR="00972474" w:rsidRDefault="0052099B">
            <w:pPr>
              <w:pStyle w:val="TableParagraph"/>
              <w:spacing w:before="40"/>
              <w:ind w:left="50"/>
              <w:rPr>
                <w:sz w:val="36"/>
              </w:rPr>
            </w:pPr>
            <w:r>
              <w:rPr>
                <w:color w:val="69696B"/>
                <w:w w:val="95"/>
                <w:sz w:val="36"/>
              </w:rPr>
              <w:t>82307</w:t>
            </w:r>
          </w:p>
        </w:tc>
        <w:tc>
          <w:tcPr>
            <w:tcW w:w="1463" w:type="dxa"/>
          </w:tcPr>
          <w:p w14:paraId="0584F92E" w14:textId="77777777" w:rsidR="00972474" w:rsidRDefault="0052099B">
            <w:pPr>
              <w:pStyle w:val="TableParagraph"/>
              <w:spacing w:before="33"/>
              <w:ind w:right="510"/>
              <w:jc w:val="right"/>
              <w:rPr>
                <w:sz w:val="36"/>
              </w:rPr>
            </w:pPr>
            <w:r>
              <w:rPr>
                <w:color w:val="49494B"/>
                <w:w w:val="101"/>
                <w:sz w:val="36"/>
              </w:rPr>
              <w:t>1</w:t>
            </w:r>
          </w:p>
        </w:tc>
        <w:tc>
          <w:tcPr>
            <w:tcW w:w="2286" w:type="dxa"/>
          </w:tcPr>
          <w:p w14:paraId="5957FB81" w14:textId="77777777" w:rsidR="00972474" w:rsidRDefault="0052099B">
            <w:pPr>
              <w:pStyle w:val="TableParagraph"/>
              <w:spacing w:before="26"/>
              <w:ind w:left="506"/>
              <w:rPr>
                <w:sz w:val="36"/>
              </w:rPr>
            </w:pPr>
            <w:r>
              <w:rPr>
                <w:color w:val="49494B"/>
                <w:w w:val="95"/>
                <w:sz w:val="36"/>
              </w:rPr>
              <w:t>82408</w:t>
            </w:r>
          </w:p>
        </w:tc>
        <w:tc>
          <w:tcPr>
            <w:tcW w:w="1327" w:type="dxa"/>
          </w:tcPr>
          <w:p w14:paraId="1F585AA2" w14:textId="77777777" w:rsidR="00972474" w:rsidRDefault="0052099B">
            <w:pPr>
              <w:pStyle w:val="TableParagraph"/>
              <w:spacing w:before="11"/>
              <w:ind w:right="52"/>
              <w:jc w:val="right"/>
              <w:rPr>
                <w:sz w:val="36"/>
              </w:rPr>
            </w:pPr>
            <w:r>
              <w:rPr>
                <w:color w:val="49494B"/>
                <w:w w:val="99"/>
                <w:sz w:val="36"/>
              </w:rPr>
              <w:t>1</w:t>
            </w:r>
          </w:p>
        </w:tc>
      </w:tr>
      <w:tr w:rsidR="00972474" w14:paraId="5E0E1261" w14:textId="77777777">
        <w:trPr>
          <w:trHeight w:hRule="exact" w:val="460"/>
        </w:trPr>
        <w:tc>
          <w:tcPr>
            <w:tcW w:w="1920" w:type="dxa"/>
          </w:tcPr>
          <w:p w14:paraId="73690DAF" w14:textId="77777777" w:rsidR="00972474" w:rsidRDefault="0052099B">
            <w:pPr>
              <w:pStyle w:val="TableParagraph"/>
              <w:spacing w:before="38"/>
              <w:ind w:left="50"/>
              <w:rPr>
                <w:sz w:val="36"/>
              </w:rPr>
            </w:pPr>
            <w:r>
              <w:rPr>
                <w:color w:val="69696B"/>
                <w:w w:val="95"/>
                <w:sz w:val="36"/>
              </w:rPr>
              <w:t>82308</w:t>
            </w:r>
          </w:p>
        </w:tc>
        <w:tc>
          <w:tcPr>
            <w:tcW w:w="1463" w:type="dxa"/>
          </w:tcPr>
          <w:p w14:paraId="203ED7CE" w14:textId="77777777" w:rsidR="00972474" w:rsidRDefault="0052099B">
            <w:pPr>
              <w:pStyle w:val="TableParagraph"/>
              <w:spacing w:before="31"/>
              <w:ind w:right="510"/>
              <w:jc w:val="right"/>
              <w:rPr>
                <w:sz w:val="36"/>
              </w:rPr>
            </w:pPr>
            <w:r>
              <w:rPr>
                <w:color w:val="49494B"/>
                <w:w w:val="101"/>
                <w:sz w:val="36"/>
              </w:rPr>
              <w:t>1</w:t>
            </w:r>
          </w:p>
        </w:tc>
        <w:tc>
          <w:tcPr>
            <w:tcW w:w="2286" w:type="dxa"/>
          </w:tcPr>
          <w:p w14:paraId="25E9BC99" w14:textId="77777777" w:rsidR="00972474" w:rsidRDefault="0052099B">
            <w:pPr>
              <w:pStyle w:val="TableParagraph"/>
              <w:spacing w:before="24"/>
              <w:ind w:left="506"/>
              <w:rPr>
                <w:sz w:val="36"/>
              </w:rPr>
            </w:pPr>
            <w:r>
              <w:rPr>
                <w:color w:val="49494B"/>
                <w:w w:val="95"/>
                <w:sz w:val="36"/>
              </w:rPr>
              <w:t>82409</w:t>
            </w:r>
          </w:p>
        </w:tc>
        <w:tc>
          <w:tcPr>
            <w:tcW w:w="1327" w:type="dxa"/>
          </w:tcPr>
          <w:p w14:paraId="12F50D5B" w14:textId="77777777" w:rsidR="00972474" w:rsidRDefault="0052099B">
            <w:pPr>
              <w:pStyle w:val="TableParagraph"/>
              <w:ind w:right="52"/>
              <w:jc w:val="right"/>
              <w:rPr>
                <w:sz w:val="36"/>
              </w:rPr>
            </w:pPr>
            <w:r>
              <w:rPr>
                <w:color w:val="49494B"/>
                <w:w w:val="99"/>
                <w:sz w:val="36"/>
              </w:rPr>
              <w:t>1</w:t>
            </w:r>
          </w:p>
        </w:tc>
      </w:tr>
      <w:tr w:rsidR="00972474" w14:paraId="5B14E148" w14:textId="77777777">
        <w:trPr>
          <w:trHeight w:hRule="exact" w:val="463"/>
        </w:trPr>
        <w:tc>
          <w:tcPr>
            <w:tcW w:w="1920" w:type="dxa"/>
          </w:tcPr>
          <w:p w14:paraId="5CE40787" w14:textId="77777777" w:rsidR="00972474" w:rsidRDefault="0052099B">
            <w:pPr>
              <w:pStyle w:val="TableParagraph"/>
              <w:spacing w:before="42"/>
              <w:ind w:left="50"/>
              <w:rPr>
                <w:sz w:val="36"/>
              </w:rPr>
            </w:pPr>
            <w:r>
              <w:rPr>
                <w:color w:val="69696B"/>
                <w:w w:val="95"/>
                <w:sz w:val="36"/>
              </w:rPr>
              <w:t>82309</w:t>
            </w:r>
          </w:p>
        </w:tc>
        <w:tc>
          <w:tcPr>
            <w:tcW w:w="1463" w:type="dxa"/>
          </w:tcPr>
          <w:p w14:paraId="33019C49" w14:textId="77777777" w:rsidR="00972474" w:rsidRDefault="0052099B">
            <w:pPr>
              <w:pStyle w:val="TableParagraph"/>
              <w:spacing w:before="31"/>
              <w:ind w:right="515"/>
              <w:jc w:val="right"/>
              <w:rPr>
                <w:sz w:val="36"/>
              </w:rPr>
            </w:pPr>
            <w:r>
              <w:rPr>
                <w:color w:val="49494B"/>
                <w:w w:val="99"/>
                <w:sz w:val="36"/>
              </w:rPr>
              <w:t>1</w:t>
            </w:r>
          </w:p>
        </w:tc>
        <w:tc>
          <w:tcPr>
            <w:tcW w:w="2286" w:type="dxa"/>
          </w:tcPr>
          <w:p w14:paraId="5FD578FB" w14:textId="77777777" w:rsidR="00972474" w:rsidRDefault="0052099B">
            <w:pPr>
              <w:pStyle w:val="TableParagraph"/>
              <w:spacing w:before="24"/>
              <w:ind w:left="506"/>
              <w:rPr>
                <w:sz w:val="36"/>
              </w:rPr>
            </w:pPr>
            <w:r>
              <w:rPr>
                <w:color w:val="49494B"/>
                <w:w w:val="95"/>
                <w:sz w:val="36"/>
              </w:rPr>
              <w:t>82410</w:t>
            </w:r>
          </w:p>
        </w:tc>
        <w:tc>
          <w:tcPr>
            <w:tcW w:w="1327" w:type="dxa"/>
          </w:tcPr>
          <w:p w14:paraId="1B8F1492" w14:textId="77777777" w:rsidR="00972474" w:rsidRDefault="0052099B">
            <w:pPr>
              <w:pStyle w:val="TableParagraph"/>
              <w:ind w:right="48"/>
              <w:jc w:val="right"/>
              <w:rPr>
                <w:sz w:val="36"/>
              </w:rPr>
            </w:pPr>
            <w:r>
              <w:rPr>
                <w:color w:val="49494B"/>
                <w:w w:val="101"/>
                <w:sz w:val="36"/>
              </w:rPr>
              <w:t>1</w:t>
            </w:r>
          </w:p>
        </w:tc>
      </w:tr>
      <w:tr w:rsidR="00972474" w14:paraId="431DEB43" w14:textId="77777777">
        <w:trPr>
          <w:trHeight w:hRule="exact" w:val="460"/>
        </w:trPr>
        <w:tc>
          <w:tcPr>
            <w:tcW w:w="1920" w:type="dxa"/>
          </w:tcPr>
          <w:p w14:paraId="4B13627E" w14:textId="77777777" w:rsidR="00972474" w:rsidRDefault="0052099B">
            <w:pPr>
              <w:pStyle w:val="TableParagraph"/>
              <w:spacing w:before="38"/>
              <w:ind w:left="50"/>
              <w:rPr>
                <w:sz w:val="36"/>
              </w:rPr>
            </w:pPr>
            <w:r>
              <w:rPr>
                <w:color w:val="69696B"/>
                <w:w w:val="95"/>
                <w:sz w:val="36"/>
              </w:rPr>
              <w:t>82310</w:t>
            </w:r>
          </w:p>
        </w:tc>
        <w:tc>
          <w:tcPr>
            <w:tcW w:w="1463" w:type="dxa"/>
          </w:tcPr>
          <w:p w14:paraId="41B665B9" w14:textId="77777777" w:rsidR="00972474" w:rsidRDefault="0052099B">
            <w:pPr>
              <w:pStyle w:val="TableParagraph"/>
              <w:spacing w:before="31"/>
              <w:ind w:right="507"/>
              <w:jc w:val="right"/>
              <w:rPr>
                <w:sz w:val="36"/>
              </w:rPr>
            </w:pPr>
            <w:r>
              <w:rPr>
                <w:color w:val="49494B"/>
                <w:w w:val="104"/>
                <w:sz w:val="36"/>
              </w:rPr>
              <w:t>1</w:t>
            </w:r>
          </w:p>
        </w:tc>
        <w:tc>
          <w:tcPr>
            <w:tcW w:w="2286" w:type="dxa"/>
          </w:tcPr>
          <w:p w14:paraId="0D693DE8" w14:textId="77777777" w:rsidR="00972474" w:rsidRDefault="0052099B">
            <w:pPr>
              <w:pStyle w:val="TableParagraph"/>
              <w:spacing w:before="24"/>
              <w:ind w:left="506"/>
              <w:rPr>
                <w:sz w:val="36"/>
              </w:rPr>
            </w:pPr>
            <w:r>
              <w:rPr>
                <w:color w:val="49494B"/>
                <w:w w:val="95"/>
                <w:sz w:val="36"/>
              </w:rPr>
              <w:t>82411</w:t>
            </w:r>
          </w:p>
        </w:tc>
        <w:tc>
          <w:tcPr>
            <w:tcW w:w="1327" w:type="dxa"/>
          </w:tcPr>
          <w:p w14:paraId="19789CA3" w14:textId="77777777" w:rsidR="00972474" w:rsidRDefault="0052099B">
            <w:pPr>
              <w:pStyle w:val="TableParagraph"/>
              <w:ind w:right="52"/>
              <w:jc w:val="right"/>
              <w:rPr>
                <w:sz w:val="36"/>
              </w:rPr>
            </w:pPr>
            <w:r>
              <w:rPr>
                <w:color w:val="49494B"/>
                <w:w w:val="99"/>
                <w:sz w:val="36"/>
              </w:rPr>
              <w:t>1</w:t>
            </w:r>
          </w:p>
        </w:tc>
      </w:tr>
      <w:tr w:rsidR="00972474" w14:paraId="44D65C75" w14:textId="77777777">
        <w:trPr>
          <w:trHeight w:hRule="exact" w:val="462"/>
        </w:trPr>
        <w:tc>
          <w:tcPr>
            <w:tcW w:w="1920" w:type="dxa"/>
          </w:tcPr>
          <w:p w14:paraId="6DD73F35" w14:textId="77777777" w:rsidR="00972474" w:rsidRDefault="0052099B">
            <w:pPr>
              <w:pStyle w:val="TableParagraph"/>
              <w:spacing w:before="42"/>
              <w:ind w:left="50"/>
              <w:rPr>
                <w:sz w:val="36"/>
              </w:rPr>
            </w:pPr>
            <w:r>
              <w:rPr>
                <w:color w:val="69696B"/>
                <w:w w:val="95"/>
                <w:sz w:val="36"/>
              </w:rPr>
              <w:t>82311</w:t>
            </w:r>
          </w:p>
        </w:tc>
        <w:tc>
          <w:tcPr>
            <w:tcW w:w="1463" w:type="dxa"/>
          </w:tcPr>
          <w:p w14:paraId="75A0B43C" w14:textId="77777777" w:rsidR="00972474" w:rsidRDefault="0052099B">
            <w:pPr>
              <w:pStyle w:val="TableParagraph"/>
              <w:spacing w:before="31"/>
              <w:ind w:right="507"/>
              <w:jc w:val="right"/>
              <w:rPr>
                <w:sz w:val="36"/>
              </w:rPr>
            </w:pPr>
            <w:r>
              <w:rPr>
                <w:color w:val="49494B"/>
                <w:w w:val="104"/>
                <w:sz w:val="36"/>
              </w:rPr>
              <w:t>1</w:t>
            </w:r>
          </w:p>
        </w:tc>
        <w:tc>
          <w:tcPr>
            <w:tcW w:w="2286" w:type="dxa"/>
          </w:tcPr>
          <w:p w14:paraId="312F55DD" w14:textId="77777777" w:rsidR="00972474" w:rsidRDefault="0052099B">
            <w:pPr>
              <w:pStyle w:val="TableParagraph"/>
              <w:spacing w:before="24"/>
              <w:ind w:left="535"/>
              <w:rPr>
                <w:sz w:val="36"/>
              </w:rPr>
            </w:pPr>
            <w:r>
              <w:rPr>
                <w:color w:val="49494B"/>
                <w:w w:val="90"/>
                <w:sz w:val="36"/>
              </w:rPr>
              <w:t>B2412</w:t>
            </w:r>
          </w:p>
        </w:tc>
        <w:tc>
          <w:tcPr>
            <w:tcW w:w="1327" w:type="dxa"/>
          </w:tcPr>
          <w:p w14:paraId="7FFDC0B2" w14:textId="77777777" w:rsidR="00972474" w:rsidRDefault="0052099B">
            <w:pPr>
              <w:pStyle w:val="TableParagraph"/>
              <w:ind w:right="51"/>
              <w:jc w:val="right"/>
              <w:rPr>
                <w:sz w:val="36"/>
              </w:rPr>
            </w:pPr>
            <w:r>
              <w:rPr>
                <w:color w:val="49494B"/>
                <w:w w:val="101"/>
                <w:sz w:val="36"/>
              </w:rPr>
              <w:t>1</w:t>
            </w:r>
          </w:p>
        </w:tc>
      </w:tr>
      <w:tr w:rsidR="00972474" w14:paraId="59C75DCC" w14:textId="77777777">
        <w:trPr>
          <w:trHeight w:hRule="exact" w:val="440"/>
        </w:trPr>
        <w:tc>
          <w:tcPr>
            <w:tcW w:w="1920" w:type="dxa"/>
          </w:tcPr>
          <w:p w14:paraId="6EA5CEA4" w14:textId="77777777" w:rsidR="00972474" w:rsidRDefault="0052099B">
            <w:pPr>
              <w:pStyle w:val="TableParagraph"/>
              <w:spacing w:before="40"/>
              <w:ind w:left="50"/>
              <w:rPr>
                <w:sz w:val="36"/>
              </w:rPr>
            </w:pPr>
            <w:r>
              <w:rPr>
                <w:color w:val="69696B"/>
                <w:w w:val="95"/>
                <w:sz w:val="36"/>
              </w:rPr>
              <w:t>82312</w:t>
            </w:r>
          </w:p>
        </w:tc>
        <w:tc>
          <w:tcPr>
            <w:tcW w:w="1463" w:type="dxa"/>
          </w:tcPr>
          <w:p w14:paraId="69F5571F" w14:textId="77777777" w:rsidR="00972474" w:rsidRDefault="0052099B">
            <w:pPr>
              <w:pStyle w:val="TableParagraph"/>
              <w:spacing w:before="33"/>
              <w:ind w:right="507"/>
              <w:jc w:val="right"/>
              <w:rPr>
                <w:sz w:val="36"/>
              </w:rPr>
            </w:pPr>
            <w:r>
              <w:rPr>
                <w:color w:val="49494B"/>
                <w:w w:val="104"/>
                <w:sz w:val="36"/>
              </w:rPr>
              <w:t>1</w:t>
            </w:r>
          </w:p>
        </w:tc>
        <w:tc>
          <w:tcPr>
            <w:tcW w:w="2286" w:type="dxa"/>
          </w:tcPr>
          <w:p w14:paraId="041C2FAF" w14:textId="77777777" w:rsidR="00972474" w:rsidRDefault="0052099B">
            <w:pPr>
              <w:pStyle w:val="TableParagraph"/>
              <w:spacing w:before="22"/>
              <w:ind w:left="506"/>
              <w:rPr>
                <w:sz w:val="36"/>
              </w:rPr>
            </w:pPr>
            <w:r>
              <w:rPr>
                <w:color w:val="49494B"/>
                <w:w w:val="95"/>
                <w:sz w:val="36"/>
              </w:rPr>
              <w:t>82413</w:t>
            </w:r>
          </w:p>
        </w:tc>
        <w:tc>
          <w:tcPr>
            <w:tcW w:w="1327" w:type="dxa"/>
          </w:tcPr>
          <w:p w14:paraId="485E03DF" w14:textId="77777777" w:rsidR="00972474" w:rsidRDefault="0052099B">
            <w:pPr>
              <w:pStyle w:val="TableParagraph"/>
              <w:spacing w:before="11"/>
              <w:ind w:right="51"/>
              <w:jc w:val="right"/>
              <w:rPr>
                <w:sz w:val="36"/>
              </w:rPr>
            </w:pPr>
            <w:r>
              <w:rPr>
                <w:color w:val="49494B"/>
                <w:w w:val="101"/>
                <w:sz w:val="36"/>
              </w:rPr>
              <w:t>1</w:t>
            </w:r>
          </w:p>
        </w:tc>
      </w:tr>
      <w:tr w:rsidR="00972474" w14:paraId="04F4A123" w14:textId="77777777">
        <w:trPr>
          <w:trHeight w:hRule="exact" w:val="442"/>
        </w:trPr>
        <w:tc>
          <w:tcPr>
            <w:tcW w:w="1920" w:type="dxa"/>
          </w:tcPr>
          <w:p w14:paraId="50664881" w14:textId="77777777" w:rsidR="00972474" w:rsidRDefault="0052099B">
            <w:pPr>
              <w:pStyle w:val="TableParagraph"/>
              <w:spacing w:before="20"/>
              <w:ind w:left="50"/>
              <w:rPr>
                <w:sz w:val="36"/>
              </w:rPr>
            </w:pPr>
            <w:r>
              <w:rPr>
                <w:color w:val="69696B"/>
                <w:w w:val="95"/>
                <w:sz w:val="36"/>
              </w:rPr>
              <w:t>82313</w:t>
            </w:r>
          </w:p>
        </w:tc>
        <w:tc>
          <w:tcPr>
            <w:tcW w:w="1463" w:type="dxa"/>
          </w:tcPr>
          <w:p w14:paraId="7EF85E31" w14:textId="77777777" w:rsidR="00972474" w:rsidRDefault="0052099B">
            <w:pPr>
              <w:pStyle w:val="TableParagraph"/>
              <w:ind w:right="510"/>
              <w:jc w:val="right"/>
              <w:rPr>
                <w:sz w:val="36"/>
              </w:rPr>
            </w:pPr>
            <w:r>
              <w:rPr>
                <w:color w:val="49494B"/>
                <w:w w:val="101"/>
                <w:sz w:val="36"/>
              </w:rPr>
              <w:t>1</w:t>
            </w:r>
          </w:p>
        </w:tc>
        <w:tc>
          <w:tcPr>
            <w:tcW w:w="2286" w:type="dxa"/>
          </w:tcPr>
          <w:p w14:paraId="19427C22" w14:textId="77777777" w:rsidR="00972474" w:rsidRDefault="0052099B">
            <w:pPr>
              <w:pStyle w:val="TableParagraph"/>
              <w:spacing w:before="3"/>
              <w:ind w:left="509"/>
              <w:rPr>
                <w:sz w:val="36"/>
              </w:rPr>
            </w:pPr>
            <w:r>
              <w:rPr>
                <w:color w:val="49494B"/>
                <w:w w:val="95"/>
                <w:sz w:val="36"/>
              </w:rPr>
              <w:t>82414</w:t>
            </w:r>
          </w:p>
        </w:tc>
        <w:tc>
          <w:tcPr>
            <w:tcW w:w="1327" w:type="dxa"/>
          </w:tcPr>
          <w:p w14:paraId="26A0E16C" w14:textId="77777777" w:rsidR="00972474" w:rsidRDefault="0052099B">
            <w:pPr>
              <w:pStyle w:val="TableParagraph"/>
              <w:spacing w:before="0" w:line="400" w:lineRule="exact"/>
              <w:ind w:right="51"/>
              <w:jc w:val="right"/>
              <w:rPr>
                <w:sz w:val="36"/>
              </w:rPr>
            </w:pPr>
            <w:r>
              <w:rPr>
                <w:color w:val="49494B"/>
                <w:w w:val="101"/>
                <w:sz w:val="36"/>
              </w:rPr>
              <w:t>1</w:t>
            </w:r>
          </w:p>
        </w:tc>
      </w:tr>
      <w:tr w:rsidR="00972474" w14:paraId="3C686FDF" w14:textId="77777777">
        <w:trPr>
          <w:trHeight w:hRule="exact" w:val="467"/>
        </w:trPr>
        <w:tc>
          <w:tcPr>
            <w:tcW w:w="1920" w:type="dxa"/>
          </w:tcPr>
          <w:p w14:paraId="37D67855" w14:textId="77777777" w:rsidR="00972474" w:rsidRDefault="0052099B">
            <w:pPr>
              <w:pStyle w:val="TableParagraph"/>
              <w:spacing w:before="42"/>
              <w:ind w:left="50"/>
              <w:rPr>
                <w:sz w:val="36"/>
              </w:rPr>
            </w:pPr>
            <w:r>
              <w:rPr>
                <w:color w:val="69696B"/>
                <w:w w:val="95"/>
                <w:sz w:val="36"/>
              </w:rPr>
              <w:t>82314</w:t>
            </w:r>
          </w:p>
        </w:tc>
        <w:tc>
          <w:tcPr>
            <w:tcW w:w="1463" w:type="dxa"/>
          </w:tcPr>
          <w:p w14:paraId="39D32CB2" w14:textId="77777777" w:rsidR="00972474" w:rsidRDefault="0052099B">
            <w:pPr>
              <w:pStyle w:val="TableParagraph"/>
              <w:spacing w:before="35"/>
              <w:ind w:right="507"/>
              <w:jc w:val="right"/>
              <w:rPr>
                <w:sz w:val="36"/>
              </w:rPr>
            </w:pPr>
            <w:r>
              <w:rPr>
                <w:color w:val="49494B"/>
                <w:w w:val="104"/>
                <w:sz w:val="36"/>
              </w:rPr>
              <w:t>1</w:t>
            </w:r>
          </w:p>
        </w:tc>
        <w:tc>
          <w:tcPr>
            <w:tcW w:w="2286" w:type="dxa"/>
          </w:tcPr>
          <w:p w14:paraId="75667E01" w14:textId="77777777" w:rsidR="00972474" w:rsidRDefault="0052099B">
            <w:pPr>
              <w:pStyle w:val="TableParagraph"/>
              <w:spacing w:before="24"/>
              <w:ind w:left="506"/>
              <w:rPr>
                <w:sz w:val="36"/>
              </w:rPr>
            </w:pPr>
            <w:r>
              <w:rPr>
                <w:color w:val="49494B"/>
                <w:w w:val="95"/>
                <w:sz w:val="36"/>
              </w:rPr>
              <w:t>82415</w:t>
            </w:r>
          </w:p>
        </w:tc>
        <w:tc>
          <w:tcPr>
            <w:tcW w:w="1327" w:type="dxa"/>
          </w:tcPr>
          <w:p w14:paraId="77FCE84B" w14:textId="77777777" w:rsidR="00972474" w:rsidRDefault="0052099B">
            <w:pPr>
              <w:pStyle w:val="TableParagraph"/>
              <w:ind w:right="52"/>
              <w:jc w:val="right"/>
              <w:rPr>
                <w:sz w:val="36"/>
              </w:rPr>
            </w:pPr>
            <w:r>
              <w:rPr>
                <w:color w:val="49494B"/>
                <w:w w:val="99"/>
                <w:sz w:val="36"/>
              </w:rPr>
              <w:t>1</w:t>
            </w:r>
          </w:p>
        </w:tc>
      </w:tr>
      <w:tr w:rsidR="00972474" w14:paraId="06DF86CA" w14:textId="77777777">
        <w:trPr>
          <w:trHeight w:hRule="exact" w:val="467"/>
        </w:trPr>
        <w:tc>
          <w:tcPr>
            <w:tcW w:w="1920" w:type="dxa"/>
          </w:tcPr>
          <w:p w14:paraId="0D9883C6" w14:textId="77777777" w:rsidR="00972474" w:rsidRDefault="0052099B">
            <w:pPr>
              <w:pStyle w:val="TableParagraph"/>
              <w:spacing w:before="45"/>
              <w:ind w:left="50"/>
              <w:rPr>
                <w:sz w:val="36"/>
              </w:rPr>
            </w:pPr>
            <w:r>
              <w:rPr>
                <w:color w:val="69696B"/>
                <w:w w:val="95"/>
                <w:sz w:val="36"/>
              </w:rPr>
              <w:t>82315</w:t>
            </w:r>
          </w:p>
        </w:tc>
        <w:tc>
          <w:tcPr>
            <w:tcW w:w="1463" w:type="dxa"/>
          </w:tcPr>
          <w:p w14:paraId="2F03FA87" w14:textId="77777777" w:rsidR="00972474" w:rsidRDefault="0052099B">
            <w:pPr>
              <w:pStyle w:val="TableParagraph"/>
              <w:spacing w:before="38"/>
              <w:ind w:right="510"/>
              <w:jc w:val="right"/>
              <w:rPr>
                <w:sz w:val="36"/>
              </w:rPr>
            </w:pPr>
            <w:r>
              <w:rPr>
                <w:color w:val="49494B"/>
                <w:w w:val="101"/>
                <w:sz w:val="36"/>
              </w:rPr>
              <w:t>1</w:t>
            </w:r>
          </w:p>
        </w:tc>
        <w:tc>
          <w:tcPr>
            <w:tcW w:w="2286" w:type="dxa"/>
          </w:tcPr>
          <w:p w14:paraId="46AEDE57" w14:textId="77777777" w:rsidR="00972474" w:rsidRDefault="0052099B">
            <w:pPr>
              <w:pStyle w:val="TableParagraph"/>
              <w:spacing w:before="27"/>
              <w:ind w:left="506"/>
              <w:rPr>
                <w:sz w:val="36"/>
              </w:rPr>
            </w:pPr>
            <w:r>
              <w:rPr>
                <w:color w:val="49494B"/>
                <w:w w:val="95"/>
                <w:sz w:val="36"/>
              </w:rPr>
              <w:t>82416</w:t>
            </w:r>
          </w:p>
        </w:tc>
        <w:tc>
          <w:tcPr>
            <w:tcW w:w="1327" w:type="dxa"/>
          </w:tcPr>
          <w:p w14:paraId="3D948C84" w14:textId="77777777" w:rsidR="00972474" w:rsidRDefault="0052099B">
            <w:pPr>
              <w:pStyle w:val="TableParagraph"/>
              <w:spacing w:before="17"/>
              <w:ind w:right="51"/>
              <w:jc w:val="right"/>
              <w:rPr>
                <w:sz w:val="36"/>
              </w:rPr>
            </w:pPr>
            <w:r>
              <w:rPr>
                <w:color w:val="49494B"/>
                <w:w w:val="101"/>
                <w:sz w:val="36"/>
              </w:rPr>
              <w:t>1</w:t>
            </w:r>
          </w:p>
        </w:tc>
      </w:tr>
      <w:tr w:rsidR="00972474" w14:paraId="558DDAB6" w14:textId="77777777">
        <w:trPr>
          <w:trHeight w:hRule="exact" w:val="465"/>
        </w:trPr>
        <w:tc>
          <w:tcPr>
            <w:tcW w:w="1920" w:type="dxa"/>
          </w:tcPr>
          <w:p w14:paraId="484296E6" w14:textId="77777777" w:rsidR="00972474" w:rsidRDefault="0052099B">
            <w:pPr>
              <w:pStyle w:val="TableParagraph"/>
              <w:spacing w:before="42"/>
              <w:ind w:left="50"/>
              <w:rPr>
                <w:sz w:val="36"/>
              </w:rPr>
            </w:pPr>
            <w:r>
              <w:rPr>
                <w:color w:val="69696B"/>
                <w:w w:val="95"/>
                <w:sz w:val="36"/>
              </w:rPr>
              <w:t>82316</w:t>
            </w:r>
          </w:p>
        </w:tc>
        <w:tc>
          <w:tcPr>
            <w:tcW w:w="1463" w:type="dxa"/>
          </w:tcPr>
          <w:p w14:paraId="3DA3D324" w14:textId="77777777" w:rsidR="00972474" w:rsidRDefault="0052099B">
            <w:pPr>
              <w:pStyle w:val="TableParagraph"/>
              <w:spacing w:before="35"/>
              <w:ind w:right="510"/>
              <w:jc w:val="right"/>
              <w:rPr>
                <w:sz w:val="36"/>
              </w:rPr>
            </w:pPr>
            <w:r>
              <w:rPr>
                <w:color w:val="49494B"/>
                <w:w w:val="101"/>
                <w:sz w:val="36"/>
              </w:rPr>
              <w:t>1</w:t>
            </w:r>
          </w:p>
        </w:tc>
        <w:tc>
          <w:tcPr>
            <w:tcW w:w="2286" w:type="dxa"/>
          </w:tcPr>
          <w:p w14:paraId="50E7E0E5" w14:textId="77777777" w:rsidR="00972474" w:rsidRDefault="0052099B">
            <w:pPr>
              <w:pStyle w:val="TableParagraph"/>
              <w:spacing w:before="24"/>
              <w:ind w:left="506"/>
              <w:rPr>
                <w:sz w:val="36"/>
              </w:rPr>
            </w:pPr>
            <w:r>
              <w:rPr>
                <w:color w:val="49494B"/>
                <w:w w:val="95"/>
                <w:sz w:val="36"/>
              </w:rPr>
              <w:t>82417</w:t>
            </w:r>
          </w:p>
        </w:tc>
        <w:tc>
          <w:tcPr>
            <w:tcW w:w="1327" w:type="dxa"/>
          </w:tcPr>
          <w:p w14:paraId="6AABA2B5" w14:textId="77777777" w:rsidR="00972474" w:rsidRDefault="0052099B">
            <w:pPr>
              <w:pStyle w:val="TableParagraph"/>
              <w:ind w:right="51"/>
              <w:jc w:val="right"/>
              <w:rPr>
                <w:sz w:val="36"/>
              </w:rPr>
            </w:pPr>
            <w:r>
              <w:rPr>
                <w:color w:val="49494B"/>
                <w:w w:val="101"/>
                <w:sz w:val="36"/>
              </w:rPr>
              <w:t>1</w:t>
            </w:r>
          </w:p>
        </w:tc>
      </w:tr>
      <w:tr w:rsidR="00972474" w14:paraId="00522CB6" w14:textId="77777777">
        <w:trPr>
          <w:trHeight w:hRule="exact" w:val="465"/>
        </w:trPr>
        <w:tc>
          <w:tcPr>
            <w:tcW w:w="1920" w:type="dxa"/>
          </w:tcPr>
          <w:p w14:paraId="3E0C539B" w14:textId="77777777" w:rsidR="00972474" w:rsidRDefault="0052099B">
            <w:pPr>
              <w:pStyle w:val="TableParagraph"/>
              <w:spacing w:before="43"/>
              <w:ind w:left="50"/>
              <w:rPr>
                <w:sz w:val="36"/>
              </w:rPr>
            </w:pPr>
            <w:r>
              <w:rPr>
                <w:color w:val="69696B"/>
                <w:w w:val="95"/>
                <w:sz w:val="36"/>
              </w:rPr>
              <w:t>82317</w:t>
            </w:r>
          </w:p>
        </w:tc>
        <w:tc>
          <w:tcPr>
            <w:tcW w:w="1463" w:type="dxa"/>
          </w:tcPr>
          <w:p w14:paraId="79F032D4" w14:textId="77777777" w:rsidR="00972474" w:rsidRDefault="0052099B">
            <w:pPr>
              <w:pStyle w:val="TableParagraph"/>
              <w:spacing w:before="33"/>
              <w:ind w:right="515"/>
              <w:jc w:val="right"/>
              <w:rPr>
                <w:sz w:val="36"/>
              </w:rPr>
            </w:pPr>
            <w:r>
              <w:rPr>
                <w:color w:val="49494B"/>
                <w:w w:val="99"/>
                <w:sz w:val="36"/>
              </w:rPr>
              <w:t>1</w:t>
            </w:r>
          </w:p>
        </w:tc>
        <w:tc>
          <w:tcPr>
            <w:tcW w:w="2286" w:type="dxa"/>
          </w:tcPr>
          <w:p w14:paraId="0EDAE0D6" w14:textId="77777777" w:rsidR="00972474" w:rsidRDefault="0052099B">
            <w:pPr>
              <w:pStyle w:val="TableParagraph"/>
              <w:spacing w:before="26"/>
              <w:ind w:left="506"/>
              <w:rPr>
                <w:sz w:val="36"/>
              </w:rPr>
            </w:pPr>
            <w:r>
              <w:rPr>
                <w:color w:val="49494B"/>
                <w:w w:val="95"/>
                <w:sz w:val="36"/>
              </w:rPr>
              <w:t>82418</w:t>
            </w:r>
          </w:p>
        </w:tc>
        <w:tc>
          <w:tcPr>
            <w:tcW w:w="1327" w:type="dxa"/>
          </w:tcPr>
          <w:p w14:paraId="7DF021EB" w14:textId="77777777" w:rsidR="00972474" w:rsidRDefault="0052099B">
            <w:pPr>
              <w:pStyle w:val="TableParagraph"/>
              <w:spacing w:before="15"/>
              <w:ind w:right="52"/>
              <w:jc w:val="right"/>
              <w:rPr>
                <w:sz w:val="36"/>
              </w:rPr>
            </w:pPr>
            <w:r>
              <w:rPr>
                <w:color w:val="49494B"/>
                <w:w w:val="99"/>
                <w:sz w:val="36"/>
              </w:rPr>
              <w:t>1</w:t>
            </w:r>
          </w:p>
        </w:tc>
      </w:tr>
      <w:tr w:rsidR="00972474" w14:paraId="271C3DAA" w14:textId="77777777">
        <w:trPr>
          <w:trHeight w:hRule="exact" w:val="465"/>
        </w:trPr>
        <w:tc>
          <w:tcPr>
            <w:tcW w:w="1920" w:type="dxa"/>
          </w:tcPr>
          <w:p w14:paraId="6B89EACD" w14:textId="77777777" w:rsidR="00972474" w:rsidRDefault="0052099B">
            <w:pPr>
              <w:pStyle w:val="TableParagraph"/>
              <w:spacing w:before="42"/>
              <w:ind w:left="50"/>
              <w:rPr>
                <w:sz w:val="36"/>
              </w:rPr>
            </w:pPr>
            <w:r>
              <w:rPr>
                <w:color w:val="69696B"/>
                <w:w w:val="95"/>
                <w:sz w:val="36"/>
              </w:rPr>
              <w:t>82318</w:t>
            </w:r>
          </w:p>
        </w:tc>
        <w:tc>
          <w:tcPr>
            <w:tcW w:w="1463" w:type="dxa"/>
          </w:tcPr>
          <w:p w14:paraId="2501AC84" w14:textId="77777777" w:rsidR="00972474" w:rsidRDefault="0052099B">
            <w:pPr>
              <w:pStyle w:val="TableParagraph"/>
              <w:spacing w:before="35"/>
              <w:ind w:right="510"/>
              <w:jc w:val="right"/>
              <w:rPr>
                <w:sz w:val="36"/>
              </w:rPr>
            </w:pPr>
            <w:r>
              <w:rPr>
                <w:color w:val="49494B"/>
                <w:w w:val="101"/>
                <w:sz w:val="36"/>
              </w:rPr>
              <w:t>1</w:t>
            </w:r>
          </w:p>
        </w:tc>
        <w:tc>
          <w:tcPr>
            <w:tcW w:w="2286" w:type="dxa"/>
          </w:tcPr>
          <w:p w14:paraId="4C441759" w14:textId="77777777" w:rsidR="00972474" w:rsidRDefault="0052099B">
            <w:pPr>
              <w:pStyle w:val="TableParagraph"/>
              <w:spacing w:before="24"/>
              <w:ind w:left="506"/>
              <w:rPr>
                <w:sz w:val="36"/>
              </w:rPr>
            </w:pPr>
            <w:r>
              <w:rPr>
                <w:color w:val="49494B"/>
                <w:w w:val="95"/>
                <w:sz w:val="36"/>
              </w:rPr>
              <w:t>82453</w:t>
            </w:r>
          </w:p>
        </w:tc>
        <w:tc>
          <w:tcPr>
            <w:tcW w:w="1327" w:type="dxa"/>
          </w:tcPr>
          <w:p w14:paraId="6B40918A" w14:textId="77777777" w:rsidR="00972474" w:rsidRDefault="0052099B">
            <w:pPr>
              <w:pStyle w:val="TableParagraph"/>
              <w:ind w:right="58"/>
              <w:jc w:val="right"/>
              <w:rPr>
                <w:sz w:val="36"/>
              </w:rPr>
            </w:pPr>
            <w:r>
              <w:rPr>
                <w:color w:val="49494B"/>
                <w:w w:val="96"/>
                <w:sz w:val="36"/>
              </w:rPr>
              <w:t>1</w:t>
            </w:r>
          </w:p>
        </w:tc>
      </w:tr>
      <w:tr w:rsidR="00972474" w14:paraId="5A4CD041" w14:textId="77777777">
        <w:trPr>
          <w:trHeight w:hRule="exact" w:val="474"/>
        </w:trPr>
        <w:tc>
          <w:tcPr>
            <w:tcW w:w="1920" w:type="dxa"/>
          </w:tcPr>
          <w:p w14:paraId="01767735" w14:textId="77777777" w:rsidR="00972474" w:rsidRDefault="0052099B">
            <w:pPr>
              <w:pStyle w:val="TableParagraph"/>
              <w:spacing w:before="40"/>
              <w:ind w:left="50"/>
              <w:rPr>
                <w:sz w:val="36"/>
              </w:rPr>
            </w:pPr>
            <w:r>
              <w:rPr>
                <w:color w:val="69696B"/>
                <w:w w:val="95"/>
                <w:sz w:val="36"/>
              </w:rPr>
              <w:t>82319</w:t>
            </w:r>
          </w:p>
        </w:tc>
        <w:tc>
          <w:tcPr>
            <w:tcW w:w="1463" w:type="dxa"/>
          </w:tcPr>
          <w:p w14:paraId="38C7D491" w14:textId="77777777" w:rsidR="00972474" w:rsidRDefault="0052099B">
            <w:pPr>
              <w:pStyle w:val="TableParagraph"/>
              <w:spacing w:before="33"/>
              <w:ind w:right="520"/>
              <w:jc w:val="right"/>
              <w:rPr>
                <w:sz w:val="36"/>
              </w:rPr>
            </w:pPr>
            <w:r>
              <w:rPr>
                <w:color w:val="49494B"/>
                <w:w w:val="99"/>
                <w:sz w:val="36"/>
              </w:rPr>
              <w:t>3</w:t>
            </w:r>
          </w:p>
        </w:tc>
        <w:tc>
          <w:tcPr>
            <w:tcW w:w="2286" w:type="dxa"/>
          </w:tcPr>
          <w:p w14:paraId="65328DE0" w14:textId="77777777" w:rsidR="00972474" w:rsidRDefault="0052099B">
            <w:pPr>
              <w:pStyle w:val="TableParagraph"/>
              <w:spacing w:before="22"/>
              <w:ind w:left="535"/>
              <w:rPr>
                <w:sz w:val="36"/>
              </w:rPr>
            </w:pPr>
            <w:r>
              <w:rPr>
                <w:color w:val="49494B"/>
                <w:w w:val="95"/>
                <w:sz w:val="36"/>
              </w:rPr>
              <w:t>B2454</w:t>
            </w:r>
          </w:p>
        </w:tc>
        <w:tc>
          <w:tcPr>
            <w:tcW w:w="1327" w:type="dxa"/>
          </w:tcPr>
          <w:p w14:paraId="5F79AF74" w14:textId="77777777" w:rsidR="00972474" w:rsidRDefault="0052099B">
            <w:pPr>
              <w:pStyle w:val="TableParagraph"/>
              <w:spacing w:before="15"/>
              <w:ind w:right="51"/>
              <w:jc w:val="right"/>
              <w:rPr>
                <w:sz w:val="36"/>
              </w:rPr>
            </w:pPr>
            <w:r>
              <w:rPr>
                <w:color w:val="49494B"/>
                <w:w w:val="101"/>
                <w:sz w:val="36"/>
              </w:rPr>
              <w:t>1</w:t>
            </w:r>
          </w:p>
        </w:tc>
      </w:tr>
      <w:tr w:rsidR="00972474" w14:paraId="16DC58CA" w14:textId="77777777">
        <w:trPr>
          <w:trHeight w:hRule="exact" w:val="948"/>
        </w:trPr>
        <w:tc>
          <w:tcPr>
            <w:tcW w:w="1920" w:type="dxa"/>
          </w:tcPr>
          <w:p w14:paraId="4FDE22A8" w14:textId="77777777" w:rsidR="00972474" w:rsidRDefault="0052099B">
            <w:pPr>
              <w:pStyle w:val="TableParagraph"/>
              <w:spacing w:before="33"/>
              <w:ind w:left="50"/>
              <w:rPr>
                <w:sz w:val="36"/>
              </w:rPr>
            </w:pPr>
            <w:r>
              <w:rPr>
                <w:color w:val="69696B"/>
                <w:w w:val="95"/>
                <w:sz w:val="36"/>
              </w:rPr>
              <w:t>82401</w:t>
            </w:r>
          </w:p>
        </w:tc>
        <w:tc>
          <w:tcPr>
            <w:tcW w:w="1463" w:type="dxa"/>
          </w:tcPr>
          <w:p w14:paraId="17E46718" w14:textId="77777777" w:rsidR="00972474" w:rsidRDefault="0052099B">
            <w:pPr>
              <w:pStyle w:val="TableParagraph"/>
              <w:spacing w:before="26"/>
              <w:ind w:right="510"/>
              <w:jc w:val="right"/>
              <w:rPr>
                <w:sz w:val="36"/>
              </w:rPr>
            </w:pPr>
            <w:r>
              <w:rPr>
                <w:color w:val="49494B"/>
                <w:w w:val="101"/>
                <w:sz w:val="36"/>
              </w:rPr>
              <w:t>1</w:t>
            </w:r>
          </w:p>
        </w:tc>
        <w:tc>
          <w:tcPr>
            <w:tcW w:w="2286" w:type="dxa"/>
          </w:tcPr>
          <w:p w14:paraId="3053B1F3" w14:textId="77777777" w:rsidR="00972474" w:rsidRDefault="00972474"/>
        </w:tc>
        <w:tc>
          <w:tcPr>
            <w:tcW w:w="1327" w:type="dxa"/>
          </w:tcPr>
          <w:p w14:paraId="15DE93E4" w14:textId="77777777" w:rsidR="00972474" w:rsidRDefault="00972474"/>
        </w:tc>
      </w:tr>
      <w:tr w:rsidR="00972474" w14:paraId="0296F8B5" w14:textId="77777777">
        <w:trPr>
          <w:trHeight w:hRule="exact" w:val="915"/>
        </w:trPr>
        <w:tc>
          <w:tcPr>
            <w:tcW w:w="1920" w:type="dxa"/>
          </w:tcPr>
          <w:p w14:paraId="1E46F163" w14:textId="77777777" w:rsidR="00972474" w:rsidRDefault="00972474">
            <w:pPr>
              <w:pStyle w:val="TableParagraph"/>
              <w:spacing w:before="6"/>
              <w:rPr>
                <w:rFonts w:ascii="Arial"/>
                <w:sz w:val="46"/>
              </w:rPr>
            </w:pPr>
          </w:p>
          <w:p w14:paraId="22A718B1" w14:textId="77777777" w:rsidR="00972474" w:rsidRDefault="0052099B">
            <w:pPr>
              <w:pStyle w:val="TableParagraph"/>
              <w:spacing w:before="0"/>
              <w:ind w:left="63"/>
              <w:rPr>
                <w:rFonts w:ascii="Arial"/>
                <w:sz w:val="32"/>
              </w:rPr>
            </w:pPr>
            <w:r>
              <w:rPr>
                <w:rFonts w:ascii="Arial"/>
                <w:color w:val="69696B"/>
                <w:w w:val="95"/>
                <w:sz w:val="32"/>
              </w:rPr>
              <w:t>CELKEM</w:t>
            </w:r>
          </w:p>
        </w:tc>
        <w:tc>
          <w:tcPr>
            <w:tcW w:w="1463" w:type="dxa"/>
          </w:tcPr>
          <w:p w14:paraId="7F6AFAD7" w14:textId="77777777" w:rsidR="00972474" w:rsidRDefault="00972474"/>
        </w:tc>
        <w:tc>
          <w:tcPr>
            <w:tcW w:w="2286" w:type="dxa"/>
          </w:tcPr>
          <w:p w14:paraId="46260151" w14:textId="77777777" w:rsidR="00972474" w:rsidRDefault="00972474"/>
        </w:tc>
        <w:tc>
          <w:tcPr>
            <w:tcW w:w="1327" w:type="dxa"/>
          </w:tcPr>
          <w:p w14:paraId="3B0D59F7" w14:textId="77777777" w:rsidR="00972474" w:rsidRDefault="00972474">
            <w:pPr>
              <w:pStyle w:val="TableParagraph"/>
              <w:spacing w:before="1"/>
              <w:rPr>
                <w:rFonts w:ascii="Arial"/>
                <w:sz w:val="44"/>
              </w:rPr>
            </w:pPr>
          </w:p>
          <w:p w14:paraId="0A4134E5" w14:textId="77777777" w:rsidR="00972474" w:rsidRDefault="0052099B">
            <w:pPr>
              <w:pStyle w:val="TableParagraph"/>
              <w:spacing w:before="0"/>
              <w:ind w:right="65"/>
              <w:jc w:val="right"/>
              <w:rPr>
                <w:sz w:val="36"/>
              </w:rPr>
            </w:pPr>
            <w:r>
              <w:rPr>
                <w:color w:val="49494B"/>
                <w:w w:val="90"/>
                <w:sz w:val="36"/>
              </w:rPr>
              <w:t>42</w:t>
            </w:r>
          </w:p>
        </w:tc>
      </w:tr>
    </w:tbl>
    <w:p w14:paraId="74CFDE1D" w14:textId="77777777" w:rsidR="0052099B" w:rsidRDefault="0052099B"/>
    <w:sectPr w:rsidR="0052099B">
      <w:pgSz w:w="11910" w:h="16840"/>
      <w:pgMar w:top="1600" w:right="1680" w:bottom="280" w:left="16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altName w:val="Lucida Sans Unicode"/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137FB"/>
    <w:multiLevelType w:val="multilevel"/>
    <w:tmpl w:val="9EBAF74C"/>
    <w:lvl w:ilvl="0">
      <w:start w:val="5"/>
      <w:numFmt w:val="decimal"/>
      <w:lvlText w:val="%1"/>
      <w:lvlJc w:val="left"/>
      <w:pPr>
        <w:ind w:left="125" w:hanging="41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5" w:hanging="413"/>
      </w:pPr>
      <w:rPr>
        <w:rFonts w:ascii="Calibri" w:eastAsia="Calibri" w:hAnsi="Calibri" w:cs="Calibri" w:hint="default"/>
        <w:b/>
        <w:bCs/>
        <w:color w:val="686B6B"/>
        <w:spacing w:val="0"/>
        <w:w w:val="99"/>
        <w:sz w:val="24"/>
        <w:szCs w:val="24"/>
      </w:rPr>
    </w:lvl>
    <w:lvl w:ilvl="2">
      <w:numFmt w:val="bullet"/>
      <w:lvlText w:val="•"/>
      <w:lvlJc w:val="left"/>
      <w:pPr>
        <w:ind w:left="1961" w:hanging="413"/>
      </w:pPr>
      <w:rPr>
        <w:rFonts w:hint="default"/>
      </w:rPr>
    </w:lvl>
    <w:lvl w:ilvl="3">
      <w:numFmt w:val="bullet"/>
      <w:lvlText w:val="•"/>
      <w:lvlJc w:val="left"/>
      <w:pPr>
        <w:ind w:left="2881" w:hanging="413"/>
      </w:pPr>
      <w:rPr>
        <w:rFonts w:hint="default"/>
      </w:rPr>
    </w:lvl>
    <w:lvl w:ilvl="4">
      <w:numFmt w:val="bullet"/>
      <w:lvlText w:val="•"/>
      <w:lvlJc w:val="left"/>
      <w:pPr>
        <w:ind w:left="3802" w:hanging="413"/>
      </w:pPr>
      <w:rPr>
        <w:rFonts w:hint="default"/>
      </w:rPr>
    </w:lvl>
    <w:lvl w:ilvl="5">
      <w:numFmt w:val="bullet"/>
      <w:lvlText w:val="•"/>
      <w:lvlJc w:val="left"/>
      <w:pPr>
        <w:ind w:left="4722" w:hanging="413"/>
      </w:pPr>
      <w:rPr>
        <w:rFonts w:hint="default"/>
      </w:rPr>
    </w:lvl>
    <w:lvl w:ilvl="6">
      <w:numFmt w:val="bullet"/>
      <w:lvlText w:val="•"/>
      <w:lvlJc w:val="left"/>
      <w:pPr>
        <w:ind w:left="5643" w:hanging="413"/>
      </w:pPr>
      <w:rPr>
        <w:rFonts w:hint="default"/>
      </w:rPr>
    </w:lvl>
    <w:lvl w:ilvl="7">
      <w:numFmt w:val="bullet"/>
      <w:lvlText w:val="•"/>
      <w:lvlJc w:val="left"/>
      <w:pPr>
        <w:ind w:left="6563" w:hanging="413"/>
      </w:pPr>
      <w:rPr>
        <w:rFonts w:hint="default"/>
      </w:rPr>
    </w:lvl>
    <w:lvl w:ilvl="8">
      <w:numFmt w:val="bullet"/>
      <w:lvlText w:val="•"/>
      <w:lvlJc w:val="left"/>
      <w:pPr>
        <w:ind w:left="7484" w:hanging="413"/>
      </w:pPr>
      <w:rPr>
        <w:rFonts w:hint="default"/>
      </w:rPr>
    </w:lvl>
  </w:abstractNum>
  <w:abstractNum w:abstractNumId="1" w15:restartNumberingAfterBreak="0">
    <w:nsid w:val="10BA507A"/>
    <w:multiLevelType w:val="hybridMultilevel"/>
    <w:tmpl w:val="4EE86922"/>
    <w:lvl w:ilvl="0" w:tplc="DFA6982A">
      <w:start w:val="3"/>
      <w:numFmt w:val="decimal"/>
      <w:lvlText w:val="%1."/>
      <w:lvlJc w:val="left"/>
      <w:pPr>
        <w:ind w:left="161" w:hanging="267"/>
      </w:pPr>
      <w:rPr>
        <w:rFonts w:hint="default"/>
        <w:b/>
        <w:bCs/>
        <w:spacing w:val="0"/>
        <w:w w:val="109"/>
      </w:rPr>
    </w:lvl>
    <w:lvl w:ilvl="1" w:tplc="F78EA726">
      <w:numFmt w:val="bullet"/>
      <w:lvlText w:val="•"/>
      <w:lvlJc w:val="left"/>
      <w:pPr>
        <w:ind w:left="1076" w:hanging="267"/>
      </w:pPr>
      <w:rPr>
        <w:rFonts w:hint="default"/>
      </w:rPr>
    </w:lvl>
    <w:lvl w:ilvl="2" w:tplc="046299FA">
      <w:numFmt w:val="bullet"/>
      <w:lvlText w:val="•"/>
      <w:lvlJc w:val="left"/>
      <w:pPr>
        <w:ind w:left="1993" w:hanging="267"/>
      </w:pPr>
      <w:rPr>
        <w:rFonts w:hint="default"/>
      </w:rPr>
    </w:lvl>
    <w:lvl w:ilvl="3" w:tplc="BB82FF64">
      <w:numFmt w:val="bullet"/>
      <w:lvlText w:val="•"/>
      <w:lvlJc w:val="left"/>
      <w:pPr>
        <w:ind w:left="2909" w:hanging="267"/>
      </w:pPr>
      <w:rPr>
        <w:rFonts w:hint="default"/>
      </w:rPr>
    </w:lvl>
    <w:lvl w:ilvl="4" w:tplc="2D961A60">
      <w:numFmt w:val="bullet"/>
      <w:lvlText w:val="•"/>
      <w:lvlJc w:val="left"/>
      <w:pPr>
        <w:ind w:left="3826" w:hanging="267"/>
      </w:pPr>
      <w:rPr>
        <w:rFonts w:hint="default"/>
      </w:rPr>
    </w:lvl>
    <w:lvl w:ilvl="5" w:tplc="1C9AB1C2">
      <w:numFmt w:val="bullet"/>
      <w:lvlText w:val="•"/>
      <w:lvlJc w:val="left"/>
      <w:pPr>
        <w:ind w:left="4742" w:hanging="267"/>
      </w:pPr>
      <w:rPr>
        <w:rFonts w:hint="default"/>
      </w:rPr>
    </w:lvl>
    <w:lvl w:ilvl="6" w:tplc="E60E64FE">
      <w:numFmt w:val="bullet"/>
      <w:lvlText w:val="•"/>
      <w:lvlJc w:val="left"/>
      <w:pPr>
        <w:ind w:left="5659" w:hanging="267"/>
      </w:pPr>
      <w:rPr>
        <w:rFonts w:hint="default"/>
      </w:rPr>
    </w:lvl>
    <w:lvl w:ilvl="7" w:tplc="BD4810EC">
      <w:numFmt w:val="bullet"/>
      <w:lvlText w:val="•"/>
      <w:lvlJc w:val="left"/>
      <w:pPr>
        <w:ind w:left="6575" w:hanging="267"/>
      </w:pPr>
      <w:rPr>
        <w:rFonts w:hint="default"/>
      </w:rPr>
    </w:lvl>
    <w:lvl w:ilvl="8" w:tplc="8CC85DFC">
      <w:numFmt w:val="bullet"/>
      <w:lvlText w:val="•"/>
      <w:lvlJc w:val="left"/>
      <w:pPr>
        <w:ind w:left="7492" w:hanging="267"/>
      </w:pPr>
      <w:rPr>
        <w:rFonts w:hint="default"/>
      </w:rPr>
    </w:lvl>
  </w:abstractNum>
  <w:abstractNum w:abstractNumId="2" w15:restartNumberingAfterBreak="0">
    <w:nsid w:val="112A2E03"/>
    <w:multiLevelType w:val="hybridMultilevel"/>
    <w:tmpl w:val="BE74FD60"/>
    <w:lvl w:ilvl="0" w:tplc="0BC60C9C">
      <w:start w:val="1"/>
      <w:numFmt w:val="lowerLetter"/>
      <w:lvlText w:val="%1)"/>
      <w:lvlJc w:val="left"/>
      <w:pPr>
        <w:ind w:left="406" w:hanging="316"/>
      </w:pPr>
      <w:rPr>
        <w:rFonts w:ascii="Arial Narrow" w:eastAsia="Arial Narrow" w:hAnsi="Arial Narrow" w:cs="Arial Narrow" w:hint="default"/>
        <w:b/>
        <w:bCs/>
        <w:color w:val="68686B"/>
        <w:spacing w:val="-2"/>
        <w:w w:val="105"/>
        <w:sz w:val="24"/>
        <w:szCs w:val="24"/>
      </w:rPr>
    </w:lvl>
    <w:lvl w:ilvl="1" w:tplc="24D8EC6C">
      <w:numFmt w:val="bullet"/>
      <w:lvlText w:val="•"/>
      <w:lvlJc w:val="left"/>
      <w:pPr>
        <w:ind w:left="1292" w:hanging="316"/>
      </w:pPr>
      <w:rPr>
        <w:rFonts w:hint="default"/>
      </w:rPr>
    </w:lvl>
    <w:lvl w:ilvl="2" w:tplc="ABFEB01E">
      <w:numFmt w:val="bullet"/>
      <w:lvlText w:val="•"/>
      <w:lvlJc w:val="left"/>
      <w:pPr>
        <w:ind w:left="2185" w:hanging="316"/>
      </w:pPr>
      <w:rPr>
        <w:rFonts w:hint="default"/>
      </w:rPr>
    </w:lvl>
    <w:lvl w:ilvl="3" w:tplc="0BECA234">
      <w:numFmt w:val="bullet"/>
      <w:lvlText w:val="•"/>
      <w:lvlJc w:val="left"/>
      <w:pPr>
        <w:ind w:left="3077" w:hanging="316"/>
      </w:pPr>
      <w:rPr>
        <w:rFonts w:hint="default"/>
      </w:rPr>
    </w:lvl>
    <w:lvl w:ilvl="4" w:tplc="31AAC064">
      <w:numFmt w:val="bullet"/>
      <w:lvlText w:val="•"/>
      <w:lvlJc w:val="left"/>
      <w:pPr>
        <w:ind w:left="3970" w:hanging="316"/>
      </w:pPr>
      <w:rPr>
        <w:rFonts w:hint="default"/>
      </w:rPr>
    </w:lvl>
    <w:lvl w:ilvl="5" w:tplc="2E0273D4">
      <w:numFmt w:val="bullet"/>
      <w:lvlText w:val="•"/>
      <w:lvlJc w:val="left"/>
      <w:pPr>
        <w:ind w:left="4862" w:hanging="316"/>
      </w:pPr>
      <w:rPr>
        <w:rFonts w:hint="default"/>
      </w:rPr>
    </w:lvl>
    <w:lvl w:ilvl="6" w:tplc="E630824A">
      <w:numFmt w:val="bullet"/>
      <w:lvlText w:val="•"/>
      <w:lvlJc w:val="left"/>
      <w:pPr>
        <w:ind w:left="5755" w:hanging="316"/>
      </w:pPr>
      <w:rPr>
        <w:rFonts w:hint="default"/>
      </w:rPr>
    </w:lvl>
    <w:lvl w:ilvl="7" w:tplc="CC1E1FBC">
      <w:numFmt w:val="bullet"/>
      <w:lvlText w:val="•"/>
      <w:lvlJc w:val="left"/>
      <w:pPr>
        <w:ind w:left="6647" w:hanging="316"/>
      </w:pPr>
      <w:rPr>
        <w:rFonts w:hint="default"/>
      </w:rPr>
    </w:lvl>
    <w:lvl w:ilvl="8" w:tplc="CC72EFF4">
      <w:numFmt w:val="bullet"/>
      <w:lvlText w:val="•"/>
      <w:lvlJc w:val="left"/>
      <w:pPr>
        <w:ind w:left="7540" w:hanging="316"/>
      </w:pPr>
      <w:rPr>
        <w:rFonts w:hint="default"/>
      </w:rPr>
    </w:lvl>
  </w:abstractNum>
  <w:abstractNum w:abstractNumId="3" w15:restartNumberingAfterBreak="0">
    <w:nsid w:val="3B642262"/>
    <w:multiLevelType w:val="hybridMultilevel"/>
    <w:tmpl w:val="7CECDC88"/>
    <w:lvl w:ilvl="0" w:tplc="640EEB5E">
      <w:start w:val="7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68686B"/>
        <w:spacing w:val="-2"/>
        <w:w w:val="105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F06DA9"/>
    <w:multiLevelType w:val="hybridMultilevel"/>
    <w:tmpl w:val="6592E838"/>
    <w:lvl w:ilvl="0" w:tplc="640EEB5E">
      <w:start w:val="7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68686B"/>
        <w:spacing w:val="-2"/>
        <w:w w:val="105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512F69"/>
    <w:multiLevelType w:val="hybridMultilevel"/>
    <w:tmpl w:val="90FCAF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68686B"/>
        <w:spacing w:val="-2"/>
        <w:w w:val="105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6375D5"/>
    <w:multiLevelType w:val="hybridMultilevel"/>
    <w:tmpl w:val="98EAEBD6"/>
    <w:lvl w:ilvl="0" w:tplc="FB883BF4">
      <w:start w:val="1"/>
      <w:numFmt w:val="decimal"/>
      <w:lvlText w:val="%1."/>
      <w:lvlJc w:val="left"/>
      <w:pPr>
        <w:ind w:left="127" w:hanging="234"/>
      </w:pPr>
      <w:rPr>
        <w:rFonts w:ascii="Calibri" w:eastAsia="Calibri" w:hAnsi="Calibri" w:cs="Calibri" w:hint="default"/>
        <w:color w:val="686868"/>
        <w:spacing w:val="-3"/>
        <w:w w:val="88"/>
        <w:sz w:val="25"/>
        <w:szCs w:val="25"/>
      </w:rPr>
    </w:lvl>
    <w:lvl w:ilvl="1" w:tplc="4D4E3B26">
      <w:numFmt w:val="bullet"/>
      <w:lvlText w:val="•"/>
      <w:lvlJc w:val="left"/>
      <w:pPr>
        <w:ind w:left="1036" w:hanging="234"/>
      </w:pPr>
      <w:rPr>
        <w:rFonts w:hint="default"/>
      </w:rPr>
    </w:lvl>
    <w:lvl w:ilvl="2" w:tplc="7944829C">
      <w:numFmt w:val="bullet"/>
      <w:lvlText w:val="•"/>
      <w:lvlJc w:val="left"/>
      <w:pPr>
        <w:ind w:left="1953" w:hanging="234"/>
      </w:pPr>
      <w:rPr>
        <w:rFonts w:hint="default"/>
      </w:rPr>
    </w:lvl>
    <w:lvl w:ilvl="3" w:tplc="22488B02">
      <w:numFmt w:val="bullet"/>
      <w:lvlText w:val="•"/>
      <w:lvlJc w:val="left"/>
      <w:pPr>
        <w:ind w:left="2869" w:hanging="234"/>
      </w:pPr>
      <w:rPr>
        <w:rFonts w:hint="default"/>
      </w:rPr>
    </w:lvl>
    <w:lvl w:ilvl="4" w:tplc="5E6CD3C2">
      <w:numFmt w:val="bullet"/>
      <w:lvlText w:val="•"/>
      <w:lvlJc w:val="left"/>
      <w:pPr>
        <w:ind w:left="3786" w:hanging="234"/>
      </w:pPr>
      <w:rPr>
        <w:rFonts w:hint="default"/>
      </w:rPr>
    </w:lvl>
    <w:lvl w:ilvl="5" w:tplc="4E7C645E">
      <w:numFmt w:val="bullet"/>
      <w:lvlText w:val="•"/>
      <w:lvlJc w:val="left"/>
      <w:pPr>
        <w:ind w:left="4702" w:hanging="234"/>
      </w:pPr>
      <w:rPr>
        <w:rFonts w:hint="default"/>
      </w:rPr>
    </w:lvl>
    <w:lvl w:ilvl="6" w:tplc="FD0AF9C6">
      <w:numFmt w:val="bullet"/>
      <w:lvlText w:val="•"/>
      <w:lvlJc w:val="left"/>
      <w:pPr>
        <w:ind w:left="5619" w:hanging="234"/>
      </w:pPr>
      <w:rPr>
        <w:rFonts w:hint="default"/>
      </w:rPr>
    </w:lvl>
    <w:lvl w:ilvl="7" w:tplc="B0AA0EF2">
      <w:numFmt w:val="bullet"/>
      <w:lvlText w:val="•"/>
      <w:lvlJc w:val="left"/>
      <w:pPr>
        <w:ind w:left="6535" w:hanging="234"/>
      </w:pPr>
      <w:rPr>
        <w:rFonts w:hint="default"/>
      </w:rPr>
    </w:lvl>
    <w:lvl w:ilvl="8" w:tplc="CB143618">
      <w:numFmt w:val="bullet"/>
      <w:lvlText w:val="•"/>
      <w:lvlJc w:val="left"/>
      <w:pPr>
        <w:ind w:left="7452" w:hanging="234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6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2474"/>
    <w:rsid w:val="000B1BBB"/>
    <w:rsid w:val="000E30A4"/>
    <w:rsid w:val="002F6B20"/>
    <w:rsid w:val="003241CA"/>
    <w:rsid w:val="00366088"/>
    <w:rsid w:val="003866F7"/>
    <w:rsid w:val="003C515A"/>
    <w:rsid w:val="005102E3"/>
    <w:rsid w:val="0052099B"/>
    <w:rsid w:val="005A3FE4"/>
    <w:rsid w:val="006D65A6"/>
    <w:rsid w:val="006F3D79"/>
    <w:rsid w:val="007229D5"/>
    <w:rsid w:val="00753D1B"/>
    <w:rsid w:val="009201E2"/>
    <w:rsid w:val="00972474"/>
    <w:rsid w:val="00AA75A6"/>
    <w:rsid w:val="00AB301D"/>
    <w:rsid w:val="00AC3CBE"/>
    <w:rsid w:val="00B71DBF"/>
    <w:rsid w:val="00C670AC"/>
    <w:rsid w:val="00C70FF9"/>
    <w:rsid w:val="00C73DB3"/>
    <w:rsid w:val="00C9017D"/>
    <w:rsid w:val="00C92435"/>
    <w:rsid w:val="00CD3B7B"/>
    <w:rsid w:val="00E07D90"/>
    <w:rsid w:val="00E351DC"/>
    <w:rsid w:val="00E72F78"/>
    <w:rsid w:val="00EA3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4:docId w14:val="064E8054"/>
  <w15:docId w15:val="{3044D30D-44C8-4EE8-9531-3463C7C1F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 Narrow" w:eastAsia="Arial Narrow" w:hAnsi="Arial Narrow" w:cs="Arial Narrow"/>
      <w:lang w:val="cs-CZ"/>
    </w:rPr>
  </w:style>
  <w:style w:type="paragraph" w:styleId="Nadpis1">
    <w:name w:val="heading 1"/>
    <w:basedOn w:val="Normln"/>
    <w:uiPriority w:val="9"/>
    <w:qFormat/>
    <w:pPr>
      <w:spacing w:before="71"/>
      <w:ind w:left="195" w:right="111" w:hanging="20"/>
      <w:jc w:val="center"/>
      <w:outlineLvl w:val="0"/>
    </w:pPr>
    <w:rPr>
      <w:rFonts w:ascii="Calibri" w:eastAsia="Calibri" w:hAnsi="Calibri" w:cs="Calibri"/>
      <w:b/>
      <w:bCs/>
      <w:sz w:val="37"/>
      <w:szCs w:val="37"/>
    </w:rPr>
  </w:style>
  <w:style w:type="paragraph" w:styleId="Nadpis2">
    <w:name w:val="heading 2"/>
    <w:basedOn w:val="Normln"/>
    <w:uiPriority w:val="9"/>
    <w:unhideWhenUsed/>
    <w:qFormat/>
    <w:pPr>
      <w:ind w:left="140"/>
      <w:jc w:val="center"/>
      <w:outlineLvl w:val="1"/>
    </w:pPr>
    <w:rPr>
      <w:rFonts w:ascii="Calibri" w:eastAsia="Calibri" w:hAnsi="Calibri" w:cs="Calibri"/>
      <w:b/>
      <w:bCs/>
      <w:sz w:val="25"/>
      <w:szCs w:val="25"/>
    </w:rPr>
  </w:style>
  <w:style w:type="paragraph" w:styleId="Nadpis3">
    <w:name w:val="heading 3"/>
    <w:basedOn w:val="Normln"/>
    <w:uiPriority w:val="9"/>
    <w:unhideWhenUsed/>
    <w:qFormat/>
    <w:pPr>
      <w:ind w:left="144"/>
      <w:outlineLvl w:val="2"/>
    </w:pPr>
    <w:rPr>
      <w:rFonts w:ascii="Calibri" w:eastAsia="Calibri" w:hAnsi="Calibri" w:cs="Calibri"/>
      <w:sz w:val="25"/>
      <w:szCs w:val="25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b/>
      <w:bCs/>
      <w:sz w:val="24"/>
      <w:szCs w:val="24"/>
    </w:rPr>
  </w:style>
  <w:style w:type="paragraph" w:styleId="Odstavecseseznamem">
    <w:name w:val="List Paragraph"/>
    <w:basedOn w:val="Normln"/>
    <w:uiPriority w:val="1"/>
    <w:qFormat/>
    <w:pPr>
      <w:ind w:left="119" w:right="130" w:hanging="4"/>
      <w:jc w:val="both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ln"/>
    <w:uiPriority w:val="1"/>
    <w:qFormat/>
    <w:pPr>
      <w:spacing w:before="13"/>
    </w:pPr>
    <w:rPr>
      <w:rFonts w:ascii="Courier New" w:eastAsia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B4FD6F-5424-4527-897D-7D29433FE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7</Pages>
  <Words>1046</Words>
  <Characters>6174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KM_C25823122208160</vt:lpstr>
    </vt:vector>
  </TitlesOfParts>
  <Company>VSCHT Praha</Company>
  <LinksUpToDate>false</LinksUpToDate>
  <CharactersWithSpaces>7206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KM_C25823122208160</dc:title>
  <dc:creator>maurerom</dc:creator>
  <cp:lastModifiedBy>Maurerova Marketa</cp:lastModifiedBy>
  <cp:revision>27</cp:revision>
  <dcterms:created xsi:type="dcterms:W3CDTF">2023-12-28T13:11:00Z</dcterms:created>
  <dcterms:modified xsi:type="dcterms:W3CDTF">2023-12-28T12:57:00Z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2023-12-28T00:00:00Z</vt:filetime>
  </property>
  <property fmtid="{D5CDD505-2E9C-101B-9397-08002B2CF9AE}" pid="3" name="Creator">
    <vt:lpwstr>KM_C258</vt:lpwstr>
  </property>
  <property fmtid="{D5CDD505-2E9C-101B-9397-08002B2CF9AE}" pid="4" name="LastSaved">
    <vt:filetime>2023-12-28T00:00:00Z</vt:filetime>
  </property>
</Properties>
</file>