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BEFF" w14:textId="360B25FD" w:rsidR="00E6706D" w:rsidRDefault="00E6706D" w:rsidP="00E6706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DC70F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20 - CZT</w:t>
      </w:r>
    </w:p>
    <w:p w14:paraId="778A0BAF" w14:textId="77777777" w:rsidR="00E6706D" w:rsidRDefault="00E6706D" w:rsidP="00E6706D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05EF2A9E" w14:textId="77777777" w:rsidR="00E6706D" w:rsidRDefault="00E6706D" w:rsidP="00E6706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342B48F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1159E86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56F6CF2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EB359E6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18CD287" w14:textId="77777777" w:rsidR="00E6706D" w:rsidRDefault="00E6706D" w:rsidP="00E6706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2755631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7A7864C6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77BEEB00" w14:textId="77777777" w:rsidR="00E6706D" w:rsidRDefault="00E6706D" w:rsidP="00E6706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24A4E91" w14:textId="77777777" w:rsidR="00E6706D" w:rsidRDefault="00E6706D" w:rsidP="00E6706D">
      <w:pPr>
        <w:spacing w:after="180"/>
        <w:rPr>
          <w:sz w:val="24"/>
          <w:szCs w:val="24"/>
        </w:rPr>
      </w:pPr>
    </w:p>
    <w:p w14:paraId="27B4FC59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541BCEB" w14:textId="77777777" w:rsidR="00E6706D" w:rsidRDefault="00E6706D" w:rsidP="00E670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5F9745D" w14:textId="77777777" w:rsidR="00E6706D" w:rsidRDefault="00E6706D" w:rsidP="00E6706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DF1EA53" w14:textId="77777777" w:rsidR="00E6706D" w:rsidRDefault="00E6706D" w:rsidP="00E6706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74B76A7C" w14:textId="77777777" w:rsidR="00E6706D" w:rsidRDefault="00E6706D" w:rsidP="00E6706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B7D0C76" w14:textId="407F839F" w:rsidR="00E6706D" w:rsidRDefault="00E6706D" w:rsidP="00E6706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76E94D84" w14:textId="77777777" w:rsidR="00E6706D" w:rsidRPr="00A53093" w:rsidRDefault="00E6706D" w:rsidP="00E6706D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6FE52E3" w14:textId="77777777" w:rsidR="00C11D94" w:rsidRDefault="00F365FE" w:rsidP="00C11D9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11D94" w:rsidRPr="00C11D94">
        <w:rPr>
          <w:b/>
          <w:bCs/>
          <w:sz w:val="24"/>
          <w:szCs w:val="24"/>
        </w:rPr>
        <w:t xml:space="preserve">Společenství vlastníků pro dům Slovákova 318/2, 319/4 a 322/6 </w:t>
      </w:r>
    </w:p>
    <w:p w14:paraId="036DD992" w14:textId="35BE877C" w:rsidR="00C11D94" w:rsidRPr="00C11D94" w:rsidRDefault="00C11D94" w:rsidP="00C11D94">
      <w:pPr>
        <w:ind w:left="2124" w:firstLine="708"/>
        <w:rPr>
          <w:b/>
          <w:bCs/>
          <w:sz w:val="24"/>
          <w:szCs w:val="24"/>
        </w:rPr>
      </w:pPr>
      <w:r w:rsidRPr="00C11D94">
        <w:rPr>
          <w:b/>
          <w:bCs/>
          <w:sz w:val="24"/>
          <w:szCs w:val="24"/>
        </w:rPr>
        <w:t>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32DF6C5C" w:rsidR="000316FC" w:rsidRPr="00C11D94" w:rsidRDefault="00F365FE" w:rsidP="00C11D9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Slovákova 322/6, 680 01 Boskovice</w:t>
      </w:r>
    </w:p>
    <w:p w14:paraId="514C4D55" w14:textId="3A82A48D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>
        <w:rPr>
          <w:sz w:val="24"/>
          <w:szCs w:val="24"/>
        </w:rPr>
        <w:t>Miloslavem Papouškem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6CB1D77" w14:textId="4FA3F5C5" w:rsidR="00C11D94" w:rsidRPr="00F60F04" w:rsidRDefault="00F365FE" w:rsidP="00F60F0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276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95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875</w:t>
      </w:r>
    </w:p>
    <w:p w14:paraId="7BD44A9B" w14:textId="333633A4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27695875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011FE92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776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680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88CD122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svjslovakova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437226A" w14:textId="3CDDEF82" w:rsidR="006152DA" w:rsidRDefault="00F365FE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 xml:space="preserve">209960926/0300                          </w:t>
      </w:r>
    </w:p>
    <w:p w14:paraId="3F59A931" w14:textId="77777777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52</w:t>
      </w:r>
      <w:r w:rsidR="00632BB7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1AF6D61" w14:textId="4AA9E4AF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.</w:t>
      </w:r>
      <w:r w:rsidR="00F6725C">
        <w:rPr>
          <w:b/>
          <w:sz w:val="24"/>
          <w:szCs w:val="32"/>
        </w:rPr>
        <w:t xml:space="preserve"> </w:t>
      </w:r>
    </w:p>
    <w:p w14:paraId="6CEC553C" w14:textId="77777777" w:rsidR="00E6706D" w:rsidRDefault="00E6706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456EE817" w14:textId="1579638A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20</w:t>
      </w:r>
      <w:r w:rsidR="00A91BCA">
        <w:rPr>
          <w:b/>
          <w:sz w:val="24"/>
          <w:szCs w:val="32"/>
        </w:rPr>
        <w:t xml:space="preserve"> – CZT</w:t>
      </w:r>
    </w:p>
    <w:p w14:paraId="5E4254DA" w14:textId="77777777" w:rsidR="00E6706D" w:rsidRDefault="00E6706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A8650F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DC70FA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BDDC004" w:rsidR="00740590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E6706D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EE7117">
        <w:rPr>
          <w:sz w:val="24"/>
          <w:szCs w:val="24"/>
        </w:rPr>
        <w:t>1</w:t>
      </w:r>
      <w:r w:rsidR="00DC70FA">
        <w:rPr>
          <w:sz w:val="24"/>
          <w:szCs w:val="24"/>
        </w:rPr>
        <w:t>017</w:t>
      </w:r>
      <w:r w:rsidR="00EE7117">
        <w:rPr>
          <w:sz w:val="24"/>
          <w:szCs w:val="24"/>
        </w:rPr>
        <w:t>,</w:t>
      </w:r>
      <w:r w:rsidR="00DC70FA">
        <w:rPr>
          <w:sz w:val="24"/>
          <w:szCs w:val="24"/>
        </w:rPr>
        <w:t>98</w:t>
      </w:r>
      <w:r w:rsidR="00740590" w:rsidRPr="00740590">
        <w:rPr>
          <w:sz w:val="24"/>
          <w:szCs w:val="24"/>
        </w:rPr>
        <w:t xml:space="preserve"> Kč/GJ (</w:t>
      </w:r>
      <w:r w:rsidR="00E6706D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40590" w:rsidRPr="009628E2">
        <w:rPr>
          <w:sz w:val="24"/>
          <w:szCs w:val="24"/>
        </w:rPr>
        <w:t>.</w:t>
      </w:r>
    </w:p>
    <w:p w14:paraId="337050D7" w14:textId="77777777" w:rsidR="00EE7117" w:rsidRPr="008A2FE8" w:rsidRDefault="00EE7117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744145EF" w:rsidR="005C358A" w:rsidRPr="005C358A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58A" w:rsidRPr="005C358A">
        <w:rPr>
          <w:sz w:val="24"/>
          <w:szCs w:val="24"/>
        </w:rPr>
        <w:t xml:space="preserve">Společenství vlastníků pro dům Slovákova 318/2, 319/4 a 322/6 v Boskovicích, </w:t>
      </w:r>
      <w:r w:rsidR="005C358A" w:rsidRPr="00C11D94">
        <w:rPr>
          <w:sz w:val="24"/>
          <w:szCs w:val="24"/>
        </w:rPr>
        <w:t>Slovákova 322/6,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173463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C70FA">
        <w:rPr>
          <w:sz w:val="24"/>
          <w:szCs w:val="24"/>
        </w:rPr>
        <w:t>985 409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DC70FA" w:rsidRPr="00DC70FA" w14:paraId="48CE7B6F" w14:textId="77777777" w:rsidTr="00DC70F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13D9F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F459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BD046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F462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91D1B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75EA" w14:textId="77777777" w:rsidR="00DC70FA" w:rsidRPr="00DC70FA" w:rsidRDefault="00DC70FA" w:rsidP="00DC7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70F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DC70FA" w:rsidRPr="00DC70FA" w14:paraId="30637D37" w14:textId="77777777" w:rsidTr="00DC70F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1A9B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37883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177 374,00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0904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A69C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49 270,00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D8571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0090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39 416,00</w:t>
            </w:r>
          </w:p>
        </w:tc>
      </w:tr>
      <w:tr w:rsidR="00DC70FA" w:rsidRPr="00DC70FA" w14:paraId="5026B3E3" w14:textId="77777777" w:rsidTr="00DC70F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65D8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F885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137 957,00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D345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1C672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19 708,00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EF16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F982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68 979,00</w:t>
            </w:r>
          </w:p>
        </w:tc>
      </w:tr>
      <w:tr w:rsidR="00DC70FA" w:rsidRPr="00DC70FA" w14:paraId="66C73635" w14:textId="77777777" w:rsidTr="00DC70F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FE620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C5195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118 249,00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B9FD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F84C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19 708,00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7032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42048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108 395,00</w:t>
            </w:r>
          </w:p>
        </w:tc>
      </w:tr>
      <w:tr w:rsidR="00DC70FA" w:rsidRPr="00DC70FA" w14:paraId="29802879" w14:textId="77777777" w:rsidTr="00DC70F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771C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11736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68 979,00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42246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39EFC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29 562,00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7154B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8BFBB" w14:textId="77777777" w:rsidR="00DC70FA" w:rsidRPr="00DC70FA" w:rsidRDefault="00DC70FA" w:rsidP="00DC70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0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147 812,00</w:t>
            </w:r>
          </w:p>
        </w:tc>
      </w:tr>
    </w:tbl>
    <w:p w14:paraId="2BE2B0A9" w14:textId="6063A575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F10F4AA" w14:textId="77777777" w:rsidR="00894DFE" w:rsidRPr="00894DFE" w:rsidRDefault="00894DFE" w:rsidP="00894DFE">
      <w:pPr>
        <w:rPr>
          <w:sz w:val="24"/>
          <w:szCs w:val="24"/>
        </w:rPr>
      </w:pPr>
    </w:p>
    <w:p w14:paraId="0705C402" w14:textId="77777777" w:rsidR="00894DFE" w:rsidRPr="00894DFE" w:rsidRDefault="00894DFE" w:rsidP="00894DFE">
      <w:pPr>
        <w:rPr>
          <w:sz w:val="24"/>
          <w:szCs w:val="24"/>
        </w:rPr>
      </w:pPr>
    </w:p>
    <w:p w14:paraId="0A0A6A0B" w14:textId="77777777" w:rsidR="00894DFE" w:rsidRPr="00894DFE" w:rsidRDefault="00894DFE" w:rsidP="00894DFE">
      <w:pPr>
        <w:rPr>
          <w:sz w:val="24"/>
          <w:szCs w:val="24"/>
        </w:rPr>
      </w:pPr>
    </w:p>
    <w:p w14:paraId="0DA4B14B" w14:textId="69CF6D1E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94DFE" w:rsidRPr="00894DFE" w14:paraId="451C7B14" w14:textId="77777777" w:rsidTr="00894DF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1F040" w14:textId="77777777" w:rsidR="00894DFE" w:rsidRPr="00894DFE" w:rsidRDefault="00894DFE" w:rsidP="00894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1D7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425D7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94DFE" w:rsidRPr="00894DFE" w14:paraId="097575DF" w14:textId="77777777" w:rsidTr="00894DFE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A7D2A" w14:textId="77777777" w:rsidR="00894DFE" w:rsidRPr="00894DFE" w:rsidRDefault="00894DFE" w:rsidP="00894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Slovákova 2,4,6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85C" w14:textId="77777777" w:rsidR="00894DFE" w:rsidRPr="00894DFE" w:rsidRDefault="00894DFE" w:rsidP="00894D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DFE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3E86" w14:textId="68F167CD" w:rsidR="00894DFE" w:rsidRPr="00894DFE" w:rsidRDefault="00DC70FA" w:rsidP="00894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985 409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8236DE" w:rsidRPr="008236DE" w14:paraId="639435F7" w14:textId="77777777" w:rsidTr="008236DE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FD59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102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8E2D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298B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812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9B5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</w:tr>
      <w:tr w:rsidR="008236DE" w:rsidRPr="008236DE" w14:paraId="038D1E05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2B0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C33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015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E61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92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DCB6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39</w:t>
            </w:r>
          </w:p>
        </w:tc>
      </w:tr>
      <w:tr w:rsidR="008236DE" w:rsidRPr="008236DE" w14:paraId="0C776DD8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88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80E3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6041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64A4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EF46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2878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</w:tr>
      <w:tr w:rsidR="008236DE" w:rsidRPr="008236DE" w14:paraId="63EED72E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C0D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31D2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36F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1D9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C3E3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A99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107</w:t>
            </w:r>
          </w:p>
        </w:tc>
      </w:tr>
      <w:tr w:rsidR="008236DE" w:rsidRPr="008236DE" w14:paraId="46BE71F7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62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D67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77D0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50C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04C4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E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145</w:t>
            </w:r>
          </w:p>
        </w:tc>
      </w:tr>
      <w:tr w:rsidR="008236DE" w:rsidRPr="008236DE" w14:paraId="05A88BB5" w14:textId="77777777" w:rsidTr="008236DE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DB5D" w14:textId="77777777" w:rsidR="008236DE" w:rsidRPr="008236DE" w:rsidRDefault="008236DE" w:rsidP="008236DE">
            <w:pPr>
              <w:jc w:val="center"/>
              <w:rPr>
                <w:color w:val="000000"/>
                <w:sz w:val="24"/>
                <w:szCs w:val="24"/>
              </w:rPr>
            </w:pPr>
            <w:r w:rsidRPr="008236DE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2EF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36DE">
              <w:rPr>
                <w:b/>
                <w:bCs/>
                <w:color w:val="000000"/>
                <w:sz w:val="24"/>
                <w:szCs w:val="24"/>
              </w:rPr>
              <w:t>968</w:t>
            </w:r>
          </w:p>
        </w:tc>
      </w:tr>
      <w:tr w:rsidR="008236DE" w:rsidRPr="008236DE" w14:paraId="44CB4829" w14:textId="77777777" w:rsidTr="008236DE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474B" w14:textId="77777777" w:rsidR="008236DE" w:rsidRPr="008236DE" w:rsidRDefault="008236DE" w:rsidP="00823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FC5FC" w14:textId="77777777" w:rsidR="008236DE" w:rsidRPr="008236DE" w:rsidRDefault="008236DE" w:rsidP="008236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2C98CB7" w14:textId="275AAE09" w:rsidR="00741A0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019486E0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A06E105" w14:textId="77777777" w:rsidR="00EE7117" w:rsidRDefault="00EE7117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3C7C732" w:rsidR="00766A14" w:rsidRDefault="00766A14" w:rsidP="00DC70FA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DC70FA">
        <w:t xml:space="preserve">………. </w:t>
      </w:r>
      <w:r>
        <w:t xml:space="preserve"> 202</w:t>
      </w:r>
      <w:r w:rsidR="00DC70FA">
        <w:t>3</w:t>
      </w:r>
      <w:r w:rsidR="00DC70FA">
        <w:tab/>
      </w:r>
      <w:r w:rsidR="00DC70FA">
        <w:tab/>
      </w:r>
      <w:r w:rsidR="00DC70FA">
        <w:tab/>
      </w:r>
      <w:r w:rsidR="00DC70FA">
        <w:t>V Boskovicích dne ……….  2023</w:t>
      </w:r>
      <w:r w:rsidR="00DC70FA">
        <w:tab/>
      </w:r>
      <w:r w:rsidR="00DC70FA">
        <w:tab/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94DFE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4A3" w14:textId="77777777" w:rsidR="004A63C7" w:rsidRDefault="004A63C7">
      <w:pPr>
        <w:rPr>
          <w:sz w:val="24"/>
        </w:rPr>
      </w:pPr>
      <w:r>
        <w:separator/>
      </w:r>
    </w:p>
  </w:endnote>
  <w:endnote w:type="continuationSeparator" w:id="0">
    <w:p w14:paraId="24EA5DA4" w14:textId="77777777" w:rsidR="004A63C7" w:rsidRDefault="004A63C7">
      <w:pPr>
        <w:rPr>
          <w:sz w:val="24"/>
        </w:rPr>
      </w:pPr>
      <w:r>
        <w:continuationSeparator/>
      </w:r>
    </w:p>
  </w:endnote>
  <w:endnote w:type="continuationNotice" w:id="1">
    <w:p w14:paraId="67062CCA" w14:textId="77777777" w:rsidR="004A63C7" w:rsidRDefault="004A6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CB1D602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236DE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894DF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36D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DBC7" w14:textId="77777777" w:rsidR="004A63C7" w:rsidRDefault="004A63C7">
      <w:pPr>
        <w:rPr>
          <w:sz w:val="24"/>
        </w:rPr>
      </w:pPr>
      <w:r>
        <w:separator/>
      </w:r>
    </w:p>
  </w:footnote>
  <w:footnote w:type="continuationSeparator" w:id="0">
    <w:p w14:paraId="29190405" w14:textId="77777777" w:rsidR="004A63C7" w:rsidRDefault="004A63C7">
      <w:pPr>
        <w:rPr>
          <w:sz w:val="24"/>
        </w:rPr>
      </w:pPr>
      <w:r>
        <w:continuationSeparator/>
      </w:r>
    </w:p>
  </w:footnote>
  <w:footnote w:type="continuationNotice" w:id="1">
    <w:p w14:paraId="275731E7" w14:textId="77777777" w:rsidR="004A63C7" w:rsidRDefault="004A6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3283">
    <w:abstractNumId w:val="9"/>
  </w:num>
  <w:num w:numId="2" w16cid:durableId="546722202">
    <w:abstractNumId w:val="0"/>
  </w:num>
  <w:num w:numId="3" w16cid:durableId="55738264">
    <w:abstractNumId w:val="5"/>
  </w:num>
  <w:num w:numId="4" w16cid:durableId="1942835016">
    <w:abstractNumId w:val="6"/>
  </w:num>
  <w:num w:numId="5" w16cid:durableId="2022734568">
    <w:abstractNumId w:val="2"/>
  </w:num>
  <w:num w:numId="6" w16cid:durableId="1823420902">
    <w:abstractNumId w:val="14"/>
  </w:num>
  <w:num w:numId="7" w16cid:durableId="794450309">
    <w:abstractNumId w:val="10"/>
  </w:num>
  <w:num w:numId="8" w16cid:durableId="673067822">
    <w:abstractNumId w:val="4"/>
  </w:num>
  <w:num w:numId="9" w16cid:durableId="338586917">
    <w:abstractNumId w:val="12"/>
  </w:num>
  <w:num w:numId="10" w16cid:durableId="1506365221">
    <w:abstractNumId w:val="1"/>
  </w:num>
  <w:num w:numId="11" w16cid:durableId="263347110">
    <w:abstractNumId w:val="3"/>
  </w:num>
  <w:num w:numId="12" w16cid:durableId="395978434">
    <w:abstractNumId w:val="7"/>
  </w:num>
  <w:num w:numId="13" w16cid:durableId="1381515041">
    <w:abstractNumId w:val="11"/>
  </w:num>
  <w:num w:numId="14" w16cid:durableId="355083413">
    <w:abstractNumId w:val="13"/>
  </w:num>
  <w:num w:numId="15" w16cid:durableId="12990661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2369E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1F76C5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A63C7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778F8"/>
    <w:rsid w:val="00585758"/>
    <w:rsid w:val="00587D7D"/>
    <w:rsid w:val="00593AE2"/>
    <w:rsid w:val="005B5AB4"/>
    <w:rsid w:val="005B61F9"/>
    <w:rsid w:val="005C358A"/>
    <w:rsid w:val="005D1F81"/>
    <w:rsid w:val="005D5494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2309"/>
    <w:rsid w:val="007446CA"/>
    <w:rsid w:val="00761A42"/>
    <w:rsid w:val="00766A14"/>
    <w:rsid w:val="007762C6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4DF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487C"/>
    <w:rsid w:val="00BC662B"/>
    <w:rsid w:val="00BD0D0E"/>
    <w:rsid w:val="00BF0A2C"/>
    <w:rsid w:val="00C03E5C"/>
    <w:rsid w:val="00C11867"/>
    <w:rsid w:val="00C11D94"/>
    <w:rsid w:val="00C14AAA"/>
    <w:rsid w:val="00C2161C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F22E1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0F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41B65"/>
    <w:rsid w:val="00E50FD3"/>
    <w:rsid w:val="00E61A30"/>
    <w:rsid w:val="00E62740"/>
    <w:rsid w:val="00E63264"/>
    <w:rsid w:val="00E6706D"/>
    <w:rsid w:val="00E73C61"/>
    <w:rsid w:val="00E81B92"/>
    <w:rsid w:val="00E965D2"/>
    <w:rsid w:val="00EA339D"/>
    <w:rsid w:val="00EA464A"/>
    <w:rsid w:val="00EA46ED"/>
    <w:rsid w:val="00EC69EE"/>
    <w:rsid w:val="00EC7E56"/>
    <w:rsid w:val="00EE7117"/>
    <w:rsid w:val="00EF52C2"/>
    <w:rsid w:val="00F07CFF"/>
    <w:rsid w:val="00F124CA"/>
    <w:rsid w:val="00F13FA4"/>
    <w:rsid w:val="00F176DB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1FD8F85F-146D-4584-9FC4-FE729E12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40DD-6E72-456E-8207-0D92CC9C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3</cp:revision>
  <cp:lastPrinted>2013-12-10T18:28:00Z</cp:lastPrinted>
  <dcterms:created xsi:type="dcterms:W3CDTF">2023-11-29T09:07:00Z</dcterms:created>
  <dcterms:modified xsi:type="dcterms:W3CDTF">2023-11-29T09:11:00Z</dcterms:modified>
</cp:coreProperties>
</file>