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5150" w:rsidRDefault="00754721">
      <w:pPr>
        <w:spacing w:after="120" w:line="276" w:lineRule="auto"/>
        <w:jc w:val="center"/>
        <w:rPr>
          <w:b/>
          <w:sz w:val="32"/>
          <w:szCs w:val="32"/>
        </w:rPr>
      </w:pPr>
      <w:r>
        <w:rPr>
          <w:b/>
          <w:sz w:val="32"/>
          <w:szCs w:val="32"/>
        </w:rPr>
        <w:t>SMLOUVA O DÍLO</w:t>
      </w:r>
    </w:p>
    <w:p w14:paraId="00000002" w14:textId="77777777" w:rsidR="00275150" w:rsidRDefault="00754721">
      <w:pPr>
        <w:spacing w:after="0" w:line="276" w:lineRule="auto"/>
        <w:jc w:val="center"/>
      </w:pPr>
      <w:r>
        <w:t xml:space="preserve">uzavřená na základě § 2586 a násl. zákona č. 89/2012 Sb., občanského zákoníku, </w:t>
      </w:r>
    </w:p>
    <w:p w14:paraId="00000003" w14:textId="77777777" w:rsidR="00275150" w:rsidRDefault="00754721">
      <w:pPr>
        <w:spacing w:after="0" w:line="276" w:lineRule="auto"/>
        <w:jc w:val="center"/>
      </w:pPr>
      <w:r>
        <w:t>ve znění pozdějších předpisů (dále „OZ“)</w:t>
      </w:r>
    </w:p>
    <w:p w14:paraId="00000004" w14:textId="7573141A" w:rsidR="00275150" w:rsidRDefault="00754721">
      <w:pPr>
        <w:pBdr>
          <w:top w:val="nil"/>
          <w:left w:val="nil"/>
          <w:bottom w:val="nil"/>
          <w:right w:val="nil"/>
          <w:between w:val="nil"/>
        </w:pBdr>
        <w:spacing w:after="0" w:line="240" w:lineRule="auto"/>
        <w:jc w:val="right"/>
        <w:rPr>
          <w:color w:val="000000"/>
          <w:sz w:val="20"/>
          <w:szCs w:val="20"/>
        </w:rPr>
      </w:pPr>
      <w:r>
        <w:rPr>
          <w:color w:val="000000"/>
          <w:sz w:val="20"/>
          <w:szCs w:val="20"/>
        </w:rPr>
        <w:t>Č.j</w:t>
      </w:r>
      <w:r w:rsidRPr="00A02125">
        <w:rPr>
          <w:color w:val="000000"/>
          <w:sz w:val="20"/>
          <w:szCs w:val="20"/>
        </w:rPr>
        <w:t xml:space="preserve">. </w:t>
      </w:r>
      <w:r w:rsidR="00A02125" w:rsidRPr="00A02125">
        <w:rPr>
          <w:color w:val="000000"/>
          <w:sz w:val="20"/>
          <w:szCs w:val="20"/>
        </w:rPr>
        <w:t>7846/23/CN</w:t>
      </w:r>
    </w:p>
    <w:p w14:paraId="00000005" w14:textId="77777777" w:rsidR="00275150" w:rsidRDefault="00275150">
      <w:pPr>
        <w:pBdr>
          <w:top w:val="nil"/>
          <w:left w:val="nil"/>
          <w:bottom w:val="nil"/>
          <w:right w:val="nil"/>
          <w:between w:val="nil"/>
        </w:pBdr>
        <w:spacing w:after="0" w:line="240" w:lineRule="auto"/>
        <w:jc w:val="right"/>
        <w:rPr>
          <w:color w:val="000000"/>
          <w:sz w:val="20"/>
          <w:szCs w:val="20"/>
        </w:rPr>
      </w:pPr>
    </w:p>
    <w:p w14:paraId="00000006" w14:textId="77777777" w:rsidR="00275150" w:rsidRDefault="00754721">
      <w:pPr>
        <w:numPr>
          <w:ilvl w:val="0"/>
          <w:numId w:val="1"/>
        </w:numPr>
        <w:pBdr>
          <w:top w:val="nil"/>
          <w:left w:val="nil"/>
          <w:bottom w:val="nil"/>
          <w:right w:val="nil"/>
          <w:between w:val="nil"/>
        </w:pBdr>
        <w:spacing w:after="0" w:line="240" w:lineRule="auto"/>
        <w:ind w:left="714" w:hanging="357"/>
        <w:jc w:val="center"/>
        <w:rPr>
          <w:b/>
          <w:color w:val="000000"/>
        </w:rPr>
      </w:pPr>
      <w:r>
        <w:rPr>
          <w:b/>
          <w:color w:val="000000"/>
        </w:rPr>
        <w:t>SMLUVNÍ STRANY</w:t>
      </w:r>
    </w:p>
    <w:p w14:paraId="00000007" w14:textId="77777777" w:rsidR="00275150" w:rsidRDefault="00754721">
      <w:pPr>
        <w:pBdr>
          <w:top w:val="nil"/>
          <w:left w:val="nil"/>
          <w:bottom w:val="nil"/>
          <w:right w:val="nil"/>
          <w:between w:val="nil"/>
        </w:pBdr>
        <w:spacing w:after="0" w:line="240" w:lineRule="auto"/>
        <w:rPr>
          <w:b/>
          <w:color w:val="000000"/>
        </w:rPr>
      </w:pPr>
      <w:r>
        <w:rPr>
          <w:b/>
          <w:color w:val="000000"/>
          <w:u w:val="single"/>
        </w:rPr>
        <w:t>Zhotovitel</w:t>
      </w:r>
    </w:p>
    <w:p w14:paraId="00000008" w14:textId="62A2220B" w:rsidR="00275150" w:rsidRDefault="00754721">
      <w:pPr>
        <w:pBdr>
          <w:top w:val="nil"/>
          <w:left w:val="nil"/>
          <w:bottom w:val="nil"/>
          <w:right w:val="nil"/>
          <w:between w:val="nil"/>
        </w:pBdr>
        <w:tabs>
          <w:tab w:val="left" w:pos="3828"/>
        </w:tabs>
        <w:spacing w:before="120" w:after="0" w:line="240" w:lineRule="auto"/>
        <w:rPr>
          <w:b/>
          <w:color w:val="000000"/>
          <w:sz w:val="24"/>
          <w:szCs w:val="24"/>
        </w:rPr>
      </w:pPr>
      <w:r w:rsidRPr="00A02125">
        <w:rPr>
          <w:b/>
          <w:sz w:val="24"/>
          <w:szCs w:val="24"/>
        </w:rPr>
        <w:t>E</w:t>
      </w:r>
      <w:r w:rsidR="00A02125" w:rsidRPr="00A02125">
        <w:rPr>
          <w:b/>
          <w:sz w:val="24"/>
          <w:szCs w:val="24"/>
        </w:rPr>
        <w:t>XIRTA</w:t>
      </w:r>
      <w:r w:rsidRPr="00A02125">
        <w:rPr>
          <w:b/>
          <w:sz w:val="24"/>
          <w:szCs w:val="24"/>
        </w:rPr>
        <w:t xml:space="preserve"> s.r.o.</w:t>
      </w:r>
    </w:p>
    <w:p w14:paraId="00000009" w14:textId="77777777" w:rsidR="00275150" w:rsidRPr="00A02125" w:rsidRDefault="00754721">
      <w:pPr>
        <w:pBdr>
          <w:top w:val="nil"/>
          <w:left w:val="nil"/>
          <w:bottom w:val="nil"/>
          <w:right w:val="nil"/>
          <w:between w:val="nil"/>
        </w:pBdr>
        <w:tabs>
          <w:tab w:val="left" w:pos="3828"/>
        </w:tabs>
        <w:spacing w:before="120" w:after="0" w:line="240" w:lineRule="auto"/>
        <w:rPr>
          <w:color w:val="000000"/>
        </w:rPr>
      </w:pPr>
      <w:r>
        <w:rPr>
          <w:color w:val="000000"/>
        </w:rPr>
        <w:t>Sídlo:</w:t>
      </w:r>
      <w:r>
        <w:rPr>
          <w:color w:val="000000"/>
        </w:rPr>
        <w:tab/>
      </w:r>
      <w:r w:rsidRPr="00A02125">
        <w:t>Volyňská 656, 347 01 Tachov</w:t>
      </w:r>
    </w:p>
    <w:p w14:paraId="0000000A" w14:textId="77777777" w:rsidR="00275150" w:rsidRPr="00A02125" w:rsidRDefault="00754721">
      <w:pPr>
        <w:pBdr>
          <w:top w:val="nil"/>
          <w:left w:val="nil"/>
          <w:bottom w:val="nil"/>
          <w:right w:val="nil"/>
          <w:between w:val="nil"/>
        </w:pBdr>
        <w:tabs>
          <w:tab w:val="left" w:pos="3828"/>
        </w:tabs>
        <w:spacing w:before="120" w:after="0" w:line="240" w:lineRule="auto"/>
        <w:rPr>
          <w:color w:val="000000"/>
        </w:rPr>
      </w:pPr>
      <w:r w:rsidRPr="00A02125">
        <w:rPr>
          <w:color w:val="000000"/>
        </w:rPr>
        <w:t xml:space="preserve">IČO/DIČ: </w:t>
      </w:r>
      <w:r w:rsidRPr="00A02125">
        <w:rPr>
          <w:color w:val="000000"/>
        </w:rPr>
        <w:tab/>
      </w:r>
      <w:r w:rsidRPr="00A02125">
        <w:t>05823226/CZ05823226</w:t>
      </w:r>
    </w:p>
    <w:p w14:paraId="0000000B" w14:textId="77777777" w:rsidR="00275150" w:rsidRPr="00A02125" w:rsidRDefault="00754721">
      <w:pPr>
        <w:pBdr>
          <w:top w:val="nil"/>
          <w:left w:val="nil"/>
          <w:bottom w:val="nil"/>
          <w:right w:val="nil"/>
          <w:between w:val="nil"/>
        </w:pBdr>
        <w:tabs>
          <w:tab w:val="left" w:pos="3828"/>
        </w:tabs>
        <w:spacing w:before="120" w:after="0" w:line="240" w:lineRule="auto"/>
        <w:rPr>
          <w:color w:val="000000"/>
        </w:rPr>
      </w:pPr>
      <w:r w:rsidRPr="00A02125">
        <w:rPr>
          <w:color w:val="000000"/>
        </w:rPr>
        <w:t xml:space="preserve">Statutární zástupce: </w:t>
      </w:r>
      <w:r w:rsidRPr="00A02125">
        <w:rPr>
          <w:color w:val="000000"/>
        </w:rPr>
        <w:tab/>
      </w:r>
      <w:r w:rsidRPr="00A02125">
        <w:t>Martin Krýsl, jednatel</w:t>
      </w:r>
    </w:p>
    <w:p w14:paraId="0000000C" w14:textId="77777777" w:rsidR="00275150" w:rsidRPr="00A02125" w:rsidRDefault="00754721">
      <w:pPr>
        <w:pBdr>
          <w:top w:val="nil"/>
          <w:left w:val="nil"/>
          <w:bottom w:val="nil"/>
          <w:right w:val="nil"/>
          <w:between w:val="nil"/>
        </w:pBdr>
        <w:tabs>
          <w:tab w:val="left" w:pos="3828"/>
        </w:tabs>
        <w:spacing w:before="120" w:after="0" w:line="240" w:lineRule="auto"/>
        <w:rPr>
          <w:color w:val="000000"/>
        </w:rPr>
      </w:pPr>
      <w:r w:rsidRPr="00A02125">
        <w:rPr>
          <w:color w:val="000000"/>
        </w:rPr>
        <w:t xml:space="preserve">E-mail: </w:t>
      </w:r>
      <w:r w:rsidRPr="00A02125">
        <w:rPr>
          <w:color w:val="000000"/>
        </w:rPr>
        <w:tab/>
      </w:r>
      <w:r w:rsidRPr="00A02125">
        <w:t>krysl@exirta.cz</w:t>
      </w:r>
    </w:p>
    <w:p w14:paraId="0000000D" w14:textId="77777777" w:rsidR="00275150" w:rsidRPr="00A02125" w:rsidRDefault="00754721">
      <w:pPr>
        <w:pBdr>
          <w:top w:val="nil"/>
          <w:left w:val="nil"/>
          <w:bottom w:val="nil"/>
          <w:right w:val="nil"/>
          <w:between w:val="nil"/>
        </w:pBdr>
        <w:tabs>
          <w:tab w:val="left" w:pos="3828"/>
        </w:tabs>
        <w:spacing w:before="120" w:after="0" w:line="240" w:lineRule="auto"/>
        <w:rPr>
          <w:color w:val="000000"/>
        </w:rPr>
      </w:pPr>
      <w:r w:rsidRPr="00A02125">
        <w:rPr>
          <w:color w:val="000000"/>
        </w:rPr>
        <w:t xml:space="preserve">Tel.: </w:t>
      </w:r>
      <w:r w:rsidRPr="00A02125">
        <w:rPr>
          <w:color w:val="000000"/>
        </w:rPr>
        <w:tab/>
      </w:r>
      <w:r w:rsidRPr="00F902D4">
        <w:rPr>
          <w:highlight w:val="black"/>
        </w:rPr>
        <w:t>+420 603 788 816</w:t>
      </w:r>
    </w:p>
    <w:p w14:paraId="0000000E" w14:textId="77777777" w:rsidR="00275150" w:rsidRDefault="00754721">
      <w:pPr>
        <w:pBdr>
          <w:top w:val="nil"/>
          <w:left w:val="nil"/>
          <w:bottom w:val="nil"/>
          <w:right w:val="nil"/>
          <w:between w:val="nil"/>
        </w:pBdr>
        <w:tabs>
          <w:tab w:val="left" w:pos="3828"/>
        </w:tabs>
        <w:spacing w:before="120" w:after="0" w:line="240" w:lineRule="auto"/>
        <w:rPr>
          <w:color w:val="000000"/>
        </w:rPr>
      </w:pPr>
      <w:r w:rsidRPr="00A02125">
        <w:rPr>
          <w:color w:val="000000"/>
        </w:rPr>
        <w:t xml:space="preserve">Bankovní spojení: </w:t>
      </w:r>
      <w:r w:rsidRPr="00A02125">
        <w:rPr>
          <w:color w:val="000000"/>
        </w:rPr>
        <w:tab/>
      </w:r>
      <w:r w:rsidRPr="00F902D4">
        <w:rPr>
          <w:highlight w:val="black"/>
        </w:rPr>
        <w:t>2601169070/2010</w:t>
      </w:r>
    </w:p>
    <w:p w14:paraId="0000000F" w14:textId="77777777" w:rsidR="00275150" w:rsidRDefault="00275150">
      <w:pPr>
        <w:pBdr>
          <w:top w:val="nil"/>
          <w:left w:val="nil"/>
          <w:bottom w:val="nil"/>
          <w:right w:val="nil"/>
          <w:between w:val="nil"/>
        </w:pBdr>
        <w:spacing w:after="0" w:line="240" w:lineRule="auto"/>
        <w:rPr>
          <w:color w:val="000000"/>
        </w:rPr>
      </w:pPr>
    </w:p>
    <w:p w14:paraId="00000010" w14:textId="77777777" w:rsidR="00275150" w:rsidRDefault="00754721">
      <w:pPr>
        <w:pBdr>
          <w:top w:val="nil"/>
          <w:left w:val="nil"/>
          <w:bottom w:val="nil"/>
          <w:right w:val="nil"/>
          <w:between w:val="nil"/>
        </w:pBdr>
        <w:spacing w:after="0" w:line="240" w:lineRule="auto"/>
        <w:rPr>
          <w:color w:val="000000"/>
        </w:rPr>
      </w:pPr>
      <w:r>
        <w:rPr>
          <w:color w:val="000000"/>
        </w:rPr>
        <w:t>(dále „</w:t>
      </w:r>
      <w:r>
        <w:rPr>
          <w:b/>
          <w:color w:val="000000"/>
        </w:rPr>
        <w:t>Zhotovitel</w:t>
      </w:r>
      <w:r>
        <w:rPr>
          <w:color w:val="000000"/>
        </w:rPr>
        <w:t>“)</w:t>
      </w:r>
    </w:p>
    <w:p w14:paraId="00000011" w14:textId="77777777" w:rsidR="00275150" w:rsidRDefault="00754721">
      <w:pPr>
        <w:spacing w:before="120" w:after="120" w:line="276" w:lineRule="auto"/>
        <w:jc w:val="both"/>
        <w:rPr>
          <w:sz w:val="24"/>
          <w:szCs w:val="24"/>
        </w:rPr>
      </w:pPr>
      <w:r>
        <w:rPr>
          <w:sz w:val="24"/>
          <w:szCs w:val="24"/>
        </w:rPr>
        <w:t>a</w:t>
      </w:r>
    </w:p>
    <w:p w14:paraId="00000012" w14:textId="77777777" w:rsidR="00275150" w:rsidRDefault="00754721">
      <w:pPr>
        <w:pBdr>
          <w:top w:val="nil"/>
          <w:left w:val="nil"/>
          <w:bottom w:val="nil"/>
          <w:right w:val="nil"/>
          <w:between w:val="nil"/>
        </w:pBdr>
        <w:spacing w:after="0" w:line="240" w:lineRule="auto"/>
        <w:rPr>
          <w:b/>
          <w:color w:val="000000"/>
          <w:u w:val="single"/>
        </w:rPr>
      </w:pPr>
      <w:r>
        <w:rPr>
          <w:b/>
          <w:color w:val="000000"/>
          <w:u w:val="single"/>
        </w:rPr>
        <w:t>Objednatel</w:t>
      </w:r>
    </w:p>
    <w:p w14:paraId="00000013" w14:textId="77777777" w:rsidR="00275150" w:rsidRDefault="00754721">
      <w:pPr>
        <w:tabs>
          <w:tab w:val="left" w:pos="3828"/>
        </w:tabs>
        <w:spacing w:before="120" w:after="0" w:line="240" w:lineRule="auto"/>
      </w:pPr>
      <w:r>
        <w:rPr>
          <w:b/>
          <w:color w:val="000000"/>
        </w:rPr>
        <w:t>Domov pro osoby se zdravotním postižením Milíře, příspěvková organizace</w:t>
      </w:r>
      <w:r>
        <w:t xml:space="preserve"> </w:t>
      </w:r>
    </w:p>
    <w:p w14:paraId="00000014" w14:textId="77777777" w:rsidR="00275150" w:rsidRDefault="00754721">
      <w:pPr>
        <w:tabs>
          <w:tab w:val="left" w:pos="3828"/>
        </w:tabs>
        <w:spacing w:before="120" w:after="0" w:line="240" w:lineRule="auto"/>
      </w:pPr>
      <w:r>
        <w:t>Sídlo:</w:t>
      </w:r>
      <w:r>
        <w:tab/>
        <w:t>Milíře 193, 347 01 Milíře</w:t>
      </w:r>
    </w:p>
    <w:p w14:paraId="00000015" w14:textId="77777777" w:rsidR="00275150" w:rsidRDefault="00754721">
      <w:pPr>
        <w:tabs>
          <w:tab w:val="left" w:pos="3828"/>
        </w:tabs>
        <w:spacing w:before="120" w:after="120"/>
      </w:pPr>
      <w:r>
        <w:t>IČO/DIČ:</w:t>
      </w:r>
      <w:r>
        <w:tab/>
        <w:t>48329771/CZ48329771</w:t>
      </w:r>
    </w:p>
    <w:p w14:paraId="00000016" w14:textId="77777777" w:rsidR="00275150" w:rsidRDefault="00754721">
      <w:pPr>
        <w:pBdr>
          <w:top w:val="nil"/>
          <w:left w:val="nil"/>
          <w:bottom w:val="nil"/>
          <w:right w:val="nil"/>
          <w:between w:val="nil"/>
        </w:pBdr>
        <w:tabs>
          <w:tab w:val="left" w:pos="3828"/>
        </w:tabs>
        <w:spacing w:before="120" w:after="0" w:line="240" w:lineRule="auto"/>
        <w:rPr>
          <w:color w:val="000000"/>
        </w:rPr>
      </w:pPr>
      <w:r>
        <w:rPr>
          <w:color w:val="000000"/>
        </w:rPr>
        <w:t xml:space="preserve">Statutární zástupce: </w:t>
      </w:r>
      <w:r>
        <w:rPr>
          <w:color w:val="000000"/>
        </w:rPr>
        <w:tab/>
        <w:t>Blanka Šmichová, ředitelka</w:t>
      </w:r>
    </w:p>
    <w:p w14:paraId="00000017" w14:textId="77777777" w:rsidR="00275150" w:rsidRDefault="00754721">
      <w:pPr>
        <w:tabs>
          <w:tab w:val="left" w:pos="3828"/>
        </w:tabs>
        <w:spacing w:before="120" w:after="120"/>
        <w:rPr>
          <w:color w:val="000000"/>
        </w:rPr>
      </w:pPr>
      <w:r>
        <w:t xml:space="preserve">E-mail: </w:t>
      </w:r>
      <w:r>
        <w:tab/>
      </w:r>
      <w:r>
        <w:rPr>
          <w:color w:val="000000"/>
        </w:rPr>
        <w:t>reditel@domovmilire.cz</w:t>
      </w:r>
    </w:p>
    <w:p w14:paraId="00000018" w14:textId="77777777" w:rsidR="00275150" w:rsidRDefault="00754721">
      <w:pPr>
        <w:tabs>
          <w:tab w:val="left" w:pos="3828"/>
        </w:tabs>
        <w:spacing w:before="120" w:after="120"/>
        <w:rPr>
          <w:highlight w:val="white"/>
        </w:rPr>
      </w:pPr>
      <w:r>
        <w:t xml:space="preserve">Tel.: </w:t>
      </w:r>
      <w:r>
        <w:tab/>
      </w:r>
      <w:r w:rsidRPr="00F902D4">
        <w:rPr>
          <w:highlight w:val="black"/>
        </w:rPr>
        <w:t>+420 737 490 056</w:t>
      </w:r>
    </w:p>
    <w:p w14:paraId="00000019" w14:textId="77777777" w:rsidR="00275150" w:rsidRDefault="00754721">
      <w:pPr>
        <w:tabs>
          <w:tab w:val="left" w:pos="3828"/>
        </w:tabs>
        <w:spacing w:before="120"/>
        <w:rPr>
          <w:highlight w:val="white"/>
        </w:rPr>
      </w:pPr>
      <w:r>
        <w:t xml:space="preserve">Bankovní spojení: </w:t>
      </w:r>
      <w:r>
        <w:tab/>
      </w:r>
      <w:r w:rsidRPr="00F902D4">
        <w:rPr>
          <w:highlight w:val="black"/>
        </w:rPr>
        <w:t>2705350237/0100</w:t>
      </w:r>
    </w:p>
    <w:p w14:paraId="0000001A" w14:textId="77777777" w:rsidR="00275150" w:rsidRDefault="00754721">
      <w:pPr>
        <w:pBdr>
          <w:top w:val="nil"/>
          <w:left w:val="nil"/>
          <w:bottom w:val="nil"/>
          <w:right w:val="nil"/>
          <w:between w:val="nil"/>
        </w:pBdr>
        <w:spacing w:after="0" w:line="240" w:lineRule="auto"/>
        <w:rPr>
          <w:color w:val="000000"/>
        </w:rPr>
      </w:pPr>
      <w:r>
        <w:rPr>
          <w:color w:val="000000"/>
        </w:rPr>
        <w:t xml:space="preserve"> (dále „</w:t>
      </w:r>
      <w:r>
        <w:rPr>
          <w:b/>
          <w:color w:val="000000"/>
        </w:rPr>
        <w:t>Objednatel</w:t>
      </w:r>
      <w:r>
        <w:rPr>
          <w:color w:val="000000"/>
        </w:rPr>
        <w:t>“)</w:t>
      </w:r>
    </w:p>
    <w:p w14:paraId="0000001B" w14:textId="77777777" w:rsidR="00275150" w:rsidRDefault="00754721">
      <w:pPr>
        <w:pBdr>
          <w:top w:val="nil"/>
          <w:left w:val="nil"/>
          <w:bottom w:val="nil"/>
          <w:right w:val="nil"/>
          <w:between w:val="nil"/>
        </w:pBdr>
        <w:spacing w:after="0" w:line="240" w:lineRule="auto"/>
        <w:jc w:val="center"/>
        <w:rPr>
          <w:color w:val="000000"/>
        </w:rPr>
      </w:pPr>
      <w:r>
        <w:rPr>
          <w:color w:val="000000"/>
        </w:rPr>
        <w:t>(dále též jako „</w:t>
      </w:r>
      <w:r>
        <w:rPr>
          <w:b/>
          <w:color w:val="000000"/>
        </w:rPr>
        <w:t>smluvní strany</w:t>
      </w:r>
      <w:r>
        <w:rPr>
          <w:color w:val="000000"/>
        </w:rPr>
        <w:t>“)</w:t>
      </w:r>
    </w:p>
    <w:p w14:paraId="0000001C" w14:textId="77777777" w:rsidR="00275150" w:rsidRDefault="00275150">
      <w:pPr>
        <w:pBdr>
          <w:top w:val="nil"/>
          <w:left w:val="nil"/>
          <w:bottom w:val="nil"/>
          <w:right w:val="nil"/>
          <w:between w:val="nil"/>
        </w:pBdr>
        <w:spacing w:after="0" w:line="240" w:lineRule="auto"/>
        <w:jc w:val="center"/>
        <w:rPr>
          <w:color w:val="000000"/>
        </w:rPr>
      </w:pPr>
    </w:p>
    <w:p w14:paraId="0000001D" w14:textId="77777777" w:rsidR="00275150" w:rsidRDefault="00754721">
      <w:pPr>
        <w:numPr>
          <w:ilvl w:val="0"/>
          <w:numId w:val="1"/>
        </w:numPr>
        <w:pBdr>
          <w:top w:val="nil"/>
          <w:left w:val="nil"/>
          <w:bottom w:val="nil"/>
          <w:right w:val="nil"/>
          <w:between w:val="nil"/>
        </w:pBdr>
        <w:spacing w:after="0" w:line="360" w:lineRule="auto"/>
        <w:ind w:left="714" w:hanging="357"/>
        <w:jc w:val="center"/>
        <w:rPr>
          <w:b/>
          <w:color w:val="000000"/>
        </w:rPr>
      </w:pPr>
      <w:r>
        <w:rPr>
          <w:b/>
          <w:color w:val="000000"/>
        </w:rPr>
        <w:t>PREAMBULE</w:t>
      </w:r>
    </w:p>
    <w:p w14:paraId="0000001E" w14:textId="77777777" w:rsidR="00275150" w:rsidRDefault="00754721">
      <w:pPr>
        <w:numPr>
          <w:ilvl w:val="1"/>
          <w:numId w:val="2"/>
        </w:numPr>
        <w:pBdr>
          <w:top w:val="nil"/>
          <w:left w:val="nil"/>
          <w:bottom w:val="nil"/>
          <w:right w:val="nil"/>
          <w:between w:val="nil"/>
        </w:pBdr>
        <w:spacing w:after="120" w:line="240" w:lineRule="auto"/>
        <w:ind w:left="737" w:hanging="737"/>
        <w:jc w:val="both"/>
        <w:rPr>
          <w:color w:val="000000"/>
        </w:rPr>
      </w:pPr>
      <w:r>
        <w:rPr>
          <w:color w:val="000000"/>
        </w:rPr>
        <w:t>Zhotovitel a Objednatel uzavírají níže uvedeného dne, měsíce a roku, na základě ustanovení § 2586 a násl. OZ, tuto Smlouvu o dílo (dále jen „Smlouva“).</w:t>
      </w:r>
    </w:p>
    <w:p w14:paraId="0000001F" w14:textId="77777777" w:rsidR="00275150" w:rsidRDefault="00754721">
      <w:pPr>
        <w:numPr>
          <w:ilvl w:val="1"/>
          <w:numId w:val="2"/>
        </w:numPr>
        <w:pBdr>
          <w:top w:val="nil"/>
          <w:left w:val="nil"/>
          <w:bottom w:val="nil"/>
          <w:right w:val="nil"/>
          <w:between w:val="nil"/>
        </w:pBdr>
        <w:spacing w:after="120" w:line="240" w:lineRule="auto"/>
        <w:ind w:left="737" w:hanging="737"/>
        <w:jc w:val="both"/>
        <w:rPr>
          <w:color w:val="000000"/>
        </w:rPr>
      </w:pPr>
      <w:r>
        <w:rPr>
          <w:color w:val="000000"/>
        </w:rPr>
        <w:t>Smluvní strany prohlašují, že jsou plně způsobilé a oprávněné k uzavření Smlouvy, že jim není známa žádná překážka bránící v podepsání Smlouvy a že jsou podle příslušných právních předpisů oprávněny provozovat činnosti, které jsou předmětem této Smlouvy.</w:t>
      </w:r>
    </w:p>
    <w:p w14:paraId="00000020" w14:textId="77777777" w:rsidR="00275150" w:rsidRDefault="00754721">
      <w:pPr>
        <w:numPr>
          <w:ilvl w:val="1"/>
          <w:numId w:val="2"/>
        </w:numPr>
        <w:pBdr>
          <w:top w:val="nil"/>
          <w:left w:val="nil"/>
          <w:bottom w:val="nil"/>
          <w:right w:val="nil"/>
          <w:between w:val="nil"/>
        </w:pBdr>
        <w:spacing w:after="120" w:line="240" w:lineRule="auto"/>
        <w:ind w:left="737" w:hanging="737"/>
        <w:jc w:val="both"/>
        <w:rPr>
          <w:color w:val="000000"/>
        </w:rPr>
      </w:pPr>
      <w:r>
        <w:rPr>
          <w:color w:val="000000"/>
        </w:rPr>
        <w:t xml:space="preserve">Tato Smlouva se uzavírá na základě výsledku poptávkového řízení k veřejné zakázce s názvem </w:t>
      </w:r>
      <w:r>
        <w:rPr>
          <w:b/>
          <w:color w:val="000000"/>
        </w:rPr>
        <w:t xml:space="preserve">Elektrická požární signalizace </w:t>
      </w:r>
      <w:r>
        <w:rPr>
          <w:color w:val="000000"/>
        </w:rPr>
        <w:t>(dále jen „VZ“). Nabídka Zhotovitele byla Objednatelem jako zadavatelem vyhodnocena jako nejvýhodnější.</w:t>
      </w:r>
    </w:p>
    <w:p w14:paraId="00000021" w14:textId="77777777" w:rsidR="00275150" w:rsidRDefault="00754721">
      <w:pPr>
        <w:numPr>
          <w:ilvl w:val="1"/>
          <w:numId w:val="2"/>
        </w:numPr>
        <w:pBdr>
          <w:top w:val="nil"/>
          <w:left w:val="nil"/>
          <w:bottom w:val="nil"/>
          <w:right w:val="nil"/>
          <w:between w:val="nil"/>
        </w:pBdr>
        <w:spacing w:after="120" w:line="240" w:lineRule="auto"/>
        <w:ind w:left="737" w:hanging="737"/>
        <w:jc w:val="both"/>
        <w:rPr>
          <w:color w:val="000000"/>
        </w:rPr>
      </w:pPr>
      <w:r>
        <w:rPr>
          <w:color w:val="000000"/>
        </w:rPr>
        <w:t>Zhotovitel prohlašuje, že se v plném rozsahu seznámil s požadavky Objednatele v uvedené VZ, s rozsahem a povahou věci, která je předmětem díla, jsou mu známy veškeré technické, kvalitativní, záruční a jiné podmínky a disponuje takovými kapacitami a znalostmi, které jsou k plnění této Smlouvy nezbytné.</w:t>
      </w:r>
    </w:p>
    <w:p w14:paraId="00000022" w14:textId="77777777" w:rsidR="00275150" w:rsidRDefault="00754721">
      <w:pPr>
        <w:numPr>
          <w:ilvl w:val="0"/>
          <w:numId w:val="2"/>
        </w:numPr>
        <w:pBdr>
          <w:top w:val="nil"/>
          <w:left w:val="nil"/>
          <w:bottom w:val="nil"/>
          <w:right w:val="nil"/>
          <w:between w:val="nil"/>
        </w:pBdr>
        <w:spacing w:before="240" w:after="0" w:line="360" w:lineRule="auto"/>
        <w:ind w:left="357" w:hanging="357"/>
        <w:jc w:val="center"/>
        <w:rPr>
          <w:b/>
          <w:color w:val="000000"/>
        </w:rPr>
      </w:pPr>
      <w:r>
        <w:rPr>
          <w:b/>
          <w:color w:val="000000"/>
        </w:rPr>
        <w:lastRenderedPageBreak/>
        <w:t>PŘEDMĚT SMLOUVY</w:t>
      </w:r>
    </w:p>
    <w:p w14:paraId="00000023" w14:textId="77777777" w:rsidR="00275150" w:rsidRDefault="00754721">
      <w:pPr>
        <w:numPr>
          <w:ilvl w:val="1"/>
          <w:numId w:val="2"/>
        </w:numPr>
        <w:pBdr>
          <w:top w:val="nil"/>
          <w:left w:val="nil"/>
          <w:bottom w:val="nil"/>
          <w:right w:val="nil"/>
          <w:between w:val="nil"/>
        </w:pBdr>
        <w:spacing w:after="120" w:line="276" w:lineRule="auto"/>
        <w:ind w:left="680" w:hanging="680"/>
        <w:jc w:val="both"/>
        <w:rPr>
          <w:smallCaps/>
          <w:color w:val="000000"/>
        </w:rPr>
      </w:pPr>
      <w:r>
        <w:rPr>
          <w:color w:val="000000"/>
        </w:rPr>
        <w:t xml:space="preserve">Zhotovitel se uzavřením této Smlouvy zavazuje na svůj náklad a na své nebezpečí odborně provést pro Objednatele níže specifikované dílo. Zhotovitel se zavazuje opatřit vše, co je zapotřebí k provedení díla, na toto plnění se přiměřeně použijí ustanovení OZ o koupi. </w:t>
      </w:r>
    </w:p>
    <w:p w14:paraId="00000024"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Dílem dle této Smlouvy je realizace Elektrické požární signalizace v prostorách zařízení Objednatele na adrese</w:t>
      </w:r>
      <w:r>
        <w:rPr>
          <w:b/>
          <w:color w:val="000000"/>
        </w:rPr>
        <w:t xml:space="preserve"> Milíře 193, 347 01 Milíře</w:t>
      </w:r>
      <w:r>
        <w:rPr>
          <w:color w:val="000000"/>
        </w:rPr>
        <w:t xml:space="preserve"> (dále jen „zařízení Objednatele“).</w:t>
      </w:r>
    </w:p>
    <w:p w14:paraId="00000025"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Dílo bude zhotoveno na základě </w:t>
      </w:r>
      <w:r>
        <w:rPr>
          <w:b/>
          <w:color w:val="000000"/>
        </w:rPr>
        <w:t>projektové dokumentace</w:t>
      </w:r>
      <w:r>
        <w:rPr>
          <w:color w:val="000000"/>
        </w:rPr>
        <w:t xml:space="preserve"> zpracované Ing. Janem Bendou, projektantem, a Tomášem </w:t>
      </w:r>
      <w:proofErr w:type="spellStart"/>
      <w:r>
        <w:rPr>
          <w:color w:val="000000"/>
        </w:rPr>
        <w:t>Vaňourkem</w:t>
      </w:r>
      <w:proofErr w:type="spellEnd"/>
      <w:r>
        <w:rPr>
          <w:color w:val="000000"/>
        </w:rPr>
        <w:t>, EXIRTA s.r.o., IČ: 05823226, se sídlem Americká 2221, 347 01 Tachov, pod názvem Domov pro osoby se zdravotním postižením Milíře INSTALACE ELEKTRICKÉ POŽÁRNÍ SIGNALIZACE MILÍŘE (dále jen „Projektová dokumentace“). Projektová dokumentace pro výběr Zhotovitele a soupis prací včetně výkazu výměr tvoří přílohy Výzvy k podání nabídky VZ.</w:t>
      </w:r>
    </w:p>
    <w:p w14:paraId="00000026"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Zhotovitel potvrzuje, že se s Projektovou dokumentací seznámil a je schopen dílo v plném rozsahu a v požadované kvalitě provést.</w:t>
      </w:r>
    </w:p>
    <w:p w14:paraId="00000027" w14:textId="77777777" w:rsidR="00275150" w:rsidRDefault="00754721">
      <w:pPr>
        <w:numPr>
          <w:ilvl w:val="1"/>
          <w:numId w:val="2"/>
        </w:numPr>
        <w:pBdr>
          <w:top w:val="nil"/>
          <w:left w:val="nil"/>
          <w:bottom w:val="nil"/>
          <w:right w:val="nil"/>
          <w:between w:val="nil"/>
        </w:pBdr>
        <w:spacing w:after="0" w:line="240" w:lineRule="auto"/>
        <w:ind w:left="680" w:hanging="680"/>
        <w:jc w:val="both"/>
        <w:rPr>
          <w:color w:val="000000"/>
        </w:rPr>
      </w:pPr>
      <w:r>
        <w:rPr>
          <w:color w:val="000000"/>
        </w:rPr>
        <w:t>Dílem se pro účely této Smlouvy rozumí úplné, funkční a bezvadné provedení všech montážních prací, včetně dodávek potřebných materiálů a zařízení nezbytných pro řádné dokončení díla, a provedení všech činností, jejichž provedení je pro řádné dokončení díla nezbytné, zejména:</w:t>
      </w:r>
    </w:p>
    <w:p w14:paraId="00000028" w14:textId="77777777" w:rsidR="00275150" w:rsidRDefault="00754721">
      <w:pPr>
        <w:numPr>
          <w:ilvl w:val="0"/>
          <w:numId w:val="4"/>
        </w:numPr>
        <w:spacing w:after="0" w:line="240" w:lineRule="auto"/>
        <w:ind w:left="1037" w:hanging="357"/>
        <w:jc w:val="both"/>
      </w:pPr>
      <w:r>
        <w:t>zajištění a provedení všech opatření organizačního a stavebně technologického charakteru k řádnému provedení díla,</w:t>
      </w:r>
    </w:p>
    <w:p w14:paraId="00000029" w14:textId="77777777" w:rsidR="00275150" w:rsidRDefault="00754721">
      <w:pPr>
        <w:numPr>
          <w:ilvl w:val="0"/>
          <w:numId w:val="4"/>
        </w:numPr>
        <w:spacing w:after="0" w:line="240" w:lineRule="auto"/>
        <w:ind w:left="1037" w:hanging="357"/>
        <w:jc w:val="both"/>
      </w:pPr>
      <w:r>
        <w:t>veškeré práce, dodávky a služby související s bezpečnostními opatřeními na ochranu osob a majetku,</w:t>
      </w:r>
    </w:p>
    <w:p w14:paraId="0000002A" w14:textId="77777777" w:rsidR="00275150" w:rsidRDefault="00754721">
      <w:pPr>
        <w:numPr>
          <w:ilvl w:val="0"/>
          <w:numId w:val="4"/>
        </w:numPr>
        <w:spacing w:after="0" w:line="240" w:lineRule="auto"/>
        <w:ind w:left="1037" w:hanging="357"/>
        <w:jc w:val="both"/>
      </w:pPr>
      <w:r>
        <w:t>provádění denního úklidu staveniště,</w:t>
      </w:r>
    </w:p>
    <w:p w14:paraId="0000002B" w14:textId="77777777" w:rsidR="00275150" w:rsidRDefault="00754721">
      <w:pPr>
        <w:numPr>
          <w:ilvl w:val="0"/>
          <w:numId w:val="4"/>
        </w:numPr>
        <w:spacing w:after="0" w:line="240" w:lineRule="auto"/>
        <w:ind w:left="1037" w:hanging="357"/>
        <w:jc w:val="both"/>
      </w:pPr>
      <w:r>
        <w:t>provedení zkušebního provozu a všech předepsaných či dohodnutých zkoušek a revizí vztahujících se k prováděnému dílu včetně pořízení protokolů v souladu s platnými právními předpisy,</w:t>
      </w:r>
    </w:p>
    <w:p w14:paraId="0000002C" w14:textId="77777777" w:rsidR="00275150" w:rsidRDefault="00754721">
      <w:pPr>
        <w:numPr>
          <w:ilvl w:val="0"/>
          <w:numId w:val="4"/>
        </w:numPr>
        <w:spacing w:after="0" w:line="240" w:lineRule="auto"/>
        <w:ind w:left="1037" w:hanging="357"/>
        <w:jc w:val="both"/>
      </w:pPr>
      <w:r>
        <w:t>zajištění atestů a dokladů o požadovaných vlastnostech výrobků,</w:t>
      </w:r>
    </w:p>
    <w:p w14:paraId="0000002D" w14:textId="77777777" w:rsidR="00275150" w:rsidRDefault="00754721">
      <w:pPr>
        <w:numPr>
          <w:ilvl w:val="0"/>
          <w:numId w:val="4"/>
        </w:numPr>
        <w:spacing w:after="0" w:line="240" w:lineRule="auto"/>
        <w:ind w:left="1037" w:hanging="357"/>
        <w:jc w:val="both"/>
      </w:pPr>
      <w:r>
        <w:t>odvoz, uložení a ekologickou likvidaci odpadů v souladu s příslušnými právními předpisy,</w:t>
      </w:r>
    </w:p>
    <w:p w14:paraId="0000002E" w14:textId="77777777" w:rsidR="00275150" w:rsidRDefault="00754721">
      <w:pPr>
        <w:numPr>
          <w:ilvl w:val="0"/>
          <w:numId w:val="4"/>
        </w:numPr>
        <w:spacing w:after="0" w:line="240" w:lineRule="auto"/>
        <w:ind w:left="1037" w:hanging="357"/>
        <w:jc w:val="both"/>
      </w:pPr>
      <w:r>
        <w:t>zpracování dokumentace skutečného provedení díla,</w:t>
      </w:r>
    </w:p>
    <w:p w14:paraId="0000002F" w14:textId="77777777" w:rsidR="00275150" w:rsidRDefault="00754721">
      <w:pPr>
        <w:numPr>
          <w:ilvl w:val="0"/>
          <w:numId w:val="4"/>
        </w:numPr>
        <w:spacing w:after="120" w:line="240" w:lineRule="auto"/>
        <w:ind w:left="1037" w:hanging="357"/>
        <w:jc w:val="both"/>
      </w:pPr>
      <w:r>
        <w:t>provedení vstupního zaškolení obsluhy.</w:t>
      </w:r>
    </w:p>
    <w:p w14:paraId="00000030"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Zhotovitel je povinen v rámci díla provést veškeré práce, služby, dodávky a výkony, kterých je třeba trvale nebo dočasně k zahájení, provedení, dokončení a předání díla. Dílem dle této Smlouvy jsou i činnosti ve Smlouvě nespecifikované, které jsou nezbytné pro dosažení požadovaného výsledku díla nebo pro splnění povinností Zhotovitele vyplývajících z této Smlouvy. </w:t>
      </w:r>
    </w:p>
    <w:p w14:paraId="00000031"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Pokud je součástí předmětu Smlouvy dodávka softwarových produktů, pak Zhotovitel vyhrazuje Objednateli časově neomezené, nikoliv výhradní a přenosné právo užívat tyto softwarové produkty a zařízení, se kterým byly dodány, v nezměněné formě a pro stanovené účely. Úplata za užívání software je zahrnuta v ceně díla.</w:t>
      </w:r>
    </w:p>
    <w:p w14:paraId="00000032" w14:textId="77777777" w:rsidR="00275150" w:rsidRDefault="00754721">
      <w:pPr>
        <w:pStyle w:val="Nadpis5"/>
        <w:keepLines w:val="0"/>
        <w:numPr>
          <w:ilvl w:val="0"/>
          <w:numId w:val="2"/>
        </w:numPr>
        <w:spacing w:before="240" w:line="360" w:lineRule="auto"/>
        <w:ind w:left="357" w:hanging="357"/>
        <w:jc w:val="center"/>
        <w:rPr>
          <w:rFonts w:ascii="Calibri" w:eastAsia="Calibri" w:hAnsi="Calibri" w:cs="Calibri"/>
          <w:b/>
          <w:smallCaps/>
          <w:color w:val="000000"/>
        </w:rPr>
      </w:pPr>
      <w:r>
        <w:rPr>
          <w:rFonts w:ascii="Calibri" w:eastAsia="Calibri" w:hAnsi="Calibri" w:cs="Calibri"/>
          <w:b/>
          <w:smallCaps/>
          <w:color w:val="000000"/>
        </w:rPr>
        <w:t>CENA DÍLA A PLATEBNÍ PODMÍNKY</w:t>
      </w:r>
    </w:p>
    <w:p w14:paraId="00000033" w14:textId="75C0845D" w:rsidR="00275150" w:rsidRPr="00A02125" w:rsidRDefault="00754721" w:rsidP="00A02125">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Objednatel se uzavřením této Smlouvy zavazuje zaplatit Zhotoviteli za řádné provedení díla bez vad a nedodělků cenu za dílo ve výši </w:t>
      </w:r>
      <w:r w:rsidRPr="00A02125">
        <w:rPr>
          <w:b/>
        </w:rPr>
        <w:t>1 091 282,</w:t>
      </w:r>
      <w:r w:rsidR="00A02125">
        <w:rPr>
          <w:b/>
        </w:rPr>
        <w:t>00</w:t>
      </w:r>
      <w:r w:rsidRPr="00A02125">
        <w:rPr>
          <w:b/>
        </w:rPr>
        <w:t xml:space="preserve"> </w:t>
      </w:r>
      <w:r>
        <w:rPr>
          <w:b/>
          <w:color w:val="000000"/>
        </w:rPr>
        <w:t>Kč bez DPH</w:t>
      </w:r>
      <w:r>
        <w:rPr>
          <w:color w:val="000000"/>
        </w:rPr>
        <w:t xml:space="preserve"> (</w:t>
      </w:r>
      <w:r w:rsidR="00A02125">
        <w:rPr>
          <w:color w:val="000000"/>
        </w:rPr>
        <w:t>j</w:t>
      </w:r>
      <w:r w:rsidRPr="00A02125">
        <w:t>eden mili</w:t>
      </w:r>
      <w:r w:rsidR="00A02125" w:rsidRPr="00A02125">
        <w:t>o</w:t>
      </w:r>
      <w:r w:rsidRPr="00A02125">
        <w:t>n devadesát jedna tisíc dvě st</w:t>
      </w:r>
      <w:r w:rsidR="00A02125">
        <w:t>ě</w:t>
      </w:r>
      <w:r w:rsidR="00A02125">
        <w:rPr>
          <w:color w:val="000000"/>
        </w:rPr>
        <w:t xml:space="preserve">  </w:t>
      </w:r>
      <w:r w:rsidRPr="00A02125">
        <w:t xml:space="preserve"> osmdesát dva</w:t>
      </w:r>
      <w:r w:rsidRPr="00A02125">
        <w:rPr>
          <w:color w:val="000000"/>
        </w:rPr>
        <w:t xml:space="preserve"> korun českých bez DPH). Výše kupní ceny včetně DPH podle zákona č. 235/2004 Sb.</w:t>
      </w:r>
      <w:proofErr w:type="gramStart"/>
      <w:r w:rsidR="00A02125">
        <w:rPr>
          <w:color w:val="000000"/>
        </w:rPr>
        <w:t xml:space="preserve">, </w:t>
      </w:r>
      <w:r w:rsidRPr="00A02125">
        <w:rPr>
          <w:color w:val="000000"/>
        </w:rPr>
        <w:t xml:space="preserve"> činí</w:t>
      </w:r>
      <w:proofErr w:type="gramEnd"/>
      <w:r>
        <w:tab/>
      </w:r>
      <w:r w:rsidR="00A02125">
        <w:t xml:space="preserve">     </w:t>
      </w:r>
      <w:r w:rsidRPr="00A02125">
        <w:rPr>
          <w:b/>
        </w:rPr>
        <w:t>1 254 974,30</w:t>
      </w:r>
      <w:r w:rsidRPr="00A02125">
        <w:rPr>
          <w:b/>
          <w:color w:val="000000"/>
        </w:rPr>
        <w:t xml:space="preserve"> Kč</w:t>
      </w:r>
      <w:r w:rsidRPr="00A02125">
        <w:rPr>
          <w:color w:val="000000"/>
        </w:rPr>
        <w:t xml:space="preserve">.  </w:t>
      </w:r>
    </w:p>
    <w:p w14:paraId="00000034"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Cena za dílo vychází z nabídky Zhotovitele, kterou podal ve VZ, je stanovena jako nejvýše přípustná, maximální a nepřekročitelná. Změna ceny za dílo je přípustná pouze tehdy, dojde-li ke změně sazby DPH nebo umožňují-li to právní předpisy.</w:t>
      </w:r>
    </w:p>
    <w:p w14:paraId="00000035"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Sjednaná cena zahrnuje veškeré práce a dodávky, které jsou obsaženy v soupisu prací, výkazu výměr nebo specifikacích. Zhotovitel potvrzuje, že sjednaná cena zahrnuje veškeré náklady nutné k řádné realizaci díla v rozsahu dle čl. 3 Smlouvy (mimo vlastní dílo i náklady na zařízení staveniště a jeho provoz, náklady na ochranu majetku Zhotovitele před poškozením v souvislosti s prováděním díla, odvoz a likvidaci odpadů, náklady na bezpečnost a hygienu práce, úklid staveniště a jeho nejbližšího okolí v případě jeho znečištění </w:t>
      </w:r>
      <w:r>
        <w:rPr>
          <w:color w:val="000000"/>
        </w:rPr>
        <w:lastRenderedPageBreak/>
        <w:t>realizací díla, náklady na sjednaná pojištění, vyhotovení dokumentace, školení, aj.). Sjednaná cena zahrnuje i předpokládaný vývoj cen v době od uzavření Smlouvy do předání díla.</w:t>
      </w:r>
    </w:p>
    <w:p w14:paraId="00000036"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Objednatel umožňuje vystavení elektronických faktur na e-mailovou adresu: ekonom@domovmilire.cz.</w:t>
      </w:r>
    </w:p>
    <w:p w14:paraId="00000037"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Faktura musí obsahovat náležitosti daňového a účetního dokladu podle zákona č. 563/1991 Sb., o účetnictví, a zákona č. 235/2004 Sb., o dani z přidané hodnoty (včetně úpravy přenesené daňové povinnosti), a bude mít náležitosti obchodní listiny dle § 435 zákona č. 89/2012 Sb., občanský zákoník. Na faktuře musí být uveden zveřejněný bankovní účet. </w:t>
      </w:r>
    </w:p>
    <w:p w14:paraId="00000038"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b/>
          <w:color w:val="000000"/>
        </w:rPr>
        <w:t>Faktura bude zejména obsahovat</w:t>
      </w:r>
      <w:r>
        <w:rPr>
          <w:color w:val="000000"/>
        </w:rPr>
        <w:t>: označení smluvních stran, jejich identifikační údaje, den vystavení, splatnosti, datum zdanitelného plnění, označení peněžního ústavu, číslo účtu Zhotovitele vč. platebních symbolů, účtovanou částku bez DPH a včetně DPH, odkaz na Smlouvu, technickým dozorem Objednatele podepsaný soupis prací. Bude-li soupis prací podepsán v listinné podobě, pak v případě vystavení elektronické faktury bude předložen elektronický sken.</w:t>
      </w:r>
    </w:p>
    <w:p w14:paraId="00000039"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Splatnost faktury je 30 kalendářních dní od data doručení Objednateli. Platby budou prováděny bezhotovostně na účet Zhotovitele uvedený na faktuře. </w:t>
      </w:r>
    </w:p>
    <w:p w14:paraId="0000003A"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V případě, že faktura takové náležitosti splňovat nebude nebo že Zhotovitel nebyl oprávněn ji vystavit, je Objednatel oprávněn ji Zhotoviteli do dne její splatnosti vrátit k opravě bez jejího proplacení. V takovém případě počíná lhůta splatnosti běžet znovu ode dne doručení opraveného či nově vyhotovené faktury. </w:t>
      </w:r>
    </w:p>
    <w:p w14:paraId="0000003B"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Odsouhlasení provedeného plnění Objednatelem pověřenou osobou (technickým dozorem) je nezbytnou podmínkou pro vystavení každé faktury, když nedílnou přílohou faktury je Objednatelem či jím pověřenou osobou (technický dozor) podepsaný soupis prací. Pokud se strany nedohodnou na množství či druhu provedeného plnění, je Zhotovitel oprávněn fakturovat pouze plnění, u kterých nedošlo k rozporu.</w:t>
      </w:r>
    </w:p>
    <w:p w14:paraId="0000003C"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Cena díla bude uhrazena na základě faktury Zhotovitele po řádném předání díla bez vad a nedodělků, po úspěšně provedeném zkušebním provozu, a v případě, že dílo bude plně funkční a případné závady a nedostatky budou odstraněny. </w:t>
      </w:r>
    </w:p>
    <w:p w14:paraId="0000003D" w14:textId="77777777" w:rsidR="00275150" w:rsidRDefault="00754721">
      <w:pPr>
        <w:numPr>
          <w:ilvl w:val="1"/>
          <w:numId w:val="2"/>
        </w:numPr>
        <w:pBdr>
          <w:top w:val="nil"/>
          <w:left w:val="nil"/>
          <w:bottom w:val="nil"/>
          <w:right w:val="nil"/>
          <w:between w:val="nil"/>
        </w:pBdr>
        <w:spacing w:after="0" w:line="240" w:lineRule="auto"/>
        <w:ind w:left="680" w:hanging="680"/>
        <w:jc w:val="both"/>
        <w:rPr>
          <w:color w:val="000000"/>
        </w:rPr>
      </w:pPr>
      <w:r>
        <w:rPr>
          <w:color w:val="000000"/>
        </w:rPr>
        <w:t>Pokud bude o Zhotoviteli coby poskytovateli  zdanitelného plnění v okamžiku jeho uskutečnění zveřejněna způsobem umožňujícím dálkový přístup skutečnost, že je nespolehlivým plátcem, nebo pokud bude Zhotovitel požadovat platbu za uskutečněná zdanitelná plnění na jiný  účet než účet poskytovatele zdanitelného plnění, který je správcem daně zveřejněn způsobem umožňující dálkový přístup, je Objednatel oprávněn uplatnit zvláštní způsob zajištění daně podle zákona č. 235/2004 Sb., o dani z přidané hodnoty.</w:t>
      </w:r>
    </w:p>
    <w:p w14:paraId="0000003E" w14:textId="77777777" w:rsidR="00275150" w:rsidRDefault="00754721">
      <w:pPr>
        <w:numPr>
          <w:ilvl w:val="0"/>
          <w:numId w:val="2"/>
        </w:numPr>
        <w:pBdr>
          <w:top w:val="nil"/>
          <w:left w:val="nil"/>
          <w:bottom w:val="nil"/>
          <w:right w:val="nil"/>
          <w:between w:val="nil"/>
        </w:pBdr>
        <w:spacing w:before="240" w:after="120" w:line="240" w:lineRule="auto"/>
        <w:ind w:left="357" w:hanging="357"/>
        <w:jc w:val="center"/>
        <w:rPr>
          <w:b/>
          <w:color w:val="000000"/>
        </w:rPr>
      </w:pPr>
      <w:r>
        <w:rPr>
          <w:b/>
          <w:color w:val="000000"/>
        </w:rPr>
        <w:t>MÍSTO PLNĚNÍ A ZAHÁJENÍ PRACÍ</w:t>
      </w:r>
    </w:p>
    <w:p w14:paraId="0000003F"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Dílo bude realizováno v prostorách zařízení Objednatele na adrese</w:t>
      </w:r>
      <w:r>
        <w:rPr>
          <w:b/>
          <w:color w:val="000000"/>
        </w:rPr>
        <w:t xml:space="preserve"> Milíře 193, 347 01 Milíře</w:t>
      </w:r>
      <w:r>
        <w:rPr>
          <w:color w:val="000000"/>
        </w:rPr>
        <w:t>.</w:t>
      </w:r>
    </w:p>
    <w:p w14:paraId="00000040"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 xml:space="preserve">K předání a převzetí místa plnění (staveniště) a zahájení prací dojde </w:t>
      </w:r>
      <w:r>
        <w:rPr>
          <w:b/>
          <w:color w:val="000000"/>
        </w:rPr>
        <w:t>do 10 dnů ode dne účinnosti Smlouvy</w:t>
      </w:r>
      <w:r>
        <w:rPr>
          <w:color w:val="000000"/>
        </w:rPr>
        <w:t xml:space="preserve">. O předání a převzetí místa plnění bude sepsán Předávací protokol (dále jen „Protokol“). </w:t>
      </w:r>
    </w:p>
    <w:p w14:paraId="00000041"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Nebezpečí vzniku škody při realizaci díla v prostorách Objednatele nese Zhotovitel v plném rozsahu od okamžiku protokolárního předání a převzetí staveniště až do okamžiku řádného předání a převzetí díla. Přechod nebezpečí vzniku škody ze Zhotovitele na Objednatele nastává dnem protokolárního předání a převzetí díla bez vad a nedodělků.</w:t>
      </w:r>
    </w:p>
    <w:p w14:paraId="00000042"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Objednatel má právo posunout nebo odložit plnění předmětu díla anebo plnění zcela ukončit před jeho dokončením z provozních důvodů či s ohledem a v závislosti na výši disponibilních prostředků pro financování VZ. V takovém případě jsou strany povinny vypořádat své závazky.</w:t>
      </w:r>
    </w:p>
    <w:p w14:paraId="00000043" w14:textId="77777777" w:rsidR="00275150" w:rsidRDefault="00754721">
      <w:pPr>
        <w:numPr>
          <w:ilvl w:val="0"/>
          <w:numId w:val="2"/>
        </w:numPr>
        <w:pBdr>
          <w:top w:val="nil"/>
          <w:left w:val="nil"/>
          <w:bottom w:val="nil"/>
          <w:right w:val="nil"/>
          <w:between w:val="nil"/>
        </w:pBdr>
        <w:spacing w:before="240" w:after="120" w:line="240" w:lineRule="auto"/>
        <w:ind w:left="357" w:hanging="357"/>
        <w:jc w:val="center"/>
        <w:rPr>
          <w:b/>
          <w:color w:val="000000"/>
        </w:rPr>
      </w:pPr>
      <w:r>
        <w:rPr>
          <w:b/>
          <w:color w:val="000000"/>
        </w:rPr>
        <w:t>PŘEDÁNÍ A PŘEVZETÍ DOKONČENÉHO DÍLA</w:t>
      </w:r>
    </w:p>
    <w:p w14:paraId="00000044" w14:textId="75A2D36D"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 xml:space="preserve">Dílo je provedeno, je-li dokončeno a předáno. K dokončení prací a vyklizení místa plnění dojde </w:t>
      </w:r>
      <w:r>
        <w:rPr>
          <w:b/>
          <w:color w:val="000000"/>
        </w:rPr>
        <w:t xml:space="preserve">do 1 měsíce ode dne podpisu Protokolu </w:t>
      </w:r>
      <w:r>
        <w:rPr>
          <w:color w:val="000000"/>
        </w:rPr>
        <w:t>(předání staveniště). K předání a převzetí díla dojde</w:t>
      </w:r>
      <w:r>
        <w:rPr>
          <w:b/>
          <w:color w:val="000000"/>
        </w:rPr>
        <w:t xml:space="preserve"> do jednoho týdne </w:t>
      </w:r>
      <w:r>
        <w:rPr>
          <w:color w:val="000000"/>
        </w:rPr>
        <w:t xml:space="preserve">od </w:t>
      </w:r>
      <w:r>
        <w:rPr>
          <w:color w:val="000000"/>
        </w:rPr>
        <w:lastRenderedPageBreak/>
        <w:t xml:space="preserve">dokončení prací a vyklizení místa plnění. Zhotovitel je povinen oznámit nejpozději 5 dnů předem, kdy bude dílo připraveno k předání. Místem předání a převzetí díla je zařízení Objednatele. </w:t>
      </w:r>
    </w:p>
    <w:p w14:paraId="00000045"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Objednatel je oprávněn přizvat k předání a převzetí díla osobu vykonávající technický dozor i jiné osoby, jejichž účast pokládá za nezbytnou. Zhotovitel je oprávněn k předání a převzetí díla přizvat své subdodavatele.</w:t>
      </w:r>
    </w:p>
    <w:p w14:paraId="00000046"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 xml:space="preserve">O průběhu přejímacího řízení pořídí Zhotovitel </w:t>
      </w:r>
      <w:r>
        <w:rPr>
          <w:b/>
          <w:color w:val="000000"/>
        </w:rPr>
        <w:t>Předávací protokol</w:t>
      </w:r>
      <w:r>
        <w:rPr>
          <w:color w:val="000000"/>
        </w:rPr>
        <w:t>, který předloží Objednateli. V protokolu se mimo jiné uvede i soupis vad a nedodělků, pokud je dílo obsahuje, se způsobem a s termínem jejich odstranění. Objednatel převezme dokončené dílo s výhradami, které budou zapsány v Předávacím protokolu, nebo bez výhrad. Objednatel je oprávněn převzít jen část díla, pokud zbytek vykazuje podstatné vady a nedodělky. Pokud Objednatel odmítne dílo převzít, je povinen uvést svoje důvody.</w:t>
      </w:r>
    </w:p>
    <w:p w14:paraId="00000047"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 xml:space="preserve">Zhotovitel je povinen při předání a převzetí díla předat Objednateli veškeré potřebné dokumenty k předmětu Smlouvy. Za úplnost těchto dokumentů ručí v plném rozsahu Zhotovitel. </w:t>
      </w:r>
    </w:p>
    <w:p w14:paraId="00000048" w14:textId="77777777" w:rsidR="00275150" w:rsidRDefault="00754721">
      <w:pPr>
        <w:numPr>
          <w:ilvl w:val="1"/>
          <w:numId w:val="2"/>
        </w:numPr>
        <w:pBdr>
          <w:top w:val="nil"/>
          <w:left w:val="nil"/>
          <w:bottom w:val="nil"/>
          <w:right w:val="nil"/>
          <w:between w:val="nil"/>
        </w:pBdr>
        <w:spacing w:after="0" w:line="240" w:lineRule="auto"/>
        <w:ind w:left="680" w:hanging="680"/>
        <w:jc w:val="both"/>
        <w:rPr>
          <w:color w:val="000000"/>
        </w:rPr>
      </w:pPr>
      <w:r>
        <w:rPr>
          <w:b/>
          <w:color w:val="000000"/>
        </w:rPr>
        <w:t>Zhotovitel je povinen připravit a doložit tyto doklady</w:t>
      </w:r>
      <w:r>
        <w:rPr>
          <w:color w:val="000000"/>
        </w:rPr>
        <w:t>:</w:t>
      </w:r>
    </w:p>
    <w:p w14:paraId="00000049" w14:textId="77777777" w:rsidR="00275150" w:rsidRDefault="00754721">
      <w:pPr>
        <w:numPr>
          <w:ilvl w:val="0"/>
          <w:numId w:val="7"/>
        </w:numPr>
        <w:pBdr>
          <w:top w:val="nil"/>
          <w:left w:val="nil"/>
          <w:bottom w:val="nil"/>
          <w:right w:val="nil"/>
          <w:between w:val="nil"/>
        </w:pBdr>
        <w:spacing w:after="0" w:line="240" w:lineRule="auto"/>
        <w:jc w:val="both"/>
        <w:rPr>
          <w:color w:val="000000"/>
        </w:rPr>
      </w:pPr>
      <w:r>
        <w:rPr>
          <w:color w:val="000000"/>
        </w:rPr>
        <w:t xml:space="preserve">dokumentaci skutečného provedení díla, </w:t>
      </w:r>
    </w:p>
    <w:p w14:paraId="0000004A" w14:textId="77777777" w:rsidR="00275150" w:rsidRDefault="00754721">
      <w:pPr>
        <w:numPr>
          <w:ilvl w:val="0"/>
          <w:numId w:val="7"/>
        </w:numPr>
        <w:pBdr>
          <w:top w:val="nil"/>
          <w:left w:val="nil"/>
          <w:bottom w:val="nil"/>
          <w:right w:val="nil"/>
          <w:between w:val="nil"/>
        </w:pBdr>
        <w:spacing w:after="0" w:line="240" w:lineRule="auto"/>
        <w:jc w:val="both"/>
        <w:rPr>
          <w:color w:val="000000"/>
        </w:rPr>
      </w:pPr>
      <w:r>
        <w:rPr>
          <w:color w:val="000000"/>
        </w:rPr>
        <w:t xml:space="preserve">jednoduchý záznam o stavbě (stavební deník), </w:t>
      </w:r>
    </w:p>
    <w:p w14:paraId="0000004B" w14:textId="77777777" w:rsidR="00275150" w:rsidRDefault="00754721">
      <w:pPr>
        <w:numPr>
          <w:ilvl w:val="0"/>
          <w:numId w:val="7"/>
        </w:numPr>
        <w:pBdr>
          <w:top w:val="nil"/>
          <w:left w:val="nil"/>
          <w:bottom w:val="nil"/>
          <w:right w:val="nil"/>
          <w:between w:val="nil"/>
        </w:pBdr>
        <w:spacing w:after="0" w:line="240" w:lineRule="auto"/>
        <w:jc w:val="both"/>
        <w:rPr>
          <w:color w:val="000000"/>
        </w:rPr>
      </w:pPr>
      <w:r>
        <w:rPr>
          <w:color w:val="000000"/>
        </w:rPr>
        <w:t xml:space="preserve">fotodokumentaci provádění díla, </w:t>
      </w:r>
    </w:p>
    <w:p w14:paraId="0000004C" w14:textId="77777777" w:rsidR="00275150" w:rsidRDefault="00754721">
      <w:pPr>
        <w:numPr>
          <w:ilvl w:val="0"/>
          <w:numId w:val="7"/>
        </w:numPr>
        <w:pBdr>
          <w:top w:val="nil"/>
          <w:left w:val="nil"/>
          <w:bottom w:val="nil"/>
          <w:right w:val="nil"/>
          <w:between w:val="nil"/>
        </w:pBdr>
        <w:spacing w:after="0" w:line="240" w:lineRule="auto"/>
        <w:jc w:val="both"/>
        <w:rPr>
          <w:color w:val="000000"/>
        </w:rPr>
      </w:pPr>
      <w:r>
        <w:rPr>
          <w:color w:val="000000"/>
        </w:rPr>
        <w:t xml:space="preserve">doklady k výrobkům, které jsou součástí díla (prohlášení o shodě, návody k obsluze, záruční listy, revizní zprávy apod.), </w:t>
      </w:r>
    </w:p>
    <w:p w14:paraId="0000004D" w14:textId="77777777" w:rsidR="00275150" w:rsidRDefault="00754721">
      <w:pPr>
        <w:numPr>
          <w:ilvl w:val="0"/>
          <w:numId w:val="7"/>
        </w:numPr>
        <w:pBdr>
          <w:top w:val="nil"/>
          <w:left w:val="nil"/>
          <w:bottom w:val="nil"/>
          <w:right w:val="nil"/>
          <w:between w:val="nil"/>
        </w:pBdr>
        <w:spacing w:after="0" w:line="240" w:lineRule="auto"/>
        <w:jc w:val="both"/>
        <w:rPr>
          <w:color w:val="000000"/>
        </w:rPr>
      </w:pPr>
      <w:r>
        <w:rPr>
          <w:color w:val="000000"/>
        </w:rPr>
        <w:t>návod k obsluze a údržbě díla.</w:t>
      </w:r>
    </w:p>
    <w:p w14:paraId="0000004E"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Drobné vady, které budou zaznamenány v Předávacím protokolu je Zhotovitel povinen odstranit na vlastní náklady nejpozději do 30 dnů ode dne zaznamenání do Předávacího protokolu, pokud se nedohodnou Zhotovitel a Objednatel písemně jinak.</w:t>
      </w:r>
    </w:p>
    <w:p w14:paraId="0000004F"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Ustanovením předchozího odstavce není dotčeno oprávnění Objednatele odmítnout předmět Smlouvy převzít, pokud vykazuje jakékoliv vady, a to až do doby jejich úplného odstranění Zhotovitelem.</w:t>
      </w:r>
    </w:p>
    <w:p w14:paraId="00000050"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 xml:space="preserve">Zhotovitel splní svou povinnost řádným předáním a převzetím díla Objednateli v souladu s čl. 3. Smlouvy. Po řádném předání a převzetí díla bez vad a nedodělků </w:t>
      </w:r>
      <w:r>
        <w:rPr>
          <w:b/>
          <w:color w:val="000000"/>
        </w:rPr>
        <w:t>počíná běžet sjednaná záruční doba.</w:t>
      </w:r>
      <w:r>
        <w:rPr>
          <w:color w:val="000000"/>
        </w:rPr>
        <w:t xml:space="preserve"> </w:t>
      </w:r>
    </w:p>
    <w:p w14:paraId="00000051"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Podmínky zkušebního provozu a jeho délka budou stanoveny při předání a převzetí díla s ohledem na okolnosti bránící v okamžitém užívání, jako jsou zasychání a tuhnutí materiálů, bezpečnost a ochrana zdraví, vady a nedodělky bránící v užívání díla apod.</w:t>
      </w:r>
    </w:p>
    <w:p w14:paraId="00000052" w14:textId="77777777" w:rsidR="00275150" w:rsidRDefault="00754721">
      <w:pPr>
        <w:numPr>
          <w:ilvl w:val="0"/>
          <w:numId w:val="2"/>
        </w:numPr>
        <w:pBdr>
          <w:top w:val="nil"/>
          <w:left w:val="nil"/>
          <w:bottom w:val="nil"/>
          <w:right w:val="nil"/>
          <w:between w:val="nil"/>
        </w:pBdr>
        <w:spacing w:before="120" w:after="120" w:line="240" w:lineRule="auto"/>
        <w:ind w:left="357" w:hanging="357"/>
        <w:jc w:val="center"/>
        <w:rPr>
          <w:b/>
          <w:color w:val="000000"/>
        </w:rPr>
      </w:pPr>
      <w:r>
        <w:rPr>
          <w:b/>
          <w:color w:val="000000"/>
        </w:rPr>
        <w:t>STAVENIŠTĚ</w:t>
      </w:r>
    </w:p>
    <w:p w14:paraId="00000053"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Staveniště bude Zhotoviteli předáno na základě Protokolu dle čl. 5.2. Smlouvy do 5 dnů od písemné výzvy Objednatele. Následně budou neprodleně zahájeny práce na díle. </w:t>
      </w:r>
    </w:p>
    <w:p w14:paraId="00000054"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Zhotovitel zajistí vhodné zabezpečení staveniště. </w:t>
      </w:r>
    </w:p>
    <w:p w14:paraId="00000055"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Zhotovitel je povinen užívat staveniště pouze pro účely související s prováděním díla a při užívání staveniště je povinen dodržovat veškeré právní předpisy. Zhotovitel zajistí, aby bylo minimalizováno obtěžování hlukem, chvěním a prachem.</w:t>
      </w:r>
    </w:p>
    <w:p w14:paraId="00000056"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Zhotovitel je povinen seznámit se po převzetí staveniště s rozmístěním a trasou stávajících inženýrských sítí na staveništi dotčených prováděním díla a tyto vhodným způsobem chránit tak, aby v průběhu provádění díla nedošlo k jejich poškození.</w:t>
      </w:r>
    </w:p>
    <w:p w14:paraId="00000057"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Objednatel umožní Zhotoviteli odběr elektrické energie a vody, ten ovšem musí zajistit hospodárný odběr.</w:t>
      </w:r>
    </w:p>
    <w:p w14:paraId="00000058"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Zhotovitel je povinen udržovat na staveništi pořádek a je povinen neprodleně odstraňovat odpady a nečistoty vzniklé jeho činností. </w:t>
      </w:r>
    </w:p>
    <w:p w14:paraId="00000059"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Pokud během realizace díla dojde k poškození majetku Objednatele, zavazuje se Zhotovitel bezodkladně vše uvést do předešlého stavu, nejpozději v termínu pro dokončení díla. Objednatel je však oprávněn místo uvedení do předešlého stavu požadovat náhradu škody v penězích. </w:t>
      </w:r>
    </w:p>
    <w:p w14:paraId="0000005A" w14:textId="77777777" w:rsidR="00275150" w:rsidRDefault="00754721">
      <w:pPr>
        <w:numPr>
          <w:ilvl w:val="0"/>
          <w:numId w:val="2"/>
        </w:numPr>
        <w:pBdr>
          <w:top w:val="nil"/>
          <w:left w:val="nil"/>
          <w:bottom w:val="nil"/>
          <w:right w:val="nil"/>
          <w:between w:val="nil"/>
        </w:pBdr>
        <w:spacing w:before="240" w:after="120" w:line="240" w:lineRule="auto"/>
        <w:ind w:left="357" w:hanging="357"/>
        <w:jc w:val="center"/>
        <w:rPr>
          <w:b/>
          <w:color w:val="000000"/>
        </w:rPr>
      </w:pPr>
      <w:r>
        <w:rPr>
          <w:b/>
          <w:color w:val="000000"/>
        </w:rPr>
        <w:lastRenderedPageBreak/>
        <w:t>PROVÁDĚNÍ DÍLA A DOKUMENTACE</w:t>
      </w:r>
    </w:p>
    <w:p w14:paraId="0000005B"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je povinen provést dílo na svůj náklad a na své nebezpečí ve sjednané době pod svým osobním vedením v souladu s podmínkami VZ a touto Smlouvou. </w:t>
      </w:r>
    </w:p>
    <w:p w14:paraId="0000005C"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b/>
          <w:color w:val="000000"/>
        </w:rPr>
        <w:t xml:space="preserve">Zhotovitel se zavazuje realizovat dílo v souladu s požadavky Objednatele </w:t>
      </w:r>
      <w:r>
        <w:rPr>
          <w:color w:val="000000"/>
        </w:rPr>
        <w:t>ve VZ. Za tímto účelem je povinen zejména včas dohodnout s Objednatelem nutná omezení a zajistit respektování pokynů osob určených ke komunikaci za Objednatele všemi osobami podílejícími se na provádění díla:</w:t>
      </w:r>
    </w:p>
    <w:p w14:paraId="0000005D" w14:textId="77777777" w:rsidR="00275150" w:rsidRDefault="00754721">
      <w:pPr>
        <w:numPr>
          <w:ilvl w:val="0"/>
          <w:numId w:val="3"/>
        </w:numPr>
        <w:pBdr>
          <w:top w:val="nil"/>
          <w:left w:val="nil"/>
          <w:bottom w:val="nil"/>
          <w:right w:val="nil"/>
          <w:between w:val="nil"/>
        </w:pBdr>
        <w:spacing w:after="0" w:line="240" w:lineRule="auto"/>
        <w:ind w:left="1094" w:hanging="357"/>
        <w:jc w:val="both"/>
        <w:rPr>
          <w:color w:val="000000"/>
        </w:rPr>
      </w:pPr>
      <w:r>
        <w:rPr>
          <w:color w:val="000000"/>
        </w:rPr>
        <w:t xml:space="preserve">Dílo bude realizováno za plného provozu a plného obsazení klienty. </w:t>
      </w:r>
    </w:p>
    <w:p w14:paraId="0000005E" w14:textId="77777777" w:rsidR="00275150" w:rsidRDefault="00754721">
      <w:pPr>
        <w:numPr>
          <w:ilvl w:val="0"/>
          <w:numId w:val="3"/>
        </w:numPr>
        <w:pBdr>
          <w:top w:val="nil"/>
          <w:left w:val="nil"/>
          <w:bottom w:val="nil"/>
          <w:right w:val="nil"/>
          <w:between w:val="nil"/>
        </w:pBdr>
        <w:spacing w:after="0" w:line="240" w:lineRule="auto"/>
        <w:ind w:left="1094" w:hanging="357"/>
        <w:jc w:val="both"/>
        <w:rPr>
          <w:color w:val="000000"/>
        </w:rPr>
      </w:pPr>
      <w:r>
        <w:rPr>
          <w:color w:val="000000"/>
        </w:rPr>
        <w:t xml:space="preserve">Zhotovitel je povinen zajistit, aby realizace díla nebránila provozu a minimálně omezovala jeho činnost. </w:t>
      </w:r>
    </w:p>
    <w:p w14:paraId="0000005F" w14:textId="77777777" w:rsidR="00275150" w:rsidRDefault="00754721">
      <w:pPr>
        <w:numPr>
          <w:ilvl w:val="0"/>
          <w:numId w:val="3"/>
        </w:numPr>
        <w:pBdr>
          <w:top w:val="nil"/>
          <w:left w:val="nil"/>
          <w:bottom w:val="nil"/>
          <w:right w:val="nil"/>
          <w:between w:val="nil"/>
        </w:pBdr>
        <w:spacing w:after="0" w:line="240" w:lineRule="auto"/>
        <w:ind w:left="1094" w:hanging="357"/>
        <w:jc w:val="both"/>
        <w:rPr>
          <w:color w:val="000000"/>
        </w:rPr>
      </w:pPr>
      <w:r>
        <w:rPr>
          <w:color w:val="000000"/>
        </w:rPr>
        <w:t>Nezbytné je zabránění vstupu cizích osob na místa, kde bude dílo realizováno. Zhotovitel je zodpovědný za zajištění bezpečnosti osob, které se budou pohybovat v místě prováděných prací.</w:t>
      </w:r>
    </w:p>
    <w:p w14:paraId="00000060" w14:textId="77777777" w:rsidR="00275150" w:rsidRDefault="00754721">
      <w:pPr>
        <w:numPr>
          <w:ilvl w:val="0"/>
          <w:numId w:val="3"/>
        </w:numPr>
        <w:pBdr>
          <w:top w:val="nil"/>
          <w:left w:val="nil"/>
          <w:bottom w:val="nil"/>
          <w:right w:val="nil"/>
          <w:between w:val="nil"/>
        </w:pBdr>
        <w:spacing w:after="0" w:line="240" w:lineRule="auto"/>
        <w:ind w:left="1094" w:hanging="357"/>
        <w:jc w:val="both"/>
        <w:rPr>
          <w:color w:val="000000"/>
        </w:rPr>
      </w:pPr>
      <w:r>
        <w:rPr>
          <w:color w:val="000000"/>
        </w:rPr>
        <w:t xml:space="preserve">Montážní práce bude možné provádět Po-Ne 7-19,00 hod. </w:t>
      </w:r>
    </w:p>
    <w:p w14:paraId="00000061" w14:textId="77777777" w:rsidR="00275150" w:rsidRDefault="00754721">
      <w:pPr>
        <w:numPr>
          <w:ilvl w:val="0"/>
          <w:numId w:val="3"/>
        </w:numPr>
        <w:pBdr>
          <w:top w:val="nil"/>
          <w:left w:val="nil"/>
          <w:bottom w:val="nil"/>
          <w:right w:val="nil"/>
          <w:between w:val="nil"/>
        </w:pBdr>
        <w:spacing w:after="0" w:line="240" w:lineRule="auto"/>
        <w:ind w:left="1094" w:hanging="357"/>
        <w:jc w:val="both"/>
        <w:rPr>
          <w:color w:val="000000"/>
        </w:rPr>
      </w:pPr>
      <w:r>
        <w:rPr>
          <w:color w:val="000000"/>
        </w:rPr>
        <w:t>Montážní práce budou probíhat kontinuálně, bez neodůvodněného přerušení (tj. jakékoli přerušení montážních prací musí být řádně odůvodněno), tak, aby se co nejvíce zkrátila doba realizace díla.</w:t>
      </w:r>
    </w:p>
    <w:p w14:paraId="00000062" w14:textId="77777777" w:rsidR="00275150" w:rsidRDefault="00754721">
      <w:pPr>
        <w:numPr>
          <w:ilvl w:val="0"/>
          <w:numId w:val="3"/>
        </w:numPr>
        <w:pBdr>
          <w:top w:val="nil"/>
          <w:left w:val="nil"/>
          <w:bottom w:val="nil"/>
          <w:right w:val="nil"/>
          <w:between w:val="nil"/>
        </w:pBdr>
        <w:spacing w:after="0" w:line="240" w:lineRule="auto"/>
        <w:ind w:left="1094" w:hanging="357"/>
        <w:jc w:val="both"/>
        <w:rPr>
          <w:color w:val="000000"/>
        </w:rPr>
      </w:pPr>
      <w:r>
        <w:rPr>
          <w:color w:val="000000"/>
        </w:rPr>
        <w:t>Zadavatel požaduje, aby byly použité vrtačky a frézy vybaveny odsáváním, popř. aby byl při vrtacích a podobných činnostech použit vysavač k odsávání vzniklého prachu.</w:t>
      </w:r>
    </w:p>
    <w:p w14:paraId="00000063" w14:textId="77777777" w:rsidR="00275150" w:rsidRDefault="00754721">
      <w:pPr>
        <w:numPr>
          <w:ilvl w:val="0"/>
          <w:numId w:val="3"/>
        </w:numPr>
        <w:pBdr>
          <w:top w:val="nil"/>
          <w:left w:val="nil"/>
          <w:bottom w:val="nil"/>
          <w:right w:val="nil"/>
          <w:between w:val="nil"/>
        </w:pBdr>
        <w:spacing w:after="0" w:line="240" w:lineRule="auto"/>
        <w:ind w:left="1094" w:hanging="357"/>
        <w:jc w:val="both"/>
        <w:rPr>
          <w:color w:val="000000"/>
        </w:rPr>
      </w:pPr>
      <w:r>
        <w:rPr>
          <w:color w:val="000000"/>
        </w:rPr>
        <w:t>Pracovníci Zhotovitele budou řádně a viditelně označeny názvem firmy.</w:t>
      </w:r>
    </w:p>
    <w:p w14:paraId="00000064"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Objednatel nebo jím pověřený zástupce, zejména technický dozor, je oprávněn kontrolovat provádění díla. Zjistí-li, že Zhotovitel provádí dílo v rozporu se svými povinnostmi, je Objednatel oprávněn dožadovat se toho, aby Zhotovitel zajistil nápravu a dílo prováděl řádným způsobem. Jestliže Zhotovitel tak neučiní ani v přiměřené lhůtě mu k tomu poskytnuté a postup Zhotovitele by vedl nepochybně k porušení Smlouvy, má Objednatel právo od Smlouvy odstoupit.</w:t>
      </w:r>
    </w:p>
    <w:p w14:paraId="00000065"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Pohyb osob provádějících dílo je omezen na prostory, v nichž bude provedeno dílo, a na přístupové cesty k nim. Do ostatních prostorů Objednatele je vstup těmto osobám zakázán, pokud k tomu nebudou vyzvány.</w:t>
      </w:r>
    </w:p>
    <w:p w14:paraId="00000066"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00000067"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Veškeré odborné práce musí vykonávat pracovníci mající příslušnou kvalifikaci. Doklad o kvalifikaci pracovníků je Zhotovitel povinen na požádání Objednatele předložit. </w:t>
      </w:r>
    </w:p>
    <w:p w14:paraId="00000068"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Dílo musí být provedeno plně v souladu s Projektovou dokumentací, touto Smlouvou, příslušnými právně závaznými i doporučenými technickými, hygienickými a bezpečnostními normami, relevantními právními předpisy a uživatelskými standardy.</w:t>
      </w:r>
    </w:p>
    <w:p w14:paraId="00000069"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je vázán příkazy a pokyny Objednatele ohledně způsobu provádění </w:t>
      </w:r>
      <w:hyperlink r:id="rId8">
        <w:r>
          <w:rPr>
            <w:color w:val="000000"/>
          </w:rPr>
          <w:t>díla</w:t>
        </w:r>
      </w:hyperlink>
      <w:r>
        <w:rPr>
          <w:color w:val="000000"/>
        </w:rPr>
        <w:t xml:space="preserve">. Tyto příkazy a pokyny je jménem Objednatele oprávněna zadat osoba oprávněná k jednání ve věcech technických. V případě potřeby Zhotovitel zpracuje písemně tyto závazné pokyny upravující detaily postupu prací s ohledem na zajištění chodu zařízení sociálních služeb Objednatele a jeho bezpečnosti. Zhotovitel je vždy povinen zkoumat s odbornou péčí vhodnost příkazů Objednatele a na případnou nevhodnost je povinen neprodleně písemně upozornit Objednatele. </w:t>
      </w:r>
    </w:p>
    <w:p w14:paraId="0000006A"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Změny oproti Projektové dokumentaci mohou být provedeny pouze po odsouhlasení osobou oprávněnou k jednání ve věcech technických za Objednatele. Jakékoliv nejasnosti ohledně Projektové dokumentace či preferencí Objednatele v otázkách konečného řešení a funkčnosti předmětu díla je Zhotovitel povinen neprodleně konzultovat s Objednatelem.</w:t>
      </w:r>
    </w:p>
    <w:p w14:paraId="0000006B"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Pro provedení díla mohou být použity jen takové výrobky, konstrukce a materiály, jejichž vlastnosti z hlediska způsobilosti předmětu díla pro navržený účel zaručují, že předmět díla při správném provedení a běžné údržbě bude splňovat požadavky na mechanickou pevnost a stabilitu, požární bezpečnost, hygienu, ochranu zdraví a životního prostředí, bezpečnost při užívání, ochranu proti hluku, úsporu energie a na ochranu před úniky tepla. Zhotovitel se zavazuje a ručí za to, že při realizaci díla nepoužije žádný materiál, </w:t>
      </w:r>
      <w:r>
        <w:rPr>
          <w:color w:val="000000"/>
        </w:rPr>
        <w:lastRenderedPageBreak/>
        <w:t>o kterém je v době jeho užití známo, že je škodlivý. Pokud tak Zhotovitel učiní, je povinen provést okamžitě nápravu a veškeré náklady s tím spojené nese Zhotovitel.</w:t>
      </w:r>
    </w:p>
    <w:p w14:paraId="0000006C"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se tímto zavazuje k účinné spolupráci s osobami zajišťujícími technický dozor a výkon koordinátora BOZP pro Objednatele, která představuje zejména prokazování splnění povinností Zhotovitele a neprodlené odstraňování zjištěných závad. </w:t>
      </w:r>
    </w:p>
    <w:p w14:paraId="0000006D"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je povinen zajistit předmět díla proti ztrátě, krádeži a zneužití. Zhotovitel si bude při realizaci díla počínat tak, aby nevznikla Objednateli ani jiným osobám majetková či nemajetková újma. Pokud činností Zhotovitele při provádění díla dojde k újmě Objednateli nebo jiným subjektům, nahradí ji Zhotovitel.</w:t>
      </w:r>
    </w:p>
    <w:p w14:paraId="0000006E"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Objednatel je oprávněn po Zhotoviteli požadovat, aby odvolal (nebo sám vykáže ze staveniště) jakoukoliv osobu provádějící dílo, která si počíná tak, že to ohrožuje bezpečnost a zdraví její či bezpečnost, zdraví nebo majetek jiných osob.</w:t>
      </w:r>
    </w:p>
    <w:p w14:paraId="0000006F"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bude provádět podrobnou fotodokumentaci průběhu provádění díla. Fotodokumentace bude obsahovat zejména záznamy detailního provedení jednotlivých částí prací a záznamy o problematických částech provedení prací.</w:t>
      </w:r>
    </w:p>
    <w:p w14:paraId="00000070"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je povinen zajistit odborné vedení provádění prací oprávněnou osobou (dále také „stavbyvedoucí“) v souladu s požadavky zák. 283/2021 Sb. 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w:t>
      </w:r>
    </w:p>
    <w:p w14:paraId="00000071"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je povinen vést řádně, srozumitelně a dostatečně podrobně </w:t>
      </w:r>
      <w:r>
        <w:rPr>
          <w:b/>
          <w:color w:val="000000"/>
        </w:rPr>
        <w:t>stavební deník</w:t>
      </w:r>
      <w:r>
        <w:rPr>
          <w:color w:val="000000"/>
        </w:rPr>
        <w:t xml:space="preserve"> dle platných právních předpisů, do kterého je povinen zapisovat všechny skutečnosti rozhodné pro plnění této Smlouvy. </w:t>
      </w:r>
    </w:p>
    <w:p w14:paraId="00000072"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Záznam musí mít číslované listy a nesmí v něm být vynechána volná místa. Zápisy musí být prováděny čitelně a musí být vždy k nadepsanému jménu a funkci podepsány osobou, která příslušný zápis učinila. Záznam musí být přístupný kdykoliv v průběhu pracovní doby oprávněným osobám Objednatele. 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Stavební deník bude na staveništi k dispozici po celou dobu provádění díla. </w:t>
      </w:r>
    </w:p>
    <w:p w14:paraId="00000073" w14:textId="77777777" w:rsidR="00275150" w:rsidRDefault="00275150">
      <w:pPr>
        <w:spacing w:after="0" w:line="240" w:lineRule="auto"/>
        <w:ind w:left="720" w:hanging="360"/>
      </w:pPr>
    </w:p>
    <w:p w14:paraId="00000074" w14:textId="77777777" w:rsidR="00275150" w:rsidRDefault="00754721">
      <w:pPr>
        <w:numPr>
          <w:ilvl w:val="0"/>
          <w:numId w:val="2"/>
        </w:numPr>
        <w:pBdr>
          <w:top w:val="nil"/>
          <w:left w:val="nil"/>
          <w:bottom w:val="nil"/>
          <w:right w:val="nil"/>
          <w:between w:val="nil"/>
        </w:pBdr>
        <w:spacing w:after="120" w:line="240" w:lineRule="auto"/>
        <w:ind w:left="357" w:hanging="357"/>
        <w:jc w:val="center"/>
        <w:rPr>
          <w:b/>
          <w:color w:val="000000"/>
        </w:rPr>
      </w:pPr>
      <w:r>
        <w:rPr>
          <w:b/>
          <w:color w:val="000000"/>
        </w:rPr>
        <w:t>BEZPEČNOST A OCHRANA ZDRAVÍ PŘI PRÁCI</w:t>
      </w:r>
    </w:p>
    <w:p w14:paraId="00000075"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se zavazuje, že bude dodržovat opatření eliminující vliv rizik a rizikových faktorů. Zhotovitel se dále zavazuje předat Objednateli seznam rizik a rizikových faktorů vyplývající z jeho pracovní činnosti. Pokud nepředá Zhotovitel tento seznam do zahájení prací, má se za to, že pracovní činnost nepředstavuje žádná rizika pro Objednatele. V případě jakékoliv nehody přebírá tímto Zhotovitel veškerou odpovědnost za případný postih a regresní náhrady.</w:t>
      </w:r>
    </w:p>
    <w:p w14:paraId="00000076"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přijímá odpovědnost za koordinaci provádění opatření k ochraně bezpečnosti a zdraví všech zaměstnanců a přítomných osob na staveništi, za zpracování postupů k jejich zajištění při provádění díla na staveništi. Zhotovitel se zavazuje po celou dobu provádění díla důsledně dodržovat platné právní předpisy týkající se bezpečnosti a ochrany zdraví při práci.</w:t>
      </w:r>
    </w:p>
    <w:p w14:paraId="00000077"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V zařízení Objednatele je zakázáno kouření a jakákoliv manipulace s otevřeným ohněm a ostatními iniciačními zdroji. Zhotovitel je povinen veškeré tyto zákazy akceptovat.</w:t>
      </w:r>
    </w:p>
    <w:p w14:paraId="00000078"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je povinen zajistit na staveništi veškerá bezpečnostní a hygienická opatření a požární ochranu staveniště i prováděného díla, a to v rozsahu a způsobem stanoveným příslušnými předpisy.</w:t>
      </w:r>
    </w:p>
    <w:p w14:paraId="00000079"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zajistí, aby se všechny osoby podílející se na provádění díla chovali po celou dobu tak, aby svojí činností nezavdali příčinu ke vzniku požáru nebo úrazu. </w:t>
      </w:r>
    </w:p>
    <w:p w14:paraId="0000007A"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lastRenderedPageBreak/>
        <w:t>Zhotovitel se zavazuje dodržovat platné právní předpisy v souvislosti s hlášením a zasíláním záznamů o úrazu, a upozorňovat Objednatele na každý úraz, který vznikl v souvislosti s prováděním díla.</w:t>
      </w:r>
    </w:p>
    <w:p w14:paraId="0000007B"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je povinen zajistit, aby výkon veškerých činností prováděných jím za účelem zhotovení díla prováděly pouze osoby k tomu oprávněné na základě příslušných právních a technických předpisů. Doklad potvrzující oprávnění k výkonu činnosti musí být na vyžádání předán Objednateli. Zhotovitel je povinen používat k provádění díla pouze ta zařízení, u nichž bude zajištěna údržba, servis, prohlídky a kontroly v souladu s platnými právními předpisy.</w:t>
      </w:r>
    </w:p>
    <w:p w14:paraId="0000007C"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se tímto zavazuje k účinné spolupráci s osobami zajišťujícími bezpečnost a ochranu zdraví při práci pro Objednatele, která představuje zejména prokazování splnění povinností v této oblasti a neprodlené odstraňování zjištěné závady.</w:t>
      </w:r>
    </w:p>
    <w:p w14:paraId="0000007D" w14:textId="0295EF51"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je povinen zajistit a vymezit nebezpečné prostory staveniště a označit je bezpečnostními značkami tak, aby ostatní osoby byly informovány o možných nebezpečích, popř. o zákazu vstupu do ohroženého prostoru</w:t>
      </w:r>
      <w:r w:rsidR="00A02125">
        <w:rPr>
          <w:color w:val="000000"/>
        </w:rPr>
        <w:t>,</w:t>
      </w:r>
      <w:r>
        <w:rPr>
          <w:color w:val="000000"/>
        </w:rPr>
        <w:t xml:space="preserve"> a to i při přerušení prací Zhotovitelem.</w:t>
      </w:r>
    </w:p>
    <w:p w14:paraId="0000007E"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se zavazuje k plnění povinností stanovených zákonem o požární ochraně a před zahájením činnosti zabezpečí plnění stanovených činností v souladu s vyhláškou o požární prevenci. </w:t>
      </w:r>
    </w:p>
    <w:p w14:paraId="0000007F"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v plné míře odpovídá za bezpečnost a ochranu zdraví všech osob, které se s jeho vědomím zdržují na staveništi a je povinen zabezpečit jejich vybavení ochrannými pracovními pomůckami. Zhotovitel zajistí, aby tyto pomůcky byly používány.</w:t>
      </w:r>
    </w:p>
    <w:p w14:paraId="00000080"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Práce (popř. obsluhu zařízení), pro něž je podmínkou zvláštní odborná a zdravotní způsobilost, smějí provádět pouze osoby s touto způsobilostí. </w:t>
      </w:r>
    </w:p>
    <w:p w14:paraId="00000081"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se zavazuje dodržovat povinnosti k ochraně životního prostředí ve smyslu platné legislativy (zacházení, skladování a likvidace zvláště nebezpečného a nebezpečného odpadu, ochrany zeleně apod.).</w:t>
      </w:r>
    </w:p>
    <w:p w14:paraId="00000082"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se zavazuje provádět dílo v souladu s technologickými a pracovními postupy dodávaných prací. </w:t>
      </w:r>
    </w:p>
    <w:p w14:paraId="00000083"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je povinen poučit své zaměstnance a subdodavatele o podmínkách provádění díla dle této Smlouvy. </w:t>
      </w:r>
    </w:p>
    <w:p w14:paraId="00000084" w14:textId="77777777" w:rsidR="00275150" w:rsidRDefault="00754721">
      <w:pPr>
        <w:numPr>
          <w:ilvl w:val="0"/>
          <w:numId w:val="2"/>
        </w:numPr>
        <w:pBdr>
          <w:top w:val="nil"/>
          <w:left w:val="nil"/>
          <w:bottom w:val="nil"/>
          <w:right w:val="nil"/>
          <w:between w:val="nil"/>
        </w:pBdr>
        <w:spacing w:after="120" w:line="240" w:lineRule="auto"/>
        <w:ind w:left="357" w:hanging="357"/>
        <w:jc w:val="center"/>
        <w:rPr>
          <w:b/>
          <w:color w:val="000000"/>
        </w:rPr>
      </w:pPr>
      <w:r>
        <w:rPr>
          <w:b/>
          <w:color w:val="000000"/>
        </w:rPr>
        <w:t>OSTATNÍ USTANOVENÍ</w:t>
      </w:r>
    </w:p>
    <w:p w14:paraId="00000085"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Objednatel si vyhradil změnu závazku podle § 100 odst. 1 a 2 ZZVZ. Konkrétní postup v případě uplatnění vyhrazené změny závazku je upraven v čl. 2.4 Výzvy VZ.</w:t>
      </w:r>
    </w:p>
    <w:p w14:paraId="00000086"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Zhotovitel je povinen zajistit, v souladu s čl. 2.5 Výzvy VZ, dodržování pracovněprávních předpisů, předpisů z oblasti zaměstnanosti a bezpečnosti a ochrany zdraví při práci.</w:t>
      </w:r>
    </w:p>
    <w:p w14:paraId="00000087"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Zhotovitel je povinen zajistit, v souladu s čl. 2.5 Výzvy VZ, ekologickou likvidaci odpadu.</w:t>
      </w:r>
    </w:p>
    <w:p w14:paraId="00000088"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je povinen k plnění této Smlouvy využít pouze těch </w:t>
      </w:r>
      <w:r>
        <w:rPr>
          <w:b/>
          <w:color w:val="000000"/>
        </w:rPr>
        <w:t>poddodavatelů</w:t>
      </w:r>
      <w:r>
        <w:rPr>
          <w:color w:val="000000"/>
        </w:rPr>
        <w:t>, které uvedl v nabídce ve VZ. Změna poddodavatele je možná jen s předchozím písemným souhlasem Objednatele. Pokud se jedná o změnu poddodavatele prokazujícího kvalifikaci, musí Zhotovitel doložit s oznámením veškeré kvalifikační doklady nového poddodavatele.</w:t>
      </w:r>
    </w:p>
    <w:p w14:paraId="00000089"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 xml:space="preserve">Zhotovitel prohlašuje, že má sjednáno po celou dobu plnění Smlouvy bude udržovat v účinnosti </w:t>
      </w:r>
      <w:r>
        <w:rPr>
          <w:b/>
          <w:color w:val="000000"/>
        </w:rPr>
        <w:t>obecné pojištění odpovědnosti za škodu</w:t>
      </w:r>
      <w:r>
        <w:rPr>
          <w:color w:val="000000"/>
        </w:rPr>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minimálně ve výši 3 000 000 Kč (tři miliony korun českých). Zhotovitel je povinen předložit na vyžádání účinnou pojistnou smlouvu nebo potvrzení o pojištění.</w:t>
      </w:r>
    </w:p>
    <w:p w14:paraId="0000008A"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se zavazuje uplatnit pojistnou událost u pojišťovny bez zbytečného odkladu poté, co se o jejím vzniku dozví. Při vzniku pojistné události zabezpečuje veškeré úkony vůči pojistiteli Zhotovitel. Bude-li pojištění podhodnocené a vyplacené pojistné, nepokryje vzniklou škodu, nese Zhotovitel škodu ze svého a je povinen ji odstranit na své náklady.</w:t>
      </w:r>
    </w:p>
    <w:p w14:paraId="0000008B"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lastRenderedPageBreak/>
        <w:t>Veškeré informace a dokumenty týkající se předmětu Smlouvy, s nimiž bude Zhotovitel přicházet v průběhu provádění díla do styku, jsou považovány za důvěrné a Zhotovitel je může sdělit třetí osobě pouze se souhlasem Objednatele. Tyto informace nebudou použity k jiným účelům než k provádění díla podle Smlouvy a Projektové dokumentace.</w:t>
      </w:r>
    </w:p>
    <w:p w14:paraId="0000008C"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se zavazuje zachovávat mlčenlivost o skutečnostech, o kterých se dozvěděl při plnění této Smlouvy a které se mohou dotknout zájmů Objednatele, a zdržet se veškerých aktivit, které by mohly představovat bezpečnostní riziko pro Objednatele nebo by mohly poškodit dobré jméno, pověst či zájmy Objednatele. To platí i po předání díla, jakož i poté, co dojde k odstoupení od této Smlouvy některou ze stran či oběma stranami.</w:t>
      </w:r>
    </w:p>
    <w:p w14:paraId="0000008D"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Objednatel jako správce ve smyslu zákona o zpracování osobních údajů poskytuje Zhotoviteli jako zpracovateli oprávnění zpracovat osobní a citlivé údaje pouze za účelem řádného plnění této Smlouvy.</w:t>
      </w:r>
    </w:p>
    <w:p w14:paraId="0000008E"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V případě, že se Zhotovitel při provádění díla dostane do kontaktu s osobními údaji zaměstnanců a klientů, údaji o zdravotním stavu klientů a údaji ekonomické povahy je povinen o nich zachovávat naprostou mlčenlivost v souladu s právními předpisy upravujícími ochranu osobních údajů, platnými v ČR, a to i po ukončení plnění Smlouvy.</w:t>
      </w:r>
    </w:p>
    <w:p w14:paraId="0000008F" w14:textId="77777777" w:rsidR="00275150" w:rsidRDefault="00754721">
      <w:pPr>
        <w:numPr>
          <w:ilvl w:val="0"/>
          <w:numId w:val="2"/>
        </w:numPr>
        <w:pBdr>
          <w:top w:val="nil"/>
          <w:left w:val="nil"/>
          <w:bottom w:val="nil"/>
          <w:right w:val="nil"/>
          <w:between w:val="nil"/>
        </w:pBdr>
        <w:spacing w:before="120" w:after="120" w:line="240" w:lineRule="auto"/>
        <w:ind w:left="357" w:hanging="357"/>
        <w:jc w:val="center"/>
        <w:rPr>
          <w:b/>
          <w:color w:val="000000"/>
        </w:rPr>
      </w:pPr>
      <w:r>
        <w:rPr>
          <w:b/>
          <w:color w:val="000000"/>
        </w:rPr>
        <w:t>ZÁRUKA A ODPOVĚDNOST ZA VADY</w:t>
      </w:r>
    </w:p>
    <w:p w14:paraId="00000090"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Zhotovitel odpovídá za vady, jež má dílo v době jeho předání. Za vady, na něž se vztahuje záruka za jakost, odpovídá Zhotovitel v rozsahu této záruky. Zhotovitel se poskytnutím záruky zavazuje, že předmět Smlouvy bude v záruční době způsobilý pro použití ke smluvenému, jinak obvyklému účelu, nebo si zachová smluvené, jinak obvyklé vlastnosti. </w:t>
      </w:r>
    </w:p>
    <w:p w14:paraId="00000091"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 xml:space="preserve">Záruka za jakost na kompletní dílo dle této Smlouvy činí </w:t>
      </w:r>
      <w:r>
        <w:rPr>
          <w:b/>
          <w:color w:val="000000"/>
        </w:rPr>
        <w:t>60 měsíců</w:t>
      </w:r>
      <w:r>
        <w:rPr>
          <w:color w:val="000000"/>
        </w:rPr>
        <w:t xml:space="preserve">. Záruční doba dodávek zařízení a výrobků, na něž výrobce vystavuje samostatný záruční list, se sjednává v délce lhůty poskytnuté výrobcem, nejméně však v délce </w:t>
      </w:r>
      <w:r>
        <w:rPr>
          <w:b/>
          <w:color w:val="000000"/>
        </w:rPr>
        <w:t>36 měsíců</w:t>
      </w:r>
      <w:r>
        <w:rPr>
          <w:color w:val="000000"/>
        </w:rPr>
        <w:t xml:space="preserve">. Zhotovitel doloží před předáním díla Objednateli záruční listy k těmto zařízením a výrobkům. Bez doložení záručních listů se na zařízení a výrobky vztahuje záruční doba díla. </w:t>
      </w:r>
    </w:p>
    <w:p w14:paraId="00000092"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D0D0D"/>
        </w:rPr>
        <w:t xml:space="preserve">Zhotovitel provede záruční opravy bezplatně a bezodkladně s ohledem na druh vady. </w:t>
      </w:r>
      <w:r>
        <w:rPr>
          <w:color w:val="000000"/>
        </w:rPr>
        <w:t xml:space="preserve">Zhotovitel není při odstraňováním vad v záruční době oprávněn účtovat žádné náklady (za náhradní díly, zajištění </w:t>
      </w:r>
      <w:proofErr w:type="gramStart"/>
      <w:r>
        <w:rPr>
          <w:color w:val="000000"/>
        </w:rPr>
        <w:t>přepravy,</w:t>
      </w:r>
      <w:proofErr w:type="gramEnd"/>
      <w:r>
        <w:rPr>
          <w:color w:val="000000"/>
        </w:rPr>
        <w:t xml:space="preserve"> apod.). Zhotovitel je při odstraňování záručních vad povinen použít výhradně nové a originální díly.</w:t>
      </w:r>
    </w:p>
    <w:p w14:paraId="00000093"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Vadou se pro účely této Smlouvy rozumí zejména odchylka v kvalitě, rozsahu nebo parametrech díla, stanovených Projektovou a Prováděcí dokumentací, touto Smlouvou, příslušnými normami a obecně závaznými předpisy. Zhotovitel odpovídá za vady zjevné, skryté i právní, které má předmět Smlouvy v době jeho předání Objednateli a dále za ty, které se vyskytnou v záruční době. Právo Objednatele z vadného plnění zakládá vada, kterou má předmět Smlouvy při přechodu nebezpečí škody na Objednatele, byť se projeví až později. Právo Objednatele založí i později vzniklá vada, kterou Zhotovitel způsobil porušením své povinnosti. Za podstatnou vadu se považují i vady v dokladech, jež jsou nutné k převzetí a užívání předmětu Smlouvy, jakož i v dalších dokladech stanovených ve Smlouvě.</w:t>
      </w:r>
    </w:p>
    <w:p w14:paraId="00000094" w14:textId="77777777" w:rsidR="00275150" w:rsidRDefault="00754721">
      <w:pPr>
        <w:numPr>
          <w:ilvl w:val="1"/>
          <w:numId w:val="2"/>
        </w:numPr>
        <w:pBdr>
          <w:top w:val="nil"/>
          <w:left w:val="nil"/>
          <w:bottom w:val="nil"/>
          <w:right w:val="nil"/>
          <w:between w:val="nil"/>
        </w:pBdr>
        <w:spacing w:after="0" w:line="240" w:lineRule="auto"/>
        <w:ind w:left="680" w:hanging="680"/>
        <w:jc w:val="both"/>
        <w:rPr>
          <w:color w:val="000000"/>
        </w:rPr>
      </w:pPr>
      <w:r>
        <w:rPr>
          <w:color w:val="000000"/>
        </w:rPr>
        <w:t>Objednatel je povinen vady uvést v Předávacím protokolu nebo písemně reklamovat u Zhotovitele bez zbytečného odkladu po jejich zjištění. V reklamaci musí být vady popsány a uvedeno, jak se projevují. Dále v reklamaci Objednatel uvede, jakým způsobem požaduje zjednat nápravu. Objednatel je oprávněn požadovat:</w:t>
      </w:r>
    </w:p>
    <w:p w14:paraId="00000095" w14:textId="77777777" w:rsidR="00275150" w:rsidRDefault="00754721">
      <w:pPr>
        <w:numPr>
          <w:ilvl w:val="0"/>
          <w:numId w:val="5"/>
        </w:numPr>
        <w:pBdr>
          <w:top w:val="nil"/>
          <w:left w:val="nil"/>
          <w:bottom w:val="nil"/>
          <w:right w:val="nil"/>
          <w:between w:val="nil"/>
        </w:pBdr>
        <w:spacing w:after="0" w:line="240" w:lineRule="auto"/>
        <w:ind w:left="1037" w:hanging="357"/>
        <w:jc w:val="both"/>
        <w:rPr>
          <w:color w:val="000000"/>
        </w:rPr>
      </w:pPr>
      <w:r>
        <w:rPr>
          <w:color w:val="000000"/>
        </w:rPr>
        <w:t>Odstranění vady dodáním náhradního plnění, popřípadě dodáním plnění chybějícího (u vad materiálů).</w:t>
      </w:r>
    </w:p>
    <w:p w14:paraId="00000096" w14:textId="77777777" w:rsidR="00275150" w:rsidRDefault="00754721">
      <w:pPr>
        <w:numPr>
          <w:ilvl w:val="0"/>
          <w:numId w:val="5"/>
        </w:numPr>
        <w:pBdr>
          <w:top w:val="nil"/>
          <w:left w:val="nil"/>
          <w:bottom w:val="nil"/>
          <w:right w:val="nil"/>
          <w:between w:val="nil"/>
        </w:pBdr>
        <w:spacing w:after="0" w:line="240" w:lineRule="auto"/>
        <w:ind w:left="1037" w:hanging="357"/>
        <w:jc w:val="both"/>
        <w:rPr>
          <w:color w:val="000000"/>
        </w:rPr>
      </w:pPr>
      <w:r>
        <w:rPr>
          <w:color w:val="000000"/>
        </w:rPr>
        <w:t>Odstranění vady opravou, je-li vada opravitelná.</w:t>
      </w:r>
    </w:p>
    <w:p w14:paraId="00000097" w14:textId="77777777" w:rsidR="00275150" w:rsidRDefault="00754721">
      <w:pPr>
        <w:numPr>
          <w:ilvl w:val="0"/>
          <w:numId w:val="5"/>
        </w:numPr>
        <w:pBdr>
          <w:top w:val="nil"/>
          <w:left w:val="nil"/>
          <w:bottom w:val="nil"/>
          <w:right w:val="nil"/>
          <w:between w:val="nil"/>
        </w:pBdr>
        <w:spacing w:after="0" w:line="240" w:lineRule="auto"/>
        <w:ind w:left="1037" w:hanging="357"/>
        <w:jc w:val="both"/>
        <w:rPr>
          <w:color w:val="000000"/>
        </w:rPr>
      </w:pPr>
      <w:r>
        <w:rPr>
          <w:color w:val="000000"/>
        </w:rPr>
        <w:t>Uhrazení nákladů Objednatele vynaložených na odstranění vady třetí osobou.</w:t>
      </w:r>
    </w:p>
    <w:p w14:paraId="00000098" w14:textId="77777777" w:rsidR="00275150" w:rsidRDefault="00754721">
      <w:pPr>
        <w:numPr>
          <w:ilvl w:val="0"/>
          <w:numId w:val="5"/>
        </w:numPr>
        <w:pBdr>
          <w:top w:val="nil"/>
          <w:left w:val="nil"/>
          <w:bottom w:val="nil"/>
          <w:right w:val="nil"/>
          <w:between w:val="nil"/>
        </w:pBdr>
        <w:spacing w:after="0" w:line="240" w:lineRule="auto"/>
        <w:ind w:left="1037" w:hanging="357"/>
        <w:jc w:val="both"/>
        <w:rPr>
          <w:color w:val="000000"/>
        </w:rPr>
      </w:pPr>
      <w:r>
        <w:rPr>
          <w:color w:val="000000"/>
        </w:rPr>
        <w:t>Odstoupení od smlouvy.</w:t>
      </w:r>
    </w:p>
    <w:p w14:paraId="00000099"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 xml:space="preserve">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7 dnů od obdržení reklamace, a to bez ohledu na to, zda Zhotovitel reklamaci uznává či neuznává. Současně </w:t>
      </w:r>
      <w:r>
        <w:rPr>
          <w:color w:val="000000"/>
        </w:rPr>
        <w:lastRenderedPageBreak/>
        <w:t>Zhotovitel písemně navrhne, v jakém termínu vady odstraní. Zhotovitel je povinen vady odstranit bez zbytečného odkladu, nejpozději do 30 dnů od obdržení reklamace.</w:t>
      </w:r>
    </w:p>
    <w:p w14:paraId="0000009A"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Reklamaci lze uplatnit nejpozději do posledního dne záruční doby, přičemž i reklamace odeslaná Objednatelem v poslední den záruční doby se považuje za včas uplatněnou. Záruční doba neběží po dobu, po kterou Objednatel nemohl předmět díla užívat pro vady, za které Zhotovitel odpovídá. Pro ty části, které byly v důsledku oprávněné reklamace Objednatele Zhotovitelem opraveny, běží záruční doba opětovně od počátku ode dne provedení reklamační opravy.</w:t>
      </w:r>
    </w:p>
    <w:p w14:paraId="0000009B"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Zhotovitel je povinen nastoupit neprodleně k odstranění reklamované vady, nejpozději však do 7 dnů po obdržení reklamace, a to i v případě, že reklamaci neuznává. Objednatel má vedle sjednané smluvní pokuty nárok na případnou náhradu škody. Náklady na odstranění reklamované vady nese Zhotovitel i ve sporných případech až do rozhodnutí soudu.</w:t>
      </w:r>
    </w:p>
    <w:p w14:paraId="0000009C"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Nenastoupí-li Zhotovitel k odstranění reklamované vady ani do 15 dnů po obdržení reklamace, je Objednatel oprávněn pověřit odstraněním vady jinou odborně způsobilou právnickou nebo fyzickou osobu. Veškeré takto vzniklé náklady uhradí Objednateli Zhotovitel.</w:t>
      </w:r>
    </w:p>
    <w:p w14:paraId="0000009D"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Zhotovitel je povinen v přiměřené lhůtě odstranit vady a nedodělky, i když tvrdí, že za uvedené vady a nedodělky neodpovídá. Náklady na odstranění v těchto sporných případech nese až do vyjasnění či rozhodnutí soudu Zhotovitel. Za písemné oznámení Objednatele se považuje i zápis v protokolu o předání a převzetí díla. Prokáže-li se ve sporných případech, že Zhotovitel za vadu, kterou odstranil, neodpovídá, je Objednatel povinen uhradit Zhotoviteli veškeré doložené náklady vynaložené v souvislosti s odstraněním vady.</w:t>
      </w:r>
    </w:p>
    <w:p w14:paraId="0000009E"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Jestliže Objednatel v reklamaci výslovně uvede, že se jedná o havárii, je Zhotovitel povinen nastoupit a zahájit odstraňování vady (havárie) nejpozději do 3 dnů po obdržení reklamace (oznámení). Nenastoupí-li Zhotovitel k odstranění reklamované vady v uvedené lhůtě, je Objednatel oprávněn pověřit odstraněním vady jinou odborně způsobilou právnickou nebo fyzickou osobu. Veškeré takto vzniklé náklady uhradí Objednateli Zhotovitel.</w:t>
      </w:r>
    </w:p>
    <w:p w14:paraId="0000009F"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 xml:space="preserve">Pokud je z povahy vady zjevné, že Zhotovitel není způsobilý řádně vadu odstranit, je Objednatel oprávněn pověřit odstraněním vady jinou odborně způsobilou právnickou nebo fyzickou osobu. Veškeré takto vzniklé náklady uhradí Objednateli Zhotovitel. </w:t>
      </w:r>
    </w:p>
    <w:p w14:paraId="000000A0"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Uplatněním práva z odpovědnosti za vady není dotčeno právo Objednatele na náhradu škody, která mu vznikla v důsledku vadného plnění.</w:t>
      </w:r>
    </w:p>
    <w:p w14:paraId="000000A1" w14:textId="77777777" w:rsidR="00275150" w:rsidRDefault="00754721">
      <w:pPr>
        <w:numPr>
          <w:ilvl w:val="0"/>
          <w:numId w:val="2"/>
        </w:numPr>
        <w:pBdr>
          <w:top w:val="nil"/>
          <w:left w:val="nil"/>
          <w:bottom w:val="nil"/>
          <w:right w:val="nil"/>
          <w:between w:val="nil"/>
        </w:pBdr>
        <w:spacing w:after="0" w:line="240" w:lineRule="auto"/>
        <w:ind w:left="357" w:hanging="357"/>
        <w:jc w:val="center"/>
        <w:rPr>
          <w:b/>
          <w:color w:val="000000"/>
        </w:rPr>
      </w:pPr>
      <w:r>
        <w:rPr>
          <w:b/>
          <w:color w:val="000000"/>
        </w:rPr>
        <w:t>UKONČENÍ SMLOUVY</w:t>
      </w:r>
    </w:p>
    <w:p w14:paraId="000000A2" w14:textId="77777777" w:rsidR="00275150" w:rsidRDefault="00754721">
      <w:pPr>
        <w:numPr>
          <w:ilvl w:val="1"/>
          <w:numId w:val="2"/>
        </w:numPr>
        <w:pBdr>
          <w:top w:val="nil"/>
          <w:left w:val="nil"/>
          <w:bottom w:val="nil"/>
          <w:right w:val="nil"/>
          <w:between w:val="nil"/>
        </w:pBdr>
        <w:spacing w:after="0" w:line="240" w:lineRule="auto"/>
        <w:ind w:left="680" w:hanging="680"/>
        <w:jc w:val="both"/>
        <w:rPr>
          <w:color w:val="000000"/>
        </w:rPr>
      </w:pPr>
      <w:r>
        <w:rPr>
          <w:color w:val="000000"/>
        </w:rPr>
        <w:t xml:space="preserve">Tato Smlouva může být ukončena: </w:t>
      </w:r>
    </w:p>
    <w:p w14:paraId="000000A3" w14:textId="77777777" w:rsidR="00275150" w:rsidRDefault="00754721">
      <w:pPr>
        <w:numPr>
          <w:ilvl w:val="0"/>
          <w:numId w:val="8"/>
        </w:numPr>
        <w:pBdr>
          <w:top w:val="nil"/>
          <w:left w:val="nil"/>
          <w:bottom w:val="nil"/>
          <w:right w:val="nil"/>
          <w:between w:val="nil"/>
        </w:pBdr>
        <w:spacing w:after="0" w:line="240" w:lineRule="auto"/>
        <w:ind w:left="680"/>
        <w:jc w:val="both"/>
        <w:rPr>
          <w:color w:val="000000"/>
        </w:rPr>
      </w:pPr>
      <w:r>
        <w:rPr>
          <w:color w:val="000000"/>
        </w:rPr>
        <w:t>splněním této Smlouvy,</w:t>
      </w:r>
    </w:p>
    <w:p w14:paraId="000000A4" w14:textId="77777777" w:rsidR="00275150" w:rsidRDefault="00754721">
      <w:pPr>
        <w:numPr>
          <w:ilvl w:val="0"/>
          <w:numId w:val="8"/>
        </w:numPr>
        <w:spacing w:after="0" w:line="240" w:lineRule="auto"/>
        <w:ind w:left="680" w:hanging="357"/>
        <w:jc w:val="both"/>
      </w:pPr>
      <w:r>
        <w:t>písemnou dohodou smluvních stran,</w:t>
      </w:r>
    </w:p>
    <w:p w14:paraId="000000A5" w14:textId="77777777" w:rsidR="00275150" w:rsidRDefault="00754721">
      <w:pPr>
        <w:numPr>
          <w:ilvl w:val="0"/>
          <w:numId w:val="8"/>
        </w:numPr>
        <w:spacing w:after="120" w:line="240" w:lineRule="auto"/>
        <w:ind w:left="680" w:hanging="357"/>
        <w:jc w:val="both"/>
      </w:pPr>
      <w:r>
        <w:t xml:space="preserve">odstoupením od Smlouvy z důvodů stanovených v této Smlouvě nebo zákonem. </w:t>
      </w:r>
    </w:p>
    <w:p w14:paraId="000000A6" w14:textId="77777777" w:rsidR="00275150" w:rsidRDefault="00754721">
      <w:pPr>
        <w:numPr>
          <w:ilvl w:val="1"/>
          <w:numId w:val="2"/>
        </w:numPr>
        <w:pBdr>
          <w:top w:val="nil"/>
          <w:left w:val="nil"/>
          <w:bottom w:val="nil"/>
          <w:right w:val="nil"/>
          <w:between w:val="nil"/>
        </w:pBdr>
        <w:spacing w:after="0" w:line="240" w:lineRule="auto"/>
        <w:ind w:left="680" w:hanging="680"/>
        <w:jc w:val="both"/>
        <w:rPr>
          <w:color w:val="000000"/>
        </w:rPr>
      </w:pPr>
      <w:r>
        <w:rPr>
          <w:color w:val="000000"/>
        </w:rPr>
        <w:t xml:space="preserve">Od této Smlouvy může smluvní strana odstoupit pro podstatné porušení smluvní povinnosti druhou stranou. </w:t>
      </w:r>
      <w:r>
        <w:rPr>
          <w:b/>
          <w:color w:val="000000"/>
        </w:rPr>
        <w:t>Za podstatné porušení smluvní povinnosti</w:t>
      </w:r>
      <w:r>
        <w:rPr>
          <w:color w:val="000000"/>
        </w:rPr>
        <w:t xml:space="preserve"> se zejména považuje:</w:t>
      </w:r>
    </w:p>
    <w:p w14:paraId="000000A7" w14:textId="77777777" w:rsidR="00275150" w:rsidRDefault="00754721">
      <w:pPr>
        <w:numPr>
          <w:ilvl w:val="0"/>
          <w:numId w:val="9"/>
        </w:numPr>
        <w:spacing w:after="0" w:line="240" w:lineRule="auto"/>
        <w:ind w:left="697" w:hanging="357"/>
        <w:jc w:val="both"/>
      </w:pPr>
      <w:r>
        <w:t>na straně Zhotovitele, není-li staveniště předáno a práce zahájeny přes písemnou výzvu ani po 45 dnech ode dne uzavření této Smlouvy,</w:t>
      </w:r>
    </w:p>
    <w:p w14:paraId="000000A8" w14:textId="77777777" w:rsidR="00275150" w:rsidRDefault="00754721">
      <w:pPr>
        <w:numPr>
          <w:ilvl w:val="0"/>
          <w:numId w:val="9"/>
        </w:numPr>
        <w:spacing w:after="0" w:line="240" w:lineRule="auto"/>
        <w:ind w:left="697" w:hanging="357"/>
        <w:jc w:val="both"/>
      </w:pPr>
      <w:r>
        <w:t>na straně Zhotovitele, je-li zřejmé, že dílo nebude včas hotovo nebo nebude provedeno řádně a jestliže Zhotovitel neučiní nápravu ani v poskytnuté přiměřené lhůtě,</w:t>
      </w:r>
    </w:p>
    <w:p w14:paraId="000000A9" w14:textId="77777777" w:rsidR="00275150" w:rsidRDefault="00754721">
      <w:pPr>
        <w:numPr>
          <w:ilvl w:val="0"/>
          <w:numId w:val="9"/>
        </w:numPr>
        <w:spacing w:after="0" w:line="240" w:lineRule="auto"/>
        <w:ind w:left="697" w:hanging="357"/>
        <w:jc w:val="both"/>
      </w:pPr>
      <w:r>
        <w:t>na straně Zhotovitele, jestliže dílo nebude mít vlastnosti deklarované v této Smlouvě či vlastnosti z této Smlouvy vyplývající,</w:t>
      </w:r>
    </w:p>
    <w:p w14:paraId="000000AA" w14:textId="77777777" w:rsidR="00275150" w:rsidRDefault="00754721">
      <w:pPr>
        <w:numPr>
          <w:ilvl w:val="0"/>
          <w:numId w:val="9"/>
        </w:numPr>
        <w:pBdr>
          <w:top w:val="nil"/>
          <w:left w:val="nil"/>
          <w:bottom w:val="nil"/>
          <w:right w:val="nil"/>
          <w:between w:val="nil"/>
        </w:pBdr>
        <w:spacing w:after="0" w:line="240" w:lineRule="auto"/>
        <w:ind w:left="697" w:hanging="357"/>
        <w:jc w:val="both"/>
        <w:rPr>
          <w:color w:val="000000"/>
        </w:rPr>
      </w:pPr>
      <w:r>
        <w:rPr>
          <w:color w:val="000000"/>
        </w:rPr>
        <w:t>na straně Zhotovitele, jestliže neodstraní vadu do 30 dnů ode dne, kdy byl na ni Objednatelem prokazatelně upozorněn, nebo ji neodstraní v dodatečné přiměřené lhůtě,</w:t>
      </w:r>
    </w:p>
    <w:p w14:paraId="000000AB" w14:textId="77777777" w:rsidR="00275150" w:rsidRDefault="00754721">
      <w:pPr>
        <w:numPr>
          <w:ilvl w:val="0"/>
          <w:numId w:val="9"/>
        </w:numPr>
        <w:spacing w:after="0" w:line="240" w:lineRule="auto"/>
        <w:ind w:left="697" w:hanging="357"/>
        <w:jc w:val="both"/>
      </w:pPr>
      <w:r>
        <w:t>na straně Zhotovitele, jestliže ve své nabídce v rámci VZ uvedl informace nebo doklady, které neodpovídají skutečnosti a měly nebo mohly mít vliv na výsledek poptávkového řízení,</w:t>
      </w:r>
    </w:p>
    <w:p w14:paraId="000000AC" w14:textId="77777777" w:rsidR="00275150" w:rsidRDefault="00754721">
      <w:pPr>
        <w:numPr>
          <w:ilvl w:val="0"/>
          <w:numId w:val="9"/>
        </w:numPr>
        <w:spacing w:after="0" w:line="240" w:lineRule="auto"/>
        <w:ind w:left="697" w:hanging="357"/>
        <w:jc w:val="both"/>
      </w:pPr>
      <w:r>
        <w:t>na straně Zhotovitele, jestliže bude zahájeno insolvenční řízení u Zhotovitele,</w:t>
      </w:r>
    </w:p>
    <w:p w14:paraId="000000AD" w14:textId="77777777" w:rsidR="00275150" w:rsidRDefault="00754721">
      <w:pPr>
        <w:numPr>
          <w:ilvl w:val="0"/>
          <w:numId w:val="9"/>
        </w:numPr>
        <w:pBdr>
          <w:top w:val="nil"/>
          <w:left w:val="nil"/>
          <w:bottom w:val="nil"/>
          <w:right w:val="nil"/>
          <w:between w:val="nil"/>
        </w:pBdr>
        <w:spacing w:after="120" w:line="240" w:lineRule="auto"/>
        <w:ind w:left="697" w:hanging="357"/>
        <w:jc w:val="both"/>
        <w:rPr>
          <w:color w:val="000000"/>
        </w:rPr>
      </w:pPr>
      <w:r>
        <w:rPr>
          <w:color w:val="000000"/>
        </w:rPr>
        <w:lastRenderedPageBreak/>
        <w:t>na straně Objednatele pro neplnění platebních podmínek ve lhůtě delší 60 dní po dni splatnosti příslušné faktury.</w:t>
      </w:r>
    </w:p>
    <w:p w14:paraId="000000AE"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Odstoupení od této Smlouvy musí smluvní strana učinit písemně, bez zbytečného odkladu poté, co se o porušení dověděla. V odstoupení musí být uveden důvod, pro který smluvní strana od Smlouvy odstupuje, a přesný odkaz na ustanovení zákona či Smlouvy, které ji k takovému kroku opravňuje. Účinky odstoupení od Smlouvy nastanou dnem, kdy bude písemné odstoupení doručeno druhé straně.</w:t>
      </w:r>
    </w:p>
    <w:p w14:paraId="000000AF" w14:textId="77777777" w:rsidR="00275150" w:rsidRDefault="00754721">
      <w:pPr>
        <w:numPr>
          <w:ilvl w:val="1"/>
          <w:numId w:val="2"/>
        </w:numPr>
        <w:pBdr>
          <w:top w:val="nil"/>
          <w:left w:val="nil"/>
          <w:bottom w:val="nil"/>
          <w:right w:val="nil"/>
          <w:between w:val="nil"/>
        </w:pBdr>
        <w:spacing w:after="0" w:line="240" w:lineRule="auto"/>
        <w:ind w:left="680" w:hanging="680"/>
        <w:jc w:val="both"/>
        <w:rPr>
          <w:color w:val="000000"/>
        </w:rPr>
      </w:pPr>
      <w:r>
        <w:rPr>
          <w:color w:val="000000"/>
        </w:rPr>
        <w:t>Odstoupením od Smlouvy se závazek zrušuje od počátku. V případě odstoupení od této Smlouvy jsou smluvní strany povinny vypořádat své vzájemné závazky a pohledávky stanovené v zákoně nebo v této Smlouvě, a to do 30 dnů od právních účinků odstoupení, nebo v dohodnuté lhůtě:</w:t>
      </w:r>
    </w:p>
    <w:p w14:paraId="000000B0" w14:textId="77777777" w:rsidR="00275150" w:rsidRDefault="00754721">
      <w:pPr>
        <w:numPr>
          <w:ilvl w:val="0"/>
          <w:numId w:val="6"/>
        </w:numPr>
        <w:pBdr>
          <w:top w:val="nil"/>
          <w:left w:val="nil"/>
          <w:bottom w:val="nil"/>
          <w:right w:val="nil"/>
          <w:between w:val="nil"/>
        </w:pBdr>
        <w:spacing w:after="0" w:line="240" w:lineRule="auto"/>
        <w:ind w:left="1037" w:hanging="357"/>
        <w:jc w:val="both"/>
        <w:rPr>
          <w:color w:val="000000"/>
        </w:rPr>
      </w:pPr>
      <w:r>
        <w:rPr>
          <w:color w:val="000000"/>
        </w:rPr>
        <w:t>Zhotovitel provede soupis provedených prací oceněný dle způsobu, kterým je stanovena cena díla.</w:t>
      </w:r>
    </w:p>
    <w:p w14:paraId="000000B1" w14:textId="77777777" w:rsidR="00275150" w:rsidRDefault="00754721">
      <w:pPr>
        <w:numPr>
          <w:ilvl w:val="0"/>
          <w:numId w:val="6"/>
        </w:numPr>
        <w:pBdr>
          <w:top w:val="nil"/>
          <w:left w:val="nil"/>
          <w:bottom w:val="nil"/>
          <w:right w:val="nil"/>
          <w:between w:val="nil"/>
        </w:pBdr>
        <w:spacing w:after="0" w:line="240" w:lineRule="auto"/>
        <w:ind w:left="1037" w:hanging="357"/>
        <w:jc w:val="both"/>
        <w:rPr>
          <w:color w:val="000000"/>
        </w:rPr>
      </w:pPr>
      <w:r>
        <w:rPr>
          <w:color w:val="000000"/>
        </w:rPr>
        <w:t>Zhotovitel provede finanční vyčíslení provedených prací a zpracuje „dílčí konečný daňový doklad.“</w:t>
      </w:r>
    </w:p>
    <w:p w14:paraId="000000B2" w14:textId="77777777" w:rsidR="00275150" w:rsidRDefault="00754721">
      <w:pPr>
        <w:numPr>
          <w:ilvl w:val="0"/>
          <w:numId w:val="6"/>
        </w:numPr>
        <w:pBdr>
          <w:top w:val="nil"/>
          <w:left w:val="nil"/>
          <w:bottom w:val="nil"/>
          <w:right w:val="nil"/>
          <w:between w:val="nil"/>
        </w:pBdr>
        <w:spacing w:after="0" w:line="240" w:lineRule="auto"/>
        <w:ind w:left="1037" w:hanging="357"/>
        <w:jc w:val="both"/>
        <w:rPr>
          <w:color w:val="000000"/>
        </w:rPr>
      </w:pPr>
      <w:r>
        <w:rPr>
          <w:color w:val="000000"/>
        </w:rPr>
        <w:t xml:space="preserve">Zhotovitel vyzve Objednatele k „dílčímu předání a převzetí díla“ a Objednatel je povinen do tří dnů po obdržení výzvy zahájit „dílčí přejímací řízení.“ </w:t>
      </w:r>
    </w:p>
    <w:p w14:paraId="000000B3" w14:textId="77777777" w:rsidR="00275150" w:rsidRDefault="00754721">
      <w:pPr>
        <w:numPr>
          <w:ilvl w:val="0"/>
          <w:numId w:val="6"/>
        </w:numPr>
        <w:pBdr>
          <w:top w:val="nil"/>
          <w:left w:val="nil"/>
          <w:bottom w:val="nil"/>
          <w:right w:val="nil"/>
          <w:between w:val="nil"/>
        </w:pBdr>
        <w:spacing w:after="0" w:line="240" w:lineRule="auto"/>
        <w:ind w:left="1037" w:hanging="357"/>
        <w:jc w:val="both"/>
        <w:rPr>
          <w:color w:val="000000"/>
        </w:rPr>
      </w:pPr>
      <w:r>
        <w:rPr>
          <w:color w:val="000000"/>
        </w:rPr>
        <w:t>Po dílčím předání a převzetí provedených prací sjednají obě smluvní strany způsob vypořádání vzájemných práv a povinností.</w:t>
      </w:r>
    </w:p>
    <w:p w14:paraId="000000B4" w14:textId="77777777" w:rsidR="00275150" w:rsidRDefault="00754721">
      <w:pPr>
        <w:numPr>
          <w:ilvl w:val="0"/>
          <w:numId w:val="6"/>
        </w:numPr>
        <w:pBdr>
          <w:top w:val="nil"/>
          <w:left w:val="nil"/>
          <w:bottom w:val="nil"/>
          <w:right w:val="nil"/>
          <w:between w:val="nil"/>
        </w:pBdr>
        <w:spacing w:after="120" w:line="240" w:lineRule="auto"/>
        <w:ind w:left="1037" w:hanging="357"/>
        <w:jc w:val="both"/>
        <w:rPr>
          <w:color w:val="000000"/>
        </w:rPr>
      </w:pPr>
      <w:r>
        <w:rPr>
          <w:color w:val="000000"/>
        </w:rPr>
        <w:t>Zhotovitel odveze veškerý svůj nezabudovaný nevyúčtovaný materiál a zařízení a vyklidí staveniště nejpozději do 15 dnů po dílčím předání a převzetí díla.</w:t>
      </w:r>
    </w:p>
    <w:p w14:paraId="000000B5" w14:textId="77777777" w:rsidR="00275150" w:rsidRDefault="00754721">
      <w:pPr>
        <w:numPr>
          <w:ilvl w:val="1"/>
          <w:numId w:val="2"/>
        </w:numPr>
        <w:pBdr>
          <w:top w:val="nil"/>
          <w:left w:val="nil"/>
          <w:bottom w:val="nil"/>
          <w:right w:val="nil"/>
          <w:between w:val="nil"/>
        </w:pBdr>
        <w:spacing w:after="0" w:line="240" w:lineRule="auto"/>
        <w:ind w:left="680" w:hanging="680"/>
        <w:jc w:val="both"/>
        <w:rPr>
          <w:color w:val="000000"/>
        </w:rPr>
      </w:pPr>
      <w:r>
        <w:rPr>
          <w:color w:val="000000"/>
        </w:rPr>
        <w:t>V případě odstoupení od této Smlouvy Objednatelem pro podstatné porušení smluvní povinnosti Zhotovitelem, je Zhotovitel povinen uhradit Objednateli vzniklou majetkovou i nemajetkovou újmu.</w:t>
      </w:r>
    </w:p>
    <w:p w14:paraId="000000B6" w14:textId="77777777" w:rsidR="00275150" w:rsidRDefault="00754721">
      <w:pPr>
        <w:numPr>
          <w:ilvl w:val="0"/>
          <w:numId w:val="2"/>
        </w:numPr>
        <w:pBdr>
          <w:top w:val="nil"/>
          <w:left w:val="nil"/>
          <w:bottom w:val="nil"/>
          <w:right w:val="nil"/>
          <w:between w:val="nil"/>
        </w:pBdr>
        <w:spacing w:before="240" w:after="120" w:line="240" w:lineRule="auto"/>
        <w:ind w:left="357" w:hanging="357"/>
        <w:jc w:val="center"/>
        <w:rPr>
          <w:b/>
          <w:color w:val="000000"/>
        </w:rPr>
      </w:pPr>
      <w:r>
        <w:rPr>
          <w:b/>
          <w:color w:val="000000"/>
        </w:rPr>
        <w:t xml:space="preserve">   SANKCE</w:t>
      </w:r>
    </w:p>
    <w:p w14:paraId="000000B7"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Zhotovitel uhradí Objednateli za prodlení s převzetím místa plnění a zahájením prací dle čl. 5.2. Smlouvy 2 000 Kč za každý započatý den prodlení.</w:t>
      </w:r>
    </w:p>
    <w:p w14:paraId="000000B8"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Zhotovitel uhradí Objednateli za prodlení s dokončením díla, vyklizením staveniště a předáním díla dle           čl. 6.1. Smlouvy, smluvní pokutu ve výši 5 000 Kč za každý započatý den prodlení.</w:t>
      </w:r>
    </w:p>
    <w:p w14:paraId="000000B9"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Zhotovitel uhradí Objednateli za prodlení s odstraněním vad a nedodělků uvedených v Předávacím protokolu ve lhůtě dle čl. 6.6. Smlouvy a vad reklamovaných v záruční době smluvní pokutu ve výši 1 000 Kč za každou vadu nebo nedodělek a započatý den prodlení.</w:t>
      </w:r>
    </w:p>
    <w:p w14:paraId="000000BA"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Zhotovitel uhradí Objednateli za porušení povinnosti dle čl. 7.2., 8.2., 8.6., 8.16. Smlouvy smluvní pokutu ve výši 1 000 Kč za každý zjištěný případ porušení povinnosti.</w:t>
      </w:r>
    </w:p>
    <w:p w14:paraId="000000BB"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Zhotovitel uhradí Objednateli za nedodržení pracovněprávních předpisů, předpisů z oblasti zaměstnanosti a bezpečnosti a ochrany zdraví při práci dle čl. 10.2. Smlouvy, smluvní pokutu ve výši 500 Kč za každé zjištěné porušení.</w:t>
      </w:r>
    </w:p>
    <w:p w14:paraId="000000BC"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Zhotovitel uhradí Objednateli za nedodržení ekologické likvidace vzniklého odpadu dle čl. 10.3. Smlouvy, smluvní pokutu ve výši 500 Kč za každý den do dne zjednání nápravy.</w:t>
      </w:r>
    </w:p>
    <w:p w14:paraId="000000BD"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Zhotovitel uhradí Objednateli v případě změny poddodavatele dle čl. 10.4. Smlouvy, kterou nenahlásí nebo pokud nepředloží požadované doklady, smluvní pokutu ve výši 1 000 Kč za každý den prodlení.</w:t>
      </w:r>
    </w:p>
    <w:p w14:paraId="000000BE"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Zhotovitel uhradí Objednateli za nesplnění povinnosti mít sjednáno obecné pojištění odpovědnosti dle          čl. 10.5. Smlouvy smluvní pokutu ve výši 1 000 Kč za každý den, kdy pojištění Zhotovitel nebylo účinné.</w:t>
      </w:r>
    </w:p>
    <w:p w14:paraId="000000BF"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 xml:space="preserve">Zhotovitel uhradí Objednateli v případě odstoupení od Smlouvy pro podstatné porušení smluvní povinnosti Zhotovitele dle čl. 12.2. Smlouvy smluvní pokutu ve výši </w:t>
      </w:r>
      <w:proofErr w:type="gramStart"/>
      <w:r>
        <w:rPr>
          <w:color w:val="000000"/>
        </w:rPr>
        <w:t>5%</w:t>
      </w:r>
      <w:proofErr w:type="gramEnd"/>
      <w:r>
        <w:rPr>
          <w:color w:val="000000"/>
        </w:rPr>
        <w:t xml:space="preserve"> z ceny za dílo bez DPH dle čl. 4.1. Smlouvy.</w:t>
      </w:r>
    </w:p>
    <w:p w14:paraId="000000C0"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Je-li Objednatel v prodlení s úhradou vystavené faktury dle této Smlouvy, zaplatí Zhotoviteli smluvní pokutu ve výši 500 za každý započatý den prodlení s úhradou faktury.</w:t>
      </w:r>
    </w:p>
    <w:p w14:paraId="000000C1"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Souhrn smluvních pokut nárokovaných na Zhotoviteli nepřekročí 80 % této Smlouvy bez DPH.</w:t>
      </w:r>
    </w:p>
    <w:p w14:paraId="000000C2"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lastRenderedPageBreak/>
        <w:t>Strana povinná musí uhradit straně oprávněné smluvní pokutu na účet ve čl. 1 Smlouvy nejpozději do 15 kalendářních dnů ode dne obdržení příslušného vyúčtování od druhé smluvní strany.</w:t>
      </w:r>
    </w:p>
    <w:p w14:paraId="000000C3"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Zaplacení smluvní pokuty nemá vliv na trvání závazků, které vyplývají ze Smlouvy. Nárok na zaplacení smluvní pokuty trvá i v případě ukončení Smlouvy. Při porušení několika povinností lze nárokovat více smluvních pokut vedle sebe.</w:t>
      </w:r>
    </w:p>
    <w:p w14:paraId="000000C4"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 xml:space="preserve">Po zaplacení smluvních pokut dle této Smlouvy není dotčen nárok Objednatele na náhradu škody v částce převyšující zaplacenou smluvní pokutu. </w:t>
      </w:r>
    </w:p>
    <w:p w14:paraId="000000C5" w14:textId="77777777" w:rsidR="00275150" w:rsidRDefault="00754721">
      <w:pPr>
        <w:numPr>
          <w:ilvl w:val="0"/>
          <w:numId w:val="2"/>
        </w:numPr>
        <w:pBdr>
          <w:top w:val="nil"/>
          <w:left w:val="nil"/>
          <w:bottom w:val="nil"/>
          <w:right w:val="nil"/>
          <w:between w:val="nil"/>
        </w:pBdr>
        <w:spacing w:after="120" w:line="240" w:lineRule="auto"/>
        <w:ind w:left="357" w:hanging="357"/>
        <w:jc w:val="center"/>
        <w:rPr>
          <w:b/>
          <w:color w:val="000000"/>
        </w:rPr>
      </w:pPr>
      <w:r>
        <w:rPr>
          <w:b/>
          <w:color w:val="000000"/>
        </w:rPr>
        <w:t xml:space="preserve">   KOMUNIKACE</w:t>
      </w:r>
    </w:p>
    <w:p w14:paraId="000000C6"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Veškerá sdělení či jiná jednání smluvních stran podle této Smlouvy budou adresovány níže uvedeným zástupcům smluvních stran, a to v českém jazyce.</w:t>
      </w:r>
    </w:p>
    <w:p w14:paraId="000000C7"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Komunikace bude probíhat písemně prostřednictvím e-mailu, listinnou formou nebo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000000C8"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000000C9"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Termín odezvy na podnět jedné ze smluvních stran je touto Smlouvou stanoven na maximálně 3 pracovní dny s tím, že v rámci tohoto časového intervalu je možné písemně sjednat termín předání podkladů nebo setkání k řešení daného problému, a to se lhůtou nejpozději do 8 pracovních dnů.</w:t>
      </w:r>
    </w:p>
    <w:p w14:paraId="000000CA" w14:textId="77777777" w:rsidR="00275150" w:rsidRDefault="00754721">
      <w:pPr>
        <w:numPr>
          <w:ilvl w:val="1"/>
          <w:numId w:val="2"/>
        </w:numPr>
        <w:pBdr>
          <w:top w:val="nil"/>
          <w:left w:val="nil"/>
          <w:bottom w:val="nil"/>
          <w:right w:val="nil"/>
          <w:between w:val="nil"/>
        </w:pBdr>
        <w:spacing w:before="120" w:after="120" w:line="240" w:lineRule="auto"/>
        <w:ind w:left="680" w:hanging="680"/>
        <w:jc w:val="both"/>
        <w:rPr>
          <w:color w:val="000000"/>
        </w:rPr>
      </w:pPr>
      <w:r>
        <w:rPr>
          <w:color w:val="000000"/>
        </w:rPr>
        <w:t>Smluvní strany se tímto zavazují, že si nebudou činit překážky ve společném postupu, který vede ke splnění účelu této Smlouvy a zajistí si vzájemnou součinnost. K naplnění tohoto závazku pověřují v následujících článcích Smlouvy osoby pověřené ke komunikaci.</w:t>
      </w:r>
    </w:p>
    <w:p w14:paraId="000000CB" w14:textId="77777777" w:rsidR="00275150" w:rsidRDefault="00754721">
      <w:pPr>
        <w:numPr>
          <w:ilvl w:val="1"/>
          <w:numId w:val="2"/>
        </w:numPr>
        <w:pBdr>
          <w:top w:val="nil"/>
          <w:left w:val="nil"/>
          <w:bottom w:val="nil"/>
          <w:right w:val="nil"/>
          <w:between w:val="nil"/>
        </w:pBdr>
        <w:spacing w:before="120" w:after="0" w:line="240" w:lineRule="auto"/>
        <w:ind w:left="680" w:hanging="680"/>
        <w:jc w:val="both"/>
        <w:rPr>
          <w:color w:val="000000"/>
        </w:rPr>
      </w:pPr>
      <w:r>
        <w:rPr>
          <w:color w:val="000000"/>
        </w:rPr>
        <w:t>Zhotovitel pověřuje komunikací ve věcech plnění této Smlouvy následující osoby:</w:t>
      </w:r>
    </w:p>
    <w:p w14:paraId="000000CC" w14:textId="77777777" w:rsidR="00275150" w:rsidRDefault="00754721">
      <w:pPr>
        <w:spacing w:before="120" w:after="0"/>
        <w:ind w:firstLine="709"/>
        <w:jc w:val="both"/>
        <w:rPr>
          <w:b/>
        </w:rPr>
      </w:pPr>
      <w:r>
        <w:rPr>
          <w:b/>
        </w:rPr>
        <w:t>Smluvní a zásadní záležitosti</w:t>
      </w:r>
    </w:p>
    <w:p w14:paraId="000000CD" w14:textId="076428AF" w:rsidR="00275150" w:rsidRPr="00F902D4" w:rsidRDefault="00754721">
      <w:pPr>
        <w:pBdr>
          <w:top w:val="nil"/>
          <w:left w:val="nil"/>
          <w:bottom w:val="nil"/>
          <w:right w:val="nil"/>
          <w:between w:val="nil"/>
        </w:pBdr>
        <w:spacing w:after="0" w:line="276" w:lineRule="auto"/>
        <w:ind w:left="720" w:hanging="360"/>
        <w:jc w:val="both"/>
        <w:rPr>
          <w:color w:val="000000"/>
        </w:rPr>
      </w:pPr>
      <w:r>
        <w:rPr>
          <w:color w:val="000000"/>
        </w:rPr>
        <w:t xml:space="preserve">Jméno: </w:t>
      </w:r>
      <w:r>
        <w:rPr>
          <w:color w:val="000000"/>
        </w:rPr>
        <w:tab/>
      </w:r>
      <w:r>
        <w:rPr>
          <w:color w:val="000000"/>
        </w:rPr>
        <w:tab/>
      </w:r>
      <w:r>
        <w:rPr>
          <w:color w:val="000000"/>
        </w:rPr>
        <w:tab/>
      </w:r>
      <w:r w:rsidRPr="00F902D4">
        <w:t>Martin Krýsl</w:t>
      </w:r>
      <w:r w:rsidR="00A02125" w:rsidRPr="00F902D4">
        <w:t>, jednatel</w:t>
      </w:r>
    </w:p>
    <w:p w14:paraId="000000CE" w14:textId="77777777" w:rsidR="00275150" w:rsidRPr="00F902D4" w:rsidRDefault="00754721">
      <w:pPr>
        <w:pBdr>
          <w:top w:val="nil"/>
          <w:left w:val="nil"/>
          <w:bottom w:val="nil"/>
          <w:right w:val="nil"/>
          <w:between w:val="nil"/>
        </w:pBdr>
        <w:spacing w:after="0" w:line="276" w:lineRule="auto"/>
        <w:ind w:left="720" w:hanging="360"/>
        <w:jc w:val="both"/>
        <w:rPr>
          <w:color w:val="000000"/>
        </w:rPr>
      </w:pPr>
      <w:r w:rsidRPr="00F902D4">
        <w:rPr>
          <w:color w:val="000000"/>
        </w:rPr>
        <w:t xml:space="preserve">E-mail: </w:t>
      </w:r>
      <w:r w:rsidRPr="00F902D4">
        <w:rPr>
          <w:color w:val="000000"/>
        </w:rPr>
        <w:tab/>
      </w:r>
      <w:r w:rsidRPr="00F902D4">
        <w:rPr>
          <w:color w:val="000000"/>
        </w:rPr>
        <w:tab/>
      </w:r>
      <w:r w:rsidRPr="00F902D4">
        <w:rPr>
          <w:color w:val="000000"/>
        </w:rPr>
        <w:tab/>
      </w:r>
      <w:r w:rsidRPr="00F902D4">
        <w:t>krysl@exirta.cz</w:t>
      </w:r>
    </w:p>
    <w:p w14:paraId="000000CF" w14:textId="77777777" w:rsidR="00275150" w:rsidRDefault="00754721">
      <w:pPr>
        <w:pBdr>
          <w:top w:val="nil"/>
          <w:left w:val="nil"/>
          <w:bottom w:val="nil"/>
          <w:right w:val="nil"/>
          <w:between w:val="nil"/>
        </w:pBdr>
        <w:spacing w:after="120" w:line="276" w:lineRule="auto"/>
        <w:ind w:left="720" w:hanging="360"/>
        <w:jc w:val="both"/>
        <w:rPr>
          <w:color w:val="000000"/>
        </w:rPr>
      </w:pPr>
      <w:r w:rsidRPr="00F902D4">
        <w:rPr>
          <w:color w:val="000000"/>
        </w:rPr>
        <w:t xml:space="preserve">Tel.: </w:t>
      </w:r>
      <w:r w:rsidRPr="00F902D4">
        <w:rPr>
          <w:color w:val="000000"/>
        </w:rPr>
        <w:tab/>
      </w:r>
      <w:r w:rsidRPr="00F902D4">
        <w:rPr>
          <w:color w:val="000000"/>
        </w:rPr>
        <w:tab/>
        <w:t xml:space="preserve">              </w:t>
      </w:r>
      <w:r w:rsidRPr="00F902D4">
        <w:rPr>
          <w:highlight w:val="black"/>
        </w:rPr>
        <w:t>+ 420 603 788 816</w:t>
      </w:r>
    </w:p>
    <w:p w14:paraId="000000D0" w14:textId="77777777" w:rsidR="00275150" w:rsidRDefault="00754721">
      <w:pPr>
        <w:spacing w:after="0"/>
        <w:ind w:firstLine="708"/>
        <w:jc w:val="both"/>
        <w:rPr>
          <w:b/>
        </w:rPr>
      </w:pPr>
      <w:r>
        <w:rPr>
          <w:b/>
        </w:rPr>
        <w:t>Technické a provozní záležitosti</w:t>
      </w:r>
    </w:p>
    <w:p w14:paraId="000000D1" w14:textId="1C57AB10" w:rsidR="00275150" w:rsidRPr="00F902D4" w:rsidRDefault="00754721">
      <w:pPr>
        <w:pBdr>
          <w:top w:val="nil"/>
          <w:left w:val="nil"/>
          <w:bottom w:val="nil"/>
          <w:right w:val="nil"/>
          <w:between w:val="nil"/>
        </w:pBdr>
        <w:spacing w:after="0" w:line="276" w:lineRule="auto"/>
        <w:ind w:left="720" w:hanging="360"/>
        <w:jc w:val="both"/>
        <w:rPr>
          <w:color w:val="000000"/>
        </w:rPr>
      </w:pPr>
      <w:r>
        <w:rPr>
          <w:color w:val="000000"/>
        </w:rPr>
        <w:t xml:space="preserve">Jméno: </w:t>
      </w:r>
      <w:r>
        <w:rPr>
          <w:color w:val="000000"/>
        </w:rPr>
        <w:tab/>
      </w:r>
      <w:r>
        <w:rPr>
          <w:color w:val="000000"/>
        </w:rPr>
        <w:tab/>
      </w:r>
      <w:r>
        <w:rPr>
          <w:color w:val="000000"/>
        </w:rPr>
        <w:tab/>
      </w:r>
      <w:r w:rsidRPr="00F902D4">
        <w:t xml:space="preserve">Tomáš </w:t>
      </w:r>
      <w:proofErr w:type="spellStart"/>
      <w:r w:rsidRPr="00F902D4">
        <w:t>Vaňourek</w:t>
      </w:r>
      <w:proofErr w:type="spellEnd"/>
      <w:r w:rsidR="00F902D4" w:rsidRPr="00F902D4">
        <w:t>, vedoucí technik</w:t>
      </w:r>
    </w:p>
    <w:p w14:paraId="000000D2" w14:textId="77777777" w:rsidR="00275150" w:rsidRPr="00F902D4" w:rsidRDefault="00754721">
      <w:pPr>
        <w:pBdr>
          <w:top w:val="nil"/>
          <w:left w:val="nil"/>
          <w:bottom w:val="nil"/>
          <w:right w:val="nil"/>
          <w:between w:val="nil"/>
        </w:pBdr>
        <w:spacing w:after="0" w:line="276" w:lineRule="auto"/>
        <w:ind w:left="720" w:hanging="360"/>
        <w:jc w:val="both"/>
        <w:rPr>
          <w:color w:val="000000"/>
        </w:rPr>
      </w:pPr>
      <w:r w:rsidRPr="00F902D4">
        <w:rPr>
          <w:color w:val="000000"/>
        </w:rPr>
        <w:t xml:space="preserve">E-mail: </w:t>
      </w:r>
      <w:r w:rsidRPr="00F902D4">
        <w:rPr>
          <w:color w:val="000000"/>
        </w:rPr>
        <w:tab/>
      </w:r>
      <w:r w:rsidRPr="00F902D4">
        <w:rPr>
          <w:color w:val="000000"/>
        </w:rPr>
        <w:tab/>
      </w:r>
      <w:r w:rsidRPr="00F902D4">
        <w:rPr>
          <w:color w:val="000000"/>
        </w:rPr>
        <w:tab/>
      </w:r>
      <w:r w:rsidRPr="00F902D4">
        <w:t>vanourek@exirta.cz</w:t>
      </w:r>
    </w:p>
    <w:p w14:paraId="000000D3" w14:textId="77777777" w:rsidR="00275150" w:rsidRDefault="00754721">
      <w:pPr>
        <w:pBdr>
          <w:top w:val="nil"/>
          <w:left w:val="nil"/>
          <w:bottom w:val="nil"/>
          <w:right w:val="nil"/>
          <w:between w:val="nil"/>
        </w:pBdr>
        <w:spacing w:after="120" w:line="276" w:lineRule="auto"/>
        <w:ind w:left="720" w:hanging="360"/>
        <w:jc w:val="both"/>
        <w:rPr>
          <w:color w:val="000000"/>
        </w:rPr>
      </w:pPr>
      <w:r w:rsidRPr="00F902D4">
        <w:rPr>
          <w:color w:val="000000"/>
        </w:rPr>
        <w:t xml:space="preserve">Tel.: </w:t>
      </w:r>
      <w:r w:rsidRPr="00F902D4">
        <w:rPr>
          <w:color w:val="000000"/>
        </w:rPr>
        <w:tab/>
      </w:r>
      <w:r w:rsidRPr="00F902D4">
        <w:rPr>
          <w:color w:val="000000"/>
        </w:rPr>
        <w:tab/>
        <w:t xml:space="preserve">              </w:t>
      </w:r>
      <w:r w:rsidRPr="00F902D4">
        <w:rPr>
          <w:highlight w:val="black"/>
        </w:rPr>
        <w:t>+420 725 934 512</w:t>
      </w:r>
    </w:p>
    <w:p w14:paraId="000000D4" w14:textId="77777777" w:rsidR="00275150" w:rsidRDefault="00754721">
      <w:pPr>
        <w:spacing w:after="0"/>
      </w:pPr>
      <w:bookmarkStart w:id="0" w:name="_heading=h.gjdgxs" w:colFirst="0" w:colLast="0"/>
      <w:bookmarkEnd w:id="0"/>
      <w:r>
        <w:t>14.7.     Objednatel pověřuje komunikací ve věcech plnění této Smlouvy následující osoby:</w:t>
      </w:r>
    </w:p>
    <w:p w14:paraId="000000D5" w14:textId="77777777" w:rsidR="00275150" w:rsidRDefault="00754721">
      <w:pPr>
        <w:spacing w:before="120" w:after="0"/>
        <w:ind w:firstLine="709"/>
        <w:jc w:val="both"/>
        <w:rPr>
          <w:b/>
        </w:rPr>
      </w:pPr>
      <w:r>
        <w:rPr>
          <w:b/>
        </w:rPr>
        <w:t>Smluvní a zásadní záležitosti</w:t>
      </w:r>
    </w:p>
    <w:p w14:paraId="000000D6" w14:textId="77777777" w:rsidR="00275150" w:rsidRDefault="00754721">
      <w:pPr>
        <w:pBdr>
          <w:top w:val="nil"/>
          <w:left w:val="nil"/>
          <w:bottom w:val="nil"/>
          <w:right w:val="nil"/>
          <w:between w:val="nil"/>
        </w:pBdr>
        <w:spacing w:after="0" w:line="276" w:lineRule="auto"/>
        <w:ind w:left="720" w:hanging="360"/>
        <w:jc w:val="both"/>
        <w:rPr>
          <w:color w:val="000000"/>
        </w:rPr>
      </w:pPr>
      <w:r>
        <w:rPr>
          <w:color w:val="000000"/>
        </w:rPr>
        <w:t xml:space="preserve">Jméno: </w:t>
      </w:r>
      <w:r>
        <w:rPr>
          <w:color w:val="000000"/>
        </w:rPr>
        <w:tab/>
      </w:r>
      <w:r>
        <w:rPr>
          <w:color w:val="000000"/>
        </w:rPr>
        <w:tab/>
      </w:r>
      <w:r>
        <w:rPr>
          <w:color w:val="000000"/>
        </w:rPr>
        <w:tab/>
        <w:t>Blanka Šmichová</w:t>
      </w:r>
      <w:r>
        <w:rPr>
          <w:color w:val="000000"/>
        </w:rPr>
        <w:tab/>
      </w:r>
    </w:p>
    <w:p w14:paraId="000000D7" w14:textId="77777777" w:rsidR="00275150" w:rsidRDefault="00754721">
      <w:pPr>
        <w:pBdr>
          <w:top w:val="nil"/>
          <w:left w:val="nil"/>
          <w:bottom w:val="nil"/>
          <w:right w:val="nil"/>
          <w:between w:val="nil"/>
        </w:pBdr>
        <w:spacing w:after="0" w:line="276" w:lineRule="auto"/>
        <w:ind w:left="720" w:hanging="360"/>
        <w:jc w:val="both"/>
        <w:rPr>
          <w:color w:val="000000"/>
        </w:rPr>
      </w:pPr>
      <w:r>
        <w:rPr>
          <w:color w:val="000000"/>
        </w:rPr>
        <w:t xml:space="preserve">E-mail: </w:t>
      </w:r>
      <w:r>
        <w:rPr>
          <w:color w:val="000000"/>
        </w:rPr>
        <w:tab/>
      </w:r>
      <w:r>
        <w:rPr>
          <w:color w:val="000000"/>
        </w:rPr>
        <w:tab/>
      </w:r>
      <w:r>
        <w:rPr>
          <w:color w:val="000000"/>
        </w:rPr>
        <w:tab/>
        <w:t>reditel@domovmilire.cz</w:t>
      </w:r>
      <w:r>
        <w:rPr>
          <w:color w:val="000000"/>
        </w:rPr>
        <w:tab/>
      </w:r>
    </w:p>
    <w:p w14:paraId="000000D8" w14:textId="77777777" w:rsidR="00275150" w:rsidRDefault="00754721">
      <w:pPr>
        <w:spacing w:after="120" w:line="240" w:lineRule="auto"/>
        <w:ind w:firstLine="709"/>
        <w:jc w:val="both"/>
      </w:pPr>
      <w:r>
        <w:t xml:space="preserve">Tel.: </w:t>
      </w:r>
      <w:r>
        <w:tab/>
      </w:r>
      <w:r>
        <w:tab/>
      </w:r>
      <w:r>
        <w:tab/>
      </w:r>
      <w:r w:rsidRPr="00F902D4">
        <w:rPr>
          <w:highlight w:val="black"/>
        </w:rPr>
        <w:t>+420 737 490 056</w:t>
      </w:r>
      <w:r>
        <w:tab/>
      </w:r>
    </w:p>
    <w:p w14:paraId="000000D9" w14:textId="77777777" w:rsidR="00275150" w:rsidRDefault="00754721">
      <w:pPr>
        <w:pBdr>
          <w:top w:val="nil"/>
          <w:left w:val="nil"/>
          <w:bottom w:val="nil"/>
          <w:right w:val="nil"/>
          <w:between w:val="nil"/>
        </w:pBdr>
        <w:spacing w:after="0" w:line="276" w:lineRule="auto"/>
        <w:ind w:left="720" w:hanging="360"/>
        <w:jc w:val="both"/>
        <w:rPr>
          <w:b/>
          <w:color w:val="000000"/>
        </w:rPr>
      </w:pPr>
      <w:r>
        <w:rPr>
          <w:b/>
          <w:color w:val="000000"/>
        </w:rPr>
        <w:t>Technické a provozní záležitosti</w:t>
      </w:r>
    </w:p>
    <w:p w14:paraId="000000DA" w14:textId="77777777" w:rsidR="00275150" w:rsidRDefault="00754721">
      <w:pPr>
        <w:pBdr>
          <w:top w:val="nil"/>
          <w:left w:val="nil"/>
          <w:bottom w:val="nil"/>
          <w:right w:val="nil"/>
          <w:between w:val="nil"/>
        </w:pBdr>
        <w:spacing w:after="0" w:line="276" w:lineRule="auto"/>
        <w:ind w:left="720" w:hanging="360"/>
        <w:jc w:val="both"/>
        <w:rPr>
          <w:color w:val="000000"/>
        </w:rPr>
      </w:pPr>
      <w:r>
        <w:rPr>
          <w:color w:val="000000"/>
        </w:rPr>
        <w:t xml:space="preserve">Jméno: </w:t>
      </w:r>
      <w:r>
        <w:rPr>
          <w:color w:val="000000"/>
        </w:rPr>
        <w:tab/>
      </w:r>
      <w:r>
        <w:rPr>
          <w:color w:val="000000"/>
        </w:rPr>
        <w:tab/>
      </w:r>
      <w:r>
        <w:rPr>
          <w:color w:val="000000"/>
        </w:rPr>
        <w:tab/>
        <w:t>František Kapitán</w:t>
      </w:r>
      <w:r>
        <w:rPr>
          <w:color w:val="000000"/>
        </w:rPr>
        <w:tab/>
      </w:r>
    </w:p>
    <w:p w14:paraId="000000DB" w14:textId="77777777" w:rsidR="00275150" w:rsidRDefault="00754721">
      <w:pPr>
        <w:pBdr>
          <w:top w:val="nil"/>
          <w:left w:val="nil"/>
          <w:bottom w:val="nil"/>
          <w:right w:val="nil"/>
          <w:between w:val="nil"/>
        </w:pBdr>
        <w:spacing w:after="0" w:line="276" w:lineRule="auto"/>
        <w:ind w:left="720" w:hanging="360"/>
        <w:jc w:val="both"/>
        <w:rPr>
          <w:color w:val="000000"/>
        </w:rPr>
      </w:pPr>
      <w:r>
        <w:rPr>
          <w:color w:val="000000"/>
        </w:rPr>
        <w:t xml:space="preserve">E-mail: </w:t>
      </w:r>
      <w:r>
        <w:rPr>
          <w:color w:val="000000"/>
        </w:rPr>
        <w:tab/>
      </w:r>
      <w:r>
        <w:rPr>
          <w:color w:val="000000"/>
        </w:rPr>
        <w:tab/>
      </w:r>
      <w:r>
        <w:rPr>
          <w:color w:val="000000"/>
        </w:rPr>
        <w:tab/>
        <w:t>provoz@domovmilire.cz</w:t>
      </w:r>
      <w:r>
        <w:rPr>
          <w:color w:val="000000"/>
        </w:rPr>
        <w:tab/>
      </w:r>
    </w:p>
    <w:p w14:paraId="000000DC" w14:textId="77777777" w:rsidR="00275150" w:rsidRDefault="00754721">
      <w:pPr>
        <w:pBdr>
          <w:top w:val="nil"/>
          <w:left w:val="nil"/>
          <w:bottom w:val="nil"/>
          <w:right w:val="nil"/>
          <w:between w:val="nil"/>
        </w:pBdr>
        <w:spacing w:after="0" w:line="276" w:lineRule="auto"/>
        <w:ind w:left="720" w:hanging="360"/>
        <w:jc w:val="both"/>
        <w:rPr>
          <w:color w:val="000000"/>
        </w:rPr>
      </w:pPr>
      <w:r>
        <w:rPr>
          <w:color w:val="000000"/>
        </w:rPr>
        <w:t xml:space="preserve">Tel.: </w:t>
      </w:r>
      <w:r>
        <w:rPr>
          <w:color w:val="000000"/>
        </w:rPr>
        <w:tab/>
      </w:r>
      <w:r>
        <w:rPr>
          <w:color w:val="000000"/>
        </w:rPr>
        <w:tab/>
      </w:r>
      <w:r>
        <w:rPr>
          <w:color w:val="000000"/>
        </w:rPr>
        <w:tab/>
      </w:r>
      <w:r w:rsidRPr="00F902D4">
        <w:rPr>
          <w:color w:val="000000"/>
          <w:highlight w:val="black"/>
        </w:rPr>
        <w:t>+420 605 948 469</w:t>
      </w:r>
    </w:p>
    <w:p w14:paraId="000000DD" w14:textId="77777777" w:rsidR="00275150" w:rsidRDefault="00275150">
      <w:pPr>
        <w:pBdr>
          <w:top w:val="nil"/>
          <w:left w:val="nil"/>
          <w:bottom w:val="nil"/>
          <w:right w:val="nil"/>
          <w:between w:val="nil"/>
        </w:pBdr>
        <w:spacing w:after="0" w:line="276" w:lineRule="auto"/>
        <w:ind w:left="720" w:hanging="360"/>
        <w:jc w:val="both"/>
        <w:rPr>
          <w:color w:val="000000"/>
        </w:rPr>
      </w:pPr>
    </w:p>
    <w:p w14:paraId="000000DE" w14:textId="77777777" w:rsidR="00275150" w:rsidRDefault="00275150">
      <w:pPr>
        <w:pBdr>
          <w:top w:val="nil"/>
          <w:left w:val="nil"/>
          <w:bottom w:val="nil"/>
          <w:right w:val="nil"/>
          <w:between w:val="nil"/>
        </w:pBdr>
        <w:spacing w:after="0" w:line="276" w:lineRule="auto"/>
        <w:ind w:left="720" w:hanging="360"/>
        <w:jc w:val="both"/>
        <w:rPr>
          <w:color w:val="000000"/>
        </w:rPr>
      </w:pPr>
    </w:p>
    <w:p w14:paraId="000000DF" w14:textId="77777777" w:rsidR="00275150" w:rsidRDefault="00754721">
      <w:pPr>
        <w:numPr>
          <w:ilvl w:val="0"/>
          <w:numId w:val="2"/>
        </w:numPr>
        <w:pBdr>
          <w:top w:val="nil"/>
          <w:left w:val="nil"/>
          <w:bottom w:val="nil"/>
          <w:right w:val="nil"/>
          <w:between w:val="nil"/>
        </w:pBdr>
        <w:spacing w:after="120" w:line="240" w:lineRule="auto"/>
        <w:ind w:left="357" w:hanging="357"/>
        <w:jc w:val="center"/>
        <w:rPr>
          <w:b/>
          <w:color w:val="000000"/>
        </w:rPr>
      </w:pPr>
      <w:r>
        <w:rPr>
          <w:b/>
          <w:color w:val="000000"/>
        </w:rPr>
        <w:t xml:space="preserve">   ZÁVĚREČNÁ USTANOVENÍ</w:t>
      </w:r>
    </w:p>
    <w:p w14:paraId="000000E0"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Smlouva je uzavřena v elektronické podobě. Smlouva nabývá platnosti dnem podpisu oběma smluvními stranami a účinnosti okamžikem uveřejnění v registru smluv.</w:t>
      </w:r>
    </w:p>
    <w:p w14:paraId="000000E1"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Smlouva se řídí českým právem, příslušnými ustanoveními OZ. Jakýkoli spor vzniklý z této Smlouvy bude spadat do soudní pravomoci českého soudu místně příslušného dle sídla Objednatele.</w:t>
      </w:r>
    </w:p>
    <w:p w14:paraId="000000E2"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Smlouvu lze měnit či doplňovat pouze písemnými očíslovanými dodatky, které budou opatřeny podpisy smluvních stran.</w:t>
      </w:r>
    </w:p>
    <w:p w14:paraId="000000E3"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Smluvní strany souhlasí, že tato Smlouva včetně příloh a případných dodatků bude uveřejněna v registru smluv s odkazem na profil Objednatele (zadavatele) v elektronickém nástroji E-ZAK. Objednatel zajistí uveřejnění Smlouvy v registru smluv ve stanovené lhůtě.</w:t>
      </w:r>
    </w:p>
    <w:p w14:paraId="000000E4"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Nastane-li skutečnost, která brání plnění této Smlouvy, oznámí to příslušná smluvní strana bezprostředně druhé straně s návrhem na zahájení jednání.</w:t>
      </w:r>
    </w:p>
    <w:p w14:paraId="000000E5"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Pokud by některé ustanovení Smlouvy bylo shledáno neplatným či nevykonatelným, ostatní ustanovení zůstávají nedotčena.</w:t>
      </w:r>
    </w:p>
    <w:p w14:paraId="000000E6" w14:textId="77777777" w:rsidR="00275150" w:rsidRDefault="00754721">
      <w:pPr>
        <w:numPr>
          <w:ilvl w:val="1"/>
          <w:numId w:val="2"/>
        </w:numPr>
        <w:pBdr>
          <w:top w:val="nil"/>
          <w:left w:val="nil"/>
          <w:bottom w:val="nil"/>
          <w:right w:val="nil"/>
          <w:between w:val="nil"/>
        </w:pBdr>
        <w:spacing w:after="120" w:line="240" w:lineRule="auto"/>
        <w:ind w:left="680" w:hanging="680"/>
        <w:jc w:val="both"/>
        <w:rPr>
          <w:color w:val="000000"/>
        </w:rPr>
      </w:pPr>
      <w:r>
        <w:rPr>
          <w:color w:val="000000"/>
        </w:rPr>
        <w:t>Nedílnou součástí Smlouvy jsou přílohy: Příloha č. 1 - Oceněný soupis prací a výkaz výměr.</w:t>
      </w:r>
    </w:p>
    <w:p w14:paraId="000000E8" w14:textId="77777777" w:rsidR="00275150" w:rsidRDefault="00754721">
      <w:pPr>
        <w:numPr>
          <w:ilvl w:val="1"/>
          <w:numId w:val="2"/>
        </w:numPr>
        <w:pBdr>
          <w:top w:val="nil"/>
          <w:left w:val="nil"/>
          <w:bottom w:val="nil"/>
          <w:right w:val="nil"/>
          <w:between w:val="nil"/>
        </w:pBdr>
        <w:spacing w:before="120" w:after="60" w:line="240" w:lineRule="auto"/>
        <w:ind w:left="680" w:hanging="680"/>
        <w:jc w:val="both"/>
        <w:rPr>
          <w:color w:val="000000"/>
        </w:rPr>
      </w:pPr>
      <w:r>
        <w:rPr>
          <w:color w:val="000000"/>
        </w:rPr>
        <w:t>Smluvní strany prohlašují, že souhlasí s obsahem této Smlouvy, která byla sepsána určitě, srozumitelně, na základě jejich svobodné vůle, a na důkaz toho připojují své podpisy.</w:t>
      </w:r>
    </w:p>
    <w:p w14:paraId="000000E9" w14:textId="77777777" w:rsidR="00275150" w:rsidRDefault="00275150">
      <w:pPr>
        <w:spacing w:after="0"/>
      </w:pPr>
    </w:p>
    <w:p w14:paraId="000000EA" w14:textId="77777777" w:rsidR="00275150" w:rsidRDefault="00275150">
      <w:pPr>
        <w:spacing w:after="0"/>
      </w:pPr>
    </w:p>
    <w:p w14:paraId="000000EB" w14:textId="77777777" w:rsidR="00275150" w:rsidRDefault="00754721">
      <w:pPr>
        <w:spacing w:after="0"/>
      </w:pPr>
      <w:r>
        <w:t xml:space="preserve">V </w:t>
      </w:r>
      <w:r w:rsidRPr="00F902D4">
        <w:t xml:space="preserve">Tachově    </w:t>
      </w:r>
      <w:r w:rsidRPr="00F902D4">
        <w:tab/>
      </w:r>
      <w:r w:rsidRPr="00F902D4">
        <w:tab/>
      </w:r>
      <w:r w:rsidRPr="00F902D4">
        <w:tab/>
      </w:r>
      <w:r>
        <w:rPr>
          <w:b/>
        </w:rPr>
        <w:tab/>
      </w:r>
      <w:r>
        <w:rPr>
          <w:b/>
        </w:rPr>
        <w:tab/>
      </w:r>
      <w:r>
        <w:tab/>
        <w:t>V Milířích</w:t>
      </w:r>
      <w:r>
        <w:rPr>
          <w:b/>
        </w:rPr>
        <w:tab/>
      </w:r>
      <w:r>
        <w:rPr>
          <w:b/>
        </w:rPr>
        <w:tab/>
      </w:r>
      <w:r>
        <w:rPr>
          <w:b/>
        </w:rPr>
        <w:tab/>
      </w:r>
    </w:p>
    <w:p w14:paraId="000000EC" w14:textId="77777777" w:rsidR="00275150" w:rsidRDefault="00275150">
      <w:pPr>
        <w:spacing w:after="0"/>
      </w:pPr>
    </w:p>
    <w:p w14:paraId="000000ED" w14:textId="77777777" w:rsidR="00275150" w:rsidRDefault="00275150">
      <w:pPr>
        <w:spacing w:after="0"/>
      </w:pPr>
    </w:p>
    <w:p w14:paraId="000000EE" w14:textId="77777777" w:rsidR="00275150" w:rsidRDefault="00275150">
      <w:pPr>
        <w:spacing w:after="0"/>
      </w:pPr>
    </w:p>
    <w:p w14:paraId="000000EF" w14:textId="77777777" w:rsidR="00275150" w:rsidRDefault="00754721">
      <w:pPr>
        <w:spacing w:after="0"/>
      </w:pPr>
      <w:r>
        <w:t xml:space="preserve">………………………………………...                                         </w:t>
      </w:r>
      <w:r>
        <w:tab/>
        <w:t>……………………………………………</w:t>
      </w:r>
    </w:p>
    <w:p w14:paraId="000000F0" w14:textId="77777777" w:rsidR="00275150" w:rsidRDefault="00754721">
      <w:pPr>
        <w:spacing w:after="0"/>
        <w:rPr>
          <w:b/>
        </w:rPr>
      </w:pPr>
      <w:r w:rsidRPr="00F902D4">
        <w:rPr>
          <w:b/>
        </w:rPr>
        <w:t>Martin Krýsl, jednatel</w:t>
      </w:r>
      <w:r w:rsidRPr="00F902D4">
        <w:rPr>
          <w:b/>
        </w:rPr>
        <w:tab/>
      </w:r>
      <w:r>
        <w:rPr>
          <w:b/>
        </w:rPr>
        <w:tab/>
      </w:r>
      <w:r>
        <w:tab/>
      </w:r>
      <w:r>
        <w:rPr>
          <w:b/>
        </w:rPr>
        <w:tab/>
      </w:r>
      <w:r>
        <w:rPr>
          <w:b/>
        </w:rPr>
        <w:tab/>
        <w:t>Blanka Šmichová, ředitelka</w:t>
      </w:r>
    </w:p>
    <w:p w14:paraId="000000F1" w14:textId="77777777" w:rsidR="00275150" w:rsidRDefault="00754721">
      <w:pPr>
        <w:spacing w:after="0"/>
      </w:pPr>
      <w:proofErr w:type="spellStart"/>
      <w:r>
        <w:t>Exirta</w:t>
      </w:r>
      <w:proofErr w:type="spellEnd"/>
      <w:r>
        <w:t xml:space="preserve"> s.r.o.</w:t>
      </w:r>
      <w:r>
        <w:tab/>
      </w:r>
      <w:r>
        <w:tab/>
      </w:r>
      <w:r>
        <w:tab/>
      </w:r>
      <w:r>
        <w:tab/>
      </w:r>
      <w:r>
        <w:tab/>
      </w:r>
      <w:r>
        <w:tab/>
        <w:t>Domov pro osoby se zdravotním postižením Milíře,</w:t>
      </w:r>
    </w:p>
    <w:p w14:paraId="000000F2" w14:textId="5983F13A" w:rsidR="00275150" w:rsidRDefault="00F902D4" w:rsidP="00F902D4">
      <w:pPr>
        <w:spacing w:after="0"/>
      </w:pPr>
      <w:r>
        <w:t>Volyňská 656, 347 01 Tachov</w:t>
      </w:r>
      <w:r>
        <w:tab/>
      </w:r>
      <w:r>
        <w:tab/>
      </w:r>
      <w:r>
        <w:tab/>
      </w:r>
      <w:r>
        <w:tab/>
      </w:r>
      <w:r w:rsidR="00754721">
        <w:t>příspěvková organizace</w:t>
      </w:r>
    </w:p>
    <w:p w14:paraId="35CA11D7" w14:textId="241B41CB" w:rsidR="00F902D4" w:rsidRDefault="00F902D4" w:rsidP="00F902D4">
      <w:pPr>
        <w:spacing w:after="0"/>
      </w:pPr>
    </w:p>
    <w:p w14:paraId="44B7D6AC" w14:textId="5BB35ABA" w:rsidR="00F902D4" w:rsidRDefault="00F902D4" w:rsidP="00F902D4">
      <w:pPr>
        <w:spacing w:after="0"/>
      </w:pPr>
    </w:p>
    <w:p w14:paraId="0AAC6E09" w14:textId="1406084B" w:rsidR="00F902D4" w:rsidRDefault="00F902D4" w:rsidP="00F902D4">
      <w:pPr>
        <w:spacing w:after="0"/>
      </w:pPr>
    </w:p>
    <w:p w14:paraId="4678E17D" w14:textId="266F53C0" w:rsidR="00F902D4" w:rsidRDefault="00F902D4" w:rsidP="00F902D4">
      <w:pPr>
        <w:spacing w:after="0"/>
      </w:pPr>
    </w:p>
    <w:p w14:paraId="6936AE31" w14:textId="76ADA7C5" w:rsidR="00F902D4" w:rsidRDefault="00F902D4" w:rsidP="00F902D4">
      <w:pPr>
        <w:spacing w:after="0"/>
      </w:pPr>
      <w:r>
        <w:t xml:space="preserve">………………………………………...                                         </w:t>
      </w:r>
      <w:r>
        <w:tab/>
      </w:r>
    </w:p>
    <w:p w14:paraId="71C57713" w14:textId="15263AE2" w:rsidR="00F902D4" w:rsidRDefault="00F902D4" w:rsidP="00F902D4">
      <w:pPr>
        <w:spacing w:after="0"/>
        <w:rPr>
          <w:b/>
        </w:rPr>
      </w:pPr>
      <w:r w:rsidRPr="00F902D4">
        <w:rPr>
          <w:b/>
        </w:rPr>
        <w:t>František Havel, jednatel</w:t>
      </w:r>
      <w:r w:rsidRPr="00F902D4">
        <w:rPr>
          <w:b/>
        </w:rPr>
        <w:tab/>
      </w:r>
      <w:r>
        <w:rPr>
          <w:b/>
        </w:rPr>
        <w:tab/>
      </w:r>
      <w:r>
        <w:tab/>
      </w:r>
      <w:r>
        <w:rPr>
          <w:b/>
        </w:rPr>
        <w:tab/>
      </w:r>
    </w:p>
    <w:p w14:paraId="24F1675D" w14:textId="77777777" w:rsidR="00F902D4" w:rsidRDefault="00F902D4" w:rsidP="00F902D4">
      <w:pPr>
        <w:spacing w:after="0"/>
      </w:pPr>
      <w:proofErr w:type="spellStart"/>
      <w:r>
        <w:t>Exirta</w:t>
      </w:r>
      <w:proofErr w:type="spellEnd"/>
      <w:r>
        <w:t xml:space="preserve"> s.r.o.</w:t>
      </w:r>
    </w:p>
    <w:p w14:paraId="3F76033F" w14:textId="4D2636D7" w:rsidR="00F902D4" w:rsidRDefault="00F902D4" w:rsidP="00F902D4">
      <w:pPr>
        <w:spacing w:after="0"/>
      </w:pPr>
      <w:r>
        <w:t>Volyňská 656, 347 01 Tachov</w:t>
      </w:r>
      <w:r>
        <w:tab/>
      </w:r>
      <w:r>
        <w:tab/>
      </w:r>
      <w:r>
        <w:tab/>
      </w:r>
      <w:r>
        <w:tab/>
      </w:r>
      <w:r>
        <w:tab/>
      </w:r>
      <w:r>
        <w:tab/>
      </w:r>
    </w:p>
    <w:p w14:paraId="000000F3" w14:textId="44C16A1B" w:rsidR="00275150" w:rsidRDefault="00754721" w:rsidP="00F902D4">
      <w:pPr>
        <w:spacing w:after="0"/>
        <w:ind w:left="4247" w:firstLine="709"/>
        <w:rPr>
          <w:b/>
        </w:rPr>
      </w:pPr>
      <w:r>
        <w:tab/>
      </w:r>
    </w:p>
    <w:p w14:paraId="000000F4" w14:textId="088F1C32" w:rsidR="00275150" w:rsidRDefault="00754721">
      <w:pPr>
        <w:spacing w:before="120" w:after="0"/>
      </w:pPr>
      <w:r>
        <w:t>za Zhotovitele</w:t>
      </w:r>
      <w:r>
        <w:rPr>
          <w:b/>
        </w:rPr>
        <w:tab/>
      </w:r>
      <w:r>
        <w:rPr>
          <w:b/>
        </w:rPr>
        <w:tab/>
        <w:t xml:space="preserve">                                   </w:t>
      </w:r>
      <w:r>
        <w:rPr>
          <w:b/>
        </w:rPr>
        <w:tab/>
      </w:r>
      <w:r>
        <w:rPr>
          <w:b/>
        </w:rPr>
        <w:tab/>
      </w:r>
      <w:r>
        <w:t xml:space="preserve">za Objednatele        </w:t>
      </w:r>
    </w:p>
    <w:p w14:paraId="75395372" w14:textId="33433FD7" w:rsidR="00D46FDF" w:rsidRDefault="00D46FDF">
      <w:pPr>
        <w:spacing w:before="120" w:after="0"/>
      </w:pPr>
    </w:p>
    <w:p w14:paraId="35F4E5A9" w14:textId="0F1B53F9" w:rsidR="00D46FDF" w:rsidRDefault="00D46FDF">
      <w:pPr>
        <w:spacing w:before="120" w:after="0"/>
      </w:pPr>
    </w:p>
    <w:p w14:paraId="26712730" w14:textId="5DF92AF6" w:rsidR="00D46FDF" w:rsidRDefault="00D46FDF">
      <w:pPr>
        <w:spacing w:before="120" w:after="0"/>
      </w:pPr>
    </w:p>
    <w:p w14:paraId="3AF206FE" w14:textId="72032021" w:rsidR="00D46FDF" w:rsidRDefault="00D46FDF">
      <w:pPr>
        <w:spacing w:before="12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
        <w:gridCol w:w="664"/>
        <w:gridCol w:w="567"/>
        <w:gridCol w:w="4218"/>
        <w:gridCol w:w="1111"/>
        <w:gridCol w:w="1235"/>
        <w:gridCol w:w="1111"/>
        <w:gridCol w:w="1111"/>
      </w:tblGrid>
      <w:tr w:rsidR="00D46FDF" w:rsidRPr="00D46FDF" w14:paraId="6C500E7C" w14:textId="77777777" w:rsidTr="009B0055">
        <w:trPr>
          <w:trHeight w:val="255"/>
        </w:trPr>
        <w:tc>
          <w:tcPr>
            <w:tcW w:w="5636" w:type="dxa"/>
            <w:gridSpan w:val="4"/>
            <w:tcBorders>
              <w:top w:val="nil"/>
              <w:left w:val="nil"/>
              <w:bottom w:val="nil"/>
              <w:right w:val="nil"/>
            </w:tcBorders>
            <w:shd w:val="clear" w:color="auto" w:fill="auto"/>
            <w:noWrap/>
            <w:vAlign w:val="center"/>
            <w:hideMark/>
          </w:tcPr>
          <w:p w14:paraId="2012420A" w14:textId="72032021" w:rsidR="00D46FDF" w:rsidRPr="00D46FDF" w:rsidRDefault="00D46FDF" w:rsidP="00D46FDF">
            <w:pPr>
              <w:spacing w:after="0" w:line="240" w:lineRule="auto"/>
              <w:rPr>
                <w:rFonts w:ascii="Arial" w:eastAsia="Times New Roman" w:hAnsi="Arial" w:cs="Arial"/>
                <w:color w:val="000000"/>
                <w:sz w:val="20"/>
                <w:szCs w:val="20"/>
              </w:rPr>
            </w:pPr>
            <w:r w:rsidRPr="00D46FDF">
              <w:rPr>
                <w:rFonts w:ascii="Arial" w:eastAsia="Times New Roman" w:hAnsi="Arial" w:cs="Arial"/>
                <w:color w:val="000000"/>
                <w:sz w:val="20"/>
                <w:szCs w:val="20"/>
              </w:rPr>
              <w:lastRenderedPageBreak/>
              <w:t xml:space="preserve">Příloha č. 1 </w:t>
            </w:r>
            <w:proofErr w:type="gramStart"/>
            <w:r w:rsidRPr="00D46FDF">
              <w:rPr>
                <w:rFonts w:ascii="Arial" w:eastAsia="Times New Roman" w:hAnsi="Arial" w:cs="Arial"/>
                <w:color w:val="000000"/>
                <w:sz w:val="20"/>
                <w:szCs w:val="20"/>
              </w:rPr>
              <w:t>Smlouvy - Soupis</w:t>
            </w:r>
            <w:proofErr w:type="gramEnd"/>
            <w:r w:rsidRPr="00D46FDF">
              <w:rPr>
                <w:rFonts w:ascii="Arial" w:eastAsia="Times New Roman" w:hAnsi="Arial" w:cs="Arial"/>
                <w:color w:val="000000"/>
                <w:sz w:val="20"/>
                <w:szCs w:val="20"/>
              </w:rPr>
              <w:t xml:space="preserve"> prací a výkaz výměr</w:t>
            </w:r>
          </w:p>
        </w:tc>
        <w:tc>
          <w:tcPr>
            <w:tcW w:w="1111" w:type="dxa"/>
            <w:tcBorders>
              <w:top w:val="nil"/>
              <w:left w:val="nil"/>
              <w:bottom w:val="nil"/>
              <w:right w:val="nil"/>
            </w:tcBorders>
            <w:shd w:val="clear" w:color="auto" w:fill="auto"/>
            <w:noWrap/>
            <w:vAlign w:val="center"/>
            <w:hideMark/>
          </w:tcPr>
          <w:p w14:paraId="777C3619" w14:textId="77777777" w:rsidR="00D46FDF" w:rsidRPr="00D46FDF" w:rsidRDefault="00D46FDF" w:rsidP="00D46FDF">
            <w:pPr>
              <w:spacing w:after="0" w:line="240" w:lineRule="auto"/>
              <w:rPr>
                <w:rFonts w:ascii="Arial" w:eastAsia="Times New Roman" w:hAnsi="Arial" w:cs="Arial"/>
                <w:color w:val="000000"/>
                <w:sz w:val="20"/>
                <w:szCs w:val="20"/>
              </w:rPr>
            </w:pPr>
          </w:p>
        </w:tc>
        <w:tc>
          <w:tcPr>
            <w:tcW w:w="1235" w:type="dxa"/>
            <w:tcBorders>
              <w:top w:val="nil"/>
              <w:left w:val="nil"/>
              <w:bottom w:val="nil"/>
              <w:right w:val="nil"/>
            </w:tcBorders>
            <w:shd w:val="clear" w:color="auto" w:fill="auto"/>
            <w:noWrap/>
            <w:vAlign w:val="center"/>
            <w:hideMark/>
          </w:tcPr>
          <w:p w14:paraId="73344D52" w14:textId="77777777" w:rsidR="00D46FDF" w:rsidRPr="00D46FDF" w:rsidRDefault="00D46FDF" w:rsidP="00D46FDF">
            <w:pPr>
              <w:spacing w:after="0" w:line="240" w:lineRule="auto"/>
              <w:jc w:val="center"/>
              <w:rPr>
                <w:rFonts w:ascii="Times New Roman" w:eastAsia="Times New Roman" w:hAnsi="Times New Roman" w:cs="Times New Roman"/>
                <w:sz w:val="20"/>
                <w:szCs w:val="20"/>
              </w:rPr>
            </w:pPr>
          </w:p>
        </w:tc>
        <w:tc>
          <w:tcPr>
            <w:tcW w:w="1111" w:type="dxa"/>
            <w:tcBorders>
              <w:top w:val="nil"/>
              <w:left w:val="nil"/>
              <w:bottom w:val="nil"/>
              <w:right w:val="nil"/>
            </w:tcBorders>
            <w:shd w:val="clear" w:color="auto" w:fill="auto"/>
            <w:noWrap/>
            <w:vAlign w:val="center"/>
            <w:hideMark/>
          </w:tcPr>
          <w:p w14:paraId="388746E3" w14:textId="77777777" w:rsidR="00D46FDF" w:rsidRPr="00D46FDF" w:rsidRDefault="00D46FDF" w:rsidP="00D46FDF">
            <w:pPr>
              <w:spacing w:after="0" w:line="240" w:lineRule="auto"/>
              <w:jc w:val="center"/>
              <w:rPr>
                <w:rFonts w:ascii="Times New Roman" w:eastAsia="Times New Roman" w:hAnsi="Times New Roman" w:cs="Times New Roman"/>
                <w:sz w:val="20"/>
                <w:szCs w:val="20"/>
              </w:rPr>
            </w:pPr>
          </w:p>
        </w:tc>
        <w:tc>
          <w:tcPr>
            <w:tcW w:w="1111" w:type="dxa"/>
            <w:tcBorders>
              <w:top w:val="nil"/>
              <w:left w:val="nil"/>
              <w:bottom w:val="nil"/>
              <w:right w:val="nil"/>
            </w:tcBorders>
            <w:shd w:val="clear" w:color="auto" w:fill="auto"/>
            <w:noWrap/>
            <w:vAlign w:val="center"/>
            <w:hideMark/>
          </w:tcPr>
          <w:p w14:paraId="38B7554C" w14:textId="77777777" w:rsidR="00D46FDF" w:rsidRPr="00D46FDF" w:rsidRDefault="00D46FDF" w:rsidP="00D46FDF">
            <w:pPr>
              <w:spacing w:after="0" w:line="240" w:lineRule="auto"/>
              <w:jc w:val="center"/>
              <w:rPr>
                <w:rFonts w:ascii="Times New Roman" w:eastAsia="Times New Roman" w:hAnsi="Times New Roman" w:cs="Times New Roman"/>
                <w:sz w:val="20"/>
                <w:szCs w:val="20"/>
              </w:rPr>
            </w:pPr>
          </w:p>
        </w:tc>
      </w:tr>
      <w:tr w:rsidR="00D46FDF" w:rsidRPr="00D46FDF" w14:paraId="6328E0C2" w14:textId="77777777" w:rsidTr="009B0055">
        <w:trPr>
          <w:trHeight w:val="255"/>
        </w:trPr>
        <w:tc>
          <w:tcPr>
            <w:tcW w:w="187" w:type="dxa"/>
            <w:tcBorders>
              <w:top w:val="nil"/>
              <w:left w:val="nil"/>
              <w:bottom w:val="nil"/>
              <w:right w:val="nil"/>
            </w:tcBorders>
            <w:shd w:val="clear" w:color="auto" w:fill="auto"/>
            <w:noWrap/>
            <w:vAlign w:val="center"/>
            <w:hideMark/>
          </w:tcPr>
          <w:p w14:paraId="49D4D087"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664" w:type="dxa"/>
            <w:tcBorders>
              <w:top w:val="nil"/>
              <w:left w:val="nil"/>
              <w:bottom w:val="nil"/>
              <w:right w:val="nil"/>
            </w:tcBorders>
            <w:shd w:val="clear" w:color="auto" w:fill="auto"/>
            <w:noWrap/>
            <w:vAlign w:val="center"/>
            <w:hideMark/>
          </w:tcPr>
          <w:p w14:paraId="0450A7E2"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
          <w:p w14:paraId="25453E9A"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4218" w:type="dxa"/>
            <w:tcBorders>
              <w:top w:val="nil"/>
              <w:left w:val="nil"/>
              <w:bottom w:val="nil"/>
              <w:right w:val="nil"/>
            </w:tcBorders>
            <w:shd w:val="clear" w:color="auto" w:fill="auto"/>
            <w:noWrap/>
            <w:vAlign w:val="center"/>
            <w:hideMark/>
          </w:tcPr>
          <w:p w14:paraId="6C7F67F1"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111" w:type="dxa"/>
            <w:tcBorders>
              <w:top w:val="nil"/>
              <w:left w:val="nil"/>
              <w:bottom w:val="nil"/>
              <w:right w:val="nil"/>
            </w:tcBorders>
            <w:shd w:val="clear" w:color="auto" w:fill="auto"/>
            <w:noWrap/>
            <w:vAlign w:val="center"/>
            <w:hideMark/>
          </w:tcPr>
          <w:p w14:paraId="6EC38C1F"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235" w:type="dxa"/>
            <w:tcBorders>
              <w:top w:val="nil"/>
              <w:left w:val="nil"/>
              <w:bottom w:val="nil"/>
              <w:right w:val="nil"/>
            </w:tcBorders>
            <w:shd w:val="clear" w:color="auto" w:fill="auto"/>
            <w:noWrap/>
            <w:vAlign w:val="center"/>
            <w:hideMark/>
          </w:tcPr>
          <w:p w14:paraId="5EE37FF7"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111" w:type="dxa"/>
            <w:tcBorders>
              <w:top w:val="nil"/>
              <w:left w:val="nil"/>
              <w:bottom w:val="nil"/>
              <w:right w:val="nil"/>
            </w:tcBorders>
            <w:shd w:val="clear" w:color="auto" w:fill="auto"/>
            <w:noWrap/>
            <w:vAlign w:val="center"/>
            <w:hideMark/>
          </w:tcPr>
          <w:p w14:paraId="58B10690"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111" w:type="dxa"/>
            <w:tcBorders>
              <w:top w:val="nil"/>
              <w:left w:val="nil"/>
              <w:bottom w:val="nil"/>
              <w:right w:val="nil"/>
            </w:tcBorders>
            <w:shd w:val="clear" w:color="auto" w:fill="auto"/>
            <w:noWrap/>
            <w:vAlign w:val="center"/>
            <w:hideMark/>
          </w:tcPr>
          <w:p w14:paraId="1A55A85E" w14:textId="77777777" w:rsidR="00D46FDF" w:rsidRPr="00D46FDF" w:rsidRDefault="00D46FDF" w:rsidP="00D46FDF">
            <w:pPr>
              <w:spacing w:after="0" w:line="240" w:lineRule="auto"/>
              <w:rPr>
                <w:rFonts w:ascii="Times New Roman" w:eastAsia="Times New Roman" w:hAnsi="Times New Roman" w:cs="Times New Roman"/>
                <w:sz w:val="20"/>
                <w:szCs w:val="20"/>
              </w:rPr>
            </w:pPr>
          </w:p>
        </w:tc>
      </w:tr>
      <w:tr w:rsidR="00D46FDF" w:rsidRPr="00D46FDF" w14:paraId="3F583200" w14:textId="77777777" w:rsidTr="009B0055">
        <w:trPr>
          <w:trHeight w:val="255"/>
        </w:trPr>
        <w:tc>
          <w:tcPr>
            <w:tcW w:w="187" w:type="dxa"/>
            <w:tcBorders>
              <w:top w:val="nil"/>
              <w:left w:val="nil"/>
              <w:bottom w:val="nil"/>
              <w:right w:val="nil"/>
            </w:tcBorders>
            <w:shd w:val="clear" w:color="auto" w:fill="auto"/>
            <w:noWrap/>
            <w:vAlign w:val="center"/>
            <w:hideMark/>
          </w:tcPr>
          <w:p w14:paraId="32435EAD" w14:textId="77777777" w:rsidR="00D46FDF" w:rsidRPr="00D46FDF" w:rsidRDefault="00D46FDF" w:rsidP="00D46FDF">
            <w:pPr>
              <w:spacing w:after="0" w:line="240" w:lineRule="auto"/>
              <w:rPr>
                <w:rFonts w:ascii="Arial" w:eastAsia="Times New Roman" w:hAnsi="Arial" w:cs="Arial"/>
                <w:color w:val="000000"/>
                <w:sz w:val="20"/>
                <w:szCs w:val="20"/>
              </w:rPr>
            </w:pPr>
            <w:r w:rsidRPr="00D46FDF">
              <w:rPr>
                <w:rFonts w:ascii="Arial" w:eastAsia="Times New Roman" w:hAnsi="Arial" w:cs="Arial"/>
                <w:color w:val="000000"/>
                <w:sz w:val="20"/>
                <w:szCs w:val="20"/>
              </w:rPr>
              <w:t xml:space="preserve">  </w:t>
            </w:r>
          </w:p>
        </w:tc>
        <w:tc>
          <w:tcPr>
            <w:tcW w:w="664" w:type="dxa"/>
            <w:tcBorders>
              <w:top w:val="nil"/>
              <w:left w:val="nil"/>
              <w:bottom w:val="nil"/>
              <w:right w:val="nil"/>
            </w:tcBorders>
            <w:shd w:val="clear" w:color="auto" w:fill="auto"/>
            <w:noWrap/>
            <w:vAlign w:val="center"/>
            <w:hideMark/>
          </w:tcPr>
          <w:p w14:paraId="5D93D169" w14:textId="77777777" w:rsidR="00D46FDF" w:rsidRPr="00D46FDF" w:rsidRDefault="00D46FDF" w:rsidP="00D46FDF">
            <w:pPr>
              <w:spacing w:after="0" w:line="240" w:lineRule="auto"/>
              <w:rPr>
                <w:rFonts w:ascii="Arial" w:eastAsia="Times New Roman" w:hAnsi="Arial" w:cs="Arial"/>
                <w:color w:val="000000"/>
                <w:sz w:val="20"/>
                <w:szCs w:val="20"/>
              </w:rPr>
            </w:pPr>
          </w:p>
        </w:tc>
        <w:tc>
          <w:tcPr>
            <w:tcW w:w="567" w:type="dxa"/>
            <w:tcBorders>
              <w:top w:val="nil"/>
              <w:left w:val="nil"/>
              <w:bottom w:val="nil"/>
              <w:right w:val="nil"/>
            </w:tcBorders>
            <w:shd w:val="clear" w:color="auto" w:fill="auto"/>
            <w:noWrap/>
            <w:vAlign w:val="center"/>
            <w:hideMark/>
          </w:tcPr>
          <w:p w14:paraId="0AD59CB0"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6564" w:type="dxa"/>
            <w:gridSpan w:val="3"/>
            <w:tcBorders>
              <w:top w:val="nil"/>
              <w:left w:val="nil"/>
              <w:bottom w:val="nil"/>
              <w:right w:val="nil"/>
            </w:tcBorders>
            <w:shd w:val="clear" w:color="auto" w:fill="auto"/>
            <w:noWrap/>
            <w:vAlign w:val="center"/>
            <w:hideMark/>
          </w:tcPr>
          <w:p w14:paraId="3FE8C2DC" w14:textId="77777777" w:rsidR="00D46FDF" w:rsidRPr="00D46FDF" w:rsidRDefault="00D46FDF" w:rsidP="00D46FDF">
            <w:pPr>
              <w:spacing w:after="0" w:line="240" w:lineRule="auto"/>
              <w:rPr>
                <w:rFonts w:ascii="Arial" w:eastAsia="Times New Roman" w:hAnsi="Arial" w:cs="Arial"/>
                <w:b/>
                <w:bCs/>
                <w:color w:val="000000"/>
                <w:sz w:val="20"/>
                <w:szCs w:val="20"/>
              </w:rPr>
            </w:pPr>
            <w:r w:rsidRPr="00D46FDF">
              <w:rPr>
                <w:rFonts w:ascii="Arial" w:eastAsia="Times New Roman" w:hAnsi="Arial" w:cs="Arial"/>
                <w:b/>
                <w:bCs/>
                <w:color w:val="000000"/>
                <w:sz w:val="20"/>
                <w:szCs w:val="20"/>
              </w:rPr>
              <w:t>Domov pro osoby se zdravotním postižením Milíře, příspěvková organizace</w:t>
            </w:r>
          </w:p>
        </w:tc>
        <w:tc>
          <w:tcPr>
            <w:tcW w:w="1111" w:type="dxa"/>
            <w:tcBorders>
              <w:top w:val="nil"/>
              <w:left w:val="nil"/>
              <w:bottom w:val="nil"/>
              <w:right w:val="nil"/>
            </w:tcBorders>
            <w:shd w:val="clear" w:color="auto" w:fill="auto"/>
            <w:noWrap/>
            <w:vAlign w:val="center"/>
            <w:hideMark/>
          </w:tcPr>
          <w:p w14:paraId="5F88513B" w14:textId="77777777" w:rsidR="00D46FDF" w:rsidRPr="00D46FDF" w:rsidRDefault="00D46FDF" w:rsidP="00D46FDF">
            <w:pPr>
              <w:spacing w:after="0" w:line="240" w:lineRule="auto"/>
              <w:rPr>
                <w:rFonts w:ascii="Arial" w:eastAsia="Times New Roman" w:hAnsi="Arial" w:cs="Arial"/>
                <w:b/>
                <w:bCs/>
                <w:color w:val="000000"/>
                <w:sz w:val="20"/>
                <w:szCs w:val="20"/>
              </w:rPr>
            </w:pPr>
          </w:p>
        </w:tc>
        <w:tc>
          <w:tcPr>
            <w:tcW w:w="1111" w:type="dxa"/>
            <w:tcBorders>
              <w:top w:val="nil"/>
              <w:left w:val="nil"/>
              <w:bottom w:val="nil"/>
              <w:right w:val="nil"/>
            </w:tcBorders>
            <w:shd w:val="clear" w:color="auto" w:fill="auto"/>
            <w:noWrap/>
            <w:vAlign w:val="center"/>
            <w:hideMark/>
          </w:tcPr>
          <w:p w14:paraId="0BA12013" w14:textId="77777777" w:rsidR="00D46FDF" w:rsidRPr="00D46FDF" w:rsidRDefault="00D46FDF" w:rsidP="00D46FDF">
            <w:pPr>
              <w:spacing w:after="0" w:line="240" w:lineRule="auto"/>
              <w:jc w:val="right"/>
              <w:rPr>
                <w:rFonts w:ascii="Times New Roman" w:eastAsia="Times New Roman" w:hAnsi="Times New Roman" w:cs="Times New Roman"/>
                <w:sz w:val="20"/>
                <w:szCs w:val="20"/>
              </w:rPr>
            </w:pPr>
          </w:p>
        </w:tc>
      </w:tr>
      <w:tr w:rsidR="00D46FDF" w:rsidRPr="00D46FDF" w14:paraId="0A3BC2AE" w14:textId="77777777" w:rsidTr="009B0055">
        <w:trPr>
          <w:trHeight w:val="300"/>
        </w:trPr>
        <w:tc>
          <w:tcPr>
            <w:tcW w:w="187" w:type="dxa"/>
            <w:tcBorders>
              <w:top w:val="nil"/>
              <w:left w:val="nil"/>
              <w:bottom w:val="nil"/>
              <w:right w:val="nil"/>
            </w:tcBorders>
            <w:shd w:val="clear" w:color="auto" w:fill="auto"/>
            <w:noWrap/>
            <w:vAlign w:val="center"/>
            <w:hideMark/>
          </w:tcPr>
          <w:p w14:paraId="3582ED36"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664" w:type="dxa"/>
            <w:tcBorders>
              <w:top w:val="nil"/>
              <w:left w:val="nil"/>
              <w:bottom w:val="nil"/>
              <w:right w:val="nil"/>
            </w:tcBorders>
            <w:shd w:val="clear" w:color="auto" w:fill="auto"/>
            <w:noWrap/>
            <w:vAlign w:val="center"/>
            <w:hideMark/>
          </w:tcPr>
          <w:p w14:paraId="7AD307D5"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
          <w:p w14:paraId="0CE060B5"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4218" w:type="dxa"/>
            <w:tcBorders>
              <w:top w:val="nil"/>
              <w:left w:val="nil"/>
              <w:bottom w:val="nil"/>
              <w:right w:val="nil"/>
            </w:tcBorders>
            <w:shd w:val="clear" w:color="auto" w:fill="auto"/>
            <w:noWrap/>
            <w:vAlign w:val="center"/>
            <w:hideMark/>
          </w:tcPr>
          <w:p w14:paraId="16EAA9A4" w14:textId="77777777" w:rsidR="00D46FDF" w:rsidRPr="00D46FDF" w:rsidRDefault="00D46FDF" w:rsidP="00D46FDF">
            <w:pPr>
              <w:spacing w:after="0" w:line="240" w:lineRule="auto"/>
              <w:rPr>
                <w:rFonts w:ascii="Arial" w:eastAsia="Times New Roman" w:hAnsi="Arial" w:cs="Arial"/>
                <w:b/>
                <w:bCs/>
                <w:color w:val="000000"/>
                <w:sz w:val="20"/>
                <w:szCs w:val="20"/>
              </w:rPr>
            </w:pPr>
            <w:r w:rsidRPr="00D46FDF">
              <w:rPr>
                <w:rFonts w:ascii="Arial" w:eastAsia="Times New Roman" w:hAnsi="Arial" w:cs="Arial"/>
                <w:b/>
                <w:bCs/>
                <w:color w:val="000000"/>
                <w:sz w:val="20"/>
                <w:szCs w:val="20"/>
              </w:rPr>
              <w:t>ELEKTRICKÁ POŽÁRNÍ SIGNALIZACE</w:t>
            </w:r>
          </w:p>
        </w:tc>
        <w:tc>
          <w:tcPr>
            <w:tcW w:w="1111" w:type="dxa"/>
            <w:tcBorders>
              <w:top w:val="nil"/>
              <w:left w:val="nil"/>
              <w:bottom w:val="nil"/>
              <w:right w:val="nil"/>
            </w:tcBorders>
            <w:shd w:val="clear" w:color="auto" w:fill="auto"/>
            <w:noWrap/>
            <w:vAlign w:val="center"/>
            <w:hideMark/>
          </w:tcPr>
          <w:p w14:paraId="437AC0A9" w14:textId="77777777" w:rsidR="00D46FDF" w:rsidRPr="00D46FDF" w:rsidRDefault="00D46FDF" w:rsidP="00D46FDF">
            <w:pPr>
              <w:spacing w:after="0" w:line="240" w:lineRule="auto"/>
              <w:rPr>
                <w:rFonts w:ascii="Arial" w:eastAsia="Times New Roman" w:hAnsi="Arial" w:cs="Arial"/>
                <w:b/>
                <w:bCs/>
                <w:color w:val="000000"/>
                <w:sz w:val="20"/>
                <w:szCs w:val="20"/>
              </w:rPr>
            </w:pPr>
          </w:p>
        </w:tc>
        <w:tc>
          <w:tcPr>
            <w:tcW w:w="1235" w:type="dxa"/>
            <w:tcBorders>
              <w:top w:val="nil"/>
              <w:left w:val="nil"/>
              <w:bottom w:val="nil"/>
              <w:right w:val="nil"/>
            </w:tcBorders>
            <w:shd w:val="clear" w:color="auto" w:fill="auto"/>
            <w:noWrap/>
            <w:vAlign w:val="center"/>
            <w:hideMark/>
          </w:tcPr>
          <w:p w14:paraId="573DE331"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111" w:type="dxa"/>
            <w:tcBorders>
              <w:top w:val="nil"/>
              <w:left w:val="nil"/>
              <w:bottom w:val="nil"/>
              <w:right w:val="nil"/>
            </w:tcBorders>
            <w:shd w:val="clear" w:color="auto" w:fill="auto"/>
            <w:noWrap/>
            <w:vAlign w:val="center"/>
            <w:hideMark/>
          </w:tcPr>
          <w:p w14:paraId="7C41B9CC"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111" w:type="dxa"/>
            <w:tcBorders>
              <w:top w:val="nil"/>
              <w:left w:val="nil"/>
              <w:bottom w:val="nil"/>
              <w:right w:val="nil"/>
            </w:tcBorders>
            <w:shd w:val="clear" w:color="auto" w:fill="auto"/>
            <w:noWrap/>
            <w:vAlign w:val="center"/>
            <w:hideMark/>
          </w:tcPr>
          <w:p w14:paraId="0081AFA3" w14:textId="77777777" w:rsidR="00D46FDF" w:rsidRPr="00D46FDF" w:rsidRDefault="00D46FDF" w:rsidP="00D46FDF">
            <w:pPr>
              <w:spacing w:after="0" w:line="240" w:lineRule="auto"/>
              <w:jc w:val="right"/>
              <w:rPr>
                <w:rFonts w:ascii="Times New Roman" w:eastAsia="Times New Roman" w:hAnsi="Times New Roman" w:cs="Times New Roman"/>
                <w:sz w:val="20"/>
                <w:szCs w:val="20"/>
              </w:rPr>
            </w:pPr>
          </w:p>
        </w:tc>
      </w:tr>
      <w:tr w:rsidR="00D46FDF" w:rsidRPr="00D46FDF" w14:paraId="700F0B49" w14:textId="77777777" w:rsidTr="009B0055">
        <w:trPr>
          <w:trHeight w:val="342"/>
        </w:trPr>
        <w:tc>
          <w:tcPr>
            <w:tcW w:w="187" w:type="dxa"/>
            <w:tcBorders>
              <w:top w:val="nil"/>
              <w:left w:val="nil"/>
              <w:bottom w:val="single" w:sz="4" w:space="0" w:color="auto"/>
              <w:right w:val="nil"/>
            </w:tcBorders>
            <w:shd w:val="clear" w:color="auto" w:fill="auto"/>
            <w:noWrap/>
            <w:vAlign w:val="center"/>
            <w:hideMark/>
          </w:tcPr>
          <w:p w14:paraId="77771FC1"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664" w:type="dxa"/>
            <w:tcBorders>
              <w:top w:val="nil"/>
              <w:left w:val="nil"/>
              <w:bottom w:val="single" w:sz="4" w:space="0" w:color="auto"/>
              <w:right w:val="nil"/>
            </w:tcBorders>
            <w:shd w:val="clear" w:color="auto" w:fill="auto"/>
            <w:noWrap/>
            <w:vAlign w:val="center"/>
            <w:hideMark/>
          </w:tcPr>
          <w:p w14:paraId="300A3922"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
          <w:p w14:paraId="133E974F"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4218" w:type="dxa"/>
            <w:tcBorders>
              <w:top w:val="nil"/>
              <w:left w:val="nil"/>
              <w:bottom w:val="single" w:sz="4" w:space="0" w:color="auto"/>
              <w:right w:val="nil"/>
            </w:tcBorders>
            <w:shd w:val="clear" w:color="auto" w:fill="auto"/>
            <w:noWrap/>
            <w:vAlign w:val="center"/>
            <w:hideMark/>
          </w:tcPr>
          <w:p w14:paraId="633F6FE3"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111" w:type="dxa"/>
            <w:tcBorders>
              <w:top w:val="nil"/>
              <w:left w:val="nil"/>
              <w:bottom w:val="single" w:sz="4" w:space="0" w:color="auto"/>
              <w:right w:val="nil"/>
            </w:tcBorders>
            <w:shd w:val="clear" w:color="auto" w:fill="auto"/>
            <w:noWrap/>
            <w:vAlign w:val="center"/>
            <w:hideMark/>
          </w:tcPr>
          <w:p w14:paraId="13B44E87"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235" w:type="dxa"/>
            <w:tcBorders>
              <w:top w:val="nil"/>
              <w:left w:val="nil"/>
              <w:bottom w:val="single" w:sz="4" w:space="0" w:color="auto"/>
              <w:right w:val="nil"/>
            </w:tcBorders>
            <w:shd w:val="clear" w:color="auto" w:fill="auto"/>
            <w:noWrap/>
            <w:vAlign w:val="center"/>
            <w:hideMark/>
          </w:tcPr>
          <w:p w14:paraId="07355C93"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111" w:type="dxa"/>
            <w:tcBorders>
              <w:top w:val="nil"/>
              <w:left w:val="nil"/>
              <w:bottom w:val="single" w:sz="4" w:space="0" w:color="auto"/>
              <w:right w:val="nil"/>
            </w:tcBorders>
            <w:shd w:val="clear" w:color="auto" w:fill="auto"/>
            <w:noWrap/>
            <w:vAlign w:val="center"/>
            <w:hideMark/>
          </w:tcPr>
          <w:p w14:paraId="252D2A7A"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1111" w:type="dxa"/>
            <w:tcBorders>
              <w:top w:val="nil"/>
              <w:left w:val="nil"/>
              <w:bottom w:val="single" w:sz="4" w:space="0" w:color="auto"/>
              <w:right w:val="nil"/>
            </w:tcBorders>
            <w:shd w:val="clear" w:color="auto" w:fill="auto"/>
            <w:noWrap/>
            <w:vAlign w:val="center"/>
            <w:hideMark/>
          </w:tcPr>
          <w:p w14:paraId="50C35134" w14:textId="77777777" w:rsidR="00D46FDF" w:rsidRPr="00D46FDF" w:rsidRDefault="00D46FDF" w:rsidP="00D46FDF">
            <w:pPr>
              <w:spacing w:after="0" w:line="240" w:lineRule="auto"/>
              <w:rPr>
                <w:rFonts w:ascii="Times New Roman" w:eastAsia="Times New Roman" w:hAnsi="Times New Roman" w:cs="Times New Roman"/>
                <w:sz w:val="20"/>
                <w:szCs w:val="20"/>
              </w:rPr>
            </w:pPr>
          </w:p>
        </w:tc>
      </w:tr>
      <w:tr w:rsidR="00D46FDF" w:rsidRPr="00D46FDF" w14:paraId="7E735418" w14:textId="77777777" w:rsidTr="009B0055">
        <w:trPr>
          <w:trHeight w:val="555"/>
        </w:trPr>
        <w:tc>
          <w:tcPr>
            <w:tcW w:w="187" w:type="dxa"/>
            <w:tcBorders>
              <w:top w:val="single" w:sz="4" w:space="0" w:color="auto"/>
            </w:tcBorders>
            <w:shd w:val="clear" w:color="auto" w:fill="auto"/>
            <w:vAlign w:val="center"/>
            <w:hideMark/>
          </w:tcPr>
          <w:p w14:paraId="0C30CFBB" w14:textId="77777777" w:rsidR="00D46FDF" w:rsidRPr="00D46FDF" w:rsidRDefault="00D46FDF" w:rsidP="00D46FDF">
            <w:pPr>
              <w:spacing w:after="0" w:line="240" w:lineRule="auto"/>
              <w:rPr>
                <w:rFonts w:ascii="Times New Roman" w:eastAsia="Times New Roman" w:hAnsi="Times New Roman" w:cs="Times New Roman"/>
                <w:sz w:val="20"/>
                <w:szCs w:val="20"/>
              </w:rPr>
            </w:pPr>
          </w:p>
        </w:tc>
        <w:tc>
          <w:tcPr>
            <w:tcW w:w="664" w:type="dxa"/>
            <w:tcBorders>
              <w:top w:val="single" w:sz="4" w:space="0" w:color="auto"/>
            </w:tcBorders>
            <w:shd w:val="clear" w:color="auto" w:fill="auto"/>
            <w:vAlign w:val="center"/>
            <w:hideMark/>
          </w:tcPr>
          <w:p w14:paraId="479DF51A"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Množ.</w:t>
            </w:r>
          </w:p>
        </w:tc>
        <w:tc>
          <w:tcPr>
            <w:tcW w:w="567" w:type="dxa"/>
            <w:tcBorders>
              <w:top w:val="single" w:sz="4" w:space="0" w:color="auto"/>
            </w:tcBorders>
            <w:shd w:val="clear" w:color="auto" w:fill="auto"/>
            <w:vAlign w:val="center"/>
            <w:hideMark/>
          </w:tcPr>
          <w:p w14:paraId="11D0BAD1"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Jed.</w:t>
            </w:r>
          </w:p>
        </w:tc>
        <w:tc>
          <w:tcPr>
            <w:tcW w:w="4218" w:type="dxa"/>
            <w:tcBorders>
              <w:top w:val="single" w:sz="4" w:space="0" w:color="auto"/>
            </w:tcBorders>
            <w:shd w:val="clear" w:color="auto" w:fill="auto"/>
            <w:vAlign w:val="center"/>
            <w:hideMark/>
          </w:tcPr>
          <w:p w14:paraId="0F9BABA3"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 xml:space="preserve">Položka </w:t>
            </w:r>
          </w:p>
        </w:tc>
        <w:tc>
          <w:tcPr>
            <w:tcW w:w="1111" w:type="dxa"/>
            <w:tcBorders>
              <w:top w:val="single" w:sz="4" w:space="0" w:color="auto"/>
            </w:tcBorders>
            <w:shd w:val="clear" w:color="auto" w:fill="auto"/>
            <w:vAlign w:val="center"/>
            <w:hideMark/>
          </w:tcPr>
          <w:p w14:paraId="6214392C"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Materiál JC</w:t>
            </w:r>
          </w:p>
        </w:tc>
        <w:tc>
          <w:tcPr>
            <w:tcW w:w="1235" w:type="dxa"/>
            <w:tcBorders>
              <w:top w:val="single" w:sz="4" w:space="0" w:color="auto"/>
            </w:tcBorders>
            <w:shd w:val="clear" w:color="auto" w:fill="auto"/>
            <w:vAlign w:val="center"/>
            <w:hideMark/>
          </w:tcPr>
          <w:p w14:paraId="3CE22639"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Materiál celkem</w:t>
            </w:r>
          </w:p>
        </w:tc>
        <w:tc>
          <w:tcPr>
            <w:tcW w:w="1111" w:type="dxa"/>
            <w:tcBorders>
              <w:top w:val="single" w:sz="4" w:space="0" w:color="auto"/>
            </w:tcBorders>
            <w:shd w:val="clear" w:color="auto" w:fill="auto"/>
            <w:vAlign w:val="center"/>
            <w:hideMark/>
          </w:tcPr>
          <w:p w14:paraId="4AE13F5C"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Montáž JC</w:t>
            </w:r>
          </w:p>
        </w:tc>
        <w:tc>
          <w:tcPr>
            <w:tcW w:w="1111" w:type="dxa"/>
            <w:tcBorders>
              <w:top w:val="single" w:sz="4" w:space="0" w:color="auto"/>
            </w:tcBorders>
            <w:shd w:val="clear" w:color="auto" w:fill="auto"/>
            <w:vAlign w:val="center"/>
            <w:hideMark/>
          </w:tcPr>
          <w:p w14:paraId="3E48806B"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Montáž celkem</w:t>
            </w:r>
          </w:p>
        </w:tc>
      </w:tr>
      <w:tr w:rsidR="00D46FDF" w:rsidRPr="00D46FDF" w14:paraId="2C351A3F" w14:textId="77777777" w:rsidTr="009B0055">
        <w:trPr>
          <w:trHeight w:val="342"/>
        </w:trPr>
        <w:tc>
          <w:tcPr>
            <w:tcW w:w="187" w:type="dxa"/>
            <w:shd w:val="clear" w:color="auto" w:fill="auto"/>
            <w:noWrap/>
            <w:vAlign w:val="bottom"/>
            <w:hideMark/>
          </w:tcPr>
          <w:p w14:paraId="296E2B02" w14:textId="77777777" w:rsidR="00D46FDF" w:rsidRPr="00D46FDF" w:rsidRDefault="00D46FDF" w:rsidP="00D46FDF">
            <w:pPr>
              <w:spacing w:after="0" w:line="240" w:lineRule="auto"/>
              <w:jc w:val="center"/>
              <w:rPr>
                <w:rFonts w:ascii="Arial" w:eastAsia="Times New Roman" w:hAnsi="Arial" w:cs="Arial"/>
                <w:b/>
                <w:bCs/>
                <w:color w:val="000000"/>
                <w:sz w:val="18"/>
                <w:szCs w:val="18"/>
              </w:rPr>
            </w:pPr>
          </w:p>
        </w:tc>
        <w:tc>
          <w:tcPr>
            <w:tcW w:w="664" w:type="dxa"/>
            <w:shd w:val="clear" w:color="auto" w:fill="auto"/>
            <w:noWrap/>
            <w:vAlign w:val="bottom"/>
            <w:hideMark/>
          </w:tcPr>
          <w:p w14:paraId="0274C32C"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 </w:t>
            </w:r>
          </w:p>
        </w:tc>
        <w:tc>
          <w:tcPr>
            <w:tcW w:w="567" w:type="dxa"/>
            <w:shd w:val="clear" w:color="auto" w:fill="auto"/>
            <w:noWrap/>
            <w:vAlign w:val="bottom"/>
            <w:hideMark/>
          </w:tcPr>
          <w:p w14:paraId="5470217C"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 </w:t>
            </w:r>
          </w:p>
        </w:tc>
        <w:tc>
          <w:tcPr>
            <w:tcW w:w="4218" w:type="dxa"/>
            <w:shd w:val="clear" w:color="auto" w:fill="auto"/>
            <w:noWrap/>
            <w:vAlign w:val="center"/>
            <w:hideMark/>
          </w:tcPr>
          <w:p w14:paraId="6CC17C38" w14:textId="77777777" w:rsidR="00D46FDF" w:rsidRPr="00D46FDF" w:rsidRDefault="00D46FDF" w:rsidP="00D46FDF">
            <w:pPr>
              <w:spacing w:after="0" w:line="240" w:lineRule="auto"/>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Systém EPS</w:t>
            </w:r>
          </w:p>
        </w:tc>
        <w:tc>
          <w:tcPr>
            <w:tcW w:w="1111" w:type="dxa"/>
            <w:shd w:val="clear" w:color="auto" w:fill="auto"/>
            <w:noWrap/>
            <w:vAlign w:val="bottom"/>
            <w:hideMark/>
          </w:tcPr>
          <w:p w14:paraId="55C76FF2"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 </w:t>
            </w:r>
          </w:p>
        </w:tc>
        <w:tc>
          <w:tcPr>
            <w:tcW w:w="1235" w:type="dxa"/>
            <w:shd w:val="clear" w:color="auto" w:fill="auto"/>
            <w:noWrap/>
            <w:vAlign w:val="bottom"/>
            <w:hideMark/>
          </w:tcPr>
          <w:p w14:paraId="5F1E7DA4"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 </w:t>
            </w:r>
          </w:p>
        </w:tc>
        <w:tc>
          <w:tcPr>
            <w:tcW w:w="1111" w:type="dxa"/>
            <w:shd w:val="clear" w:color="auto" w:fill="auto"/>
            <w:noWrap/>
            <w:vAlign w:val="bottom"/>
            <w:hideMark/>
          </w:tcPr>
          <w:p w14:paraId="2FC6D78B"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 </w:t>
            </w:r>
          </w:p>
        </w:tc>
        <w:tc>
          <w:tcPr>
            <w:tcW w:w="1111" w:type="dxa"/>
            <w:shd w:val="clear" w:color="auto" w:fill="auto"/>
            <w:noWrap/>
            <w:vAlign w:val="bottom"/>
            <w:hideMark/>
          </w:tcPr>
          <w:p w14:paraId="7A47B69A" w14:textId="77777777" w:rsidR="00D46FDF" w:rsidRPr="00D46FDF" w:rsidRDefault="00D46FDF" w:rsidP="00D46FDF">
            <w:pPr>
              <w:spacing w:after="0" w:line="240" w:lineRule="auto"/>
              <w:jc w:val="center"/>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 </w:t>
            </w:r>
          </w:p>
        </w:tc>
      </w:tr>
      <w:tr w:rsidR="00D46FDF" w:rsidRPr="00D46FDF" w14:paraId="651C9593" w14:textId="77777777" w:rsidTr="009B0055">
        <w:trPr>
          <w:trHeight w:val="342"/>
        </w:trPr>
        <w:tc>
          <w:tcPr>
            <w:tcW w:w="187" w:type="dxa"/>
            <w:shd w:val="clear" w:color="auto" w:fill="auto"/>
            <w:noWrap/>
            <w:vAlign w:val="bottom"/>
            <w:hideMark/>
          </w:tcPr>
          <w:p w14:paraId="0C3CB6BC" w14:textId="77777777" w:rsidR="00D46FDF" w:rsidRPr="00D46FDF" w:rsidRDefault="00D46FDF" w:rsidP="00D46FDF">
            <w:pPr>
              <w:spacing w:after="0" w:line="240" w:lineRule="auto"/>
              <w:jc w:val="center"/>
              <w:rPr>
                <w:rFonts w:ascii="Arial" w:eastAsia="Times New Roman" w:hAnsi="Arial" w:cs="Arial"/>
                <w:b/>
                <w:bCs/>
                <w:color w:val="000000"/>
                <w:sz w:val="18"/>
                <w:szCs w:val="18"/>
              </w:rPr>
            </w:pPr>
          </w:p>
        </w:tc>
        <w:tc>
          <w:tcPr>
            <w:tcW w:w="664" w:type="dxa"/>
            <w:shd w:val="clear" w:color="auto" w:fill="auto"/>
            <w:noWrap/>
            <w:hideMark/>
          </w:tcPr>
          <w:p w14:paraId="103B0797"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567" w:type="dxa"/>
            <w:shd w:val="clear" w:color="auto" w:fill="auto"/>
            <w:noWrap/>
            <w:hideMark/>
          </w:tcPr>
          <w:p w14:paraId="439EF5A9"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4218" w:type="dxa"/>
            <w:shd w:val="clear" w:color="auto" w:fill="auto"/>
            <w:noWrap/>
            <w:vAlign w:val="center"/>
            <w:hideMark/>
          </w:tcPr>
          <w:p w14:paraId="44432B03" w14:textId="77777777" w:rsidR="00D46FDF" w:rsidRPr="00D46FDF" w:rsidRDefault="00D46FDF" w:rsidP="00D46FDF">
            <w:pPr>
              <w:spacing w:after="0" w:line="240" w:lineRule="auto"/>
              <w:rPr>
                <w:rFonts w:ascii="Arial" w:eastAsia="Times New Roman" w:hAnsi="Arial" w:cs="Arial"/>
                <w:b/>
                <w:bCs/>
                <w:i/>
                <w:iCs/>
                <w:color w:val="000000"/>
                <w:sz w:val="16"/>
                <w:szCs w:val="16"/>
              </w:rPr>
            </w:pPr>
            <w:r w:rsidRPr="00D46FDF">
              <w:rPr>
                <w:rFonts w:ascii="Arial" w:eastAsia="Times New Roman" w:hAnsi="Arial" w:cs="Arial"/>
                <w:b/>
                <w:bCs/>
                <w:i/>
                <w:iCs/>
                <w:color w:val="000000"/>
                <w:sz w:val="16"/>
                <w:szCs w:val="16"/>
              </w:rPr>
              <w:t>Materiál</w:t>
            </w:r>
          </w:p>
        </w:tc>
        <w:tc>
          <w:tcPr>
            <w:tcW w:w="1111" w:type="dxa"/>
            <w:shd w:val="clear" w:color="auto" w:fill="auto"/>
            <w:noWrap/>
            <w:hideMark/>
          </w:tcPr>
          <w:p w14:paraId="5FD5EB07"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235" w:type="dxa"/>
            <w:shd w:val="clear" w:color="auto" w:fill="auto"/>
            <w:noWrap/>
            <w:hideMark/>
          </w:tcPr>
          <w:p w14:paraId="2CA65CB0"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111" w:type="dxa"/>
            <w:shd w:val="clear" w:color="auto" w:fill="auto"/>
            <w:noWrap/>
            <w:hideMark/>
          </w:tcPr>
          <w:p w14:paraId="053E8A0F"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111" w:type="dxa"/>
            <w:shd w:val="clear" w:color="auto" w:fill="auto"/>
            <w:noWrap/>
            <w:hideMark/>
          </w:tcPr>
          <w:p w14:paraId="4B4304D1"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r>
      <w:tr w:rsidR="00D46FDF" w:rsidRPr="00D46FDF" w14:paraId="539C16B9" w14:textId="77777777" w:rsidTr="009B0055">
        <w:trPr>
          <w:trHeight w:val="1793"/>
        </w:trPr>
        <w:tc>
          <w:tcPr>
            <w:tcW w:w="187" w:type="dxa"/>
            <w:shd w:val="clear" w:color="auto" w:fill="auto"/>
            <w:noWrap/>
            <w:vAlign w:val="bottom"/>
            <w:hideMark/>
          </w:tcPr>
          <w:p w14:paraId="14A30577" w14:textId="77777777" w:rsidR="00D46FDF" w:rsidRPr="00D46FDF" w:rsidRDefault="00D46FDF" w:rsidP="00D46FDF">
            <w:pPr>
              <w:spacing w:after="0" w:line="240" w:lineRule="auto"/>
              <w:rPr>
                <w:rFonts w:ascii="Arial" w:eastAsia="Times New Roman" w:hAnsi="Arial" w:cs="Arial"/>
                <w:color w:val="000000"/>
                <w:sz w:val="18"/>
                <w:szCs w:val="18"/>
              </w:rPr>
            </w:pPr>
          </w:p>
        </w:tc>
        <w:tc>
          <w:tcPr>
            <w:tcW w:w="664" w:type="dxa"/>
            <w:shd w:val="clear" w:color="auto" w:fill="auto"/>
            <w:noWrap/>
            <w:vAlign w:val="center"/>
            <w:hideMark/>
          </w:tcPr>
          <w:p w14:paraId="4D1570A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4A8EDEDA"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66082F87" w14:textId="77777777" w:rsidR="00D46FDF" w:rsidRPr="00D46FDF" w:rsidRDefault="00D46FDF" w:rsidP="00D46FDF">
            <w:pPr>
              <w:spacing w:after="0" w:line="240" w:lineRule="auto"/>
              <w:rPr>
                <w:rFonts w:ascii="Arial" w:eastAsia="Times New Roman" w:hAnsi="Arial" w:cs="Arial"/>
                <w:sz w:val="16"/>
                <w:szCs w:val="16"/>
              </w:rPr>
            </w:pPr>
            <w:r w:rsidRPr="00D46FDF">
              <w:rPr>
                <w:rFonts w:ascii="Arial" w:eastAsia="Times New Roman" w:hAnsi="Arial" w:cs="Arial"/>
                <w:sz w:val="16"/>
                <w:szCs w:val="16"/>
              </w:rPr>
              <w:t xml:space="preserve">Analogová adresovatelná ústředna EPS, linkové protokoly </w:t>
            </w:r>
            <w:proofErr w:type="spellStart"/>
            <w:r w:rsidRPr="00D46FDF">
              <w:rPr>
                <w:rFonts w:ascii="Arial" w:eastAsia="Times New Roman" w:hAnsi="Arial" w:cs="Arial"/>
                <w:sz w:val="16"/>
                <w:szCs w:val="16"/>
              </w:rPr>
              <w:t>Inim</w:t>
            </w:r>
            <w:proofErr w:type="spellEnd"/>
            <w:r w:rsidRPr="00D46FDF">
              <w:rPr>
                <w:rFonts w:ascii="Arial" w:eastAsia="Times New Roman" w:hAnsi="Arial" w:cs="Arial"/>
                <w:sz w:val="16"/>
                <w:szCs w:val="16"/>
              </w:rPr>
              <w:t>, Apollo a Argus, zdroj 5,2A, pevná kovová skříň s plastovým předním panelem a prostorem pro dva 17Ah akumulátory, ethernet konektor pro vzdálenou správu, USB port pro připojení PC, 4,3” barevný dotykový LCD displej, 1000 konfigurovatelný zdroj, 1000 skupin výstupů pro nastavení spouštěcích závislostí, správa evakuačních signalizací</w:t>
            </w:r>
          </w:p>
        </w:tc>
        <w:tc>
          <w:tcPr>
            <w:tcW w:w="1111" w:type="dxa"/>
            <w:shd w:val="clear" w:color="auto" w:fill="auto"/>
            <w:noWrap/>
            <w:vAlign w:val="center"/>
            <w:hideMark/>
          </w:tcPr>
          <w:p w14:paraId="6314422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68 950,00 Kč</w:t>
            </w:r>
          </w:p>
        </w:tc>
        <w:tc>
          <w:tcPr>
            <w:tcW w:w="1235" w:type="dxa"/>
            <w:shd w:val="clear" w:color="auto" w:fill="auto"/>
            <w:noWrap/>
            <w:vAlign w:val="center"/>
            <w:hideMark/>
          </w:tcPr>
          <w:p w14:paraId="1B3BCD6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68 950,00 Kč</w:t>
            </w:r>
          </w:p>
        </w:tc>
        <w:tc>
          <w:tcPr>
            <w:tcW w:w="1111" w:type="dxa"/>
            <w:shd w:val="clear" w:color="auto" w:fill="auto"/>
            <w:noWrap/>
            <w:vAlign w:val="center"/>
            <w:hideMark/>
          </w:tcPr>
          <w:p w14:paraId="6042E6F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3 500,00 Kč</w:t>
            </w:r>
          </w:p>
        </w:tc>
        <w:tc>
          <w:tcPr>
            <w:tcW w:w="1111" w:type="dxa"/>
            <w:shd w:val="clear" w:color="auto" w:fill="auto"/>
            <w:noWrap/>
            <w:vAlign w:val="center"/>
            <w:hideMark/>
          </w:tcPr>
          <w:p w14:paraId="01A28A3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3 500,00 Kč</w:t>
            </w:r>
          </w:p>
        </w:tc>
      </w:tr>
      <w:tr w:rsidR="00D46FDF" w:rsidRPr="00D46FDF" w14:paraId="257E868F" w14:textId="77777777" w:rsidTr="009B0055">
        <w:trPr>
          <w:trHeight w:val="405"/>
        </w:trPr>
        <w:tc>
          <w:tcPr>
            <w:tcW w:w="187" w:type="dxa"/>
            <w:shd w:val="clear" w:color="auto" w:fill="auto"/>
            <w:noWrap/>
            <w:vAlign w:val="bottom"/>
            <w:hideMark/>
          </w:tcPr>
          <w:p w14:paraId="26209565"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4B100EF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w:t>
            </w:r>
          </w:p>
        </w:tc>
        <w:tc>
          <w:tcPr>
            <w:tcW w:w="567" w:type="dxa"/>
            <w:shd w:val="clear" w:color="auto" w:fill="auto"/>
            <w:noWrap/>
            <w:vAlign w:val="center"/>
            <w:hideMark/>
          </w:tcPr>
          <w:p w14:paraId="421C152B"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4A64E5DE"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17 AH (CGB) AKUMULÁTOR 18Ah, životnost až 10 let</w:t>
            </w:r>
          </w:p>
        </w:tc>
        <w:tc>
          <w:tcPr>
            <w:tcW w:w="1111" w:type="dxa"/>
            <w:shd w:val="clear" w:color="auto" w:fill="auto"/>
            <w:noWrap/>
            <w:vAlign w:val="center"/>
            <w:hideMark/>
          </w:tcPr>
          <w:p w14:paraId="1BD347EC"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1 718,00 Kč</w:t>
            </w:r>
          </w:p>
        </w:tc>
        <w:tc>
          <w:tcPr>
            <w:tcW w:w="1235" w:type="dxa"/>
            <w:shd w:val="clear" w:color="auto" w:fill="auto"/>
            <w:noWrap/>
            <w:vAlign w:val="center"/>
            <w:hideMark/>
          </w:tcPr>
          <w:p w14:paraId="137AED2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3 436,00 Kč</w:t>
            </w:r>
          </w:p>
        </w:tc>
        <w:tc>
          <w:tcPr>
            <w:tcW w:w="1111" w:type="dxa"/>
            <w:shd w:val="clear" w:color="auto" w:fill="auto"/>
            <w:noWrap/>
            <w:vAlign w:val="center"/>
            <w:hideMark/>
          </w:tcPr>
          <w:p w14:paraId="6DE8780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200,00 Kč</w:t>
            </w:r>
          </w:p>
        </w:tc>
        <w:tc>
          <w:tcPr>
            <w:tcW w:w="1111" w:type="dxa"/>
            <w:shd w:val="clear" w:color="auto" w:fill="auto"/>
            <w:noWrap/>
            <w:vAlign w:val="center"/>
            <w:hideMark/>
          </w:tcPr>
          <w:p w14:paraId="0A52CC9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400,00 Kč</w:t>
            </w:r>
          </w:p>
        </w:tc>
      </w:tr>
      <w:tr w:rsidR="00D46FDF" w:rsidRPr="00D46FDF" w14:paraId="6CE3C632" w14:textId="77777777" w:rsidTr="009B0055">
        <w:trPr>
          <w:trHeight w:val="555"/>
        </w:trPr>
        <w:tc>
          <w:tcPr>
            <w:tcW w:w="187" w:type="dxa"/>
            <w:shd w:val="clear" w:color="auto" w:fill="auto"/>
            <w:noWrap/>
            <w:vAlign w:val="bottom"/>
            <w:hideMark/>
          </w:tcPr>
          <w:p w14:paraId="01FCD20D"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5B12F5B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016A5CA3"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68707ED4"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Externí ovládací klávesnice (tablo obsluhy), 4" barevný dotykový displej, připojení přes RS-485</w:t>
            </w:r>
          </w:p>
        </w:tc>
        <w:tc>
          <w:tcPr>
            <w:tcW w:w="1111" w:type="dxa"/>
            <w:shd w:val="clear" w:color="auto" w:fill="auto"/>
            <w:noWrap/>
            <w:vAlign w:val="center"/>
            <w:hideMark/>
          </w:tcPr>
          <w:p w14:paraId="3EBE6BE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16 470,00 Kč</w:t>
            </w:r>
          </w:p>
        </w:tc>
        <w:tc>
          <w:tcPr>
            <w:tcW w:w="1235" w:type="dxa"/>
            <w:shd w:val="clear" w:color="auto" w:fill="auto"/>
            <w:noWrap/>
            <w:vAlign w:val="center"/>
            <w:hideMark/>
          </w:tcPr>
          <w:p w14:paraId="2A3E368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16 470,00 Kč</w:t>
            </w:r>
          </w:p>
        </w:tc>
        <w:tc>
          <w:tcPr>
            <w:tcW w:w="1111" w:type="dxa"/>
            <w:shd w:val="clear" w:color="auto" w:fill="auto"/>
            <w:noWrap/>
            <w:vAlign w:val="center"/>
            <w:hideMark/>
          </w:tcPr>
          <w:p w14:paraId="2FBF19C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1 500,00 Kč</w:t>
            </w:r>
          </w:p>
        </w:tc>
        <w:tc>
          <w:tcPr>
            <w:tcW w:w="1111" w:type="dxa"/>
            <w:shd w:val="clear" w:color="auto" w:fill="auto"/>
            <w:noWrap/>
            <w:vAlign w:val="center"/>
            <w:hideMark/>
          </w:tcPr>
          <w:p w14:paraId="514C083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1 500,00 Kč</w:t>
            </w:r>
          </w:p>
        </w:tc>
      </w:tr>
      <w:tr w:rsidR="00D46FDF" w:rsidRPr="00D46FDF" w14:paraId="65C021B3" w14:textId="77777777" w:rsidTr="009B0055">
        <w:trPr>
          <w:trHeight w:val="360"/>
        </w:trPr>
        <w:tc>
          <w:tcPr>
            <w:tcW w:w="187" w:type="dxa"/>
            <w:shd w:val="clear" w:color="auto" w:fill="auto"/>
            <w:noWrap/>
            <w:vAlign w:val="bottom"/>
            <w:hideMark/>
          </w:tcPr>
          <w:p w14:paraId="79377069"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5EE05CE9"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60593EB8"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5AC7FE25"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Obslužné pole požární ochrany OPPO</w:t>
            </w:r>
          </w:p>
        </w:tc>
        <w:tc>
          <w:tcPr>
            <w:tcW w:w="1111" w:type="dxa"/>
            <w:shd w:val="clear" w:color="auto" w:fill="auto"/>
            <w:noWrap/>
            <w:vAlign w:val="center"/>
            <w:hideMark/>
          </w:tcPr>
          <w:p w14:paraId="456DC17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7 114,00 Kč</w:t>
            </w:r>
          </w:p>
        </w:tc>
        <w:tc>
          <w:tcPr>
            <w:tcW w:w="1235" w:type="dxa"/>
            <w:shd w:val="clear" w:color="auto" w:fill="auto"/>
            <w:noWrap/>
            <w:vAlign w:val="center"/>
            <w:hideMark/>
          </w:tcPr>
          <w:p w14:paraId="1EA3948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7 114,00 Kč</w:t>
            </w:r>
          </w:p>
        </w:tc>
        <w:tc>
          <w:tcPr>
            <w:tcW w:w="1111" w:type="dxa"/>
            <w:shd w:val="clear" w:color="auto" w:fill="auto"/>
            <w:noWrap/>
            <w:vAlign w:val="center"/>
            <w:hideMark/>
          </w:tcPr>
          <w:p w14:paraId="0486A00C"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1 500,00 Kč</w:t>
            </w:r>
          </w:p>
        </w:tc>
        <w:tc>
          <w:tcPr>
            <w:tcW w:w="1111" w:type="dxa"/>
            <w:shd w:val="clear" w:color="auto" w:fill="auto"/>
            <w:noWrap/>
            <w:vAlign w:val="center"/>
            <w:hideMark/>
          </w:tcPr>
          <w:p w14:paraId="3BB6900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1 500,00 Kč</w:t>
            </w:r>
          </w:p>
        </w:tc>
      </w:tr>
      <w:tr w:rsidR="00D46FDF" w:rsidRPr="00D46FDF" w14:paraId="4975F78E" w14:textId="77777777" w:rsidTr="009B0055">
        <w:trPr>
          <w:trHeight w:val="375"/>
        </w:trPr>
        <w:tc>
          <w:tcPr>
            <w:tcW w:w="187" w:type="dxa"/>
            <w:shd w:val="clear" w:color="auto" w:fill="auto"/>
            <w:noWrap/>
            <w:vAlign w:val="bottom"/>
            <w:hideMark/>
          </w:tcPr>
          <w:p w14:paraId="16D9C2F8"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3B196FF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59EA638D"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0FF9F0DE"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Klíčoví trezor požární ochrany KTPO</w:t>
            </w:r>
          </w:p>
        </w:tc>
        <w:tc>
          <w:tcPr>
            <w:tcW w:w="1111" w:type="dxa"/>
            <w:shd w:val="clear" w:color="auto" w:fill="auto"/>
            <w:noWrap/>
            <w:vAlign w:val="center"/>
            <w:hideMark/>
          </w:tcPr>
          <w:p w14:paraId="029A238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23 060,00 Kč</w:t>
            </w:r>
          </w:p>
        </w:tc>
        <w:tc>
          <w:tcPr>
            <w:tcW w:w="1235" w:type="dxa"/>
            <w:shd w:val="clear" w:color="auto" w:fill="auto"/>
            <w:noWrap/>
            <w:vAlign w:val="center"/>
            <w:hideMark/>
          </w:tcPr>
          <w:p w14:paraId="6E52CD2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23 060,00 Kč</w:t>
            </w:r>
          </w:p>
        </w:tc>
        <w:tc>
          <w:tcPr>
            <w:tcW w:w="1111" w:type="dxa"/>
            <w:shd w:val="clear" w:color="auto" w:fill="auto"/>
            <w:noWrap/>
            <w:vAlign w:val="center"/>
            <w:hideMark/>
          </w:tcPr>
          <w:p w14:paraId="799672A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3 500,00 Kč</w:t>
            </w:r>
          </w:p>
        </w:tc>
        <w:tc>
          <w:tcPr>
            <w:tcW w:w="1111" w:type="dxa"/>
            <w:shd w:val="clear" w:color="auto" w:fill="auto"/>
            <w:noWrap/>
            <w:vAlign w:val="center"/>
            <w:hideMark/>
          </w:tcPr>
          <w:p w14:paraId="1BB9FEF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3 500,00 Kč</w:t>
            </w:r>
          </w:p>
        </w:tc>
      </w:tr>
      <w:tr w:rsidR="00D46FDF" w:rsidRPr="00D46FDF" w14:paraId="2E061ACB" w14:textId="77777777" w:rsidTr="009B0055">
        <w:trPr>
          <w:trHeight w:val="480"/>
        </w:trPr>
        <w:tc>
          <w:tcPr>
            <w:tcW w:w="187" w:type="dxa"/>
            <w:shd w:val="clear" w:color="auto" w:fill="auto"/>
            <w:noWrap/>
            <w:vAlign w:val="bottom"/>
            <w:hideMark/>
          </w:tcPr>
          <w:p w14:paraId="4DA6EF88"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1840124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17</w:t>
            </w:r>
          </w:p>
        </w:tc>
        <w:tc>
          <w:tcPr>
            <w:tcW w:w="567" w:type="dxa"/>
            <w:shd w:val="clear" w:color="auto" w:fill="auto"/>
            <w:noWrap/>
            <w:vAlign w:val="center"/>
            <w:hideMark/>
          </w:tcPr>
          <w:p w14:paraId="6D0A9193"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497F956F"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Analogový adresovatelný tlačítkový hlásič s integrovaným izolátorem</w:t>
            </w:r>
          </w:p>
        </w:tc>
        <w:tc>
          <w:tcPr>
            <w:tcW w:w="1111" w:type="dxa"/>
            <w:shd w:val="clear" w:color="auto" w:fill="auto"/>
            <w:noWrap/>
            <w:vAlign w:val="center"/>
            <w:hideMark/>
          </w:tcPr>
          <w:p w14:paraId="3E94A5D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1 536,00 Kč</w:t>
            </w:r>
          </w:p>
        </w:tc>
        <w:tc>
          <w:tcPr>
            <w:tcW w:w="1235" w:type="dxa"/>
            <w:shd w:val="clear" w:color="auto" w:fill="auto"/>
            <w:noWrap/>
            <w:vAlign w:val="center"/>
            <w:hideMark/>
          </w:tcPr>
          <w:p w14:paraId="67AB96E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26 112,00 Kč</w:t>
            </w:r>
          </w:p>
        </w:tc>
        <w:tc>
          <w:tcPr>
            <w:tcW w:w="1111" w:type="dxa"/>
            <w:shd w:val="clear" w:color="auto" w:fill="auto"/>
            <w:noWrap/>
            <w:vAlign w:val="center"/>
            <w:hideMark/>
          </w:tcPr>
          <w:p w14:paraId="3CC9F02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350,00 Kč</w:t>
            </w:r>
          </w:p>
        </w:tc>
        <w:tc>
          <w:tcPr>
            <w:tcW w:w="1111" w:type="dxa"/>
            <w:shd w:val="clear" w:color="auto" w:fill="auto"/>
            <w:noWrap/>
            <w:vAlign w:val="center"/>
            <w:hideMark/>
          </w:tcPr>
          <w:p w14:paraId="2A0F74F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5 950,00 Kč</w:t>
            </w:r>
          </w:p>
        </w:tc>
      </w:tr>
      <w:tr w:rsidR="00D46FDF" w:rsidRPr="00D46FDF" w14:paraId="2B63511C" w14:textId="77777777" w:rsidTr="009B0055">
        <w:trPr>
          <w:trHeight w:val="525"/>
        </w:trPr>
        <w:tc>
          <w:tcPr>
            <w:tcW w:w="187" w:type="dxa"/>
            <w:shd w:val="clear" w:color="auto" w:fill="auto"/>
            <w:noWrap/>
            <w:vAlign w:val="bottom"/>
            <w:hideMark/>
          </w:tcPr>
          <w:p w14:paraId="3B3E9E09"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6C41934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114</w:t>
            </w:r>
          </w:p>
        </w:tc>
        <w:tc>
          <w:tcPr>
            <w:tcW w:w="567" w:type="dxa"/>
            <w:shd w:val="clear" w:color="auto" w:fill="auto"/>
            <w:noWrap/>
            <w:vAlign w:val="center"/>
            <w:hideMark/>
          </w:tcPr>
          <w:p w14:paraId="2ABB62EF"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71CF2C62"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xml:space="preserve">Analogový adresovatelný </w:t>
            </w:r>
            <w:proofErr w:type="spellStart"/>
            <w:r w:rsidRPr="00D46FDF">
              <w:rPr>
                <w:rFonts w:ascii="Arial" w:eastAsia="Times New Roman" w:hAnsi="Arial" w:cs="Arial"/>
                <w:color w:val="000000"/>
                <w:sz w:val="16"/>
                <w:szCs w:val="16"/>
              </w:rPr>
              <w:t>optickokouřový</w:t>
            </w:r>
            <w:proofErr w:type="spellEnd"/>
            <w:r w:rsidRPr="00D46FDF">
              <w:rPr>
                <w:rFonts w:ascii="Arial" w:eastAsia="Times New Roman" w:hAnsi="Arial" w:cs="Arial"/>
                <w:color w:val="000000"/>
                <w:sz w:val="16"/>
                <w:szCs w:val="16"/>
              </w:rPr>
              <w:t xml:space="preserve"> hlásič s integrovaným izolátorem</w:t>
            </w:r>
          </w:p>
        </w:tc>
        <w:tc>
          <w:tcPr>
            <w:tcW w:w="1111" w:type="dxa"/>
            <w:shd w:val="clear" w:color="auto" w:fill="auto"/>
            <w:noWrap/>
            <w:vAlign w:val="center"/>
            <w:hideMark/>
          </w:tcPr>
          <w:p w14:paraId="33E6A95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1 202,00 Kč</w:t>
            </w:r>
          </w:p>
        </w:tc>
        <w:tc>
          <w:tcPr>
            <w:tcW w:w="1235" w:type="dxa"/>
            <w:shd w:val="clear" w:color="auto" w:fill="auto"/>
            <w:noWrap/>
            <w:vAlign w:val="center"/>
            <w:hideMark/>
          </w:tcPr>
          <w:p w14:paraId="32FAF3E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137 028,00 Kč</w:t>
            </w:r>
          </w:p>
        </w:tc>
        <w:tc>
          <w:tcPr>
            <w:tcW w:w="1111" w:type="dxa"/>
            <w:shd w:val="clear" w:color="auto" w:fill="auto"/>
            <w:noWrap/>
            <w:vAlign w:val="center"/>
            <w:hideMark/>
          </w:tcPr>
          <w:p w14:paraId="606CA0F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350,00 Kč</w:t>
            </w:r>
          </w:p>
        </w:tc>
        <w:tc>
          <w:tcPr>
            <w:tcW w:w="1111" w:type="dxa"/>
            <w:shd w:val="clear" w:color="auto" w:fill="auto"/>
            <w:noWrap/>
            <w:vAlign w:val="center"/>
            <w:hideMark/>
          </w:tcPr>
          <w:p w14:paraId="426803B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39 900,00 Kč</w:t>
            </w:r>
          </w:p>
        </w:tc>
      </w:tr>
      <w:tr w:rsidR="00D46FDF" w:rsidRPr="00D46FDF" w14:paraId="4A1E6439" w14:textId="77777777" w:rsidTr="009B0055">
        <w:trPr>
          <w:trHeight w:val="492"/>
        </w:trPr>
        <w:tc>
          <w:tcPr>
            <w:tcW w:w="187" w:type="dxa"/>
            <w:shd w:val="clear" w:color="auto" w:fill="auto"/>
            <w:noWrap/>
            <w:vAlign w:val="bottom"/>
            <w:hideMark/>
          </w:tcPr>
          <w:p w14:paraId="1C2B598B"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4616F01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120</w:t>
            </w:r>
          </w:p>
        </w:tc>
        <w:tc>
          <w:tcPr>
            <w:tcW w:w="567" w:type="dxa"/>
            <w:shd w:val="clear" w:color="auto" w:fill="auto"/>
            <w:noWrap/>
            <w:vAlign w:val="center"/>
            <w:hideMark/>
          </w:tcPr>
          <w:p w14:paraId="79050D26"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51D65B7F"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Univerzální svorkovnice pro konvenční i adresovatelné hlásiče</w:t>
            </w:r>
          </w:p>
        </w:tc>
        <w:tc>
          <w:tcPr>
            <w:tcW w:w="1111" w:type="dxa"/>
            <w:shd w:val="clear" w:color="auto" w:fill="auto"/>
            <w:noWrap/>
            <w:vAlign w:val="center"/>
            <w:hideMark/>
          </w:tcPr>
          <w:p w14:paraId="2780F82C"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110,00 Kč</w:t>
            </w:r>
          </w:p>
        </w:tc>
        <w:tc>
          <w:tcPr>
            <w:tcW w:w="1235" w:type="dxa"/>
            <w:shd w:val="clear" w:color="auto" w:fill="auto"/>
            <w:noWrap/>
            <w:vAlign w:val="center"/>
            <w:hideMark/>
          </w:tcPr>
          <w:p w14:paraId="19BD6C1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13 200,00 Kč</w:t>
            </w:r>
          </w:p>
        </w:tc>
        <w:tc>
          <w:tcPr>
            <w:tcW w:w="1111" w:type="dxa"/>
            <w:shd w:val="clear" w:color="auto" w:fill="auto"/>
            <w:noWrap/>
            <w:vAlign w:val="center"/>
            <w:hideMark/>
          </w:tcPr>
          <w:p w14:paraId="12E808A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250,00 Kč</w:t>
            </w:r>
          </w:p>
        </w:tc>
        <w:tc>
          <w:tcPr>
            <w:tcW w:w="1111" w:type="dxa"/>
            <w:shd w:val="clear" w:color="auto" w:fill="auto"/>
            <w:noWrap/>
            <w:vAlign w:val="center"/>
            <w:hideMark/>
          </w:tcPr>
          <w:p w14:paraId="6AA153F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30 000,00 Kč</w:t>
            </w:r>
          </w:p>
        </w:tc>
      </w:tr>
      <w:tr w:rsidR="00D46FDF" w:rsidRPr="00D46FDF" w14:paraId="2A5EF697" w14:textId="77777777" w:rsidTr="009B0055">
        <w:trPr>
          <w:trHeight w:val="570"/>
        </w:trPr>
        <w:tc>
          <w:tcPr>
            <w:tcW w:w="187" w:type="dxa"/>
            <w:shd w:val="clear" w:color="auto" w:fill="auto"/>
            <w:noWrap/>
            <w:vAlign w:val="bottom"/>
            <w:hideMark/>
          </w:tcPr>
          <w:p w14:paraId="0AF7BB79"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5CDFBF7C"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6</w:t>
            </w:r>
          </w:p>
        </w:tc>
        <w:tc>
          <w:tcPr>
            <w:tcW w:w="567" w:type="dxa"/>
            <w:shd w:val="clear" w:color="auto" w:fill="auto"/>
            <w:noWrap/>
            <w:vAlign w:val="center"/>
            <w:hideMark/>
          </w:tcPr>
          <w:p w14:paraId="0EC1F089"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41356E3E"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Analogový adresovatelný teplotní hlásič s integrovaným izolátorem</w:t>
            </w:r>
          </w:p>
        </w:tc>
        <w:tc>
          <w:tcPr>
            <w:tcW w:w="1111" w:type="dxa"/>
            <w:shd w:val="clear" w:color="auto" w:fill="auto"/>
            <w:noWrap/>
            <w:vAlign w:val="center"/>
            <w:hideMark/>
          </w:tcPr>
          <w:p w14:paraId="39D31C6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1 202,00 Kč</w:t>
            </w:r>
          </w:p>
        </w:tc>
        <w:tc>
          <w:tcPr>
            <w:tcW w:w="1235" w:type="dxa"/>
            <w:shd w:val="clear" w:color="auto" w:fill="auto"/>
            <w:noWrap/>
            <w:vAlign w:val="center"/>
            <w:hideMark/>
          </w:tcPr>
          <w:p w14:paraId="72F4CFF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7 212,00 Kč</w:t>
            </w:r>
          </w:p>
        </w:tc>
        <w:tc>
          <w:tcPr>
            <w:tcW w:w="1111" w:type="dxa"/>
            <w:shd w:val="clear" w:color="auto" w:fill="auto"/>
            <w:noWrap/>
            <w:vAlign w:val="center"/>
            <w:hideMark/>
          </w:tcPr>
          <w:p w14:paraId="34DB13F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350,00 Kč</w:t>
            </w:r>
          </w:p>
        </w:tc>
        <w:tc>
          <w:tcPr>
            <w:tcW w:w="1111" w:type="dxa"/>
            <w:shd w:val="clear" w:color="auto" w:fill="auto"/>
            <w:noWrap/>
            <w:vAlign w:val="center"/>
            <w:hideMark/>
          </w:tcPr>
          <w:p w14:paraId="5398DCE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2 100,00 Kč</w:t>
            </w:r>
          </w:p>
        </w:tc>
      </w:tr>
      <w:tr w:rsidR="00D46FDF" w:rsidRPr="00D46FDF" w14:paraId="38CC79BC" w14:textId="77777777" w:rsidTr="009B0055">
        <w:trPr>
          <w:trHeight w:val="972"/>
        </w:trPr>
        <w:tc>
          <w:tcPr>
            <w:tcW w:w="187" w:type="dxa"/>
            <w:shd w:val="clear" w:color="auto" w:fill="auto"/>
            <w:noWrap/>
            <w:vAlign w:val="bottom"/>
            <w:hideMark/>
          </w:tcPr>
          <w:p w14:paraId="1826B794"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205D6F8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25</w:t>
            </w:r>
          </w:p>
        </w:tc>
        <w:tc>
          <w:tcPr>
            <w:tcW w:w="567" w:type="dxa"/>
            <w:shd w:val="clear" w:color="auto" w:fill="auto"/>
            <w:noWrap/>
            <w:vAlign w:val="center"/>
            <w:hideMark/>
          </w:tcPr>
          <w:p w14:paraId="3B8B46F6"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692E0D74"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xml:space="preserve">Červená konvenční siréna s majákem, s hlasovým výstupem pro montáž na </w:t>
            </w:r>
            <w:proofErr w:type="spellStart"/>
            <w:proofErr w:type="gramStart"/>
            <w:r w:rsidRPr="00D46FDF">
              <w:rPr>
                <w:rFonts w:ascii="Arial" w:eastAsia="Times New Roman" w:hAnsi="Arial" w:cs="Arial"/>
                <w:color w:val="000000"/>
                <w:sz w:val="16"/>
                <w:szCs w:val="16"/>
              </w:rPr>
              <w:t>stěnu.Volba</w:t>
            </w:r>
            <w:proofErr w:type="spellEnd"/>
            <w:proofErr w:type="gramEnd"/>
            <w:r w:rsidRPr="00D46FDF">
              <w:rPr>
                <w:rFonts w:ascii="Arial" w:eastAsia="Times New Roman" w:hAnsi="Arial" w:cs="Arial"/>
                <w:color w:val="000000"/>
                <w:sz w:val="16"/>
                <w:szCs w:val="16"/>
              </w:rPr>
              <w:t xml:space="preserve"> ze 14 </w:t>
            </w:r>
            <w:proofErr w:type="spellStart"/>
            <w:r w:rsidRPr="00D46FDF">
              <w:rPr>
                <w:rFonts w:ascii="Arial" w:eastAsia="Times New Roman" w:hAnsi="Arial" w:cs="Arial"/>
                <w:color w:val="000000"/>
                <w:sz w:val="16"/>
                <w:szCs w:val="16"/>
              </w:rPr>
              <w:t>tónů,Volba</w:t>
            </w:r>
            <w:proofErr w:type="spellEnd"/>
            <w:r w:rsidRPr="00D46FDF">
              <w:rPr>
                <w:rFonts w:ascii="Arial" w:eastAsia="Times New Roman" w:hAnsi="Arial" w:cs="Arial"/>
                <w:color w:val="000000"/>
                <w:sz w:val="16"/>
                <w:szCs w:val="16"/>
              </w:rPr>
              <w:t xml:space="preserve"> z 16 hlasových </w:t>
            </w:r>
            <w:proofErr w:type="spellStart"/>
            <w:r w:rsidRPr="00D46FDF">
              <w:rPr>
                <w:rFonts w:ascii="Arial" w:eastAsia="Times New Roman" w:hAnsi="Arial" w:cs="Arial"/>
                <w:color w:val="000000"/>
                <w:sz w:val="16"/>
                <w:szCs w:val="16"/>
              </w:rPr>
              <w:t>zpráv,Nahrávání</w:t>
            </w:r>
            <w:proofErr w:type="spellEnd"/>
            <w:r w:rsidRPr="00D46FDF">
              <w:rPr>
                <w:rFonts w:ascii="Arial" w:eastAsia="Times New Roman" w:hAnsi="Arial" w:cs="Arial"/>
                <w:color w:val="000000"/>
                <w:sz w:val="16"/>
                <w:szCs w:val="16"/>
              </w:rPr>
              <w:t xml:space="preserve"> vlastních </w:t>
            </w:r>
            <w:proofErr w:type="spellStart"/>
            <w:r w:rsidRPr="00D46FDF">
              <w:rPr>
                <w:rFonts w:ascii="Arial" w:eastAsia="Times New Roman" w:hAnsi="Arial" w:cs="Arial"/>
                <w:color w:val="000000"/>
                <w:sz w:val="16"/>
                <w:szCs w:val="16"/>
              </w:rPr>
              <w:t>zpráv,Certifikace</w:t>
            </w:r>
            <w:proofErr w:type="spellEnd"/>
            <w:r w:rsidRPr="00D46FDF">
              <w:rPr>
                <w:rFonts w:ascii="Arial" w:eastAsia="Times New Roman" w:hAnsi="Arial" w:cs="Arial"/>
                <w:color w:val="000000"/>
                <w:sz w:val="16"/>
                <w:szCs w:val="16"/>
              </w:rPr>
              <w:t xml:space="preserve"> EN54-3 - </w:t>
            </w:r>
            <w:proofErr w:type="spellStart"/>
            <w:r w:rsidRPr="00D46FDF">
              <w:rPr>
                <w:rFonts w:ascii="Arial" w:eastAsia="Times New Roman" w:hAnsi="Arial" w:cs="Arial"/>
                <w:color w:val="000000"/>
                <w:sz w:val="16"/>
                <w:szCs w:val="16"/>
              </w:rPr>
              <w:t>siréna,Krytí</w:t>
            </w:r>
            <w:proofErr w:type="spellEnd"/>
            <w:r w:rsidRPr="00D46FDF">
              <w:rPr>
                <w:rFonts w:ascii="Arial" w:eastAsia="Times New Roman" w:hAnsi="Arial" w:cs="Arial"/>
                <w:color w:val="000000"/>
                <w:sz w:val="16"/>
                <w:szCs w:val="16"/>
              </w:rPr>
              <w:t xml:space="preserve"> IP65</w:t>
            </w:r>
          </w:p>
        </w:tc>
        <w:tc>
          <w:tcPr>
            <w:tcW w:w="1111" w:type="dxa"/>
            <w:shd w:val="clear" w:color="auto" w:fill="auto"/>
            <w:noWrap/>
            <w:vAlign w:val="center"/>
            <w:hideMark/>
          </w:tcPr>
          <w:p w14:paraId="26C6FCE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3 176,00 Kč</w:t>
            </w:r>
          </w:p>
        </w:tc>
        <w:tc>
          <w:tcPr>
            <w:tcW w:w="1235" w:type="dxa"/>
            <w:shd w:val="clear" w:color="auto" w:fill="auto"/>
            <w:noWrap/>
            <w:vAlign w:val="center"/>
            <w:hideMark/>
          </w:tcPr>
          <w:p w14:paraId="3AE1C52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79 400,00 Kč</w:t>
            </w:r>
          </w:p>
        </w:tc>
        <w:tc>
          <w:tcPr>
            <w:tcW w:w="1111" w:type="dxa"/>
            <w:shd w:val="clear" w:color="auto" w:fill="auto"/>
            <w:noWrap/>
            <w:vAlign w:val="center"/>
            <w:hideMark/>
          </w:tcPr>
          <w:p w14:paraId="02550D5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350,00 Kč</w:t>
            </w:r>
          </w:p>
        </w:tc>
        <w:tc>
          <w:tcPr>
            <w:tcW w:w="1111" w:type="dxa"/>
            <w:shd w:val="clear" w:color="auto" w:fill="auto"/>
            <w:noWrap/>
            <w:vAlign w:val="center"/>
            <w:hideMark/>
          </w:tcPr>
          <w:p w14:paraId="13EE520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8 750,00 Kč</w:t>
            </w:r>
          </w:p>
        </w:tc>
      </w:tr>
      <w:tr w:rsidR="00D46FDF" w:rsidRPr="00D46FDF" w14:paraId="34AFAD69" w14:textId="77777777" w:rsidTr="009B0055">
        <w:trPr>
          <w:trHeight w:val="570"/>
        </w:trPr>
        <w:tc>
          <w:tcPr>
            <w:tcW w:w="187" w:type="dxa"/>
            <w:shd w:val="clear" w:color="auto" w:fill="auto"/>
            <w:noWrap/>
            <w:vAlign w:val="bottom"/>
            <w:hideMark/>
          </w:tcPr>
          <w:p w14:paraId="1766E077"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60BDED6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714A5147"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4B1CF319"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Systém dálkového přenosu stavů systému EPS na pult HZS, dodávka montáž, nastavení, přenosové tabulky.</w:t>
            </w:r>
          </w:p>
        </w:tc>
        <w:tc>
          <w:tcPr>
            <w:tcW w:w="1111" w:type="dxa"/>
            <w:shd w:val="clear" w:color="auto" w:fill="auto"/>
            <w:noWrap/>
            <w:vAlign w:val="center"/>
            <w:hideMark/>
          </w:tcPr>
          <w:p w14:paraId="30A6EBE9"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75 000,00 Kč</w:t>
            </w:r>
          </w:p>
        </w:tc>
        <w:tc>
          <w:tcPr>
            <w:tcW w:w="1235" w:type="dxa"/>
            <w:shd w:val="clear" w:color="auto" w:fill="auto"/>
            <w:noWrap/>
            <w:vAlign w:val="center"/>
            <w:hideMark/>
          </w:tcPr>
          <w:p w14:paraId="0EB51DB8"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75 000,00 Kč</w:t>
            </w:r>
          </w:p>
        </w:tc>
        <w:tc>
          <w:tcPr>
            <w:tcW w:w="1111" w:type="dxa"/>
            <w:shd w:val="clear" w:color="auto" w:fill="auto"/>
            <w:noWrap/>
            <w:vAlign w:val="center"/>
            <w:hideMark/>
          </w:tcPr>
          <w:p w14:paraId="5541C7A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57961BA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r>
      <w:tr w:rsidR="00D46FDF" w:rsidRPr="00D46FDF" w14:paraId="61F8584B" w14:textId="77777777" w:rsidTr="009B0055">
        <w:trPr>
          <w:trHeight w:val="375"/>
        </w:trPr>
        <w:tc>
          <w:tcPr>
            <w:tcW w:w="187" w:type="dxa"/>
            <w:shd w:val="clear" w:color="auto" w:fill="auto"/>
            <w:noWrap/>
            <w:vAlign w:val="bottom"/>
            <w:hideMark/>
          </w:tcPr>
          <w:p w14:paraId="529C6385"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54A2BF01"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567" w:type="dxa"/>
            <w:shd w:val="clear" w:color="auto" w:fill="auto"/>
            <w:noWrap/>
            <w:vAlign w:val="center"/>
            <w:hideMark/>
          </w:tcPr>
          <w:p w14:paraId="02867377"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4218" w:type="dxa"/>
            <w:shd w:val="clear" w:color="auto" w:fill="auto"/>
            <w:noWrap/>
            <w:vAlign w:val="center"/>
            <w:hideMark/>
          </w:tcPr>
          <w:p w14:paraId="7B08577F" w14:textId="77777777" w:rsidR="00D46FDF" w:rsidRPr="00D46FDF" w:rsidRDefault="00D46FDF" w:rsidP="00D46FDF">
            <w:pPr>
              <w:spacing w:after="0" w:line="240" w:lineRule="auto"/>
              <w:rPr>
                <w:rFonts w:ascii="Arial" w:eastAsia="Times New Roman" w:hAnsi="Arial" w:cs="Arial"/>
                <w:b/>
                <w:bCs/>
                <w:i/>
                <w:iCs/>
                <w:color w:val="000000"/>
                <w:sz w:val="16"/>
                <w:szCs w:val="16"/>
              </w:rPr>
            </w:pPr>
            <w:r w:rsidRPr="00D46FDF">
              <w:rPr>
                <w:rFonts w:ascii="Arial" w:eastAsia="Times New Roman" w:hAnsi="Arial" w:cs="Arial"/>
                <w:b/>
                <w:bCs/>
                <w:i/>
                <w:iCs/>
                <w:color w:val="000000"/>
                <w:sz w:val="16"/>
                <w:szCs w:val="16"/>
              </w:rPr>
              <w:t>Kabeláže</w:t>
            </w:r>
          </w:p>
        </w:tc>
        <w:tc>
          <w:tcPr>
            <w:tcW w:w="1111" w:type="dxa"/>
            <w:shd w:val="clear" w:color="auto" w:fill="auto"/>
            <w:noWrap/>
            <w:vAlign w:val="center"/>
            <w:hideMark/>
          </w:tcPr>
          <w:p w14:paraId="0A1196FB"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235" w:type="dxa"/>
            <w:shd w:val="clear" w:color="auto" w:fill="auto"/>
            <w:noWrap/>
            <w:vAlign w:val="center"/>
            <w:hideMark/>
          </w:tcPr>
          <w:p w14:paraId="5FD9DEB1"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111" w:type="dxa"/>
            <w:shd w:val="clear" w:color="auto" w:fill="auto"/>
            <w:noWrap/>
            <w:vAlign w:val="center"/>
            <w:hideMark/>
          </w:tcPr>
          <w:p w14:paraId="44411F64"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111" w:type="dxa"/>
            <w:shd w:val="clear" w:color="auto" w:fill="auto"/>
            <w:noWrap/>
            <w:vAlign w:val="center"/>
            <w:hideMark/>
          </w:tcPr>
          <w:p w14:paraId="115E192C"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r>
      <w:tr w:rsidR="00D46FDF" w:rsidRPr="00D46FDF" w14:paraId="4BAE88C0" w14:textId="77777777" w:rsidTr="009B0055">
        <w:trPr>
          <w:trHeight w:val="375"/>
        </w:trPr>
        <w:tc>
          <w:tcPr>
            <w:tcW w:w="187" w:type="dxa"/>
            <w:shd w:val="clear" w:color="auto" w:fill="auto"/>
            <w:noWrap/>
            <w:vAlign w:val="bottom"/>
            <w:hideMark/>
          </w:tcPr>
          <w:p w14:paraId="0F600EA4" w14:textId="1075469C" w:rsidR="00D46FDF" w:rsidRPr="00D46FDF" w:rsidRDefault="00D46FDF" w:rsidP="00D46FDF">
            <w:pPr>
              <w:spacing w:after="0" w:line="240" w:lineRule="auto"/>
              <w:rPr>
                <w:rFonts w:ascii="Arial" w:eastAsia="Times New Roman" w:hAnsi="Arial" w:cs="Arial"/>
                <w:color w:val="000000"/>
                <w:sz w:val="18"/>
                <w:szCs w:val="18"/>
              </w:rPr>
            </w:pPr>
          </w:p>
        </w:tc>
        <w:tc>
          <w:tcPr>
            <w:tcW w:w="664" w:type="dxa"/>
            <w:shd w:val="clear" w:color="auto" w:fill="auto"/>
            <w:noWrap/>
            <w:vAlign w:val="center"/>
            <w:hideMark/>
          </w:tcPr>
          <w:p w14:paraId="731E517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1200</w:t>
            </w:r>
          </w:p>
        </w:tc>
        <w:tc>
          <w:tcPr>
            <w:tcW w:w="567" w:type="dxa"/>
            <w:shd w:val="clear" w:color="auto" w:fill="auto"/>
            <w:noWrap/>
            <w:vAlign w:val="center"/>
            <w:hideMark/>
          </w:tcPr>
          <w:p w14:paraId="6D2727CD"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m</w:t>
            </w:r>
          </w:p>
        </w:tc>
        <w:tc>
          <w:tcPr>
            <w:tcW w:w="4218" w:type="dxa"/>
            <w:shd w:val="clear" w:color="auto" w:fill="auto"/>
            <w:vAlign w:val="center"/>
            <w:hideMark/>
          </w:tcPr>
          <w:p w14:paraId="122ED5E4"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Kabel linkový komunikační J-H(St)H 2x2x0,8</w:t>
            </w:r>
          </w:p>
        </w:tc>
        <w:tc>
          <w:tcPr>
            <w:tcW w:w="1111" w:type="dxa"/>
            <w:shd w:val="clear" w:color="auto" w:fill="auto"/>
            <w:noWrap/>
            <w:vAlign w:val="center"/>
            <w:hideMark/>
          </w:tcPr>
          <w:p w14:paraId="29D04D6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9,00 Kč</w:t>
            </w:r>
          </w:p>
        </w:tc>
        <w:tc>
          <w:tcPr>
            <w:tcW w:w="1235" w:type="dxa"/>
            <w:shd w:val="clear" w:color="auto" w:fill="auto"/>
            <w:noWrap/>
            <w:vAlign w:val="center"/>
            <w:hideMark/>
          </w:tcPr>
          <w:p w14:paraId="3735CCB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10 800,00 Kč</w:t>
            </w:r>
          </w:p>
        </w:tc>
        <w:tc>
          <w:tcPr>
            <w:tcW w:w="1111" w:type="dxa"/>
            <w:shd w:val="clear" w:color="auto" w:fill="auto"/>
            <w:noWrap/>
            <w:vAlign w:val="center"/>
            <w:hideMark/>
          </w:tcPr>
          <w:p w14:paraId="25FA9A9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20,00 Kč</w:t>
            </w:r>
          </w:p>
        </w:tc>
        <w:tc>
          <w:tcPr>
            <w:tcW w:w="1111" w:type="dxa"/>
            <w:shd w:val="clear" w:color="auto" w:fill="auto"/>
            <w:noWrap/>
            <w:vAlign w:val="center"/>
            <w:hideMark/>
          </w:tcPr>
          <w:p w14:paraId="1A084E3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24 000,00 Kč</w:t>
            </w:r>
          </w:p>
        </w:tc>
      </w:tr>
      <w:tr w:rsidR="00D46FDF" w:rsidRPr="00D46FDF" w14:paraId="2F31E3A5" w14:textId="77777777" w:rsidTr="009B0055">
        <w:trPr>
          <w:trHeight w:val="915"/>
        </w:trPr>
        <w:tc>
          <w:tcPr>
            <w:tcW w:w="187" w:type="dxa"/>
            <w:shd w:val="clear" w:color="auto" w:fill="auto"/>
            <w:noWrap/>
            <w:vAlign w:val="bottom"/>
            <w:hideMark/>
          </w:tcPr>
          <w:p w14:paraId="01C0FAA1"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635BB3E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350</w:t>
            </w:r>
          </w:p>
        </w:tc>
        <w:tc>
          <w:tcPr>
            <w:tcW w:w="567" w:type="dxa"/>
            <w:shd w:val="clear" w:color="auto" w:fill="auto"/>
            <w:noWrap/>
            <w:vAlign w:val="center"/>
            <w:hideMark/>
          </w:tcPr>
          <w:p w14:paraId="50116E59"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m</w:t>
            </w:r>
          </w:p>
        </w:tc>
        <w:tc>
          <w:tcPr>
            <w:tcW w:w="4218" w:type="dxa"/>
            <w:shd w:val="clear" w:color="auto" w:fill="auto"/>
            <w:vAlign w:val="center"/>
            <w:hideMark/>
          </w:tcPr>
          <w:p w14:paraId="47C33D79"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Ohniodolný</w:t>
            </w:r>
            <w:proofErr w:type="spellEnd"/>
            <w:r w:rsidRPr="00D46FDF">
              <w:rPr>
                <w:rFonts w:ascii="Arial" w:eastAsia="Times New Roman" w:hAnsi="Arial" w:cs="Arial"/>
                <w:color w:val="000000"/>
                <w:sz w:val="16"/>
                <w:szCs w:val="16"/>
              </w:rPr>
              <w:t xml:space="preserve"> kabel funkční při požáru EF 2x1,</w:t>
            </w:r>
            <w:proofErr w:type="gramStart"/>
            <w:r w:rsidRPr="00D46FDF">
              <w:rPr>
                <w:rFonts w:ascii="Arial" w:eastAsia="Times New Roman" w:hAnsi="Arial" w:cs="Arial"/>
                <w:color w:val="000000"/>
                <w:sz w:val="16"/>
                <w:szCs w:val="16"/>
              </w:rPr>
              <w:t>5mm</w:t>
            </w:r>
            <w:proofErr w:type="gramEnd"/>
            <w:r w:rsidRPr="00D46FDF">
              <w:rPr>
                <w:rFonts w:ascii="Arial" w:eastAsia="Times New Roman" w:hAnsi="Arial" w:cs="Arial"/>
                <w:color w:val="000000"/>
                <w:sz w:val="16"/>
                <w:szCs w:val="16"/>
              </w:rPr>
              <w:t xml:space="preserve"> standardní "EUROFIRE" 300/500V dle ČSN IEC 60331, ČSN EN 50200-PH90 a BS 6387 CWZ - stíněné</w:t>
            </w:r>
          </w:p>
        </w:tc>
        <w:tc>
          <w:tcPr>
            <w:tcW w:w="1111" w:type="dxa"/>
            <w:shd w:val="clear" w:color="auto" w:fill="auto"/>
            <w:noWrap/>
            <w:vAlign w:val="center"/>
            <w:hideMark/>
          </w:tcPr>
          <w:p w14:paraId="281A2F7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51,00 Kč</w:t>
            </w:r>
          </w:p>
        </w:tc>
        <w:tc>
          <w:tcPr>
            <w:tcW w:w="1235" w:type="dxa"/>
            <w:shd w:val="clear" w:color="auto" w:fill="auto"/>
            <w:noWrap/>
            <w:vAlign w:val="center"/>
            <w:hideMark/>
          </w:tcPr>
          <w:p w14:paraId="0F9AA56C"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17 850,00 Kč</w:t>
            </w:r>
          </w:p>
        </w:tc>
        <w:tc>
          <w:tcPr>
            <w:tcW w:w="1111" w:type="dxa"/>
            <w:shd w:val="clear" w:color="auto" w:fill="auto"/>
            <w:noWrap/>
            <w:vAlign w:val="center"/>
            <w:hideMark/>
          </w:tcPr>
          <w:p w14:paraId="3AC8C98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20,00 Kč</w:t>
            </w:r>
          </w:p>
        </w:tc>
        <w:tc>
          <w:tcPr>
            <w:tcW w:w="1111" w:type="dxa"/>
            <w:shd w:val="clear" w:color="auto" w:fill="auto"/>
            <w:noWrap/>
            <w:vAlign w:val="center"/>
            <w:hideMark/>
          </w:tcPr>
          <w:p w14:paraId="43E7D06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7 000,00 Kč</w:t>
            </w:r>
          </w:p>
        </w:tc>
      </w:tr>
      <w:tr w:rsidR="00D46FDF" w:rsidRPr="00D46FDF" w14:paraId="3BD35B95" w14:textId="77777777" w:rsidTr="009B0055">
        <w:trPr>
          <w:trHeight w:val="915"/>
        </w:trPr>
        <w:tc>
          <w:tcPr>
            <w:tcW w:w="187" w:type="dxa"/>
            <w:shd w:val="clear" w:color="auto" w:fill="auto"/>
            <w:noWrap/>
            <w:vAlign w:val="bottom"/>
            <w:hideMark/>
          </w:tcPr>
          <w:p w14:paraId="27F6F295"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47C4F61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250</w:t>
            </w:r>
          </w:p>
        </w:tc>
        <w:tc>
          <w:tcPr>
            <w:tcW w:w="567" w:type="dxa"/>
            <w:shd w:val="clear" w:color="auto" w:fill="auto"/>
            <w:noWrap/>
            <w:vAlign w:val="center"/>
            <w:hideMark/>
          </w:tcPr>
          <w:p w14:paraId="6A221138"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m</w:t>
            </w:r>
          </w:p>
        </w:tc>
        <w:tc>
          <w:tcPr>
            <w:tcW w:w="4218" w:type="dxa"/>
            <w:shd w:val="clear" w:color="auto" w:fill="auto"/>
            <w:vAlign w:val="center"/>
            <w:hideMark/>
          </w:tcPr>
          <w:p w14:paraId="37FB8003"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Ohniodolný</w:t>
            </w:r>
            <w:proofErr w:type="spellEnd"/>
            <w:r w:rsidRPr="00D46FDF">
              <w:rPr>
                <w:rFonts w:ascii="Arial" w:eastAsia="Times New Roman" w:hAnsi="Arial" w:cs="Arial"/>
                <w:color w:val="000000"/>
                <w:sz w:val="16"/>
                <w:szCs w:val="16"/>
              </w:rPr>
              <w:t xml:space="preserve"> kabel funkční při </w:t>
            </w:r>
            <w:proofErr w:type="gramStart"/>
            <w:r w:rsidRPr="00D46FDF">
              <w:rPr>
                <w:rFonts w:ascii="Arial" w:eastAsia="Times New Roman" w:hAnsi="Arial" w:cs="Arial"/>
                <w:color w:val="000000"/>
                <w:sz w:val="16"/>
                <w:szCs w:val="16"/>
              </w:rPr>
              <w:t>požáru  Je</w:t>
            </w:r>
            <w:proofErr w:type="gramEnd"/>
            <w:r w:rsidRPr="00D46FDF">
              <w:rPr>
                <w:rFonts w:ascii="Arial" w:eastAsia="Times New Roman" w:hAnsi="Arial" w:cs="Arial"/>
                <w:color w:val="000000"/>
                <w:sz w:val="16"/>
                <w:szCs w:val="16"/>
              </w:rPr>
              <w:t>-H(St)H 2x2x0,8 standardní "EUROFIRE" 300/500V dle ČSN IEC 60331, ČSN EN 50200-PH90 a BS 6387 CWZ - stíněné</w:t>
            </w:r>
          </w:p>
        </w:tc>
        <w:tc>
          <w:tcPr>
            <w:tcW w:w="1111" w:type="dxa"/>
            <w:shd w:val="clear" w:color="auto" w:fill="auto"/>
            <w:noWrap/>
            <w:vAlign w:val="center"/>
            <w:hideMark/>
          </w:tcPr>
          <w:p w14:paraId="466AD7C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50,20 Kč</w:t>
            </w:r>
          </w:p>
        </w:tc>
        <w:tc>
          <w:tcPr>
            <w:tcW w:w="1235" w:type="dxa"/>
            <w:shd w:val="clear" w:color="auto" w:fill="auto"/>
            <w:noWrap/>
            <w:vAlign w:val="center"/>
            <w:hideMark/>
          </w:tcPr>
          <w:p w14:paraId="0BE5656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12 550,00 Kč</w:t>
            </w:r>
          </w:p>
        </w:tc>
        <w:tc>
          <w:tcPr>
            <w:tcW w:w="1111" w:type="dxa"/>
            <w:shd w:val="clear" w:color="auto" w:fill="auto"/>
            <w:noWrap/>
            <w:vAlign w:val="center"/>
            <w:hideMark/>
          </w:tcPr>
          <w:p w14:paraId="7A6F23E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20,00 Kč</w:t>
            </w:r>
          </w:p>
        </w:tc>
        <w:tc>
          <w:tcPr>
            <w:tcW w:w="1111" w:type="dxa"/>
            <w:shd w:val="clear" w:color="auto" w:fill="auto"/>
            <w:noWrap/>
            <w:vAlign w:val="center"/>
            <w:hideMark/>
          </w:tcPr>
          <w:p w14:paraId="14C099A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r>
      <w:tr w:rsidR="00D46FDF" w:rsidRPr="00D46FDF" w14:paraId="1B2788AA" w14:textId="77777777" w:rsidTr="009B0055">
        <w:trPr>
          <w:trHeight w:val="420"/>
        </w:trPr>
        <w:tc>
          <w:tcPr>
            <w:tcW w:w="187" w:type="dxa"/>
            <w:shd w:val="clear" w:color="auto" w:fill="auto"/>
            <w:noWrap/>
            <w:vAlign w:val="bottom"/>
            <w:hideMark/>
          </w:tcPr>
          <w:p w14:paraId="366D3AA5"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176FABC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100</w:t>
            </w:r>
          </w:p>
        </w:tc>
        <w:tc>
          <w:tcPr>
            <w:tcW w:w="567" w:type="dxa"/>
            <w:shd w:val="clear" w:color="auto" w:fill="auto"/>
            <w:noWrap/>
            <w:vAlign w:val="center"/>
            <w:hideMark/>
          </w:tcPr>
          <w:p w14:paraId="321DB0FC"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m</w:t>
            </w:r>
          </w:p>
        </w:tc>
        <w:tc>
          <w:tcPr>
            <w:tcW w:w="4218" w:type="dxa"/>
            <w:shd w:val="clear" w:color="auto" w:fill="auto"/>
            <w:vAlign w:val="center"/>
            <w:hideMark/>
          </w:tcPr>
          <w:p w14:paraId="381B7629" w14:textId="43CDC969"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Ohniodolný</w:t>
            </w:r>
            <w:proofErr w:type="spellEnd"/>
            <w:r w:rsidRPr="00D46FDF">
              <w:rPr>
                <w:rFonts w:ascii="Arial" w:eastAsia="Times New Roman" w:hAnsi="Arial" w:cs="Arial"/>
                <w:color w:val="000000"/>
                <w:sz w:val="16"/>
                <w:szCs w:val="16"/>
              </w:rPr>
              <w:t xml:space="preserve"> kabel funkční při </w:t>
            </w:r>
            <w:proofErr w:type="gramStart"/>
            <w:r w:rsidRPr="00D46FDF">
              <w:rPr>
                <w:rFonts w:ascii="Arial" w:eastAsia="Times New Roman" w:hAnsi="Arial" w:cs="Arial"/>
                <w:color w:val="000000"/>
                <w:sz w:val="16"/>
                <w:szCs w:val="16"/>
              </w:rPr>
              <w:t>požáru  Je</w:t>
            </w:r>
            <w:proofErr w:type="gramEnd"/>
            <w:r w:rsidRPr="00D46FDF">
              <w:rPr>
                <w:rFonts w:ascii="Arial" w:eastAsia="Times New Roman" w:hAnsi="Arial" w:cs="Arial"/>
                <w:color w:val="000000"/>
                <w:sz w:val="16"/>
                <w:szCs w:val="16"/>
              </w:rPr>
              <w:t xml:space="preserve">-H(St)H 4x2x0,8 standardní "EUROFIRE" 300/500V dle ČSN IEC 60331, ČSN EN 50200-PH90 a BS 6387 CWZ </w:t>
            </w:r>
            <w:r w:rsidRPr="009B0055">
              <w:rPr>
                <w:rFonts w:ascii="Arial" w:eastAsia="Times New Roman" w:hAnsi="Arial" w:cs="Arial"/>
                <w:color w:val="000000"/>
                <w:sz w:val="16"/>
                <w:szCs w:val="16"/>
              </w:rPr>
              <w:t>–</w:t>
            </w:r>
            <w:r w:rsidRPr="00D46FDF">
              <w:rPr>
                <w:rFonts w:ascii="Arial" w:eastAsia="Times New Roman" w:hAnsi="Arial" w:cs="Arial"/>
                <w:color w:val="000000"/>
                <w:sz w:val="16"/>
                <w:szCs w:val="16"/>
              </w:rPr>
              <w:t xml:space="preserve"> stíněné</w:t>
            </w:r>
          </w:p>
        </w:tc>
        <w:tc>
          <w:tcPr>
            <w:tcW w:w="1111" w:type="dxa"/>
            <w:shd w:val="clear" w:color="auto" w:fill="auto"/>
            <w:noWrap/>
            <w:vAlign w:val="center"/>
            <w:hideMark/>
          </w:tcPr>
          <w:p w14:paraId="1090C8B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67,00 Kč</w:t>
            </w:r>
          </w:p>
        </w:tc>
        <w:tc>
          <w:tcPr>
            <w:tcW w:w="1235" w:type="dxa"/>
            <w:shd w:val="clear" w:color="auto" w:fill="auto"/>
            <w:noWrap/>
            <w:vAlign w:val="center"/>
            <w:hideMark/>
          </w:tcPr>
          <w:p w14:paraId="1D716C8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6 700,00 Kč</w:t>
            </w:r>
          </w:p>
        </w:tc>
        <w:tc>
          <w:tcPr>
            <w:tcW w:w="1111" w:type="dxa"/>
            <w:shd w:val="clear" w:color="auto" w:fill="auto"/>
            <w:noWrap/>
            <w:vAlign w:val="center"/>
            <w:hideMark/>
          </w:tcPr>
          <w:p w14:paraId="235C37A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20,00 Kč</w:t>
            </w:r>
          </w:p>
        </w:tc>
        <w:tc>
          <w:tcPr>
            <w:tcW w:w="1111" w:type="dxa"/>
            <w:shd w:val="clear" w:color="auto" w:fill="auto"/>
            <w:noWrap/>
            <w:vAlign w:val="center"/>
            <w:hideMark/>
          </w:tcPr>
          <w:p w14:paraId="23D0C52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2 000,00 Kč</w:t>
            </w:r>
          </w:p>
        </w:tc>
      </w:tr>
      <w:tr w:rsidR="00D46FDF" w:rsidRPr="00D46FDF" w14:paraId="10D6CA4F" w14:textId="77777777" w:rsidTr="009B0055">
        <w:trPr>
          <w:trHeight w:val="945"/>
        </w:trPr>
        <w:tc>
          <w:tcPr>
            <w:tcW w:w="187" w:type="dxa"/>
            <w:shd w:val="clear" w:color="auto" w:fill="auto"/>
            <w:noWrap/>
            <w:vAlign w:val="bottom"/>
            <w:hideMark/>
          </w:tcPr>
          <w:p w14:paraId="56B29708"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1C58ED5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60</w:t>
            </w:r>
          </w:p>
        </w:tc>
        <w:tc>
          <w:tcPr>
            <w:tcW w:w="567" w:type="dxa"/>
            <w:shd w:val="clear" w:color="auto" w:fill="auto"/>
            <w:noWrap/>
            <w:vAlign w:val="center"/>
            <w:hideMark/>
          </w:tcPr>
          <w:p w14:paraId="1A96F25D"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m</w:t>
            </w:r>
          </w:p>
        </w:tc>
        <w:tc>
          <w:tcPr>
            <w:tcW w:w="4218" w:type="dxa"/>
            <w:shd w:val="clear" w:color="auto" w:fill="auto"/>
            <w:vAlign w:val="center"/>
            <w:hideMark/>
          </w:tcPr>
          <w:p w14:paraId="2BDC8AA4"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Ohniodolný</w:t>
            </w:r>
            <w:proofErr w:type="spellEnd"/>
            <w:r w:rsidRPr="00D46FDF">
              <w:rPr>
                <w:rFonts w:ascii="Arial" w:eastAsia="Times New Roman" w:hAnsi="Arial" w:cs="Arial"/>
                <w:color w:val="000000"/>
                <w:sz w:val="16"/>
                <w:szCs w:val="16"/>
              </w:rPr>
              <w:t xml:space="preserve"> kabel funkční při požáru EF 3x1,</w:t>
            </w:r>
            <w:proofErr w:type="gramStart"/>
            <w:r w:rsidRPr="00D46FDF">
              <w:rPr>
                <w:rFonts w:ascii="Arial" w:eastAsia="Times New Roman" w:hAnsi="Arial" w:cs="Arial"/>
                <w:color w:val="000000"/>
                <w:sz w:val="16"/>
                <w:szCs w:val="16"/>
              </w:rPr>
              <w:t>5mm</w:t>
            </w:r>
            <w:proofErr w:type="gramEnd"/>
            <w:r w:rsidRPr="00D46FDF">
              <w:rPr>
                <w:rFonts w:ascii="Arial" w:eastAsia="Times New Roman" w:hAnsi="Arial" w:cs="Arial"/>
                <w:color w:val="000000"/>
                <w:sz w:val="16"/>
                <w:szCs w:val="16"/>
              </w:rPr>
              <w:t xml:space="preserve"> standardní "EUROFIRE" 300/500V dle ČSN IEC 60331, ČSN EN 50200-PH90 a BS 6387 CWZ - stíněné</w:t>
            </w:r>
          </w:p>
        </w:tc>
        <w:tc>
          <w:tcPr>
            <w:tcW w:w="1111" w:type="dxa"/>
            <w:shd w:val="clear" w:color="auto" w:fill="auto"/>
            <w:noWrap/>
            <w:vAlign w:val="center"/>
            <w:hideMark/>
          </w:tcPr>
          <w:p w14:paraId="46BF798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45,00 Kč</w:t>
            </w:r>
          </w:p>
        </w:tc>
        <w:tc>
          <w:tcPr>
            <w:tcW w:w="1235" w:type="dxa"/>
            <w:shd w:val="clear" w:color="auto" w:fill="auto"/>
            <w:noWrap/>
            <w:vAlign w:val="center"/>
            <w:hideMark/>
          </w:tcPr>
          <w:p w14:paraId="3AA6734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2 700,00 Kč</w:t>
            </w:r>
          </w:p>
        </w:tc>
        <w:tc>
          <w:tcPr>
            <w:tcW w:w="1111" w:type="dxa"/>
            <w:shd w:val="clear" w:color="auto" w:fill="auto"/>
            <w:noWrap/>
            <w:vAlign w:val="center"/>
            <w:hideMark/>
          </w:tcPr>
          <w:p w14:paraId="1EA25ED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20,00 Kč</w:t>
            </w:r>
          </w:p>
        </w:tc>
        <w:tc>
          <w:tcPr>
            <w:tcW w:w="1111" w:type="dxa"/>
            <w:shd w:val="clear" w:color="auto" w:fill="auto"/>
            <w:noWrap/>
            <w:vAlign w:val="center"/>
            <w:hideMark/>
          </w:tcPr>
          <w:p w14:paraId="561C257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1 200,00 Kč</w:t>
            </w:r>
          </w:p>
        </w:tc>
      </w:tr>
      <w:tr w:rsidR="00D46FDF" w:rsidRPr="00D46FDF" w14:paraId="3F543CF8" w14:textId="77777777" w:rsidTr="009B0055">
        <w:trPr>
          <w:trHeight w:val="450"/>
        </w:trPr>
        <w:tc>
          <w:tcPr>
            <w:tcW w:w="187" w:type="dxa"/>
            <w:shd w:val="clear" w:color="auto" w:fill="auto"/>
            <w:noWrap/>
            <w:vAlign w:val="bottom"/>
            <w:hideMark/>
          </w:tcPr>
          <w:p w14:paraId="1B1BFE63"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1BFACC99"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567" w:type="dxa"/>
            <w:shd w:val="clear" w:color="auto" w:fill="auto"/>
            <w:noWrap/>
            <w:vAlign w:val="center"/>
            <w:hideMark/>
          </w:tcPr>
          <w:p w14:paraId="7F87B8A2"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4218" w:type="dxa"/>
            <w:shd w:val="clear" w:color="auto" w:fill="auto"/>
            <w:noWrap/>
            <w:vAlign w:val="center"/>
            <w:hideMark/>
          </w:tcPr>
          <w:p w14:paraId="14C321C1" w14:textId="77777777" w:rsidR="00D46FDF" w:rsidRPr="00D46FDF" w:rsidRDefault="00D46FDF" w:rsidP="00D46FDF">
            <w:pPr>
              <w:spacing w:after="0" w:line="240" w:lineRule="auto"/>
              <w:rPr>
                <w:rFonts w:ascii="Arial" w:eastAsia="Times New Roman" w:hAnsi="Arial" w:cs="Arial"/>
                <w:b/>
                <w:bCs/>
                <w:i/>
                <w:iCs/>
                <w:color w:val="000000"/>
                <w:sz w:val="16"/>
                <w:szCs w:val="16"/>
              </w:rPr>
            </w:pPr>
            <w:r w:rsidRPr="00D46FDF">
              <w:rPr>
                <w:rFonts w:ascii="Arial" w:eastAsia="Times New Roman" w:hAnsi="Arial" w:cs="Arial"/>
                <w:b/>
                <w:bCs/>
                <w:i/>
                <w:iCs/>
                <w:color w:val="000000"/>
                <w:sz w:val="16"/>
                <w:szCs w:val="16"/>
              </w:rPr>
              <w:t xml:space="preserve">Kabelové trasy </w:t>
            </w:r>
          </w:p>
        </w:tc>
        <w:tc>
          <w:tcPr>
            <w:tcW w:w="1111" w:type="dxa"/>
            <w:shd w:val="clear" w:color="auto" w:fill="auto"/>
            <w:noWrap/>
            <w:vAlign w:val="center"/>
            <w:hideMark/>
          </w:tcPr>
          <w:p w14:paraId="1CF2A92E"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235" w:type="dxa"/>
            <w:shd w:val="clear" w:color="auto" w:fill="auto"/>
            <w:noWrap/>
            <w:vAlign w:val="center"/>
            <w:hideMark/>
          </w:tcPr>
          <w:p w14:paraId="245108CD"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111" w:type="dxa"/>
            <w:shd w:val="clear" w:color="auto" w:fill="auto"/>
            <w:noWrap/>
            <w:vAlign w:val="center"/>
            <w:hideMark/>
          </w:tcPr>
          <w:p w14:paraId="53CB7810"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111" w:type="dxa"/>
            <w:shd w:val="clear" w:color="auto" w:fill="auto"/>
            <w:noWrap/>
            <w:vAlign w:val="center"/>
            <w:hideMark/>
          </w:tcPr>
          <w:p w14:paraId="3FC9E49D"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r>
      <w:tr w:rsidR="00D46FDF" w:rsidRPr="00D46FDF" w14:paraId="07FB6967" w14:textId="77777777" w:rsidTr="009B0055">
        <w:trPr>
          <w:trHeight w:val="315"/>
        </w:trPr>
        <w:tc>
          <w:tcPr>
            <w:tcW w:w="187" w:type="dxa"/>
            <w:shd w:val="clear" w:color="auto" w:fill="auto"/>
            <w:noWrap/>
            <w:vAlign w:val="bottom"/>
            <w:hideMark/>
          </w:tcPr>
          <w:p w14:paraId="1DB3B915" w14:textId="77777777" w:rsidR="00D46FDF" w:rsidRPr="00D46FDF" w:rsidRDefault="00D46FDF" w:rsidP="00D46FDF">
            <w:pPr>
              <w:spacing w:after="0" w:line="240" w:lineRule="auto"/>
              <w:rPr>
                <w:rFonts w:ascii="Arial" w:eastAsia="Times New Roman" w:hAnsi="Arial" w:cs="Arial"/>
                <w:color w:val="000000"/>
                <w:sz w:val="18"/>
                <w:szCs w:val="18"/>
              </w:rPr>
            </w:pPr>
            <w:r w:rsidRPr="00D46FDF">
              <w:rPr>
                <w:rFonts w:ascii="Arial" w:eastAsia="Times New Roman" w:hAnsi="Arial" w:cs="Arial"/>
                <w:color w:val="000000"/>
                <w:sz w:val="18"/>
                <w:szCs w:val="18"/>
              </w:rPr>
              <w:t> </w:t>
            </w:r>
          </w:p>
        </w:tc>
        <w:tc>
          <w:tcPr>
            <w:tcW w:w="664" w:type="dxa"/>
            <w:shd w:val="clear" w:color="auto" w:fill="auto"/>
            <w:noWrap/>
            <w:vAlign w:val="center"/>
            <w:hideMark/>
          </w:tcPr>
          <w:p w14:paraId="12D01CF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600</w:t>
            </w:r>
          </w:p>
        </w:tc>
        <w:tc>
          <w:tcPr>
            <w:tcW w:w="567" w:type="dxa"/>
            <w:shd w:val="clear" w:color="auto" w:fill="auto"/>
            <w:noWrap/>
            <w:vAlign w:val="center"/>
            <w:hideMark/>
          </w:tcPr>
          <w:p w14:paraId="54F319DF"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m</w:t>
            </w:r>
          </w:p>
        </w:tc>
        <w:tc>
          <w:tcPr>
            <w:tcW w:w="4218" w:type="dxa"/>
            <w:shd w:val="clear" w:color="auto" w:fill="auto"/>
            <w:vAlign w:val="center"/>
            <w:hideMark/>
          </w:tcPr>
          <w:p w14:paraId="0D34756E"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LIŠTA HRANATÁ BEZHALOGENOVÁ LHD 40X20HF_HD</w:t>
            </w:r>
          </w:p>
        </w:tc>
        <w:tc>
          <w:tcPr>
            <w:tcW w:w="1111" w:type="dxa"/>
            <w:shd w:val="clear" w:color="auto" w:fill="auto"/>
            <w:noWrap/>
            <w:vAlign w:val="center"/>
            <w:hideMark/>
          </w:tcPr>
          <w:p w14:paraId="3089A24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45,00 Kč</w:t>
            </w:r>
          </w:p>
        </w:tc>
        <w:tc>
          <w:tcPr>
            <w:tcW w:w="1235" w:type="dxa"/>
            <w:shd w:val="clear" w:color="auto" w:fill="auto"/>
            <w:noWrap/>
            <w:vAlign w:val="center"/>
            <w:hideMark/>
          </w:tcPr>
          <w:p w14:paraId="2B2342C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27 000,00 Kč</w:t>
            </w:r>
          </w:p>
        </w:tc>
        <w:tc>
          <w:tcPr>
            <w:tcW w:w="1111" w:type="dxa"/>
            <w:shd w:val="clear" w:color="auto" w:fill="auto"/>
            <w:noWrap/>
            <w:vAlign w:val="center"/>
            <w:hideMark/>
          </w:tcPr>
          <w:p w14:paraId="02C6977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20,00 Kč</w:t>
            </w:r>
          </w:p>
        </w:tc>
        <w:tc>
          <w:tcPr>
            <w:tcW w:w="1111" w:type="dxa"/>
            <w:shd w:val="clear" w:color="auto" w:fill="auto"/>
            <w:noWrap/>
            <w:vAlign w:val="center"/>
            <w:hideMark/>
          </w:tcPr>
          <w:p w14:paraId="17ADF778"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12 000,00 Kč</w:t>
            </w:r>
          </w:p>
        </w:tc>
      </w:tr>
      <w:tr w:rsidR="00D46FDF" w:rsidRPr="00D46FDF" w14:paraId="10E5082C" w14:textId="77777777" w:rsidTr="009B0055">
        <w:trPr>
          <w:trHeight w:val="540"/>
        </w:trPr>
        <w:tc>
          <w:tcPr>
            <w:tcW w:w="187" w:type="dxa"/>
            <w:shd w:val="clear" w:color="auto" w:fill="auto"/>
            <w:noWrap/>
            <w:vAlign w:val="bottom"/>
            <w:hideMark/>
          </w:tcPr>
          <w:p w14:paraId="53073E61"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57F0DE49"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2500</w:t>
            </w:r>
          </w:p>
        </w:tc>
        <w:tc>
          <w:tcPr>
            <w:tcW w:w="567" w:type="dxa"/>
            <w:shd w:val="clear" w:color="auto" w:fill="auto"/>
            <w:noWrap/>
            <w:vAlign w:val="center"/>
            <w:hideMark/>
          </w:tcPr>
          <w:p w14:paraId="4E8C888F"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vAlign w:val="center"/>
            <w:hideMark/>
          </w:tcPr>
          <w:p w14:paraId="005FC153"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xml:space="preserve">Příchytka s funk. </w:t>
            </w:r>
            <w:proofErr w:type="spellStart"/>
            <w:r w:rsidRPr="00D46FDF">
              <w:rPr>
                <w:rFonts w:ascii="Arial" w:eastAsia="Times New Roman" w:hAnsi="Arial" w:cs="Arial"/>
                <w:color w:val="000000"/>
                <w:sz w:val="16"/>
                <w:szCs w:val="16"/>
              </w:rPr>
              <w:t>schop</w:t>
            </w:r>
            <w:proofErr w:type="spellEnd"/>
            <w:r w:rsidRPr="00D46FDF">
              <w:rPr>
                <w:rFonts w:ascii="Arial" w:eastAsia="Times New Roman" w:hAnsi="Arial" w:cs="Arial"/>
                <w:color w:val="000000"/>
                <w:sz w:val="16"/>
                <w:szCs w:val="16"/>
              </w:rPr>
              <w:t xml:space="preserve">. Při požáru </w:t>
            </w:r>
            <w:proofErr w:type="spellStart"/>
            <w:r w:rsidRPr="00D46FDF">
              <w:rPr>
                <w:rFonts w:ascii="Arial" w:eastAsia="Times New Roman" w:hAnsi="Arial" w:cs="Arial"/>
                <w:color w:val="000000"/>
                <w:sz w:val="16"/>
                <w:szCs w:val="16"/>
              </w:rPr>
              <w:t>certifik</w:t>
            </w:r>
            <w:proofErr w:type="spellEnd"/>
            <w:r w:rsidRPr="00D46FDF">
              <w:rPr>
                <w:rFonts w:ascii="Arial" w:eastAsia="Times New Roman" w:hAnsi="Arial" w:cs="Arial"/>
                <w:color w:val="000000"/>
                <w:sz w:val="16"/>
                <w:szCs w:val="16"/>
              </w:rPr>
              <w:t xml:space="preserve">. pro </w:t>
            </w:r>
            <w:proofErr w:type="gramStart"/>
            <w:r w:rsidRPr="00D46FDF">
              <w:rPr>
                <w:rFonts w:ascii="Arial" w:eastAsia="Times New Roman" w:hAnsi="Arial" w:cs="Arial"/>
                <w:color w:val="000000"/>
                <w:sz w:val="16"/>
                <w:szCs w:val="16"/>
              </w:rPr>
              <w:t>1-2x</w:t>
            </w:r>
            <w:proofErr w:type="gramEnd"/>
            <w:r w:rsidRPr="00D46FDF">
              <w:rPr>
                <w:rFonts w:ascii="Arial" w:eastAsia="Times New Roman" w:hAnsi="Arial" w:cs="Arial"/>
                <w:color w:val="000000"/>
                <w:sz w:val="16"/>
                <w:szCs w:val="16"/>
              </w:rPr>
              <w:t xml:space="preserve"> kabel EUROFIRE E30/E60 9-11mm</w:t>
            </w:r>
          </w:p>
        </w:tc>
        <w:tc>
          <w:tcPr>
            <w:tcW w:w="1111" w:type="dxa"/>
            <w:shd w:val="clear" w:color="auto" w:fill="auto"/>
            <w:noWrap/>
            <w:vAlign w:val="center"/>
            <w:hideMark/>
          </w:tcPr>
          <w:p w14:paraId="74884BC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25,00 Kč</w:t>
            </w:r>
          </w:p>
        </w:tc>
        <w:tc>
          <w:tcPr>
            <w:tcW w:w="1235" w:type="dxa"/>
            <w:shd w:val="clear" w:color="auto" w:fill="auto"/>
            <w:noWrap/>
            <w:vAlign w:val="center"/>
            <w:hideMark/>
          </w:tcPr>
          <w:p w14:paraId="2BD07EE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62 500,00 Kč</w:t>
            </w:r>
          </w:p>
        </w:tc>
        <w:tc>
          <w:tcPr>
            <w:tcW w:w="1111" w:type="dxa"/>
            <w:shd w:val="clear" w:color="auto" w:fill="auto"/>
            <w:noWrap/>
            <w:vAlign w:val="center"/>
            <w:hideMark/>
          </w:tcPr>
          <w:p w14:paraId="78A0D87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15,00 Kč</w:t>
            </w:r>
          </w:p>
        </w:tc>
        <w:tc>
          <w:tcPr>
            <w:tcW w:w="1111" w:type="dxa"/>
            <w:shd w:val="clear" w:color="auto" w:fill="auto"/>
            <w:noWrap/>
            <w:vAlign w:val="center"/>
            <w:hideMark/>
          </w:tcPr>
          <w:p w14:paraId="4D9CBBF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37 500,00 Kč</w:t>
            </w:r>
          </w:p>
        </w:tc>
      </w:tr>
      <w:tr w:rsidR="00D46FDF" w:rsidRPr="00D46FDF" w14:paraId="64F62A64" w14:textId="77777777" w:rsidTr="009B0055">
        <w:trPr>
          <w:trHeight w:val="480"/>
        </w:trPr>
        <w:tc>
          <w:tcPr>
            <w:tcW w:w="187" w:type="dxa"/>
            <w:shd w:val="clear" w:color="auto" w:fill="auto"/>
            <w:noWrap/>
            <w:vAlign w:val="bottom"/>
            <w:hideMark/>
          </w:tcPr>
          <w:p w14:paraId="3D772DFE"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202C30F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5A5FE081"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2B348E1B"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xml:space="preserve">Ostatní doplňkový elektroinstalační materiál, příchytky, </w:t>
            </w:r>
            <w:proofErr w:type="spellStart"/>
            <w:r w:rsidRPr="00D46FDF">
              <w:rPr>
                <w:rFonts w:ascii="Arial" w:eastAsia="Times New Roman" w:hAnsi="Arial" w:cs="Arial"/>
                <w:color w:val="000000"/>
                <w:sz w:val="16"/>
                <w:szCs w:val="16"/>
              </w:rPr>
              <w:t>svork</w:t>
            </w:r>
            <w:proofErr w:type="spellEnd"/>
            <w:r w:rsidRPr="00D46FDF">
              <w:rPr>
                <w:rFonts w:ascii="Arial" w:eastAsia="Times New Roman" w:hAnsi="Arial" w:cs="Arial"/>
                <w:color w:val="000000"/>
                <w:sz w:val="16"/>
                <w:szCs w:val="16"/>
              </w:rPr>
              <w:t>.  aj.</w:t>
            </w:r>
          </w:p>
        </w:tc>
        <w:tc>
          <w:tcPr>
            <w:tcW w:w="1111" w:type="dxa"/>
            <w:shd w:val="clear" w:color="auto" w:fill="auto"/>
            <w:noWrap/>
            <w:vAlign w:val="center"/>
            <w:hideMark/>
          </w:tcPr>
          <w:p w14:paraId="1A3C621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235" w:type="dxa"/>
            <w:shd w:val="clear" w:color="auto" w:fill="auto"/>
            <w:noWrap/>
            <w:vAlign w:val="center"/>
            <w:hideMark/>
          </w:tcPr>
          <w:p w14:paraId="198C2D1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31AA237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672080B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r>
      <w:tr w:rsidR="00D46FDF" w:rsidRPr="00D46FDF" w14:paraId="5010F45E" w14:textId="77777777" w:rsidTr="009B0055">
        <w:trPr>
          <w:trHeight w:val="390"/>
        </w:trPr>
        <w:tc>
          <w:tcPr>
            <w:tcW w:w="187" w:type="dxa"/>
            <w:shd w:val="clear" w:color="auto" w:fill="auto"/>
            <w:noWrap/>
            <w:vAlign w:val="bottom"/>
            <w:hideMark/>
          </w:tcPr>
          <w:p w14:paraId="52C53696"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72CC06C9"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567" w:type="dxa"/>
            <w:shd w:val="clear" w:color="auto" w:fill="auto"/>
            <w:noWrap/>
            <w:vAlign w:val="center"/>
            <w:hideMark/>
          </w:tcPr>
          <w:p w14:paraId="182D353F"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4218" w:type="dxa"/>
            <w:shd w:val="clear" w:color="auto" w:fill="auto"/>
            <w:noWrap/>
            <w:vAlign w:val="center"/>
            <w:hideMark/>
          </w:tcPr>
          <w:p w14:paraId="19607ED7" w14:textId="77777777" w:rsidR="00D46FDF" w:rsidRPr="00D46FDF" w:rsidRDefault="00D46FDF" w:rsidP="00D46FDF">
            <w:pPr>
              <w:spacing w:after="0" w:line="240" w:lineRule="auto"/>
              <w:rPr>
                <w:rFonts w:ascii="Arial" w:eastAsia="Times New Roman" w:hAnsi="Arial" w:cs="Arial"/>
                <w:b/>
                <w:bCs/>
                <w:i/>
                <w:iCs/>
                <w:color w:val="000000"/>
                <w:sz w:val="16"/>
                <w:szCs w:val="16"/>
              </w:rPr>
            </w:pPr>
            <w:r w:rsidRPr="00D46FDF">
              <w:rPr>
                <w:rFonts w:ascii="Arial" w:eastAsia="Times New Roman" w:hAnsi="Arial" w:cs="Arial"/>
                <w:b/>
                <w:bCs/>
                <w:i/>
                <w:iCs/>
                <w:color w:val="000000"/>
                <w:sz w:val="16"/>
                <w:szCs w:val="16"/>
              </w:rPr>
              <w:t>Ostatní</w:t>
            </w:r>
          </w:p>
        </w:tc>
        <w:tc>
          <w:tcPr>
            <w:tcW w:w="1111" w:type="dxa"/>
            <w:shd w:val="clear" w:color="auto" w:fill="auto"/>
            <w:noWrap/>
            <w:vAlign w:val="center"/>
            <w:hideMark/>
          </w:tcPr>
          <w:p w14:paraId="25EEC67D"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235" w:type="dxa"/>
            <w:shd w:val="clear" w:color="auto" w:fill="auto"/>
            <w:noWrap/>
            <w:vAlign w:val="center"/>
            <w:hideMark/>
          </w:tcPr>
          <w:p w14:paraId="54416EB8"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111" w:type="dxa"/>
            <w:shd w:val="clear" w:color="auto" w:fill="auto"/>
            <w:noWrap/>
            <w:vAlign w:val="center"/>
            <w:hideMark/>
          </w:tcPr>
          <w:p w14:paraId="6D41635B"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c>
          <w:tcPr>
            <w:tcW w:w="1111" w:type="dxa"/>
            <w:shd w:val="clear" w:color="auto" w:fill="auto"/>
            <w:noWrap/>
            <w:vAlign w:val="center"/>
            <w:hideMark/>
          </w:tcPr>
          <w:p w14:paraId="008D8416"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w:t>
            </w:r>
          </w:p>
        </w:tc>
      </w:tr>
      <w:tr w:rsidR="00D46FDF" w:rsidRPr="00D46FDF" w14:paraId="2D14B56A" w14:textId="77777777" w:rsidTr="009B0055">
        <w:trPr>
          <w:trHeight w:val="420"/>
        </w:trPr>
        <w:tc>
          <w:tcPr>
            <w:tcW w:w="187" w:type="dxa"/>
            <w:shd w:val="clear" w:color="auto" w:fill="auto"/>
            <w:noWrap/>
            <w:vAlign w:val="bottom"/>
            <w:hideMark/>
          </w:tcPr>
          <w:p w14:paraId="357B92B7" w14:textId="77777777" w:rsidR="00D46FDF" w:rsidRPr="00D46FDF" w:rsidRDefault="00D46FDF" w:rsidP="00D46FDF">
            <w:pPr>
              <w:spacing w:after="0" w:line="240" w:lineRule="auto"/>
              <w:rPr>
                <w:rFonts w:ascii="Arial" w:eastAsia="Times New Roman" w:hAnsi="Arial" w:cs="Arial"/>
                <w:color w:val="000000"/>
                <w:sz w:val="18"/>
                <w:szCs w:val="18"/>
              </w:rPr>
            </w:pPr>
          </w:p>
        </w:tc>
        <w:tc>
          <w:tcPr>
            <w:tcW w:w="664" w:type="dxa"/>
            <w:shd w:val="clear" w:color="auto" w:fill="auto"/>
            <w:noWrap/>
            <w:vAlign w:val="center"/>
            <w:hideMark/>
          </w:tcPr>
          <w:p w14:paraId="60B8503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19EB4B98"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ks</w:t>
            </w:r>
          </w:p>
        </w:tc>
        <w:tc>
          <w:tcPr>
            <w:tcW w:w="4218" w:type="dxa"/>
            <w:shd w:val="clear" w:color="auto" w:fill="auto"/>
            <w:noWrap/>
            <w:vAlign w:val="center"/>
            <w:hideMark/>
          </w:tcPr>
          <w:p w14:paraId="72BFBD5D"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Záloha pohonu brány + úprava elektroinstalace</w:t>
            </w:r>
          </w:p>
        </w:tc>
        <w:tc>
          <w:tcPr>
            <w:tcW w:w="1111" w:type="dxa"/>
            <w:shd w:val="clear" w:color="auto" w:fill="auto"/>
            <w:noWrap/>
            <w:vAlign w:val="center"/>
            <w:hideMark/>
          </w:tcPr>
          <w:p w14:paraId="40D08D0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10 000,00 Kč</w:t>
            </w:r>
          </w:p>
        </w:tc>
        <w:tc>
          <w:tcPr>
            <w:tcW w:w="1235" w:type="dxa"/>
            <w:shd w:val="clear" w:color="auto" w:fill="auto"/>
            <w:noWrap/>
            <w:vAlign w:val="center"/>
            <w:hideMark/>
          </w:tcPr>
          <w:p w14:paraId="1BBE085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10 000,00 Kč</w:t>
            </w:r>
          </w:p>
        </w:tc>
        <w:tc>
          <w:tcPr>
            <w:tcW w:w="1111" w:type="dxa"/>
            <w:shd w:val="clear" w:color="auto" w:fill="auto"/>
            <w:noWrap/>
            <w:vAlign w:val="center"/>
            <w:hideMark/>
          </w:tcPr>
          <w:p w14:paraId="645325E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64E129F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r>
      <w:tr w:rsidR="00D46FDF" w:rsidRPr="00D46FDF" w14:paraId="7A26F9AC" w14:textId="77777777" w:rsidTr="009B0055">
        <w:trPr>
          <w:trHeight w:val="765"/>
        </w:trPr>
        <w:tc>
          <w:tcPr>
            <w:tcW w:w="187" w:type="dxa"/>
            <w:shd w:val="clear" w:color="auto" w:fill="auto"/>
            <w:noWrap/>
            <w:vAlign w:val="bottom"/>
            <w:hideMark/>
          </w:tcPr>
          <w:p w14:paraId="0E806992"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6F5EB32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1F0B799F"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164580E3"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Výstavba místnosti 1,5x1,7m- SDK výška 3</w:t>
            </w:r>
            <w:proofErr w:type="gramStart"/>
            <w:r w:rsidRPr="00D46FDF">
              <w:rPr>
                <w:rFonts w:ascii="Arial" w:eastAsia="Times New Roman" w:hAnsi="Arial" w:cs="Arial"/>
                <w:color w:val="000000"/>
                <w:sz w:val="16"/>
                <w:szCs w:val="16"/>
              </w:rPr>
              <w:t xml:space="preserve">m  </w:t>
            </w:r>
            <w:proofErr w:type="spellStart"/>
            <w:r w:rsidRPr="00D46FDF">
              <w:rPr>
                <w:rFonts w:ascii="Arial" w:eastAsia="Times New Roman" w:hAnsi="Arial" w:cs="Arial"/>
                <w:color w:val="000000"/>
                <w:sz w:val="16"/>
                <w:szCs w:val="16"/>
              </w:rPr>
              <w:t>tl</w:t>
            </w:r>
            <w:proofErr w:type="spellEnd"/>
            <w:r w:rsidRPr="00D46FDF">
              <w:rPr>
                <w:rFonts w:ascii="Arial" w:eastAsia="Times New Roman" w:hAnsi="Arial" w:cs="Arial"/>
                <w:color w:val="000000"/>
                <w:sz w:val="16"/>
                <w:szCs w:val="16"/>
              </w:rPr>
              <w:t>.</w:t>
            </w:r>
            <w:proofErr w:type="gramEnd"/>
            <w:r w:rsidRPr="00D46FDF">
              <w:rPr>
                <w:rFonts w:ascii="Arial" w:eastAsia="Times New Roman" w:hAnsi="Arial" w:cs="Arial"/>
                <w:color w:val="000000"/>
                <w:sz w:val="16"/>
                <w:szCs w:val="16"/>
              </w:rPr>
              <w:t xml:space="preserve"> 75mm  včetně stropu + zárubně a dveře 600mm, Ei45, DP1, + systém přenosné klimatizace 1,1kw + dokončovací stavební práce.</w:t>
            </w:r>
          </w:p>
        </w:tc>
        <w:tc>
          <w:tcPr>
            <w:tcW w:w="1111" w:type="dxa"/>
            <w:shd w:val="clear" w:color="auto" w:fill="auto"/>
            <w:noWrap/>
            <w:vAlign w:val="center"/>
            <w:hideMark/>
          </w:tcPr>
          <w:p w14:paraId="036E39D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85 000,00 Kč</w:t>
            </w:r>
          </w:p>
        </w:tc>
        <w:tc>
          <w:tcPr>
            <w:tcW w:w="1235" w:type="dxa"/>
            <w:shd w:val="clear" w:color="auto" w:fill="auto"/>
            <w:noWrap/>
            <w:vAlign w:val="center"/>
            <w:hideMark/>
          </w:tcPr>
          <w:p w14:paraId="36ACC6F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85 000,00 Kč</w:t>
            </w:r>
          </w:p>
        </w:tc>
        <w:tc>
          <w:tcPr>
            <w:tcW w:w="1111" w:type="dxa"/>
            <w:shd w:val="clear" w:color="auto" w:fill="auto"/>
            <w:noWrap/>
            <w:vAlign w:val="center"/>
            <w:hideMark/>
          </w:tcPr>
          <w:p w14:paraId="1D5ABD5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9 000,00 Kč</w:t>
            </w:r>
          </w:p>
        </w:tc>
        <w:tc>
          <w:tcPr>
            <w:tcW w:w="1111" w:type="dxa"/>
            <w:shd w:val="clear" w:color="auto" w:fill="auto"/>
            <w:noWrap/>
            <w:vAlign w:val="center"/>
            <w:hideMark/>
          </w:tcPr>
          <w:p w14:paraId="3D1F706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9 000,00 Kč</w:t>
            </w:r>
          </w:p>
        </w:tc>
      </w:tr>
      <w:tr w:rsidR="00D46FDF" w:rsidRPr="00D46FDF" w14:paraId="6A626D33" w14:textId="77777777" w:rsidTr="009B0055">
        <w:trPr>
          <w:trHeight w:val="945"/>
        </w:trPr>
        <w:tc>
          <w:tcPr>
            <w:tcW w:w="187" w:type="dxa"/>
            <w:shd w:val="clear" w:color="auto" w:fill="auto"/>
            <w:noWrap/>
            <w:vAlign w:val="bottom"/>
            <w:hideMark/>
          </w:tcPr>
          <w:p w14:paraId="444543C7"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304612B8"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0B48E621"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06B125D5"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xml:space="preserve">Úprava, doplnění a </w:t>
            </w:r>
            <w:proofErr w:type="spellStart"/>
            <w:r w:rsidRPr="00D46FDF">
              <w:rPr>
                <w:rFonts w:ascii="Arial" w:eastAsia="Times New Roman" w:hAnsi="Arial" w:cs="Arial"/>
                <w:color w:val="000000"/>
                <w:sz w:val="16"/>
                <w:szCs w:val="16"/>
              </w:rPr>
              <w:t>předrátování</w:t>
            </w:r>
            <w:proofErr w:type="spellEnd"/>
            <w:r w:rsidRPr="00D46FDF">
              <w:rPr>
                <w:rFonts w:ascii="Arial" w:eastAsia="Times New Roman" w:hAnsi="Arial" w:cs="Arial"/>
                <w:color w:val="000000"/>
                <w:sz w:val="16"/>
                <w:szCs w:val="16"/>
              </w:rPr>
              <w:t xml:space="preserve"> hlavního </w:t>
            </w:r>
            <w:proofErr w:type="spellStart"/>
            <w:r w:rsidRPr="00D46FDF">
              <w:rPr>
                <w:rFonts w:ascii="Arial" w:eastAsia="Times New Roman" w:hAnsi="Arial" w:cs="Arial"/>
                <w:color w:val="000000"/>
                <w:sz w:val="16"/>
                <w:szCs w:val="16"/>
              </w:rPr>
              <w:t>rouzvaděče</w:t>
            </w:r>
            <w:proofErr w:type="spellEnd"/>
            <w:r w:rsidRPr="00D46FDF">
              <w:rPr>
                <w:rFonts w:ascii="Arial" w:eastAsia="Times New Roman" w:hAnsi="Arial" w:cs="Arial"/>
                <w:color w:val="000000"/>
                <w:sz w:val="16"/>
                <w:szCs w:val="16"/>
              </w:rPr>
              <w:t xml:space="preserve"> pro funkci </w:t>
            </w:r>
            <w:proofErr w:type="spellStart"/>
            <w:r w:rsidRPr="00D46FDF">
              <w:rPr>
                <w:rFonts w:ascii="Arial" w:eastAsia="Times New Roman" w:hAnsi="Arial" w:cs="Arial"/>
                <w:b/>
                <w:bCs/>
                <w:color w:val="000000"/>
                <w:sz w:val="16"/>
                <w:szCs w:val="16"/>
              </w:rPr>
              <w:t>Total</w:t>
            </w:r>
            <w:proofErr w:type="spellEnd"/>
            <w:r w:rsidRPr="00D46FDF">
              <w:rPr>
                <w:rFonts w:ascii="Arial" w:eastAsia="Times New Roman" w:hAnsi="Arial" w:cs="Arial"/>
                <w:b/>
                <w:bCs/>
                <w:color w:val="000000"/>
                <w:sz w:val="16"/>
                <w:szCs w:val="16"/>
              </w:rPr>
              <w:t xml:space="preserve"> stop</w:t>
            </w:r>
            <w:r w:rsidRPr="00D46FDF">
              <w:rPr>
                <w:rFonts w:ascii="Arial" w:eastAsia="Times New Roman" w:hAnsi="Arial" w:cs="Arial"/>
                <w:color w:val="000000"/>
                <w:sz w:val="16"/>
                <w:szCs w:val="16"/>
              </w:rPr>
              <w:t xml:space="preserve">. Výbava </w:t>
            </w:r>
            <w:proofErr w:type="gramStart"/>
            <w:r w:rsidRPr="00D46FDF">
              <w:rPr>
                <w:rFonts w:ascii="Arial" w:eastAsia="Times New Roman" w:hAnsi="Arial" w:cs="Arial"/>
                <w:color w:val="000000"/>
                <w:sz w:val="16"/>
                <w:szCs w:val="16"/>
              </w:rPr>
              <w:t>( hl.</w:t>
            </w:r>
            <w:proofErr w:type="gramEnd"/>
            <w:r w:rsidRPr="00D46FDF">
              <w:rPr>
                <w:rFonts w:ascii="Arial" w:eastAsia="Times New Roman" w:hAnsi="Arial" w:cs="Arial"/>
                <w:color w:val="000000"/>
                <w:sz w:val="16"/>
                <w:szCs w:val="16"/>
              </w:rPr>
              <w:t xml:space="preserve"> </w:t>
            </w:r>
            <w:proofErr w:type="spellStart"/>
            <w:r w:rsidRPr="00D46FDF">
              <w:rPr>
                <w:rFonts w:ascii="Arial" w:eastAsia="Times New Roman" w:hAnsi="Arial" w:cs="Arial"/>
                <w:color w:val="000000"/>
                <w:sz w:val="16"/>
                <w:szCs w:val="16"/>
              </w:rPr>
              <w:t>deon</w:t>
            </w:r>
            <w:proofErr w:type="spellEnd"/>
            <w:r w:rsidRPr="00D46FDF">
              <w:rPr>
                <w:rFonts w:ascii="Arial" w:eastAsia="Times New Roman" w:hAnsi="Arial" w:cs="Arial"/>
                <w:color w:val="000000"/>
                <w:sz w:val="16"/>
                <w:szCs w:val="16"/>
              </w:rPr>
              <w:t xml:space="preserve"> 3f/400V, 160-200A s </w:t>
            </w:r>
            <w:proofErr w:type="spellStart"/>
            <w:r w:rsidRPr="00D46FDF">
              <w:rPr>
                <w:rFonts w:ascii="Arial" w:eastAsia="Times New Roman" w:hAnsi="Arial" w:cs="Arial"/>
                <w:color w:val="000000"/>
                <w:sz w:val="16"/>
                <w:szCs w:val="16"/>
              </w:rPr>
              <w:t>vyp</w:t>
            </w:r>
            <w:proofErr w:type="spellEnd"/>
            <w:r w:rsidRPr="00D46FDF">
              <w:rPr>
                <w:rFonts w:ascii="Arial" w:eastAsia="Times New Roman" w:hAnsi="Arial" w:cs="Arial"/>
                <w:color w:val="000000"/>
                <w:sz w:val="16"/>
                <w:szCs w:val="16"/>
              </w:rPr>
              <w:t>. Nap. Cívkou, svorky, vodiče a šíny pro přepojení)</w:t>
            </w:r>
          </w:p>
        </w:tc>
        <w:tc>
          <w:tcPr>
            <w:tcW w:w="1111" w:type="dxa"/>
            <w:shd w:val="clear" w:color="auto" w:fill="auto"/>
            <w:noWrap/>
            <w:vAlign w:val="center"/>
            <w:hideMark/>
          </w:tcPr>
          <w:p w14:paraId="5505057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30 000,00 Kč</w:t>
            </w:r>
          </w:p>
        </w:tc>
        <w:tc>
          <w:tcPr>
            <w:tcW w:w="1235" w:type="dxa"/>
            <w:shd w:val="clear" w:color="auto" w:fill="auto"/>
            <w:noWrap/>
            <w:vAlign w:val="center"/>
            <w:hideMark/>
          </w:tcPr>
          <w:p w14:paraId="3CAE883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30 000,00 Kč</w:t>
            </w:r>
          </w:p>
        </w:tc>
        <w:tc>
          <w:tcPr>
            <w:tcW w:w="1111" w:type="dxa"/>
            <w:shd w:val="clear" w:color="auto" w:fill="auto"/>
            <w:noWrap/>
            <w:vAlign w:val="center"/>
            <w:hideMark/>
          </w:tcPr>
          <w:p w14:paraId="0EAC300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15 000,00 Kč</w:t>
            </w:r>
          </w:p>
        </w:tc>
        <w:tc>
          <w:tcPr>
            <w:tcW w:w="1111" w:type="dxa"/>
            <w:shd w:val="clear" w:color="auto" w:fill="auto"/>
            <w:noWrap/>
            <w:vAlign w:val="center"/>
            <w:hideMark/>
          </w:tcPr>
          <w:p w14:paraId="7EBB16B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15 000,00 Kč</w:t>
            </w:r>
          </w:p>
        </w:tc>
      </w:tr>
      <w:tr w:rsidR="00D46FDF" w:rsidRPr="00D46FDF" w14:paraId="53A61E93" w14:textId="77777777" w:rsidTr="009B0055">
        <w:trPr>
          <w:trHeight w:val="792"/>
        </w:trPr>
        <w:tc>
          <w:tcPr>
            <w:tcW w:w="187" w:type="dxa"/>
            <w:shd w:val="clear" w:color="auto" w:fill="auto"/>
            <w:noWrap/>
            <w:vAlign w:val="bottom"/>
            <w:hideMark/>
          </w:tcPr>
          <w:p w14:paraId="5D0422C1"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02B62F2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223C2B10"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794CBF41"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xml:space="preserve">Rozvaděč RPO 600x600mm pro napojení systémů EPS, NZS, požární odolnost Ei30, 4x jistící prvek </w:t>
            </w:r>
            <w:proofErr w:type="gramStart"/>
            <w:r w:rsidRPr="00D46FDF">
              <w:rPr>
                <w:rFonts w:ascii="Arial" w:eastAsia="Times New Roman" w:hAnsi="Arial" w:cs="Arial"/>
                <w:color w:val="000000"/>
                <w:sz w:val="16"/>
                <w:szCs w:val="16"/>
              </w:rPr>
              <w:t>16A</w:t>
            </w:r>
            <w:proofErr w:type="gramEnd"/>
            <w:r w:rsidRPr="00D46FDF">
              <w:rPr>
                <w:rFonts w:ascii="Arial" w:eastAsia="Times New Roman" w:hAnsi="Arial" w:cs="Arial"/>
                <w:color w:val="000000"/>
                <w:sz w:val="16"/>
                <w:szCs w:val="16"/>
              </w:rPr>
              <w:t xml:space="preserve">/B, hl. vypínač, </w:t>
            </w:r>
            <w:proofErr w:type="spellStart"/>
            <w:r w:rsidRPr="00D46FDF">
              <w:rPr>
                <w:rFonts w:ascii="Arial" w:eastAsia="Times New Roman" w:hAnsi="Arial" w:cs="Arial"/>
                <w:color w:val="000000"/>
                <w:sz w:val="16"/>
                <w:szCs w:val="16"/>
              </w:rPr>
              <w:t>ovl</w:t>
            </w:r>
            <w:proofErr w:type="spellEnd"/>
            <w:r w:rsidRPr="00D46FDF">
              <w:rPr>
                <w:rFonts w:ascii="Arial" w:eastAsia="Times New Roman" w:hAnsi="Arial" w:cs="Arial"/>
                <w:color w:val="000000"/>
                <w:sz w:val="16"/>
                <w:szCs w:val="16"/>
              </w:rPr>
              <w:t>. stykač.</w:t>
            </w:r>
          </w:p>
        </w:tc>
        <w:tc>
          <w:tcPr>
            <w:tcW w:w="1111" w:type="dxa"/>
            <w:shd w:val="clear" w:color="auto" w:fill="auto"/>
            <w:noWrap/>
            <w:vAlign w:val="center"/>
            <w:hideMark/>
          </w:tcPr>
          <w:p w14:paraId="10522B89"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30 000,00 Kč</w:t>
            </w:r>
          </w:p>
        </w:tc>
        <w:tc>
          <w:tcPr>
            <w:tcW w:w="1235" w:type="dxa"/>
            <w:shd w:val="clear" w:color="auto" w:fill="auto"/>
            <w:noWrap/>
            <w:vAlign w:val="center"/>
            <w:hideMark/>
          </w:tcPr>
          <w:p w14:paraId="3B5CD14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30 000,00 Kč</w:t>
            </w:r>
          </w:p>
        </w:tc>
        <w:tc>
          <w:tcPr>
            <w:tcW w:w="1111" w:type="dxa"/>
            <w:shd w:val="clear" w:color="auto" w:fill="auto"/>
            <w:noWrap/>
            <w:vAlign w:val="center"/>
            <w:hideMark/>
          </w:tcPr>
          <w:p w14:paraId="72D4841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15 000,00 Kč</w:t>
            </w:r>
          </w:p>
        </w:tc>
        <w:tc>
          <w:tcPr>
            <w:tcW w:w="1111" w:type="dxa"/>
            <w:shd w:val="clear" w:color="auto" w:fill="auto"/>
            <w:noWrap/>
            <w:vAlign w:val="center"/>
            <w:hideMark/>
          </w:tcPr>
          <w:p w14:paraId="5DDBC87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15 000,00 Kč</w:t>
            </w:r>
          </w:p>
        </w:tc>
      </w:tr>
      <w:tr w:rsidR="00D46FDF" w:rsidRPr="00D46FDF" w14:paraId="2835B3E6" w14:textId="77777777" w:rsidTr="009B0055">
        <w:trPr>
          <w:trHeight w:val="600"/>
        </w:trPr>
        <w:tc>
          <w:tcPr>
            <w:tcW w:w="187" w:type="dxa"/>
            <w:shd w:val="clear" w:color="auto" w:fill="auto"/>
            <w:noWrap/>
            <w:vAlign w:val="bottom"/>
            <w:hideMark/>
          </w:tcPr>
          <w:p w14:paraId="26EFC0B9"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56C1527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5184C611"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6DAF4E2B"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Aktualní</w:t>
            </w:r>
            <w:proofErr w:type="spellEnd"/>
            <w:r w:rsidRPr="00D46FDF">
              <w:rPr>
                <w:rFonts w:ascii="Arial" w:eastAsia="Times New Roman" w:hAnsi="Arial" w:cs="Arial"/>
                <w:color w:val="000000"/>
                <w:sz w:val="16"/>
                <w:szCs w:val="16"/>
              </w:rPr>
              <w:t xml:space="preserve"> stavební zakreslení dispozic celé </w:t>
            </w:r>
            <w:proofErr w:type="gramStart"/>
            <w:r w:rsidRPr="00D46FDF">
              <w:rPr>
                <w:rFonts w:ascii="Arial" w:eastAsia="Times New Roman" w:hAnsi="Arial" w:cs="Arial"/>
                <w:color w:val="000000"/>
                <w:sz w:val="16"/>
                <w:szCs w:val="16"/>
              </w:rPr>
              <w:t>budovy - digitální</w:t>
            </w:r>
            <w:proofErr w:type="gramEnd"/>
            <w:r w:rsidRPr="00D46FDF">
              <w:rPr>
                <w:rFonts w:ascii="Arial" w:eastAsia="Times New Roman" w:hAnsi="Arial" w:cs="Arial"/>
                <w:color w:val="000000"/>
                <w:sz w:val="16"/>
                <w:szCs w:val="16"/>
              </w:rPr>
              <w:t xml:space="preserve"> podklad pro zapracování návazných profesí</w:t>
            </w:r>
          </w:p>
        </w:tc>
        <w:tc>
          <w:tcPr>
            <w:tcW w:w="1111" w:type="dxa"/>
            <w:shd w:val="clear" w:color="auto" w:fill="auto"/>
            <w:noWrap/>
            <w:vAlign w:val="center"/>
            <w:hideMark/>
          </w:tcPr>
          <w:p w14:paraId="7956B93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0F0C348C"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62488FF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1 000,00 Kč</w:t>
            </w:r>
          </w:p>
        </w:tc>
        <w:tc>
          <w:tcPr>
            <w:tcW w:w="1111" w:type="dxa"/>
            <w:shd w:val="clear" w:color="auto" w:fill="auto"/>
            <w:noWrap/>
            <w:vAlign w:val="center"/>
            <w:hideMark/>
          </w:tcPr>
          <w:p w14:paraId="14C6C30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1 000,00 Kč</w:t>
            </w:r>
          </w:p>
        </w:tc>
      </w:tr>
      <w:tr w:rsidR="00D46FDF" w:rsidRPr="00D46FDF" w14:paraId="75C8D1B3" w14:textId="77777777" w:rsidTr="009B0055">
        <w:trPr>
          <w:trHeight w:val="342"/>
        </w:trPr>
        <w:tc>
          <w:tcPr>
            <w:tcW w:w="187" w:type="dxa"/>
            <w:shd w:val="clear" w:color="auto" w:fill="auto"/>
            <w:noWrap/>
            <w:vAlign w:val="bottom"/>
            <w:hideMark/>
          </w:tcPr>
          <w:p w14:paraId="2F4340CB"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4219751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65AE399D"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67E52DB3"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Dokumentace skutečného stavu</w:t>
            </w:r>
          </w:p>
        </w:tc>
        <w:tc>
          <w:tcPr>
            <w:tcW w:w="1111" w:type="dxa"/>
            <w:shd w:val="clear" w:color="auto" w:fill="auto"/>
            <w:noWrap/>
            <w:vAlign w:val="center"/>
            <w:hideMark/>
          </w:tcPr>
          <w:p w14:paraId="5E171AE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3770A2F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7729497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05F3D1E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r>
      <w:tr w:rsidR="00D46FDF" w:rsidRPr="00D46FDF" w14:paraId="6F09D263" w14:textId="77777777" w:rsidTr="009B0055">
        <w:trPr>
          <w:trHeight w:val="342"/>
        </w:trPr>
        <w:tc>
          <w:tcPr>
            <w:tcW w:w="187" w:type="dxa"/>
            <w:shd w:val="clear" w:color="auto" w:fill="auto"/>
            <w:noWrap/>
            <w:vAlign w:val="bottom"/>
            <w:hideMark/>
          </w:tcPr>
          <w:p w14:paraId="3421BC1C"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0D3A5039"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16</w:t>
            </w:r>
          </w:p>
        </w:tc>
        <w:tc>
          <w:tcPr>
            <w:tcW w:w="567" w:type="dxa"/>
            <w:shd w:val="clear" w:color="auto" w:fill="auto"/>
            <w:noWrap/>
            <w:vAlign w:val="center"/>
            <w:hideMark/>
          </w:tcPr>
          <w:p w14:paraId="11244A37"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h</w:t>
            </w:r>
          </w:p>
        </w:tc>
        <w:tc>
          <w:tcPr>
            <w:tcW w:w="4218" w:type="dxa"/>
            <w:shd w:val="clear" w:color="auto" w:fill="auto"/>
            <w:vAlign w:val="center"/>
            <w:hideMark/>
          </w:tcPr>
          <w:p w14:paraId="383FD99A"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Programování systému EPS</w:t>
            </w:r>
          </w:p>
        </w:tc>
        <w:tc>
          <w:tcPr>
            <w:tcW w:w="1111" w:type="dxa"/>
            <w:shd w:val="clear" w:color="auto" w:fill="auto"/>
            <w:noWrap/>
            <w:vAlign w:val="center"/>
            <w:hideMark/>
          </w:tcPr>
          <w:p w14:paraId="048BB69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7EE7DFC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2080758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590,00 Kč</w:t>
            </w:r>
          </w:p>
        </w:tc>
        <w:tc>
          <w:tcPr>
            <w:tcW w:w="1111" w:type="dxa"/>
            <w:shd w:val="clear" w:color="auto" w:fill="auto"/>
            <w:noWrap/>
            <w:vAlign w:val="center"/>
            <w:hideMark/>
          </w:tcPr>
          <w:p w14:paraId="7B29009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9 440,00 Kč</w:t>
            </w:r>
          </w:p>
        </w:tc>
      </w:tr>
      <w:tr w:rsidR="00D46FDF" w:rsidRPr="00D46FDF" w14:paraId="5A69EE8E" w14:textId="77777777" w:rsidTr="009B0055">
        <w:trPr>
          <w:trHeight w:val="342"/>
        </w:trPr>
        <w:tc>
          <w:tcPr>
            <w:tcW w:w="187" w:type="dxa"/>
            <w:shd w:val="clear" w:color="auto" w:fill="auto"/>
            <w:noWrap/>
            <w:vAlign w:val="bottom"/>
            <w:hideMark/>
          </w:tcPr>
          <w:p w14:paraId="66D91F44"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329164EC"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24</w:t>
            </w:r>
          </w:p>
        </w:tc>
        <w:tc>
          <w:tcPr>
            <w:tcW w:w="567" w:type="dxa"/>
            <w:shd w:val="clear" w:color="auto" w:fill="auto"/>
            <w:noWrap/>
            <w:vAlign w:val="center"/>
            <w:hideMark/>
          </w:tcPr>
          <w:p w14:paraId="0ED976D2"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h</w:t>
            </w:r>
          </w:p>
        </w:tc>
        <w:tc>
          <w:tcPr>
            <w:tcW w:w="4218" w:type="dxa"/>
            <w:shd w:val="clear" w:color="auto" w:fill="auto"/>
            <w:vAlign w:val="center"/>
            <w:hideMark/>
          </w:tcPr>
          <w:p w14:paraId="47B01BE6"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Měření kabeláže po úsecích</w:t>
            </w:r>
          </w:p>
        </w:tc>
        <w:tc>
          <w:tcPr>
            <w:tcW w:w="1111" w:type="dxa"/>
            <w:shd w:val="clear" w:color="auto" w:fill="auto"/>
            <w:noWrap/>
            <w:vAlign w:val="center"/>
            <w:hideMark/>
          </w:tcPr>
          <w:p w14:paraId="4A2B169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720E054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1EEE5D8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50,00 Kč</w:t>
            </w:r>
          </w:p>
        </w:tc>
        <w:tc>
          <w:tcPr>
            <w:tcW w:w="1111" w:type="dxa"/>
            <w:shd w:val="clear" w:color="auto" w:fill="auto"/>
            <w:noWrap/>
            <w:vAlign w:val="center"/>
            <w:hideMark/>
          </w:tcPr>
          <w:p w14:paraId="3985BB29"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1 200,00 Kč</w:t>
            </w:r>
          </w:p>
        </w:tc>
      </w:tr>
      <w:tr w:rsidR="00D46FDF" w:rsidRPr="00D46FDF" w14:paraId="2384D2B4" w14:textId="77777777" w:rsidTr="009B0055">
        <w:trPr>
          <w:trHeight w:val="342"/>
        </w:trPr>
        <w:tc>
          <w:tcPr>
            <w:tcW w:w="187" w:type="dxa"/>
            <w:shd w:val="clear" w:color="auto" w:fill="auto"/>
            <w:noWrap/>
            <w:vAlign w:val="bottom"/>
            <w:hideMark/>
          </w:tcPr>
          <w:p w14:paraId="2CF1B58C"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4FCE8E48"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42353281"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0DDF4A3F"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Napojení návazných zařízení (vjezdová brána)</w:t>
            </w:r>
          </w:p>
        </w:tc>
        <w:tc>
          <w:tcPr>
            <w:tcW w:w="1111" w:type="dxa"/>
            <w:shd w:val="clear" w:color="auto" w:fill="auto"/>
            <w:noWrap/>
            <w:vAlign w:val="center"/>
            <w:hideMark/>
          </w:tcPr>
          <w:p w14:paraId="4A2FFC0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2DE4414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28AA1FFC"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1 000,00 Kč</w:t>
            </w:r>
          </w:p>
        </w:tc>
        <w:tc>
          <w:tcPr>
            <w:tcW w:w="1111" w:type="dxa"/>
            <w:shd w:val="clear" w:color="auto" w:fill="auto"/>
            <w:noWrap/>
            <w:vAlign w:val="center"/>
            <w:hideMark/>
          </w:tcPr>
          <w:p w14:paraId="2199C77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1 000,00 Kč</w:t>
            </w:r>
          </w:p>
        </w:tc>
      </w:tr>
      <w:tr w:rsidR="00D46FDF" w:rsidRPr="00D46FDF" w14:paraId="3028A40F" w14:textId="77777777" w:rsidTr="009B0055">
        <w:trPr>
          <w:trHeight w:val="342"/>
        </w:trPr>
        <w:tc>
          <w:tcPr>
            <w:tcW w:w="187" w:type="dxa"/>
            <w:shd w:val="clear" w:color="auto" w:fill="auto"/>
            <w:noWrap/>
            <w:vAlign w:val="bottom"/>
            <w:hideMark/>
          </w:tcPr>
          <w:p w14:paraId="39941404"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00D0A20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5EE42EA5"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72DE5CD0"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xml:space="preserve">Drobný a </w:t>
            </w:r>
            <w:proofErr w:type="gramStart"/>
            <w:r w:rsidRPr="00D46FDF">
              <w:rPr>
                <w:rFonts w:ascii="Arial" w:eastAsia="Times New Roman" w:hAnsi="Arial" w:cs="Arial"/>
                <w:color w:val="000000"/>
                <w:sz w:val="16"/>
                <w:szCs w:val="16"/>
              </w:rPr>
              <w:t>nespecifikovaný  (</w:t>
            </w:r>
            <w:proofErr w:type="gramEnd"/>
            <w:r w:rsidRPr="00D46FDF">
              <w:rPr>
                <w:rFonts w:ascii="Arial" w:eastAsia="Times New Roman" w:hAnsi="Arial" w:cs="Arial"/>
                <w:color w:val="000000"/>
                <w:sz w:val="16"/>
                <w:szCs w:val="16"/>
              </w:rPr>
              <w:t>montáž)</w:t>
            </w:r>
          </w:p>
        </w:tc>
        <w:tc>
          <w:tcPr>
            <w:tcW w:w="1111" w:type="dxa"/>
            <w:shd w:val="clear" w:color="auto" w:fill="auto"/>
            <w:noWrap/>
            <w:vAlign w:val="center"/>
            <w:hideMark/>
          </w:tcPr>
          <w:p w14:paraId="579B79F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02A1FF6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1BD0A92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2EF60B9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r>
      <w:tr w:rsidR="00D46FDF" w:rsidRPr="00D46FDF" w14:paraId="76F97307" w14:textId="77777777" w:rsidTr="009B0055">
        <w:trPr>
          <w:trHeight w:val="342"/>
        </w:trPr>
        <w:tc>
          <w:tcPr>
            <w:tcW w:w="187" w:type="dxa"/>
            <w:shd w:val="clear" w:color="auto" w:fill="auto"/>
            <w:noWrap/>
            <w:vAlign w:val="bottom"/>
            <w:hideMark/>
          </w:tcPr>
          <w:p w14:paraId="222AB05D"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5ABC9C4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10C3337F"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2B9B465C"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Výchozí revize</w:t>
            </w:r>
          </w:p>
        </w:tc>
        <w:tc>
          <w:tcPr>
            <w:tcW w:w="1111" w:type="dxa"/>
            <w:shd w:val="clear" w:color="auto" w:fill="auto"/>
            <w:noWrap/>
            <w:vAlign w:val="center"/>
            <w:hideMark/>
          </w:tcPr>
          <w:p w14:paraId="7EE70C3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00CD71A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648EDAE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3 500,00 Kč</w:t>
            </w:r>
          </w:p>
        </w:tc>
        <w:tc>
          <w:tcPr>
            <w:tcW w:w="1111" w:type="dxa"/>
            <w:shd w:val="clear" w:color="auto" w:fill="auto"/>
            <w:noWrap/>
            <w:vAlign w:val="center"/>
            <w:hideMark/>
          </w:tcPr>
          <w:p w14:paraId="576FCC3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3 500,00 Kč</w:t>
            </w:r>
          </w:p>
        </w:tc>
      </w:tr>
      <w:tr w:rsidR="00D46FDF" w:rsidRPr="00D46FDF" w14:paraId="117DDBE9" w14:textId="77777777" w:rsidTr="009B0055">
        <w:trPr>
          <w:trHeight w:val="342"/>
        </w:trPr>
        <w:tc>
          <w:tcPr>
            <w:tcW w:w="187" w:type="dxa"/>
            <w:shd w:val="clear" w:color="auto" w:fill="auto"/>
            <w:noWrap/>
            <w:vAlign w:val="bottom"/>
            <w:hideMark/>
          </w:tcPr>
          <w:p w14:paraId="5ABEBDB7"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6280FE2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24</w:t>
            </w:r>
          </w:p>
        </w:tc>
        <w:tc>
          <w:tcPr>
            <w:tcW w:w="567" w:type="dxa"/>
            <w:shd w:val="clear" w:color="auto" w:fill="auto"/>
            <w:noWrap/>
            <w:vAlign w:val="center"/>
            <w:hideMark/>
          </w:tcPr>
          <w:p w14:paraId="09A314DC"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h</w:t>
            </w:r>
          </w:p>
        </w:tc>
        <w:tc>
          <w:tcPr>
            <w:tcW w:w="4218" w:type="dxa"/>
            <w:shd w:val="clear" w:color="auto" w:fill="auto"/>
            <w:vAlign w:val="center"/>
            <w:hideMark/>
          </w:tcPr>
          <w:p w14:paraId="5063E49B"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Funkční zkoušky systému</w:t>
            </w:r>
          </w:p>
        </w:tc>
        <w:tc>
          <w:tcPr>
            <w:tcW w:w="1111" w:type="dxa"/>
            <w:shd w:val="clear" w:color="auto" w:fill="auto"/>
            <w:noWrap/>
            <w:vAlign w:val="center"/>
            <w:hideMark/>
          </w:tcPr>
          <w:p w14:paraId="2346005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4F8841B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394D7B6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490,00 Kč</w:t>
            </w:r>
          </w:p>
        </w:tc>
        <w:tc>
          <w:tcPr>
            <w:tcW w:w="1111" w:type="dxa"/>
            <w:shd w:val="clear" w:color="auto" w:fill="auto"/>
            <w:noWrap/>
            <w:vAlign w:val="center"/>
            <w:hideMark/>
          </w:tcPr>
          <w:p w14:paraId="6C83A5D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11 760,00 Kč</w:t>
            </w:r>
          </w:p>
        </w:tc>
      </w:tr>
      <w:tr w:rsidR="00D46FDF" w:rsidRPr="00D46FDF" w14:paraId="78B21CBE" w14:textId="77777777" w:rsidTr="009B0055">
        <w:trPr>
          <w:trHeight w:val="342"/>
        </w:trPr>
        <w:tc>
          <w:tcPr>
            <w:tcW w:w="187" w:type="dxa"/>
            <w:shd w:val="clear" w:color="auto" w:fill="auto"/>
            <w:noWrap/>
            <w:vAlign w:val="bottom"/>
            <w:hideMark/>
          </w:tcPr>
          <w:p w14:paraId="246A331E"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1937C59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0BA3F478"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2BE6656E"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Pomocné stavební práce</w:t>
            </w:r>
          </w:p>
        </w:tc>
        <w:tc>
          <w:tcPr>
            <w:tcW w:w="1111" w:type="dxa"/>
            <w:shd w:val="clear" w:color="auto" w:fill="auto"/>
            <w:noWrap/>
            <w:vAlign w:val="center"/>
            <w:hideMark/>
          </w:tcPr>
          <w:p w14:paraId="40CDEB8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36D16738"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1A71ACA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15F87BC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r>
      <w:tr w:rsidR="00D46FDF" w:rsidRPr="00D46FDF" w14:paraId="49814A95" w14:textId="77777777" w:rsidTr="009B0055">
        <w:trPr>
          <w:trHeight w:val="342"/>
        </w:trPr>
        <w:tc>
          <w:tcPr>
            <w:tcW w:w="187" w:type="dxa"/>
            <w:shd w:val="clear" w:color="auto" w:fill="auto"/>
            <w:noWrap/>
            <w:vAlign w:val="bottom"/>
            <w:hideMark/>
          </w:tcPr>
          <w:p w14:paraId="6405AAD8"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48780A3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402BDEF4"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6E1518B8"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Drážkování pro kabeláže + začištění + malba</w:t>
            </w:r>
          </w:p>
        </w:tc>
        <w:tc>
          <w:tcPr>
            <w:tcW w:w="1111" w:type="dxa"/>
            <w:shd w:val="clear" w:color="auto" w:fill="auto"/>
            <w:noWrap/>
            <w:vAlign w:val="center"/>
            <w:hideMark/>
          </w:tcPr>
          <w:p w14:paraId="3A62422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668FCC6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35A21C4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7 000,00 Kč</w:t>
            </w:r>
          </w:p>
        </w:tc>
        <w:tc>
          <w:tcPr>
            <w:tcW w:w="1111" w:type="dxa"/>
            <w:shd w:val="clear" w:color="auto" w:fill="auto"/>
            <w:noWrap/>
            <w:vAlign w:val="center"/>
            <w:hideMark/>
          </w:tcPr>
          <w:p w14:paraId="2724CAB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7 000,00 Kč</w:t>
            </w:r>
          </w:p>
        </w:tc>
      </w:tr>
      <w:tr w:rsidR="00D46FDF" w:rsidRPr="00D46FDF" w14:paraId="38460BA0" w14:textId="77777777" w:rsidTr="009B0055">
        <w:trPr>
          <w:trHeight w:val="342"/>
        </w:trPr>
        <w:tc>
          <w:tcPr>
            <w:tcW w:w="187" w:type="dxa"/>
            <w:shd w:val="clear" w:color="auto" w:fill="auto"/>
            <w:noWrap/>
            <w:vAlign w:val="bottom"/>
            <w:hideMark/>
          </w:tcPr>
          <w:p w14:paraId="00172540"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12FCCA0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06DFA78C"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4D2B52AF"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xml:space="preserve">Kabelový prostupy zdí do </w:t>
            </w:r>
            <w:proofErr w:type="gramStart"/>
            <w:r w:rsidRPr="00D46FDF">
              <w:rPr>
                <w:rFonts w:ascii="Arial" w:eastAsia="Times New Roman" w:hAnsi="Arial" w:cs="Arial"/>
                <w:color w:val="000000"/>
                <w:sz w:val="16"/>
                <w:szCs w:val="16"/>
              </w:rPr>
              <w:t>30mm</w:t>
            </w:r>
            <w:proofErr w:type="gramEnd"/>
          </w:p>
        </w:tc>
        <w:tc>
          <w:tcPr>
            <w:tcW w:w="1111" w:type="dxa"/>
            <w:shd w:val="clear" w:color="auto" w:fill="auto"/>
            <w:noWrap/>
            <w:vAlign w:val="center"/>
            <w:hideMark/>
          </w:tcPr>
          <w:p w14:paraId="120FED6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0812F99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5AFDA45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4F95937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r>
      <w:tr w:rsidR="00D46FDF" w:rsidRPr="00D46FDF" w14:paraId="1EB214D8" w14:textId="77777777" w:rsidTr="009B0055">
        <w:trPr>
          <w:trHeight w:val="342"/>
        </w:trPr>
        <w:tc>
          <w:tcPr>
            <w:tcW w:w="187" w:type="dxa"/>
            <w:shd w:val="clear" w:color="auto" w:fill="auto"/>
            <w:noWrap/>
            <w:vAlign w:val="bottom"/>
            <w:hideMark/>
          </w:tcPr>
          <w:p w14:paraId="7238CE17"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084747D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319AA8FE"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1551D51E"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 xml:space="preserve">Kabelové prostupy stropem do </w:t>
            </w:r>
            <w:proofErr w:type="gramStart"/>
            <w:r w:rsidRPr="00D46FDF">
              <w:rPr>
                <w:rFonts w:ascii="Arial" w:eastAsia="Times New Roman" w:hAnsi="Arial" w:cs="Arial"/>
                <w:color w:val="000000"/>
                <w:sz w:val="16"/>
                <w:szCs w:val="16"/>
              </w:rPr>
              <w:t>30mm</w:t>
            </w:r>
            <w:proofErr w:type="gramEnd"/>
          </w:p>
        </w:tc>
        <w:tc>
          <w:tcPr>
            <w:tcW w:w="1111" w:type="dxa"/>
            <w:shd w:val="clear" w:color="auto" w:fill="auto"/>
            <w:noWrap/>
            <w:vAlign w:val="center"/>
            <w:hideMark/>
          </w:tcPr>
          <w:p w14:paraId="7F69A64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131BFAF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33775FD9"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05A4CF51"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r>
      <w:tr w:rsidR="00D46FDF" w:rsidRPr="00D46FDF" w14:paraId="1D75EFE2" w14:textId="77777777" w:rsidTr="009B0055">
        <w:trPr>
          <w:trHeight w:val="342"/>
        </w:trPr>
        <w:tc>
          <w:tcPr>
            <w:tcW w:w="187" w:type="dxa"/>
            <w:shd w:val="clear" w:color="auto" w:fill="auto"/>
            <w:noWrap/>
            <w:vAlign w:val="bottom"/>
            <w:hideMark/>
          </w:tcPr>
          <w:p w14:paraId="30D661B6"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2B6F4249"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664EA2B7"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71C52929"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Režie a příprava zakázky</w:t>
            </w:r>
          </w:p>
        </w:tc>
        <w:tc>
          <w:tcPr>
            <w:tcW w:w="1111" w:type="dxa"/>
            <w:shd w:val="clear" w:color="auto" w:fill="auto"/>
            <w:noWrap/>
            <w:vAlign w:val="center"/>
            <w:hideMark/>
          </w:tcPr>
          <w:p w14:paraId="33C8EC3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3E1A465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1109E522"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10 000,00 Kč</w:t>
            </w:r>
          </w:p>
        </w:tc>
        <w:tc>
          <w:tcPr>
            <w:tcW w:w="1111" w:type="dxa"/>
            <w:shd w:val="clear" w:color="auto" w:fill="auto"/>
            <w:noWrap/>
            <w:vAlign w:val="center"/>
            <w:hideMark/>
          </w:tcPr>
          <w:p w14:paraId="43A7F52F"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10 000,00 Kč</w:t>
            </w:r>
          </w:p>
        </w:tc>
      </w:tr>
      <w:tr w:rsidR="00D46FDF" w:rsidRPr="00D46FDF" w14:paraId="1CF1C32A" w14:textId="77777777" w:rsidTr="009B0055">
        <w:trPr>
          <w:trHeight w:val="342"/>
        </w:trPr>
        <w:tc>
          <w:tcPr>
            <w:tcW w:w="187" w:type="dxa"/>
            <w:shd w:val="clear" w:color="auto" w:fill="auto"/>
            <w:noWrap/>
            <w:vAlign w:val="bottom"/>
            <w:hideMark/>
          </w:tcPr>
          <w:p w14:paraId="5080627B"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684ED70E"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339D3424"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30E60CD1"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Dopravné a skladné</w:t>
            </w:r>
          </w:p>
        </w:tc>
        <w:tc>
          <w:tcPr>
            <w:tcW w:w="1111" w:type="dxa"/>
            <w:shd w:val="clear" w:color="auto" w:fill="auto"/>
            <w:noWrap/>
            <w:vAlign w:val="center"/>
            <w:hideMark/>
          </w:tcPr>
          <w:p w14:paraId="0486693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337E70A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14B41660"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15 000,00 Kč</w:t>
            </w:r>
          </w:p>
        </w:tc>
        <w:tc>
          <w:tcPr>
            <w:tcW w:w="1111" w:type="dxa"/>
            <w:shd w:val="clear" w:color="auto" w:fill="auto"/>
            <w:noWrap/>
            <w:vAlign w:val="center"/>
            <w:hideMark/>
          </w:tcPr>
          <w:p w14:paraId="5BCB2FB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15 000,00 Kč</w:t>
            </w:r>
          </w:p>
        </w:tc>
      </w:tr>
      <w:tr w:rsidR="00D46FDF" w:rsidRPr="00D46FDF" w14:paraId="2034E212" w14:textId="77777777" w:rsidTr="009B0055">
        <w:trPr>
          <w:trHeight w:val="342"/>
        </w:trPr>
        <w:tc>
          <w:tcPr>
            <w:tcW w:w="187" w:type="dxa"/>
            <w:shd w:val="clear" w:color="auto" w:fill="auto"/>
            <w:noWrap/>
            <w:vAlign w:val="bottom"/>
            <w:hideMark/>
          </w:tcPr>
          <w:p w14:paraId="01D8F3A2"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7B074B5D"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61E333DC"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64496040"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Zaškolení obsluhy</w:t>
            </w:r>
          </w:p>
        </w:tc>
        <w:tc>
          <w:tcPr>
            <w:tcW w:w="1111" w:type="dxa"/>
            <w:shd w:val="clear" w:color="auto" w:fill="auto"/>
            <w:noWrap/>
            <w:vAlign w:val="center"/>
            <w:hideMark/>
          </w:tcPr>
          <w:p w14:paraId="6DFE759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55F1920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2F7CA3C3"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1 000,00 Kč</w:t>
            </w:r>
          </w:p>
        </w:tc>
        <w:tc>
          <w:tcPr>
            <w:tcW w:w="1111" w:type="dxa"/>
            <w:shd w:val="clear" w:color="auto" w:fill="auto"/>
            <w:noWrap/>
            <w:vAlign w:val="center"/>
            <w:hideMark/>
          </w:tcPr>
          <w:p w14:paraId="5BA33BA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1 000,00 Kč</w:t>
            </w:r>
          </w:p>
        </w:tc>
      </w:tr>
      <w:tr w:rsidR="00D46FDF" w:rsidRPr="00D46FDF" w14:paraId="76F34975" w14:textId="77777777" w:rsidTr="009B0055">
        <w:trPr>
          <w:trHeight w:val="342"/>
        </w:trPr>
        <w:tc>
          <w:tcPr>
            <w:tcW w:w="187" w:type="dxa"/>
            <w:shd w:val="clear" w:color="auto" w:fill="auto"/>
            <w:noWrap/>
            <w:vAlign w:val="bottom"/>
            <w:hideMark/>
          </w:tcPr>
          <w:p w14:paraId="27D182F0"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2B99061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288B25C1"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7D341395"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Začištění prostupů a drážek + výmalba</w:t>
            </w:r>
          </w:p>
        </w:tc>
        <w:tc>
          <w:tcPr>
            <w:tcW w:w="1111" w:type="dxa"/>
            <w:shd w:val="clear" w:color="auto" w:fill="auto"/>
            <w:noWrap/>
            <w:vAlign w:val="center"/>
            <w:hideMark/>
          </w:tcPr>
          <w:p w14:paraId="51E03D5B"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235" w:type="dxa"/>
            <w:shd w:val="clear" w:color="auto" w:fill="auto"/>
            <w:noWrap/>
            <w:vAlign w:val="center"/>
            <w:hideMark/>
          </w:tcPr>
          <w:p w14:paraId="229E9A36"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0,00 Kč</w:t>
            </w:r>
          </w:p>
        </w:tc>
        <w:tc>
          <w:tcPr>
            <w:tcW w:w="1111" w:type="dxa"/>
            <w:shd w:val="clear" w:color="auto" w:fill="auto"/>
            <w:noWrap/>
            <w:vAlign w:val="center"/>
            <w:hideMark/>
          </w:tcPr>
          <w:p w14:paraId="398ECE6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3 500,00 Kč</w:t>
            </w:r>
          </w:p>
        </w:tc>
        <w:tc>
          <w:tcPr>
            <w:tcW w:w="1111" w:type="dxa"/>
            <w:shd w:val="clear" w:color="auto" w:fill="auto"/>
            <w:noWrap/>
            <w:vAlign w:val="center"/>
            <w:hideMark/>
          </w:tcPr>
          <w:p w14:paraId="36911584"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3 500,00 Kč</w:t>
            </w:r>
          </w:p>
        </w:tc>
      </w:tr>
      <w:tr w:rsidR="00D46FDF" w:rsidRPr="00D46FDF" w14:paraId="691D1776" w14:textId="77777777" w:rsidTr="009B0055">
        <w:trPr>
          <w:trHeight w:val="342"/>
        </w:trPr>
        <w:tc>
          <w:tcPr>
            <w:tcW w:w="187" w:type="dxa"/>
            <w:shd w:val="clear" w:color="auto" w:fill="auto"/>
            <w:noWrap/>
            <w:vAlign w:val="bottom"/>
            <w:hideMark/>
          </w:tcPr>
          <w:p w14:paraId="6E560BE8"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664" w:type="dxa"/>
            <w:shd w:val="clear" w:color="auto" w:fill="auto"/>
            <w:noWrap/>
            <w:vAlign w:val="center"/>
            <w:hideMark/>
          </w:tcPr>
          <w:p w14:paraId="7613AD9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1</w:t>
            </w:r>
          </w:p>
        </w:tc>
        <w:tc>
          <w:tcPr>
            <w:tcW w:w="567" w:type="dxa"/>
            <w:shd w:val="clear" w:color="auto" w:fill="auto"/>
            <w:noWrap/>
            <w:vAlign w:val="center"/>
            <w:hideMark/>
          </w:tcPr>
          <w:p w14:paraId="6BF7E38E" w14:textId="77777777" w:rsidR="00D46FDF" w:rsidRPr="00D46FDF" w:rsidRDefault="00D46FDF" w:rsidP="00D46FDF">
            <w:pPr>
              <w:spacing w:after="0" w:line="240" w:lineRule="auto"/>
              <w:rPr>
                <w:rFonts w:ascii="Arial" w:eastAsia="Times New Roman" w:hAnsi="Arial" w:cs="Arial"/>
                <w:color w:val="000000"/>
                <w:sz w:val="16"/>
                <w:szCs w:val="16"/>
              </w:rPr>
            </w:pPr>
            <w:proofErr w:type="spellStart"/>
            <w:r w:rsidRPr="00D46FDF">
              <w:rPr>
                <w:rFonts w:ascii="Arial" w:eastAsia="Times New Roman" w:hAnsi="Arial" w:cs="Arial"/>
                <w:color w:val="000000"/>
                <w:sz w:val="16"/>
                <w:szCs w:val="16"/>
              </w:rPr>
              <w:t>kpl</w:t>
            </w:r>
            <w:proofErr w:type="spellEnd"/>
          </w:p>
        </w:tc>
        <w:tc>
          <w:tcPr>
            <w:tcW w:w="4218" w:type="dxa"/>
            <w:shd w:val="clear" w:color="auto" w:fill="auto"/>
            <w:vAlign w:val="center"/>
            <w:hideMark/>
          </w:tcPr>
          <w:p w14:paraId="1FE1AD1C" w14:textId="77777777" w:rsidR="00D46FDF" w:rsidRPr="00D46FDF" w:rsidRDefault="00D46FDF" w:rsidP="00D46FDF">
            <w:pPr>
              <w:spacing w:after="0" w:line="240" w:lineRule="auto"/>
              <w:rPr>
                <w:rFonts w:ascii="Arial" w:eastAsia="Times New Roman" w:hAnsi="Arial" w:cs="Arial"/>
                <w:color w:val="000000"/>
                <w:sz w:val="16"/>
                <w:szCs w:val="16"/>
              </w:rPr>
            </w:pPr>
            <w:r w:rsidRPr="00D46FDF">
              <w:rPr>
                <w:rFonts w:ascii="Arial" w:eastAsia="Times New Roman" w:hAnsi="Arial" w:cs="Arial"/>
                <w:color w:val="000000"/>
                <w:sz w:val="16"/>
                <w:szCs w:val="16"/>
              </w:rPr>
              <w:t>Požární ucpávky prostupů + označení</w:t>
            </w:r>
          </w:p>
        </w:tc>
        <w:tc>
          <w:tcPr>
            <w:tcW w:w="1111" w:type="dxa"/>
            <w:shd w:val="clear" w:color="auto" w:fill="auto"/>
            <w:noWrap/>
            <w:vAlign w:val="center"/>
            <w:hideMark/>
          </w:tcPr>
          <w:p w14:paraId="2FBABBA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235" w:type="dxa"/>
            <w:shd w:val="clear" w:color="auto" w:fill="auto"/>
            <w:noWrap/>
            <w:vAlign w:val="center"/>
            <w:hideMark/>
          </w:tcPr>
          <w:p w14:paraId="29BDBD27"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6F0E3F95"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c>
          <w:tcPr>
            <w:tcW w:w="1111" w:type="dxa"/>
            <w:shd w:val="clear" w:color="auto" w:fill="auto"/>
            <w:noWrap/>
            <w:vAlign w:val="center"/>
            <w:hideMark/>
          </w:tcPr>
          <w:p w14:paraId="10AA1CBC"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5 000,00 Kč</w:t>
            </w:r>
          </w:p>
        </w:tc>
      </w:tr>
      <w:tr w:rsidR="00D46FDF" w:rsidRPr="00D46FDF" w14:paraId="66CA08B6" w14:textId="77777777" w:rsidTr="009B0055">
        <w:trPr>
          <w:trHeight w:val="342"/>
        </w:trPr>
        <w:tc>
          <w:tcPr>
            <w:tcW w:w="187" w:type="dxa"/>
            <w:shd w:val="clear" w:color="auto" w:fill="auto"/>
            <w:noWrap/>
            <w:vAlign w:val="center"/>
            <w:hideMark/>
          </w:tcPr>
          <w:p w14:paraId="1C19E86E"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5449" w:type="dxa"/>
            <w:gridSpan w:val="3"/>
            <w:shd w:val="clear" w:color="auto" w:fill="auto"/>
            <w:noWrap/>
            <w:vAlign w:val="center"/>
            <w:hideMark/>
          </w:tcPr>
          <w:p w14:paraId="28F68048" w14:textId="77777777" w:rsidR="00D46FDF" w:rsidRPr="00D46FDF" w:rsidRDefault="00D46FDF" w:rsidP="00D46FDF">
            <w:pPr>
              <w:spacing w:after="0" w:line="240" w:lineRule="auto"/>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Cena bez DPH</w:t>
            </w:r>
          </w:p>
        </w:tc>
        <w:tc>
          <w:tcPr>
            <w:tcW w:w="2346" w:type="dxa"/>
            <w:gridSpan w:val="2"/>
            <w:shd w:val="clear" w:color="auto" w:fill="auto"/>
            <w:noWrap/>
            <w:vAlign w:val="center"/>
            <w:hideMark/>
          </w:tcPr>
          <w:p w14:paraId="13A4061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762 082,00 Kč</w:t>
            </w:r>
          </w:p>
        </w:tc>
        <w:tc>
          <w:tcPr>
            <w:tcW w:w="2222" w:type="dxa"/>
            <w:gridSpan w:val="2"/>
            <w:shd w:val="clear" w:color="auto" w:fill="auto"/>
            <w:noWrap/>
            <w:vAlign w:val="center"/>
            <w:hideMark/>
          </w:tcPr>
          <w:p w14:paraId="168AD2EA" w14:textId="77777777" w:rsidR="00D46FDF" w:rsidRPr="00D46FDF" w:rsidRDefault="00D46FDF" w:rsidP="00D46FDF">
            <w:pPr>
              <w:spacing w:after="0" w:line="240" w:lineRule="auto"/>
              <w:jc w:val="right"/>
              <w:rPr>
                <w:rFonts w:ascii="Arial" w:eastAsia="Times New Roman" w:hAnsi="Arial" w:cs="Arial"/>
                <w:color w:val="000000"/>
                <w:sz w:val="16"/>
                <w:szCs w:val="16"/>
              </w:rPr>
            </w:pPr>
            <w:r w:rsidRPr="00D46FDF">
              <w:rPr>
                <w:rFonts w:ascii="Arial" w:eastAsia="Times New Roman" w:hAnsi="Arial" w:cs="Arial"/>
                <w:color w:val="000000"/>
                <w:sz w:val="16"/>
                <w:szCs w:val="16"/>
              </w:rPr>
              <w:t>329 200,00 Kč</w:t>
            </w:r>
          </w:p>
        </w:tc>
      </w:tr>
      <w:tr w:rsidR="00D46FDF" w:rsidRPr="00D46FDF" w14:paraId="063D3E86" w14:textId="77777777" w:rsidTr="009B0055">
        <w:trPr>
          <w:trHeight w:val="342"/>
        </w:trPr>
        <w:tc>
          <w:tcPr>
            <w:tcW w:w="187" w:type="dxa"/>
            <w:shd w:val="clear" w:color="auto" w:fill="auto"/>
            <w:noWrap/>
            <w:vAlign w:val="center"/>
            <w:hideMark/>
          </w:tcPr>
          <w:p w14:paraId="6FBD26AD" w14:textId="77777777" w:rsidR="00D46FDF" w:rsidRPr="00D46FDF" w:rsidRDefault="00D46FDF" w:rsidP="00D46FDF">
            <w:pPr>
              <w:spacing w:after="0" w:line="240" w:lineRule="auto"/>
              <w:jc w:val="right"/>
              <w:rPr>
                <w:rFonts w:ascii="Arial" w:eastAsia="Times New Roman" w:hAnsi="Arial" w:cs="Arial"/>
                <w:color w:val="000000"/>
                <w:sz w:val="18"/>
                <w:szCs w:val="18"/>
              </w:rPr>
            </w:pPr>
          </w:p>
        </w:tc>
        <w:tc>
          <w:tcPr>
            <w:tcW w:w="5449" w:type="dxa"/>
            <w:gridSpan w:val="3"/>
            <w:shd w:val="clear" w:color="auto" w:fill="auto"/>
            <w:noWrap/>
            <w:vAlign w:val="center"/>
            <w:hideMark/>
          </w:tcPr>
          <w:p w14:paraId="46819EA7" w14:textId="77777777" w:rsidR="00D46FDF" w:rsidRPr="00D46FDF" w:rsidRDefault="00D46FDF" w:rsidP="00D46FDF">
            <w:pPr>
              <w:spacing w:after="0" w:line="240" w:lineRule="auto"/>
              <w:rPr>
                <w:rFonts w:ascii="Arial" w:eastAsia="Times New Roman" w:hAnsi="Arial" w:cs="Arial"/>
                <w:b/>
                <w:bCs/>
                <w:color w:val="000000"/>
                <w:sz w:val="16"/>
                <w:szCs w:val="16"/>
              </w:rPr>
            </w:pPr>
            <w:r w:rsidRPr="00D46FDF">
              <w:rPr>
                <w:rFonts w:ascii="Arial" w:eastAsia="Times New Roman" w:hAnsi="Arial" w:cs="Arial"/>
                <w:b/>
                <w:bCs/>
                <w:color w:val="000000"/>
                <w:sz w:val="16"/>
                <w:szCs w:val="16"/>
              </w:rPr>
              <w:t>Celková nabídková cena bez DPH</w:t>
            </w:r>
          </w:p>
        </w:tc>
        <w:tc>
          <w:tcPr>
            <w:tcW w:w="4568" w:type="dxa"/>
            <w:gridSpan w:val="4"/>
            <w:shd w:val="clear" w:color="auto" w:fill="auto"/>
            <w:noWrap/>
            <w:vAlign w:val="center"/>
            <w:hideMark/>
          </w:tcPr>
          <w:p w14:paraId="75B04468" w14:textId="77777777" w:rsidR="00D46FDF" w:rsidRPr="00D46FDF" w:rsidRDefault="00D46FDF" w:rsidP="00D46FDF">
            <w:pPr>
              <w:spacing w:after="0" w:line="240" w:lineRule="auto"/>
              <w:jc w:val="right"/>
              <w:rPr>
                <w:rFonts w:ascii="Arial" w:eastAsia="Times New Roman" w:hAnsi="Arial" w:cs="Arial"/>
                <w:b/>
                <w:bCs/>
                <w:sz w:val="16"/>
                <w:szCs w:val="16"/>
              </w:rPr>
            </w:pPr>
            <w:r w:rsidRPr="00D46FDF">
              <w:rPr>
                <w:rFonts w:ascii="Arial" w:eastAsia="Times New Roman" w:hAnsi="Arial" w:cs="Arial"/>
                <w:b/>
                <w:bCs/>
                <w:sz w:val="16"/>
                <w:szCs w:val="16"/>
              </w:rPr>
              <w:t>1 091 282,00 Kč</w:t>
            </w:r>
          </w:p>
        </w:tc>
      </w:tr>
    </w:tbl>
    <w:p w14:paraId="43312729" w14:textId="77777777" w:rsidR="00D46FDF" w:rsidRPr="00D46FDF" w:rsidRDefault="00D46FDF" w:rsidP="00D46FDF"/>
    <w:sectPr w:rsidR="00D46FDF" w:rsidRPr="00D46FDF">
      <w:footerReference w:type="default" r:id="rId9"/>
      <w:headerReference w:type="first" r:id="rId10"/>
      <w:footerReference w:type="first" r:id="rId11"/>
      <w:pgSz w:w="11906" w:h="16838"/>
      <w:pgMar w:top="1701" w:right="851" w:bottom="1134" w:left="851"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6249" w14:textId="77777777" w:rsidR="00A9437C" w:rsidRDefault="00A9437C">
      <w:pPr>
        <w:spacing w:after="0" w:line="240" w:lineRule="auto"/>
      </w:pPr>
      <w:r>
        <w:separator/>
      </w:r>
    </w:p>
  </w:endnote>
  <w:endnote w:type="continuationSeparator" w:id="0">
    <w:p w14:paraId="03841BA4" w14:textId="77777777" w:rsidR="00A9437C" w:rsidRDefault="00A9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B" w14:textId="5C0C7855" w:rsidR="00275150" w:rsidRDefault="00754721">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02125">
      <w:rPr>
        <w:noProof/>
        <w:color w:val="000000"/>
      </w:rPr>
      <w:t>2</w:t>
    </w:r>
    <w:r>
      <w:rPr>
        <w:color w:val="000000"/>
      </w:rPr>
      <w:fldChar w:fldCharType="end"/>
    </w:r>
  </w:p>
  <w:p w14:paraId="000000FC" w14:textId="77777777" w:rsidR="00275150" w:rsidRDefault="0027515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D" w14:textId="44AA8065" w:rsidR="00275150" w:rsidRDefault="00754721">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02125">
      <w:rPr>
        <w:noProof/>
        <w:color w:val="000000"/>
      </w:rPr>
      <w:t>1</w:t>
    </w:r>
    <w:r>
      <w:rPr>
        <w:color w:val="000000"/>
      </w:rPr>
      <w:fldChar w:fldCharType="end"/>
    </w:r>
  </w:p>
  <w:p w14:paraId="000000FE" w14:textId="77777777" w:rsidR="00275150" w:rsidRDefault="0027515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C7AB" w14:textId="77777777" w:rsidR="00A9437C" w:rsidRDefault="00A9437C">
      <w:pPr>
        <w:spacing w:after="0" w:line="240" w:lineRule="auto"/>
      </w:pPr>
      <w:r>
        <w:separator/>
      </w:r>
    </w:p>
  </w:footnote>
  <w:footnote w:type="continuationSeparator" w:id="0">
    <w:p w14:paraId="7095B76A" w14:textId="77777777" w:rsidR="00A9437C" w:rsidRDefault="00A9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5" w14:textId="77777777" w:rsidR="00275150" w:rsidRDefault="00275150">
    <w:pPr>
      <w:pBdr>
        <w:top w:val="nil"/>
        <w:left w:val="nil"/>
        <w:bottom w:val="nil"/>
        <w:right w:val="nil"/>
        <w:between w:val="nil"/>
      </w:pBdr>
      <w:tabs>
        <w:tab w:val="center" w:pos="4536"/>
        <w:tab w:val="right" w:pos="9072"/>
      </w:tabs>
      <w:spacing w:after="0" w:line="240" w:lineRule="auto"/>
      <w:rPr>
        <w:color w:val="000000"/>
      </w:rPr>
    </w:pPr>
  </w:p>
  <w:p w14:paraId="000000F6" w14:textId="77777777" w:rsidR="00275150" w:rsidRDefault="00275150">
    <w:pPr>
      <w:pBdr>
        <w:top w:val="nil"/>
        <w:left w:val="nil"/>
        <w:bottom w:val="nil"/>
        <w:right w:val="nil"/>
        <w:between w:val="nil"/>
      </w:pBdr>
      <w:tabs>
        <w:tab w:val="center" w:pos="4536"/>
        <w:tab w:val="right" w:pos="9072"/>
      </w:tabs>
      <w:spacing w:after="0" w:line="240" w:lineRule="auto"/>
      <w:rPr>
        <w:color w:val="000000"/>
      </w:rPr>
    </w:pPr>
  </w:p>
  <w:p w14:paraId="000000F7" w14:textId="77777777" w:rsidR="00275150" w:rsidRDefault="00275150">
    <w:pPr>
      <w:pBdr>
        <w:top w:val="nil"/>
        <w:left w:val="nil"/>
        <w:bottom w:val="nil"/>
        <w:right w:val="nil"/>
        <w:between w:val="nil"/>
      </w:pBdr>
      <w:tabs>
        <w:tab w:val="center" w:pos="4536"/>
        <w:tab w:val="right" w:pos="9072"/>
      </w:tabs>
      <w:spacing w:after="0" w:line="240" w:lineRule="auto"/>
      <w:jc w:val="right"/>
      <w:rPr>
        <w:color w:val="000000"/>
      </w:rPr>
    </w:pPr>
  </w:p>
  <w:p w14:paraId="000000F8" w14:textId="77777777" w:rsidR="00275150" w:rsidRDefault="00275150">
    <w:pPr>
      <w:pBdr>
        <w:top w:val="nil"/>
        <w:left w:val="nil"/>
        <w:bottom w:val="nil"/>
        <w:right w:val="nil"/>
        <w:between w:val="nil"/>
      </w:pBdr>
      <w:tabs>
        <w:tab w:val="center" w:pos="4536"/>
        <w:tab w:val="right" w:pos="9072"/>
      </w:tabs>
      <w:spacing w:after="0" w:line="240" w:lineRule="auto"/>
      <w:jc w:val="right"/>
      <w:rPr>
        <w:color w:val="000000"/>
      </w:rPr>
    </w:pPr>
  </w:p>
  <w:p w14:paraId="000000F9" w14:textId="77777777" w:rsidR="00275150" w:rsidRDefault="00275150">
    <w:pPr>
      <w:pBdr>
        <w:top w:val="nil"/>
        <w:left w:val="nil"/>
        <w:bottom w:val="nil"/>
        <w:right w:val="nil"/>
        <w:between w:val="nil"/>
      </w:pBdr>
      <w:tabs>
        <w:tab w:val="center" w:pos="4536"/>
        <w:tab w:val="right" w:pos="9072"/>
      </w:tabs>
      <w:spacing w:after="0" w:line="240" w:lineRule="auto"/>
      <w:jc w:val="right"/>
      <w:rPr>
        <w:color w:val="000000"/>
      </w:rPr>
    </w:pPr>
  </w:p>
  <w:p w14:paraId="000000FA" w14:textId="77777777" w:rsidR="00275150" w:rsidRDefault="00754721">
    <w:pPr>
      <w:pBdr>
        <w:top w:val="nil"/>
        <w:left w:val="nil"/>
        <w:bottom w:val="nil"/>
        <w:right w:val="nil"/>
        <w:between w:val="nil"/>
      </w:pBdr>
      <w:tabs>
        <w:tab w:val="center" w:pos="4536"/>
        <w:tab w:val="right" w:pos="9072"/>
      </w:tabs>
      <w:spacing w:after="0" w:line="240" w:lineRule="auto"/>
      <w:jc w:val="right"/>
      <w:rPr>
        <w:color w:val="000000"/>
      </w:rPr>
    </w:pPr>
    <w:r>
      <w:rPr>
        <w:color w:val="000000"/>
      </w:rPr>
      <w:t>Příloha č. 5 Výzvy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3EB"/>
    <w:multiLevelType w:val="multilevel"/>
    <w:tmpl w:val="357C5894"/>
    <w:lvl w:ilvl="0">
      <w:start w:val="1"/>
      <w:numFmt w:val="decimal"/>
      <w:pStyle w:val="Nadpis1"/>
      <w:lvlText w:val="%1."/>
      <w:lvlJc w:val="left"/>
      <w:pPr>
        <w:ind w:left="720" w:hanging="360"/>
      </w:pPr>
    </w:lvl>
    <w:lvl w:ilvl="1">
      <w:start w:val="1"/>
      <w:numFmt w:val="decimal"/>
      <w:pStyle w:val="Odstavecseseznamem"/>
      <w:lvlText w:val="%1.%2"/>
      <w:lvlJc w:val="left"/>
      <w:pPr>
        <w:ind w:left="720" w:hanging="360"/>
      </w:pPr>
    </w:lvl>
    <w:lvl w:ilvl="2">
      <w:start w:val="1"/>
      <w:numFmt w:val="decimal"/>
      <w:pStyle w:val="odsazen1"/>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209360A0"/>
    <w:multiLevelType w:val="multilevel"/>
    <w:tmpl w:val="2B5496D4"/>
    <w:lvl w:ilvl="0">
      <w:numFmt w:val="bullet"/>
      <w:lvlText w:val="-"/>
      <w:lvlJc w:val="left"/>
      <w:pPr>
        <w:ind w:left="360" w:hanging="360"/>
      </w:pPr>
      <w:rPr>
        <w:rFonts w:ascii="Cambria" w:eastAsia="Cambria" w:hAnsi="Cambria" w:cs="Cambria"/>
      </w:rPr>
    </w:lvl>
    <w:lvl w:ilvl="1">
      <w:start w:val="1"/>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800" w:hanging="1800"/>
      </w:pPr>
    </w:lvl>
  </w:abstractNum>
  <w:abstractNum w:abstractNumId="2" w15:restartNumberingAfterBreak="0">
    <w:nsid w:val="24063879"/>
    <w:multiLevelType w:val="multilevel"/>
    <w:tmpl w:val="62BE8EB4"/>
    <w:lvl w:ilvl="0">
      <w:start w:val="3"/>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E81460"/>
    <w:multiLevelType w:val="multilevel"/>
    <w:tmpl w:val="BA920D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8D284D"/>
    <w:multiLevelType w:val="multilevel"/>
    <w:tmpl w:val="816A44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045A27"/>
    <w:multiLevelType w:val="multilevel"/>
    <w:tmpl w:val="922C191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BF203C4"/>
    <w:multiLevelType w:val="multilevel"/>
    <w:tmpl w:val="5AD8AD22"/>
    <w:lvl w:ilvl="0">
      <w:start w:val="3"/>
      <w:numFmt w:val="bullet"/>
      <w:lvlText w:val="-"/>
      <w:lvlJc w:val="left"/>
      <w:pPr>
        <w:ind w:left="1400" w:hanging="360"/>
      </w:pPr>
      <w:rPr>
        <w:rFonts w:ascii="Cambria" w:eastAsia="Cambria" w:hAnsi="Cambria" w:cs="Cambria"/>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7" w15:restartNumberingAfterBreak="0">
    <w:nsid w:val="6DAA56BC"/>
    <w:multiLevelType w:val="multilevel"/>
    <w:tmpl w:val="88A0CA4A"/>
    <w:lvl w:ilvl="0">
      <w:numFmt w:val="bullet"/>
      <w:lvlText w:val="-"/>
      <w:lvlJc w:val="left"/>
      <w:pPr>
        <w:ind w:left="1400" w:hanging="360"/>
      </w:pPr>
      <w:rPr>
        <w:rFonts w:ascii="Cambria" w:eastAsia="Cambria" w:hAnsi="Cambria" w:cs="Cambria"/>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8" w15:restartNumberingAfterBreak="0">
    <w:nsid w:val="710B7F8E"/>
    <w:multiLevelType w:val="multilevel"/>
    <w:tmpl w:val="6E6E1100"/>
    <w:lvl w:ilvl="0">
      <w:numFmt w:val="bullet"/>
      <w:pStyle w:val="rove1"/>
      <w:lvlText w:val="-"/>
      <w:lvlJc w:val="left"/>
      <w:pPr>
        <w:ind w:left="360" w:hanging="360"/>
      </w:pPr>
      <w:rPr>
        <w:rFonts w:ascii="Cambria" w:eastAsia="Cambria" w:hAnsi="Cambria" w:cs="Cambria"/>
      </w:rPr>
    </w:lvl>
    <w:lvl w:ilvl="1">
      <w:start w:val="1"/>
      <w:numFmt w:val="bullet"/>
      <w:pStyle w:val="rove2"/>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8"/>
  </w:num>
  <w:num w:numId="5">
    <w:abstractNumId w:val="2"/>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50"/>
    <w:rsid w:val="00275150"/>
    <w:rsid w:val="00754721"/>
    <w:rsid w:val="009B0055"/>
    <w:rsid w:val="00A02125"/>
    <w:rsid w:val="00A9437C"/>
    <w:rsid w:val="00C2049B"/>
    <w:rsid w:val="00D46FDF"/>
    <w:rsid w:val="00DF5C35"/>
    <w:rsid w:val="00F902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DFA5"/>
  <w15:docId w15:val="{3208FAD8-215C-4A4C-A975-88B1C754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
    <w:qFormat/>
    <w:rsid w:val="0074589D"/>
    <w:pPr>
      <w:keepNext/>
      <w:keepLines/>
      <w:numPr>
        <w:numId w:val="1"/>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unhideWhenUsed/>
    <w:qFormat/>
    <w:pPr>
      <w:keepNext/>
      <w:keepLines/>
      <w:spacing w:before="240" w:after="40"/>
      <w:outlineLvl w:val="3"/>
    </w:pPr>
    <w:rPr>
      <w:b/>
      <w:sz w:val="24"/>
      <w:szCs w:val="24"/>
    </w:rPr>
  </w:style>
  <w:style w:type="paragraph" w:styleId="Nadpis5">
    <w:name w:val="heading 5"/>
    <w:basedOn w:val="Normln"/>
    <w:next w:val="Normln"/>
    <w:link w:val="Nadpis5Char"/>
    <w:uiPriority w:val="9"/>
    <w:unhideWhenUsed/>
    <w:qFormat/>
    <w:rsid w:val="008033E9"/>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1"/>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4"/>
      </w:numPr>
      <w:spacing w:after="120" w:line="240" w:lineRule="auto"/>
      <w:jc w:val="both"/>
    </w:pPr>
    <w:rPr>
      <w:rFonts w:ascii="Times New Roman" w:hAnsi="Times New Roman" w:cs="Times New Roman"/>
      <w:sz w:val="24"/>
      <w:szCs w:val="24"/>
    </w:rPr>
  </w:style>
  <w:style w:type="paragraph" w:customStyle="1" w:styleId="rove1">
    <w:name w:val="úroveň 1"/>
    <w:basedOn w:val="Normln"/>
    <w:rsid w:val="00FE6C7F"/>
    <w:pPr>
      <w:numPr>
        <w:numId w:val="4"/>
      </w:numPr>
      <w:spacing w:before="480" w:after="240" w:line="240" w:lineRule="auto"/>
    </w:pPr>
    <w:rPr>
      <w:rFonts w:ascii="Times New Roman" w:hAnsi="Times New Roman" w:cs="Times New Roman"/>
      <w:b/>
      <w:bCs/>
      <w:sz w:val="24"/>
      <w:szCs w:val="24"/>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 w:type="character" w:customStyle="1" w:styleId="Nadpis5Char">
    <w:name w:val="Nadpis 5 Char"/>
    <w:basedOn w:val="Standardnpsmoodstavce"/>
    <w:link w:val="Nadpis5"/>
    <w:uiPriority w:val="9"/>
    <w:rsid w:val="008033E9"/>
    <w:rPr>
      <w:rFonts w:asciiTheme="majorHAnsi" w:eastAsiaTheme="majorEastAsia" w:hAnsiTheme="majorHAnsi" w:cstheme="majorBidi"/>
      <w:color w:val="2E74B5" w:themeColor="accent1" w:themeShade="BF"/>
    </w:rPr>
  </w:style>
  <w:style w:type="character" w:styleId="Zdraznn">
    <w:name w:val="Emphasis"/>
    <w:basedOn w:val="Standardnpsmoodstavce"/>
    <w:uiPriority w:val="20"/>
    <w:qFormat/>
    <w:rsid w:val="009C7A05"/>
    <w:rPr>
      <w:i/>
      <w:iCs/>
    </w:rPr>
  </w:style>
  <w:style w:type="paragraph" w:styleId="Zkladntextodsazen3">
    <w:name w:val="Body Text Indent 3"/>
    <w:basedOn w:val="Normln"/>
    <w:link w:val="Zkladntextodsazen3Char"/>
    <w:uiPriority w:val="99"/>
    <w:rsid w:val="00BD2425"/>
    <w:pPr>
      <w:spacing w:after="120" w:line="240" w:lineRule="auto"/>
      <w:ind w:left="283"/>
    </w:pPr>
    <w:rPr>
      <w:rFonts w:ascii="Times New Roman" w:eastAsia="MS Mincho"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BD2425"/>
    <w:rPr>
      <w:rFonts w:ascii="Times New Roman" w:eastAsia="MS Mincho" w:hAnsi="Times New Roman" w:cs="Times New Roman"/>
      <w:sz w:val="16"/>
      <w:szCs w:val="16"/>
      <w:lang w:eastAsia="cs-CZ"/>
    </w:rPr>
  </w:style>
  <w:style w:type="paragraph" w:customStyle="1" w:styleId="Default">
    <w:name w:val="Default"/>
    <w:rsid w:val="00E52439"/>
    <w:pPr>
      <w:autoSpaceDE w:val="0"/>
      <w:autoSpaceDN w:val="0"/>
      <w:adjustRightInd w:val="0"/>
      <w:spacing w:after="0" w:line="240" w:lineRule="auto"/>
    </w:pPr>
    <w:rPr>
      <w:rFonts w:ascii="Times New Roman" w:hAnsi="Times New Roman" w:cs="Times New Roman"/>
      <w:color w:val="000000"/>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5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nnptembqhfpwy6bomruwy3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VNNaWeXMjBxntO43tF0pJ6GRXg==">AMUW2mWi01SntN0H4hw0ZCPfMaUfveGEmGUWn+I0UC9OGEZbigPmgZRhMYoPl57WH0BbX7nuUuPLQAqonVadUK33trb3vBeD6j3iaLFIHG8BntkJlNXxRw9Q1CjRX7FpuO6yzekbmESg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6729</Words>
  <Characters>39704</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Ekonom</cp:lastModifiedBy>
  <cp:revision>6</cp:revision>
  <cp:lastPrinted>2023-12-27T12:25:00Z</cp:lastPrinted>
  <dcterms:created xsi:type="dcterms:W3CDTF">2023-12-27T08:26:00Z</dcterms:created>
  <dcterms:modified xsi:type="dcterms:W3CDTF">2023-12-27T12:26:00Z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