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5D4B7" w14:textId="3D5EB42C" w:rsidR="00A474BE" w:rsidRPr="004F25EB" w:rsidRDefault="008F46F1" w:rsidP="00767208">
      <w:pPr>
        <w:spacing w:line="276" w:lineRule="auto"/>
        <w:ind w:left="1418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F25EB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182CF1">
        <w:rPr>
          <w:rFonts w:asciiTheme="minorHAnsi" w:hAnsiTheme="minorHAnsi" w:cstheme="minorHAnsi"/>
          <w:b/>
          <w:sz w:val="28"/>
          <w:szCs w:val="28"/>
        </w:rPr>
        <w:t>6</w:t>
      </w:r>
      <w:r w:rsidRPr="004F25EB">
        <w:rPr>
          <w:rFonts w:asciiTheme="minorHAnsi" w:hAnsiTheme="minorHAnsi" w:cstheme="minorHAnsi"/>
          <w:b/>
          <w:sz w:val="28"/>
          <w:szCs w:val="28"/>
        </w:rPr>
        <w:t xml:space="preserve"> KE </w:t>
      </w:r>
      <w:r w:rsidR="00A474BE" w:rsidRPr="004F25EB">
        <w:rPr>
          <w:rFonts w:asciiTheme="minorHAnsi" w:hAnsiTheme="minorHAnsi" w:cstheme="minorHAnsi"/>
          <w:b/>
          <w:sz w:val="28"/>
          <w:szCs w:val="28"/>
        </w:rPr>
        <w:t>SMLOUV</w:t>
      </w:r>
      <w:r w:rsidRPr="004F25EB">
        <w:rPr>
          <w:rFonts w:asciiTheme="minorHAnsi" w:hAnsiTheme="minorHAnsi" w:cstheme="minorHAnsi"/>
          <w:b/>
          <w:sz w:val="28"/>
          <w:szCs w:val="28"/>
        </w:rPr>
        <w:t>Ě</w:t>
      </w:r>
      <w:r w:rsidR="00A474BE" w:rsidRPr="004F25EB">
        <w:rPr>
          <w:rFonts w:asciiTheme="minorHAnsi" w:hAnsiTheme="minorHAnsi" w:cstheme="minorHAnsi"/>
          <w:b/>
          <w:sz w:val="28"/>
          <w:szCs w:val="28"/>
        </w:rPr>
        <w:t xml:space="preserve"> O </w:t>
      </w:r>
      <w:r w:rsidR="000F1F47" w:rsidRPr="004F25EB">
        <w:rPr>
          <w:rFonts w:asciiTheme="minorHAnsi" w:hAnsiTheme="minorHAnsi" w:cstheme="minorHAnsi"/>
          <w:b/>
          <w:sz w:val="28"/>
          <w:szCs w:val="28"/>
        </w:rPr>
        <w:t xml:space="preserve">VZÁJEMNÉ </w:t>
      </w:r>
      <w:r w:rsidR="00A474BE" w:rsidRPr="004F25EB">
        <w:rPr>
          <w:rFonts w:asciiTheme="minorHAnsi" w:hAnsiTheme="minorHAnsi" w:cstheme="minorHAnsi"/>
          <w:b/>
          <w:sz w:val="28"/>
          <w:szCs w:val="28"/>
        </w:rPr>
        <w:t>SPOLUPRÁCI</w:t>
      </w:r>
    </w:p>
    <w:p w14:paraId="307E2FB9" w14:textId="77777777" w:rsidR="00A474BE" w:rsidRPr="008525D6" w:rsidRDefault="00A474BE" w:rsidP="008525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F98B5E" w14:textId="77777777" w:rsidR="00A474BE" w:rsidRPr="008525D6" w:rsidRDefault="00A474BE" w:rsidP="008525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Níže uvedeného dne, měsíce a roku smluvní strany</w:t>
      </w:r>
    </w:p>
    <w:p w14:paraId="47649A12" w14:textId="77777777" w:rsidR="00A474BE" w:rsidRPr="008525D6" w:rsidRDefault="00A474BE" w:rsidP="008525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77875E" w14:textId="77777777" w:rsidR="005B3762" w:rsidRPr="007E44D6" w:rsidRDefault="005B3762" w:rsidP="008525D6">
      <w:pPr>
        <w:spacing w:line="276" w:lineRule="auto"/>
        <w:rPr>
          <w:rFonts w:asciiTheme="minorHAnsi" w:hAnsiTheme="minorHAnsi" w:cstheme="minorHAnsi"/>
        </w:rPr>
      </w:pPr>
      <w:r w:rsidRPr="007E44D6">
        <w:rPr>
          <w:rFonts w:asciiTheme="minorHAnsi" w:hAnsiTheme="minorHAnsi" w:cstheme="minorHAnsi"/>
          <w:b/>
        </w:rPr>
        <w:t>Vitalitas pojišťovna, a.s.</w:t>
      </w:r>
    </w:p>
    <w:p w14:paraId="79911163" w14:textId="77777777" w:rsidR="00127B89" w:rsidRPr="008525D6" w:rsidRDefault="00127B89" w:rsidP="008525D6">
      <w:pPr>
        <w:spacing w:line="276" w:lineRule="auto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8525D6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Tusarova 1152/36, </w:t>
      </w:r>
    </w:p>
    <w:p w14:paraId="4D550710" w14:textId="74E2ABA9" w:rsidR="000F1F47" w:rsidRPr="008525D6" w:rsidRDefault="000F1F47" w:rsidP="008525D6">
      <w:pPr>
        <w:spacing w:line="276" w:lineRule="auto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</w:t>
      </w:r>
      <w:r w:rsidR="00127B89"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raha 7 </w:t>
      </w:r>
      <w:r w:rsidR="000E2F8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–</w:t>
      </w:r>
      <w:r w:rsidR="00127B89"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Holešovice</w:t>
      </w:r>
      <w:r w:rsidR="000E2F8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</w:t>
      </w:r>
      <w:r w:rsidR="00127B89"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PSČ 17000,</w:t>
      </w:r>
    </w:p>
    <w:p w14:paraId="51FCD3A4" w14:textId="77777777" w:rsidR="00127B89" w:rsidRPr="008525D6" w:rsidRDefault="00127B89" w:rsidP="008525D6">
      <w:pPr>
        <w:spacing w:line="276" w:lineRule="auto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IČ</w:t>
      </w:r>
      <w:r w:rsidR="001304BF"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</w:t>
      </w:r>
      <w:r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25710966,</w:t>
      </w:r>
    </w:p>
    <w:p w14:paraId="6B502AD2" w14:textId="77777777" w:rsidR="00127B89" w:rsidRPr="008525D6" w:rsidRDefault="00127B89" w:rsidP="008525D6">
      <w:pPr>
        <w:spacing w:line="276" w:lineRule="auto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Zapsaná v obchodním rejstříku vedeném Městským soudem v Praze, oddíl B, vložka 5646,</w:t>
      </w:r>
    </w:p>
    <w:p w14:paraId="4701441A" w14:textId="17D5D6E3" w:rsidR="00D36FD2" w:rsidRDefault="00127B89" w:rsidP="00C04B10">
      <w:pPr>
        <w:spacing w:after="120"/>
        <w:rPr>
          <w:rFonts w:asciiTheme="minorHAnsi" w:hAnsiTheme="minorHAnsi"/>
          <w:sz w:val="22"/>
          <w:szCs w:val="22"/>
        </w:rPr>
      </w:pPr>
      <w:r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Zastoupen</w:t>
      </w:r>
      <w:r w:rsidR="0073219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á</w:t>
      </w:r>
      <w:r w:rsidRPr="008525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:</w:t>
      </w:r>
      <w:r w:rsidR="00D36FD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D36FD2">
        <w:rPr>
          <w:rFonts w:asciiTheme="minorHAnsi" w:hAnsiTheme="minorHAnsi"/>
          <w:sz w:val="22"/>
          <w:szCs w:val="22"/>
        </w:rPr>
        <w:t xml:space="preserve">Ing. Ladislavem Friedrichem, CSc., předsedou představenstva a Mgr. </w:t>
      </w:r>
      <w:r w:rsidR="006047F2">
        <w:rPr>
          <w:rFonts w:asciiTheme="minorHAnsi" w:hAnsiTheme="minorHAnsi"/>
          <w:sz w:val="22"/>
          <w:szCs w:val="22"/>
        </w:rPr>
        <w:t>Markem Hrnčířem</w:t>
      </w:r>
      <w:r w:rsidR="00D36FD2">
        <w:rPr>
          <w:rFonts w:asciiTheme="minorHAnsi" w:hAnsiTheme="minorHAnsi"/>
          <w:sz w:val="22"/>
          <w:szCs w:val="22"/>
        </w:rPr>
        <w:t>, místopředsed</w:t>
      </w:r>
      <w:r w:rsidR="006047F2">
        <w:rPr>
          <w:rFonts w:asciiTheme="minorHAnsi" w:hAnsiTheme="minorHAnsi"/>
          <w:sz w:val="22"/>
          <w:szCs w:val="22"/>
        </w:rPr>
        <w:t>ou</w:t>
      </w:r>
      <w:r w:rsidR="00D36FD2">
        <w:rPr>
          <w:rFonts w:asciiTheme="minorHAnsi" w:hAnsiTheme="minorHAnsi"/>
          <w:sz w:val="22"/>
          <w:szCs w:val="22"/>
        </w:rPr>
        <w:t xml:space="preserve"> představenstva</w:t>
      </w:r>
    </w:p>
    <w:p w14:paraId="6BF0DC24" w14:textId="7A80D127" w:rsidR="00A474BE" w:rsidRPr="008525D6" w:rsidRDefault="00A474BE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8525D6">
        <w:rPr>
          <w:rFonts w:asciiTheme="minorHAnsi" w:hAnsiTheme="minorHAnsi" w:cstheme="minorHAnsi"/>
          <w:b/>
          <w:sz w:val="22"/>
          <w:szCs w:val="22"/>
        </w:rPr>
        <w:t>„</w:t>
      </w:r>
      <w:r w:rsidR="00F9757B" w:rsidRPr="008525D6">
        <w:rPr>
          <w:rFonts w:asciiTheme="minorHAnsi" w:hAnsiTheme="minorHAnsi" w:cstheme="minorHAnsi"/>
          <w:b/>
          <w:sz w:val="22"/>
          <w:szCs w:val="22"/>
        </w:rPr>
        <w:t>Vitalitas pojišťovna</w:t>
      </w:r>
      <w:r w:rsidRPr="008525D6">
        <w:rPr>
          <w:rFonts w:asciiTheme="minorHAnsi" w:hAnsiTheme="minorHAnsi" w:cstheme="minorHAnsi"/>
          <w:b/>
          <w:sz w:val="22"/>
          <w:szCs w:val="22"/>
        </w:rPr>
        <w:t>“</w:t>
      </w:r>
      <w:r w:rsidRPr="008525D6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123A4F30" w14:textId="77777777" w:rsidR="00A474BE" w:rsidRPr="008525D6" w:rsidRDefault="00A474BE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16B639" w14:textId="77777777" w:rsidR="00A474BE" w:rsidRPr="008525D6" w:rsidRDefault="00A474BE" w:rsidP="008525D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a</w:t>
      </w:r>
    </w:p>
    <w:p w14:paraId="336B9AA7" w14:textId="77777777" w:rsidR="00F1568E" w:rsidRPr="008525D6" w:rsidRDefault="00A474BE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218B6DC" w14:textId="77777777" w:rsidR="00F1568E" w:rsidRPr="007E44D6" w:rsidRDefault="001304BF" w:rsidP="008525D6">
      <w:pPr>
        <w:spacing w:line="276" w:lineRule="auto"/>
        <w:rPr>
          <w:rFonts w:asciiTheme="minorHAnsi" w:hAnsiTheme="minorHAnsi" w:cstheme="minorHAnsi"/>
          <w:b/>
        </w:rPr>
      </w:pPr>
      <w:r w:rsidRPr="007E44D6">
        <w:rPr>
          <w:rFonts w:asciiTheme="minorHAnsi" w:hAnsiTheme="minorHAnsi" w:cstheme="minorHAnsi"/>
          <w:b/>
        </w:rPr>
        <w:t>Zaměstnanecká pojišťovna Škoda</w:t>
      </w:r>
      <w:r w:rsidR="000F1F47" w:rsidRPr="007E44D6">
        <w:rPr>
          <w:rFonts w:asciiTheme="minorHAnsi" w:hAnsiTheme="minorHAnsi" w:cstheme="minorHAnsi"/>
          <w:b/>
        </w:rPr>
        <w:t>,</w:t>
      </w:r>
    </w:p>
    <w:p w14:paraId="492BE69F" w14:textId="77777777" w:rsidR="000F1F47" w:rsidRPr="008525D6" w:rsidRDefault="000F1F47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 xml:space="preserve">se sídlem Husova 302, </w:t>
      </w:r>
    </w:p>
    <w:p w14:paraId="343B2D4A" w14:textId="77777777" w:rsidR="000F1F47" w:rsidRPr="008525D6" w:rsidRDefault="000F1F47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Mladá Boleslav</w:t>
      </w:r>
      <w:r w:rsidR="00A415E1" w:rsidRPr="008525D6">
        <w:rPr>
          <w:rFonts w:asciiTheme="minorHAnsi" w:hAnsiTheme="minorHAnsi" w:cstheme="minorHAnsi"/>
          <w:sz w:val="22"/>
          <w:szCs w:val="22"/>
        </w:rPr>
        <w:t>, PSČ 29301,</w:t>
      </w:r>
    </w:p>
    <w:p w14:paraId="5D454D51" w14:textId="0F48ABAE" w:rsidR="00A415E1" w:rsidRPr="008525D6" w:rsidRDefault="00A415E1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IČ</w:t>
      </w:r>
      <w:r w:rsidR="001304BF" w:rsidRPr="008525D6">
        <w:rPr>
          <w:rFonts w:asciiTheme="minorHAnsi" w:hAnsiTheme="minorHAnsi" w:cstheme="minorHAnsi"/>
          <w:sz w:val="22"/>
          <w:szCs w:val="22"/>
        </w:rPr>
        <w:t>O</w:t>
      </w:r>
      <w:r w:rsidR="00237CA8">
        <w:rPr>
          <w:rFonts w:asciiTheme="minorHAnsi" w:hAnsiTheme="minorHAnsi" w:cstheme="minorHAnsi"/>
          <w:sz w:val="22"/>
          <w:szCs w:val="22"/>
        </w:rPr>
        <w:t xml:space="preserve"> 463541</w:t>
      </w:r>
      <w:r w:rsidRPr="008525D6">
        <w:rPr>
          <w:rFonts w:asciiTheme="minorHAnsi" w:hAnsiTheme="minorHAnsi" w:cstheme="minorHAnsi"/>
          <w:sz w:val="22"/>
          <w:szCs w:val="22"/>
        </w:rPr>
        <w:t>82,</w:t>
      </w:r>
    </w:p>
    <w:p w14:paraId="46B409AC" w14:textId="77777777" w:rsidR="00A415E1" w:rsidRPr="008525D6" w:rsidRDefault="00A415E1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Zapsaná v obchodním rejstříku vedeném Městským soudem v Praze, oddíl A, vložka</w:t>
      </w:r>
      <w:r w:rsidR="00EC0204" w:rsidRPr="008525D6">
        <w:rPr>
          <w:rFonts w:asciiTheme="minorHAnsi" w:hAnsiTheme="minorHAnsi" w:cstheme="minorHAnsi"/>
          <w:sz w:val="22"/>
          <w:szCs w:val="22"/>
        </w:rPr>
        <w:t xml:space="preserve"> </w:t>
      </w:r>
      <w:r w:rsidR="00F9757B" w:rsidRPr="008525D6">
        <w:rPr>
          <w:rFonts w:asciiTheme="minorHAnsi" w:hAnsiTheme="minorHAnsi" w:cstheme="minorHAnsi"/>
          <w:sz w:val="22"/>
          <w:szCs w:val="22"/>
        </w:rPr>
        <w:t>7541,</w:t>
      </w:r>
    </w:p>
    <w:p w14:paraId="57EA3DF2" w14:textId="1A03D320" w:rsidR="00F9757B" w:rsidRPr="008525D6" w:rsidRDefault="008F46F1" w:rsidP="00D36FD2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</w:t>
      </w:r>
      <w:r w:rsidR="0073219A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: Ing. Darinou Ulmanovou, MBA, ředitelkou</w:t>
      </w:r>
    </w:p>
    <w:p w14:paraId="607E92B9" w14:textId="4F4DC657" w:rsidR="00A474BE" w:rsidRPr="008525D6" w:rsidRDefault="00A474BE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(dále jen „</w:t>
      </w:r>
      <w:r w:rsidR="001304BF" w:rsidRPr="008525D6">
        <w:rPr>
          <w:rFonts w:asciiTheme="minorHAnsi" w:hAnsiTheme="minorHAnsi" w:cstheme="minorHAnsi"/>
          <w:b/>
          <w:sz w:val="22"/>
          <w:szCs w:val="22"/>
        </w:rPr>
        <w:t>ZPŠ</w:t>
      </w:r>
      <w:r w:rsidRPr="008525D6">
        <w:rPr>
          <w:rFonts w:asciiTheme="minorHAnsi" w:hAnsiTheme="minorHAnsi" w:cstheme="minorHAnsi"/>
          <w:sz w:val="22"/>
          <w:szCs w:val="22"/>
        </w:rPr>
        <w:t>“)</w:t>
      </w:r>
    </w:p>
    <w:p w14:paraId="72CFBCE3" w14:textId="4602E8F0" w:rsidR="00A474BE" w:rsidRDefault="00A474BE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AF1BB9" w14:textId="77777777" w:rsidR="00AE533E" w:rsidRPr="008525D6" w:rsidRDefault="00AE533E" w:rsidP="008525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8E5012" w14:textId="5F264450" w:rsidR="00A474BE" w:rsidRPr="008525D6" w:rsidRDefault="00A474BE" w:rsidP="008525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 xml:space="preserve">uzavírají v souladu se zákonem </w:t>
      </w:r>
      <w:r w:rsidR="000E2F8A">
        <w:rPr>
          <w:rFonts w:asciiTheme="minorHAnsi" w:hAnsiTheme="minorHAnsi" w:cstheme="minorHAnsi"/>
          <w:sz w:val="22"/>
          <w:szCs w:val="22"/>
        </w:rPr>
        <w:t xml:space="preserve">č. </w:t>
      </w:r>
      <w:r w:rsidR="00F1568E" w:rsidRPr="008525D6">
        <w:rPr>
          <w:rFonts w:asciiTheme="minorHAnsi" w:hAnsiTheme="minorHAnsi" w:cstheme="minorHAnsi"/>
          <w:sz w:val="22"/>
          <w:szCs w:val="22"/>
        </w:rPr>
        <w:t>89/2012 Sb., občanský zákoník,</w:t>
      </w:r>
      <w:r w:rsidR="00F9757B" w:rsidRPr="008525D6">
        <w:rPr>
          <w:rFonts w:asciiTheme="minorHAnsi" w:hAnsiTheme="minorHAnsi" w:cstheme="minorHAnsi"/>
          <w:sz w:val="22"/>
          <w:szCs w:val="22"/>
        </w:rPr>
        <w:t xml:space="preserve"> </w:t>
      </w:r>
      <w:r w:rsidR="008F46F1">
        <w:rPr>
          <w:rFonts w:asciiTheme="minorHAnsi" w:hAnsiTheme="minorHAnsi" w:cstheme="minorHAnsi"/>
          <w:sz w:val="22"/>
          <w:szCs w:val="22"/>
        </w:rPr>
        <w:t>tento</w:t>
      </w:r>
    </w:p>
    <w:p w14:paraId="3CA282E7" w14:textId="70C76E8E" w:rsidR="00A474BE" w:rsidRDefault="00A474BE" w:rsidP="008525D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84B2E2" w14:textId="37C96DC7" w:rsidR="00A474BE" w:rsidRPr="008525D6" w:rsidRDefault="008F46F1" w:rsidP="008525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182CF1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 KE SMLOUVĚ</w:t>
      </w:r>
      <w:r w:rsidR="00A474BE" w:rsidRPr="008525D6">
        <w:rPr>
          <w:rFonts w:asciiTheme="minorHAnsi" w:hAnsiTheme="minorHAnsi" w:cstheme="minorHAnsi"/>
          <w:b/>
          <w:sz w:val="22"/>
          <w:szCs w:val="22"/>
        </w:rPr>
        <w:t xml:space="preserve"> O </w:t>
      </w:r>
      <w:r>
        <w:rPr>
          <w:rFonts w:asciiTheme="minorHAnsi" w:hAnsiTheme="minorHAnsi" w:cstheme="minorHAnsi"/>
          <w:b/>
          <w:sz w:val="22"/>
          <w:szCs w:val="22"/>
        </w:rPr>
        <w:t xml:space="preserve">VZÁJEMNÉ </w:t>
      </w:r>
      <w:r w:rsidR="00A474BE" w:rsidRPr="008525D6">
        <w:rPr>
          <w:rFonts w:asciiTheme="minorHAnsi" w:hAnsiTheme="minorHAnsi" w:cstheme="minorHAnsi"/>
          <w:b/>
          <w:sz w:val="22"/>
          <w:szCs w:val="22"/>
        </w:rPr>
        <w:t>SPOLUPRÁCI</w:t>
      </w:r>
    </w:p>
    <w:p w14:paraId="1ACF4F36" w14:textId="2D8F40E9" w:rsidR="00A474BE" w:rsidRPr="008525D6" w:rsidRDefault="00A474BE" w:rsidP="008525D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(dále jen „</w:t>
      </w:r>
      <w:r w:rsidR="003411EE" w:rsidRPr="004C050E">
        <w:rPr>
          <w:rFonts w:asciiTheme="minorHAnsi" w:hAnsiTheme="minorHAnsi" w:cstheme="minorHAnsi"/>
          <w:sz w:val="22"/>
          <w:szCs w:val="22"/>
        </w:rPr>
        <w:t>D</w:t>
      </w:r>
      <w:r w:rsidR="008F46F1" w:rsidRPr="004C050E">
        <w:rPr>
          <w:rFonts w:asciiTheme="minorHAnsi" w:hAnsiTheme="minorHAnsi" w:cstheme="minorHAnsi"/>
          <w:sz w:val="22"/>
          <w:szCs w:val="22"/>
        </w:rPr>
        <w:t xml:space="preserve">odatek č. </w:t>
      </w:r>
      <w:r w:rsidR="004C050E" w:rsidRPr="004C050E">
        <w:rPr>
          <w:rFonts w:asciiTheme="minorHAnsi" w:hAnsiTheme="minorHAnsi" w:cstheme="minorHAnsi"/>
          <w:sz w:val="22"/>
          <w:szCs w:val="22"/>
        </w:rPr>
        <w:t>6</w:t>
      </w:r>
      <w:r w:rsidRPr="004C050E">
        <w:rPr>
          <w:rFonts w:asciiTheme="minorHAnsi" w:hAnsiTheme="minorHAnsi" w:cstheme="minorHAnsi"/>
          <w:sz w:val="22"/>
          <w:szCs w:val="22"/>
        </w:rPr>
        <w:t>“)</w:t>
      </w:r>
    </w:p>
    <w:p w14:paraId="1E1E8C8E" w14:textId="77777777" w:rsidR="00A474BE" w:rsidRPr="008525D6" w:rsidRDefault="00A474BE" w:rsidP="008525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02F76F" w14:textId="77777777" w:rsidR="00A474BE" w:rsidRPr="008525D6" w:rsidRDefault="00A474BE" w:rsidP="008525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5D6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2DDB1A9E" w14:textId="3741C0F3" w:rsidR="00A474BE" w:rsidRPr="008525D6" w:rsidRDefault="008F46F1" w:rsidP="008525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4998E934" w14:textId="77777777" w:rsidR="00A474BE" w:rsidRPr="008525D6" w:rsidRDefault="00A474BE" w:rsidP="008525D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2E0AE35" w14:textId="52D68B56" w:rsidR="00B23B84" w:rsidRPr="003028A6" w:rsidRDefault="008F46F1" w:rsidP="007048EF">
      <w:pPr>
        <w:numPr>
          <w:ilvl w:val="0"/>
          <w:numId w:val="1"/>
        </w:numPr>
        <w:spacing w:after="120" w:line="276" w:lineRule="auto"/>
        <w:ind w:left="760" w:hanging="4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uzavřely dne 12.</w:t>
      </w:r>
      <w:r w:rsidR="00A3141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3.</w:t>
      </w:r>
      <w:r w:rsidR="00A3141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2018 </w:t>
      </w:r>
      <w:r w:rsidR="000178E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mlouvu </w:t>
      </w:r>
      <w:r w:rsidR="00897F1C">
        <w:rPr>
          <w:rFonts w:asciiTheme="minorHAnsi" w:hAnsiTheme="minorHAnsi" w:cstheme="minorHAnsi"/>
          <w:sz w:val="22"/>
          <w:szCs w:val="22"/>
        </w:rPr>
        <w:t>o vzájemné spolupráci, a to na základě výběrového řízení ZPŠ, jehož výsledky byly vyhlášeny dne 26.</w:t>
      </w:r>
      <w:r w:rsidR="000B0017">
        <w:rPr>
          <w:rFonts w:asciiTheme="minorHAnsi" w:hAnsiTheme="minorHAnsi" w:cstheme="minorHAnsi"/>
          <w:sz w:val="22"/>
          <w:szCs w:val="22"/>
        </w:rPr>
        <w:t xml:space="preserve"> </w:t>
      </w:r>
      <w:r w:rsidR="00897F1C">
        <w:rPr>
          <w:rFonts w:asciiTheme="minorHAnsi" w:hAnsiTheme="minorHAnsi" w:cstheme="minorHAnsi"/>
          <w:sz w:val="22"/>
          <w:szCs w:val="22"/>
        </w:rPr>
        <w:t>1.</w:t>
      </w:r>
      <w:r w:rsidR="000B0017">
        <w:rPr>
          <w:rFonts w:asciiTheme="minorHAnsi" w:hAnsiTheme="minorHAnsi" w:cstheme="minorHAnsi"/>
          <w:sz w:val="22"/>
          <w:szCs w:val="22"/>
        </w:rPr>
        <w:t xml:space="preserve"> </w:t>
      </w:r>
      <w:r w:rsidR="00897F1C">
        <w:rPr>
          <w:rFonts w:asciiTheme="minorHAnsi" w:hAnsiTheme="minorHAnsi" w:cstheme="minorHAnsi"/>
          <w:sz w:val="22"/>
          <w:szCs w:val="22"/>
        </w:rPr>
        <w:t>2018</w:t>
      </w:r>
      <w:r w:rsidR="00B23B84">
        <w:rPr>
          <w:rFonts w:asciiTheme="minorHAnsi" w:hAnsiTheme="minorHAnsi" w:cstheme="minorHAnsi"/>
          <w:sz w:val="22"/>
          <w:szCs w:val="22"/>
        </w:rPr>
        <w:t>.</w:t>
      </w:r>
      <w:r w:rsidR="00237CA8">
        <w:rPr>
          <w:rFonts w:asciiTheme="minorHAnsi" w:hAnsiTheme="minorHAnsi" w:cstheme="minorHAnsi"/>
          <w:sz w:val="22"/>
          <w:szCs w:val="22"/>
        </w:rPr>
        <w:t xml:space="preserve"> Dne </w:t>
      </w:r>
      <w:r w:rsidR="000B0017">
        <w:rPr>
          <w:rFonts w:asciiTheme="minorHAnsi" w:hAnsiTheme="minorHAnsi" w:cstheme="minorHAnsi"/>
          <w:sz w:val="22"/>
          <w:szCs w:val="22"/>
        </w:rPr>
        <w:t xml:space="preserve">8. 1. </w:t>
      </w:r>
      <w:r w:rsidR="00237CA8">
        <w:rPr>
          <w:rFonts w:asciiTheme="minorHAnsi" w:hAnsiTheme="minorHAnsi" w:cstheme="minorHAnsi"/>
          <w:sz w:val="22"/>
          <w:szCs w:val="22"/>
        </w:rPr>
        <w:t xml:space="preserve">2019 </w:t>
      </w:r>
      <w:r w:rsidR="00DA06D9">
        <w:rPr>
          <w:rFonts w:asciiTheme="minorHAnsi" w:hAnsiTheme="minorHAnsi" w:cstheme="minorHAnsi"/>
          <w:sz w:val="22"/>
          <w:szCs w:val="22"/>
        </w:rPr>
        <w:t xml:space="preserve">uzavřely </w:t>
      </w:r>
      <w:r w:rsidR="00237CA8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0178EB">
        <w:rPr>
          <w:rFonts w:asciiTheme="minorHAnsi" w:hAnsiTheme="minorHAnsi" w:cstheme="minorHAnsi"/>
          <w:sz w:val="22"/>
          <w:szCs w:val="22"/>
        </w:rPr>
        <w:t>D</w:t>
      </w:r>
      <w:r w:rsidR="00237CA8">
        <w:rPr>
          <w:rFonts w:asciiTheme="minorHAnsi" w:hAnsiTheme="minorHAnsi" w:cstheme="minorHAnsi"/>
          <w:sz w:val="22"/>
          <w:szCs w:val="22"/>
        </w:rPr>
        <w:t>odatek č. 1</w:t>
      </w:r>
      <w:r w:rsidR="009653BE">
        <w:rPr>
          <w:rFonts w:asciiTheme="minorHAnsi" w:hAnsiTheme="minorHAnsi" w:cstheme="minorHAnsi"/>
          <w:sz w:val="22"/>
          <w:szCs w:val="22"/>
        </w:rPr>
        <w:t>,</w:t>
      </w:r>
      <w:r w:rsidR="00237CA8">
        <w:rPr>
          <w:rFonts w:asciiTheme="minorHAnsi" w:hAnsiTheme="minorHAnsi" w:cstheme="minorHAnsi"/>
          <w:sz w:val="22"/>
          <w:szCs w:val="22"/>
        </w:rPr>
        <w:t xml:space="preserve"> </w:t>
      </w:r>
      <w:r w:rsidR="00DA06D9">
        <w:rPr>
          <w:rFonts w:asciiTheme="minorHAnsi" w:hAnsiTheme="minorHAnsi" w:cstheme="minorHAnsi"/>
          <w:sz w:val="22"/>
          <w:szCs w:val="22"/>
        </w:rPr>
        <w:t xml:space="preserve">dne 25. 8. 2020 </w:t>
      </w:r>
      <w:r w:rsidR="000178EB">
        <w:rPr>
          <w:rFonts w:asciiTheme="minorHAnsi" w:hAnsiTheme="minorHAnsi" w:cstheme="minorHAnsi"/>
          <w:sz w:val="22"/>
          <w:szCs w:val="22"/>
        </w:rPr>
        <w:t>D</w:t>
      </w:r>
      <w:r w:rsidR="00DA06D9">
        <w:rPr>
          <w:rFonts w:asciiTheme="minorHAnsi" w:hAnsiTheme="minorHAnsi" w:cstheme="minorHAnsi"/>
          <w:sz w:val="22"/>
          <w:szCs w:val="22"/>
        </w:rPr>
        <w:t>odatek č. 2</w:t>
      </w:r>
      <w:r w:rsidR="00237CA8">
        <w:rPr>
          <w:rFonts w:asciiTheme="minorHAnsi" w:hAnsiTheme="minorHAnsi" w:cstheme="minorHAnsi"/>
          <w:sz w:val="22"/>
          <w:szCs w:val="22"/>
        </w:rPr>
        <w:t>.</w:t>
      </w:r>
      <w:r w:rsidR="001F483E">
        <w:rPr>
          <w:rFonts w:asciiTheme="minorHAnsi" w:hAnsiTheme="minorHAnsi" w:cstheme="minorHAnsi"/>
          <w:sz w:val="22"/>
          <w:szCs w:val="22"/>
        </w:rPr>
        <w:t xml:space="preserve">, </w:t>
      </w:r>
      <w:r w:rsidR="00184768">
        <w:rPr>
          <w:rFonts w:asciiTheme="minorHAnsi" w:hAnsiTheme="minorHAnsi" w:cstheme="minorHAnsi"/>
          <w:sz w:val="22"/>
          <w:szCs w:val="22"/>
        </w:rPr>
        <w:t xml:space="preserve">dne </w:t>
      </w:r>
      <w:r w:rsidR="006E51E2">
        <w:rPr>
          <w:rFonts w:asciiTheme="minorHAnsi" w:hAnsiTheme="minorHAnsi" w:cstheme="minorHAnsi"/>
          <w:sz w:val="22"/>
          <w:szCs w:val="22"/>
        </w:rPr>
        <w:t>21.</w:t>
      </w:r>
      <w:r w:rsidR="00281D6B">
        <w:rPr>
          <w:rFonts w:asciiTheme="minorHAnsi" w:hAnsiTheme="minorHAnsi" w:cstheme="minorHAnsi"/>
          <w:sz w:val="22"/>
          <w:szCs w:val="22"/>
        </w:rPr>
        <w:t xml:space="preserve"> </w:t>
      </w:r>
      <w:r w:rsidR="006E51E2">
        <w:rPr>
          <w:rFonts w:asciiTheme="minorHAnsi" w:hAnsiTheme="minorHAnsi" w:cstheme="minorHAnsi"/>
          <w:sz w:val="22"/>
          <w:szCs w:val="22"/>
        </w:rPr>
        <w:t>11.</w:t>
      </w:r>
      <w:r w:rsidR="00281D6B">
        <w:rPr>
          <w:rFonts w:asciiTheme="minorHAnsi" w:hAnsiTheme="minorHAnsi" w:cstheme="minorHAnsi"/>
          <w:sz w:val="22"/>
          <w:szCs w:val="22"/>
        </w:rPr>
        <w:t xml:space="preserve"> </w:t>
      </w:r>
      <w:r w:rsidR="006E51E2">
        <w:rPr>
          <w:rFonts w:asciiTheme="minorHAnsi" w:hAnsiTheme="minorHAnsi" w:cstheme="minorHAnsi"/>
          <w:sz w:val="22"/>
          <w:szCs w:val="22"/>
        </w:rPr>
        <w:t>2020</w:t>
      </w:r>
      <w:r w:rsidR="00184768">
        <w:rPr>
          <w:rFonts w:asciiTheme="minorHAnsi" w:hAnsiTheme="minorHAnsi" w:cstheme="minorHAnsi"/>
          <w:sz w:val="22"/>
          <w:szCs w:val="22"/>
        </w:rPr>
        <w:t xml:space="preserve"> Dodatek</w:t>
      </w:r>
      <w:r w:rsidR="00C53348">
        <w:rPr>
          <w:rFonts w:asciiTheme="minorHAnsi" w:hAnsiTheme="minorHAnsi" w:cstheme="minorHAnsi"/>
          <w:sz w:val="22"/>
          <w:szCs w:val="22"/>
        </w:rPr>
        <w:t xml:space="preserve"> č</w:t>
      </w:r>
      <w:r w:rsidR="009653BE">
        <w:rPr>
          <w:rFonts w:asciiTheme="minorHAnsi" w:hAnsiTheme="minorHAnsi" w:cstheme="minorHAnsi"/>
          <w:sz w:val="22"/>
          <w:szCs w:val="22"/>
        </w:rPr>
        <w:t>. 3</w:t>
      </w:r>
      <w:r w:rsidR="00263A94">
        <w:rPr>
          <w:rFonts w:asciiTheme="minorHAnsi" w:hAnsiTheme="minorHAnsi" w:cstheme="minorHAnsi"/>
          <w:sz w:val="22"/>
          <w:szCs w:val="22"/>
        </w:rPr>
        <w:t xml:space="preserve">, </w:t>
      </w:r>
      <w:r w:rsidR="001F483E">
        <w:rPr>
          <w:rFonts w:asciiTheme="minorHAnsi" w:hAnsiTheme="minorHAnsi" w:cstheme="minorHAnsi"/>
          <w:sz w:val="22"/>
          <w:szCs w:val="22"/>
        </w:rPr>
        <w:t xml:space="preserve">dne </w:t>
      </w:r>
      <w:r w:rsidR="00347AA9">
        <w:rPr>
          <w:rFonts w:asciiTheme="minorHAnsi" w:hAnsiTheme="minorHAnsi" w:cstheme="minorHAnsi"/>
          <w:sz w:val="22"/>
          <w:szCs w:val="22"/>
        </w:rPr>
        <w:t>15.6.2021</w:t>
      </w:r>
      <w:r w:rsidR="001F483E">
        <w:rPr>
          <w:rFonts w:asciiTheme="minorHAnsi" w:hAnsiTheme="minorHAnsi" w:cstheme="minorHAnsi"/>
          <w:sz w:val="22"/>
          <w:szCs w:val="22"/>
        </w:rPr>
        <w:t xml:space="preserve"> Dodatek č. 4 </w:t>
      </w:r>
      <w:r w:rsidR="00347AA9">
        <w:rPr>
          <w:rFonts w:asciiTheme="minorHAnsi" w:hAnsiTheme="minorHAnsi" w:cstheme="minorHAnsi"/>
          <w:sz w:val="22"/>
          <w:szCs w:val="22"/>
        </w:rPr>
        <w:t xml:space="preserve">a dne 3.1.2023 Dodatek č. 5 </w:t>
      </w:r>
      <w:r w:rsidR="00DA06D9">
        <w:rPr>
          <w:rFonts w:asciiTheme="minorHAnsi" w:hAnsiTheme="minorHAnsi" w:cstheme="minorHAnsi"/>
          <w:sz w:val="22"/>
          <w:szCs w:val="22"/>
        </w:rPr>
        <w:t>ke </w:t>
      </w:r>
      <w:r w:rsidR="000178EB">
        <w:rPr>
          <w:rFonts w:asciiTheme="minorHAnsi" w:hAnsiTheme="minorHAnsi" w:cstheme="minorHAnsi"/>
          <w:sz w:val="22"/>
          <w:szCs w:val="22"/>
        </w:rPr>
        <w:t>S</w:t>
      </w:r>
      <w:r w:rsidR="00DA06D9">
        <w:rPr>
          <w:rFonts w:asciiTheme="minorHAnsi" w:hAnsiTheme="minorHAnsi" w:cstheme="minorHAnsi"/>
          <w:sz w:val="22"/>
          <w:szCs w:val="22"/>
        </w:rPr>
        <w:t>mlouvě o vzájemné spolupráci</w:t>
      </w:r>
    </w:p>
    <w:p w14:paraId="1CDA975B" w14:textId="61A24F5C" w:rsidR="00237CA8" w:rsidRDefault="00237CA8" w:rsidP="007048EF">
      <w:pPr>
        <w:numPr>
          <w:ilvl w:val="0"/>
          <w:numId w:val="1"/>
        </w:numPr>
        <w:spacing w:after="120" w:line="276" w:lineRule="auto"/>
        <w:ind w:left="760" w:hanging="4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</w:t>
      </w:r>
      <w:r w:rsidR="00726216">
        <w:rPr>
          <w:rFonts w:asciiTheme="minorHAnsi" w:hAnsiTheme="minorHAnsi" w:cstheme="minorHAnsi"/>
          <w:sz w:val="22"/>
          <w:szCs w:val="22"/>
        </w:rPr>
        <w:t>hledem k</w:t>
      </w:r>
      <w:r w:rsidR="003028A6">
        <w:rPr>
          <w:rFonts w:asciiTheme="minorHAnsi" w:hAnsiTheme="minorHAnsi" w:cstheme="minorHAnsi"/>
          <w:sz w:val="22"/>
          <w:szCs w:val="22"/>
        </w:rPr>
        <w:t> </w:t>
      </w:r>
    </w:p>
    <w:p w14:paraId="1C064006" w14:textId="62ABE435" w:rsidR="00AB49EC" w:rsidRPr="00022D9A" w:rsidRDefault="00BA5B6D" w:rsidP="007048EF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nepříznivému škodnímu průběhu v oblasti USA a nutnosti upravit výši pojistného pro cesty do USA</w:t>
      </w:r>
      <w:r w:rsidR="004E2B54">
        <w:rPr>
          <w:rFonts w:asciiTheme="minorHAnsi" w:hAnsiTheme="minorHAnsi" w:cstheme="minorHAnsi"/>
          <w:sz w:val="22"/>
          <w:szCs w:val="22"/>
        </w:rPr>
        <w:t>,</w:t>
      </w:r>
    </w:p>
    <w:p w14:paraId="5A569537" w14:textId="61EAA0E6" w:rsidR="00237CA8" w:rsidRPr="00022D9A" w:rsidRDefault="00F35710" w:rsidP="007048EF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řádnému</w:t>
      </w:r>
      <w:r w:rsidR="00AB49EC">
        <w:rPr>
          <w:rFonts w:asciiTheme="minorHAnsi" w:hAnsiTheme="minorHAnsi" w:cstheme="minorHAnsi"/>
          <w:sz w:val="22"/>
          <w:szCs w:val="22"/>
        </w:rPr>
        <w:t xml:space="preserve"> a bezproblémového plnění smlouvy o vzájemné spolupráci a</w:t>
      </w:r>
      <w:r w:rsidR="00237CA8" w:rsidRPr="00022D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F9596E" w14:textId="745D14BE" w:rsidR="00237CA8" w:rsidRDefault="00237CA8" w:rsidP="007048EF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zájmu obou smluvních stran tyto změny a inovace promítnou</w:t>
      </w:r>
      <w:r w:rsidR="00022D9A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F35710">
        <w:rPr>
          <w:rFonts w:asciiTheme="minorHAnsi" w:hAnsiTheme="minorHAnsi" w:cstheme="minorHAnsi"/>
          <w:sz w:val="22"/>
          <w:szCs w:val="22"/>
        </w:rPr>
        <w:t>stávajícího</w:t>
      </w:r>
      <w:r>
        <w:rPr>
          <w:rFonts w:asciiTheme="minorHAnsi" w:hAnsiTheme="minorHAnsi" w:cstheme="minorHAnsi"/>
          <w:sz w:val="22"/>
          <w:szCs w:val="22"/>
        </w:rPr>
        <w:t xml:space="preserve"> smluvního vztahu,</w:t>
      </w:r>
    </w:p>
    <w:p w14:paraId="5EF65070" w14:textId="2AC5AB90" w:rsidR="00DF2295" w:rsidRPr="00DF252B" w:rsidRDefault="00237CA8" w:rsidP="00022D9A">
      <w:pPr>
        <w:spacing w:after="120" w:line="276" w:lineRule="auto"/>
        <w:ind w:firstLine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smluvní strany </w:t>
      </w:r>
      <w:r w:rsidR="00FA6C47">
        <w:rPr>
          <w:rFonts w:asciiTheme="minorHAnsi" w:hAnsiTheme="minorHAnsi" w:cstheme="minorHAnsi"/>
          <w:sz w:val="22"/>
          <w:szCs w:val="22"/>
        </w:rPr>
        <w:t xml:space="preserve">dohodly na </w:t>
      </w:r>
      <w:r w:rsidR="00AB49EC">
        <w:rPr>
          <w:rFonts w:asciiTheme="minorHAnsi" w:hAnsiTheme="minorHAnsi" w:cstheme="minorHAnsi"/>
          <w:sz w:val="22"/>
          <w:szCs w:val="22"/>
        </w:rPr>
        <w:t>uzavření tohoto</w:t>
      </w:r>
      <w:r w:rsidR="00F35710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 xml:space="preserve">odatku č. </w:t>
      </w:r>
      <w:r w:rsidR="00BA5B6D">
        <w:rPr>
          <w:rFonts w:asciiTheme="minorHAnsi" w:hAnsiTheme="minorHAnsi" w:cstheme="minorHAnsi"/>
          <w:sz w:val="22"/>
          <w:szCs w:val="22"/>
        </w:rPr>
        <w:t>6</w:t>
      </w:r>
      <w:r w:rsidRPr="00BA36B4">
        <w:rPr>
          <w:rFonts w:asciiTheme="minorHAnsi" w:hAnsiTheme="minorHAnsi" w:cstheme="minorHAnsi"/>
          <w:sz w:val="22"/>
          <w:szCs w:val="22"/>
        </w:rPr>
        <w:t>.</w:t>
      </w:r>
      <w:r w:rsidR="00DF25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D0C86E" w14:textId="4C55DB08" w:rsidR="00092137" w:rsidRDefault="00092137" w:rsidP="001B3D19">
      <w:pPr>
        <w:spacing w:line="276" w:lineRule="auto"/>
        <w:ind w:left="76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C0B214" w14:textId="77777777" w:rsidR="006307A4" w:rsidRDefault="006307A4" w:rsidP="001B3D19">
      <w:pPr>
        <w:spacing w:line="276" w:lineRule="auto"/>
        <w:ind w:left="76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E4CED9" w14:textId="77777777" w:rsidR="007E44D6" w:rsidRDefault="007E44D6" w:rsidP="001B3D19">
      <w:pPr>
        <w:spacing w:line="276" w:lineRule="auto"/>
        <w:ind w:left="76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479E8" w14:textId="6D8647FD" w:rsidR="008F46F1" w:rsidRPr="00DF2295" w:rsidRDefault="001B3D19" w:rsidP="001B3D19">
      <w:pPr>
        <w:spacing w:line="276" w:lineRule="auto"/>
        <w:ind w:left="76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2295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4CBC43EA" w14:textId="0D696C08" w:rsidR="001B3D19" w:rsidRPr="00DF2295" w:rsidRDefault="001B3D19" w:rsidP="001B3D19">
      <w:pPr>
        <w:spacing w:line="276" w:lineRule="auto"/>
        <w:ind w:left="76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2295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3411EE" w:rsidRPr="00BA36B4">
        <w:rPr>
          <w:rFonts w:asciiTheme="minorHAnsi" w:hAnsiTheme="minorHAnsi" w:cstheme="minorHAnsi"/>
          <w:b/>
          <w:sz w:val="22"/>
          <w:szCs w:val="22"/>
        </w:rPr>
        <w:t>D</w:t>
      </w:r>
      <w:r w:rsidRPr="00BA36B4">
        <w:rPr>
          <w:rFonts w:asciiTheme="minorHAnsi" w:hAnsiTheme="minorHAnsi" w:cstheme="minorHAnsi"/>
          <w:b/>
          <w:sz w:val="22"/>
          <w:szCs w:val="22"/>
        </w:rPr>
        <w:t xml:space="preserve">odatku č. </w:t>
      </w:r>
      <w:r w:rsidR="00BA36B4">
        <w:rPr>
          <w:rFonts w:asciiTheme="minorHAnsi" w:hAnsiTheme="minorHAnsi" w:cstheme="minorHAnsi"/>
          <w:b/>
          <w:sz w:val="22"/>
          <w:szCs w:val="22"/>
        </w:rPr>
        <w:t>6</w:t>
      </w:r>
    </w:p>
    <w:p w14:paraId="5384A8E6" w14:textId="77777777" w:rsidR="001B3D19" w:rsidRDefault="001B3D19" w:rsidP="001B3D19">
      <w:pPr>
        <w:spacing w:line="276" w:lineRule="auto"/>
        <w:ind w:left="765"/>
        <w:jc w:val="center"/>
        <w:rPr>
          <w:rFonts w:asciiTheme="minorHAnsi" w:hAnsiTheme="minorHAnsi" w:cstheme="minorHAnsi"/>
          <w:sz w:val="22"/>
          <w:szCs w:val="22"/>
        </w:rPr>
      </w:pPr>
    </w:p>
    <w:p w14:paraId="13EF7DBF" w14:textId="709FB1D4" w:rsidR="002E0B0C" w:rsidRPr="00695945" w:rsidRDefault="00A474BE" w:rsidP="0083638A">
      <w:pPr>
        <w:numPr>
          <w:ilvl w:val="0"/>
          <w:numId w:val="3"/>
        </w:numPr>
        <w:spacing w:after="120" w:line="276" w:lineRule="auto"/>
        <w:ind w:left="760" w:hanging="403"/>
        <w:jc w:val="both"/>
        <w:rPr>
          <w:rFonts w:asciiTheme="minorHAnsi" w:hAnsiTheme="minorHAnsi" w:cstheme="minorHAnsi"/>
          <w:sz w:val="22"/>
          <w:szCs w:val="22"/>
        </w:rPr>
      </w:pPr>
      <w:r w:rsidRPr="00695945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1B3D19" w:rsidRPr="00695945">
        <w:rPr>
          <w:rFonts w:asciiTheme="minorHAnsi" w:hAnsiTheme="minorHAnsi" w:cstheme="minorHAnsi"/>
          <w:sz w:val="22"/>
          <w:szCs w:val="22"/>
        </w:rPr>
        <w:t xml:space="preserve">tohoto </w:t>
      </w:r>
      <w:r w:rsidR="0073219A" w:rsidRPr="00695945">
        <w:rPr>
          <w:rFonts w:asciiTheme="minorHAnsi" w:hAnsiTheme="minorHAnsi" w:cstheme="minorHAnsi"/>
          <w:sz w:val="22"/>
          <w:szCs w:val="22"/>
        </w:rPr>
        <w:t>D</w:t>
      </w:r>
      <w:r w:rsidR="001B3D19" w:rsidRPr="00695945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4E2B54">
        <w:rPr>
          <w:rFonts w:asciiTheme="minorHAnsi" w:hAnsiTheme="minorHAnsi" w:cstheme="minorHAnsi"/>
          <w:sz w:val="22"/>
          <w:szCs w:val="22"/>
        </w:rPr>
        <w:t>6</w:t>
      </w:r>
      <w:r w:rsidR="001B3D19" w:rsidRPr="00695945">
        <w:rPr>
          <w:rFonts w:asciiTheme="minorHAnsi" w:hAnsiTheme="minorHAnsi" w:cstheme="minorHAnsi"/>
          <w:sz w:val="22"/>
          <w:szCs w:val="22"/>
        </w:rPr>
        <w:t xml:space="preserve"> je úprava stávajícího znění </w:t>
      </w:r>
      <w:r w:rsidR="00074CB0" w:rsidRPr="00695945">
        <w:rPr>
          <w:rFonts w:asciiTheme="minorHAnsi" w:hAnsiTheme="minorHAnsi" w:cstheme="minorHAnsi"/>
          <w:sz w:val="22"/>
          <w:szCs w:val="22"/>
        </w:rPr>
        <w:t>S</w:t>
      </w:r>
      <w:r w:rsidR="001B3D19" w:rsidRPr="00695945">
        <w:rPr>
          <w:rFonts w:asciiTheme="minorHAnsi" w:hAnsiTheme="minorHAnsi" w:cstheme="minorHAnsi"/>
          <w:sz w:val="22"/>
          <w:szCs w:val="22"/>
        </w:rPr>
        <w:t xml:space="preserve">mlouvy o vzájemné spolupráci, </w:t>
      </w:r>
      <w:r w:rsidR="000B208B" w:rsidRPr="00695945">
        <w:rPr>
          <w:rFonts w:asciiTheme="minorHAnsi" w:hAnsiTheme="minorHAnsi" w:cstheme="minorHAnsi"/>
          <w:sz w:val="22"/>
          <w:szCs w:val="22"/>
        </w:rPr>
        <w:t>týkají</w:t>
      </w:r>
      <w:r w:rsidR="00695945">
        <w:rPr>
          <w:rFonts w:asciiTheme="minorHAnsi" w:hAnsiTheme="minorHAnsi" w:cstheme="minorHAnsi"/>
          <w:sz w:val="22"/>
          <w:szCs w:val="22"/>
        </w:rPr>
        <w:t>cí se</w:t>
      </w:r>
      <w:r w:rsidR="000B208B" w:rsidRPr="00695945">
        <w:rPr>
          <w:rFonts w:asciiTheme="minorHAnsi" w:hAnsiTheme="minorHAnsi" w:cstheme="minorHAnsi"/>
          <w:sz w:val="22"/>
          <w:szCs w:val="22"/>
        </w:rPr>
        <w:t xml:space="preserve"> </w:t>
      </w:r>
      <w:r w:rsidR="004E2B54">
        <w:rPr>
          <w:rFonts w:asciiTheme="minorHAnsi" w:hAnsiTheme="minorHAnsi" w:cstheme="minorHAnsi"/>
          <w:sz w:val="22"/>
          <w:szCs w:val="22"/>
        </w:rPr>
        <w:t>zvýšení pojistného pro cesty do USA</w:t>
      </w:r>
      <w:r w:rsidR="002E029C" w:rsidRPr="00695945">
        <w:rPr>
          <w:rFonts w:ascii="Calibri" w:hAnsi="Calibri" w:cs="Arial"/>
          <w:sz w:val="22"/>
          <w:szCs w:val="22"/>
        </w:rPr>
        <w:t>.</w:t>
      </w:r>
      <w:r w:rsidR="00F745AC" w:rsidRPr="00695945">
        <w:rPr>
          <w:rFonts w:ascii="Calibri" w:hAnsi="Calibri" w:cs="Arial"/>
          <w:sz w:val="22"/>
          <w:szCs w:val="22"/>
        </w:rPr>
        <w:t xml:space="preserve"> </w:t>
      </w:r>
      <w:r w:rsidR="002E029C" w:rsidRPr="00695945">
        <w:rPr>
          <w:rFonts w:ascii="Calibri" w:hAnsi="Calibri" w:cs="Arial"/>
          <w:sz w:val="22"/>
          <w:szCs w:val="22"/>
        </w:rPr>
        <w:t xml:space="preserve"> </w:t>
      </w:r>
      <w:r w:rsidR="000B208B" w:rsidRPr="00695945">
        <w:rPr>
          <w:rFonts w:ascii="Calibri" w:hAnsi="Calibri" w:cs="Arial"/>
          <w:sz w:val="22"/>
          <w:szCs w:val="22"/>
        </w:rPr>
        <w:t>Veškeré změny jsou uvedeny v</w:t>
      </w:r>
      <w:r w:rsidR="00482AD1" w:rsidRPr="00695945">
        <w:rPr>
          <w:rFonts w:ascii="Calibri" w:hAnsi="Calibri" w:cs="Arial"/>
          <w:sz w:val="22"/>
          <w:szCs w:val="22"/>
        </w:rPr>
        <w:t> P</w:t>
      </w:r>
      <w:r w:rsidR="000B208B" w:rsidRPr="00695945">
        <w:rPr>
          <w:rFonts w:ascii="Calibri" w:hAnsi="Calibri" w:cs="Arial"/>
          <w:sz w:val="22"/>
          <w:szCs w:val="22"/>
        </w:rPr>
        <w:t>řílo</w:t>
      </w:r>
      <w:r w:rsidR="00E360FF">
        <w:rPr>
          <w:rFonts w:ascii="Calibri" w:hAnsi="Calibri" w:cs="Arial"/>
          <w:sz w:val="22"/>
          <w:szCs w:val="22"/>
        </w:rPr>
        <w:t>ze</w:t>
      </w:r>
      <w:r w:rsidR="00482AD1" w:rsidRPr="00695945">
        <w:rPr>
          <w:rFonts w:ascii="Calibri" w:hAnsi="Calibri" w:cs="Arial"/>
          <w:sz w:val="22"/>
          <w:szCs w:val="22"/>
        </w:rPr>
        <w:t xml:space="preserve"> č. 1. </w:t>
      </w:r>
      <w:r w:rsidR="00F35710" w:rsidRPr="00BA36B4">
        <w:rPr>
          <w:rFonts w:ascii="Calibri" w:hAnsi="Calibri" w:cs="Arial"/>
          <w:sz w:val="22"/>
          <w:szCs w:val="22"/>
        </w:rPr>
        <w:t>D</w:t>
      </w:r>
      <w:r w:rsidR="000B208B" w:rsidRPr="00BA36B4">
        <w:rPr>
          <w:rFonts w:ascii="Calibri" w:hAnsi="Calibri" w:cs="Arial"/>
          <w:sz w:val="22"/>
          <w:szCs w:val="22"/>
        </w:rPr>
        <w:t>odatku</w:t>
      </w:r>
      <w:r w:rsidR="00F35710" w:rsidRPr="00BA36B4">
        <w:rPr>
          <w:rFonts w:ascii="Calibri" w:hAnsi="Calibri" w:cs="Arial"/>
          <w:sz w:val="22"/>
          <w:szCs w:val="22"/>
        </w:rPr>
        <w:t xml:space="preserve"> č.</w:t>
      </w:r>
      <w:r w:rsidR="00BA36B4" w:rsidRPr="00BA36B4">
        <w:rPr>
          <w:rFonts w:ascii="Calibri" w:hAnsi="Calibri" w:cs="Arial"/>
          <w:sz w:val="22"/>
          <w:szCs w:val="22"/>
        </w:rPr>
        <w:t xml:space="preserve"> </w:t>
      </w:r>
      <w:r w:rsidR="00E360FF" w:rsidRPr="00BA36B4">
        <w:rPr>
          <w:rFonts w:ascii="Calibri" w:hAnsi="Calibri" w:cs="Arial"/>
          <w:sz w:val="22"/>
          <w:szCs w:val="22"/>
        </w:rPr>
        <w:t>6</w:t>
      </w:r>
      <w:r w:rsidR="000B208B" w:rsidRPr="00BA36B4">
        <w:rPr>
          <w:rFonts w:ascii="Calibri" w:hAnsi="Calibri" w:cs="Arial"/>
          <w:sz w:val="22"/>
          <w:szCs w:val="22"/>
        </w:rPr>
        <w:t>.</w:t>
      </w:r>
      <w:r w:rsidR="000B208B" w:rsidRPr="00695945">
        <w:rPr>
          <w:rFonts w:ascii="Calibri" w:hAnsi="Calibri" w:cs="Arial"/>
          <w:sz w:val="22"/>
          <w:szCs w:val="22"/>
        </w:rPr>
        <w:t xml:space="preserve"> </w:t>
      </w:r>
      <w:r w:rsidR="00DF252B">
        <w:rPr>
          <w:rFonts w:ascii="Calibri" w:hAnsi="Calibri" w:cs="Arial"/>
          <w:sz w:val="22"/>
          <w:szCs w:val="22"/>
        </w:rPr>
        <w:t xml:space="preserve"> </w:t>
      </w:r>
    </w:p>
    <w:p w14:paraId="4E05FA85" w14:textId="0FD8ACF4" w:rsidR="005D3684" w:rsidRPr="00B810A0" w:rsidRDefault="007E1B52" w:rsidP="007048EF">
      <w:pPr>
        <w:numPr>
          <w:ilvl w:val="0"/>
          <w:numId w:val="3"/>
        </w:numPr>
        <w:spacing w:after="120" w:line="276" w:lineRule="auto"/>
        <w:ind w:left="760" w:hanging="4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se současně dohodly na tom, že příloh</w:t>
      </w:r>
      <w:r w:rsidR="00E360FF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</w:t>
      </w:r>
      <w:r w:rsidRPr="00BA36B4">
        <w:rPr>
          <w:rFonts w:ascii="Calibri" w:hAnsi="Calibri" w:cs="Arial"/>
          <w:sz w:val="22"/>
          <w:szCs w:val="22"/>
        </w:rPr>
        <w:t xml:space="preserve">tohoto Dodatku č. </w:t>
      </w:r>
      <w:r w:rsidR="00BA36B4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bud</w:t>
      </w:r>
      <w:r w:rsidR="00E360FF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 xml:space="preserve"> považován</w:t>
      </w:r>
      <w:r w:rsidR="00E360FF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za nov</w:t>
      </w:r>
      <w:r w:rsidR="00E360FF">
        <w:rPr>
          <w:rFonts w:ascii="Calibri" w:hAnsi="Calibri" w:cs="Arial"/>
          <w:sz w:val="22"/>
          <w:szCs w:val="22"/>
        </w:rPr>
        <w:t>ou</w:t>
      </w:r>
      <w:r>
        <w:rPr>
          <w:rFonts w:ascii="Calibri" w:hAnsi="Calibri" w:cs="Arial"/>
          <w:sz w:val="22"/>
          <w:szCs w:val="22"/>
        </w:rPr>
        <w:t xml:space="preserve"> příloh</w:t>
      </w:r>
      <w:r w:rsidR="00E360FF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</w:t>
      </w:r>
      <w:r w:rsidR="00074CB0">
        <w:rPr>
          <w:rFonts w:ascii="Calibri" w:hAnsi="Calibri" w:cs="Arial"/>
          <w:sz w:val="22"/>
          <w:szCs w:val="22"/>
        </w:rPr>
        <w:t>S</w:t>
      </w:r>
      <w:r w:rsidR="00D12F6D">
        <w:rPr>
          <w:rFonts w:ascii="Calibri" w:hAnsi="Calibri" w:cs="Arial"/>
          <w:sz w:val="22"/>
          <w:szCs w:val="22"/>
        </w:rPr>
        <w:t>mlouvy o vzájemné spolupráci</w:t>
      </w:r>
      <w:r w:rsidR="00B810A0">
        <w:rPr>
          <w:rFonts w:ascii="Calibri" w:hAnsi="Calibri" w:cs="Arial"/>
          <w:sz w:val="22"/>
          <w:szCs w:val="22"/>
        </w:rPr>
        <w:t xml:space="preserve">, přičemž </w:t>
      </w:r>
      <w:r w:rsidR="00482AD1">
        <w:rPr>
          <w:rFonts w:ascii="Calibri" w:hAnsi="Calibri" w:cs="Arial"/>
          <w:sz w:val="22"/>
          <w:szCs w:val="22"/>
        </w:rPr>
        <w:t>P</w:t>
      </w:r>
      <w:r w:rsidR="00B810A0">
        <w:rPr>
          <w:rFonts w:ascii="Calibri" w:hAnsi="Calibri" w:cs="Arial"/>
          <w:sz w:val="22"/>
          <w:szCs w:val="22"/>
        </w:rPr>
        <w:t xml:space="preserve">říloha č. 1 tohoto Dodatku č. </w:t>
      </w:r>
      <w:r w:rsidR="00E360FF">
        <w:rPr>
          <w:rFonts w:ascii="Calibri" w:hAnsi="Calibri" w:cs="Arial"/>
          <w:sz w:val="22"/>
          <w:szCs w:val="22"/>
        </w:rPr>
        <w:t>6</w:t>
      </w:r>
      <w:r w:rsidR="00D12F6D">
        <w:rPr>
          <w:rFonts w:ascii="Calibri" w:hAnsi="Calibri" w:cs="Arial"/>
          <w:sz w:val="22"/>
          <w:szCs w:val="22"/>
        </w:rPr>
        <w:t xml:space="preserve"> bude označována jako </w:t>
      </w:r>
      <w:r w:rsidR="00482AD1">
        <w:rPr>
          <w:rFonts w:ascii="Calibri" w:hAnsi="Calibri" w:cs="Arial"/>
          <w:sz w:val="22"/>
          <w:szCs w:val="22"/>
        </w:rPr>
        <w:t>P</w:t>
      </w:r>
      <w:r w:rsidR="00D12F6D">
        <w:rPr>
          <w:rFonts w:ascii="Calibri" w:hAnsi="Calibri" w:cs="Arial"/>
          <w:sz w:val="22"/>
          <w:szCs w:val="22"/>
        </w:rPr>
        <w:t xml:space="preserve">říloha č. </w:t>
      </w:r>
      <w:r w:rsidR="005A5D3A">
        <w:rPr>
          <w:rFonts w:ascii="Calibri" w:hAnsi="Calibri" w:cs="Arial"/>
          <w:sz w:val="22"/>
          <w:szCs w:val="22"/>
        </w:rPr>
        <w:t>1</w:t>
      </w:r>
      <w:r w:rsidR="00E360FF">
        <w:rPr>
          <w:rFonts w:ascii="Calibri" w:hAnsi="Calibri" w:cs="Arial"/>
          <w:sz w:val="22"/>
          <w:szCs w:val="22"/>
        </w:rPr>
        <w:t>1</w:t>
      </w:r>
      <w:r w:rsidR="00D12F6D">
        <w:rPr>
          <w:rFonts w:ascii="Calibri" w:hAnsi="Calibri" w:cs="Arial"/>
          <w:sz w:val="22"/>
          <w:szCs w:val="22"/>
        </w:rPr>
        <w:t xml:space="preserve"> </w:t>
      </w:r>
      <w:r w:rsidR="00482AD1">
        <w:rPr>
          <w:rFonts w:ascii="Calibri" w:hAnsi="Calibri" w:cs="Arial"/>
          <w:sz w:val="22"/>
          <w:szCs w:val="22"/>
        </w:rPr>
        <w:t>S</w:t>
      </w:r>
      <w:r w:rsidR="00D12F6D">
        <w:rPr>
          <w:rFonts w:ascii="Calibri" w:hAnsi="Calibri" w:cs="Arial"/>
          <w:sz w:val="22"/>
          <w:szCs w:val="22"/>
        </w:rPr>
        <w:t>mlouvy o vzájemné spolupráci</w:t>
      </w:r>
      <w:r w:rsidR="008D39CD">
        <w:rPr>
          <w:rFonts w:ascii="Calibri" w:hAnsi="Calibri" w:cs="Arial"/>
          <w:sz w:val="22"/>
          <w:szCs w:val="22"/>
        </w:rPr>
        <w:t>.</w:t>
      </w:r>
      <w:r w:rsidR="00A37784">
        <w:rPr>
          <w:rFonts w:ascii="Calibri" w:hAnsi="Calibri" w:cs="Arial"/>
          <w:sz w:val="22"/>
          <w:szCs w:val="22"/>
        </w:rPr>
        <w:t xml:space="preserve"> Veškeré podmínky a ceny uvedené v této příloze jsou účinné od 1. 1. 2024.</w:t>
      </w:r>
    </w:p>
    <w:p w14:paraId="0A76E8AD" w14:textId="7E661C0D" w:rsidR="001B3D19" w:rsidRDefault="00DF2295" w:rsidP="007048EF">
      <w:pPr>
        <w:numPr>
          <w:ilvl w:val="0"/>
          <w:numId w:val="3"/>
        </w:numPr>
        <w:spacing w:after="120" w:line="276" w:lineRule="auto"/>
        <w:ind w:left="760" w:hanging="4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současně prohlašují, že k jiným změnám </w:t>
      </w:r>
      <w:r w:rsidR="00482AD1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mlouvy o vzájemné spolupráci nedochází a strany jsou povinné plnit povinnosti v rozsahu v ní uvedeném.</w:t>
      </w:r>
    </w:p>
    <w:p w14:paraId="664903A0" w14:textId="77777777" w:rsidR="00E25AE6" w:rsidRPr="008525D6" w:rsidRDefault="00E25AE6" w:rsidP="008525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1D020B" w14:textId="3ABE8380" w:rsidR="00A474BE" w:rsidRDefault="003E0DAB" w:rsidP="008525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781431AD" w14:textId="77777777" w:rsidR="00A474BE" w:rsidRPr="008525D6" w:rsidRDefault="00A474BE" w:rsidP="008525D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5D6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9C2A260" w14:textId="77777777" w:rsidR="00A474BE" w:rsidRPr="008525D6" w:rsidRDefault="00A474BE" w:rsidP="008525D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0E10EC" w14:textId="6E185325" w:rsidR="00A474BE" w:rsidRPr="008525D6" w:rsidRDefault="00A474BE" w:rsidP="00671193">
      <w:pPr>
        <w:spacing w:after="120" w:line="276" w:lineRule="auto"/>
        <w:ind w:left="760" w:hanging="403"/>
        <w:jc w:val="both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1.</w:t>
      </w:r>
      <w:r w:rsidRPr="008525D6">
        <w:rPr>
          <w:rFonts w:asciiTheme="minorHAnsi" w:hAnsiTheme="minorHAnsi" w:cstheme="minorHAnsi"/>
          <w:sz w:val="22"/>
          <w:szCs w:val="22"/>
        </w:rPr>
        <w:tab/>
      </w:r>
      <w:r w:rsidR="003E0DAB">
        <w:rPr>
          <w:rFonts w:asciiTheme="minorHAnsi" w:hAnsiTheme="minorHAnsi" w:cstheme="minorHAnsi"/>
          <w:sz w:val="22"/>
          <w:szCs w:val="22"/>
        </w:rPr>
        <w:t xml:space="preserve">Tento </w:t>
      </w:r>
      <w:r w:rsidR="0073219A">
        <w:rPr>
          <w:rFonts w:asciiTheme="minorHAnsi" w:hAnsiTheme="minorHAnsi" w:cstheme="minorHAnsi"/>
          <w:sz w:val="22"/>
          <w:szCs w:val="22"/>
        </w:rPr>
        <w:t>D</w:t>
      </w:r>
      <w:r w:rsidR="003E0DAB">
        <w:rPr>
          <w:rFonts w:asciiTheme="minorHAnsi" w:hAnsiTheme="minorHAnsi" w:cstheme="minorHAnsi"/>
          <w:sz w:val="22"/>
          <w:szCs w:val="22"/>
        </w:rPr>
        <w:t xml:space="preserve">odatek č. </w:t>
      </w:r>
      <w:r w:rsidR="008D39CD">
        <w:rPr>
          <w:rFonts w:asciiTheme="minorHAnsi" w:hAnsiTheme="minorHAnsi" w:cstheme="minorHAnsi"/>
          <w:sz w:val="22"/>
          <w:szCs w:val="22"/>
        </w:rPr>
        <w:t>6</w:t>
      </w:r>
      <w:r w:rsidR="003E0DAB">
        <w:rPr>
          <w:rFonts w:asciiTheme="minorHAnsi" w:hAnsiTheme="minorHAnsi" w:cstheme="minorHAnsi"/>
          <w:sz w:val="22"/>
          <w:szCs w:val="22"/>
        </w:rPr>
        <w:t xml:space="preserve"> </w:t>
      </w:r>
      <w:r w:rsidRPr="008525D6">
        <w:rPr>
          <w:rFonts w:asciiTheme="minorHAnsi" w:hAnsiTheme="minorHAnsi" w:cstheme="minorHAnsi"/>
          <w:sz w:val="22"/>
          <w:szCs w:val="22"/>
        </w:rPr>
        <w:t>je platn</w:t>
      </w:r>
      <w:r w:rsidR="003E0DAB">
        <w:rPr>
          <w:rFonts w:asciiTheme="minorHAnsi" w:hAnsiTheme="minorHAnsi" w:cstheme="minorHAnsi"/>
          <w:sz w:val="22"/>
          <w:szCs w:val="22"/>
        </w:rPr>
        <w:t>ý</w:t>
      </w:r>
      <w:r w:rsidRPr="008525D6">
        <w:rPr>
          <w:rFonts w:asciiTheme="minorHAnsi" w:hAnsiTheme="minorHAnsi" w:cstheme="minorHAnsi"/>
          <w:sz w:val="22"/>
          <w:szCs w:val="22"/>
        </w:rPr>
        <w:t xml:space="preserve"> a podpisem obou smluvních stran</w:t>
      </w:r>
      <w:r w:rsidR="00A37784">
        <w:rPr>
          <w:rFonts w:asciiTheme="minorHAnsi" w:hAnsiTheme="minorHAnsi" w:cstheme="minorHAnsi"/>
          <w:sz w:val="22"/>
          <w:szCs w:val="22"/>
        </w:rPr>
        <w:t xml:space="preserve"> a účinný dnem jeho uveřejnění v registru smluv</w:t>
      </w:r>
      <w:r w:rsidRPr="008525D6">
        <w:rPr>
          <w:rFonts w:asciiTheme="minorHAnsi" w:hAnsiTheme="minorHAnsi" w:cstheme="minorHAnsi"/>
          <w:sz w:val="22"/>
          <w:szCs w:val="22"/>
        </w:rPr>
        <w:t>.</w:t>
      </w:r>
    </w:p>
    <w:p w14:paraId="6AA4D202" w14:textId="47D80F58" w:rsidR="00E12640" w:rsidRDefault="003E0DAB" w:rsidP="00671193">
      <w:pPr>
        <w:spacing w:after="120" w:line="276" w:lineRule="auto"/>
        <w:ind w:left="760" w:hanging="4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A474BE" w:rsidRPr="008525D6">
        <w:rPr>
          <w:rFonts w:asciiTheme="minorHAnsi" w:hAnsiTheme="minorHAnsi" w:cstheme="minorHAnsi"/>
          <w:sz w:val="22"/>
          <w:szCs w:val="22"/>
        </w:rPr>
        <w:t>.</w:t>
      </w:r>
      <w:r w:rsidR="00A474BE" w:rsidRPr="008525D6">
        <w:rPr>
          <w:rFonts w:asciiTheme="minorHAnsi" w:hAnsiTheme="minorHAnsi" w:cstheme="minorHAnsi"/>
          <w:sz w:val="22"/>
          <w:szCs w:val="22"/>
        </w:rPr>
        <w:tab/>
        <w:t xml:space="preserve">Smluvní strany prohlašují, že si </w:t>
      </w: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73219A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č. </w:t>
      </w:r>
      <w:r w:rsidR="008D39CD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před jeho podpisem přečetly, že byl uzavřen</w:t>
      </w:r>
      <w:r w:rsidR="00A474BE" w:rsidRPr="008525D6">
        <w:rPr>
          <w:rFonts w:asciiTheme="minorHAnsi" w:hAnsiTheme="minorHAnsi" w:cstheme="minorHAnsi"/>
          <w:sz w:val="22"/>
          <w:szCs w:val="22"/>
        </w:rPr>
        <w:t xml:space="preserve"> po vzájemném projednání, podle jejich pravé a svobodné vůle, určitě, vážně a srozumitelně, což stvrzují svými podpisy.</w:t>
      </w:r>
    </w:p>
    <w:p w14:paraId="5F04D20A" w14:textId="6F6E4EB2" w:rsidR="00A474BE" w:rsidRDefault="00E12640" w:rsidP="003028A6">
      <w:pPr>
        <w:spacing w:after="120" w:line="276" w:lineRule="auto"/>
        <w:ind w:left="760" w:hanging="4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</w:r>
      <w:r w:rsidR="003E0DAB">
        <w:rPr>
          <w:rFonts w:asciiTheme="minorHAnsi" w:hAnsiTheme="minorHAnsi" w:cstheme="minorHAnsi"/>
          <w:sz w:val="22"/>
          <w:szCs w:val="22"/>
        </w:rPr>
        <w:t>Dodate</w:t>
      </w:r>
      <w:r w:rsidR="003411EE">
        <w:rPr>
          <w:rFonts w:asciiTheme="minorHAnsi" w:hAnsiTheme="minorHAnsi" w:cstheme="minorHAnsi"/>
          <w:sz w:val="22"/>
          <w:szCs w:val="22"/>
        </w:rPr>
        <w:t>k</w:t>
      </w:r>
      <w:r w:rsidR="003E0DAB">
        <w:rPr>
          <w:rFonts w:asciiTheme="minorHAnsi" w:hAnsiTheme="minorHAnsi" w:cstheme="minorHAnsi"/>
          <w:sz w:val="22"/>
          <w:szCs w:val="22"/>
        </w:rPr>
        <w:t xml:space="preserve"> č. </w:t>
      </w:r>
      <w:r w:rsidR="008D39CD">
        <w:rPr>
          <w:rFonts w:asciiTheme="minorHAnsi" w:hAnsiTheme="minorHAnsi" w:cstheme="minorHAnsi"/>
          <w:sz w:val="22"/>
          <w:szCs w:val="22"/>
        </w:rPr>
        <w:t>6</w:t>
      </w:r>
      <w:r w:rsidR="003E0DAB">
        <w:rPr>
          <w:rFonts w:asciiTheme="minorHAnsi" w:hAnsiTheme="minorHAnsi" w:cstheme="minorHAnsi"/>
          <w:sz w:val="22"/>
          <w:szCs w:val="22"/>
        </w:rPr>
        <w:t xml:space="preserve"> </w:t>
      </w:r>
      <w:r w:rsidR="00A474BE" w:rsidRPr="008525D6">
        <w:rPr>
          <w:rFonts w:asciiTheme="minorHAnsi" w:hAnsiTheme="minorHAnsi" w:cstheme="minorHAnsi"/>
          <w:sz w:val="22"/>
          <w:szCs w:val="22"/>
        </w:rPr>
        <w:t xml:space="preserve">se vyhotovuje ve dvou provedeních, jedno provedení je určeno </w:t>
      </w:r>
      <w:r w:rsidR="00690293" w:rsidRPr="008525D6">
        <w:rPr>
          <w:rFonts w:asciiTheme="minorHAnsi" w:hAnsiTheme="minorHAnsi" w:cstheme="minorHAnsi"/>
          <w:sz w:val="22"/>
          <w:szCs w:val="22"/>
        </w:rPr>
        <w:t>pro ZPŠ</w:t>
      </w:r>
      <w:r w:rsidR="0026008D" w:rsidRPr="008525D6">
        <w:rPr>
          <w:rFonts w:asciiTheme="minorHAnsi" w:hAnsiTheme="minorHAnsi" w:cstheme="minorHAnsi"/>
          <w:sz w:val="22"/>
          <w:szCs w:val="22"/>
        </w:rPr>
        <w:t xml:space="preserve"> a </w:t>
      </w:r>
      <w:r w:rsidR="00337AFD" w:rsidRPr="008525D6">
        <w:rPr>
          <w:rFonts w:asciiTheme="minorHAnsi" w:hAnsiTheme="minorHAnsi" w:cstheme="minorHAnsi"/>
          <w:sz w:val="22"/>
          <w:szCs w:val="22"/>
        </w:rPr>
        <w:t>druhé</w:t>
      </w:r>
      <w:r w:rsidR="00A474BE" w:rsidRPr="008525D6">
        <w:rPr>
          <w:rFonts w:asciiTheme="minorHAnsi" w:hAnsiTheme="minorHAnsi" w:cstheme="minorHAnsi"/>
          <w:sz w:val="22"/>
          <w:szCs w:val="22"/>
        </w:rPr>
        <w:t xml:space="preserve"> </w:t>
      </w:r>
      <w:r w:rsidR="000B208B">
        <w:rPr>
          <w:rFonts w:asciiTheme="minorHAnsi" w:hAnsiTheme="minorHAnsi" w:cstheme="minorHAnsi"/>
          <w:sz w:val="22"/>
          <w:szCs w:val="22"/>
        </w:rPr>
        <w:t xml:space="preserve">pro </w:t>
      </w:r>
      <w:r w:rsidR="0026008D" w:rsidRPr="008525D6">
        <w:rPr>
          <w:rFonts w:asciiTheme="minorHAnsi" w:hAnsiTheme="minorHAnsi" w:cstheme="minorHAnsi"/>
          <w:sz w:val="22"/>
          <w:szCs w:val="22"/>
        </w:rPr>
        <w:t>Vitalitas p</w:t>
      </w:r>
      <w:r w:rsidR="00337AFD" w:rsidRPr="008525D6">
        <w:rPr>
          <w:rFonts w:asciiTheme="minorHAnsi" w:hAnsiTheme="minorHAnsi" w:cstheme="minorHAnsi"/>
          <w:sz w:val="22"/>
          <w:szCs w:val="22"/>
        </w:rPr>
        <w:t>ojišťovn</w:t>
      </w:r>
      <w:r w:rsidR="000B208B">
        <w:rPr>
          <w:rFonts w:asciiTheme="minorHAnsi" w:hAnsiTheme="minorHAnsi" w:cstheme="minorHAnsi"/>
          <w:sz w:val="22"/>
          <w:szCs w:val="22"/>
        </w:rPr>
        <w:t>u</w:t>
      </w:r>
      <w:r w:rsidR="00FA6C47">
        <w:rPr>
          <w:rFonts w:asciiTheme="minorHAnsi" w:hAnsiTheme="minorHAnsi" w:cstheme="minorHAnsi"/>
          <w:sz w:val="22"/>
          <w:szCs w:val="22"/>
        </w:rPr>
        <w:t>, a.s</w:t>
      </w:r>
      <w:r w:rsidR="00337AFD" w:rsidRPr="008525D6">
        <w:rPr>
          <w:rFonts w:asciiTheme="minorHAnsi" w:hAnsiTheme="minorHAnsi" w:cstheme="minorHAnsi"/>
          <w:sz w:val="22"/>
          <w:szCs w:val="22"/>
        </w:rPr>
        <w:t>.</w:t>
      </w:r>
    </w:p>
    <w:p w14:paraId="7F5801A9" w14:textId="24C7E9A5" w:rsidR="00337AFD" w:rsidRDefault="00337AFD" w:rsidP="0082512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5B2E98" w14:textId="77777777" w:rsidR="002A7EF7" w:rsidRPr="008525D6" w:rsidRDefault="002A7EF7" w:rsidP="0082512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44AF52" w14:textId="08D66C7F" w:rsidR="00A474BE" w:rsidRPr="008525D6" w:rsidRDefault="00A474BE" w:rsidP="008525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5D6">
        <w:rPr>
          <w:rFonts w:asciiTheme="minorHAnsi" w:hAnsiTheme="minorHAnsi" w:cstheme="minorHAnsi"/>
          <w:sz w:val="22"/>
          <w:szCs w:val="22"/>
        </w:rPr>
        <w:t>V Praze dne</w:t>
      </w:r>
      <w:r w:rsidR="00671193">
        <w:rPr>
          <w:rFonts w:asciiTheme="minorHAnsi" w:hAnsiTheme="minorHAnsi" w:cstheme="minorHAnsi"/>
          <w:sz w:val="22"/>
          <w:szCs w:val="22"/>
        </w:rPr>
        <w:t xml:space="preserve"> …………………………………….</w:t>
      </w:r>
      <w:r w:rsidRPr="008525D6">
        <w:rPr>
          <w:rFonts w:asciiTheme="minorHAnsi" w:hAnsiTheme="minorHAnsi" w:cstheme="minorHAnsi"/>
          <w:sz w:val="22"/>
          <w:szCs w:val="22"/>
        </w:rPr>
        <w:tab/>
      </w:r>
      <w:r w:rsidR="0026008D" w:rsidRPr="008525D6">
        <w:rPr>
          <w:rFonts w:asciiTheme="minorHAnsi" w:hAnsiTheme="minorHAnsi" w:cstheme="minorHAnsi"/>
          <w:sz w:val="22"/>
          <w:szCs w:val="22"/>
        </w:rPr>
        <w:tab/>
      </w:r>
      <w:r w:rsidR="0026008D" w:rsidRPr="008525D6">
        <w:rPr>
          <w:rFonts w:asciiTheme="minorHAnsi" w:hAnsiTheme="minorHAnsi" w:cstheme="minorHAnsi"/>
          <w:sz w:val="22"/>
          <w:szCs w:val="22"/>
        </w:rPr>
        <w:tab/>
        <w:t>V</w:t>
      </w:r>
      <w:r w:rsidR="00113429">
        <w:rPr>
          <w:rFonts w:asciiTheme="minorHAnsi" w:hAnsiTheme="minorHAnsi" w:cstheme="minorHAnsi"/>
          <w:sz w:val="22"/>
          <w:szCs w:val="22"/>
        </w:rPr>
        <w:t xml:space="preserve"> Mladé Boleslavi </w:t>
      </w:r>
      <w:r w:rsidR="003E0DAB">
        <w:rPr>
          <w:rFonts w:asciiTheme="minorHAnsi" w:hAnsiTheme="minorHAnsi" w:cstheme="minorHAnsi"/>
          <w:sz w:val="22"/>
          <w:szCs w:val="22"/>
        </w:rPr>
        <w:t xml:space="preserve">dne </w:t>
      </w:r>
      <w:r w:rsidR="00671193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0CA3E1AE" w14:textId="77777777" w:rsidR="00A474BE" w:rsidRPr="008525D6" w:rsidRDefault="00A474BE" w:rsidP="008525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6C7A3" w14:textId="31743AA6" w:rsidR="00A474BE" w:rsidRDefault="00A474BE" w:rsidP="008525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FABCB5" w14:textId="77777777" w:rsidR="00A3141B" w:rsidRPr="008525D6" w:rsidRDefault="00A3141B" w:rsidP="008525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655C2F" w14:textId="7CE4A364" w:rsidR="00A474BE" w:rsidRPr="008525D6" w:rsidRDefault="007F57F6" w:rsidP="008525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………………………………………………………………….</w:t>
      </w:r>
    </w:p>
    <w:p w14:paraId="349C6F1A" w14:textId="67A5F113" w:rsidR="00671193" w:rsidRDefault="00671193" w:rsidP="006711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Ladislav Friedrich, CSc.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Ing. Darina Ulmanová, MBA</w:t>
      </w:r>
    </w:p>
    <w:p w14:paraId="58590824" w14:textId="66B26BC7" w:rsidR="00671193" w:rsidRDefault="00671193" w:rsidP="0067119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předseda představenstva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ředitelk</w:t>
      </w:r>
      <w:r w:rsidR="00113429">
        <w:rPr>
          <w:rFonts w:asciiTheme="minorHAnsi" w:hAnsiTheme="minorHAnsi" w:cstheme="minorHAnsi"/>
          <w:sz w:val="22"/>
          <w:szCs w:val="22"/>
        </w:rPr>
        <w:t>a</w:t>
      </w:r>
    </w:p>
    <w:p w14:paraId="0E907A23" w14:textId="70AD8BC1" w:rsidR="00671193" w:rsidRPr="00671193" w:rsidRDefault="00671193" w:rsidP="0067119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71193">
        <w:rPr>
          <w:rFonts w:asciiTheme="minorHAnsi" w:hAnsiTheme="minorHAnsi" w:cstheme="minorHAnsi"/>
          <w:bCs/>
          <w:sz w:val="22"/>
          <w:szCs w:val="22"/>
        </w:rPr>
        <w:t>Vitalitas pojišťovna</w:t>
      </w:r>
      <w:r w:rsidR="000E2F8A">
        <w:rPr>
          <w:rFonts w:asciiTheme="minorHAnsi" w:hAnsiTheme="minorHAnsi" w:cstheme="minorHAnsi"/>
          <w:bCs/>
          <w:sz w:val="22"/>
          <w:szCs w:val="22"/>
        </w:rPr>
        <w:t>, a.s.</w:t>
      </w:r>
      <w:r w:rsidRPr="006711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71193">
        <w:rPr>
          <w:rFonts w:asciiTheme="minorHAnsi" w:hAnsiTheme="minorHAnsi" w:cstheme="minorHAnsi"/>
          <w:bCs/>
          <w:sz w:val="22"/>
          <w:szCs w:val="22"/>
        </w:rPr>
        <w:tab/>
      </w:r>
      <w:r w:rsidRPr="00671193">
        <w:rPr>
          <w:rFonts w:asciiTheme="minorHAnsi" w:hAnsiTheme="minorHAnsi" w:cstheme="minorHAnsi"/>
          <w:bCs/>
          <w:sz w:val="22"/>
          <w:szCs w:val="22"/>
        </w:rPr>
        <w:tab/>
      </w:r>
      <w:r w:rsidRPr="00671193">
        <w:rPr>
          <w:rFonts w:asciiTheme="minorHAnsi" w:hAnsiTheme="minorHAnsi" w:cstheme="minorHAnsi"/>
          <w:bCs/>
          <w:sz w:val="22"/>
          <w:szCs w:val="22"/>
        </w:rPr>
        <w:tab/>
      </w:r>
      <w:r w:rsidRPr="00671193">
        <w:rPr>
          <w:rFonts w:asciiTheme="minorHAnsi" w:hAnsiTheme="minorHAnsi" w:cstheme="minorHAnsi"/>
          <w:bCs/>
          <w:sz w:val="22"/>
          <w:szCs w:val="22"/>
        </w:rPr>
        <w:tab/>
        <w:t>Zaměstnanecká pojišťovna Škoda</w:t>
      </w:r>
    </w:p>
    <w:p w14:paraId="31613DC6" w14:textId="7A8BAB05" w:rsidR="00671193" w:rsidRPr="00671193" w:rsidRDefault="00671193" w:rsidP="00671193">
      <w:pPr>
        <w:rPr>
          <w:rFonts w:asciiTheme="minorHAnsi" w:hAnsiTheme="minorHAnsi" w:cstheme="minorHAnsi"/>
          <w:bCs/>
          <w:sz w:val="22"/>
          <w:szCs w:val="22"/>
        </w:rPr>
      </w:pPr>
    </w:p>
    <w:p w14:paraId="4280F40D" w14:textId="591733EA" w:rsidR="007F57F6" w:rsidRDefault="007F57F6" w:rsidP="00671193">
      <w:pPr>
        <w:rPr>
          <w:rFonts w:asciiTheme="minorHAnsi" w:hAnsiTheme="minorHAnsi"/>
          <w:bCs/>
          <w:sz w:val="22"/>
          <w:szCs w:val="22"/>
        </w:rPr>
      </w:pPr>
    </w:p>
    <w:p w14:paraId="6A2F88C6" w14:textId="77777777" w:rsidR="002A7EF7" w:rsidRDefault="002A7EF7" w:rsidP="00671193">
      <w:pPr>
        <w:rPr>
          <w:rFonts w:asciiTheme="minorHAnsi" w:hAnsiTheme="minorHAnsi"/>
          <w:bCs/>
          <w:sz w:val="22"/>
          <w:szCs w:val="22"/>
        </w:rPr>
      </w:pPr>
    </w:p>
    <w:p w14:paraId="17E384DC" w14:textId="0E6CAC83" w:rsidR="007F57F6" w:rsidRPr="00671193" w:rsidRDefault="007F57F6" w:rsidP="00671193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F8E737F" w14:textId="5E972B64" w:rsidR="00671193" w:rsidRPr="00671193" w:rsidRDefault="00671193" w:rsidP="00671193">
      <w:pPr>
        <w:rPr>
          <w:rFonts w:asciiTheme="minorHAnsi" w:hAnsiTheme="minorHAnsi"/>
          <w:bCs/>
          <w:sz w:val="22"/>
          <w:szCs w:val="22"/>
        </w:rPr>
      </w:pPr>
      <w:r w:rsidRPr="00671193">
        <w:rPr>
          <w:rFonts w:asciiTheme="minorHAnsi" w:hAnsiTheme="minorHAnsi"/>
          <w:bCs/>
          <w:sz w:val="22"/>
          <w:szCs w:val="22"/>
        </w:rPr>
        <w:t xml:space="preserve">Mgr. </w:t>
      </w:r>
      <w:r w:rsidR="005A5D3A">
        <w:rPr>
          <w:rFonts w:asciiTheme="minorHAnsi" w:hAnsiTheme="minorHAnsi"/>
          <w:bCs/>
          <w:sz w:val="22"/>
          <w:szCs w:val="22"/>
        </w:rPr>
        <w:t>Marek Hrnčíř</w:t>
      </w:r>
    </w:p>
    <w:p w14:paraId="23B5B763" w14:textId="25C58680" w:rsidR="00671193" w:rsidRPr="00DF252B" w:rsidRDefault="00BA36B4" w:rsidP="00671193">
      <w:pPr>
        <w:rPr>
          <w:rFonts w:asciiTheme="minorHAnsi" w:hAnsiTheme="minorHAnsi"/>
          <w:bCs/>
          <w:color w:val="FF0000"/>
          <w:sz w:val="22"/>
          <w:szCs w:val="22"/>
        </w:rPr>
      </w:pPr>
      <w:r w:rsidRPr="00BA36B4">
        <w:rPr>
          <w:rFonts w:asciiTheme="minorHAnsi" w:hAnsiTheme="minorHAnsi"/>
          <w:bCs/>
          <w:sz w:val="22"/>
          <w:szCs w:val="22"/>
        </w:rPr>
        <w:t>m</w:t>
      </w:r>
      <w:r w:rsidR="00671193" w:rsidRPr="00BA36B4">
        <w:rPr>
          <w:rFonts w:asciiTheme="minorHAnsi" w:hAnsiTheme="minorHAnsi"/>
          <w:bCs/>
          <w:sz w:val="22"/>
          <w:szCs w:val="22"/>
        </w:rPr>
        <w:t>ístopředse</w:t>
      </w:r>
      <w:r w:rsidR="005A5D3A" w:rsidRPr="00BA36B4">
        <w:rPr>
          <w:rFonts w:asciiTheme="minorHAnsi" w:hAnsiTheme="minorHAnsi"/>
          <w:bCs/>
          <w:sz w:val="22"/>
          <w:szCs w:val="22"/>
        </w:rPr>
        <w:t>da představenstva</w:t>
      </w:r>
      <w:r w:rsidR="00DF252B">
        <w:rPr>
          <w:rFonts w:asciiTheme="minorHAnsi" w:hAnsiTheme="minorHAnsi"/>
          <w:bCs/>
          <w:sz w:val="22"/>
          <w:szCs w:val="22"/>
        </w:rPr>
        <w:t xml:space="preserve"> </w:t>
      </w:r>
    </w:p>
    <w:p w14:paraId="4626D7AC" w14:textId="5C36529F" w:rsidR="000B208B" w:rsidRDefault="00671193" w:rsidP="00441F9F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71193">
        <w:rPr>
          <w:rFonts w:asciiTheme="minorHAnsi" w:hAnsiTheme="minorHAnsi" w:cstheme="minorHAnsi"/>
          <w:bCs/>
          <w:sz w:val="22"/>
          <w:szCs w:val="22"/>
        </w:rPr>
        <w:t>Vitalitas pojišťovna</w:t>
      </w:r>
      <w:r w:rsidR="000E2F8A">
        <w:rPr>
          <w:rFonts w:asciiTheme="minorHAnsi" w:hAnsiTheme="minorHAnsi" w:cstheme="minorHAnsi"/>
          <w:bCs/>
          <w:sz w:val="22"/>
          <w:szCs w:val="22"/>
        </w:rPr>
        <w:t>, a.s.</w:t>
      </w:r>
    </w:p>
    <w:p w14:paraId="5B2CB7F3" w14:textId="72793D30" w:rsidR="00A37784" w:rsidRDefault="00A37784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D99D6A4" w14:textId="703E5280" w:rsidR="000B208B" w:rsidRPr="00A633AC" w:rsidRDefault="000B208B" w:rsidP="00441F9F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633AC">
        <w:rPr>
          <w:rFonts w:asciiTheme="minorHAnsi" w:hAnsiTheme="minorHAnsi" w:cstheme="minorHAnsi"/>
          <w:b/>
          <w:sz w:val="28"/>
          <w:szCs w:val="28"/>
        </w:rPr>
        <w:lastRenderedPageBreak/>
        <w:t>Příloha č. 1</w:t>
      </w:r>
    </w:p>
    <w:p w14:paraId="427A07D0" w14:textId="431C2CBE" w:rsidR="00B810A0" w:rsidRPr="00A633AC" w:rsidRDefault="00D12F6D" w:rsidP="00441F9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633AC">
        <w:rPr>
          <w:rFonts w:asciiTheme="minorHAnsi" w:hAnsiTheme="minorHAnsi" w:cstheme="minorHAnsi"/>
          <w:b/>
          <w:sz w:val="22"/>
          <w:szCs w:val="22"/>
        </w:rPr>
        <w:t xml:space="preserve">Znění nové </w:t>
      </w:r>
      <w:r w:rsidR="00074CB0" w:rsidRPr="00A633AC">
        <w:rPr>
          <w:rFonts w:asciiTheme="minorHAnsi" w:hAnsiTheme="minorHAnsi" w:cstheme="minorHAnsi"/>
          <w:b/>
          <w:sz w:val="22"/>
          <w:szCs w:val="22"/>
        </w:rPr>
        <w:t>P</w:t>
      </w:r>
      <w:r w:rsidRPr="00A633AC">
        <w:rPr>
          <w:rFonts w:asciiTheme="minorHAnsi" w:hAnsiTheme="minorHAnsi" w:cstheme="minorHAnsi"/>
          <w:b/>
          <w:sz w:val="22"/>
          <w:szCs w:val="22"/>
        </w:rPr>
        <w:t xml:space="preserve">řílohy č. </w:t>
      </w:r>
      <w:r w:rsidR="00836EA9" w:rsidRPr="00A633AC">
        <w:rPr>
          <w:rFonts w:asciiTheme="minorHAnsi" w:hAnsiTheme="minorHAnsi" w:cstheme="minorHAnsi"/>
          <w:b/>
          <w:sz w:val="22"/>
          <w:szCs w:val="22"/>
        </w:rPr>
        <w:t>1</w:t>
      </w:r>
      <w:r w:rsidR="00EB2C73" w:rsidRPr="00A633AC">
        <w:rPr>
          <w:rFonts w:asciiTheme="minorHAnsi" w:hAnsiTheme="minorHAnsi" w:cstheme="minorHAnsi"/>
          <w:b/>
          <w:sz w:val="22"/>
          <w:szCs w:val="22"/>
        </w:rPr>
        <w:t>1</w:t>
      </w:r>
      <w:r w:rsidRPr="00A633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49F3" w:rsidRPr="00A633AC">
        <w:rPr>
          <w:rFonts w:asciiTheme="minorHAnsi" w:hAnsiTheme="minorHAnsi" w:cstheme="minorHAnsi"/>
          <w:b/>
          <w:sz w:val="22"/>
          <w:szCs w:val="22"/>
        </w:rPr>
        <w:t>S</w:t>
      </w:r>
      <w:r w:rsidRPr="00A633AC">
        <w:rPr>
          <w:rFonts w:asciiTheme="minorHAnsi" w:hAnsiTheme="minorHAnsi" w:cstheme="minorHAnsi"/>
          <w:b/>
          <w:sz w:val="22"/>
          <w:szCs w:val="22"/>
        </w:rPr>
        <w:t>mlouvy o vzájemné spolupráci</w:t>
      </w:r>
      <w:r w:rsidR="00B810A0" w:rsidRPr="00A633AC">
        <w:rPr>
          <w:rFonts w:asciiTheme="minorHAnsi" w:hAnsiTheme="minorHAnsi" w:cstheme="minorHAnsi"/>
          <w:b/>
          <w:sz w:val="22"/>
          <w:szCs w:val="22"/>
        </w:rPr>
        <w:t>:</w:t>
      </w:r>
    </w:p>
    <w:p w14:paraId="699E2903" w14:textId="01BD13ED" w:rsidR="004477F5" w:rsidRPr="00A633AC" w:rsidRDefault="004477F5" w:rsidP="004477F5">
      <w:pPr>
        <w:pStyle w:val="Zkladntext"/>
        <w:rPr>
          <w:rFonts w:asciiTheme="minorHAnsi" w:hAnsiTheme="minorHAnsi" w:cstheme="minorHAnsi"/>
          <w:b/>
          <w:bCs/>
          <w:szCs w:val="22"/>
        </w:rPr>
      </w:pPr>
      <w:r w:rsidRPr="00A633AC">
        <w:rPr>
          <w:rFonts w:asciiTheme="minorHAnsi" w:hAnsiTheme="minorHAnsi" w:cstheme="minorHAnsi"/>
          <w:b/>
          <w:bCs/>
          <w:szCs w:val="22"/>
        </w:rPr>
        <w:t xml:space="preserve">POJISTNÉ PRODUKTY CESTOVNÍHO POJIŠTĚNÍ </w:t>
      </w:r>
    </w:p>
    <w:p w14:paraId="1AEB75C7" w14:textId="7922D5A3" w:rsidR="004477F5" w:rsidRPr="00A633AC" w:rsidRDefault="00924886" w:rsidP="004477F5">
      <w:pPr>
        <w:pStyle w:val="Zkladntext"/>
        <w:rPr>
          <w:rFonts w:asciiTheme="minorHAnsi" w:hAnsiTheme="minorHAnsi" w:cstheme="minorHAnsi"/>
          <w:b/>
          <w:bCs/>
          <w:sz w:val="28"/>
          <w:szCs w:val="28"/>
        </w:rPr>
      </w:pPr>
      <w:r w:rsidRPr="00A633AC">
        <w:rPr>
          <w:rFonts w:asciiTheme="minorHAnsi" w:hAnsiTheme="minorHAnsi" w:cstheme="minorHAnsi"/>
          <w:b/>
          <w:bCs/>
          <w:sz w:val="28"/>
          <w:szCs w:val="28"/>
        </w:rPr>
        <w:t>1. PŘEHLED PRODUKTOVÝCH BALÍČKŮ A PŘIPOJIŠTĚNÍ</w:t>
      </w:r>
    </w:p>
    <w:p w14:paraId="7126E243" w14:textId="0EF2E281" w:rsidR="004477F5" w:rsidRPr="00A633AC" w:rsidRDefault="004477F5" w:rsidP="004827DD">
      <w:pPr>
        <w:rPr>
          <w:rFonts w:asciiTheme="minorHAnsi" w:hAnsiTheme="minorHAnsi" w:cstheme="minorHAnsi"/>
        </w:rPr>
      </w:pPr>
      <w:r w:rsidRPr="00A633AC">
        <w:rPr>
          <w:rFonts w:asciiTheme="minorHAnsi" w:hAnsiTheme="minorHAnsi" w:cstheme="minorHAnsi"/>
        </w:rPr>
        <w:tab/>
      </w:r>
    </w:p>
    <w:p w14:paraId="7BC30D9C" w14:textId="77777777" w:rsidR="004477F5" w:rsidRPr="00A633AC" w:rsidRDefault="004477F5" w:rsidP="00E76695">
      <w:pPr>
        <w:pStyle w:val="Zkladntext"/>
        <w:numPr>
          <w:ilvl w:val="0"/>
          <w:numId w:val="5"/>
        </w:numPr>
        <w:suppressAutoHyphens/>
        <w:ind w:left="709" w:hanging="567"/>
        <w:rPr>
          <w:rFonts w:asciiTheme="minorHAnsi" w:hAnsiTheme="minorHAnsi" w:cstheme="minorHAnsi"/>
          <w:szCs w:val="22"/>
        </w:rPr>
      </w:pPr>
      <w:bookmarkStart w:id="1" w:name="_Toc126458101"/>
      <w:bookmarkStart w:id="2" w:name="_Toc89502721"/>
      <w:r w:rsidRPr="00A633AC">
        <w:rPr>
          <w:rFonts w:asciiTheme="minorHAnsi" w:hAnsiTheme="minorHAnsi" w:cstheme="minorHAnsi"/>
          <w:b/>
          <w:szCs w:val="22"/>
        </w:rPr>
        <w:t xml:space="preserve">BATŮŽKÁŘ </w:t>
      </w:r>
      <w:r w:rsidRPr="00A633AC">
        <w:rPr>
          <w:rFonts w:asciiTheme="minorHAnsi" w:hAnsiTheme="minorHAnsi" w:cstheme="minorHAnsi"/>
          <w:szCs w:val="22"/>
        </w:rPr>
        <w:t>–</w:t>
      </w:r>
      <w:r w:rsidRPr="00A633AC">
        <w:rPr>
          <w:rFonts w:asciiTheme="minorHAnsi" w:hAnsiTheme="minorHAnsi" w:cstheme="minorHAnsi"/>
          <w:b/>
          <w:szCs w:val="22"/>
        </w:rPr>
        <w:t xml:space="preserve"> </w:t>
      </w:r>
      <w:r w:rsidRPr="00A633AC">
        <w:rPr>
          <w:rFonts w:asciiTheme="minorHAnsi" w:hAnsiTheme="minorHAnsi" w:cstheme="minorHAnsi"/>
          <w:szCs w:val="22"/>
        </w:rPr>
        <w:t xml:space="preserve">ekonomický balíček pro mladé cestovatele zahrnuje pojištění léčebných výloh, úrazu, odpovědnosti v základních limitech s možností jejich navýšení a možností připojištění zpoždění letu / zavazadel, sportovního připojištění, připojištění Sport+, </w:t>
      </w:r>
      <w:proofErr w:type="spellStart"/>
      <w:r w:rsidRPr="00A633AC">
        <w:rPr>
          <w:rFonts w:asciiTheme="minorHAnsi" w:hAnsiTheme="minorHAnsi" w:cstheme="minorHAnsi"/>
          <w:szCs w:val="22"/>
        </w:rPr>
        <w:t>AutoAsistence</w:t>
      </w:r>
      <w:proofErr w:type="spellEnd"/>
      <w:r w:rsidRPr="00A633AC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633AC">
        <w:rPr>
          <w:rFonts w:asciiTheme="minorHAnsi" w:hAnsiTheme="minorHAnsi" w:cstheme="minorHAnsi"/>
          <w:szCs w:val="22"/>
        </w:rPr>
        <w:t>Cykloasistence</w:t>
      </w:r>
      <w:proofErr w:type="spellEnd"/>
      <w:r w:rsidRPr="00A633AC">
        <w:rPr>
          <w:rFonts w:asciiTheme="minorHAnsi" w:hAnsiTheme="minorHAnsi" w:cstheme="minorHAnsi"/>
          <w:szCs w:val="22"/>
        </w:rPr>
        <w:t xml:space="preserve">, storna služby. </w:t>
      </w:r>
    </w:p>
    <w:p w14:paraId="04EE21D2" w14:textId="77777777" w:rsidR="004477F5" w:rsidRPr="00A633AC" w:rsidRDefault="004477F5" w:rsidP="00E76695">
      <w:pPr>
        <w:pStyle w:val="Zkladntext"/>
        <w:numPr>
          <w:ilvl w:val="0"/>
          <w:numId w:val="5"/>
        </w:numPr>
        <w:suppressAutoHyphens/>
        <w:ind w:left="709" w:hanging="567"/>
        <w:rPr>
          <w:rFonts w:asciiTheme="minorHAnsi" w:hAnsiTheme="minorHAnsi" w:cstheme="minorHAnsi"/>
          <w:szCs w:val="22"/>
        </w:rPr>
      </w:pPr>
      <w:r w:rsidRPr="00A633AC">
        <w:rPr>
          <w:rFonts w:asciiTheme="minorHAnsi" w:hAnsiTheme="minorHAnsi" w:cstheme="minorHAnsi"/>
          <w:b/>
          <w:bCs/>
          <w:szCs w:val="22"/>
        </w:rPr>
        <w:t xml:space="preserve">POHODÁŘ </w:t>
      </w:r>
      <w:r w:rsidRPr="00A633AC">
        <w:rPr>
          <w:rFonts w:asciiTheme="minorHAnsi" w:hAnsiTheme="minorHAnsi" w:cstheme="minorHAnsi"/>
          <w:szCs w:val="22"/>
        </w:rPr>
        <w:t xml:space="preserve">– balíček vhodný zejména pro pobytové zájezdy rodin s dětmi k moři zahrnuje pojištění léčebných výloh, úrazu, odpovědnosti a zavazadel v základních limitech s možností jejich navýšení a možností připojištění zpoždění letu / zavazadel, sportovního připojištění, připojištění Sport+, </w:t>
      </w:r>
      <w:proofErr w:type="spellStart"/>
      <w:r w:rsidRPr="00A633AC">
        <w:rPr>
          <w:rFonts w:asciiTheme="minorHAnsi" w:hAnsiTheme="minorHAnsi" w:cstheme="minorHAnsi"/>
          <w:szCs w:val="22"/>
        </w:rPr>
        <w:t>AutoAsistence</w:t>
      </w:r>
      <w:proofErr w:type="spellEnd"/>
      <w:r w:rsidRPr="00A633AC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633AC">
        <w:rPr>
          <w:rFonts w:asciiTheme="minorHAnsi" w:hAnsiTheme="minorHAnsi" w:cstheme="minorHAnsi"/>
          <w:szCs w:val="22"/>
        </w:rPr>
        <w:t>Cykloasistence</w:t>
      </w:r>
      <w:proofErr w:type="spellEnd"/>
      <w:r w:rsidRPr="00A633AC">
        <w:rPr>
          <w:rFonts w:asciiTheme="minorHAnsi" w:hAnsiTheme="minorHAnsi" w:cstheme="minorHAnsi"/>
          <w:szCs w:val="22"/>
        </w:rPr>
        <w:t>, storna služby.</w:t>
      </w:r>
    </w:p>
    <w:p w14:paraId="3E942A6A" w14:textId="77777777" w:rsidR="004477F5" w:rsidRPr="00A633AC" w:rsidRDefault="004477F5" w:rsidP="00E76695">
      <w:pPr>
        <w:pStyle w:val="Zkladntext"/>
        <w:numPr>
          <w:ilvl w:val="0"/>
          <w:numId w:val="5"/>
        </w:numPr>
        <w:suppressAutoHyphens/>
        <w:ind w:left="709" w:hanging="567"/>
        <w:rPr>
          <w:rFonts w:asciiTheme="minorHAnsi" w:hAnsiTheme="minorHAnsi" w:cstheme="minorHAnsi"/>
          <w:szCs w:val="22"/>
        </w:rPr>
      </w:pPr>
      <w:r w:rsidRPr="00A633AC">
        <w:rPr>
          <w:rFonts w:asciiTheme="minorHAnsi" w:hAnsiTheme="minorHAnsi" w:cstheme="minorHAnsi"/>
          <w:b/>
          <w:bCs/>
          <w:szCs w:val="22"/>
        </w:rPr>
        <w:t xml:space="preserve">SVĚTOBĚŽNÍK – </w:t>
      </w:r>
      <w:r w:rsidRPr="00A633AC">
        <w:rPr>
          <w:rFonts w:asciiTheme="minorHAnsi" w:hAnsiTheme="minorHAnsi" w:cstheme="minorHAnsi"/>
          <w:szCs w:val="22"/>
        </w:rPr>
        <w:t xml:space="preserve">nadstandardní balíček pro náročné cestovatele a aktivní poznávací či exotické dovolené po celém světě s důrazem na kvalitu a komfort služeb.  Balíček zahrnuje pojištění léčebných výloh s dvojnásobným limitem a úrazu, odpovědnosti a zavazadel v základních limitech s možností jejich navýšení, pojištění chronických onemocnění, zpoždění letu / zavazadel a možností sportovního připojištění, připojištění Sport+, </w:t>
      </w:r>
      <w:proofErr w:type="spellStart"/>
      <w:r w:rsidRPr="00A633AC">
        <w:rPr>
          <w:rFonts w:asciiTheme="minorHAnsi" w:hAnsiTheme="minorHAnsi" w:cstheme="minorHAnsi"/>
          <w:szCs w:val="22"/>
        </w:rPr>
        <w:t>AutoAsistence</w:t>
      </w:r>
      <w:proofErr w:type="spellEnd"/>
      <w:r w:rsidRPr="00A633AC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633AC">
        <w:rPr>
          <w:rFonts w:asciiTheme="minorHAnsi" w:hAnsiTheme="minorHAnsi" w:cstheme="minorHAnsi"/>
          <w:szCs w:val="22"/>
        </w:rPr>
        <w:t>Cykloasistence</w:t>
      </w:r>
      <w:proofErr w:type="spellEnd"/>
      <w:r w:rsidRPr="00A633AC">
        <w:rPr>
          <w:rFonts w:asciiTheme="minorHAnsi" w:hAnsiTheme="minorHAnsi" w:cstheme="minorHAnsi"/>
          <w:szCs w:val="22"/>
        </w:rPr>
        <w:t>, storna služby.</w:t>
      </w:r>
    </w:p>
    <w:p w14:paraId="552BF607" w14:textId="77777777" w:rsidR="004477F5" w:rsidRPr="00A633AC" w:rsidRDefault="004477F5" w:rsidP="00E76695">
      <w:pPr>
        <w:pStyle w:val="Zkladntext"/>
        <w:numPr>
          <w:ilvl w:val="0"/>
          <w:numId w:val="5"/>
        </w:numPr>
        <w:suppressAutoHyphens/>
        <w:ind w:left="709" w:hanging="567"/>
        <w:rPr>
          <w:rFonts w:asciiTheme="minorHAnsi" w:hAnsiTheme="minorHAnsi" w:cstheme="minorHAnsi"/>
          <w:szCs w:val="22"/>
        </w:rPr>
      </w:pPr>
      <w:r w:rsidRPr="00A633AC">
        <w:rPr>
          <w:rFonts w:asciiTheme="minorHAnsi" w:hAnsiTheme="minorHAnsi" w:cstheme="minorHAnsi"/>
          <w:b/>
          <w:bCs/>
          <w:szCs w:val="22"/>
        </w:rPr>
        <w:t xml:space="preserve">SPORTOVEC – </w:t>
      </w:r>
      <w:r w:rsidRPr="00A633AC">
        <w:rPr>
          <w:rFonts w:asciiTheme="minorHAnsi" w:hAnsiTheme="minorHAnsi" w:cstheme="minorHAnsi"/>
          <w:szCs w:val="22"/>
        </w:rPr>
        <w:t xml:space="preserve">balíček vhodný pro sportovně založené rodiny / jednotlivce na aktivní a sportovně zaměřené dovolené. Zahrnuje pojištění léčebných výloh, úrazu, odpovědnosti a zavazadel a sportovní připojištění v základních limitech s možností jejich navýšení a možností připojištění zpoždění letu / zavazadel, připojištění Sport+, </w:t>
      </w:r>
      <w:proofErr w:type="spellStart"/>
      <w:r w:rsidRPr="00A633AC">
        <w:rPr>
          <w:rFonts w:asciiTheme="minorHAnsi" w:hAnsiTheme="minorHAnsi" w:cstheme="minorHAnsi"/>
          <w:szCs w:val="22"/>
        </w:rPr>
        <w:t>AutoAsistence</w:t>
      </w:r>
      <w:proofErr w:type="spellEnd"/>
      <w:r w:rsidRPr="00A633AC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633AC">
        <w:rPr>
          <w:rFonts w:asciiTheme="minorHAnsi" w:hAnsiTheme="minorHAnsi" w:cstheme="minorHAnsi"/>
          <w:szCs w:val="22"/>
        </w:rPr>
        <w:t>Cykloasistence</w:t>
      </w:r>
      <w:proofErr w:type="spellEnd"/>
      <w:r w:rsidRPr="00A633AC">
        <w:rPr>
          <w:rFonts w:asciiTheme="minorHAnsi" w:hAnsiTheme="minorHAnsi" w:cstheme="minorHAnsi"/>
          <w:szCs w:val="22"/>
        </w:rPr>
        <w:t>, storna služby, nevyužité hodnoty skipasu / jízdenky, úhrady na zapůjčení náhradního sportovního vybavení.</w:t>
      </w:r>
    </w:p>
    <w:p w14:paraId="128A5C5D" w14:textId="77777777" w:rsidR="004477F5" w:rsidRDefault="004477F5" w:rsidP="00E76695">
      <w:pPr>
        <w:pStyle w:val="Zkladntext"/>
        <w:numPr>
          <w:ilvl w:val="0"/>
          <w:numId w:val="5"/>
        </w:numPr>
        <w:suppressAutoHyphens/>
        <w:spacing w:after="240"/>
        <w:ind w:left="709" w:hanging="567"/>
        <w:rPr>
          <w:rFonts w:asciiTheme="minorHAnsi" w:hAnsiTheme="minorHAnsi" w:cstheme="minorHAnsi"/>
          <w:szCs w:val="22"/>
        </w:rPr>
      </w:pPr>
      <w:r w:rsidRPr="00A633AC">
        <w:rPr>
          <w:rFonts w:asciiTheme="minorHAnsi" w:hAnsiTheme="minorHAnsi" w:cstheme="minorHAnsi"/>
          <w:b/>
          <w:bCs/>
          <w:szCs w:val="22"/>
        </w:rPr>
        <w:t xml:space="preserve">„NA MÍRU“ - </w:t>
      </w:r>
      <w:r w:rsidRPr="00A633AC">
        <w:rPr>
          <w:rFonts w:asciiTheme="minorHAnsi" w:hAnsiTheme="minorHAnsi" w:cstheme="minorHAnsi"/>
          <w:szCs w:val="22"/>
        </w:rPr>
        <w:t xml:space="preserve">stávající pojištění léčebných výloh s možností připojištění zpoždění letu / zavazadel, sportovního připojištění, připojištění Sport+, </w:t>
      </w:r>
      <w:proofErr w:type="spellStart"/>
      <w:r w:rsidRPr="00A633AC">
        <w:rPr>
          <w:rFonts w:asciiTheme="minorHAnsi" w:hAnsiTheme="minorHAnsi" w:cstheme="minorHAnsi"/>
          <w:szCs w:val="22"/>
        </w:rPr>
        <w:t>AutoAsistence</w:t>
      </w:r>
      <w:proofErr w:type="spellEnd"/>
      <w:r w:rsidRPr="00A633AC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633AC">
        <w:rPr>
          <w:rFonts w:asciiTheme="minorHAnsi" w:hAnsiTheme="minorHAnsi" w:cstheme="minorHAnsi"/>
          <w:szCs w:val="22"/>
        </w:rPr>
        <w:t>Cykloasistence</w:t>
      </w:r>
      <w:proofErr w:type="spellEnd"/>
      <w:r w:rsidRPr="00A633AC">
        <w:rPr>
          <w:rFonts w:asciiTheme="minorHAnsi" w:hAnsiTheme="minorHAnsi" w:cstheme="minorHAnsi"/>
          <w:szCs w:val="22"/>
        </w:rPr>
        <w:t xml:space="preserve">, storna služby. </w:t>
      </w:r>
    </w:p>
    <w:p w14:paraId="178FDCBA" w14:textId="78D75B89" w:rsidR="00A37784" w:rsidRDefault="00A3778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bookmarkEnd w:id="1"/>
    <w:bookmarkEnd w:id="2"/>
    <w:p w14:paraId="61060BE3" w14:textId="0516F367" w:rsidR="004477F5" w:rsidRPr="00851B75" w:rsidRDefault="004477F5" w:rsidP="00E76695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z w:val="28"/>
          <w:szCs w:val="28"/>
        </w:rPr>
      </w:pPr>
      <w:r w:rsidRPr="00851B75">
        <w:rPr>
          <w:rFonts w:asciiTheme="minorHAnsi" w:hAnsiTheme="minorHAnsi" w:cstheme="minorHAnsi"/>
          <w:b/>
          <w:sz w:val="28"/>
          <w:szCs w:val="28"/>
        </w:rPr>
        <w:lastRenderedPageBreak/>
        <w:t>ROZSAH A LIMITY POJISTNÉHO PLNĚNÍ: BALÍČKY CESTOVNÍHO POJIŠTĚNÍ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701"/>
        <w:gridCol w:w="1701"/>
        <w:gridCol w:w="1984"/>
        <w:gridCol w:w="1701"/>
      </w:tblGrid>
      <w:tr w:rsidR="004477F5" w:rsidRPr="00A633AC" w14:paraId="40FA2EEA" w14:textId="77777777" w:rsidTr="00250C17">
        <w:trPr>
          <w:trHeight w:val="74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002F4D5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</w:rPr>
              <w:t>Základní rizika a volitelná připojištění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4C77626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</w:rPr>
              <w:t>Baťůžkář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1B06C6C9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</w:rPr>
              <w:t>Pohodář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6E04DDC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</w:rPr>
              <w:t>Světoběžník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4BBD873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</w:rPr>
              <w:t>Sportovec</w:t>
            </w:r>
          </w:p>
        </w:tc>
      </w:tr>
      <w:tr w:rsidR="004477F5" w:rsidRPr="00A633AC" w14:paraId="1F91B767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58E6953B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léčebné výlohy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20F7EA8D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5 000 000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61EDEF33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5 000 000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7FFE5868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10 000 000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5B9288AA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5 000 000 Kč</w:t>
            </w:r>
          </w:p>
        </w:tc>
      </w:tr>
      <w:tr w:rsidR="004477F5" w:rsidRPr="00A633AC" w14:paraId="1F6DA18A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3435B57F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odpovědnost za škody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0B80A321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10 000 000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60FEE23B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10 000 000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2D39E8F2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10 000 000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21AA5AE4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10 000 000 Kč</w:t>
            </w:r>
          </w:p>
        </w:tc>
      </w:tr>
      <w:tr w:rsidR="004477F5" w:rsidRPr="00A633AC" w14:paraId="77F02363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4BDAF443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trvalé následky úrazu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29D992F8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1AE80BC3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5317FF3F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5AA7F1B2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200 000 Kč</w:t>
            </w:r>
          </w:p>
        </w:tc>
      </w:tr>
      <w:tr w:rsidR="004477F5" w:rsidRPr="00A633AC" w14:paraId="5A938F53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528A721E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smrt úrazem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2448CB22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17A58FDA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458C5006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32E6C801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100 000 Kč</w:t>
            </w:r>
          </w:p>
        </w:tc>
      </w:tr>
      <w:tr w:rsidR="004477F5" w:rsidRPr="00A633AC" w14:paraId="3103820C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69EE4F7F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osobní věci a zavazadla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766CAE00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425C214C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63763EA4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4A4E1835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 Kč</w:t>
            </w:r>
          </w:p>
        </w:tc>
      </w:tr>
      <w:tr w:rsidR="004477F5" w:rsidRPr="00A633AC" w14:paraId="03C328E6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6EA0C333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zpoždění letu a/nebo zavazadel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86D6840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 xml:space="preserve">lze připojistit, </w:t>
            </w:r>
          </w:p>
          <w:p w14:paraId="0845284F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20 000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02815FF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 xml:space="preserve">lze připojistit, </w:t>
            </w:r>
          </w:p>
          <w:p w14:paraId="7CE0B36C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20 000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535023A1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473B8D2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lze př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ipojist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it, </w:t>
            </w:r>
          </w:p>
          <w:p w14:paraId="26862842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 Kč</w:t>
            </w:r>
          </w:p>
        </w:tc>
      </w:tr>
      <w:tr w:rsidR="004477F5" w:rsidRPr="00A633AC" w14:paraId="72363E4F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7104A684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pobyt v nemocnici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12D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F27D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7FF588C3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 Kč / den, 10 000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C9B80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4477F5" w:rsidRPr="00A633AC" w14:paraId="10741785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26016179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sportovní připojištění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E0533B4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 xml:space="preserve">lze připojistit, </w:t>
            </w:r>
          </w:p>
          <w:p w14:paraId="489D4493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5 000 000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45CA07B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 xml:space="preserve">lze připojistit, </w:t>
            </w:r>
          </w:p>
          <w:p w14:paraId="008569CD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5 000 000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9388C28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 xml:space="preserve">lze připojistit, </w:t>
            </w:r>
          </w:p>
          <w:p w14:paraId="2965943B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5 000 000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38F4552B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5 000 000 Kč</w:t>
            </w:r>
          </w:p>
        </w:tc>
      </w:tr>
      <w:tr w:rsidR="004477F5" w:rsidRPr="00A633AC" w14:paraId="473E5325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50B710A6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nevyužitá cena služby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8726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844A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C94D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08CD4E37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10 000 Kč</w:t>
            </w:r>
          </w:p>
        </w:tc>
      </w:tr>
      <w:tr w:rsidR="004477F5" w:rsidRPr="00A633AC" w14:paraId="17652AC5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3D089100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zapůjčení náhradního sportovního vybavení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8FAF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E884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F5C9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7354CDB9" w14:textId="77777777" w:rsidR="004477F5" w:rsidRPr="00A633AC" w:rsidRDefault="004477F5" w:rsidP="00250C1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10 000 Kč</w:t>
            </w:r>
          </w:p>
        </w:tc>
      </w:tr>
      <w:tr w:rsidR="004477F5" w:rsidRPr="00A633AC" w14:paraId="1E27DEB7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F268516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storno služby**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3CC5557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70F2B4DB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A1135FD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7150EB45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85EB764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74AE64F2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1638E26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435139EC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20 000 Kč</w:t>
            </w:r>
          </w:p>
        </w:tc>
      </w:tr>
      <w:tr w:rsidR="004477F5" w:rsidRPr="00A633AC" w14:paraId="05BB8447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A97CCFF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chronická onemocnění**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4D85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CCABCF6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 xml:space="preserve">lze připojistit, </w:t>
            </w:r>
          </w:p>
          <w:p w14:paraId="28BFF472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5 000 000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7119367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 xml:space="preserve">lze připojistit, </w:t>
            </w:r>
          </w:p>
          <w:p w14:paraId="2850B607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B6DDE8" w:themeFill="accent5" w:themeFillTint="66"/>
              </w:rPr>
              <w:t>5 000 000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3FBB1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4477F5" w:rsidRPr="00A633AC" w14:paraId="33012C9A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5CE5C82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autoasistence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8BF89FE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471DB9E7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A71AA95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55AA03E6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6646C5D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059E1583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CAC0175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0DC0A832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50 000 Kč</w:t>
            </w:r>
          </w:p>
        </w:tc>
      </w:tr>
      <w:tr w:rsidR="004477F5" w:rsidRPr="00A633AC" w14:paraId="4256FBE8" w14:textId="77777777" w:rsidTr="00250C17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F18F0C1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cykloasistence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AD8E9AB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3E88F886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7B2F763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17C9481D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15.000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FE04E63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7B2BFB3C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15233BE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lze připojistit, </w:t>
            </w:r>
          </w:p>
          <w:p w14:paraId="2997DF1C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15.000 Kč</w:t>
            </w:r>
          </w:p>
        </w:tc>
      </w:tr>
    </w:tbl>
    <w:p w14:paraId="1E0AB8BE" w14:textId="77777777" w:rsidR="004477F5" w:rsidRPr="00A633AC" w:rsidRDefault="004477F5" w:rsidP="004477F5">
      <w:pPr>
        <w:rPr>
          <w:rFonts w:asciiTheme="minorHAnsi" w:hAnsiTheme="minorHAnsi" w:cstheme="minorHAnsi"/>
          <w:bCs/>
          <w:sz w:val="18"/>
          <w:szCs w:val="18"/>
        </w:rPr>
      </w:pPr>
      <w:r w:rsidRPr="00A633AC">
        <w:rPr>
          <w:rFonts w:asciiTheme="minorHAnsi" w:hAnsiTheme="minorHAnsi" w:cstheme="minorHAnsi"/>
          <w:bCs/>
          <w:sz w:val="18"/>
          <w:szCs w:val="18"/>
        </w:rPr>
        <w:t>**pojistit lze pouze na kontaktních místech</w:t>
      </w:r>
    </w:p>
    <w:p w14:paraId="1C5E131D" w14:textId="77777777" w:rsidR="004477F5" w:rsidRPr="00A633AC" w:rsidRDefault="004477F5" w:rsidP="004477F5">
      <w:pPr>
        <w:pStyle w:val="Nadpis5"/>
        <w:rPr>
          <w:rFonts w:asciiTheme="minorHAnsi" w:hAnsiTheme="minorHAnsi" w:cstheme="minorHAnsi"/>
        </w:rPr>
      </w:pPr>
    </w:p>
    <w:p w14:paraId="600FFAF4" w14:textId="0BDC0368" w:rsidR="004477F5" w:rsidRPr="00A633AC" w:rsidRDefault="004477F5" w:rsidP="00851B75">
      <w:pPr>
        <w:pStyle w:val="Nadpis5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633A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CENÍK BALÍČKŮ </w:t>
      </w:r>
      <w:r w:rsidR="001204BA" w:rsidRPr="00A633AC">
        <w:rPr>
          <w:rFonts w:asciiTheme="minorHAnsi" w:hAnsiTheme="minorHAnsi" w:cstheme="minorHAnsi"/>
          <w:b/>
          <w:bCs/>
          <w:color w:val="auto"/>
          <w:sz w:val="28"/>
          <w:szCs w:val="28"/>
        </w:rPr>
        <w:t>CESTOVNÍ</w:t>
      </w:r>
      <w:r w:rsidRPr="00A633A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HO </w:t>
      </w:r>
      <w:r w:rsidR="00151804" w:rsidRPr="00A633AC">
        <w:rPr>
          <w:rFonts w:asciiTheme="minorHAnsi" w:hAnsiTheme="minorHAnsi" w:cstheme="minorHAnsi"/>
          <w:b/>
          <w:bCs/>
          <w:color w:val="auto"/>
          <w:sz w:val="28"/>
          <w:szCs w:val="28"/>
        </w:rPr>
        <w:t>POJIŠTĚNÍ</w:t>
      </w:r>
      <w:r w:rsidRPr="00A633A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 PŘIPOJIŠTĚNÍ PRO</w:t>
      </w:r>
      <w:r w:rsidR="00A633AC" w:rsidRPr="00A633A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POJIŠTĚNCE ZPŠ</w:t>
      </w: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276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851"/>
        <w:gridCol w:w="709"/>
      </w:tblGrid>
      <w:tr w:rsidR="004477F5" w:rsidRPr="00A633AC" w14:paraId="1DFDA3C9" w14:textId="77777777" w:rsidTr="00250C17">
        <w:trPr>
          <w:trHeight w:val="375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1B3E0D" w14:textId="77777777" w:rsidR="004477F5" w:rsidRPr="00A633AC" w:rsidRDefault="004477F5" w:rsidP="00250C1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Ceník balíčků (Kč/den)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2869A5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Batůžkář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969882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Pohodář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99164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Světoběžník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6BF7D6F0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Sportovec</w:t>
            </w:r>
          </w:p>
        </w:tc>
      </w:tr>
      <w:tr w:rsidR="004477F5" w:rsidRPr="00A633AC" w14:paraId="41B22F0D" w14:textId="77777777" w:rsidTr="00250C17">
        <w:trPr>
          <w:trHeight w:val="30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10D65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Věkový interval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B9815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0-17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646E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18-69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AEDA0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70 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AE79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29AB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18-69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62DAD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70 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345D4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0-17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A92C9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18-69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DE869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70 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9D140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0-17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8D3435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18-69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818925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70 +</w:t>
            </w:r>
          </w:p>
        </w:tc>
      </w:tr>
      <w:tr w:rsidR="004477F5" w:rsidRPr="00A633AC" w14:paraId="5DD5A68A" w14:textId="77777777" w:rsidTr="00250C17">
        <w:trPr>
          <w:trHeight w:val="3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C3E8B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sz w:val="18"/>
                <w:szCs w:val="18"/>
              </w:rPr>
              <w:t xml:space="preserve">Evropa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935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pojištěnec ZPŠ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DB99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522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664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FE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02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CE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131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D9E0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67D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EB3C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339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4301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79 </w:t>
            </w:r>
          </w:p>
        </w:tc>
      </w:tr>
      <w:tr w:rsidR="004477F5" w:rsidRPr="00A633AC" w14:paraId="23AA3D80" w14:textId="77777777" w:rsidTr="00250C17">
        <w:trPr>
          <w:trHeight w:val="3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E135" w14:textId="77777777" w:rsidR="004477F5" w:rsidRPr="00A633AC" w:rsidRDefault="004477F5" w:rsidP="00250C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FBB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nepojištěnec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6DF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EFE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5F5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1C7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4BB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E44C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13B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7691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8FE4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D10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EF8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1DD0D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103 </w:t>
            </w:r>
          </w:p>
        </w:tc>
      </w:tr>
      <w:tr w:rsidR="004477F5" w:rsidRPr="00A633AC" w14:paraId="5366AE3E" w14:textId="77777777" w:rsidTr="00250C17">
        <w:trPr>
          <w:trHeight w:val="3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06220D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sz w:val="18"/>
                <w:szCs w:val="18"/>
              </w:rPr>
              <w:t xml:space="preserve">Svět bez USA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42A8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pojištěnec ZPŠ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37D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40EF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87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35B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4A1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01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595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FA8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22D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D5B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A10F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BB6F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139 </w:t>
            </w:r>
          </w:p>
        </w:tc>
      </w:tr>
      <w:tr w:rsidR="004477F5" w:rsidRPr="00A633AC" w14:paraId="17D8A162" w14:textId="77777777" w:rsidTr="00250C17">
        <w:trPr>
          <w:trHeight w:val="3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672D" w14:textId="77777777" w:rsidR="004477F5" w:rsidRPr="00A633AC" w:rsidRDefault="004477F5" w:rsidP="00250C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D57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nepojištěnec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E43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3A1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5BB8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A1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C5B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CBE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905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416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161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EAE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FC6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6F7A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187 </w:t>
            </w:r>
          </w:p>
        </w:tc>
      </w:tr>
      <w:tr w:rsidR="004477F5" w:rsidRPr="00A633AC" w14:paraId="4DD7719F" w14:textId="77777777" w:rsidTr="00250C17">
        <w:trPr>
          <w:trHeight w:val="3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B3F7E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sz w:val="18"/>
                <w:szCs w:val="18"/>
              </w:rPr>
              <w:t>Svět s 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47D0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pojištěnec ZPŠ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9D0" w14:textId="038E662D" w:rsidR="004477F5" w:rsidRPr="00A633AC" w:rsidRDefault="004F0D44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5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DC79" w14:textId="58C3997B" w:rsidR="004477F5" w:rsidRPr="00A633AC" w:rsidRDefault="00752AFE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66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D25D" w14:textId="40BA5045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</w:t>
            </w:r>
            <w:r w:rsidR="00752AFE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30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33C4" w14:textId="712F0BCE" w:rsidR="004477F5" w:rsidRPr="00A633AC" w:rsidRDefault="00752AFE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5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DB51" w14:textId="171E409A" w:rsidR="004477F5" w:rsidRPr="00A633AC" w:rsidRDefault="00752AFE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8898" w14:textId="0241F070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</w:t>
            </w:r>
            <w:r w:rsidR="00752AFE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3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4B7" w14:textId="0EDF62A0" w:rsidR="004477F5" w:rsidRPr="00A633AC" w:rsidRDefault="00752AFE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7</w:t>
            </w:r>
            <w:r w:rsidR="0078253E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9D9F" w14:textId="1FD73123" w:rsidR="004477F5" w:rsidRPr="00A633AC" w:rsidRDefault="00975B7A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9</w:t>
            </w:r>
            <w:r w:rsidR="0078253E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BEFE" w14:textId="0B0EB0CD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</w:t>
            </w:r>
            <w:r w:rsidR="00975B7A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5</w:t>
            </w:r>
            <w:r w:rsidR="0078253E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7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F521" w14:textId="42514AF3" w:rsidR="004477F5" w:rsidRPr="00A633AC" w:rsidRDefault="0078253E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9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18B" w14:textId="59FFF4ED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</w:t>
            </w:r>
            <w:r w:rsidR="00090FA0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31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3365" w14:textId="5A42FC79" w:rsidR="004477F5" w:rsidRPr="00A633AC" w:rsidRDefault="0027040D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2</w:t>
            </w:r>
            <w:r w:rsidR="00090FA0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5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9</w:t>
            </w:r>
          </w:p>
        </w:tc>
      </w:tr>
      <w:tr w:rsidR="004477F5" w:rsidRPr="00A633AC" w14:paraId="0C7961FE" w14:textId="77777777" w:rsidTr="00250C17">
        <w:trPr>
          <w:trHeight w:val="315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EC8FC" w14:textId="77777777" w:rsidR="004477F5" w:rsidRPr="00A633AC" w:rsidRDefault="004477F5" w:rsidP="00250C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EC9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nepojištěnec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2CCB" w14:textId="272F9C35" w:rsidR="004477F5" w:rsidRPr="00A633AC" w:rsidRDefault="0027040D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74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578A" w14:textId="7DD44EDE" w:rsidR="004477F5" w:rsidRPr="00A633AC" w:rsidRDefault="006E03BC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98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2346" w14:textId="1986EDD5" w:rsidR="004477F5" w:rsidRPr="00A633AC" w:rsidRDefault="00E42EED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B9D" w14:textId="16F30A25" w:rsidR="004477F5" w:rsidRPr="00A633AC" w:rsidRDefault="003F6F02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7EF1" w14:textId="700CD3C3" w:rsidR="004477F5" w:rsidRPr="00A633AC" w:rsidRDefault="006E03BC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103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B347" w14:textId="59D0B27A" w:rsidR="004477F5" w:rsidRPr="00A633AC" w:rsidRDefault="00E42EED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183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6876" w14:textId="5B51A240" w:rsidR="004477F5" w:rsidRPr="00A633AC" w:rsidRDefault="00090FA0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101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3D27" w14:textId="21558D7D" w:rsidR="004477F5" w:rsidRPr="00A633AC" w:rsidRDefault="006E03BC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12</w:t>
            </w:r>
            <w:r w:rsidR="00090FA0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C32E" w14:textId="2B295EFF" w:rsidR="004477F5" w:rsidRPr="00A633AC" w:rsidRDefault="00772A06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20</w:t>
            </w:r>
            <w:r w:rsidR="00090FA0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5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9686" w14:textId="3E8E1575" w:rsidR="004477F5" w:rsidRPr="00A633AC" w:rsidRDefault="003F6F02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</w:t>
            </w:r>
            <w:r w:rsidR="00090FA0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47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7237" w14:textId="29B97710" w:rsidR="004477F5" w:rsidRPr="00A633AC" w:rsidRDefault="00E42EED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</w:t>
            </w:r>
            <w:r w:rsidR="0089005A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7229" w14:textId="2A68D190" w:rsidR="004477F5" w:rsidRPr="00A633AC" w:rsidRDefault="00772A06" w:rsidP="00250C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3</w:t>
            </w:r>
            <w:r w:rsidR="0089005A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55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</w:tr>
    </w:tbl>
    <w:p w14:paraId="27B1119C" w14:textId="77777777" w:rsidR="004477F5" w:rsidRPr="00A633AC" w:rsidRDefault="004477F5" w:rsidP="004477F5">
      <w:pPr>
        <w:rPr>
          <w:rFonts w:asciiTheme="minorHAnsi" w:hAnsiTheme="minorHAnsi" w:cstheme="minorHAnsi"/>
          <w:b/>
          <w:sz w:val="20"/>
          <w:szCs w:val="20"/>
        </w:rPr>
      </w:pPr>
    </w:p>
    <w:p w14:paraId="4EFD5A53" w14:textId="26F94ED3" w:rsidR="004477F5" w:rsidRDefault="004477F5" w:rsidP="004477F5">
      <w:pPr>
        <w:rPr>
          <w:rFonts w:asciiTheme="minorHAnsi" w:hAnsiTheme="minorHAnsi" w:cstheme="minorHAnsi"/>
          <w:b/>
          <w:sz w:val="20"/>
          <w:szCs w:val="20"/>
        </w:rPr>
      </w:pPr>
    </w:p>
    <w:p w14:paraId="4551B89D" w14:textId="77777777" w:rsidR="00A37784" w:rsidRPr="00A633AC" w:rsidRDefault="00A37784" w:rsidP="004477F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976"/>
        <w:gridCol w:w="1275"/>
        <w:gridCol w:w="1276"/>
        <w:gridCol w:w="1418"/>
      </w:tblGrid>
      <w:tr w:rsidR="004477F5" w:rsidRPr="00A633AC" w14:paraId="6DB4FDBF" w14:textId="77777777" w:rsidTr="00250C17">
        <w:trPr>
          <w:trHeight w:val="33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F505" w14:textId="77777777" w:rsidR="004477F5" w:rsidRPr="00A633AC" w:rsidRDefault="004477F5" w:rsidP="00250C1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Ceník léčebných výloh (Kč/den)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BCF8" w14:textId="77777777" w:rsidR="004477F5" w:rsidRPr="00A633AC" w:rsidRDefault="004477F5" w:rsidP="00250C1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757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74B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77F5" w:rsidRPr="00A633AC" w14:paraId="4C80C7A0" w14:textId="77777777" w:rsidTr="00250C17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3777901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Věkový interval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69F581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FC1D0B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0-17 let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2F31E44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18-69 let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03DCE66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70 a více</w:t>
            </w:r>
          </w:p>
        </w:tc>
      </w:tr>
      <w:tr w:rsidR="004477F5" w:rsidRPr="00A633AC" w14:paraId="4C869D30" w14:textId="77777777" w:rsidTr="00250C17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7731C6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EVROPA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3AF2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pojištěnec 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ZPŠ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A5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7151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D20F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Kč</w:t>
            </w:r>
          </w:p>
        </w:tc>
      </w:tr>
      <w:tr w:rsidR="004477F5" w:rsidRPr="00A633AC" w14:paraId="640AACAF" w14:textId="77777777" w:rsidTr="00250C17">
        <w:trPr>
          <w:trHeight w:val="300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92522" w14:textId="77777777" w:rsidR="004477F5" w:rsidRPr="00A633AC" w:rsidRDefault="004477F5" w:rsidP="00250C1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7C5F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nepojištěnec</w:t>
            </w:r>
            <w:proofErr w:type="spellEnd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505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969C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3B7B0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 Kč</w:t>
            </w:r>
          </w:p>
        </w:tc>
      </w:tr>
      <w:tr w:rsidR="004477F5" w:rsidRPr="00A633AC" w14:paraId="36624F26" w14:textId="77777777" w:rsidTr="00250C17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88F95F0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SVĚT BEZ USA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BBEF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pojištěnec 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ZPŠ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659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1A4F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53B5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 Kč</w:t>
            </w:r>
          </w:p>
        </w:tc>
      </w:tr>
      <w:tr w:rsidR="004477F5" w:rsidRPr="00A633AC" w14:paraId="675EFEC8" w14:textId="77777777" w:rsidTr="00250C17">
        <w:trPr>
          <w:trHeight w:val="300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336C6" w14:textId="77777777" w:rsidR="004477F5" w:rsidRPr="00A633AC" w:rsidRDefault="004477F5" w:rsidP="00250C1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F31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nepojištěnec</w:t>
            </w:r>
            <w:proofErr w:type="spellEnd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1EF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5768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CEA8D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 Kč</w:t>
            </w:r>
          </w:p>
        </w:tc>
      </w:tr>
      <w:tr w:rsidR="004477F5" w:rsidRPr="00A633AC" w14:paraId="39E40270" w14:textId="77777777" w:rsidTr="00250C17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613D8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SVĚT S USA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91EC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pojištěnec </w:t>
            </w:r>
            <w:r w:rsidRPr="00A633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ZPŠ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E194" w14:textId="2E47D35C" w:rsidR="004477F5" w:rsidRPr="00A633AC" w:rsidRDefault="00772A06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4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B23E" w14:textId="421F2DA0" w:rsidR="004477F5" w:rsidRPr="00A633AC" w:rsidRDefault="00EA5FAB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56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3FFAA" w14:textId="401FB65E" w:rsidR="004477F5" w:rsidRPr="00A633AC" w:rsidRDefault="00EA5FAB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120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4477F5" w:rsidRPr="00A633AC" w14:paraId="0F0A55CC" w14:textId="77777777" w:rsidTr="00250C17">
        <w:trPr>
          <w:trHeight w:val="315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E48D1" w14:textId="77777777" w:rsidR="004477F5" w:rsidRPr="00A633AC" w:rsidRDefault="004477F5" w:rsidP="00250C1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7ABB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nepojištěnec</w:t>
            </w:r>
            <w:proofErr w:type="spellEnd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14B4" w14:textId="78461AFA" w:rsidR="004477F5" w:rsidRPr="00A633AC" w:rsidRDefault="00EA5FAB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64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FCC8" w14:textId="4A549B4F" w:rsidR="004477F5" w:rsidRPr="00A633AC" w:rsidRDefault="00EA5FAB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88</w:t>
            </w:r>
            <w:r w:rsidR="004477F5"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151C1" w14:textId="2B3A5EFA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1</w:t>
            </w:r>
            <w:r w:rsidR="004557C2"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68</w:t>
            </w: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851B75" w:rsidRPr="00A633AC" w14:paraId="134D9D55" w14:textId="77777777" w:rsidTr="00250C17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56F981" w14:textId="77777777" w:rsidR="00851B75" w:rsidRPr="00A633AC" w:rsidRDefault="00851B75" w:rsidP="00250C1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EC74C" w14:textId="77777777" w:rsidR="00851B75" w:rsidRPr="00A633AC" w:rsidRDefault="00851B7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64C9" w14:textId="77777777" w:rsidR="00851B75" w:rsidRPr="00A633AC" w:rsidRDefault="00851B7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73302" w14:textId="77777777" w:rsidR="00851B75" w:rsidRPr="00A633AC" w:rsidRDefault="00851B7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CB236" w14:textId="77777777" w:rsidR="00851B75" w:rsidRPr="00A633AC" w:rsidRDefault="00851B7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4477F5" w:rsidRPr="00A633AC" w14:paraId="175478C7" w14:textId="77777777" w:rsidTr="00250C17">
        <w:trPr>
          <w:trHeight w:val="31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F8C0AB" w14:textId="77777777" w:rsidR="004477F5" w:rsidRPr="00A633AC" w:rsidRDefault="004477F5" w:rsidP="00250C1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Ceník připojištění 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0417DF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Limit pojistného plnění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14:paraId="72147EE1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 / den</w:t>
            </w:r>
          </w:p>
        </w:tc>
      </w:tr>
      <w:tr w:rsidR="004477F5" w:rsidRPr="00A633AC" w14:paraId="28118985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AA183A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osobní věci a zavazadla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9C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00C1A4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Kč</w:t>
            </w:r>
          </w:p>
        </w:tc>
      </w:tr>
      <w:tr w:rsidR="00333E2F" w:rsidRPr="00A633AC" w14:paraId="27CF9E82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75A9A62" w14:textId="2A471B27" w:rsidR="00333E2F" w:rsidRPr="00A633AC" w:rsidRDefault="00333E2F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Pojištění odpovědnosti za škody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9D15" w14:textId="38ED2179" w:rsidR="00333E2F" w:rsidRPr="00A633AC" w:rsidRDefault="00333E2F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10 000 000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5415A9" w14:textId="4C6FEC72" w:rsidR="00333E2F" w:rsidRPr="00A633AC" w:rsidRDefault="00333E2F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K</w:t>
            </w:r>
            <w:r w:rsidR="002568FF"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</w:t>
            </w:r>
          </w:p>
        </w:tc>
      </w:tr>
      <w:tr w:rsidR="004477F5" w:rsidRPr="00A633AC" w14:paraId="20AD44A1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D57E18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zpoždění letu a/nebo zavazadel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433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45C542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Kč</w:t>
            </w:r>
          </w:p>
        </w:tc>
      </w:tr>
      <w:tr w:rsidR="004477F5" w:rsidRPr="00A633AC" w14:paraId="485875A6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2E8B30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sportovní připojištění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7AD7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5 000 000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721B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5424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9DD38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Kč*</w:t>
            </w:r>
          </w:p>
        </w:tc>
      </w:tr>
      <w:tr w:rsidR="004477F5" w:rsidRPr="00A633AC" w14:paraId="2559B8E0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A64603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nevyužitá cena služby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95C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80481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Kč</w:t>
            </w:r>
          </w:p>
        </w:tc>
      </w:tr>
      <w:tr w:rsidR="004477F5" w:rsidRPr="00A633AC" w14:paraId="1878F2E7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163726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zapůjčení </w:t>
            </w: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náhr</w:t>
            </w:r>
            <w:proofErr w:type="spellEnd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sport. vybavení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9B7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AF55BD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Kč</w:t>
            </w:r>
          </w:p>
        </w:tc>
      </w:tr>
      <w:tr w:rsidR="004477F5" w:rsidRPr="00A633AC" w14:paraId="0E91EBF3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30B4714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storno služby**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CF31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34744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2,5 % z ceny služby</w:t>
            </w:r>
          </w:p>
        </w:tc>
      </w:tr>
      <w:tr w:rsidR="004477F5" w:rsidRPr="00A633AC" w14:paraId="1CD1C6E5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1580A7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chronická onemocnění**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30F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5 000 000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7FB9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BDE9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C8E7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Kč*</w:t>
            </w:r>
          </w:p>
        </w:tc>
      </w:tr>
      <w:tr w:rsidR="004477F5" w:rsidRPr="00A633AC" w14:paraId="064C8736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C7EF12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autoasistence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200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50 000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5B7963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Kč</w:t>
            </w:r>
          </w:p>
        </w:tc>
      </w:tr>
      <w:tr w:rsidR="004477F5" w:rsidRPr="00A633AC" w14:paraId="31C96E20" w14:textId="77777777" w:rsidTr="00250C1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0EBD797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cykloasistence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A5C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7A388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Kč</w:t>
            </w:r>
          </w:p>
        </w:tc>
      </w:tr>
      <w:tr w:rsidR="004477F5" w:rsidRPr="00A633AC" w14:paraId="3593A7EA" w14:textId="77777777" w:rsidTr="00250C17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9293AD" w14:textId="77777777" w:rsidR="004477F5" w:rsidRPr="00A633AC" w:rsidRDefault="004477F5" w:rsidP="00250C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léčebné výlohy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35A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10 000 000 Kč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E573AE" w14:textId="77777777" w:rsidR="004477F5" w:rsidRPr="00A633AC" w:rsidRDefault="004477F5" w:rsidP="00250C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33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+ 2 Kč </w:t>
            </w:r>
          </w:p>
        </w:tc>
      </w:tr>
    </w:tbl>
    <w:p w14:paraId="7C9D7D58" w14:textId="77777777" w:rsidR="004477F5" w:rsidRPr="00A633AC" w:rsidRDefault="004477F5" w:rsidP="004477F5">
      <w:pPr>
        <w:rPr>
          <w:rFonts w:asciiTheme="minorHAnsi" w:hAnsiTheme="minorHAnsi" w:cstheme="minorHAnsi"/>
          <w:b/>
          <w:sz w:val="20"/>
          <w:szCs w:val="20"/>
        </w:rPr>
      </w:pPr>
    </w:p>
    <w:p w14:paraId="40DE81CB" w14:textId="7B5D72E2" w:rsidR="004477F5" w:rsidRDefault="00006C2E" w:rsidP="00851B7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151804">
        <w:rPr>
          <w:rFonts w:asciiTheme="minorHAnsi" w:hAnsiTheme="minorHAnsi" w:cstheme="minorHAnsi"/>
          <w:b/>
          <w:sz w:val="28"/>
          <w:szCs w:val="28"/>
        </w:rPr>
        <w:t>DLOUHODOBÉ CESTOVNÍ POJIŠTĚNÍ</w:t>
      </w:r>
      <w:r w:rsidR="00F2724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BF518F4" w14:textId="77777777" w:rsidR="0020049C" w:rsidRDefault="0020049C" w:rsidP="0020049C">
      <w:pPr>
        <w:rPr>
          <w:rFonts w:asciiTheme="minorHAnsi" w:hAnsiTheme="minorHAnsi" w:cstheme="minorHAnsi"/>
          <w:b/>
          <w:sz w:val="28"/>
          <w:szCs w:val="28"/>
        </w:rPr>
      </w:pPr>
    </w:p>
    <w:p w14:paraId="5567386F" w14:textId="77777777" w:rsidR="00276A6D" w:rsidRPr="00A633AC" w:rsidRDefault="00276A6D" w:rsidP="00276A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Dlouhodobé cestovní pojištění zahrnuje léčebné výlohy v zahraničí, pojištění pro případ úrazu, pojištění osobních věcí a zavazadel, pojištění odpovědnosti za škodu a využití asistenčních služeb.</w:t>
      </w:r>
    </w:p>
    <w:p w14:paraId="57AEE948" w14:textId="77777777" w:rsidR="00276A6D" w:rsidRDefault="00276A6D" w:rsidP="0020049C">
      <w:pPr>
        <w:rPr>
          <w:rFonts w:asciiTheme="minorHAnsi" w:hAnsiTheme="minorHAnsi" w:cstheme="minorHAnsi"/>
          <w:b/>
          <w:sz w:val="28"/>
          <w:szCs w:val="28"/>
        </w:rPr>
      </w:pPr>
    </w:p>
    <w:p w14:paraId="4954ADC7" w14:textId="77777777" w:rsidR="00276A6D" w:rsidRDefault="00276A6D" w:rsidP="0020049C">
      <w:pPr>
        <w:rPr>
          <w:rFonts w:asciiTheme="minorHAnsi" w:hAnsiTheme="minorHAnsi" w:cstheme="minorHAnsi"/>
          <w:b/>
          <w:sz w:val="28"/>
          <w:szCs w:val="28"/>
        </w:rPr>
      </w:pPr>
    </w:p>
    <w:p w14:paraId="544BB028" w14:textId="1FED75C6" w:rsidR="0020049C" w:rsidRDefault="00C369A4" w:rsidP="0020049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4.1 PRO POJIŠTĚNCE ZPŠ</w:t>
      </w:r>
    </w:p>
    <w:p w14:paraId="5F19167D" w14:textId="77777777" w:rsidR="0020049C" w:rsidRPr="0020049C" w:rsidRDefault="0020049C" w:rsidP="0020049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1317"/>
        <w:gridCol w:w="1383"/>
        <w:gridCol w:w="1383"/>
        <w:gridCol w:w="1244"/>
        <w:gridCol w:w="1245"/>
        <w:gridCol w:w="1245"/>
        <w:gridCol w:w="1245"/>
      </w:tblGrid>
      <w:tr w:rsidR="001F6268" w:rsidRPr="00851B75" w14:paraId="2127A4D4" w14:textId="363F7CCD" w:rsidTr="001F6268">
        <w:tc>
          <w:tcPr>
            <w:tcW w:w="1317" w:type="dxa"/>
          </w:tcPr>
          <w:p w14:paraId="40D08EC0" w14:textId="11B0E11B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Věk</w:t>
            </w:r>
          </w:p>
        </w:tc>
        <w:tc>
          <w:tcPr>
            <w:tcW w:w="1383" w:type="dxa"/>
          </w:tcPr>
          <w:p w14:paraId="1C0134FF" w14:textId="415A7201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Evropa 185 dní</w:t>
            </w:r>
          </w:p>
        </w:tc>
        <w:tc>
          <w:tcPr>
            <w:tcW w:w="1383" w:type="dxa"/>
          </w:tcPr>
          <w:p w14:paraId="755ACB90" w14:textId="57BF364A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Evropa 365 dní</w:t>
            </w:r>
          </w:p>
        </w:tc>
        <w:tc>
          <w:tcPr>
            <w:tcW w:w="1244" w:type="dxa"/>
          </w:tcPr>
          <w:p w14:paraId="3740449B" w14:textId="6B667D7C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Svět bez USA 185 dní</w:t>
            </w:r>
          </w:p>
        </w:tc>
        <w:tc>
          <w:tcPr>
            <w:tcW w:w="1245" w:type="dxa"/>
          </w:tcPr>
          <w:p w14:paraId="3794BA5D" w14:textId="4284BA31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Svět s USA 364 dní</w:t>
            </w:r>
          </w:p>
        </w:tc>
        <w:tc>
          <w:tcPr>
            <w:tcW w:w="1245" w:type="dxa"/>
          </w:tcPr>
          <w:p w14:paraId="5FBE4345" w14:textId="74821A8F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Svět s USA 185 dní</w:t>
            </w:r>
          </w:p>
        </w:tc>
        <w:tc>
          <w:tcPr>
            <w:tcW w:w="1245" w:type="dxa"/>
          </w:tcPr>
          <w:p w14:paraId="3CA3928C" w14:textId="063E9182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Svět s USA 364 dní</w:t>
            </w:r>
          </w:p>
        </w:tc>
      </w:tr>
      <w:tr w:rsidR="001F6268" w:rsidRPr="00851B75" w14:paraId="0EC1A7C2" w14:textId="0F30A355" w:rsidTr="001F6268">
        <w:tc>
          <w:tcPr>
            <w:tcW w:w="1317" w:type="dxa"/>
          </w:tcPr>
          <w:p w14:paraId="08EB2F09" w14:textId="607EF977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0 – 17</w:t>
            </w:r>
          </w:p>
        </w:tc>
        <w:tc>
          <w:tcPr>
            <w:tcW w:w="1383" w:type="dxa"/>
          </w:tcPr>
          <w:p w14:paraId="417833D4" w14:textId="294C5DCB" w:rsidR="001F6268" w:rsidRPr="00851B75" w:rsidRDefault="00B00E42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4 625 Kč</w:t>
            </w:r>
          </w:p>
        </w:tc>
        <w:tc>
          <w:tcPr>
            <w:tcW w:w="1383" w:type="dxa"/>
          </w:tcPr>
          <w:p w14:paraId="3B691166" w14:textId="05DA974E" w:rsidR="001F6268" w:rsidRPr="00851B75" w:rsidRDefault="00B00E42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 xml:space="preserve">9 100 Kč </w:t>
            </w:r>
          </w:p>
        </w:tc>
        <w:tc>
          <w:tcPr>
            <w:tcW w:w="1244" w:type="dxa"/>
          </w:tcPr>
          <w:p w14:paraId="48CD5789" w14:textId="2DEB385F" w:rsidR="001F6268" w:rsidRPr="00851B75" w:rsidRDefault="00B00E42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6 475 Kč</w:t>
            </w:r>
          </w:p>
        </w:tc>
        <w:tc>
          <w:tcPr>
            <w:tcW w:w="1245" w:type="dxa"/>
          </w:tcPr>
          <w:p w14:paraId="08A408AD" w14:textId="6F68F1F1" w:rsidR="001F6268" w:rsidRPr="00851B75" w:rsidRDefault="00B00E42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12 740 Kč</w:t>
            </w:r>
          </w:p>
        </w:tc>
        <w:tc>
          <w:tcPr>
            <w:tcW w:w="1245" w:type="dxa"/>
          </w:tcPr>
          <w:p w14:paraId="17ED8986" w14:textId="2784947D" w:rsidR="001F6268" w:rsidRPr="00851B75" w:rsidRDefault="007A318D" w:rsidP="001204B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10 175 Kč</w:t>
            </w:r>
          </w:p>
        </w:tc>
        <w:tc>
          <w:tcPr>
            <w:tcW w:w="1245" w:type="dxa"/>
          </w:tcPr>
          <w:p w14:paraId="57F6A914" w14:textId="60BD5A06" w:rsidR="001F6268" w:rsidRPr="00851B75" w:rsidRDefault="007A318D" w:rsidP="001204B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20 020 Kč</w:t>
            </w:r>
          </w:p>
        </w:tc>
      </w:tr>
      <w:tr w:rsidR="001F6268" w:rsidRPr="00851B75" w14:paraId="5D1CE563" w14:textId="4099CD0B" w:rsidTr="001F6268">
        <w:tc>
          <w:tcPr>
            <w:tcW w:w="1317" w:type="dxa"/>
          </w:tcPr>
          <w:p w14:paraId="364D7B4B" w14:textId="036BE14D" w:rsidR="001F6268" w:rsidRPr="00851B75" w:rsidRDefault="001F6268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18 - 69</w:t>
            </w:r>
          </w:p>
        </w:tc>
        <w:tc>
          <w:tcPr>
            <w:tcW w:w="1383" w:type="dxa"/>
          </w:tcPr>
          <w:p w14:paraId="557FC077" w14:textId="42EFD567" w:rsidR="001F6268" w:rsidRPr="00851B75" w:rsidRDefault="00B00E42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5 365 Kč</w:t>
            </w:r>
          </w:p>
        </w:tc>
        <w:tc>
          <w:tcPr>
            <w:tcW w:w="1383" w:type="dxa"/>
          </w:tcPr>
          <w:p w14:paraId="2107755E" w14:textId="590F3165" w:rsidR="001F6268" w:rsidRPr="00851B75" w:rsidRDefault="00251431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10 556 Kč</w:t>
            </w:r>
          </w:p>
        </w:tc>
        <w:tc>
          <w:tcPr>
            <w:tcW w:w="1244" w:type="dxa"/>
          </w:tcPr>
          <w:p w14:paraId="362E4C59" w14:textId="3120FE50" w:rsidR="001F6268" w:rsidRPr="00851B75" w:rsidRDefault="00251431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7 955 Kč</w:t>
            </w:r>
          </w:p>
        </w:tc>
        <w:tc>
          <w:tcPr>
            <w:tcW w:w="1245" w:type="dxa"/>
          </w:tcPr>
          <w:p w14:paraId="2933CAD3" w14:textId="4390921B" w:rsidR="001F6268" w:rsidRPr="00851B75" w:rsidRDefault="00251431" w:rsidP="001204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15 625 Kč</w:t>
            </w:r>
          </w:p>
        </w:tc>
        <w:tc>
          <w:tcPr>
            <w:tcW w:w="1245" w:type="dxa"/>
          </w:tcPr>
          <w:p w14:paraId="42F8C7FC" w14:textId="533CFEF8" w:rsidR="001F6268" w:rsidRPr="00851B75" w:rsidRDefault="007A318D" w:rsidP="001204B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13 135 Kč</w:t>
            </w:r>
          </w:p>
        </w:tc>
        <w:tc>
          <w:tcPr>
            <w:tcW w:w="1245" w:type="dxa"/>
          </w:tcPr>
          <w:p w14:paraId="675BE67A" w14:textId="1C54C6DB" w:rsidR="001F6268" w:rsidRPr="00851B75" w:rsidRDefault="0020049C" w:rsidP="001204B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25 844 Kč</w:t>
            </w:r>
          </w:p>
        </w:tc>
      </w:tr>
    </w:tbl>
    <w:p w14:paraId="3CF68850" w14:textId="77777777" w:rsidR="00276A6D" w:rsidRDefault="00276A6D" w:rsidP="001204BA">
      <w:pPr>
        <w:rPr>
          <w:rFonts w:asciiTheme="minorHAnsi" w:hAnsiTheme="minorHAnsi" w:cstheme="minorHAnsi"/>
        </w:rPr>
      </w:pPr>
    </w:p>
    <w:p w14:paraId="5896D65C" w14:textId="03FF7363" w:rsidR="00C369A4" w:rsidRDefault="00C369A4" w:rsidP="00C369A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4.2 PRO NEPOJIŠTĚNCE ZPŠ</w:t>
      </w:r>
    </w:p>
    <w:p w14:paraId="2DAA6994" w14:textId="77777777" w:rsidR="00C369A4" w:rsidRPr="0020049C" w:rsidRDefault="00C369A4" w:rsidP="00C369A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1317"/>
        <w:gridCol w:w="1383"/>
        <w:gridCol w:w="1383"/>
        <w:gridCol w:w="1244"/>
        <w:gridCol w:w="1245"/>
        <w:gridCol w:w="1245"/>
        <w:gridCol w:w="1245"/>
      </w:tblGrid>
      <w:tr w:rsidR="00C369A4" w:rsidRPr="00851B75" w14:paraId="65D51B1E" w14:textId="77777777" w:rsidTr="00AD420F">
        <w:tc>
          <w:tcPr>
            <w:tcW w:w="1317" w:type="dxa"/>
          </w:tcPr>
          <w:p w14:paraId="7DA12AA7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Věk</w:t>
            </w:r>
          </w:p>
        </w:tc>
        <w:tc>
          <w:tcPr>
            <w:tcW w:w="1383" w:type="dxa"/>
          </w:tcPr>
          <w:p w14:paraId="2AEE4B58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Evropa 185 dní</w:t>
            </w:r>
          </w:p>
        </w:tc>
        <w:tc>
          <w:tcPr>
            <w:tcW w:w="1383" w:type="dxa"/>
          </w:tcPr>
          <w:p w14:paraId="12CD406B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Evropa 365 dní</w:t>
            </w:r>
          </w:p>
        </w:tc>
        <w:tc>
          <w:tcPr>
            <w:tcW w:w="1244" w:type="dxa"/>
          </w:tcPr>
          <w:p w14:paraId="672D0D5A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Svět bez USA 185 dní</w:t>
            </w:r>
          </w:p>
        </w:tc>
        <w:tc>
          <w:tcPr>
            <w:tcW w:w="1245" w:type="dxa"/>
          </w:tcPr>
          <w:p w14:paraId="466636A6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Svět s USA 364 dní</w:t>
            </w:r>
          </w:p>
        </w:tc>
        <w:tc>
          <w:tcPr>
            <w:tcW w:w="1245" w:type="dxa"/>
          </w:tcPr>
          <w:p w14:paraId="5A4B48EF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Svět s USA 185 dní</w:t>
            </w:r>
          </w:p>
        </w:tc>
        <w:tc>
          <w:tcPr>
            <w:tcW w:w="1245" w:type="dxa"/>
          </w:tcPr>
          <w:p w14:paraId="1539CF5F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Svět s USA 364 dní</w:t>
            </w:r>
          </w:p>
        </w:tc>
      </w:tr>
      <w:tr w:rsidR="00C369A4" w:rsidRPr="00851B75" w14:paraId="2419B402" w14:textId="77777777" w:rsidTr="00AD420F">
        <w:tc>
          <w:tcPr>
            <w:tcW w:w="1317" w:type="dxa"/>
          </w:tcPr>
          <w:p w14:paraId="3B7E4329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0 – 17</w:t>
            </w:r>
          </w:p>
        </w:tc>
        <w:tc>
          <w:tcPr>
            <w:tcW w:w="1383" w:type="dxa"/>
          </w:tcPr>
          <w:p w14:paraId="75E35FFF" w14:textId="53C173A8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5 735 Kč</w:t>
            </w:r>
          </w:p>
        </w:tc>
        <w:tc>
          <w:tcPr>
            <w:tcW w:w="1383" w:type="dxa"/>
          </w:tcPr>
          <w:p w14:paraId="2EE6AD41" w14:textId="4BC4BEC0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11 284 Kč</w:t>
            </w:r>
          </w:p>
        </w:tc>
        <w:tc>
          <w:tcPr>
            <w:tcW w:w="1244" w:type="dxa"/>
          </w:tcPr>
          <w:p w14:paraId="62915494" w14:textId="7A8E49D1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 xml:space="preserve">  8 695 Kč</w:t>
            </w:r>
          </w:p>
        </w:tc>
        <w:tc>
          <w:tcPr>
            <w:tcW w:w="1245" w:type="dxa"/>
          </w:tcPr>
          <w:p w14:paraId="7C6693EB" w14:textId="0854DFFC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17 108 Kč</w:t>
            </w:r>
          </w:p>
        </w:tc>
        <w:tc>
          <w:tcPr>
            <w:tcW w:w="1245" w:type="dxa"/>
          </w:tcPr>
          <w:p w14:paraId="06459CA1" w14:textId="2CC51E35" w:rsidR="00C369A4" w:rsidRPr="00851B75" w:rsidRDefault="00B13CED" w:rsidP="00AD420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14 615 Kč</w:t>
            </w:r>
          </w:p>
        </w:tc>
        <w:tc>
          <w:tcPr>
            <w:tcW w:w="1245" w:type="dxa"/>
          </w:tcPr>
          <w:p w14:paraId="37968283" w14:textId="201E162B" w:rsidR="00C369A4" w:rsidRPr="00851B75" w:rsidRDefault="00B13CED" w:rsidP="00AD420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28 </w:t>
            </w:r>
            <w:r w:rsidR="001B124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756</w:t>
            </w: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C369A4" w:rsidRPr="00851B75" w14:paraId="704477D0" w14:textId="77777777" w:rsidTr="00AD420F">
        <w:tc>
          <w:tcPr>
            <w:tcW w:w="1317" w:type="dxa"/>
          </w:tcPr>
          <w:p w14:paraId="091B7118" w14:textId="7777777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18 - 69</w:t>
            </w:r>
          </w:p>
        </w:tc>
        <w:tc>
          <w:tcPr>
            <w:tcW w:w="1383" w:type="dxa"/>
          </w:tcPr>
          <w:p w14:paraId="7CCE5A51" w14:textId="1051F1E7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6 845 Kč</w:t>
            </w:r>
          </w:p>
        </w:tc>
        <w:tc>
          <w:tcPr>
            <w:tcW w:w="1383" w:type="dxa"/>
          </w:tcPr>
          <w:p w14:paraId="136BC2E6" w14:textId="4BA9BED8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13468 Kč</w:t>
            </w:r>
          </w:p>
        </w:tc>
        <w:tc>
          <w:tcPr>
            <w:tcW w:w="1244" w:type="dxa"/>
          </w:tcPr>
          <w:p w14:paraId="2820B391" w14:textId="1C37C37F" w:rsidR="00C369A4" w:rsidRPr="00851B75" w:rsidRDefault="00C369A4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10 915 Kč</w:t>
            </w:r>
          </w:p>
        </w:tc>
        <w:tc>
          <w:tcPr>
            <w:tcW w:w="1245" w:type="dxa"/>
          </w:tcPr>
          <w:p w14:paraId="09959C7E" w14:textId="17EAE54D" w:rsidR="00C369A4" w:rsidRPr="00851B75" w:rsidRDefault="00515519" w:rsidP="00AD42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</w:rPr>
              <w:t>21 476 Kč</w:t>
            </w:r>
          </w:p>
        </w:tc>
        <w:tc>
          <w:tcPr>
            <w:tcW w:w="1245" w:type="dxa"/>
          </w:tcPr>
          <w:p w14:paraId="4BA146F1" w14:textId="198C7062" w:rsidR="00C369A4" w:rsidRPr="00851B75" w:rsidRDefault="00774E7E" w:rsidP="00AD420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19 055 Kč</w:t>
            </w:r>
          </w:p>
        </w:tc>
        <w:tc>
          <w:tcPr>
            <w:tcW w:w="1245" w:type="dxa"/>
          </w:tcPr>
          <w:p w14:paraId="052B7C19" w14:textId="5FF46D81" w:rsidR="00C369A4" w:rsidRPr="00851B75" w:rsidRDefault="00774E7E" w:rsidP="00AD420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37 </w:t>
            </w:r>
            <w:r w:rsidR="001B124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492</w:t>
            </w:r>
            <w:r w:rsidRPr="00851B7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Kč</w:t>
            </w:r>
          </w:p>
        </w:tc>
      </w:tr>
    </w:tbl>
    <w:p w14:paraId="78E6CD20" w14:textId="77777777" w:rsidR="00276A6D" w:rsidRDefault="00276A6D" w:rsidP="001204BA">
      <w:pPr>
        <w:rPr>
          <w:rFonts w:asciiTheme="minorHAnsi" w:hAnsiTheme="minorHAnsi" w:cstheme="minorHAnsi"/>
        </w:rPr>
      </w:pPr>
    </w:p>
    <w:p w14:paraId="5A6E453A" w14:textId="77777777" w:rsidR="002C1729" w:rsidRPr="00A633AC" w:rsidRDefault="002C1729" w:rsidP="001204BA">
      <w:pPr>
        <w:rPr>
          <w:rFonts w:asciiTheme="minorHAnsi" w:hAnsiTheme="minorHAnsi" w:cstheme="minorHAnsi"/>
        </w:rPr>
      </w:pPr>
    </w:p>
    <w:p w14:paraId="2A4194E2" w14:textId="70A73A23" w:rsidR="00823AF0" w:rsidRPr="00A633AC" w:rsidRDefault="003C7DA6" w:rsidP="001204BA">
      <w:pPr>
        <w:rPr>
          <w:rFonts w:asciiTheme="minorHAnsi" w:hAnsiTheme="minorHAnsi" w:cstheme="minorHAnsi"/>
          <w:b/>
          <w:caps/>
          <w:sz w:val="28"/>
          <w:szCs w:val="28"/>
        </w:rPr>
      </w:pPr>
      <w:r w:rsidRPr="00A633AC">
        <w:rPr>
          <w:rFonts w:asciiTheme="minorHAnsi" w:hAnsiTheme="minorHAnsi" w:cstheme="minorHAnsi"/>
        </w:rPr>
        <w:t>Popis</w:t>
      </w:r>
      <w:r w:rsidR="002C1729" w:rsidRPr="00A633AC">
        <w:rPr>
          <w:rFonts w:asciiTheme="minorHAnsi" w:hAnsiTheme="minorHAnsi" w:cstheme="minorHAnsi"/>
        </w:rPr>
        <w:t xml:space="preserve"> a rozsah</w:t>
      </w:r>
      <w:r w:rsidRPr="00A633AC">
        <w:rPr>
          <w:rFonts w:asciiTheme="minorHAnsi" w:hAnsiTheme="minorHAnsi" w:cstheme="minorHAnsi"/>
        </w:rPr>
        <w:t xml:space="preserve"> jednotlivých rizik a připojištění je uveden v aktuální verzi všeobecných pojistných podmínek.</w:t>
      </w:r>
    </w:p>
    <w:sectPr w:rsidR="00823AF0" w:rsidRPr="00A633AC" w:rsidSect="00E1241A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39519" w14:textId="77777777" w:rsidR="00C15CA4" w:rsidRDefault="00C15CA4" w:rsidP="00404D07">
      <w:r>
        <w:separator/>
      </w:r>
    </w:p>
  </w:endnote>
  <w:endnote w:type="continuationSeparator" w:id="0">
    <w:p w14:paraId="77C73BE2" w14:textId="77777777" w:rsidR="00C15CA4" w:rsidRDefault="00C15CA4" w:rsidP="0040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ago">
    <w:altName w:val="Times New Roman"/>
    <w:charset w:val="00"/>
    <w:family w:val="auto"/>
    <w:pitch w:val="variable"/>
    <w:sig w:usb0="00000001" w:usb1="5000205B" w:usb2="00000000" w:usb3="00000000" w:csb0="0000009F" w:csb1="00000000"/>
  </w:font>
  <w:font w:name="Minion">
    <w:charset w:val="00"/>
    <w:family w:val="roman"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1B2D0" w14:textId="77777777" w:rsidR="00B40D8B" w:rsidRDefault="00B40D8B" w:rsidP="001359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D5B925" w14:textId="77777777" w:rsidR="00B40D8B" w:rsidRDefault="00B40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1588" w14:textId="11EC83FA" w:rsidR="00B40D8B" w:rsidRPr="00691B75" w:rsidRDefault="00B40D8B" w:rsidP="001359B1">
    <w:pPr>
      <w:pStyle w:val="Zpat"/>
      <w:framePr w:wrap="around" w:vAnchor="text" w:hAnchor="margin" w:xAlign="center" w:y="1"/>
      <w:rPr>
        <w:rStyle w:val="slostrnky"/>
        <w:rFonts w:asciiTheme="minorHAnsi" w:hAnsiTheme="minorHAnsi"/>
        <w:sz w:val="16"/>
        <w:szCs w:val="16"/>
      </w:rPr>
    </w:pPr>
    <w:r w:rsidRPr="00691B75">
      <w:rPr>
        <w:rStyle w:val="slostrnky"/>
        <w:rFonts w:asciiTheme="minorHAnsi" w:hAnsiTheme="minorHAnsi"/>
        <w:sz w:val="16"/>
        <w:szCs w:val="16"/>
      </w:rPr>
      <w:fldChar w:fldCharType="begin"/>
    </w:r>
    <w:r w:rsidRPr="00691B75">
      <w:rPr>
        <w:rStyle w:val="slostrnky"/>
        <w:rFonts w:asciiTheme="minorHAnsi" w:hAnsiTheme="minorHAnsi"/>
        <w:sz w:val="16"/>
        <w:szCs w:val="16"/>
      </w:rPr>
      <w:instrText xml:space="preserve">PAGE  </w:instrText>
    </w:r>
    <w:r w:rsidRPr="00691B75">
      <w:rPr>
        <w:rStyle w:val="slostrnky"/>
        <w:rFonts w:asciiTheme="minorHAnsi" w:hAnsiTheme="minorHAnsi"/>
        <w:sz w:val="16"/>
        <w:szCs w:val="16"/>
      </w:rPr>
      <w:fldChar w:fldCharType="separate"/>
    </w:r>
    <w:r w:rsidR="00A37784">
      <w:rPr>
        <w:rStyle w:val="slostrnky"/>
        <w:rFonts w:asciiTheme="minorHAnsi" w:hAnsiTheme="minorHAnsi"/>
        <w:noProof/>
        <w:sz w:val="16"/>
        <w:szCs w:val="16"/>
      </w:rPr>
      <w:t>2</w:t>
    </w:r>
    <w:r w:rsidRPr="00691B75">
      <w:rPr>
        <w:rStyle w:val="slostrnky"/>
        <w:rFonts w:asciiTheme="minorHAnsi" w:hAnsiTheme="minorHAnsi"/>
        <w:sz w:val="16"/>
        <w:szCs w:val="16"/>
      </w:rPr>
      <w:fldChar w:fldCharType="end"/>
    </w:r>
  </w:p>
  <w:p w14:paraId="3A07DAF9" w14:textId="77777777" w:rsidR="00B40D8B" w:rsidRDefault="00B40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92AD4" w14:textId="77777777" w:rsidR="00C15CA4" w:rsidRDefault="00C15CA4" w:rsidP="00404D07">
      <w:r>
        <w:separator/>
      </w:r>
    </w:p>
  </w:footnote>
  <w:footnote w:type="continuationSeparator" w:id="0">
    <w:p w14:paraId="290C0664" w14:textId="77777777" w:rsidR="00C15CA4" w:rsidRDefault="00C15CA4" w:rsidP="0040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2BBADFF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D860F9F"/>
    <w:multiLevelType w:val="hybridMultilevel"/>
    <w:tmpl w:val="6018F2B6"/>
    <w:lvl w:ilvl="0" w:tplc="F74CC0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2BE2"/>
    <w:multiLevelType w:val="hybridMultilevel"/>
    <w:tmpl w:val="228EE472"/>
    <w:lvl w:ilvl="0" w:tplc="A692C9F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7CF786C"/>
    <w:multiLevelType w:val="multilevel"/>
    <w:tmpl w:val="26807AA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9424C8C"/>
    <w:multiLevelType w:val="hybridMultilevel"/>
    <w:tmpl w:val="6018F2B6"/>
    <w:lvl w:ilvl="0" w:tplc="F74CC000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A2"/>
    <w:multiLevelType w:val="hybridMultilevel"/>
    <w:tmpl w:val="E33AA81A"/>
    <w:lvl w:ilvl="0" w:tplc="DAC42104">
      <w:start w:val="1"/>
      <w:numFmt w:val="lowerRoman"/>
      <w:lvlText w:val="(%1)"/>
      <w:lvlJc w:val="left"/>
      <w:pPr>
        <w:ind w:left="2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 w15:restartNumberingAfterBreak="0">
    <w:nsid w:val="7EFB2EED"/>
    <w:multiLevelType w:val="multilevel"/>
    <w:tmpl w:val="DC80A728"/>
    <w:lvl w:ilvl="0">
      <w:start w:val="1"/>
      <w:numFmt w:val="decimal"/>
      <w:pStyle w:val="Nadpis1"/>
      <w:suff w:val="space"/>
      <w:lvlText w:val="%1."/>
      <w:lvlJc w:val="left"/>
      <w:pPr>
        <w:ind w:left="782" w:hanging="357"/>
      </w:pPr>
      <w:rPr>
        <w:rFonts w:ascii="Arial" w:hAnsi="Arial" w:cs="Times New Roman" w:hint="default"/>
        <w:b/>
        <w:sz w:val="24"/>
        <w:szCs w:val="24"/>
      </w:rPr>
    </w:lvl>
    <w:lvl w:ilvl="1">
      <w:start w:val="1"/>
      <w:numFmt w:val="decimal"/>
      <w:pStyle w:val="Nadpis22"/>
      <w:suff w:val="space"/>
      <w:lvlText w:val="%1.%2"/>
      <w:lvlJc w:val="left"/>
      <w:pPr>
        <w:ind w:left="357" w:hanging="357"/>
      </w:pPr>
      <w:rPr>
        <w:rFonts w:ascii="Arial" w:hAnsi="Arial" w:cs="Times New Roman" w:hint="default"/>
        <w:b/>
        <w:sz w:val="24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rFonts w:ascii="Arial" w:hAnsi="Arial" w:cs="Times New Roman" w:hint="default"/>
        <w:b/>
        <w:sz w:val="24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ascii="Arial" w:hAnsi="Arial" w:cs="Times New Roman" w:hint="default"/>
        <w:b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Arial" w:hAnsi="Arial" w:cs="Times New Roman" w:hint="default"/>
        <w:b/>
        <w:sz w:val="24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Arial" w:hAnsi="Arial" w:cs="Times New Roman" w:hint="default"/>
        <w:b/>
        <w:sz w:val="24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Arial" w:hAnsi="Arial" w:cs="Times New Roman" w:hint="default"/>
        <w:b/>
        <w:sz w:val="24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Arial" w:hAnsi="Arial" w:cs="Times New Roman" w:hint="default"/>
        <w:b/>
        <w:sz w:val="24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Arial" w:hAnsi="Arial" w:cs="Times New Roman" w:hint="default"/>
        <w:b/>
        <w:sz w:val="24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BE"/>
    <w:rsid w:val="0000166D"/>
    <w:rsid w:val="00003243"/>
    <w:rsid w:val="00006C2E"/>
    <w:rsid w:val="0000783D"/>
    <w:rsid w:val="00011B30"/>
    <w:rsid w:val="00012211"/>
    <w:rsid w:val="000178EB"/>
    <w:rsid w:val="00022D9A"/>
    <w:rsid w:val="000274E2"/>
    <w:rsid w:val="00031ED5"/>
    <w:rsid w:val="000442AC"/>
    <w:rsid w:val="00052C4D"/>
    <w:rsid w:val="00063B8F"/>
    <w:rsid w:val="00070D55"/>
    <w:rsid w:val="00074CB0"/>
    <w:rsid w:val="000820D9"/>
    <w:rsid w:val="00090FA0"/>
    <w:rsid w:val="00092137"/>
    <w:rsid w:val="0009500C"/>
    <w:rsid w:val="000A6F6B"/>
    <w:rsid w:val="000B0017"/>
    <w:rsid w:val="000B208B"/>
    <w:rsid w:val="000B2D56"/>
    <w:rsid w:val="000B4D33"/>
    <w:rsid w:val="000D2776"/>
    <w:rsid w:val="000E2F8A"/>
    <w:rsid w:val="000E75FE"/>
    <w:rsid w:val="000F1F47"/>
    <w:rsid w:val="00113429"/>
    <w:rsid w:val="001204BA"/>
    <w:rsid w:val="0012487F"/>
    <w:rsid w:val="00127B89"/>
    <w:rsid w:val="00127E38"/>
    <w:rsid w:val="001304BF"/>
    <w:rsid w:val="001359B1"/>
    <w:rsid w:val="0014141F"/>
    <w:rsid w:val="0014600D"/>
    <w:rsid w:val="00146F3F"/>
    <w:rsid w:val="00151804"/>
    <w:rsid w:val="00156374"/>
    <w:rsid w:val="001653F3"/>
    <w:rsid w:val="001738E3"/>
    <w:rsid w:val="00182CF1"/>
    <w:rsid w:val="00184768"/>
    <w:rsid w:val="00187626"/>
    <w:rsid w:val="00196E4A"/>
    <w:rsid w:val="001A7BE4"/>
    <w:rsid w:val="001B124A"/>
    <w:rsid w:val="001B3D19"/>
    <w:rsid w:val="001B6698"/>
    <w:rsid w:val="001E5DCA"/>
    <w:rsid w:val="001F483E"/>
    <w:rsid w:val="001F4CBF"/>
    <w:rsid w:val="001F6268"/>
    <w:rsid w:val="0020049C"/>
    <w:rsid w:val="00201656"/>
    <w:rsid w:val="00207106"/>
    <w:rsid w:val="00215358"/>
    <w:rsid w:val="0021750D"/>
    <w:rsid w:val="0023111A"/>
    <w:rsid w:val="002320EF"/>
    <w:rsid w:val="00236907"/>
    <w:rsid w:val="00237CA8"/>
    <w:rsid w:val="00251431"/>
    <w:rsid w:val="002548FA"/>
    <w:rsid w:val="002568FF"/>
    <w:rsid w:val="0026008D"/>
    <w:rsid w:val="00263A94"/>
    <w:rsid w:val="00264D9A"/>
    <w:rsid w:val="0027040D"/>
    <w:rsid w:val="00276A6D"/>
    <w:rsid w:val="00281D6B"/>
    <w:rsid w:val="002A7EF7"/>
    <w:rsid w:val="002C1729"/>
    <w:rsid w:val="002C4333"/>
    <w:rsid w:val="002D588C"/>
    <w:rsid w:val="002E029C"/>
    <w:rsid w:val="002E0B0C"/>
    <w:rsid w:val="002F126D"/>
    <w:rsid w:val="002F66CA"/>
    <w:rsid w:val="003028A6"/>
    <w:rsid w:val="00304B3F"/>
    <w:rsid w:val="00312681"/>
    <w:rsid w:val="00333E2F"/>
    <w:rsid w:val="003342CB"/>
    <w:rsid w:val="00337AFD"/>
    <w:rsid w:val="003411EE"/>
    <w:rsid w:val="0034277F"/>
    <w:rsid w:val="00347AA9"/>
    <w:rsid w:val="00355229"/>
    <w:rsid w:val="00357F80"/>
    <w:rsid w:val="003751AB"/>
    <w:rsid w:val="003818F2"/>
    <w:rsid w:val="00382305"/>
    <w:rsid w:val="00386A7A"/>
    <w:rsid w:val="00393E4E"/>
    <w:rsid w:val="003A2DAB"/>
    <w:rsid w:val="003B0A4D"/>
    <w:rsid w:val="003C7DA6"/>
    <w:rsid w:val="003D1545"/>
    <w:rsid w:val="003D2098"/>
    <w:rsid w:val="003E0DAB"/>
    <w:rsid w:val="003E1DC4"/>
    <w:rsid w:val="003E3725"/>
    <w:rsid w:val="003F6F02"/>
    <w:rsid w:val="00402E6C"/>
    <w:rsid w:val="00404D07"/>
    <w:rsid w:val="004122AB"/>
    <w:rsid w:val="0042184C"/>
    <w:rsid w:val="004235FD"/>
    <w:rsid w:val="0042703F"/>
    <w:rsid w:val="0043397A"/>
    <w:rsid w:val="00441F9F"/>
    <w:rsid w:val="004477F5"/>
    <w:rsid w:val="00450725"/>
    <w:rsid w:val="004557C2"/>
    <w:rsid w:val="004604FD"/>
    <w:rsid w:val="00460BDE"/>
    <w:rsid w:val="0047111C"/>
    <w:rsid w:val="004827DD"/>
    <w:rsid w:val="00482AD1"/>
    <w:rsid w:val="00486AF5"/>
    <w:rsid w:val="00494A4A"/>
    <w:rsid w:val="004A1B90"/>
    <w:rsid w:val="004B28E8"/>
    <w:rsid w:val="004C050E"/>
    <w:rsid w:val="004C1221"/>
    <w:rsid w:val="004D2F7B"/>
    <w:rsid w:val="004E2B54"/>
    <w:rsid w:val="004E4FC2"/>
    <w:rsid w:val="004E6D6A"/>
    <w:rsid w:val="004F0D44"/>
    <w:rsid w:val="004F25EB"/>
    <w:rsid w:val="005017F9"/>
    <w:rsid w:val="00515519"/>
    <w:rsid w:val="00515906"/>
    <w:rsid w:val="00515A16"/>
    <w:rsid w:val="005263E0"/>
    <w:rsid w:val="00557538"/>
    <w:rsid w:val="0056180E"/>
    <w:rsid w:val="00562437"/>
    <w:rsid w:val="00567B13"/>
    <w:rsid w:val="005706FF"/>
    <w:rsid w:val="00576C2F"/>
    <w:rsid w:val="00577B5C"/>
    <w:rsid w:val="00582258"/>
    <w:rsid w:val="00583304"/>
    <w:rsid w:val="00585A2C"/>
    <w:rsid w:val="00593A81"/>
    <w:rsid w:val="00594E83"/>
    <w:rsid w:val="005A5D3A"/>
    <w:rsid w:val="005B3762"/>
    <w:rsid w:val="005C12E4"/>
    <w:rsid w:val="005D3684"/>
    <w:rsid w:val="005D7F16"/>
    <w:rsid w:val="005E7125"/>
    <w:rsid w:val="005F7479"/>
    <w:rsid w:val="006047F2"/>
    <w:rsid w:val="00606E40"/>
    <w:rsid w:val="00621EBA"/>
    <w:rsid w:val="006307A4"/>
    <w:rsid w:val="006427DF"/>
    <w:rsid w:val="0065436A"/>
    <w:rsid w:val="0066169F"/>
    <w:rsid w:val="00663285"/>
    <w:rsid w:val="00667E1A"/>
    <w:rsid w:val="00671193"/>
    <w:rsid w:val="00673AF3"/>
    <w:rsid w:val="00677239"/>
    <w:rsid w:val="00690293"/>
    <w:rsid w:val="00691B75"/>
    <w:rsid w:val="00695945"/>
    <w:rsid w:val="0069718E"/>
    <w:rsid w:val="006B1B28"/>
    <w:rsid w:val="006C3730"/>
    <w:rsid w:val="006D1324"/>
    <w:rsid w:val="006E03BC"/>
    <w:rsid w:val="006E0BDB"/>
    <w:rsid w:val="006E51E2"/>
    <w:rsid w:val="007048EF"/>
    <w:rsid w:val="00711A86"/>
    <w:rsid w:val="00725388"/>
    <w:rsid w:val="00726216"/>
    <w:rsid w:val="0072735E"/>
    <w:rsid w:val="0073219A"/>
    <w:rsid w:val="007522AC"/>
    <w:rsid w:val="00752AFE"/>
    <w:rsid w:val="007533E4"/>
    <w:rsid w:val="007537BF"/>
    <w:rsid w:val="00753CC5"/>
    <w:rsid w:val="00753DF4"/>
    <w:rsid w:val="00767208"/>
    <w:rsid w:val="00772A06"/>
    <w:rsid w:val="00773833"/>
    <w:rsid w:val="00774E7E"/>
    <w:rsid w:val="0078253E"/>
    <w:rsid w:val="00783126"/>
    <w:rsid w:val="00784A64"/>
    <w:rsid w:val="00786659"/>
    <w:rsid w:val="00790CA7"/>
    <w:rsid w:val="007A318D"/>
    <w:rsid w:val="007B187E"/>
    <w:rsid w:val="007D0A2A"/>
    <w:rsid w:val="007D6525"/>
    <w:rsid w:val="007E1B52"/>
    <w:rsid w:val="007E44D6"/>
    <w:rsid w:val="007F478F"/>
    <w:rsid w:val="007F57F6"/>
    <w:rsid w:val="008012F2"/>
    <w:rsid w:val="008157D8"/>
    <w:rsid w:val="00815C9E"/>
    <w:rsid w:val="00823AF0"/>
    <w:rsid w:val="00825123"/>
    <w:rsid w:val="00825AA3"/>
    <w:rsid w:val="0082732E"/>
    <w:rsid w:val="00834281"/>
    <w:rsid w:val="00836EA9"/>
    <w:rsid w:val="0083775F"/>
    <w:rsid w:val="0084143C"/>
    <w:rsid w:val="00851B75"/>
    <w:rsid w:val="008525D6"/>
    <w:rsid w:val="008628FF"/>
    <w:rsid w:val="0087441D"/>
    <w:rsid w:val="00874857"/>
    <w:rsid w:val="00887D31"/>
    <w:rsid w:val="0089005A"/>
    <w:rsid w:val="00895AF6"/>
    <w:rsid w:val="00897C7D"/>
    <w:rsid w:val="00897F1C"/>
    <w:rsid w:val="008A71C5"/>
    <w:rsid w:val="008C0415"/>
    <w:rsid w:val="008D39CD"/>
    <w:rsid w:val="008F2297"/>
    <w:rsid w:val="008F426E"/>
    <w:rsid w:val="008F46F1"/>
    <w:rsid w:val="009120DE"/>
    <w:rsid w:val="00923F51"/>
    <w:rsid w:val="00924886"/>
    <w:rsid w:val="00933EA9"/>
    <w:rsid w:val="00940657"/>
    <w:rsid w:val="00962BDE"/>
    <w:rsid w:val="00963D0E"/>
    <w:rsid w:val="009653BE"/>
    <w:rsid w:val="00975B7A"/>
    <w:rsid w:val="00977B2C"/>
    <w:rsid w:val="009925A2"/>
    <w:rsid w:val="00995014"/>
    <w:rsid w:val="00995ECD"/>
    <w:rsid w:val="009B69A6"/>
    <w:rsid w:val="009C2368"/>
    <w:rsid w:val="009D3AF1"/>
    <w:rsid w:val="009E17D5"/>
    <w:rsid w:val="009E1CAC"/>
    <w:rsid w:val="009E7FB5"/>
    <w:rsid w:val="00A077D5"/>
    <w:rsid w:val="00A13068"/>
    <w:rsid w:val="00A30355"/>
    <w:rsid w:val="00A3141B"/>
    <w:rsid w:val="00A320FD"/>
    <w:rsid w:val="00A35F49"/>
    <w:rsid w:val="00A37784"/>
    <w:rsid w:val="00A415E1"/>
    <w:rsid w:val="00A4620F"/>
    <w:rsid w:val="00A474BE"/>
    <w:rsid w:val="00A52675"/>
    <w:rsid w:val="00A549F3"/>
    <w:rsid w:val="00A633AC"/>
    <w:rsid w:val="00A6757A"/>
    <w:rsid w:val="00A70AE7"/>
    <w:rsid w:val="00A866A1"/>
    <w:rsid w:val="00A9204F"/>
    <w:rsid w:val="00AB49EC"/>
    <w:rsid w:val="00AD6EEA"/>
    <w:rsid w:val="00AE533E"/>
    <w:rsid w:val="00AF0291"/>
    <w:rsid w:val="00B00E42"/>
    <w:rsid w:val="00B11F8D"/>
    <w:rsid w:val="00B13CED"/>
    <w:rsid w:val="00B20DB5"/>
    <w:rsid w:val="00B23B84"/>
    <w:rsid w:val="00B3718E"/>
    <w:rsid w:val="00B40D8B"/>
    <w:rsid w:val="00B443CC"/>
    <w:rsid w:val="00B45813"/>
    <w:rsid w:val="00B810A0"/>
    <w:rsid w:val="00B90292"/>
    <w:rsid w:val="00BA36B4"/>
    <w:rsid w:val="00BA5B6D"/>
    <w:rsid w:val="00BA6A5E"/>
    <w:rsid w:val="00BC77A5"/>
    <w:rsid w:val="00BD1C3A"/>
    <w:rsid w:val="00BE0758"/>
    <w:rsid w:val="00C04B10"/>
    <w:rsid w:val="00C15CA4"/>
    <w:rsid w:val="00C16058"/>
    <w:rsid w:val="00C369A4"/>
    <w:rsid w:val="00C37812"/>
    <w:rsid w:val="00C40EEE"/>
    <w:rsid w:val="00C4443D"/>
    <w:rsid w:val="00C45CF4"/>
    <w:rsid w:val="00C53348"/>
    <w:rsid w:val="00C65744"/>
    <w:rsid w:val="00C67172"/>
    <w:rsid w:val="00C705A3"/>
    <w:rsid w:val="00C70A84"/>
    <w:rsid w:val="00C80203"/>
    <w:rsid w:val="00C9421E"/>
    <w:rsid w:val="00CC0D66"/>
    <w:rsid w:val="00CD0398"/>
    <w:rsid w:val="00CE1608"/>
    <w:rsid w:val="00CE578F"/>
    <w:rsid w:val="00CE5C03"/>
    <w:rsid w:val="00CE660B"/>
    <w:rsid w:val="00CF795F"/>
    <w:rsid w:val="00D12F6D"/>
    <w:rsid w:val="00D1452A"/>
    <w:rsid w:val="00D16D3B"/>
    <w:rsid w:val="00D323F2"/>
    <w:rsid w:val="00D32534"/>
    <w:rsid w:val="00D3408D"/>
    <w:rsid w:val="00D36FD2"/>
    <w:rsid w:val="00D514DC"/>
    <w:rsid w:val="00D51899"/>
    <w:rsid w:val="00D57AA6"/>
    <w:rsid w:val="00D60738"/>
    <w:rsid w:val="00D764F3"/>
    <w:rsid w:val="00D77092"/>
    <w:rsid w:val="00D77697"/>
    <w:rsid w:val="00D81BCD"/>
    <w:rsid w:val="00D86608"/>
    <w:rsid w:val="00D8759C"/>
    <w:rsid w:val="00DA06D9"/>
    <w:rsid w:val="00DB7EB4"/>
    <w:rsid w:val="00DD4958"/>
    <w:rsid w:val="00DE10EE"/>
    <w:rsid w:val="00DF2295"/>
    <w:rsid w:val="00DF252B"/>
    <w:rsid w:val="00DF3AFC"/>
    <w:rsid w:val="00E03B61"/>
    <w:rsid w:val="00E1241A"/>
    <w:rsid w:val="00E12640"/>
    <w:rsid w:val="00E16069"/>
    <w:rsid w:val="00E25AE6"/>
    <w:rsid w:val="00E315CD"/>
    <w:rsid w:val="00E31862"/>
    <w:rsid w:val="00E333FB"/>
    <w:rsid w:val="00E360FF"/>
    <w:rsid w:val="00E42EED"/>
    <w:rsid w:val="00E556E7"/>
    <w:rsid w:val="00E613C7"/>
    <w:rsid w:val="00E76695"/>
    <w:rsid w:val="00E82FD1"/>
    <w:rsid w:val="00E970A4"/>
    <w:rsid w:val="00EA5FAB"/>
    <w:rsid w:val="00EB2C73"/>
    <w:rsid w:val="00EC0204"/>
    <w:rsid w:val="00ED34C7"/>
    <w:rsid w:val="00EE3AFD"/>
    <w:rsid w:val="00EE65FF"/>
    <w:rsid w:val="00EF09B7"/>
    <w:rsid w:val="00EF3190"/>
    <w:rsid w:val="00F07564"/>
    <w:rsid w:val="00F12859"/>
    <w:rsid w:val="00F1568E"/>
    <w:rsid w:val="00F22C3C"/>
    <w:rsid w:val="00F27246"/>
    <w:rsid w:val="00F319E4"/>
    <w:rsid w:val="00F35710"/>
    <w:rsid w:val="00F35AB0"/>
    <w:rsid w:val="00F62A53"/>
    <w:rsid w:val="00F634B5"/>
    <w:rsid w:val="00F731E7"/>
    <w:rsid w:val="00F745AC"/>
    <w:rsid w:val="00F80D5B"/>
    <w:rsid w:val="00F9529E"/>
    <w:rsid w:val="00F9757B"/>
    <w:rsid w:val="00FA6C47"/>
    <w:rsid w:val="00FA6FF7"/>
    <w:rsid w:val="00FD111C"/>
    <w:rsid w:val="00F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6BFC"/>
  <w15:docId w15:val="{95F1C3E8-E145-E841-8D20-B5D5D621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7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0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486A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4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B40D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474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474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474BE"/>
  </w:style>
  <w:style w:type="paragraph" w:styleId="Odstavecseseznamem">
    <w:name w:val="List Paragraph"/>
    <w:basedOn w:val="Normln"/>
    <w:uiPriority w:val="34"/>
    <w:qFormat/>
    <w:rsid w:val="0034277F"/>
    <w:pPr>
      <w:ind w:left="720"/>
      <w:contextualSpacing/>
    </w:pPr>
  </w:style>
  <w:style w:type="paragraph" w:styleId="Bezmezer">
    <w:name w:val="No Spacing"/>
    <w:uiPriority w:val="1"/>
    <w:qFormat/>
    <w:rsid w:val="00F9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F731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31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31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1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1E7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8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8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1B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">
    <w:name w:val="Nadpis1"/>
    <w:basedOn w:val="Normln"/>
    <w:rsid w:val="004604FD"/>
    <w:pPr>
      <w:numPr>
        <w:numId w:val="2"/>
      </w:numPr>
      <w:spacing w:line="300" w:lineRule="exact"/>
      <w:jc w:val="both"/>
    </w:pPr>
    <w:rPr>
      <w:rFonts w:ascii="Arial" w:hAnsi="Arial"/>
      <w:b/>
      <w:bCs/>
      <w:color w:val="FFA600"/>
      <w:sz w:val="28"/>
      <w:szCs w:val="20"/>
    </w:rPr>
  </w:style>
  <w:style w:type="paragraph" w:customStyle="1" w:styleId="Nadpis22">
    <w:name w:val="Nadpis22"/>
    <w:basedOn w:val="Nadpis2"/>
    <w:rsid w:val="004604FD"/>
    <w:pPr>
      <w:keepLines w:val="0"/>
      <w:numPr>
        <w:ilvl w:val="1"/>
        <w:numId w:val="2"/>
      </w:numPr>
      <w:overflowPunct w:val="0"/>
      <w:autoSpaceDE w:val="0"/>
      <w:autoSpaceDN w:val="0"/>
      <w:adjustRightInd w:val="0"/>
      <w:spacing w:before="240" w:after="60"/>
      <w:ind w:left="2160" w:hanging="360"/>
    </w:pPr>
    <w:rPr>
      <w:rFonts w:ascii="Arial" w:eastAsia="Times New Roman" w:hAnsi="Arial" w:cs="Arial"/>
      <w:iCs/>
      <w:color w:val="FFA600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DD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0"/>
    <w:uiPriority w:val="9"/>
    <w:rsid w:val="00486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Clanek11">
    <w:name w:val="Clanek 1.1"/>
    <w:basedOn w:val="Nadpis2"/>
    <w:link w:val="Clanek11Char"/>
    <w:qFormat/>
    <w:rsid w:val="00486AF5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Imago" w:eastAsia="Minion" w:hAnsi="Imago" w:cs="Arial"/>
      <w:b w:val="0"/>
      <w:iCs/>
      <w:color w:val="auto"/>
      <w:sz w:val="22"/>
      <w:szCs w:val="20"/>
      <w:lang w:eastAsia="zh-CN"/>
    </w:rPr>
  </w:style>
  <w:style w:type="paragraph" w:customStyle="1" w:styleId="Claneka">
    <w:name w:val="Clanek (a)"/>
    <w:basedOn w:val="Normln"/>
    <w:qFormat/>
    <w:rsid w:val="00486AF5"/>
    <w:pPr>
      <w:tabs>
        <w:tab w:val="num" w:pos="1134"/>
      </w:tabs>
      <w:spacing w:before="120"/>
      <w:ind w:left="1134" w:hanging="567"/>
      <w:jc w:val="both"/>
    </w:pPr>
    <w:rPr>
      <w:rFonts w:ascii="Imago" w:hAnsi="Imago"/>
      <w:sz w:val="22"/>
      <w:szCs w:val="20"/>
      <w:lang w:eastAsia="en-US"/>
    </w:rPr>
  </w:style>
  <w:style w:type="paragraph" w:customStyle="1" w:styleId="Claneki">
    <w:name w:val="Clanek (i)"/>
    <w:basedOn w:val="Claneka"/>
    <w:qFormat/>
    <w:rsid w:val="00486AF5"/>
    <w:pPr>
      <w:tabs>
        <w:tab w:val="clear" w:pos="1134"/>
        <w:tab w:val="num" w:pos="1701"/>
      </w:tabs>
      <w:spacing w:after="120"/>
      <w:ind w:left="1701"/>
    </w:pPr>
  </w:style>
  <w:style w:type="character" w:customStyle="1" w:styleId="Clanek11Char">
    <w:name w:val="Clanek 1.1 Char"/>
    <w:link w:val="Clanek11"/>
    <w:locked/>
    <w:rsid w:val="00486AF5"/>
    <w:rPr>
      <w:rFonts w:ascii="Imago" w:eastAsia="Minion" w:hAnsi="Imago" w:cs="Arial"/>
      <w:bCs/>
      <w:iCs/>
      <w:szCs w:val="20"/>
      <w:lang w:eastAsia="zh-CN"/>
    </w:rPr>
  </w:style>
  <w:style w:type="paragraph" w:styleId="Revize">
    <w:name w:val="Revision"/>
    <w:hidden/>
    <w:uiPriority w:val="99"/>
    <w:semiHidden/>
    <w:rsid w:val="00F3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10A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B810A0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40D8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Title3">
    <w:name w:val="Title 3"/>
    <w:basedOn w:val="Normln"/>
    <w:next w:val="Normln"/>
    <w:rsid w:val="00B40D8B"/>
    <w:pPr>
      <w:spacing w:after="120"/>
    </w:pPr>
    <w:rPr>
      <w:rFonts w:ascii="Arial" w:hAnsi="Arial"/>
      <w:b/>
      <w:szCs w:val="20"/>
    </w:rPr>
  </w:style>
  <w:style w:type="paragraph" w:customStyle="1" w:styleId="Default">
    <w:name w:val="Default"/>
    <w:rsid w:val="00B40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40D8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B40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64C4-B0E1-451C-8C02-050E1573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1286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Zaměstnanecká pojišťovna Škoda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Česenek, Radko</cp:lastModifiedBy>
  <cp:revision>3</cp:revision>
  <cp:lastPrinted>2023-11-23T12:59:00Z</cp:lastPrinted>
  <dcterms:created xsi:type="dcterms:W3CDTF">2023-12-04T08:01:00Z</dcterms:created>
  <dcterms:modified xsi:type="dcterms:W3CDTF">2023-12-27T06:28:00Z</dcterms:modified>
</cp:coreProperties>
</file>