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960" w:rsidRPr="00E871B8" w:rsidRDefault="000F5960" w:rsidP="000F5960">
      <w:pPr>
        <w:spacing w:after="129"/>
        <w:ind w:left="3341" w:right="-10" w:hanging="3341"/>
        <w:jc w:val="center"/>
        <w:rPr>
          <w:rFonts w:ascii="Times New Roman" w:hAnsi="Times New Roman" w:cs="Times New Roman"/>
          <w:b/>
          <w:color w:val="auto"/>
          <w:sz w:val="26"/>
        </w:rPr>
      </w:pPr>
      <w:r w:rsidRPr="00E871B8">
        <w:rPr>
          <w:rFonts w:ascii="Times New Roman" w:hAnsi="Times New Roman" w:cs="Times New Roman"/>
          <w:b/>
          <w:color w:val="auto"/>
          <w:sz w:val="26"/>
        </w:rPr>
        <w:t>SMLOUVA O VÝROBĚ INFORMAČNÍHO ZPRAVODAJE</w:t>
      </w:r>
    </w:p>
    <w:p w:rsidR="000F5960" w:rsidRPr="00E871B8" w:rsidRDefault="000F5960" w:rsidP="000F5960">
      <w:pPr>
        <w:spacing w:after="129"/>
        <w:ind w:left="3341" w:right="-10" w:hanging="3341"/>
        <w:jc w:val="center"/>
        <w:rPr>
          <w:rFonts w:ascii="Times New Roman" w:hAnsi="Times New Roman" w:cs="Times New Roman"/>
          <w:b/>
          <w:color w:val="auto"/>
        </w:rPr>
      </w:pPr>
      <w:r w:rsidRPr="00E871B8">
        <w:rPr>
          <w:rFonts w:ascii="Times New Roman" w:hAnsi="Times New Roman" w:cs="Times New Roman"/>
          <w:b/>
          <w:color w:val="auto"/>
          <w:sz w:val="26"/>
        </w:rPr>
        <w:t>„DOUBRAVECKÉ LISTY”</w:t>
      </w:r>
    </w:p>
    <w:p w:rsidR="000F5960" w:rsidRDefault="000F5960" w:rsidP="000F5960">
      <w:pPr>
        <w:spacing w:after="0" w:line="228" w:lineRule="auto"/>
        <w:ind w:left="28" w:right="4627"/>
        <w:jc w:val="both"/>
        <w:rPr>
          <w:rFonts w:ascii="Times New Roman" w:hAnsi="Times New Roman" w:cs="Times New Roman"/>
        </w:rPr>
      </w:pPr>
    </w:p>
    <w:p w:rsidR="000F5960" w:rsidRPr="00A47BAF" w:rsidRDefault="000F5960" w:rsidP="000F5960">
      <w:pPr>
        <w:spacing w:after="0" w:line="228" w:lineRule="auto"/>
        <w:ind w:left="28" w:right="4100"/>
        <w:jc w:val="both"/>
        <w:rPr>
          <w:rFonts w:ascii="Times New Roman" w:hAnsi="Times New Roman" w:cs="Times New Roman"/>
          <w:b/>
        </w:rPr>
      </w:pPr>
      <w:r w:rsidRPr="00A47BAF">
        <w:rPr>
          <w:rFonts w:ascii="Times New Roman" w:hAnsi="Times New Roman" w:cs="Times New Roman"/>
          <w:b/>
        </w:rPr>
        <w:t xml:space="preserve">statutární Město Plzeň </w:t>
      </w:r>
    </w:p>
    <w:p w:rsidR="000F5960" w:rsidRDefault="000F5960" w:rsidP="000F5960">
      <w:pPr>
        <w:spacing w:after="0" w:line="228" w:lineRule="auto"/>
        <w:ind w:left="28" w:right="4100"/>
        <w:jc w:val="both"/>
        <w:rPr>
          <w:rFonts w:ascii="Times New Roman" w:hAnsi="Times New Roman" w:cs="Times New Roman"/>
        </w:rPr>
      </w:pPr>
      <w:r w:rsidRPr="00591F7A">
        <w:rPr>
          <w:rFonts w:ascii="Times New Roman" w:hAnsi="Times New Roman" w:cs="Times New Roman"/>
        </w:rPr>
        <w:t xml:space="preserve">se sídlem nám. Republiky 1, 306 32 Plzeň </w:t>
      </w:r>
    </w:p>
    <w:p w:rsidR="000F5960" w:rsidRDefault="000F5960" w:rsidP="000F5960">
      <w:pPr>
        <w:spacing w:after="0" w:line="228" w:lineRule="auto"/>
        <w:ind w:left="28" w:right="4100"/>
        <w:jc w:val="both"/>
        <w:rPr>
          <w:rFonts w:ascii="Times New Roman" w:hAnsi="Times New Roman" w:cs="Times New Roman"/>
        </w:rPr>
      </w:pPr>
      <w:r w:rsidRPr="00591F7A">
        <w:rPr>
          <w:rFonts w:ascii="Times New Roman" w:hAnsi="Times New Roman" w:cs="Times New Roman"/>
        </w:rPr>
        <w:t xml:space="preserve">zastoupené městským obvodem Plzeň 4 </w:t>
      </w:r>
    </w:p>
    <w:p w:rsidR="000F5960" w:rsidRDefault="000F5960" w:rsidP="000F5960">
      <w:pPr>
        <w:spacing w:after="0" w:line="228" w:lineRule="auto"/>
        <w:ind w:left="28" w:right="4100"/>
        <w:jc w:val="both"/>
        <w:rPr>
          <w:rFonts w:ascii="Times New Roman" w:hAnsi="Times New Roman" w:cs="Times New Roman"/>
        </w:rPr>
      </w:pPr>
      <w:r w:rsidRPr="00591F7A">
        <w:rPr>
          <w:rFonts w:ascii="Times New Roman" w:hAnsi="Times New Roman" w:cs="Times New Roman"/>
        </w:rPr>
        <w:t xml:space="preserve">adresa pro doručování Mohylová 55, 312 00 Plzeň </w:t>
      </w:r>
    </w:p>
    <w:p w:rsidR="000F5960" w:rsidRPr="00591F7A" w:rsidRDefault="000F5960" w:rsidP="000F5960">
      <w:pPr>
        <w:spacing w:after="0" w:line="228" w:lineRule="auto"/>
        <w:ind w:left="28" w:right="4100"/>
        <w:jc w:val="both"/>
        <w:rPr>
          <w:rFonts w:ascii="Times New Roman" w:hAnsi="Times New Roman" w:cs="Times New Roman"/>
        </w:rPr>
      </w:pPr>
      <w:r w:rsidRPr="00591F7A">
        <w:rPr>
          <w:rFonts w:ascii="Times New Roman" w:hAnsi="Times New Roman" w:cs="Times New Roman"/>
        </w:rPr>
        <w:t>I</w:t>
      </w:r>
      <w:r>
        <w:rPr>
          <w:rFonts w:ascii="Times New Roman" w:hAnsi="Times New Roman" w:cs="Times New Roman"/>
        </w:rPr>
        <w:t>ČO</w:t>
      </w:r>
      <w:r w:rsidRPr="00591F7A">
        <w:rPr>
          <w:rFonts w:ascii="Times New Roman" w:hAnsi="Times New Roman" w:cs="Times New Roman"/>
        </w:rPr>
        <w:t>: 00075370</w:t>
      </w:r>
    </w:p>
    <w:p w:rsidR="000F5960" w:rsidRPr="00591F7A" w:rsidRDefault="000F5960" w:rsidP="000F5960">
      <w:pPr>
        <w:spacing w:after="31" w:line="228" w:lineRule="auto"/>
        <w:ind w:left="28" w:right="14"/>
        <w:jc w:val="both"/>
        <w:rPr>
          <w:rFonts w:ascii="Times New Roman" w:hAnsi="Times New Roman" w:cs="Times New Roman"/>
        </w:rPr>
      </w:pPr>
      <w:r w:rsidRPr="00591F7A">
        <w:rPr>
          <w:rFonts w:ascii="Times New Roman" w:hAnsi="Times New Roman" w:cs="Times New Roman"/>
        </w:rPr>
        <w:t>DIČ: CZ00075370</w:t>
      </w:r>
    </w:p>
    <w:tbl>
      <w:tblPr>
        <w:tblStyle w:val="TableGrid"/>
        <w:tblW w:w="8222" w:type="dxa"/>
        <w:tblInd w:w="0" w:type="dxa"/>
        <w:tblCellMar>
          <w:top w:w="4" w:type="dxa"/>
        </w:tblCellMar>
        <w:tblLook w:val="04A0" w:firstRow="1" w:lastRow="0" w:firstColumn="1" w:lastColumn="0" w:noHBand="0" w:noVBand="1"/>
      </w:tblPr>
      <w:tblGrid>
        <w:gridCol w:w="3331"/>
        <w:gridCol w:w="4891"/>
      </w:tblGrid>
      <w:tr w:rsidR="000F5960" w:rsidRPr="00591F7A" w:rsidTr="005A3B35">
        <w:trPr>
          <w:trHeight w:val="256"/>
        </w:trPr>
        <w:tc>
          <w:tcPr>
            <w:tcW w:w="3331" w:type="dxa"/>
            <w:tcBorders>
              <w:top w:val="nil"/>
              <w:left w:val="nil"/>
              <w:bottom w:val="nil"/>
              <w:right w:val="nil"/>
            </w:tcBorders>
          </w:tcPr>
          <w:p w:rsidR="000F5960" w:rsidRPr="00591F7A" w:rsidRDefault="000F5960" w:rsidP="005A3B35">
            <w:pPr>
              <w:ind w:left="5"/>
              <w:rPr>
                <w:rFonts w:ascii="Times New Roman" w:hAnsi="Times New Roman" w:cs="Times New Roman"/>
              </w:rPr>
            </w:pPr>
            <w:r w:rsidRPr="00591F7A">
              <w:rPr>
                <w:rFonts w:ascii="Times New Roman" w:hAnsi="Times New Roman" w:cs="Times New Roman"/>
                <w:sz w:val="24"/>
              </w:rPr>
              <w:t>Číslo účtu:</w:t>
            </w:r>
          </w:p>
        </w:tc>
        <w:tc>
          <w:tcPr>
            <w:tcW w:w="4891" w:type="dxa"/>
            <w:tcBorders>
              <w:top w:val="nil"/>
              <w:left w:val="nil"/>
              <w:bottom w:val="nil"/>
              <w:right w:val="nil"/>
            </w:tcBorders>
          </w:tcPr>
          <w:p w:rsidR="000F5960" w:rsidRPr="00591F7A" w:rsidRDefault="000F5960" w:rsidP="005A3B35">
            <w:pPr>
              <w:rPr>
                <w:rFonts w:ascii="Times New Roman" w:hAnsi="Times New Roman" w:cs="Times New Roman"/>
              </w:rPr>
            </w:pPr>
            <w:r w:rsidRPr="00591F7A">
              <w:rPr>
                <w:rFonts w:ascii="Times New Roman" w:hAnsi="Times New Roman" w:cs="Times New Roman"/>
              </w:rPr>
              <w:t>272131 1/0100</w:t>
            </w:r>
          </w:p>
        </w:tc>
      </w:tr>
      <w:tr w:rsidR="000F5960" w:rsidRPr="00591F7A" w:rsidTr="005A3B35">
        <w:trPr>
          <w:trHeight w:val="273"/>
        </w:trPr>
        <w:tc>
          <w:tcPr>
            <w:tcW w:w="3331" w:type="dxa"/>
            <w:tcBorders>
              <w:top w:val="nil"/>
              <w:left w:val="nil"/>
              <w:bottom w:val="nil"/>
              <w:right w:val="nil"/>
            </w:tcBorders>
          </w:tcPr>
          <w:p w:rsidR="000F5960" w:rsidRPr="00591F7A" w:rsidRDefault="000F5960" w:rsidP="005A3B35">
            <w:pPr>
              <w:rPr>
                <w:rFonts w:ascii="Times New Roman" w:hAnsi="Times New Roman" w:cs="Times New Roman"/>
              </w:rPr>
            </w:pPr>
            <w:r w:rsidRPr="00591F7A">
              <w:rPr>
                <w:rFonts w:ascii="Times New Roman" w:hAnsi="Times New Roman" w:cs="Times New Roman"/>
              </w:rPr>
              <w:t>Zastoupené:</w:t>
            </w:r>
          </w:p>
        </w:tc>
        <w:tc>
          <w:tcPr>
            <w:tcW w:w="4891" w:type="dxa"/>
            <w:tcBorders>
              <w:top w:val="nil"/>
              <w:left w:val="nil"/>
              <w:bottom w:val="nil"/>
              <w:right w:val="nil"/>
            </w:tcBorders>
          </w:tcPr>
          <w:p w:rsidR="000F5960" w:rsidRPr="00234A2C" w:rsidRDefault="000B123A" w:rsidP="005A3B35">
            <w:pPr>
              <w:rPr>
                <w:rFonts w:ascii="Times New Roman" w:hAnsi="Times New Roman" w:cs="Times New Roman"/>
                <w:color w:val="auto"/>
              </w:rPr>
            </w:pPr>
            <w:r>
              <w:rPr>
                <w:rFonts w:ascii="Times New Roman" w:hAnsi="Times New Roman" w:cs="Times New Roman"/>
                <w:color w:val="auto"/>
              </w:rPr>
              <w:t>XXXXXXXXXX XXXXXXXXXXX</w:t>
            </w:r>
          </w:p>
        </w:tc>
      </w:tr>
      <w:tr w:rsidR="000F5960" w:rsidRPr="00591F7A" w:rsidTr="005A3B35">
        <w:trPr>
          <w:trHeight w:val="253"/>
        </w:trPr>
        <w:tc>
          <w:tcPr>
            <w:tcW w:w="3331" w:type="dxa"/>
            <w:tcBorders>
              <w:top w:val="nil"/>
              <w:left w:val="nil"/>
              <w:bottom w:val="nil"/>
              <w:right w:val="nil"/>
            </w:tcBorders>
          </w:tcPr>
          <w:p w:rsidR="000F5960" w:rsidRPr="00591F7A" w:rsidRDefault="000F5960" w:rsidP="005A3B35">
            <w:pPr>
              <w:rPr>
                <w:rFonts w:ascii="Times New Roman" w:hAnsi="Times New Roman" w:cs="Times New Roman"/>
              </w:rPr>
            </w:pPr>
            <w:r w:rsidRPr="00591F7A">
              <w:rPr>
                <w:rFonts w:ascii="Times New Roman" w:hAnsi="Times New Roman" w:cs="Times New Roman"/>
              </w:rPr>
              <w:t>Kontaktní osoba, telefon, e-mail</w:t>
            </w:r>
          </w:p>
        </w:tc>
        <w:tc>
          <w:tcPr>
            <w:tcW w:w="4891" w:type="dxa"/>
            <w:tcBorders>
              <w:top w:val="nil"/>
              <w:left w:val="nil"/>
              <w:bottom w:val="nil"/>
              <w:right w:val="nil"/>
            </w:tcBorders>
          </w:tcPr>
          <w:p w:rsidR="000F5960" w:rsidRPr="00234A2C" w:rsidRDefault="000B123A" w:rsidP="005A3B35">
            <w:pPr>
              <w:ind w:left="5"/>
              <w:jc w:val="both"/>
              <w:rPr>
                <w:rFonts w:ascii="Times New Roman" w:hAnsi="Times New Roman" w:cs="Times New Roman"/>
                <w:color w:val="auto"/>
              </w:rPr>
            </w:pPr>
            <w:r>
              <w:rPr>
                <w:rFonts w:ascii="Times New Roman" w:hAnsi="Times New Roman" w:cs="Times New Roman"/>
                <w:color w:val="auto"/>
              </w:rPr>
              <w:t>XXXXXXXXXXXXXXXX XXXXXXXXX</w:t>
            </w:r>
          </w:p>
        </w:tc>
      </w:tr>
    </w:tbl>
    <w:p w:rsidR="000F5960" w:rsidRDefault="000F5960" w:rsidP="000F5960">
      <w:pPr>
        <w:spacing w:after="0" w:line="342" w:lineRule="auto"/>
        <w:ind w:left="28" w:right="5179"/>
        <w:jc w:val="both"/>
        <w:rPr>
          <w:rFonts w:ascii="Times New Roman" w:hAnsi="Times New Roman" w:cs="Times New Roman"/>
        </w:rPr>
      </w:pPr>
      <w:r w:rsidRPr="00591F7A">
        <w:rPr>
          <w:rFonts w:ascii="Times New Roman" w:hAnsi="Times New Roman" w:cs="Times New Roman"/>
        </w:rPr>
        <w:t xml:space="preserve">na straně jedné (dále jen jako „Zadavatel”) </w:t>
      </w:r>
    </w:p>
    <w:p w:rsidR="000F5960" w:rsidRDefault="000F5960" w:rsidP="000F5960">
      <w:pPr>
        <w:spacing w:after="0" w:line="342" w:lineRule="auto"/>
        <w:ind w:left="28" w:right="5179"/>
        <w:jc w:val="both"/>
        <w:rPr>
          <w:rFonts w:ascii="Times New Roman" w:hAnsi="Times New Roman" w:cs="Times New Roman"/>
        </w:rPr>
      </w:pPr>
    </w:p>
    <w:p w:rsidR="000F5960" w:rsidRDefault="000F5960" w:rsidP="000F5960">
      <w:pPr>
        <w:spacing w:after="0" w:line="342" w:lineRule="auto"/>
        <w:ind w:left="28" w:right="5179"/>
        <w:jc w:val="both"/>
        <w:rPr>
          <w:rFonts w:ascii="Times New Roman" w:hAnsi="Times New Roman" w:cs="Times New Roman"/>
        </w:rPr>
      </w:pPr>
      <w:r w:rsidRPr="00591F7A">
        <w:rPr>
          <w:rFonts w:ascii="Times New Roman" w:hAnsi="Times New Roman" w:cs="Times New Roman"/>
        </w:rPr>
        <w:t>a</w:t>
      </w:r>
    </w:p>
    <w:p w:rsidR="000F5960" w:rsidRDefault="000F5960" w:rsidP="000F5960">
      <w:pPr>
        <w:spacing w:after="0" w:line="342" w:lineRule="auto"/>
        <w:ind w:left="28" w:right="5179"/>
        <w:jc w:val="both"/>
        <w:rPr>
          <w:rFonts w:ascii="Times New Roman" w:hAnsi="Times New Roman" w:cs="Times New Roman"/>
        </w:rPr>
      </w:pPr>
    </w:p>
    <w:p w:rsidR="000F5960" w:rsidRPr="001220A6" w:rsidRDefault="008B141E" w:rsidP="00196915">
      <w:pPr>
        <w:spacing w:after="0" w:line="240" w:lineRule="auto"/>
        <w:ind w:left="28" w:right="5179"/>
        <w:jc w:val="both"/>
        <w:rPr>
          <w:rFonts w:ascii="Times New Roman" w:hAnsi="Times New Roman" w:cs="Times New Roman"/>
          <w:b/>
        </w:rPr>
      </w:pPr>
      <w:r w:rsidRPr="001220A6">
        <w:rPr>
          <w:rFonts w:ascii="Times New Roman" w:hAnsi="Times New Roman" w:cs="Times New Roman"/>
          <w:b/>
        </w:rPr>
        <w:t>NAVA Tisk s.r.o.</w:t>
      </w:r>
    </w:p>
    <w:p w:rsidR="000F5960" w:rsidRDefault="000F5960" w:rsidP="00196915">
      <w:pPr>
        <w:spacing w:after="0" w:line="240" w:lineRule="auto"/>
        <w:ind w:left="28" w:right="5179"/>
        <w:jc w:val="both"/>
        <w:rPr>
          <w:rFonts w:ascii="Times New Roman" w:hAnsi="Times New Roman" w:cs="Times New Roman"/>
        </w:rPr>
      </w:pPr>
      <w:r>
        <w:rPr>
          <w:rFonts w:ascii="Times New Roman" w:hAnsi="Times New Roman" w:cs="Times New Roman"/>
        </w:rPr>
        <w:t xml:space="preserve">se sídlem </w:t>
      </w:r>
      <w:r w:rsidR="008B141E">
        <w:rPr>
          <w:rFonts w:ascii="Times New Roman" w:hAnsi="Times New Roman" w:cs="Times New Roman"/>
        </w:rPr>
        <w:t>Nádražní 2744/14, Východní předměstí, 301 00 Plzeň</w:t>
      </w:r>
    </w:p>
    <w:p w:rsidR="00ED75A1" w:rsidRDefault="000F5960" w:rsidP="00196915">
      <w:pPr>
        <w:spacing w:after="0" w:line="240" w:lineRule="auto"/>
        <w:ind w:left="28" w:right="-10"/>
        <w:jc w:val="both"/>
        <w:rPr>
          <w:rFonts w:ascii="Times New Roman" w:hAnsi="Times New Roman" w:cs="Times New Roman"/>
        </w:rPr>
      </w:pPr>
      <w:r>
        <w:rPr>
          <w:rFonts w:ascii="Times New Roman" w:hAnsi="Times New Roman" w:cs="Times New Roman"/>
        </w:rPr>
        <w:t>obchodní společnost zapsaná v OR u</w:t>
      </w:r>
      <w:r w:rsidR="008B141E">
        <w:rPr>
          <w:rFonts w:ascii="Times New Roman" w:hAnsi="Times New Roman" w:cs="Times New Roman"/>
        </w:rPr>
        <w:t xml:space="preserve"> Krajského soudu v Plzni</w:t>
      </w:r>
      <w:r>
        <w:rPr>
          <w:rFonts w:ascii="Times New Roman" w:hAnsi="Times New Roman" w:cs="Times New Roman"/>
        </w:rPr>
        <w:t xml:space="preserve"> </w:t>
      </w:r>
      <w:proofErr w:type="spellStart"/>
      <w:r>
        <w:rPr>
          <w:rFonts w:ascii="Times New Roman" w:hAnsi="Times New Roman" w:cs="Times New Roman"/>
        </w:rPr>
        <w:t>sp.zn</w:t>
      </w:r>
      <w:proofErr w:type="spellEnd"/>
      <w:r>
        <w:rPr>
          <w:rFonts w:ascii="Times New Roman" w:hAnsi="Times New Roman" w:cs="Times New Roman"/>
        </w:rPr>
        <w:t xml:space="preserve">. </w:t>
      </w:r>
      <w:r w:rsidR="00ED75A1">
        <w:rPr>
          <w:rFonts w:ascii="Times New Roman" w:hAnsi="Times New Roman" w:cs="Times New Roman"/>
        </w:rPr>
        <w:t>C 36016</w:t>
      </w:r>
    </w:p>
    <w:p w:rsidR="000F5960" w:rsidRDefault="000F5960" w:rsidP="00196915">
      <w:pPr>
        <w:spacing w:after="0" w:line="240" w:lineRule="auto"/>
        <w:ind w:left="28" w:right="-10"/>
        <w:jc w:val="both"/>
        <w:rPr>
          <w:rFonts w:ascii="Times New Roman" w:hAnsi="Times New Roman" w:cs="Times New Roman"/>
        </w:rPr>
      </w:pPr>
      <w:r>
        <w:rPr>
          <w:rFonts w:ascii="Times New Roman" w:hAnsi="Times New Roman" w:cs="Times New Roman"/>
        </w:rPr>
        <w:t xml:space="preserve">IČO: </w:t>
      </w:r>
      <w:r w:rsidR="00ED75A1">
        <w:rPr>
          <w:rFonts w:ascii="Times New Roman" w:hAnsi="Times New Roman" w:cs="Times New Roman"/>
        </w:rPr>
        <w:t>06937128</w:t>
      </w:r>
    </w:p>
    <w:p w:rsidR="000F5960" w:rsidRDefault="000F5960" w:rsidP="00196915">
      <w:pPr>
        <w:spacing w:after="0" w:line="240" w:lineRule="auto"/>
        <w:ind w:left="28" w:right="-10"/>
        <w:jc w:val="both"/>
        <w:rPr>
          <w:rFonts w:ascii="Times New Roman" w:hAnsi="Times New Roman" w:cs="Times New Roman"/>
        </w:rPr>
      </w:pPr>
      <w:r>
        <w:rPr>
          <w:rFonts w:ascii="Times New Roman" w:hAnsi="Times New Roman" w:cs="Times New Roman"/>
        </w:rPr>
        <w:t xml:space="preserve">DIČ: </w:t>
      </w:r>
      <w:r w:rsidR="00ED75A1">
        <w:rPr>
          <w:rFonts w:ascii="Times New Roman" w:hAnsi="Times New Roman" w:cs="Times New Roman"/>
        </w:rPr>
        <w:t>CZ06937128</w:t>
      </w:r>
    </w:p>
    <w:p w:rsidR="000F5960" w:rsidRDefault="000F5960" w:rsidP="00196915">
      <w:pPr>
        <w:spacing w:after="0" w:line="240" w:lineRule="auto"/>
        <w:ind w:left="28" w:right="-10"/>
        <w:jc w:val="both"/>
        <w:rPr>
          <w:rFonts w:ascii="Times New Roman" w:hAnsi="Times New Roman" w:cs="Times New Roman"/>
        </w:rPr>
      </w:pPr>
      <w:r>
        <w:rPr>
          <w:rFonts w:ascii="Times New Roman" w:hAnsi="Times New Roman" w:cs="Times New Roman"/>
        </w:rPr>
        <w:t xml:space="preserve">Číslo účtu: </w:t>
      </w:r>
      <w:r w:rsidR="00ED75A1">
        <w:rPr>
          <w:rFonts w:ascii="Times New Roman" w:hAnsi="Times New Roman" w:cs="Times New Roman"/>
        </w:rPr>
        <w:t>2833</w:t>
      </w:r>
      <w:r w:rsidR="002210B0">
        <w:rPr>
          <w:rFonts w:ascii="Times New Roman" w:hAnsi="Times New Roman" w:cs="Times New Roman"/>
        </w:rPr>
        <w:t>12847/0300</w:t>
      </w:r>
    </w:p>
    <w:p w:rsidR="000F5960" w:rsidRDefault="000F5960" w:rsidP="00196915">
      <w:pPr>
        <w:spacing w:after="0" w:line="240" w:lineRule="auto"/>
        <w:ind w:left="28" w:right="-10"/>
        <w:jc w:val="both"/>
        <w:rPr>
          <w:rFonts w:ascii="Times New Roman" w:hAnsi="Times New Roman" w:cs="Times New Roman"/>
        </w:rPr>
      </w:pPr>
      <w:r>
        <w:rPr>
          <w:rFonts w:ascii="Times New Roman" w:hAnsi="Times New Roman" w:cs="Times New Roman"/>
        </w:rPr>
        <w:t xml:space="preserve">Zastoupený: </w:t>
      </w:r>
      <w:r w:rsidR="000B123A">
        <w:rPr>
          <w:rFonts w:ascii="Times New Roman" w:hAnsi="Times New Roman" w:cs="Times New Roman"/>
        </w:rPr>
        <w:t>XXXXXXXXXXXXX XXXXXXXXXXXXXXXXXXXX</w:t>
      </w:r>
    </w:p>
    <w:p w:rsidR="000F5960" w:rsidRPr="00591F7A" w:rsidRDefault="000F5960" w:rsidP="00196915">
      <w:pPr>
        <w:spacing w:after="273" w:line="240" w:lineRule="auto"/>
        <w:ind w:left="28" w:right="-82"/>
        <w:jc w:val="both"/>
        <w:rPr>
          <w:rFonts w:ascii="Times New Roman" w:hAnsi="Times New Roman" w:cs="Times New Roman"/>
        </w:rPr>
      </w:pPr>
      <w:r w:rsidRPr="00591F7A">
        <w:rPr>
          <w:rFonts w:ascii="Times New Roman" w:hAnsi="Times New Roman" w:cs="Times New Roman"/>
        </w:rPr>
        <w:t>Kontaktní osoba, telefon, email:</w:t>
      </w:r>
      <w:r w:rsidR="00D02676">
        <w:rPr>
          <w:rFonts w:ascii="Times New Roman" w:hAnsi="Times New Roman" w:cs="Times New Roman"/>
        </w:rPr>
        <w:t xml:space="preserve"> </w:t>
      </w:r>
      <w:r w:rsidR="000B123A">
        <w:rPr>
          <w:rFonts w:ascii="Times New Roman" w:hAnsi="Times New Roman" w:cs="Times New Roman"/>
        </w:rPr>
        <w:t xml:space="preserve">XXXXXXXXXXXXX XXXXXXXXXXX </w:t>
      </w:r>
      <w:r w:rsidRPr="00591F7A">
        <w:rPr>
          <w:rFonts w:ascii="Times New Roman" w:hAnsi="Times New Roman" w:cs="Times New Roman"/>
        </w:rPr>
        <w:t>na straně druhé (dále jen jako „Dodavatel”)</w:t>
      </w:r>
    </w:p>
    <w:p w:rsidR="000F5960" w:rsidRPr="00591F7A" w:rsidRDefault="000F5960" w:rsidP="000F5960">
      <w:pPr>
        <w:spacing w:after="419" w:line="236" w:lineRule="auto"/>
        <w:jc w:val="center"/>
        <w:rPr>
          <w:rFonts w:ascii="Times New Roman" w:hAnsi="Times New Roman" w:cs="Times New Roman"/>
        </w:rPr>
      </w:pPr>
      <w:r w:rsidRPr="00591F7A">
        <w:rPr>
          <w:rFonts w:ascii="Times New Roman" w:hAnsi="Times New Roman" w:cs="Times New Roman"/>
        </w:rPr>
        <w:t xml:space="preserve">uzavírají mezi sebou níže uvedeného dne tuto smlouvu </w:t>
      </w:r>
      <w:r w:rsidRPr="00CD3DEE">
        <w:rPr>
          <w:rFonts w:ascii="Times New Roman" w:hAnsi="Times New Roman" w:cs="Times New Roman"/>
          <w:color w:val="auto"/>
        </w:rPr>
        <w:t xml:space="preserve">podle § 2586 </w:t>
      </w:r>
      <w:r w:rsidRPr="00591F7A">
        <w:rPr>
          <w:rFonts w:ascii="Times New Roman" w:hAnsi="Times New Roman" w:cs="Times New Roman"/>
        </w:rPr>
        <w:t>a násl. zákona č. 89/2012 Sb., občanský zákoník, v platném znění.</w:t>
      </w:r>
    </w:p>
    <w:p w:rsidR="000F5960" w:rsidRPr="006B34A4" w:rsidRDefault="000F5960" w:rsidP="000F5960">
      <w:pPr>
        <w:spacing w:after="0"/>
        <w:ind w:left="19"/>
        <w:jc w:val="center"/>
        <w:rPr>
          <w:rFonts w:ascii="Times New Roman" w:hAnsi="Times New Roman" w:cs="Times New Roman"/>
          <w:b/>
        </w:rPr>
      </w:pPr>
      <w:r w:rsidRPr="006B34A4">
        <w:rPr>
          <w:rFonts w:ascii="Times New Roman" w:hAnsi="Times New Roman" w:cs="Times New Roman"/>
          <w:b/>
        </w:rPr>
        <w:t>l.</w:t>
      </w:r>
    </w:p>
    <w:p w:rsidR="000F5960" w:rsidRPr="006B34A4" w:rsidRDefault="000F5960" w:rsidP="000F5960">
      <w:pPr>
        <w:spacing w:after="171"/>
        <w:ind w:left="48" w:right="10" w:hanging="10"/>
        <w:jc w:val="center"/>
        <w:rPr>
          <w:rFonts w:ascii="Times New Roman" w:hAnsi="Times New Roman" w:cs="Times New Roman"/>
          <w:b/>
        </w:rPr>
      </w:pPr>
      <w:r w:rsidRPr="006B34A4">
        <w:rPr>
          <w:rFonts w:ascii="Times New Roman" w:hAnsi="Times New Roman" w:cs="Times New Roman"/>
          <w:b/>
        </w:rPr>
        <w:t>Předmět smlouvy</w:t>
      </w:r>
    </w:p>
    <w:p w:rsidR="000F5960" w:rsidRPr="00591F7A" w:rsidRDefault="000F5960" w:rsidP="000F5960">
      <w:pPr>
        <w:spacing w:after="249" w:line="228" w:lineRule="auto"/>
        <w:ind w:left="369" w:right="14" w:hanging="341"/>
        <w:jc w:val="both"/>
        <w:rPr>
          <w:rFonts w:ascii="Times New Roman" w:hAnsi="Times New Roman" w:cs="Times New Roman"/>
        </w:rPr>
      </w:pPr>
      <w:proofErr w:type="gramStart"/>
      <w:r w:rsidRPr="00591F7A">
        <w:rPr>
          <w:rFonts w:ascii="Times New Roman" w:hAnsi="Times New Roman" w:cs="Times New Roman"/>
        </w:rPr>
        <w:t xml:space="preserve">1 </w:t>
      </w:r>
      <w:r w:rsidR="005A69D4">
        <w:rPr>
          <w:rFonts w:ascii="Times New Roman" w:hAnsi="Times New Roman" w:cs="Times New Roman"/>
        </w:rPr>
        <w:t>.</w:t>
      </w:r>
      <w:proofErr w:type="gramEnd"/>
      <w:r w:rsidRPr="00591F7A">
        <w:rPr>
          <w:rFonts w:ascii="Times New Roman" w:hAnsi="Times New Roman" w:cs="Times New Roman"/>
        </w:rPr>
        <w:t xml:space="preserve"> Dodavatel se touto smlouvou zavazuje vykonávat pro Zadavatele tyto služby: výroba informačního zpravodaje „Doubravecké listy”, v rozsahu 1</w:t>
      </w:r>
      <w:r>
        <w:rPr>
          <w:rFonts w:ascii="Times New Roman" w:hAnsi="Times New Roman" w:cs="Times New Roman"/>
        </w:rPr>
        <w:t>1</w:t>
      </w:r>
      <w:r w:rsidRPr="00591F7A">
        <w:rPr>
          <w:rFonts w:ascii="Times New Roman" w:hAnsi="Times New Roman" w:cs="Times New Roman"/>
        </w:rPr>
        <w:t xml:space="preserve"> čísel v roce 202</w:t>
      </w:r>
      <w:r>
        <w:rPr>
          <w:rFonts w:ascii="Times New Roman" w:hAnsi="Times New Roman" w:cs="Times New Roman"/>
        </w:rPr>
        <w:t>4</w:t>
      </w:r>
      <w:r w:rsidRPr="00591F7A">
        <w:rPr>
          <w:rFonts w:ascii="Times New Roman" w:hAnsi="Times New Roman" w:cs="Times New Roman"/>
        </w:rPr>
        <w:t xml:space="preserve"> (v měsících: leden, únor, březen, duben, květen, červen, </w:t>
      </w:r>
      <w:proofErr w:type="gramStart"/>
      <w:r w:rsidRPr="00591F7A">
        <w:rPr>
          <w:rFonts w:ascii="Times New Roman" w:hAnsi="Times New Roman" w:cs="Times New Roman"/>
        </w:rPr>
        <w:t>červenec</w:t>
      </w:r>
      <w:r w:rsidR="00665DF6">
        <w:rPr>
          <w:rFonts w:ascii="Times New Roman" w:hAnsi="Times New Roman" w:cs="Times New Roman"/>
        </w:rPr>
        <w:t xml:space="preserve"> - </w:t>
      </w:r>
      <w:r w:rsidRPr="00591F7A">
        <w:rPr>
          <w:rFonts w:ascii="Times New Roman" w:hAnsi="Times New Roman" w:cs="Times New Roman"/>
        </w:rPr>
        <w:t>srpen</w:t>
      </w:r>
      <w:proofErr w:type="gramEnd"/>
      <w:r w:rsidRPr="00591F7A">
        <w:rPr>
          <w:rFonts w:ascii="Times New Roman" w:hAnsi="Times New Roman" w:cs="Times New Roman"/>
        </w:rPr>
        <w:t xml:space="preserve"> společné číslo, září, říjen, listopad</w:t>
      </w:r>
      <w:r>
        <w:rPr>
          <w:rFonts w:ascii="Times New Roman" w:hAnsi="Times New Roman" w:cs="Times New Roman"/>
        </w:rPr>
        <w:t xml:space="preserve">, </w:t>
      </w:r>
      <w:r w:rsidRPr="00591F7A">
        <w:rPr>
          <w:rFonts w:ascii="Times New Roman" w:hAnsi="Times New Roman" w:cs="Times New Roman"/>
        </w:rPr>
        <w:t>prosinec</w:t>
      </w:r>
      <w:r>
        <w:rPr>
          <w:rFonts w:ascii="Times New Roman" w:hAnsi="Times New Roman" w:cs="Times New Roman"/>
        </w:rPr>
        <w:t>)</w:t>
      </w:r>
      <w:r w:rsidRPr="00591F7A">
        <w:rPr>
          <w:rFonts w:ascii="Times New Roman" w:hAnsi="Times New Roman" w:cs="Times New Roman"/>
        </w:rPr>
        <w:t>, každé číslo v nákladu 13 205 kusů, a to dle grafického zpracování dodaného Zadavatelem.</w:t>
      </w:r>
    </w:p>
    <w:p w:rsidR="000F5960" w:rsidRPr="00591F7A" w:rsidRDefault="000F5960" w:rsidP="000F5960">
      <w:pPr>
        <w:numPr>
          <w:ilvl w:val="0"/>
          <w:numId w:val="2"/>
        </w:numPr>
        <w:spacing w:after="251" w:line="228" w:lineRule="auto"/>
        <w:ind w:right="14" w:hanging="413"/>
        <w:jc w:val="both"/>
        <w:rPr>
          <w:rFonts w:ascii="Times New Roman" w:hAnsi="Times New Roman" w:cs="Times New Roman"/>
        </w:rPr>
      </w:pPr>
      <w:r w:rsidRPr="00591F7A">
        <w:rPr>
          <w:rFonts w:ascii="Times New Roman" w:hAnsi="Times New Roman" w:cs="Times New Roman"/>
        </w:rPr>
        <w:t>Výroba informačního zpravodaje „Doubravecké listy" zahrnuje následující činnosti:</w:t>
      </w:r>
    </w:p>
    <w:p w:rsidR="000F5960" w:rsidRDefault="000F5960" w:rsidP="000F5960">
      <w:pPr>
        <w:pStyle w:val="Odstavecseseznamem"/>
        <w:numPr>
          <w:ilvl w:val="1"/>
          <w:numId w:val="1"/>
        </w:numPr>
        <w:spacing w:after="184" w:line="228" w:lineRule="auto"/>
        <w:ind w:right="979"/>
        <w:jc w:val="both"/>
        <w:rPr>
          <w:rFonts w:ascii="Times New Roman" w:hAnsi="Times New Roman" w:cs="Times New Roman"/>
        </w:rPr>
      </w:pPr>
      <w:r w:rsidRPr="00F235E2">
        <w:rPr>
          <w:rFonts w:ascii="Times New Roman" w:hAnsi="Times New Roman" w:cs="Times New Roman"/>
        </w:rPr>
        <w:t xml:space="preserve">tisk informačního zpravodaje dle </w:t>
      </w:r>
      <w:r>
        <w:rPr>
          <w:rFonts w:ascii="Times New Roman" w:hAnsi="Times New Roman" w:cs="Times New Roman"/>
        </w:rPr>
        <w:t>g</w:t>
      </w:r>
      <w:r w:rsidRPr="00F235E2">
        <w:rPr>
          <w:rFonts w:ascii="Times New Roman" w:hAnsi="Times New Roman" w:cs="Times New Roman"/>
        </w:rPr>
        <w:t>rafického zpracování poskytnutého Zadavatelem,</w:t>
      </w:r>
    </w:p>
    <w:p w:rsidR="000F5960" w:rsidRDefault="000F5960" w:rsidP="000F5960">
      <w:pPr>
        <w:pStyle w:val="Odstavecseseznamem"/>
        <w:numPr>
          <w:ilvl w:val="1"/>
          <w:numId w:val="1"/>
        </w:numPr>
        <w:spacing w:after="184" w:line="228" w:lineRule="auto"/>
        <w:ind w:right="979"/>
        <w:jc w:val="both"/>
        <w:rPr>
          <w:rFonts w:ascii="Times New Roman" w:hAnsi="Times New Roman" w:cs="Times New Roman"/>
        </w:rPr>
      </w:pPr>
      <w:r w:rsidRPr="00F235E2">
        <w:rPr>
          <w:rFonts w:ascii="Times New Roman" w:hAnsi="Times New Roman" w:cs="Times New Roman"/>
        </w:rPr>
        <w:t>archivace tiskových PDF souborů každého čísla,</w:t>
      </w:r>
    </w:p>
    <w:p w:rsidR="000F5960" w:rsidRPr="00F235E2" w:rsidRDefault="000F5960" w:rsidP="000F5960">
      <w:pPr>
        <w:pStyle w:val="Odstavecseseznamem"/>
        <w:numPr>
          <w:ilvl w:val="1"/>
          <w:numId w:val="1"/>
        </w:numPr>
        <w:spacing w:after="184" w:line="228" w:lineRule="auto"/>
        <w:ind w:right="979"/>
        <w:jc w:val="both"/>
        <w:rPr>
          <w:rFonts w:ascii="Times New Roman" w:hAnsi="Times New Roman" w:cs="Times New Roman"/>
        </w:rPr>
      </w:pPr>
      <w:r w:rsidRPr="00F235E2">
        <w:rPr>
          <w:rFonts w:ascii="Times New Roman" w:hAnsi="Times New Roman" w:cs="Times New Roman"/>
        </w:rPr>
        <w:t>technické zajištění a koordinace během výroby.</w:t>
      </w:r>
    </w:p>
    <w:p w:rsidR="000F5960" w:rsidRPr="00FE4620" w:rsidRDefault="000F5960" w:rsidP="000F5960">
      <w:pPr>
        <w:numPr>
          <w:ilvl w:val="0"/>
          <w:numId w:val="2"/>
        </w:numPr>
        <w:spacing w:after="193" w:line="228" w:lineRule="auto"/>
        <w:ind w:right="14" w:hanging="413"/>
        <w:jc w:val="both"/>
        <w:rPr>
          <w:rFonts w:ascii="Times New Roman" w:hAnsi="Times New Roman" w:cs="Times New Roman"/>
        </w:rPr>
      </w:pPr>
      <w:r w:rsidRPr="00FE4620">
        <w:rPr>
          <w:rFonts w:ascii="Times New Roman" w:hAnsi="Times New Roman" w:cs="Times New Roman"/>
        </w:rPr>
        <w:t>Dodavatel se zavazuje, že informační zpravodaj „Doubravecké listy” bude splňovat tyto technické parametry:</w:t>
      </w:r>
    </w:p>
    <w:p w:rsidR="000F5960" w:rsidRPr="00591F7A" w:rsidRDefault="000F5960" w:rsidP="000F5960">
      <w:pPr>
        <w:spacing w:after="31" w:line="228" w:lineRule="auto"/>
        <w:ind w:right="14" w:firstLine="441"/>
        <w:jc w:val="both"/>
        <w:rPr>
          <w:rFonts w:ascii="Times New Roman" w:hAnsi="Times New Roman" w:cs="Times New Roman"/>
        </w:rPr>
      </w:pPr>
      <w:r w:rsidRPr="00591F7A">
        <w:rPr>
          <w:rFonts w:ascii="Times New Roman" w:hAnsi="Times New Roman" w:cs="Times New Roman"/>
        </w:rPr>
        <w:t>Formát: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A4</w:t>
      </w:r>
    </w:p>
    <w:p w:rsidR="000F5960" w:rsidRPr="00591F7A" w:rsidRDefault="000F5960" w:rsidP="000F5960">
      <w:pPr>
        <w:spacing w:after="31" w:line="228" w:lineRule="auto"/>
        <w:ind w:right="14" w:firstLine="441"/>
        <w:jc w:val="both"/>
        <w:rPr>
          <w:rFonts w:ascii="Times New Roman" w:hAnsi="Times New Roman" w:cs="Times New Roman"/>
        </w:rPr>
      </w:pPr>
      <w:r w:rsidRPr="00591F7A">
        <w:rPr>
          <w:rFonts w:ascii="Times New Roman" w:hAnsi="Times New Roman" w:cs="Times New Roman"/>
        </w:rPr>
        <w:t xml:space="preserve">Rozsah stran vnitřku a obálky: </w:t>
      </w:r>
      <w:r>
        <w:rPr>
          <w:rFonts w:ascii="Times New Roman" w:hAnsi="Times New Roman" w:cs="Times New Roman"/>
        </w:rPr>
        <w:tab/>
      </w:r>
      <w:r>
        <w:rPr>
          <w:rFonts w:ascii="Times New Roman" w:hAnsi="Times New Roman" w:cs="Times New Roman"/>
        </w:rPr>
        <w:tab/>
      </w:r>
      <w:r w:rsidRPr="00591F7A">
        <w:rPr>
          <w:rFonts w:ascii="Times New Roman" w:hAnsi="Times New Roman" w:cs="Times New Roman"/>
        </w:rPr>
        <w:t>12 stran</w:t>
      </w:r>
    </w:p>
    <w:p w:rsidR="000F5960" w:rsidRDefault="000F5960" w:rsidP="000F5960">
      <w:pPr>
        <w:tabs>
          <w:tab w:val="center" w:pos="1980"/>
          <w:tab w:val="center" w:pos="5218"/>
        </w:tabs>
        <w:spacing w:after="31" w:line="228" w:lineRule="auto"/>
        <w:ind w:firstLine="426"/>
        <w:rPr>
          <w:rFonts w:ascii="Times New Roman" w:hAnsi="Times New Roman" w:cs="Times New Roman"/>
        </w:rPr>
      </w:pPr>
      <w:r w:rsidRPr="00591F7A">
        <w:rPr>
          <w:rFonts w:ascii="Times New Roman" w:hAnsi="Times New Roman" w:cs="Times New Roman"/>
        </w:rPr>
        <w:t>Papír g/m2:</w:t>
      </w:r>
      <w:r w:rsidRPr="00591F7A">
        <w:rPr>
          <w:rFonts w:ascii="Times New Roman" w:hAnsi="Times New Roman" w:cs="Times New Roman"/>
        </w:rPr>
        <w:tab/>
      </w:r>
      <w:r>
        <w:rPr>
          <w:rFonts w:ascii="Times New Roman" w:hAnsi="Times New Roman" w:cs="Times New Roman"/>
        </w:rPr>
        <w:tab/>
      </w:r>
      <w:proofErr w:type="gramStart"/>
      <w:r w:rsidRPr="00591F7A">
        <w:rPr>
          <w:rFonts w:ascii="Times New Roman" w:hAnsi="Times New Roman" w:cs="Times New Roman"/>
        </w:rPr>
        <w:t>70g</w:t>
      </w:r>
      <w:proofErr w:type="gramEnd"/>
      <w:r w:rsidRPr="00591F7A">
        <w:rPr>
          <w:rFonts w:ascii="Times New Roman" w:hAnsi="Times New Roman" w:cs="Times New Roman"/>
        </w:rPr>
        <w:t xml:space="preserve"> LWC/ 1,2 matný</w:t>
      </w:r>
    </w:p>
    <w:p w:rsidR="000F5960" w:rsidRDefault="000F5960" w:rsidP="000F5960">
      <w:pPr>
        <w:tabs>
          <w:tab w:val="center" w:pos="0"/>
          <w:tab w:val="center" w:pos="1980"/>
        </w:tabs>
        <w:spacing w:after="31" w:line="228" w:lineRule="auto"/>
        <w:ind w:firstLine="426"/>
        <w:rPr>
          <w:rFonts w:ascii="Times New Roman" w:hAnsi="Times New Roman" w:cs="Times New Roman"/>
        </w:rPr>
      </w:pPr>
      <w:proofErr w:type="gramStart"/>
      <w:r>
        <w:rPr>
          <w:rFonts w:ascii="Times New Roman" w:hAnsi="Times New Roman" w:cs="Times New Roman"/>
        </w:rPr>
        <w:lastRenderedPageBreak/>
        <w:t xml:space="preserve">Vazba:   </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V1</w:t>
      </w:r>
    </w:p>
    <w:p w:rsidR="000F5960" w:rsidRDefault="000F5960" w:rsidP="000F5960">
      <w:pPr>
        <w:tabs>
          <w:tab w:val="center" w:pos="0"/>
          <w:tab w:val="center" w:pos="1980"/>
        </w:tabs>
        <w:spacing w:after="31" w:line="228" w:lineRule="auto"/>
        <w:ind w:firstLine="426"/>
        <w:rPr>
          <w:rFonts w:ascii="Times New Roman" w:hAnsi="Times New Roman" w:cs="Times New Roman"/>
        </w:rPr>
      </w:pPr>
      <w:r>
        <w:rPr>
          <w:rFonts w:ascii="Times New Roman" w:hAnsi="Times New Roman" w:cs="Times New Roman"/>
        </w:rPr>
        <w:t>Barevnost: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plnobarevné 4/4</w:t>
      </w:r>
    </w:p>
    <w:p w:rsidR="000F5960" w:rsidRDefault="000F5960" w:rsidP="000F5960">
      <w:pPr>
        <w:tabs>
          <w:tab w:val="center" w:pos="0"/>
          <w:tab w:val="center" w:pos="1980"/>
        </w:tabs>
        <w:spacing w:after="31" w:line="228" w:lineRule="auto"/>
        <w:ind w:firstLine="426"/>
        <w:rPr>
          <w:rFonts w:ascii="Times New Roman" w:hAnsi="Times New Roman" w:cs="Times New Roman"/>
        </w:rPr>
      </w:pPr>
      <w:r>
        <w:rPr>
          <w:rFonts w:ascii="Times New Roman" w:hAnsi="Times New Roman" w:cs="Times New Roman"/>
        </w:rPr>
        <w:t>Náklad jednoho vydání: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13205 ks</w:t>
      </w:r>
    </w:p>
    <w:p w:rsidR="000F5960" w:rsidRDefault="000F5960" w:rsidP="000F5960">
      <w:pPr>
        <w:tabs>
          <w:tab w:val="center" w:pos="426"/>
        </w:tabs>
        <w:spacing w:after="31" w:line="228" w:lineRule="auto"/>
        <w:ind w:left="4248" w:hanging="3822"/>
        <w:rPr>
          <w:rFonts w:ascii="Times New Roman" w:hAnsi="Times New Roman" w:cs="Times New Roman"/>
        </w:rPr>
      </w:pPr>
      <w:r>
        <w:rPr>
          <w:rFonts w:ascii="Times New Roman" w:hAnsi="Times New Roman" w:cs="Times New Roman"/>
        </w:rPr>
        <w:t>Četnost vydání:</w:t>
      </w:r>
      <w:r>
        <w:rPr>
          <w:rFonts w:ascii="Times New Roman" w:hAnsi="Times New Roman" w:cs="Times New Roman"/>
        </w:rPr>
        <w:tab/>
        <w:t>11 čísel v průběhu roku 2024 (leden, únor, březen, duben, květen, červen,</w:t>
      </w:r>
      <w:r w:rsidR="00665DF6">
        <w:rPr>
          <w:rFonts w:ascii="Times New Roman" w:hAnsi="Times New Roman" w:cs="Times New Roman"/>
        </w:rPr>
        <w:t xml:space="preserve"> </w:t>
      </w:r>
      <w:proofErr w:type="gramStart"/>
      <w:r>
        <w:rPr>
          <w:rFonts w:ascii="Times New Roman" w:hAnsi="Times New Roman" w:cs="Times New Roman"/>
        </w:rPr>
        <w:t xml:space="preserve">červenec </w:t>
      </w:r>
      <w:r w:rsidR="00665DF6">
        <w:rPr>
          <w:rFonts w:ascii="Times New Roman" w:hAnsi="Times New Roman" w:cs="Times New Roman"/>
        </w:rPr>
        <w:t>-</w:t>
      </w:r>
      <w:r>
        <w:rPr>
          <w:rFonts w:ascii="Times New Roman" w:hAnsi="Times New Roman" w:cs="Times New Roman"/>
        </w:rPr>
        <w:t xml:space="preserve"> srpen</w:t>
      </w:r>
      <w:proofErr w:type="gramEnd"/>
      <w:r>
        <w:rPr>
          <w:rFonts w:ascii="Times New Roman" w:hAnsi="Times New Roman" w:cs="Times New Roman"/>
        </w:rPr>
        <w:t xml:space="preserve"> společné číslo, září, říjen, listopad, prosinec)</w:t>
      </w:r>
    </w:p>
    <w:p w:rsidR="000F5960" w:rsidRDefault="000F5960" w:rsidP="000F5960">
      <w:pPr>
        <w:tabs>
          <w:tab w:val="center" w:pos="426"/>
        </w:tabs>
        <w:spacing w:after="31" w:line="228" w:lineRule="auto"/>
        <w:ind w:left="426"/>
        <w:rPr>
          <w:rFonts w:ascii="Times New Roman" w:hAnsi="Times New Roman" w:cs="Times New Roman"/>
        </w:rPr>
      </w:pPr>
    </w:p>
    <w:p w:rsidR="000F5960" w:rsidRPr="00591F7A" w:rsidRDefault="000F5960" w:rsidP="000F5960">
      <w:pPr>
        <w:numPr>
          <w:ilvl w:val="0"/>
          <w:numId w:val="2"/>
        </w:numPr>
        <w:spacing w:after="0" w:line="228" w:lineRule="auto"/>
        <w:ind w:right="14" w:hanging="413"/>
        <w:jc w:val="both"/>
        <w:rPr>
          <w:rFonts w:ascii="Times New Roman" w:hAnsi="Times New Roman" w:cs="Times New Roman"/>
        </w:rPr>
      </w:pPr>
      <w:r>
        <w:rPr>
          <w:rFonts w:ascii="Times New Roman" w:hAnsi="Times New Roman" w:cs="Times New Roman"/>
        </w:rPr>
        <w:t xml:space="preserve">Zadavatel </w:t>
      </w:r>
      <w:r w:rsidRPr="00591F7A">
        <w:rPr>
          <w:rFonts w:ascii="Times New Roman" w:hAnsi="Times New Roman" w:cs="Times New Roman"/>
        </w:rPr>
        <w:t>je oprávněn jednostranně snížit rozsah plnění blíže specifikovaný v odst. 1 a 3 tohoto článku smlouvy, k jehož poskytnutí je Dodavatel zavázán z této smlouvy, a to bez jakýchkoli sankcí ze strany Dodavatele. Rozsah plnění může být snížen jak v kusech informačního zpravodaje „Doubravecké listy” (nákladu), tak v rozsahu čísel za rok. Dodavateli v takovém případě nepřísluší cena za plnění v rozsahu, který nebyl Dodavatelem z důvodu snížení rozsahu plnění ze strany Zadavatele uskutečněn. Jednostranné snížení Zadavatel oznámí Dodavateli písemným oznámením nejpozději 30 dnů před stanoveným termínem pro dokončení výroby a předání k distribuci předmětného čísla informačního zpravodaje „Doubravecké listy”, jehož rozsah bude snížen.</w:t>
      </w:r>
    </w:p>
    <w:p w:rsidR="000F5960" w:rsidRDefault="000F5960" w:rsidP="000F5960">
      <w:pPr>
        <w:spacing w:after="0"/>
        <w:ind w:left="48" w:hanging="10"/>
        <w:jc w:val="center"/>
        <w:rPr>
          <w:rFonts w:ascii="Times New Roman" w:hAnsi="Times New Roman" w:cs="Times New Roman"/>
          <w:sz w:val="24"/>
        </w:rPr>
      </w:pPr>
    </w:p>
    <w:p w:rsidR="000F5960" w:rsidRPr="006B34A4" w:rsidRDefault="000F5960" w:rsidP="000F5960">
      <w:pPr>
        <w:spacing w:after="0"/>
        <w:ind w:left="48" w:hanging="10"/>
        <w:jc w:val="center"/>
        <w:rPr>
          <w:rFonts w:ascii="Times New Roman" w:hAnsi="Times New Roman" w:cs="Times New Roman"/>
          <w:b/>
        </w:rPr>
      </w:pPr>
      <w:r w:rsidRPr="006B34A4">
        <w:rPr>
          <w:rFonts w:ascii="Times New Roman" w:hAnsi="Times New Roman" w:cs="Times New Roman"/>
          <w:b/>
        </w:rPr>
        <w:t>II.</w:t>
      </w:r>
    </w:p>
    <w:p w:rsidR="000F5960" w:rsidRPr="006B34A4" w:rsidRDefault="000F5960" w:rsidP="000F5960">
      <w:pPr>
        <w:spacing w:after="0"/>
        <w:ind w:left="48" w:hanging="10"/>
        <w:jc w:val="center"/>
        <w:rPr>
          <w:rFonts w:ascii="Times New Roman" w:hAnsi="Times New Roman" w:cs="Times New Roman"/>
          <w:b/>
        </w:rPr>
      </w:pPr>
      <w:r w:rsidRPr="006B34A4">
        <w:rPr>
          <w:rFonts w:ascii="Times New Roman" w:hAnsi="Times New Roman" w:cs="Times New Roman"/>
          <w:b/>
        </w:rPr>
        <w:t>Povinnosti Dodavatele</w:t>
      </w:r>
    </w:p>
    <w:p w:rsidR="000F5960" w:rsidRPr="00591F7A" w:rsidRDefault="000F5960" w:rsidP="000F5960">
      <w:pPr>
        <w:spacing w:after="0"/>
        <w:ind w:left="48" w:hanging="10"/>
        <w:jc w:val="center"/>
        <w:rPr>
          <w:rFonts w:ascii="Times New Roman" w:hAnsi="Times New Roman" w:cs="Times New Roman"/>
        </w:rPr>
      </w:pPr>
    </w:p>
    <w:p w:rsidR="000F5960" w:rsidRPr="00591F7A" w:rsidRDefault="000F5960" w:rsidP="000F5960">
      <w:pPr>
        <w:spacing w:after="230" w:line="228" w:lineRule="auto"/>
        <w:ind w:left="436" w:right="14" w:hanging="408"/>
        <w:jc w:val="both"/>
        <w:rPr>
          <w:rFonts w:ascii="Times New Roman" w:hAnsi="Times New Roman" w:cs="Times New Roman"/>
        </w:rPr>
      </w:pPr>
      <w:r w:rsidRPr="00591F7A">
        <w:rPr>
          <w:rFonts w:ascii="Times New Roman" w:hAnsi="Times New Roman" w:cs="Times New Roman"/>
        </w:rPr>
        <w:t>1</w:t>
      </w:r>
      <w:r w:rsidR="00665DF6">
        <w:rPr>
          <w:rFonts w:ascii="Times New Roman" w:hAnsi="Times New Roman" w:cs="Times New Roman"/>
        </w:rPr>
        <w:t>.</w:t>
      </w:r>
      <w:r w:rsidRPr="00591F7A">
        <w:rPr>
          <w:rFonts w:ascii="Times New Roman" w:hAnsi="Times New Roman" w:cs="Times New Roman"/>
        </w:rPr>
        <w:t xml:space="preserve"> </w:t>
      </w:r>
      <w:r>
        <w:rPr>
          <w:rFonts w:ascii="Times New Roman" w:hAnsi="Times New Roman" w:cs="Times New Roman"/>
        </w:rPr>
        <w:tab/>
      </w:r>
      <w:r w:rsidRPr="00591F7A">
        <w:rPr>
          <w:rFonts w:ascii="Times New Roman" w:hAnsi="Times New Roman" w:cs="Times New Roman"/>
        </w:rPr>
        <w:t>Dodavatel je povinen vykonávat pro Zadavatele činnost uvedenou v čl. l. této smlouvy osobně, svědomitě a s odbornou péčí v souladu se zájmy Zadavatele a řídit se při výkonu této činnosti pokyny Zadavatele.</w:t>
      </w:r>
    </w:p>
    <w:p w:rsidR="000F5960" w:rsidRPr="00591F7A" w:rsidRDefault="000F5960" w:rsidP="000F5960">
      <w:pPr>
        <w:numPr>
          <w:ilvl w:val="0"/>
          <w:numId w:val="3"/>
        </w:numPr>
        <w:spacing w:after="197" w:line="228" w:lineRule="auto"/>
        <w:ind w:right="14" w:hanging="370"/>
        <w:jc w:val="both"/>
        <w:rPr>
          <w:rFonts w:ascii="Times New Roman" w:hAnsi="Times New Roman" w:cs="Times New Roman"/>
        </w:rPr>
      </w:pPr>
      <w:r w:rsidRPr="00591F7A">
        <w:rPr>
          <w:rFonts w:ascii="Times New Roman" w:hAnsi="Times New Roman" w:cs="Times New Roman"/>
        </w:rPr>
        <w:t>Dodavatel je povinen upozornit Zadavatele na případnou nevhodnost jeho pokynů, které by mohly mít za následek vznik škody na straně Zadavatele. Pokud Zadavatel na splnění svých pokynů i přesto trvá, nenese Dodavatel odpovědnost za takto vzniklou škodu.</w:t>
      </w:r>
    </w:p>
    <w:p w:rsidR="000F5960" w:rsidRPr="00591F7A" w:rsidRDefault="000F5960" w:rsidP="000F5960">
      <w:pPr>
        <w:numPr>
          <w:ilvl w:val="0"/>
          <w:numId w:val="3"/>
        </w:numPr>
        <w:spacing w:after="232" w:line="228" w:lineRule="auto"/>
        <w:ind w:right="14" w:hanging="370"/>
        <w:jc w:val="both"/>
        <w:rPr>
          <w:rFonts w:ascii="Times New Roman" w:hAnsi="Times New Roman" w:cs="Times New Roman"/>
        </w:rPr>
      </w:pPr>
      <w:r w:rsidRPr="00591F7A">
        <w:rPr>
          <w:rFonts w:ascii="Times New Roman" w:hAnsi="Times New Roman" w:cs="Times New Roman"/>
        </w:rPr>
        <w:t>Dodavatel odpovídá Zadavateli za škodu, kterou mu způsobil v souvislosti s výkonem předmětu této smlouvy.</w:t>
      </w:r>
    </w:p>
    <w:p w:rsidR="000F5960" w:rsidRPr="00591F7A" w:rsidRDefault="000F5960" w:rsidP="000F5960">
      <w:pPr>
        <w:numPr>
          <w:ilvl w:val="0"/>
          <w:numId w:val="3"/>
        </w:numPr>
        <w:spacing w:after="168" w:line="228" w:lineRule="auto"/>
        <w:ind w:right="14" w:hanging="370"/>
        <w:jc w:val="both"/>
        <w:rPr>
          <w:rFonts w:ascii="Times New Roman" w:hAnsi="Times New Roman" w:cs="Times New Roman"/>
        </w:rPr>
      </w:pPr>
      <w:r w:rsidRPr="00591F7A">
        <w:rPr>
          <w:rFonts w:ascii="Times New Roman" w:hAnsi="Times New Roman" w:cs="Times New Roman"/>
        </w:rPr>
        <w:t>Dodavatel se zavazuje zachovávat mlčenlivost o všech skutečnostech, které při výkonu činnosti podle této smlouvy zjistí, a to i po ukončení smluvního vztahu.</w:t>
      </w:r>
    </w:p>
    <w:p w:rsidR="000F5960" w:rsidRPr="00591F7A" w:rsidRDefault="000F5960" w:rsidP="000F5960">
      <w:pPr>
        <w:numPr>
          <w:ilvl w:val="0"/>
          <w:numId w:val="3"/>
        </w:numPr>
        <w:spacing w:after="193" w:line="228" w:lineRule="auto"/>
        <w:ind w:right="14" w:hanging="370"/>
        <w:jc w:val="both"/>
        <w:rPr>
          <w:rFonts w:ascii="Times New Roman" w:hAnsi="Times New Roman" w:cs="Times New Roman"/>
        </w:rPr>
      </w:pPr>
      <w:r w:rsidRPr="00591F7A">
        <w:rPr>
          <w:rFonts w:ascii="Times New Roman" w:hAnsi="Times New Roman" w:cs="Times New Roman"/>
        </w:rPr>
        <w:t>Dodavatel se zavazuje vždy v daném měsíci (v případě společného čísla v průběhu měsíce srpna) dokončit výrobu každého čísla informačního zpravodaje, a to dle přesného harmonogramu tisku a distribuce schváleného Zadavatelem. Dodavatel se zavazuje v daném měsíci dle harmonogramu 13055 ks výtisků každého čísla informačního zpravodaje předat k distribuci provozovateli poštovních služeb určenému Zadavatelem. Zbylé výtisky Dodavatel ve stejný den doručí na Úřad městského obvodu Plzeň 4, Mohylová 55, 312 00 Plzeň. Neprodleně po předání stanoveného počtu výtisků informačního zpravodaje k distribuci provozovateli poštovních služeb Dodavatel zašle Zadavateli kopii protokolu o předání stanoveného počtu výtisků informačního zpravodaje provozovateli poštovních služeb k distribuci.</w:t>
      </w:r>
    </w:p>
    <w:p w:rsidR="000F5960" w:rsidRDefault="000F5960" w:rsidP="000F5960">
      <w:pPr>
        <w:numPr>
          <w:ilvl w:val="0"/>
          <w:numId w:val="3"/>
        </w:numPr>
        <w:spacing w:after="0" w:line="228" w:lineRule="auto"/>
        <w:ind w:right="14" w:hanging="370"/>
        <w:jc w:val="both"/>
        <w:rPr>
          <w:rFonts w:ascii="Times New Roman" w:hAnsi="Times New Roman" w:cs="Times New Roman"/>
        </w:rPr>
      </w:pPr>
      <w:r w:rsidRPr="00591F7A">
        <w:rPr>
          <w:rFonts w:ascii="Times New Roman" w:hAnsi="Times New Roman" w:cs="Times New Roman"/>
        </w:rPr>
        <w:t>V případě, že konečné vytištěné a distribuované znění informačního zpravodaje „Doubravecké listy” nebude odpovídat grafickému zpracování informačního zpravodaje „Doubravecké listy” dodaného Zadavatelem Dodavateli, je Dodavatel povinen provést na své náklady nejpozději do 15 dnů náhradní plnění, a to opakovaně vytisknout příslušné číslo informačního zpravodaje v souladu s grafickým zpracováním zaslaným Zadavatelem a na svůj náklad zajistit distribuci 13055 ks výtisků do všech domácností na území městského obvodu Plzeň 4 (do domovních schránek či dodávacích schrán domácností) a 150 ks výtisků dodat na Úřad městského obvodu Plzeň 4. Realizace náhradního plnění nemá vliv na oprávnění Zadavatele uplatnit smluvní pokutu dle této smlouvy.</w:t>
      </w:r>
    </w:p>
    <w:p w:rsidR="001A1C9E" w:rsidRDefault="001A1C9E" w:rsidP="001A1C9E">
      <w:pPr>
        <w:spacing w:after="0" w:line="228" w:lineRule="auto"/>
        <w:ind w:left="398" w:right="14"/>
        <w:jc w:val="both"/>
        <w:rPr>
          <w:rFonts w:ascii="Times New Roman" w:hAnsi="Times New Roman" w:cs="Times New Roman"/>
        </w:rPr>
      </w:pPr>
    </w:p>
    <w:p w:rsidR="001A1C9E" w:rsidRDefault="001A1C9E" w:rsidP="001A1C9E">
      <w:pPr>
        <w:spacing w:after="0" w:line="228" w:lineRule="auto"/>
        <w:ind w:left="398" w:right="14"/>
        <w:jc w:val="both"/>
        <w:rPr>
          <w:rFonts w:ascii="Times New Roman" w:hAnsi="Times New Roman" w:cs="Times New Roman"/>
        </w:rPr>
      </w:pPr>
    </w:p>
    <w:p w:rsidR="001A1C9E" w:rsidRDefault="001A1C9E" w:rsidP="001A1C9E">
      <w:pPr>
        <w:spacing w:after="0" w:line="228" w:lineRule="auto"/>
        <w:ind w:left="398" w:right="14"/>
        <w:jc w:val="both"/>
        <w:rPr>
          <w:rFonts w:ascii="Times New Roman" w:hAnsi="Times New Roman" w:cs="Times New Roman"/>
        </w:rPr>
      </w:pPr>
    </w:p>
    <w:p w:rsidR="001A1C9E" w:rsidRPr="00591F7A" w:rsidRDefault="001A1C9E" w:rsidP="001A1C9E">
      <w:pPr>
        <w:spacing w:after="0" w:line="228" w:lineRule="auto"/>
        <w:ind w:left="398" w:right="14"/>
        <w:jc w:val="both"/>
        <w:rPr>
          <w:rFonts w:ascii="Times New Roman" w:hAnsi="Times New Roman" w:cs="Times New Roman"/>
        </w:rPr>
      </w:pPr>
    </w:p>
    <w:p w:rsidR="000F5960" w:rsidRPr="001154F5" w:rsidRDefault="000F5960" w:rsidP="000F5960">
      <w:pPr>
        <w:spacing w:after="0"/>
        <w:ind w:left="58" w:hanging="10"/>
        <w:jc w:val="center"/>
        <w:rPr>
          <w:rFonts w:ascii="Times New Roman" w:hAnsi="Times New Roman" w:cs="Times New Roman"/>
          <w:b/>
        </w:rPr>
      </w:pPr>
      <w:r w:rsidRPr="001154F5">
        <w:rPr>
          <w:rFonts w:ascii="Times New Roman" w:hAnsi="Times New Roman" w:cs="Times New Roman"/>
          <w:b/>
        </w:rPr>
        <w:lastRenderedPageBreak/>
        <w:t>III.</w:t>
      </w:r>
    </w:p>
    <w:p w:rsidR="000F5960" w:rsidRPr="001154F5" w:rsidRDefault="000F5960" w:rsidP="000F5960">
      <w:pPr>
        <w:spacing w:after="0"/>
        <w:ind w:left="58" w:hanging="10"/>
        <w:jc w:val="center"/>
        <w:rPr>
          <w:rFonts w:ascii="Times New Roman" w:hAnsi="Times New Roman" w:cs="Times New Roman"/>
          <w:b/>
        </w:rPr>
      </w:pPr>
      <w:r w:rsidRPr="001154F5">
        <w:rPr>
          <w:rFonts w:ascii="Times New Roman" w:hAnsi="Times New Roman" w:cs="Times New Roman"/>
          <w:b/>
        </w:rPr>
        <w:t>Cena za plnění</w:t>
      </w:r>
    </w:p>
    <w:p w:rsidR="000F5960" w:rsidRPr="00591F7A" w:rsidRDefault="000F5960" w:rsidP="000F5960">
      <w:pPr>
        <w:spacing w:after="0"/>
        <w:ind w:left="58" w:hanging="10"/>
        <w:jc w:val="center"/>
        <w:rPr>
          <w:rFonts w:ascii="Times New Roman" w:hAnsi="Times New Roman" w:cs="Times New Roman"/>
        </w:rPr>
      </w:pPr>
    </w:p>
    <w:p w:rsidR="000F5960" w:rsidRPr="00591F7A" w:rsidRDefault="000F5960" w:rsidP="000F5960">
      <w:pPr>
        <w:spacing w:after="222" w:line="228" w:lineRule="auto"/>
        <w:ind w:left="432" w:right="14" w:hanging="418"/>
        <w:jc w:val="both"/>
        <w:rPr>
          <w:rFonts w:ascii="Times New Roman" w:hAnsi="Times New Roman" w:cs="Times New Roman"/>
        </w:rPr>
      </w:pPr>
      <w:r w:rsidRPr="00591F7A">
        <w:rPr>
          <w:rFonts w:ascii="Times New Roman" w:hAnsi="Times New Roman" w:cs="Times New Roman"/>
        </w:rPr>
        <w:t>1</w:t>
      </w:r>
      <w:r w:rsidR="00577D37">
        <w:rPr>
          <w:rFonts w:ascii="Times New Roman" w:hAnsi="Times New Roman" w:cs="Times New Roman"/>
        </w:rPr>
        <w:t>.</w:t>
      </w:r>
      <w:r>
        <w:rPr>
          <w:rFonts w:ascii="Times New Roman" w:hAnsi="Times New Roman" w:cs="Times New Roman"/>
        </w:rPr>
        <w:tab/>
      </w:r>
      <w:r w:rsidRPr="00591F7A">
        <w:rPr>
          <w:rFonts w:ascii="Times New Roman" w:hAnsi="Times New Roman" w:cs="Times New Roman"/>
        </w:rPr>
        <w:t>Cena za plnění poskytované Dodavatelem dle této smlouvy je stanovena jako cena smluvní. Cena za plnění (cena za jedno číslo informačního zpravodaje „Doubravecké listy”) dle této smlouvy je blíže specifikována v položkovém rozpočtu Dodavatele, který tvoří přílohu č. 1 této smlouvy.</w:t>
      </w:r>
    </w:p>
    <w:p w:rsidR="000F5960" w:rsidRPr="00591F7A" w:rsidRDefault="000F5960" w:rsidP="000F5960">
      <w:pPr>
        <w:numPr>
          <w:ilvl w:val="0"/>
          <w:numId w:val="4"/>
        </w:numPr>
        <w:spacing w:after="169" w:line="228" w:lineRule="auto"/>
        <w:ind w:right="14" w:hanging="437"/>
        <w:jc w:val="both"/>
        <w:rPr>
          <w:rFonts w:ascii="Times New Roman" w:hAnsi="Times New Roman" w:cs="Times New Roman"/>
        </w:rPr>
      </w:pPr>
      <w:r w:rsidRPr="00591F7A">
        <w:rPr>
          <w:rFonts w:ascii="Times New Roman" w:hAnsi="Times New Roman" w:cs="Times New Roman"/>
        </w:rPr>
        <w:t>Cena za plnění (cena za jedno číslo informačního zpravodaje „Doubravecké listy”) stanovená v položkovém rozpočtu Dodavatele, který tvoří přílohu č. 1 této smlouvy, je nepřekročitelná a nejvýše přípustná a zahrnuje náklady nutné k řádnému splnění všech služeb, prací a úkonů spojených s výrobou a předáním k distribuci informačního zpravodaje „Doubravecké listy”, které jsou předmětem této smlouvy, náklady na dopravu, na pohonné hmoty, jakož i ocenění činností, dodávek a souvisejících výkonů, které případně nejsou výslovně uvedeny.</w:t>
      </w:r>
    </w:p>
    <w:p w:rsidR="000F5960" w:rsidRPr="00591F7A" w:rsidRDefault="000F5960" w:rsidP="000F5960">
      <w:pPr>
        <w:numPr>
          <w:ilvl w:val="0"/>
          <w:numId w:val="4"/>
        </w:numPr>
        <w:spacing w:after="152" w:line="228" w:lineRule="auto"/>
        <w:ind w:right="14" w:hanging="437"/>
        <w:jc w:val="both"/>
        <w:rPr>
          <w:rFonts w:ascii="Times New Roman" w:hAnsi="Times New Roman" w:cs="Times New Roman"/>
        </w:rPr>
      </w:pPr>
      <w:r w:rsidRPr="00591F7A">
        <w:rPr>
          <w:rFonts w:ascii="Times New Roman" w:hAnsi="Times New Roman" w:cs="Times New Roman"/>
        </w:rPr>
        <w:t>Dodavatel jako plátce daně z přidané hodnoty připočítá v době uskutečnění zdanitelného plnění k této smluvní ceně daň z přidané hodnoty v sazbě odpovídající platné zákonné úpravě.</w:t>
      </w:r>
    </w:p>
    <w:p w:rsidR="000F5960" w:rsidRPr="00591F7A" w:rsidRDefault="000F5960" w:rsidP="000F5960">
      <w:pPr>
        <w:numPr>
          <w:ilvl w:val="0"/>
          <w:numId w:val="4"/>
        </w:numPr>
        <w:spacing w:after="193" w:line="228" w:lineRule="auto"/>
        <w:ind w:right="14" w:hanging="437"/>
        <w:jc w:val="both"/>
        <w:rPr>
          <w:rFonts w:ascii="Times New Roman" w:hAnsi="Times New Roman" w:cs="Times New Roman"/>
        </w:rPr>
      </w:pPr>
      <w:r w:rsidRPr="00591F7A">
        <w:rPr>
          <w:rFonts w:ascii="Times New Roman" w:hAnsi="Times New Roman" w:cs="Times New Roman"/>
        </w:rPr>
        <w:t>Cena za plnění byla stanovena na základě průzkumu trhu provedeného Zadavatelem.</w:t>
      </w:r>
    </w:p>
    <w:p w:rsidR="000F5960" w:rsidRPr="00591F7A" w:rsidRDefault="000F5960" w:rsidP="000F5960">
      <w:pPr>
        <w:numPr>
          <w:ilvl w:val="0"/>
          <w:numId w:val="4"/>
        </w:numPr>
        <w:spacing w:after="232" w:line="228" w:lineRule="auto"/>
        <w:ind w:right="14" w:hanging="437"/>
        <w:jc w:val="both"/>
        <w:rPr>
          <w:rFonts w:ascii="Times New Roman" w:hAnsi="Times New Roman" w:cs="Times New Roman"/>
        </w:rPr>
      </w:pPr>
      <w:r w:rsidRPr="00591F7A">
        <w:rPr>
          <w:rFonts w:ascii="Times New Roman" w:hAnsi="Times New Roman" w:cs="Times New Roman"/>
        </w:rPr>
        <w:t>Smluvní strany se dohodly, že cena za plnění bude hrazena postupně, vždy po realizaci každého čísla informačního zpravodaje „Doubravecké listy”. Cena za realizaci každého jednotlivého číslo informačního zpravodaje „Doubravecké listy” je splatná vždy po předání stanoveného počtu výtisků daného čísla informačního zpravodaje „Doubravecké listy” provozovateli poštovních služeb k distribuci a po dodání zbylého počtu výtisků na Úřad městského obvodu Plzeň 4, a to na základě řádně předložené faktury se splatností nejméně 14 dnů ode dne doručení faktury Zadavateli.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Zadavatel oprávněn ji vrátit ve lhůtě splatnosti zpět Dodavateli k doplnění či opravení, aniž se tak dostane do prodlení se splatností. Lhůta splatnosti počíná běžet znovu od opětovného zaslání náležitě doplněného či opraveného dokladu.</w:t>
      </w:r>
    </w:p>
    <w:p w:rsidR="000F5960" w:rsidRPr="00591F7A" w:rsidRDefault="000F5960" w:rsidP="000F5960">
      <w:pPr>
        <w:numPr>
          <w:ilvl w:val="0"/>
          <w:numId w:val="4"/>
        </w:numPr>
        <w:spacing w:after="231" w:line="228" w:lineRule="auto"/>
        <w:ind w:right="14" w:hanging="437"/>
        <w:jc w:val="both"/>
        <w:rPr>
          <w:rFonts w:ascii="Times New Roman" w:hAnsi="Times New Roman" w:cs="Times New Roman"/>
        </w:rPr>
      </w:pPr>
      <w:r w:rsidRPr="00591F7A">
        <w:rPr>
          <w:rFonts w:ascii="Times New Roman" w:hAnsi="Times New Roman" w:cs="Times New Roman"/>
        </w:rPr>
        <w:t xml:space="preserve">Faktury budou zasílány na doručovací adresu Zadavatele: Mohylová 55, 312 00 Plzeň, popř. na e-mailovou adresu Zadavatele: </w:t>
      </w:r>
      <w:r w:rsidR="000B123A">
        <w:rPr>
          <w:rFonts w:ascii="Times New Roman" w:hAnsi="Times New Roman" w:cs="Times New Roman"/>
        </w:rPr>
        <w:t>XXXXXXXXXXXX</w:t>
      </w:r>
      <w:r>
        <w:rPr>
          <w:rFonts w:ascii="Times New Roman" w:hAnsi="Times New Roman" w:cs="Times New Roman"/>
          <w:color w:val="FF0000"/>
        </w:rPr>
        <w:t xml:space="preserve"> </w:t>
      </w:r>
      <w:r w:rsidRPr="00C55D15">
        <w:rPr>
          <w:rFonts w:ascii="Times New Roman" w:hAnsi="Times New Roman" w:cs="Times New Roman"/>
          <w:color w:val="auto"/>
        </w:rPr>
        <w:t>a</w:t>
      </w:r>
      <w:r>
        <w:rPr>
          <w:rFonts w:ascii="Times New Roman" w:hAnsi="Times New Roman" w:cs="Times New Roman"/>
          <w:color w:val="FF0000"/>
        </w:rPr>
        <w:t xml:space="preserve"> </w:t>
      </w:r>
      <w:r w:rsidR="000B123A">
        <w:t>XXXXXXXXXXXXXXXXXXX.</w:t>
      </w:r>
    </w:p>
    <w:p w:rsidR="000F5960" w:rsidRPr="00117369" w:rsidRDefault="000F5960" w:rsidP="000F5960">
      <w:pPr>
        <w:numPr>
          <w:ilvl w:val="0"/>
          <w:numId w:val="4"/>
        </w:numPr>
        <w:spacing w:after="0" w:line="228" w:lineRule="auto"/>
        <w:ind w:right="14" w:hanging="437"/>
        <w:jc w:val="both"/>
        <w:rPr>
          <w:rFonts w:ascii="Times New Roman" w:hAnsi="Times New Roman" w:cs="Times New Roman"/>
          <w:b/>
        </w:rPr>
      </w:pPr>
      <w:r w:rsidRPr="00591F7A">
        <w:rPr>
          <w:rFonts w:ascii="Times New Roman" w:hAnsi="Times New Roman" w:cs="Times New Roman"/>
        </w:rPr>
        <w:t>Dodavatel se zavazuje, že na jím vydaných daňových dokladech bude uvádět pouze čísla bankovních účtů, která jsou správcem daně zveřejněna způsobem umožňujícím dálkový přístup (</w:t>
      </w:r>
      <w:r>
        <w:rPr>
          <w:rFonts w:ascii="Times New Roman" w:hAnsi="Times New Roman" w:cs="Times New Roman"/>
        </w:rPr>
        <w:t>§</w:t>
      </w:r>
      <w:r w:rsidRPr="00591F7A">
        <w:rPr>
          <w:rFonts w:ascii="Times New Roman" w:hAnsi="Times New Roman" w:cs="Times New Roman"/>
        </w:rPr>
        <w:t xml:space="preserve"> 98 písm. d) zákona č.235/2004 Sb., o dani z přidané hodnoty). V případě, že daňový doklad bude obsahovat jiný než takto zveřejněný účet, bude takovýto daňový doklad považován za neúplný a Zadavatel vyzve Dodavatele k jeho doplnění. Do okamžiku doplnění má Zadavatel právo neuskutečnit platbu na základě tohoto daňového dokladu. V případě, že kdykoli před okamžikem uskutečnění platby ze strany Zadavatele na základě této smlouvy bude o Dodavateli správcem daně z přidané hodnoty zveřejněna způsobem umožňujícím dálkový přístup skutečnost, že Dodavatel je nespolehlivým plátcem (</w:t>
      </w:r>
      <w:r>
        <w:rPr>
          <w:rFonts w:ascii="Times New Roman" w:hAnsi="Times New Roman" w:cs="Times New Roman"/>
        </w:rPr>
        <w:t>§</w:t>
      </w:r>
      <w:r w:rsidRPr="00591F7A">
        <w:rPr>
          <w:rFonts w:ascii="Times New Roman" w:hAnsi="Times New Roman" w:cs="Times New Roman"/>
        </w:rPr>
        <w:t xml:space="preserve"> </w:t>
      </w:r>
      <w:proofErr w:type="gramStart"/>
      <w:r w:rsidRPr="00591F7A">
        <w:rPr>
          <w:rFonts w:ascii="Times New Roman" w:hAnsi="Times New Roman" w:cs="Times New Roman"/>
        </w:rPr>
        <w:t>106a</w:t>
      </w:r>
      <w:proofErr w:type="gramEnd"/>
      <w:r w:rsidRPr="00591F7A">
        <w:rPr>
          <w:rFonts w:ascii="Times New Roman" w:hAnsi="Times New Roman" w:cs="Times New Roman"/>
        </w:rPr>
        <w:t xml:space="preserve"> zákona č.235/2004 Sb., o dani z přidané hodnoty), má Zadavatel právo od okamžiku zveřejnění ponížit všechny platby Dodavateli uskutečňované na základě této smlouvy o příslušnou částku DPH. Smluvní strany si sjednávají, že takto Dodavateli nevyplacené částky DPH odvede správci daně sám Zadavatel v souladu s ustanovením </w:t>
      </w:r>
      <w:r>
        <w:rPr>
          <w:rFonts w:ascii="Times New Roman" w:hAnsi="Times New Roman" w:cs="Times New Roman"/>
        </w:rPr>
        <w:t>§</w:t>
      </w:r>
      <w:r w:rsidRPr="00591F7A">
        <w:rPr>
          <w:rFonts w:ascii="Times New Roman" w:hAnsi="Times New Roman" w:cs="Times New Roman"/>
        </w:rPr>
        <w:t xml:space="preserve"> </w:t>
      </w:r>
      <w:proofErr w:type="gramStart"/>
      <w:r w:rsidRPr="00591F7A">
        <w:rPr>
          <w:rFonts w:ascii="Times New Roman" w:hAnsi="Times New Roman" w:cs="Times New Roman"/>
        </w:rPr>
        <w:t>109a</w:t>
      </w:r>
      <w:proofErr w:type="gramEnd"/>
      <w:r w:rsidRPr="00591F7A">
        <w:rPr>
          <w:rFonts w:ascii="Times New Roman" w:hAnsi="Times New Roman" w:cs="Times New Roman"/>
        </w:rPr>
        <w:t xml:space="preserve"> zákona č. 235/2004 Sb.</w:t>
      </w:r>
    </w:p>
    <w:p w:rsidR="000F5960" w:rsidRDefault="000F5960" w:rsidP="000F5960">
      <w:pPr>
        <w:spacing w:after="0"/>
        <w:ind w:left="58" w:right="120" w:hanging="10"/>
        <w:jc w:val="center"/>
        <w:rPr>
          <w:rFonts w:ascii="Times New Roman" w:hAnsi="Times New Roman" w:cs="Times New Roman"/>
          <w:b/>
        </w:rPr>
      </w:pPr>
    </w:p>
    <w:p w:rsidR="000F5960" w:rsidRPr="00117369" w:rsidRDefault="000F5960" w:rsidP="000F5960">
      <w:pPr>
        <w:spacing w:after="0"/>
        <w:ind w:left="58" w:right="120" w:hanging="10"/>
        <w:jc w:val="center"/>
        <w:rPr>
          <w:rFonts w:ascii="Times New Roman" w:hAnsi="Times New Roman" w:cs="Times New Roman"/>
          <w:b/>
        </w:rPr>
      </w:pPr>
      <w:r w:rsidRPr="00117369">
        <w:rPr>
          <w:rFonts w:ascii="Times New Roman" w:hAnsi="Times New Roman" w:cs="Times New Roman"/>
          <w:b/>
        </w:rPr>
        <w:t>IV.</w:t>
      </w:r>
    </w:p>
    <w:p w:rsidR="000F5960" w:rsidRDefault="000F5960" w:rsidP="000F5960">
      <w:pPr>
        <w:spacing w:after="0"/>
        <w:ind w:left="58" w:right="120" w:hanging="10"/>
        <w:jc w:val="center"/>
        <w:rPr>
          <w:rFonts w:ascii="Times New Roman" w:hAnsi="Times New Roman" w:cs="Times New Roman"/>
          <w:b/>
        </w:rPr>
      </w:pPr>
      <w:r w:rsidRPr="00117369">
        <w:rPr>
          <w:rFonts w:ascii="Times New Roman" w:hAnsi="Times New Roman" w:cs="Times New Roman"/>
          <w:b/>
        </w:rPr>
        <w:t>Práva a povinnosti Zadavatele</w:t>
      </w:r>
    </w:p>
    <w:p w:rsidR="000F5960" w:rsidRPr="00591F7A" w:rsidRDefault="000F5960" w:rsidP="000F5960">
      <w:pPr>
        <w:spacing w:after="0"/>
        <w:ind w:left="58" w:right="120" w:hanging="10"/>
        <w:jc w:val="center"/>
        <w:rPr>
          <w:rFonts w:ascii="Times New Roman" w:hAnsi="Times New Roman" w:cs="Times New Roman"/>
        </w:rPr>
      </w:pPr>
    </w:p>
    <w:p w:rsidR="000F5960" w:rsidRPr="00591F7A" w:rsidRDefault="000F5960" w:rsidP="000F5960">
      <w:pPr>
        <w:spacing w:after="162" w:line="228" w:lineRule="auto"/>
        <w:ind w:left="432" w:right="14" w:hanging="418"/>
        <w:jc w:val="both"/>
        <w:rPr>
          <w:rFonts w:ascii="Times New Roman" w:hAnsi="Times New Roman" w:cs="Times New Roman"/>
        </w:rPr>
      </w:pPr>
      <w:r w:rsidRPr="00591F7A">
        <w:rPr>
          <w:rFonts w:ascii="Times New Roman" w:hAnsi="Times New Roman" w:cs="Times New Roman"/>
        </w:rPr>
        <w:t>1</w:t>
      </w:r>
      <w:r w:rsidR="007D40B5">
        <w:rPr>
          <w:rFonts w:ascii="Times New Roman" w:hAnsi="Times New Roman" w:cs="Times New Roman"/>
        </w:rPr>
        <w:t>.</w:t>
      </w:r>
      <w:r w:rsidRPr="00591F7A">
        <w:rPr>
          <w:rFonts w:ascii="Times New Roman" w:hAnsi="Times New Roman" w:cs="Times New Roman"/>
        </w:rPr>
        <w:t xml:space="preserve"> </w:t>
      </w:r>
      <w:r>
        <w:rPr>
          <w:rFonts w:ascii="Times New Roman" w:hAnsi="Times New Roman" w:cs="Times New Roman"/>
        </w:rPr>
        <w:tab/>
      </w:r>
      <w:r w:rsidRPr="00591F7A">
        <w:rPr>
          <w:rFonts w:ascii="Times New Roman" w:hAnsi="Times New Roman" w:cs="Times New Roman"/>
        </w:rPr>
        <w:t>Zadavatel se zavazuje poskytovat Dodavateli nutnou součinnost pro jeho činnost podle této smlouvy, a to v souladu s podmínkami touto smlouvou sjednanými.</w:t>
      </w:r>
    </w:p>
    <w:p w:rsidR="002F11D2" w:rsidRDefault="000F5960" w:rsidP="002F11D2">
      <w:pPr>
        <w:rPr>
          <w:rFonts w:cs="Times New Roman"/>
          <w:color w:val="auto"/>
        </w:rPr>
      </w:pPr>
      <w:r w:rsidRPr="00591F7A">
        <w:rPr>
          <w:rFonts w:ascii="Times New Roman" w:hAnsi="Times New Roman" w:cs="Times New Roman"/>
        </w:rPr>
        <w:t>Zadavatel se zavazuje dodat Dodavateli grafické zpracování každého čísla informačního zpravodaje „Doubravecké listy” dle standardu PDF/</w:t>
      </w:r>
      <w:proofErr w:type="gramStart"/>
      <w:r w:rsidRPr="00591F7A">
        <w:rPr>
          <w:rFonts w:ascii="Times New Roman" w:hAnsi="Times New Roman" w:cs="Times New Roman"/>
        </w:rPr>
        <w:t>X</w:t>
      </w:r>
      <w:r>
        <w:rPr>
          <w:rFonts w:ascii="Times New Roman" w:hAnsi="Times New Roman" w:cs="Times New Roman"/>
        </w:rPr>
        <w:t xml:space="preserve"> -</w:t>
      </w:r>
      <w:r w:rsidRPr="00591F7A">
        <w:rPr>
          <w:rFonts w:ascii="Times New Roman" w:hAnsi="Times New Roman" w:cs="Times New Roman"/>
        </w:rPr>
        <w:t xml:space="preserve"> </w:t>
      </w:r>
      <w:r>
        <w:rPr>
          <w:rFonts w:ascii="Times New Roman" w:hAnsi="Times New Roman" w:cs="Times New Roman"/>
        </w:rPr>
        <w:t>1</w:t>
      </w:r>
      <w:r w:rsidRPr="00591F7A">
        <w:rPr>
          <w:rFonts w:ascii="Times New Roman" w:hAnsi="Times New Roman" w:cs="Times New Roman"/>
        </w:rPr>
        <w:t>a</w:t>
      </w:r>
      <w:proofErr w:type="gramEnd"/>
      <w:r w:rsidRPr="00591F7A">
        <w:rPr>
          <w:rFonts w:ascii="Times New Roman" w:hAnsi="Times New Roman" w:cs="Times New Roman"/>
        </w:rPr>
        <w:t xml:space="preserve"> standardu minimálně na úrovni 2001, vždy nejpozději </w:t>
      </w:r>
      <w:r w:rsidRPr="00591F7A">
        <w:rPr>
          <w:rFonts w:ascii="Times New Roman" w:hAnsi="Times New Roman" w:cs="Times New Roman"/>
        </w:rPr>
        <w:lastRenderedPageBreak/>
        <w:t>6 dnů před termínem jeho tisku dle schváleného harmonogramu a jeho předáním k distribuci dle podmínek této smlouvy</w:t>
      </w:r>
      <w:r>
        <w:rPr>
          <w:rFonts w:ascii="Times New Roman" w:hAnsi="Times New Roman" w:cs="Times New Roman"/>
        </w:rPr>
        <w:t>, nedohodnou-li se strany jinak</w:t>
      </w:r>
      <w:r w:rsidRPr="00591F7A">
        <w:rPr>
          <w:rFonts w:ascii="Times New Roman" w:hAnsi="Times New Roman" w:cs="Times New Roman"/>
        </w:rPr>
        <w:t>. Zadavatel dodá Dodavateli grafické zpracování každého</w:t>
      </w:r>
      <w:r>
        <w:rPr>
          <w:rFonts w:ascii="Times New Roman" w:hAnsi="Times New Roman" w:cs="Times New Roman"/>
        </w:rPr>
        <w:t xml:space="preserve"> </w:t>
      </w:r>
      <w:r w:rsidRPr="00DC60CD">
        <w:rPr>
          <w:rFonts w:ascii="Times New Roman" w:hAnsi="Times New Roman" w:cs="Times New Roman"/>
        </w:rPr>
        <w:t xml:space="preserve">čísla informačního zpravodaje e-mailem na adresu Dodavatele </w:t>
      </w:r>
      <w:r w:rsidR="000B123A">
        <w:t>XXXXXXXXXXXXXXX, XXXXXXXXXXXXXXXXXXX.</w:t>
      </w:r>
    </w:p>
    <w:p w:rsidR="000F5960" w:rsidRPr="00DC60CD" w:rsidRDefault="000F5960" w:rsidP="000F5960">
      <w:pPr>
        <w:numPr>
          <w:ilvl w:val="0"/>
          <w:numId w:val="5"/>
        </w:numPr>
        <w:spacing w:line="228" w:lineRule="auto"/>
        <w:ind w:right="14" w:hanging="355"/>
        <w:jc w:val="both"/>
        <w:rPr>
          <w:rFonts w:ascii="Times New Roman" w:hAnsi="Times New Roman" w:cs="Times New Roman"/>
        </w:rPr>
      </w:pPr>
      <w:r w:rsidRPr="00DC60CD">
        <w:rPr>
          <w:rFonts w:ascii="Times New Roman" w:hAnsi="Times New Roman" w:cs="Times New Roman"/>
        </w:rPr>
        <w:t>nebo elektronicky prostřednictvím „Úschovny města Plzně", popř. jiným vhodným způsobem.</w:t>
      </w:r>
    </w:p>
    <w:p w:rsidR="000F5960" w:rsidRPr="00591F7A" w:rsidRDefault="000F5960" w:rsidP="000F5960">
      <w:pPr>
        <w:numPr>
          <w:ilvl w:val="0"/>
          <w:numId w:val="5"/>
        </w:numPr>
        <w:spacing w:after="405" w:line="228" w:lineRule="auto"/>
        <w:ind w:right="14" w:hanging="355"/>
        <w:jc w:val="both"/>
        <w:rPr>
          <w:rFonts w:ascii="Times New Roman" w:hAnsi="Times New Roman" w:cs="Times New Roman"/>
        </w:rPr>
      </w:pPr>
      <w:r w:rsidRPr="00591F7A">
        <w:rPr>
          <w:rFonts w:ascii="Times New Roman" w:hAnsi="Times New Roman" w:cs="Times New Roman"/>
        </w:rPr>
        <w:t>Výsledek činnosti Dodavatele dle této smlouvy, který je předmětem práva průmyslového nebo jiné duševního vlastnictví, nesmí Dodavatel poskytnout jiným osobám než Zadavateli. Zadavatel je tento výsledek činnosti oprávněn (i) použít i k jinému účelu, než vyplývá z této smlouvy a (</w:t>
      </w:r>
      <w:proofErr w:type="spellStart"/>
      <w:r w:rsidRPr="00591F7A">
        <w:rPr>
          <w:rFonts w:ascii="Times New Roman" w:hAnsi="Times New Roman" w:cs="Times New Roman"/>
        </w:rPr>
        <w:t>ii</w:t>
      </w:r>
      <w:proofErr w:type="spellEnd"/>
      <w:r w:rsidRPr="00591F7A">
        <w:rPr>
          <w:rFonts w:ascii="Times New Roman" w:hAnsi="Times New Roman" w:cs="Times New Roman"/>
        </w:rPr>
        <w:t>) poskytnout jej jiné osobě. Odměna Dodavatele za poskytnutí výsledku činnosti a převod vlastnického práva k výsledku činnosti dle tohoto odstavce je zahrnuta v ceně za plnění Dodavatele dle čl. I</w:t>
      </w:r>
      <w:r>
        <w:rPr>
          <w:rFonts w:ascii="Times New Roman" w:hAnsi="Times New Roman" w:cs="Times New Roman"/>
        </w:rPr>
        <w:t>II</w:t>
      </w:r>
      <w:r w:rsidRPr="00591F7A">
        <w:rPr>
          <w:rFonts w:ascii="Times New Roman" w:hAnsi="Times New Roman" w:cs="Times New Roman"/>
        </w:rPr>
        <w:t>. této smlouvy.</w:t>
      </w:r>
    </w:p>
    <w:p w:rsidR="000F5960" w:rsidRPr="002A383B" w:rsidRDefault="000F5960" w:rsidP="000F5960">
      <w:pPr>
        <w:spacing w:after="0"/>
        <w:ind w:left="58" w:right="53" w:hanging="10"/>
        <w:jc w:val="center"/>
        <w:rPr>
          <w:rFonts w:ascii="Times New Roman" w:hAnsi="Times New Roman" w:cs="Times New Roman"/>
          <w:b/>
        </w:rPr>
      </w:pPr>
      <w:r w:rsidRPr="002A383B">
        <w:rPr>
          <w:rFonts w:ascii="Times New Roman" w:hAnsi="Times New Roman" w:cs="Times New Roman"/>
          <w:b/>
        </w:rPr>
        <w:t>V.</w:t>
      </w:r>
    </w:p>
    <w:p w:rsidR="000F5960" w:rsidRDefault="000F5960" w:rsidP="000F5960">
      <w:pPr>
        <w:spacing w:after="0"/>
        <w:ind w:left="58" w:right="53" w:hanging="10"/>
        <w:jc w:val="center"/>
        <w:rPr>
          <w:rFonts w:ascii="Times New Roman" w:hAnsi="Times New Roman" w:cs="Times New Roman"/>
          <w:b/>
        </w:rPr>
      </w:pPr>
      <w:r w:rsidRPr="002A383B">
        <w:rPr>
          <w:rFonts w:ascii="Times New Roman" w:hAnsi="Times New Roman" w:cs="Times New Roman"/>
          <w:b/>
        </w:rPr>
        <w:t>Doba trvání smlouvy</w:t>
      </w:r>
    </w:p>
    <w:p w:rsidR="000F5960" w:rsidRPr="002A383B" w:rsidRDefault="000F5960" w:rsidP="000F5960">
      <w:pPr>
        <w:spacing w:after="0"/>
        <w:ind w:left="58" w:right="53" w:hanging="10"/>
        <w:jc w:val="center"/>
        <w:rPr>
          <w:rFonts w:ascii="Times New Roman" w:hAnsi="Times New Roman" w:cs="Times New Roman"/>
          <w:b/>
        </w:rPr>
      </w:pPr>
    </w:p>
    <w:p w:rsidR="000F5960" w:rsidRPr="00591F7A" w:rsidRDefault="000F5960" w:rsidP="000F5960">
      <w:pPr>
        <w:spacing w:after="193" w:line="228" w:lineRule="auto"/>
        <w:ind w:left="14" w:right="14"/>
        <w:jc w:val="both"/>
        <w:rPr>
          <w:rFonts w:ascii="Times New Roman" w:hAnsi="Times New Roman" w:cs="Times New Roman"/>
        </w:rPr>
      </w:pPr>
      <w:r w:rsidRPr="00591F7A">
        <w:rPr>
          <w:rFonts w:ascii="Times New Roman" w:hAnsi="Times New Roman" w:cs="Times New Roman"/>
        </w:rPr>
        <w:t>1</w:t>
      </w:r>
      <w:r w:rsidR="00577D37">
        <w:rPr>
          <w:rFonts w:ascii="Times New Roman" w:hAnsi="Times New Roman" w:cs="Times New Roman"/>
        </w:rPr>
        <w:t>.</w:t>
      </w:r>
      <w:r w:rsidRPr="00591F7A">
        <w:rPr>
          <w:rFonts w:ascii="Times New Roman" w:hAnsi="Times New Roman" w:cs="Times New Roman"/>
        </w:rPr>
        <w:t xml:space="preserve"> </w:t>
      </w:r>
      <w:r>
        <w:rPr>
          <w:rFonts w:ascii="Times New Roman" w:hAnsi="Times New Roman" w:cs="Times New Roman"/>
        </w:rPr>
        <w:t xml:space="preserve">  </w:t>
      </w:r>
      <w:r w:rsidRPr="00591F7A">
        <w:rPr>
          <w:rFonts w:ascii="Times New Roman" w:hAnsi="Times New Roman" w:cs="Times New Roman"/>
        </w:rPr>
        <w:t>Tato smlouva se uzavírá na dobu určitou do 31.12.202</w:t>
      </w:r>
      <w:r>
        <w:rPr>
          <w:rFonts w:ascii="Times New Roman" w:hAnsi="Times New Roman" w:cs="Times New Roman"/>
        </w:rPr>
        <w:t>4</w:t>
      </w:r>
      <w:r w:rsidRPr="00591F7A">
        <w:rPr>
          <w:rFonts w:ascii="Times New Roman" w:hAnsi="Times New Roman" w:cs="Times New Roman"/>
        </w:rPr>
        <w:t>.</w:t>
      </w:r>
    </w:p>
    <w:p w:rsidR="000F5960" w:rsidRPr="00591F7A" w:rsidRDefault="000F5960" w:rsidP="000F5960">
      <w:pPr>
        <w:numPr>
          <w:ilvl w:val="0"/>
          <w:numId w:val="6"/>
        </w:numPr>
        <w:spacing w:after="215" w:line="228" w:lineRule="auto"/>
        <w:ind w:right="14" w:hanging="418"/>
        <w:jc w:val="both"/>
        <w:rPr>
          <w:rFonts w:ascii="Times New Roman" w:hAnsi="Times New Roman" w:cs="Times New Roman"/>
        </w:rPr>
      </w:pPr>
      <w:r w:rsidRPr="00591F7A">
        <w:rPr>
          <w:rFonts w:ascii="Times New Roman" w:hAnsi="Times New Roman" w:cs="Times New Roman"/>
        </w:rPr>
        <w:t>Před uplynutím sjednané doby lze smlouvu ukončit písemnou dohodou smluvních stran nebo písemnou výpovědí.</w:t>
      </w:r>
    </w:p>
    <w:p w:rsidR="000F5960" w:rsidRPr="00591F7A" w:rsidRDefault="000F5960" w:rsidP="000F5960">
      <w:pPr>
        <w:numPr>
          <w:ilvl w:val="0"/>
          <w:numId w:val="6"/>
        </w:numPr>
        <w:spacing w:after="218" w:line="228" w:lineRule="auto"/>
        <w:ind w:right="14" w:hanging="418"/>
        <w:jc w:val="both"/>
        <w:rPr>
          <w:rFonts w:ascii="Times New Roman" w:hAnsi="Times New Roman" w:cs="Times New Roman"/>
        </w:rPr>
      </w:pPr>
      <w:r w:rsidRPr="00591F7A">
        <w:rPr>
          <w:rFonts w:ascii="Times New Roman" w:hAnsi="Times New Roman" w:cs="Times New Roman"/>
        </w:rPr>
        <w:t>Zadavatel je kdykoliv oprávněn vypovědět tuto smlouvu bez udání důvodu s okamžitou účinností ke dni doručení písemné výpovědi Dodavateli. Vykonal-li Dodavatel prokazatelnou činnost směřující k vydání čísla informačního zpravodaje „Doubravecké listy" před obdržením výpovědi Zadavatele, náleží Dodavateli pouze přiměřená část odměny sjednané v čl. I</w:t>
      </w:r>
      <w:r>
        <w:rPr>
          <w:rFonts w:ascii="Times New Roman" w:hAnsi="Times New Roman" w:cs="Times New Roman"/>
        </w:rPr>
        <w:t>II</w:t>
      </w:r>
      <w:r w:rsidRPr="00591F7A">
        <w:rPr>
          <w:rFonts w:ascii="Times New Roman" w:hAnsi="Times New Roman" w:cs="Times New Roman"/>
        </w:rPr>
        <w:t>. této smlouvy za již prokazatelně vykonanou činnost.</w:t>
      </w:r>
    </w:p>
    <w:p w:rsidR="000F5960" w:rsidRPr="00591F7A" w:rsidRDefault="000F5960" w:rsidP="000F5960">
      <w:pPr>
        <w:numPr>
          <w:ilvl w:val="0"/>
          <w:numId w:val="6"/>
        </w:numPr>
        <w:spacing w:after="193" w:line="228" w:lineRule="auto"/>
        <w:ind w:right="14" w:hanging="418"/>
        <w:jc w:val="both"/>
        <w:rPr>
          <w:rFonts w:ascii="Times New Roman" w:hAnsi="Times New Roman" w:cs="Times New Roman"/>
        </w:rPr>
      </w:pPr>
      <w:r w:rsidRPr="00591F7A">
        <w:rPr>
          <w:rFonts w:ascii="Times New Roman" w:hAnsi="Times New Roman" w:cs="Times New Roman"/>
        </w:rPr>
        <w:t>Dodavatel je kdykoliv oprávněn vypovědět tuto smlouvu bez udání důvodu v jednoměsíční výpovědní době, která počíná běžet prvním dnem měsíce následujícího po měsíci, ve kterém byla Zadavateli doručena písemná výpověď Dodavatele. Vykonal-li Dodavatel prokazatelnou činnost směřující k vydání čísla informačního zpravodaje „Doubravecké listy</w:t>
      </w:r>
      <w:r>
        <w:rPr>
          <w:rFonts w:ascii="Times New Roman" w:hAnsi="Times New Roman" w:cs="Times New Roman"/>
          <w:vertAlign w:val="superscript"/>
        </w:rPr>
        <w:t>“</w:t>
      </w:r>
      <w:r w:rsidRPr="00591F7A">
        <w:rPr>
          <w:rFonts w:ascii="Times New Roman" w:hAnsi="Times New Roman" w:cs="Times New Roman"/>
          <w:vertAlign w:val="superscript"/>
        </w:rPr>
        <w:t xml:space="preserve"> </w:t>
      </w:r>
      <w:r w:rsidRPr="00591F7A">
        <w:rPr>
          <w:rFonts w:ascii="Times New Roman" w:hAnsi="Times New Roman" w:cs="Times New Roman"/>
        </w:rPr>
        <w:t>před zasláním výpovědi Zadavateli a nedošlo ke dni účinnosti výpovědi k vydání čísla informačního zpravodaje „Doubravecké listy", nenáleží Dodavateli odměna sjednaná v čl. I</w:t>
      </w:r>
      <w:r>
        <w:rPr>
          <w:rFonts w:ascii="Times New Roman" w:hAnsi="Times New Roman" w:cs="Times New Roman"/>
        </w:rPr>
        <w:t>II</w:t>
      </w:r>
      <w:r w:rsidRPr="00591F7A">
        <w:rPr>
          <w:rFonts w:ascii="Times New Roman" w:hAnsi="Times New Roman" w:cs="Times New Roman"/>
        </w:rPr>
        <w:t>. této smlouvy, a to ani její přiměřená část.</w:t>
      </w:r>
    </w:p>
    <w:p w:rsidR="000F5960" w:rsidRPr="00CE71E4" w:rsidRDefault="000F5960" w:rsidP="000F5960">
      <w:pPr>
        <w:spacing w:after="0"/>
        <w:ind w:right="5"/>
        <w:jc w:val="center"/>
        <w:rPr>
          <w:rFonts w:ascii="Times New Roman" w:hAnsi="Times New Roman" w:cs="Times New Roman"/>
          <w:b/>
        </w:rPr>
      </w:pPr>
      <w:proofErr w:type="spellStart"/>
      <w:r w:rsidRPr="00CE71E4">
        <w:rPr>
          <w:rFonts w:ascii="Times New Roman" w:hAnsi="Times New Roman" w:cs="Times New Roman"/>
          <w:b/>
        </w:rPr>
        <w:t>Vl</w:t>
      </w:r>
      <w:proofErr w:type="spellEnd"/>
      <w:r w:rsidRPr="00CE71E4">
        <w:rPr>
          <w:rFonts w:ascii="Times New Roman" w:hAnsi="Times New Roman" w:cs="Times New Roman"/>
          <w:b/>
        </w:rPr>
        <w:t>.</w:t>
      </w:r>
    </w:p>
    <w:p w:rsidR="000F5960" w:rsidRPr="00CE71E4" w:rsidRDefault="000F5960" w:rsidP="000F5960">
      <w:pPr>
        <w:spacing w:after="179"/>
        <w:ind w:left="58" w:right="53" w:hanging="10"/>
        <w:jc w:val="center"/>
        <w:rPr>
          <w:rFonts w:ascii="Times New Roman" w:hAnsi="Times New Roman" w:cs="Times New Roman"/>
          <w:b/>
        </w:rPr>
      </w:pPr>
      <w:r w:rsidRPr="00CE71E4">
        <w:rPr>
          <w:rFonts w:ascii="Times New Roman" w:hAnsi="Times New Roman" w:cs="Times New Roman"/>
          <w:b/>
        </w:rPr>
        <w:t>Smluvní pokuta</w:t>
      </w:r>
    </w:p>
    <w:p w:rsidR="000F5960" w:rsidRPr="00591F7A" w:rsidRDefault="000F5960" w:rsidP="000F5960">
      <w:pPr>
        <w:spacing w:after="193" w:line="228" w:lineRule="auto"/>
        <w:ind w:left="432" w:right="14" w:hanging="418"/>
        <w:jc w:val="both"/>
        <w:rPr>
          <w:rFonts w:ascii="Times New Roman" w:hAnsi="Times New Roman" w:cs="Times New Roman"/>
        </w:rPr>
      </w:pPr>
      <w:r w:rsidRPr="00591F7A">
        <w:rPr>
          <w:rFonts w:ascii="Times New Roman" w:hAnsi="Times New Roman" w:cs="Times New Roman"/>
        </w:rPr>
        <w:t>1</w:t>
      </w:r>
      <w:r w:rsidR="00E711E5">
        <w:rPr>
          <w:rFonts w:ascii="Times New Roman" w:hAnsi="Times New Roman" w:cs="Times New Roman"/>
        </w:rPr>
        <w:t>.</w:t>
      </w:r>
      <w:r w:rsidRPr="00591F7A">
        <w:rPr>
          <w:rFonts w:ascii="Times New Roman" w:hAnsi="Times New Roman" w:cs="Times New Roman"/>
        </w:rPr>
        <w:t xml:space="preserve"> </w:t>
      </w:r>
      <w:r>
        <w:rPr>
          <w:rFonts w:ascii="Times New Roman" w:hAnsi="Times New Roman" w:cs="Times New Roman"/>
        </w:rPr>
        <w:tab/>
      </w:r>
      <w:r w:rsidRPr="00591F7A">
        <w:rPr>
          <w:rFonts w:ascii="Times New Roman" w:hAnsi="Times New Roman" w:cs="Times New Roman"/>
        </w:rPr>
        <w:t xml:space="preserve">V případě, že konečné vytištěné a distribuované znění informačního zpravodaje „Doubravecké listy" nebude odpovídat znění informačního zpravodaje „Doubravecké listy” Zadavatelem dodaného Dodavateli, je Zadavatel oprávněn uplatnit na Dodavateli jednorázovou smluvní pokutu ve výši </w:t>
      </w:r>
      <w:r>
        <w:rPr>
          <w:rFonts w:ascii="Times New Roman" w:hAnsi="Times New Roman" w:cs="Times New Roman"/>
        </w:rPr>
        <w:t>5.000,-</w:t>
      </w:r>
      <w:r w:rsidRPr="00591F7A">
        <w:rPr>
          <w:rFonts w:ascii="Times New Roman" w:hAnsi="Times New Roman" w:cs="Times New Roman"/>
        </w:rPr>
        <w:t xml:space="preserve"> Kč.</w:t>
      </w:r>
    </w:p>
    <w:p w:rsidR="000F5960" w:rsidRPr="00591F7A" w:rsidRDefault="000F5960" w:rsidP="000F5960">
      <w:pPr>
        <w:tabs>
          <w:tab w:val="center" w:pos="4330"/>
        </w:tabs>
        <w:spacing w:after="193" w:line="228" w:lineRule="auto"/>
        <w:rPr>
          <w:rFonts w:ascii="Times New Roman" w:hAnsi="Times New Roman" w:cs="Times New Roman"/>
        </w:rPr>
      </w:pPr>
      <w:r w:rsidRPr="00591F7A">
        <w:rPr>
          <w:rFonts w:ascii="Times New Roman" w:hAnsi="Times New Roman" w:cs="Times New Roman"/>
        </w:rPr>
        <w:t>2.</w:t>
      </w:r>
      <w:r w:rsidRPr="00591F7A">
        <w:rPr>
          <w:rFonts w:ascii="Times New Roman" w:hAnsi="Times New Roman" w:cs="Times New Roman"/>
        </w:rPr>
        <w:tab/>
        <w:t>Uplatněním smluvní pokuty není dotčeno právo Zadavatel na náhradu škody v plné výši.</w:t>
      </w:r>
    </w:p>
    <w:p w:rsidR="000F5960" w:rsidRPr="00CE71E4" w:rsidRDefault="000F5960" w:rsidP="000F5960">
      <w:pPr>
        <w:spacing w:after="0"/>
        <w:ind w:left="58" w:right="38" w:hanging="10"/>
        <w:jc w:val="center"/>
        <w:rPr>
          <w:rFonts w:ascii="Times New Roman" w:hAnsi="Times New Roman" w:cs="Times New Roman"/>
          <w:b/>
        </w:rPr>
      </w:pPr>
      <w:r w:rsidRPr="00CE71E4">
        <w:rPr>
          <w:rFonts w:ascii="Times New Roman" w:hAnsi="Times New Roman" w:cs="Times New Roman"/>
          <w:b/>
        </w:rPr>
        <w:t>VII.</w:t>
      </w:r>
    </w:p>
    <w:p w:rsidR="000F5960" w:rsidRPr="00CE71E4" w:rsidRDefault="000F5960" w:rsidP="000F5960">
      <w:pPr>
        <w:spacing w:after="179"/>
        <w:ind w:left="58" w:right="29" w:hanging="10"/>
        <w:jc w:val="center"/>
        <w:rPr>
          <w:rFonts w:ascii="Times New Roman" w:hAnsi="Times New Roman" w:cs="Times New Roman"/>
          <w:b/>
        </w:rPr>
      </w:pPr>
      <w:r w:rsidRPr="00CE71E4">
        <w:rPr>
          <w:rFonts w:ascii="Times New Roman" w:hAnsi="Times New Roman" w:cs="Times New Roman"/>
          <w:b/>
        </w:rPr>
        <w:t>Závěrečná ustanovení</w:t>
      </w:r>
    </w:p>
    <w:p w:rsidR="000F5960" w:rsidRPr="00591F7A" w:rsidRDefault="000F5960" w:rsidP="000F5960">
      <w:pPr>
        <w:spacing w:after="193" w:line="228" w:lineRule="auto"/>
        <w:ind w:left="432" w:right="14" w:hanging="418"/>
        <w:jc w:val="both"/>
        <w:rPr>
          <w:rFonts w:ascii="Times New Roman" w:hAnsi="Times New Roman" w:cs="Times New Roman"/>
        </w:rPr>
      </w:pPr>
      <w:r w:rsidRPr="00591F7A">
        <w:rPr>
          <w:rFonts w:ascii="Times New Roman" w:hAnsi="Times New Roman" w:cs="Times New Roman"/>
        </w:rPr>
        <w:t>1</w:t>
      </w:r>
      <w:r w:rsidR="00E711E5">
        <w:rPr>
          <w:rFonts w:ascii="Times New Roman" w:hAnsi="Times New Roman" w:cs="Times New Roman"/>
        </w:rPr>
        <w:t>.</w:t>
      </w:r>
      <w:r w:rsidRPr="00591F7A">
        <w:rPr>
          <w:rFonts w:ascii="Times New Roman" w:hAnsi="Times New Roman" w:cs="Times New Roman"/>
        </w:rPr>
        <w:t xml:space="preserve"> </w:t>
      </w:r>
      <w:r>
        <w:rPr>
          <w:rFonts w:ascii="Times New Roman" w:hAnsi="Times New Roman" w:cs="Times New Roman"/>
        </w:rPr>
        <w:t xml:space="preserve">   </w:t>
      </w:r>
      <w:r w:rsidRPr="00591F7A">
        <w:rPr>
          <w:rFonts w:ascii="Times New Roman" w:hAnsi="Times New Roman" w:cs="Times New Roman"/>
        </w:rPr>
        <w:t>Dodavatel prohlašuje, že ke dni uzavření této smlouvy nemá vůči městskému obvodu Plzeň 4, resp. statutárnímu městu Plzeň, žádné závazky po lhůtě splatnosti.</w:t>
      </w:r>
    </w:p>
    <w:p w:rsidR="000F5960" w:rsidRPr="00591F7A" w:rsidRDefault="000F5960" w:rsidP="000F5960">
      <w:pPr>
        <w:numPr>
          <w:ilvl w:val="0"/>
          <w:numId w:val="7"/>
        </w:numPr>
        <w:spacing w:after="193" w:line="228" w:lineRule="auto"/>
        <w:ind w:right="14" w:hanging="422"/>
        <w:jc w:val="both"/>
        <w:rPr>
          <w:rFonts w:ascii="Times New Roman" w:hAnsi="Times New Roman" w:cs="Times New Roman"/>
        </w:rPr>
      </w:pPr>
      <w:r w:rsidRPr="00591F7A">
        <w:rPr>
          <w:rFonts w:ascii="Times New Roman" w:hAnsi="Times New Roman" w:cs="Times New Roman"/>
        </w:rPr>
        <w:t>Práva a povinnosti z této smlouvy se řídí jejími podmínkami, jakož i příslušnými ustanoveními zákona č. 89/2012 Sb., občanský zákoník.</w:t>
      </w:r>
    </w:p>
    <w:p w:rsidR="000F5960" w:rsidRPr="00591F7A" w:rsidRDefault="000F5960" w:rsidP="000F5960">
      <w:pPr>
        <w:numPr>
          <w:ilvl w:val="0"/>
          <w:numId w:val="7"/>
        </w:numPr>
        <w:spacing w:after="193" w:line="228" w:lineRule="auto"/>
        <w:ind w:right="14" w:hanging="422"/>
        <w:jc w:val="both"/>
        <w:rPr>
          <w:rFonts w:ascii="Times New Roman" w:hAnsi="Times New Roman" w:cs="Times New Roman"/>
        </w:rPr>
      </w:pPr>
      <w:r w:rsidRPr="00591F7A">
        <w:rPr>
          <w:rFonts w:ascii="Times New Roman" w:hAnsi="Times New Roman" w:cs="Times New Roman"/>
        </w:rPr>
        <w:t>Tuto smlouvu lze měnit pouze dohodou stran, a to písemnými číslovanými dodatky ke smlouvě.</w:t>
      </w:r>
    </w:p>
    <w:p w:rsidR="000F5960" w:rsidRPr="00CF7486" w:rsidRDefault="000F5960" w:rsidP="000F5960">
      <w:pPr>
        <w:numPr>
          <w:ilvl w:val="0"/>
          <w:numId w:val="7"/>
        </w:numPr>
        <w:spacing w:after="243" w:line="228" w:lineRule="auto"/>
        <w:ind w:right="14" w:hanging="422"/>
        <w:jc w:val="both"/>
        <w:rPr>
          <w:rFonts w:ascii="Times New Roman" w:hAnsi="Times New Roman" w:cs="Times New Roman"/>
        </w:rPr>
      </w:pPr>
      <w:r w:rsidRPr="00CF7486">
        <w:rPr>
          <w:rFonts w:ascii="Times New Roman" w:hAnsi="Times New Roman" w:cs="Times New Roman"/>
        </w:rPr>
        <w:lastRenderedPageBreak/>
        <w:t>V případě, že by se v budoucnu některé ustanovení této smlouvy stalo neplatným, zdánlivým nebo neúčinným, nemá tato neplatnost, zdánlivost nebo neúčinnost vliv na platnost zbytku smlouvy. Smluvní strany se zavazují v takovém případě bez zbytečného odkladu neplatné, zdánlivé nebo neúčinné</w:t>
      </w:r>
      <w:r>
        <w:rPr>
          <w:rFonts w:ascii="Times New Roman" w:hAnsi="Times New Roman" w:cs="Times New Roman"/>
        </w:rPr>
        <w:t xml:space="preserve"> </w:t>
      </w:r>
      <w:r w:rsidRPr="00CF7486">
        <w:rPr>
          <w:rFonts w:ascii="Times New Roman" w:hAnsi="Times New Roman" w:cs="Times New Roman"/>
        </w:rPr>
        <w:t>ustanovení nahradit novým platným ustanovením, které svým obsahem bude co nejvíce odpovídat smyslu neplatného, zdánlivého nebo neúčinného ustanovení.</w:t>
      </w:r>
    </w:p>
    <w:p w:rsidR="000F5960" w:rsidRPr="00591F7A" w:rsidRDefault="000F5960" w:rsidP="000F5960">
      <w:pPr>
        <w:numPr>
          <w:ilvl w:val="0"/>
          <w:numId w:val="7"/>
        </w:numPr>
        <w:spacing w:after="29" w:line="228" w:lineRule="auto"/>
        <w:ind w:right="14" w:hanging="422"/>
        <w:jc w:val="both"/>
        <w:rPr>
          <w:rFonts w:ascii="Times New Roman" w:hAnsi="Times New Roman" w:cs="Times New Roman"/>
        </w:rPr>
      </w:pPr>
      <w:r w:rsidRPr="00591F7A">
        <w:rPr>
          <w:rFonts w:ascii="Times New Roman" w:hAnsi="Times New Roman" w:cs="Times New Roman"/>
        </w:rPr>
        <w:t>Tato smlouva nabývá účinnosti dnem jejího uveřejnění prostřednictvím registru smluv dle zákona</w:t>
      </w:r>
    </w:p>
    <w:p w:rsidR="000F5960" w:rsidRPr="00591F7A" w:rsidRDefault="000F5960" w:rsidP="000F5960">
      <w:pPr>
        <w:spacing w:after="193" w:line="228" w:lineRule="auto"/>
        <w:ind w:left="432" w:right="14"/>
        <w:jc w:val="both"/>
        <w:rPr>
          <w:rFonts w:ascii="Times New Roman" w:hAnsi="Times New Roman" w:cs="Times New Roman"/>
        </w:rPr>
      </w:pPr>
      <w:r w:rsidRPr="00591F7A">
        <w:rPr>
          <w:rFonts w:ascii="Times New Roman" w:hAnsi="Times New Roman" w:cs="Times New Roman"/>
        </w:rPr>
        <w:t>č. 340/2015 Sb., o registru smluv, v platném znění.</w:t>
      </w:r>
      <w:r w:rsidRPr="00591F7A">
        <w:rPr>
          <w:rFonts w:ascii="Times New Roman" w:hAnsi="Times New Roman" w:cs="Times New Roman"/>
          <w:noProof/>
        </w:rPr>
        <w:drawing>
          <wp:inline distT="0" distB="0" distL="0" distR="0" wp14:anchorId="743CA27B" wp14:editId="55323C26">
            <wp:extent cx="3048" cy="3049"/>
            <wp:effectExtent l="0" t="0" r="0" b="0"/>
            <wp:docPr id="29626" name="Picture 29626"/>
            <wp:cNvGraphicFramePr/>
            <a:graphic xmlns:a="http://schemas.openxmlformats.org/drawingml/2006/main">
              <a:graphicData uri="http://schemas.openxmlformats.org/drawingml/2006/picture">
                <pic:pic xmlns:pic="http://schemas.openxmlformats.org/drawingml/2006/picture">
                  <pic:nvPicPr>
                    <pic:cNvPr id="29626" name="Picture 29626"/>
                    <pic:cNvPicPr/>
                  </pic:nvPicPr>
                  <pic:blipFill>
                    <a:blip r:embed="rId7"/>
                    <a:stretch>
                      <a:fillRect/>
                    </a:stretch>
                  </pic:blipFill>
                  <pic:spPr>
                    <a:xfrm>
                      <a:off x="0" y="0"/>
                      <a:ext cx="3048" cy="3049"/>
                    </a:xfrm>
                    <a:prstGeom prst="rect">
                      <a:avLst/>
                    </a:prstGeom>
                  </pic:spPr>
                </pic:pic>
              </a:graphicData>
            </a:graphic>
          </wp:inline>
        </w:drawing>
      </w:r>
    </w:p>
    <w:p w:rsidR="000F5960" w:rsidRPr="00591F7A" w:rsidRDefault="000F5960" w:rsidP="000F5960">
      <w:pPr>
        <w:numPr>
          <w:ilvl w:val="0"/>
          <w:numId w:val="7"/>
        </w:numPr>
        <w:spacing w:after="239" w:line="228" w:lineRule="auto"/>
        <w:ind w:right="14" w:hanging="422"/>
        <w:jc w:val="both"/>
        <w:rPr>
          <w:rFonts w:ascii="Times New Roman" w:hAnsi="Times New Roman" w:cs="Times New Roman"/>
        </w:rPr>
      </w:pPr>
      <w:r w:rsidRPr="00591F7A">
        <w:rPr>
          <w:rFonts w:ascii="Times New Roman" w:hAnsi="Times New Roman" w:cs="Times New Roman"/>
        </w:rPr>
        <w:t xml:space="preserve">Smluvní strany berou na vědomí, že tato smlouva dle zákona č. 340/2015 Sb., o registru smluv, </w:t>
      </w:r>
      <w:r w:rsidRPr="00591F7A">
        <w:rPr>
          <w:rFonts w:ascii="Times New Roman" w:hAnsi="Times New Roman" w:cs="Times New Roman"/>
          <w:noProof/>
        </w:rPr>
        <w:drawing>
          <wp:inline distT="0" distB="0" distL="0" distR="0" wp14:anchorId="033A5433" wp14:editId="6FBCEC8F">
            <wp:extent cx="6097" cy="15244"/>
            <wp:effectExtent l="0" t="0" r="0" b="0"/>
            <wp:docPr id="58016" name="Picture 58016"/>
            <wp:cNvGraphicFramePr/>
            <a:graphic xmlns:a="http://schemas.openxmlformats.org/drawingml/2006/main">
              <a:graphicData uri="http://schemas.openxmlformats.org/drawingml/2006/picture">
                <pic:pic xmlns:pic="http://schemas.openxmlformats.org/drawingml/2006/picture">
                  <pic:nvPicPr>
                    <pic:cNvPr id="58016" name="Picture 58016"/>
                    <pic:cNvPicPr/>
                  </pic:nvPicPr>
                  <pic:blipFill>
                    <a:blip r:embed="rId8"/>
                    <a:stretch>
                      <a:fillRect/>
                    </a:stretch>
                  </pic:blipFill>
                  <pic:spPr>
                    <a:xfrm>
                      <a:off x="0" y="0"/>
                      <a:ext cx="6097" cy="15244"/>
                    </a:xfrm>
                    <a:prstGeom prst="rect">
                      <a:avLst/>
                    </a:prstGeom>
                  </pic:spPr>
                </pic:pic>
              </a:graphicData>
            </a:graphic>
          </wp:inline>
        </w:drawing>
      </w:r>
      <w:r w:rsidRPr="00591F7A">
        <w:rPr>
          <w:rFonts w:ascii="Times New Roman" w:hAnsi="Times New Roman" w:cs="Times New Roman"/>
        </w:rPr>
        <w:t xml:space="preserve">v </w:t>
      </w:r>
      <w:r>
        <w:rPr>
          <w:rFonts w:ascii="Times New Roman" w:hAnsi="Times New Roman" w:cs="Times New Roman"/>
        </w:rPr>
        <w:t>účinném</w:t>
      </w:r>
      <w:r w:rsidRPr="00591F7A">
        <w:rPr>
          <w:rFonts w:ascii="Times New Roman" w:hAnsi="Times New Roman" w:cs="Times New Roman"/>
        </w:rPr>
        <w:t xml:space="preserve"> znění, podléhá uveřejnění prostřednictvím registru smluv. Dodavatel souhlasí se zveřejněním úplného textu smlouvy prostřednictvím registru smluv. Smluvní strany se dohodly, že uveřejnění smlouvy prostřednictvím registru smluv provede Zadavatel.</w:t>
      </w:r>
    </w:p>
    <w:p w:rsidR="000F5960" w:rsidRPr="00591F7A" w:rsidRDefault="000F5960" w:rsidP="000F5960">
      <w:pPr>
        <w:numPr>
          <w:ilvl w:val="0"/>
          <w:numId w:val="7"/>
        </w:numPr>
        <w:spacing w:after="141" w:line="228" w:lineRule="auto"/>
        <w:ind w:right="14" w:hanging="422"/>
        <w:jc w:val="both"/>
        <w:rPr>
          <w:rFonts w:ascii="Times New Roman" w:hAnsi="Times New Roman" w:cs="Times New Roman"/>
        </w:rPr>
      </w:pPr>
      <w:r w:rsidRPr="00591F7A">
        <w:rPr>
          <w:rFonts w:ascii="Times New Roman" w:hAnsi="Times New Roman" w:cs="Times New Roman"/>
        </w:rPr>
        <w:t>Tato smlouva je provedena ve dvou vyhotovení, z nichž každá smluvní strana obdrží jedno</w:t>
      </w:r>
      <w:r>
        <w:rPr>
          <w:rFonts w:ascii="Times New Roman" w:hAnsi="Times New Roman" w:cs="Times New Roman"/>
        </w:rPr>
        <w:t>.</w:t>
      </w:r>
    </w:p>
    <w:p w:rsidR="000F5960" w:rsidRPr="00591F7A" w:rsidRDefault="000F5960" w:rsidP="000F5960">
      <w:pPr>
        <w:numPr>
          <w:ilvl w:val="0"/>
          <w:numId w:val="7"/>
        </w:numPr>
        <w:spacing w:after="193" w:line="228" w:lineRule="auto"/>
        <w:ind w:right="14" w:hanging="422"/>
        <w:jc w:val="both"/>
        <w:rPr>
          <w:rFonts w:ascii="Times New Roman" w:hAnsi="Times New Roman" w:cs="Times New Roman"/>
        </w:rPr>
      </w:pPr>
      <w:r w:rsidRPr="00591F7A">
        <w:rPr>
          <w:rFonts w:ascii="Times New Roman" w:hAnsi="Times New Roman" w:cs="Times New Roman"/>
        </w:rPr>
        <w:t>Smluvní strany prohlašují, že tato smlouva vyjadřuje jejich pravou a skutečnou vůli, souhlasí s jejím obsahem a na důkaz toho připojují své vlastnoruční podpisy.</w:t>
      </w:r>
    </w:p>
    <w:p w:rsidR="000F5960" w:rsidRPr="00B02A03" w:rsidRDefault="000F5960" w:rsidP="000F5960">
      <w:pPr>
        <w:numPr>
          <w:ilvl w:val="0"/>
          <w:numId w:val="7"/>
        </w:numPr>
        <w:spacing w:after="294" w:line="228" w:lineRule="auto"/>
        <w:ind w:left="432" w:right="14" w:hanging="422"/>
        <w:jc w:val="both"/>
        <w:rPr>
          <w:rFonts w:ascii="Times New Roman" w:hAnsi="Times New Roman" w:cs="Times New Roman"/>
        </w:rPr>
      </w:pPr>
      <w:r w:rsidRPr="00B02A03">
        <w:rPr>
          <w:rFonts w:ascii="Times New Roman" w:hAnsi="Times New Roman" w:cs="Times New Roman"/>
        </w:rPr>
        <w:t xml:space="preserve">Vůle uzavřít tuto smlouvu je dána usnesením Rady MO Plzeň 4 č. </w:t>
      </w:r>
      <w:r w:rsidR="00EF7475" w:rsidRPr="00B02A03">
        <w:rPr>
          <w:rFonts w:ascii="Times New Roman" w:hAnsi="Times New Roman" w:cs="Times New Roman"/>
        </w:rPr>
        <w:t>0199/23</w:t>
      </w:r>
      <w:r w:rsidRPr="00B02A03">
        <w:rPr>
          <w:rFonts w:ascii="Times New Roman" w:hAnsi="Times New Roman" w:cs="Times New Roman"/>
        </w:rPr>
        <w:t xml:space="preserve"> ze dne</w:t>
      </w:r>
      <w:r w:rsidR="00B02A03" w:rsidRPr="00B02A03">
        <w:rPr>
          <w:rFonts w:ascii="Times New Roman" w:hAnsi="Times New Roman" w:cs="Times New Roman"/>
        </w:rPr>
        <w:t xml:space="preserve"> 29.11.2023. </w:t>
      </w:r>
    </w:p>
    <w:p w:rsidR="000F5960" w:rsidRPr="00591F7A" w:rsidRDefault="000F5960" w:rsidP="000F5960">
      <w:pPr>
        <w:numPr>
          <w:ilvl w:val="0"/>
          <w:numId w:val="7"/>
        </w:numPr>
        <w:spacing w:after="29" w:line="228" w:lineRule="auto"/>
        <w:ind w:right="14" w:hanging="422"/>
        <w:jc w:val="both"/>
        <w:rPr>
          <w:rFonts w:ascii="Times New Roman" w:hAnsi="Times New Roman" w:cs="Times New Roman"/>
        </w:rPr>
      </w:pPr>
      <w:r w:rsidRPr="00591F7A">
        <w:rPr>
          <w:rFonts w:ascii="Times New Roman" w:hAnsi="Times New Roman" w:cs="Times New Roman"/>
        </w:rPr>
        <w:t>Nedílnou součástí této smlouvy jsou tyto přílohy:</w:t>
      </w:r>
    </w:p>
    <w:p w:rsidR="000F5960" w:rsidRPr="00591F7A" w:rsidRDefault="000F5960" w:rsidP="000F5960">
      <w:pPr>
        <w:spacing w:after="193" w:line="228" w:lineRule="auto"/>
        <w:ind w:left="418" w:right="14"/>
        <w:jc w:val="both"/>
        <w:rPr>
          <w:rFonts w:ascii="Times New Roman" w:hAnsi="Times New Roman" w:cs="Times New Roman"/>
        </w:rPr>
      </w:pPr>
      <w:r w:rsidRPr="00591F7A">
        <w:rPr>
          <w:rFonts w:ascii="Times New Roman" w:hAnsi="Times New Roman" w:cs="Times New Roman"/>
        </w:rPr>
        <w:t>Příloha č. 1 Cena za plnění — položkový rozpočet</w:t>
      </w:r>
    </w:p>
    <w:p w:rsidR="000F5960" w:rsidRDefault="000F5960" w:rsidP="000F5960">
      <w:pPr>
        <w:rPr>
          <w:rFonts w:ascii="Times New Roman" w:hAnsi="Times New Roman" w:cs="Times New Roman"/>
        </w:rPr>
      </w:pPr>
    </w:p>
    <w:p w:rsidR="000F5960" w:rsidRDefault="000F5960" w:rsidP="000F5960">
      <w:pPr>
        <w:rPr>
          <w:rFonts w:ascii="Times New Roman" w:hAnsi="Times New Roman" w:cs="Times New Roman"/>
        </w:rPr>
      </w:pPr>
    </w:p>
    <w:p w:rsidR="000F5960" w:rsidRPr="00AB5EF5" w:rsidRDefault="000F5960" w:rsidP="000F5960">
      <w:pPr>
        <w:rPr>
          <w:rFonts w:ascii="Times New Roman" w:hAnsi="Times New Roman" w:cs="Times New Roman"/>
        </w:rPr>
      </w:pPr>
      <w:r w:rsidRPr="00AB5EF5">
        <w:rPr>
          <w:rFonts w:ascii="Times New Roman" w:hAnsi="Times New Roman" w:cs="Times New Roman"/>
        </w:rPr>
        <w:t>V Plzni dne …………………</w:t>
      </w:r>
      <w:r w:rsidRPr="00AB5EF5">
        <w:rPr>
          <w:rFonts w:ascii="Times New Roman" w:hAnsi="Times New Roman" w:cs="Times New Roman"/>
        </w:rPr>
        <w:tab/>
      </w:r>
      <w:r w:rsidRPr="00AB5EF5">
        <w:rPr>
          <w:rFonts w:ascii="Times New Roman" w:hAnsi="Times New Roman" w:cs="Times New Roman"/>
        </w:rPr>
        <w:tab/>
      </w:r>
      <w:r w:rsidRPr="00AB5EF5">
        <w:rPr>
          <w:rFonts w:ascii="Times New Roman" w:hAnsi="Times New Roman" w:cs="Times New Roman"/>
        </w:rPr>
        <w:tab/>
        <w:t xml:space="preserve">V </w:t>
      </w:r>
      <w:r w:rsidR="00AB5EF5">
        <w:rPr>
          <w:rFonts w:ascii="Times New Roman" w:hAnsi="Times New Roman" w:cs="Times New Roman"/>
        </w:rPr>
        <w:t>Plzni</w:t>
      </w:r>
      <w:r w:rsidRPr="00AB5EF5">
        <w:rPr>
          <w:rFonts w:ascii="Times New Roman" w:hAnsi="Times New Roman" w:cs="Times New Roman"/>
        </w:rPr>
        <w:t xml:space="preserve"> dne ……………….</w:t>
      </w:r>
    </w:p>
    <w:p w:rsidR="000F5960" w:rsidRPr="00AB5EF5" w:rsidRDefault="000F5960" w:rsidP="000F5960">
      <w:pPr>
        <w:rPr>
          <w:rFonts w:ascii="Times New Roman" w:hAnsi="Times New Roman" w:cs="Times New Roman"/>
        </w:rPr>
      </w:pPr>
      <w:r w:rsidRPr="00AB5EF5">
        <w:rPr>
          <w:rFonts w:ascii="Times New Roman" w:hAnsi="Times New Roman" w:cs="Times New Roman"/>
        </w:rPr>
        <w:t>Zadavatel:</w:t>
      </w:r>
      <w:r w:rsidRPr="00AB5EF5">
        <w:rPr>
          <w:rFonts w:ascii="Times New Roman" w:hAnsi="Times New Roman" w:cs="Times New Roman"/>
        </w:rPr>
        <w:tab/>
      </w:r>
      <w:r w:rsidRPr="00AB5EF5">
        <w:rPr>
          <w:rFonts w:ascii="Times New Roman" w:hAnsi="Times New Roman" w:cs="Times New Roman"/>
        </w:rPr>
        <w:tab/>
      </w:r>
      <w:r w:rsidRPr="00AB5EF5">
        <w:rPr>
          <w:rFonts w:ascii="Times New Roman" w:hAnsi="Times New Roman" w:cs="Times New Roman"/>
        </w:rPr>
        <w:tab/>
      </w:r>
      <w:r w:rsidRPr="00AB5EF5">
        <w:rPr>
          <w:rFonts w:ascii="Times New Roman" w:hAnsi="Times New Roman" w:cs="Times New Roman"/>
        </w:rPr>
        <w:tab/>
      </w:r>
      <w:r w:rsidRPr="00AB5EF5">
        <w:rPr>
          <w:rFonts w:ascii="Times New Roman" w:hAnsi="Times New Roman" w:cs="Times New Roman"/>
        </w:rPr>
        <w:tab/>
        <w:t>Dodavatel:</w:t>
      </w:r>
    </w:p>
    <w:p w:rsidR="000F5960" w:rsidRPr="00AB5EF5" w:rsidRDefault="000F5960" w:rsidP="000F5960">
      <w:pPr>
        <w:rPr>
          <w:rFonts w:ascii="Times New Roman" w:hAnsi="Times New Roman" w:cs="Times New Roman"/>
        </w:rPr>
      </w:pPr>
    </w:p>
    <w:p w:rsidR="000F5960" w:rsidRPr="00AB5EF5" w:rsidRDefault="000F5960" w:rsidP="000F5960">
      <w:pPr>
        <w:rPr>
          <w:rFonts w:ascii="Times New Roman" w:hAnsi="Times New Roman" w:cs="Times New Roman"/>
        </w:rPr>
      </w:pPr>
    </w:p>
    <w:p w:rsidR="000F5960" w:rsidRDefault="000F5960" w:rsidP="000F5960">
      <w:pPr>
        <w:rPr>
          <w:rFonts w:ascii="Times New Roman" w:hAnsi="Times New Roman" w:cs="Times New Roman"/>
        </w:rPr>
      </w:pPr>
      <w:r w:rsidRPr="00AB5EF5">
        <w:rPr>
          <w:rFonts w:ascii="Times New Roman" w:hAnsi="Times New Roman" w:cs="Times New Roman"/>
        </w:rPr>
        <w:t>---------------------------------------</w:t>
      </w:r>
      <w:r w:rsidRPr="00AB5EF5">
        <w:rPr>
          <w:rFonts w:ascii="Times New Roman" w:hAnsi="Times New Roman" w:cs="Times New Roman"/>
        </w:rPr>
        <w:tab/>
      </w:r>
      <w:r w:rsidRPr="00AB5EF5">
        <w:rPr>
          <w:rFonts w:ascii="Times New Roman" w:hAnsi="Times New Roman" w:cs="Times New Roman"/>
        </w:rPr>
        <w:tab/>
        <w:t>---------------------------------------</w:t>
      </w:r>
    </w:p>
    <w:p w:rsidR="00E711E5" w:rsidRPr="00AB5EF5" w:rsidRDefault="00E711E5" w:rsidP="000F596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F5960" w:rsidRDefault="000F5960" w:rsidP="000F5960">
      <w:pPr>
        <w:rPr>
          <w:rFonts w:ascii="Times New Roman" w:hAnsi="Times New Roman" w:cs="Times New Roman"/>
        </w:rPr>
      </w:pPr>
      <w:bookmarkStart w:id="0" w:name="_GoBack"/>
      <w:bookmarkEnd w:id="0"/>
    </w:p>
    <w:p w:rsidR="000F5960" w:rsidRPr="00591F7A" w:rsidRDefault="000F5960" w:rsidP="000F5960">
      <w:pPr>
        <w:rPr>
          <w:rFonts w:ascii="Times New Roman" w:hAnsi="Times New Roman" w:cs="Times New Roman"/>
        </w:rPr>
        <w:sectPr w:rsidR="000F5960" w:rsidRPr="00591F7A">
          <w:footerReference w:type="even" r:id="rId9"/>
          <w:footerReference w:type="default" r:id="rId10"/>
          <w:footerReference w:type="first" r:id="rId11"/>
          <w:pgSz w:w="11904" w:h="16838"/>
          <w:pgMar w:top="1653" w:right="1421" w:bottom="744" w:left="1493" w:header="708" w:footer="744" w:gutter="0"/>
          <w:cols w:space="708"/>
        </w:sectPr>
      </w:pPr>
    </w:p>
    <w:p w:rsidR="000F5960" w:rsidRDefault="000F5960" w:rsidP="000F5960">
      <w:pPr>
        <w:spacing w:after="0"/>
        <w:ind w:left="5002"/>
        <w:jc w:val="center"/>
        <w:rPr>
          <w:rFonts w:ascii="Times New Roman" w:hAnsi="Times New Roman" w:cs="Times New Roman"/>
        </w:rPr>
      </w:pPr>
    </w:p>
    <w:p w:rsidR="000F5960" w:rsidRDefault="000F5960" w:rsidP="000F5960">
      <w:pPr>
        <w:spacing w:after="0"/>
        <w:ind w:left="5002"/>
        <w:jc w:val="center"/>
        <w:rPr>
          <w:rFonts w:ascii="Times New Roman" w:hAnsi="Times New Roman" w:cs="Times New Roman"/>
        </w:rPr>
      </w:pPr>
    </w:p>
    <w:p w:rsidR="000F5960" w:rsidRDefault="000F5960" w:rsidP="000F5960">
      <w:pPr>
        <w:spacing w:after="0"/>
        <w:ind w:left="5002"/>
        <w:jc w:val="center"/>
        <w:rPr>
          <w:rFonts w:ascii="Times New Roman" w:hAnsi="Times New Roman" w:cs="Times New Roman"/>
        </w:rPr>
      </w:pPr>
    </w:p>
    <w:p w:rsidR="000F5960" w:rsidRDefault="000F5960" w:rsidP="000F5960">
      <w:pPr>
        <w:spacing w:after="0"/>
        <w:ind w:left="5002"/>
        <w:jc w:val="center"/>
        <w:rPr>
          <w:rFonts w:ascii="Times New Roman" w:hAnsi="Times New Roman" w:cs="Times New Roman"/>
        </w:rPr>
      </w:pPr>
    </w:p>
    <w:p w:rsidR="000F5960" w:rsidRDefault="000F5960" w:rsidP="000F5960">
      <w:pPr>
        <w:spacing w:after="0"/>
        <w:ind w:left="5002"/>
        <w:jc w:val="center"/>
        <w:rPr>
          <w:rFonts w:ascii="Times New Roman" w:hAnsi="Times New Roman" w:cs="Times New Roman"/>
        </w:rPr>
      </w:pPr>
    </w:p>
    <w:p w:rsidR="000F5960" w:rsidRDefault="000F5960" w:rsidP="000F5960">
      <w:pPr>
        <w:spacing w:after="0"/>
        <w:ind w:left="5002"/>
        <w:jc w:val="center"/>
        <w:rPr>
          <w:rFonts w:ascii="Times New Roman" w:hAnsi="Times New Roman" w:cs="Times New Roman"/>
        </w:rPr>
      </w:pPr>
    </w:p>
    <w:p w:rsidR="000F5960" w:rsidRDefault="000F5960" w:rsidP="000F5960">
      <w:pPr>
        <w:spacing w:after="0"/>
        <w:ind w:left="5002"/>
        <w:jc w:val="center"/>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Pr="004B6A5C" w:rsidRDefault="000F5960" w:rsidP="000F5960">
      <w:pPr>
        <w:spacing w:after="0"/>
        <w:rPr>
          <w:rFonts w:ascii="Times New Roman" w:hAnsi="Times New Roman" w:cs="Times New Roman"/>
        </w:rPr>
      </w:pPr>
      <w:r w:rsidRPr="004B6A5C">
        <w:rPr>
          <w:rFonts w:ascii="Times New Roman" w:hAnsi="Times New Roman" w:cs="Times New Roman"/>
          <w:noProof/>
        </w:rPr>
        <w:drawing>
          <wp:anchor distT="0" distB="0" distL="114300" distR="114300" simplePos="0" relativeHeight="251659264" behindDoc="0" locked="0" layoutInCell="1" allowOverlap="0" wp14:anchorId="3DCC2775" wp14:editId="5C12877F">
            <wp:simplePos x="0" y="0"/>
            <wp:positionH relativeFrom="page">
              <wp:posOffset>4047744</wp:posOffset>
            </wp:positionH>
            <wp:positionV relativeFrom="page">
              <wp:posOffset>5085514</wp:posOffset>
            </wp:positionV>
            <wp:extent cx="12192" cy="18293"/>
            <wp:effectExtent l="0" t="0" r="0" b="0"/>
            <wp:wrapTopAndBottom/>
            <wp:docPr id="31872" name="Picture 31872"/>
            <wp:cNvGraphicFramePr/>
            <a:graphic xmlns:a="http://schemas.openxmlformats.org/drawingml/2006/main">
              <a:graphicData uri="http://schemas.openxmlformats.org/drawingml/2006/picture">
                <pic:pic xmlns:pic="http://schemas.openxmlformats.org/drawingml/2006/picture">
                  <pic:nvPicPr>
                    <pic:cNvPr id="31872" name="Picture 31872"/>
                    <pic:cNvPicPr/>
                  </pic:nvPicPr>
                  <pic:blipFill>
                    <a:blip r:embed="rId12"/>
                    <a:stretch>
                      <a:fillRect/>
                    </a:stretch>
                  </pic:blipFill>
                  <pic:spPr>
                    <a:xfrm>
                      <a:off x="0" y="0"/>
                      <a:ext cx="12192" cy="18293"/>
                    </a:xfrm>
                    <a:prstGeom prst="rect">
                      <a:avLst/>
                    </a:prstGeom>
                  </pic:spPr>
                </pic:pic>
              </a:graphicData>
            </a:graphic>
          </wp:anchor>
        </w:drawing>
      </w:r>
      <w:r w:rsidRPr="004B6A5C">
        <w:rPr>
          <w:rFonts w:ascii="Times New Roman" w:hAnsi="Times New Roman" w:cs="Times New Roman"/>
        </w:rPr>
        <w:t>Příloha č. 1 smlouvy</w:t>
      </w:r>
    </w:p>
    <w:p w:rsidR="000F5960" w:rsidRDefault="000F5960" w:rsidP="000F5960">
      <w:pPr>
        <w:spacing w:after="0"/>
        <w:rPr>
          <w:rFonts w:ascii="Times New Roman" w:hAnsi="Times New Roman" w:cs="Times New Roman"/>
        </w:rPr>
      </w:pPr>
      <w:r w:rsidRPr="004B6A5C">
        <w:rPr>
          <w:rFonts w:ascii="Times New Roman" w:hAnsi="Times New Roman" w:cs="Times New Roman"/>
        </w:rPr>
        <w:lastRenderedPageBreak/>
        <w:t xml:space="preserve">Cena za </w:t>
      </w:r>
      <w:proofErr w:type="gramStart"/>
      <w:r w:rsidRPr="004B6A5C">
        <w:rPr>
          <w:rFonts w:ascii="Times New Roman" w:hAnsi="Times New Roman" w:cs="Times New Roman"/>
        </w:rPr>
        <w:t>plnění</w:t>
      </w:r>
      <w:r w:rsidR="007D40B5">
        <w:rPr>
          <w:rFonts w:ascii="Times New Roman" w:hAnsi="Times New Roman" w:cs="Times New Roman"/>
        </w:rPr>
        <w:t xml:space="preserve"> -</w:t>
      </w:r>
      <w:r w:rsidRPr="004B6A5C">
        <w:rPr>
          <w:rFonts w:ascii="Times New Roman" w:hAnsi="Times New Roman" w:cs="Times New Roman"/>
        </w:rPr>
        <w:t xml:space="preserve"> položkový</w:t>
      </w:r>
      <w:proofErr w:type="gramEnd"/>
      <w:r w:rsidRPr="004B6A5C">
        <w:rPr>
          <w:rFonts w:ascii="Times New Roman" w:hAnsi="Times New Roman" w:cs="Times New Roman"/>
        </w:rPr>
        <w:t xml:space="preserve"> rozpočet</w:t>
      </w:r>
    </w:p>
    <w:p w:rsidR="000F5960" w:rsidRPr="004B6A5C" w:rsidRDefault="000F5960" w:rsidP="000F5960">
      <w:pPr>
        <w:spacing w:after="0"/>
        <w:rPr>
          <w:rFonts w:ascii="Times New Roman" w:hAnsi="Times New Roman" w:cs="Times New Roman"/>
        </w:rPr>
      </w:pPr>
    </w:p>
    <w:tbl>
      <w:tblPr>
        <w:tblStyle w:val="TableGrid"/>
        <w:tblW w:w="10553" w:type="dxa"/>
        <w:tblInd w:w="-110" w:type="dxa"/>
        <w:tblCellMar>
          <w:top w:w="11" w:type="dxa"/>
          <w:left w:w="58" w:type="dxa"/>
          <w:right w:w="19" w:type="dxa"/>
        </w:tblCellMar>
        <w:tblLook w:val="04A0" w:firstRow="1" w:lastRow="0" w:firstColumn="1" w:lastColumn="0" w:noHBand="0" w:noVBand="1"/>
      </w:tblPr>
      <w:tblGrid>
        <w:gridCol w:w="3119"/>
        <w:gridCol w:w="2669"/>
        <w:gridCol w:w="2366"/>
        <w:gridCol w:w="2399"/>
      </w:tblGrid>
      <w:tr w:rsidR="000F5960" w:rsidRPr="00E137D3" w:rsidTr="005A3B35">
        <w:trPr>
          <w:trHeight w:val="1569"/>
        </w:trPr>
        <w:tc>
          <w:tcPr>
            <w:tcW w:w="3119" w:type="dxa"/>
            <w:tcBorders>
              <w:top w:val="single" w:sz="2" w:space="0" w:color="000000"/>
              <w:left w:val="single" w:sz="2" w:space="0" w:color="000000"/>
              <w:bottom w:val="single" w:sz="2" w:space="0" w:color="000000"/>
              <w:right w:val="single" w:sz="2" w:space="0" w:color="000000"/>
            </w:tcBorders>
          </w:tcPr>
          <w:p w:rsidR="000F5960" w:rsidRPr="00E137D3" w:rsidRDefault="000F5960" w:rsidP="005A3B35">
            <w:pPr>
              <w:spacing w:after="75"/>
              <w:ind w:right="6"/>
              <w:jc w:val="center"/>
              <w:rPr>
                <w:rFonts w:ascii="Times New Roman" w:hAnsi="Times New Roman" w:cs="Times New Roman"/>
              </w:rPr>
            </w:pPr>
            <w:r w:rsidRPr="00E137D3">
              <w:rPr>
                <w:rFonts w:ascii="Times New Roman" w:hAnsi="Times New Roman" w:cs="Times New Roman"/>
              </w:rPr>
              <w:t>Výčet prací</w:t>
            </w:r>
          </w:p>
          <w:p w:rsidR="000F5960" w:rsidRPr="00E137D3" w:rsidRDefault="000F5960" w:rsidP="005A3B35">
            <w:pPr>
              <w:ind w:right="6"/>
              <w:jc w:val="center"/>
              <w:rPr>
                <w:rFonts w:ascii="Times New Roman" w:hAnsi="Times New Roman" w:cs="Times New Roman"/>
              </w:rPr>
            </w:pPr>
            <w:r w:rsidRPr="00E137D3">
              <w:rPr>
                <w:rFonts w:ascii="Times New Roman" w:hAnsi="Times New Roman" w:cs="Times New Roman"/>
              </w:rPr>
              <w:t>(druh prací)</w:t>
            </w:r>
          </w:p>
        </w:tc>
        <w:tc>
          <w:tcPr>
            <w:tcW w:w="2669" w:type="dxa"/>
            <w:tcBorders>
              <w:top w:val="single" w:sz="2" w:space="0" w:color="000000"/>
              <w:left w:val="single" w:sz="2" w:space="0" w:color="000000"/>
              <w:bottom w:val="single" w:sz="2" w:space="0" w:color="000000"/>
              <w:right w:val="single" w:sz="2" w:space="0" w:color="000000"/>
            </w:tcBorders>
          </w:tcPr>
          <w:p w:rsidR="000F5960" w:rsidRPr="00E137D3" w:rsidRDefault="000F5960" w:rsidP="005A3B35">
            <w:pPr>
              <w:ind w:right="178"/>
              <w:jc w:val="center"/>
              <w:rPr>
                <w:rFonts w:ascii="Times New Roman" w:hAnsi="Times New Roman" w:cs="Times New Roman"/>
              </w:rPr>
            </w:pPr>
            <w:r w:rsidRPr="00E137D3">
              <w:rPr>
                <w:rFonts w:ascii="Times New Roman" w:hAnsi="Times New Roman" w:cs="Times New Roman"/>
              </w:rPr>
              <w:t>počet kusů informačního zpravodaje „Doubravecké listy" pro jedno číslo</w:t>
            </w:r>
          </w:p>
        </w:tc>
        <w:tc>
          <w:tcPr>
            <w:tcW w:w="2366" w:type="dxa"/>
            <w:tcBorders>
              <w:top w:val="single" w:sz="2" w:space="0" w:color="000000"/>
              <w:left w:val="single" w:sz="2" w:space="0" w:color="000000"/>
              <w:bottom w:val="single" w:sz="2" w:space="0" w:color="000000"/>
              <w:right w:val="single" w:sz="2" w:space="0" w:color="000000"/>
            </w:tcBorders>
          </w:tcPr>
          <w:p w:rsidR="000F5960" w:rsidRPr="00E137D3" w:rsidRDefault="000F5960" w:rsidP="005A3B35">
            <w:pPr>
              <w:spacing w:line="219" w:lineRule="auto"/>
              <w:jc w:val="center"/>
              <w:rPr>
                <w:rFonts w:ascii="Times New Roman" w:hAnsi="Times New Roman" w:cs="Times New Roman"/>
              </w:rPr>
            </w:pPr>
            <w:r w:rsidRPr="00E137D3">
              <w:rPr>
                <w:rFonts w:ascii="Times New Roman" w:hAnsi="Times New Roman" w:cs="Times New Roman"/>
              </w:rPr>
              <w:t>Cena za jeden kus informačního zpravodaje</w:t>
            </w:r>
          </w:p>
          <w:p w:rsidR="000F5960" w:rsidRPr="00E137D3" w:rsidRDefault="000F5960" w:rsidP="005A3B35">
            <w:pPr>
              <w:ind w:right="15"/>
              <w:jc w:val="center"/>
              <w:rPr>
                <w:rFonts w:ascii="Times New Roman" w:hAnsi="Times New Roman" w:cs="Times New Roman"/>
              </w:rPr>
            </w:pPr>
            <w:r w:rsidRPr="00E137D3">
              <w:rPr>
                <w:rFonts w:ascii="Times New Roman" w:hAnsi="Times New Roman" w:cs="Times New Roman"/>
              </w:rPr>
              <w:t>„Doubravecké listy” bez</w:t>
            </w:r>
          </w:p>
          <w:p w:rsidR="000F5960" w:rsidRPr="00E137D3" w:rsidRDefault="000F5960" w:rsidP="005A3B35">
            <w:pPr>
              <w:ind w:right="10"/>
              <w:jc w:val="center"/>
              <w:rPr>
                <w:rFonts w:ascii="Times New Roman" w:hAnsi="Times New Roman" w:cs="Times New Roman"/>
              </w:rPr>
            </w:pPr>
            <w:r w:rsidRPr="00E137D3">
              <w:rPr>
                <w:rFonts w:ascii="Times New Roman" w:hAnsi="Times New Roman" w:cs="Times New Roman"/>
              </w:rPr>
              <w:t>DPH</w:t>
            </w:r>
          </w:p>
        </w:tc>
        <w:tc>
          <w:tcPr>
            <w:tcW w:w="2399" w:type="dxa"/>
            <w:tcBorders>
              <w:top w:val="single" w:sz="2" w:space="0" w:color="000000"/>
              <w:left w:val="single" w:sz="2" w:space="0" w:color="000000"/>
              <w:bottom w:val="single" w:sz="2" w:space="0" w:color="000000"/>
              <w:right w:val="single" w:sz="2" w:space="0" w:color="000000"/>
            </w:tcBorders>
          </w:tcPr>
          <w:p w:rsidR="000F5960" w:rsidRPr="00E137D3" w:rsidRDefault="000F5960" w:rsidP="005A3B35">
            <w:pPr>
              <w:ind w:left="82" w:right="90"/>
              <w:jc w:val="center"/>
              <w:rPr>
                <w:rFonts w:ascii="Times New Roman" w:hAnsi="Times New Roman" w:cs="Times New Roman"/>
              </w:rPr>
            </w:pPr>
            <w:r w:rsidRPr="00E137D3">
              <w:rPr>
                <w:rFonts w:ascii="Times New Roman" w:hAnsi="Times New Roman" w:cs="Times New Roman"/>
              </w:rPr>
              <w:t>Cena za jeden kus informačního zpravodaje „Doubravecké listy" včetně DPH</w:t>
            </w:r>
          </w:p>
        </w:tc>
      </w:tr>
      <w:tr w:rsidR="000F5960" w:rsidRPr="00E137D3" w:rsidTr="005A3B35">
        <w:trPr>
          <w:trHeight w:val="221"/>
        </w:trPr>
        <w:tc>
          <w:tcPr>
            <w:tcW w:w="3119" w:type="dxa"/>
            <w:tcBorders>
              <w:top w:val="single" w:sz="2" w:space="0" w:color="000000"/>
              <w:left w:val="single" w:sz="2" w:space="0" w:color="000000"/>
              <w:bottom w:val="single" w:sz="2" w:space="0" w:color="000000"/>
              <w:right w:val="single" w:sz="2" w:space="0" w:color="000000"/>
            </w:tcBorders>
          </w:tcPr>
          <w:p w:rsidR="000F5960" w:rsidRPr="00E137D3" w:rsidRDefault="000F5960" w:rsidP="005A3B35">
            <w:pPr>
              <w:ind w:left="23"/>
              <w:rPr>
                <w:rFonts w:ascii="Times New Roman" w:hAnsi="Times New Roman" w:cs="Times New Roman"/>
              </w:rPr>
            </w:pPr>
            <w:r w:rsidRPr="00E137D3">
              <w:rPr>
                <w:rFonts w:ascii="Times New Roman" w:hAnsi="Times New Roman" w:cs="Times New Roman"/>
              </w:rPr>
              <w:t>výroba informačního zpravodaje</w:t>
            </w:r>
          </w:p>
          <w:p w:rsidR="000F5960" w:rsidRPr="00E137D3" w:rsidRDefault="000F5960" w:rsidP="005A3B35">
            <w:pPr>
              <w:ind w:left="100"/>
              <w:rPr>
                <w:rFonts w:ascii="Times New Roman" w:hAnsi="Times New Roman" w:cs="Times New Roman"/>
              </w:rPr>
            </w:pPr>
            <w:r w:rsidRPr="00E137D3">
              <w:rPr>
                <w:rFonts w:ascii="Times New Roman" w:hAnsi="Times New Roman" w:cs="Times New Roman"/>
              </w:rPr>
              <w:t>Doubravecké listy”</w:t>
            </w:r>
          </w:p>
        </w:tc>
        <w:tc>
          <w:tcPr>
            <w:tcW w:w="2669" w:type="dxa"/>
            <w:tcBorders>
              <w:top w:val="single" w:sz="2" w:space="0" w:color="000000"/>
              <w:left w:val="single" w:sz="2" w:space="0" w:color="000000"/>
              <w:bottom w:val="single" w:sz="2" w:space="0" w:color="000000"/>
              <w:right w:val="single" w:sz="2" w:space="0" w:color="000000"/>
            </w:tcBorders>
          </w:tcPr>
          <w:p w:rsidR="000F5960" w:rsidRPr="00E137D3" w:rsidRDefault="000F5960" w:rsidP="005A3B35">
            <w:pPr>
              <w:spacing w:before="240"/>
              <w:ind w:right="35"/>
              <w:jc w:val="center"/>
              <w:rPr>
                <w:rFonts w:ascii="Times New Roman" w:hAnsi="Times New Roman" w:cs="Times New Roman"/>
              </w:rPr>
            </w:pPr>
            <w:r w:rsidRPr="00E137D3">
              <w:rPr>
                <w:rFonts w:ascii="Times New Roman" w:hAnsi="Times New Roman" w:cs="Times New Roman"/>
              </w:rPr>
              <w:t>13 205</w:t>
            </w:r>
          </w:p>
        </w:tc>
        <w:tc>
          <w:tcPr>
            <w:tcW w:w="2366" w:type="dxa"/>
            <w:tcBorders>
              <w:top w:val="single" w:sz="2" w:space="0" w:color="000000"/>
              <w:left w:val="single" w:sz="2" w:space="0" w:color="000000"/>
              <w:bottom w:val="single" w:sz="2" w:space="0" w:color="000000"/>
              <w:right w:val="single" w:sz="2" w:space="0" w:color="000000"/>
            </w:tcBorders>
          </w:tcPr>
          <w:p w:rsidR="000F5960" w:rsidRPr="00E137D3" w:rsidRDefault="00770BDE" w:rsidP="005A3B35">
            <w:pPr>
              <w:spacing w:before="240"/>
              <w:rPr>
                <w:rFonts w:ascii="Times New Roman" w:hAnsi="Times New Roman" w:cs="Times New Roman"/>
              </w:rPr>
            </w:pPr>
            <w:r w:rsidRPr="00E137D3">
              <w:rPr>
                <w:rFonts w:ascii="Times New Roman" w:hAnsi="Times New Roman" w:cs="Times New Roman"/>
              </w:rPr>
              <w:t xml:space="preserve">3,77 </w:t>
            </w:r>
            <w:r w:rsidR="000F5960" w:rsidRPr="00E137D3">
              <w:rPr>
                <w:rFonts w:ascii="Times New Roman" w:hAnsi="Times New Roman" w:cs="Times New Roman"/>
              </w:rPr>
              <w:t>Kč</w:t>
            </w:r>
          </w:p>
        </w:tc>
        <w:tc>
          <w:tcPr>
            <w:tcW w:w="2399" w:type="dxa"/>
            <w:tcBorders>
              <w:top w:val="single" w:sz="2" w:space="0" w:color="000000"/>
              <w:left w:val="single" w:sz="2" w:space="0" w:color="000000"/>
              <w:bottom w:val="single" w:sz="2" w:space="0" w:color="000000"/>
              <w:right w:val="single" w:sz="2" w:space="0" w:color="000000"/>
            </w:tcBorders>
          </w:tcPr>
          <w:p w:rsidR="000F5960" w:rsidRPr="00E137D3" w:rsidRDefault="00770BDE" w:rsidP="005A3B35">
            <w:pPr>
              <w:spacing w:before="240"/>
              <w:ind w:left="14"/>
              <w:rPr>
                <w:rFonts w:ascii="Times New Roman" w:hAnsi="Times New Roman" w:cs="Times New Roman"/>
              </w:rPr>
            </w:pPr>
            <w:r w:rsidRPr="00E137D3">
              <w:rPr>
                <w:rFonts w:ascii="Times New Roman" w:hAnsi="Times New Roman" w:cs="Times New Roman"/>
              </w:rPr>
              <w:t>4,15</w:t>
            </w:r>
            <w:r w:rsidR="000F5960" w:rsidRPr="00E137D3">
              <w:rPr>
                <w:rFonts w:ascii="Times New Roman" w:hAnsi="Times New Roman" w:cs="Times New Roman"/>
              </w:rPr>
              <w:t xml:space="preserve"> Kč</w:t>
            </w:r>
          </w:p>
        </w:tc>
      </w:tr>
      <w:tr w:rsidR="000F5960" w:rsidRPr="00E137D3" w:rsidTr="005A3B35">
        <w:trPr>
          <w:trHeight w:val="252"/>
        </w:trPr>
        <w:tc>
          <w:tcPr>
            <w:tcW w:w="8154" w:type="dxa"/>
            <w:gridSpan w:val="3"/>
            <w:tcBorders>
              <w:top w:val="single" w:sz="2" w:space="0" w:color="000000"/>
              <w:left w:val="single" w:sz="2" w:space="0" w:color="000000"/>
              <w:bottom w:val="single" w:sz="2" w:space="0" w:color="000000"/>
              <w:right w:val="nil"/>
            </w:tcBorders>
          </w:tcPr>
          <w:p w:rsidR="000F5960" w:rsidRPr="00E137D3" w:rsidRDefault="000F5960" w:rsidP="005A3B35">
            <w:pPr>
              <w:rPr>
                <w:rFonts w:ascii="Times New Roman" w:hAnsi="Times New Roman" w:cs="Times New Roman"/>
              </w:rPr>
            </w:pPr>
          </w:p>
        </w:tc>
        <w:tc>
          <w:tcPr>
            <w:tcW w:w="2399" w:type="dxa"/>
            <w:tcBorders>
              <w:top w:val="single" w:sz="2" w:space="0" w:color="000000"/>
              <w:left w:val="nil"/>
              <w:bottom w:val="single" w:sz="2" w:space="0" w:color="000000"/>
              <w:right w:val="single" w:sz="2" w:space="0" w:color="000000"/>
            </w:tcBorders>
          </w:tcPr>
          <w:p w:rsidR="000F5960" w:rsidRPr="00E137D3" w:rsidRDefault="000F5960" w:rsidP="005A3B35">
            <w:pPr>
              <w:rPr>
                <w:rFonts w:ascii="Times New Roman" w:hAnsi="Times New Roman" w:cs="Times New Roman"/>
              </w:rPr>
            </w:pPr>
          </w:p>
        </w:tc>
      </w:tr>
      <w:tr w:rsidR="000F5960" w:rsidRPr="00E137D3" w:rsidTr="005A3B35">
        <w:trPr>
          <w:trHeight w:val="411"/>
        </w:trPr>
        <w:tc>
          <w:tcPr>
            <w:tcW w:w="8154" w:type="dxa"/>
            <w:gridSpan w:val="3"/>
            <w:tcBorders>
              <w:top w:val="single" w:sz="2" w:space="0" w:color="000000"/>
              <w:left w:val="single" w:sz="2" w:space="0" w:color="000000"/>
              <w:bottom w:val="single" w:sz="2" w:space="0" w:color="000000"/>
              <w:right w:val="single" w:sz="2" w:space="0" w:color="000000"/>
            </w:tcBorders>
            <w:vAlign w:val="bottom"/>
          </w:tcPr>
          <w:p w:rsidR="000F5960" w:rsidRPr="00E137D3" w:rsidRDefault="000F5960" w:rsidP="005A3B35">
            <w:pPr>
              <w:ind w:left="19"/>
              <w:rPr>
                <w:rFonts w:ascii="Times New Roman" w:hAnsi="Times New Roman" w:cs="Times New Roman"/>
              </w:rPr>
            </w:pPr>
            <w:r w:rsidRPr="00E137D3">
              <w:rPr>
                <w:rFonts w:ascii="Times New Roman" w:hAnsi="Times New Roman" w:cs="Times New Roman"/>
              </w:rPr>
              <w:t>Cena celkem za jedno číslo informačního zpravodaje „Doubravecké listy“ bez DPH</w:t>
            </w:r>
          </w:p>
        </w:tc>
        <w:tc>
          <w:tcPr>
            <w:tcW w:w="2399" w:type="dxa"/>
            <w:tcBorders>
              <w:top w:val="single" w:sz="2" w:space="0" w:color="000000"/>
              <w:left w:val="single" w:sz="2" w:space="0" w:color="000000"/>
              <w:bottom w:val="single" w:sz="2" w:space="0" w:color="000000"/>
              <w:right w:val="single" w:sz="2" w:space="0" w:color="000000"/>
            </w:tcBorders>
            <w:vAlign w:val="bottom"/>
          </w:tcPr>
          <w:p w:rsidR="000F5960" w:rsidRPr="00E137D3" w:rsidRDefault="00770BDE" w:rsidP="005A3B35">
            <w:pPr>
              <w:ind w:left="5"/>
              <w:rPr>
                <w:rFonts w:ascii="Times New Roman" w:hAnsi="Times New Roman" w:cs="Times New Roman"/>
              </w:rPr>
            </w:pPr>
            <w:r w:rsidRPr="00E137D3">
              <w:rPr>
                <w:rFonts w:ascii="Times New Roman" w:hAnsi="Times New Roman" w:cs="Times New Roman"/>
              </w:rPr>
              <w:t>49.820,-</w:t>
            </w:r>
            <w:r w:rsidR="000F5960" w:rsidRPr="00E137D3">
              <w:rPr>
                <w:rFonts w:ascii="Times New Roman" w:hAnsi="Times New Roman" w:cs="Times New Roman"/>
              </w:rPr>
              <w:t xml:space="preserve"> Kč</w:t>
            </w:r>
          </w:p>
        </w:tc>
      </w:tr>
      <w:tr w:rsidR="000F5960" w:rsidRPr="00E137D3" w:rsidTr="005A3B35">
        <w:trPr>
          <w:trHeight w:val="426"/>
        </w:trPr>
        <w:tc>
          <w:tcPr>
            <w:tcW w:w="8154" w:type="dxa"/>
            <w:gridSpan w:val="3"/>
            <w:tcBorders>
              <w:top w:val="single" w:sz="2" w:space="0" w:color="000000"/>
              <w:left w:val="single" w:sz="2" w:space="0" w:color="000000"/>
              <w:bottom w:val="single" w:sz="2" w:space="0" w:color="000000"/>
              <w:right w:val="single" w:sz="2" w:space="0" w:color="000000"/>
            </w:tcBorders>
            <w:vAlign w:val="bottom"/>
          </w:tcPr>
          <w:p w:rsidR="000F5960" w:rsidRPr="00E137D3" w:rsidRDefault="000F5960" w:rsidP="005A3B35">
            <w:pPr>
              <w:ind w:left="19"/>
              <w:rPr>
                <w:rFonts w:ascii="Times New Roman" w:hAnsi="Times New Roman" w:cs="Times New Roman"/>
              </w:rPr>
            </w:pPr>
            <w:r w:rsidRPr="00E137D3">
              <w:rPr>
                <w:rFonts w:ascii="Times New Roman" w:hAnsi="Times New Roman" w:cs="Times New Roman"/>
              </w:rPr>
              <w:t>DPH</w:t>
            </w:r>
          </w:p>
        </w:tc>
        <w:tc>
          <w:tcPr>
            <w:tcW w:w="2399" w:type="dxa"/>
            <w:tcBorders>
              <w:top w:val="single" w:sz="2" w:space="0" w:color="000000"/>
              <w:left w:val="single" w:sz="2" w:space="0" w:color="000000"/>
              <w:bottom w:val="nil"/>
              <w:right w:val="single" w:sz="2" w:space="0" w:color="000000"/>
            </w:tcBorders>
          </w:tcPr>
          <w:p w:rsidR="000F5960" w:rsidRPr="00E137D3" w:rsidRDefault="00770BDE" w:rsidP="005A3B35">
            <w:pPr>
              <w:spacing w:before="240"/>
              <w:rPr>
                <w:rFonts w:ascii="Times New Roman" w:hAnsi="Times New Roman" w:cs="Times New Roman"/>
              </w:rPr>
            </w:pPr>
            <w:r w:rsidRPr="00E137D3">
              <w:rPr>
                <w:rFonts w:ascii="Times New Roman" w:hAnsi="Times New Roman" w:cs="Times New Roman"/>
              </w:rPr>
              <w:t>4.982,-</w:t>
            </w:r>
            <w:r w:rsidR="000F5960" w:rsidRPr="00E137D3">
              <w:rPr>
                <w:rFonts w:ascii="Times New Roman" w:hAnsi="Times New Roman" w:cs="Times New Roman"/>
              </w:rPr>
              <w:t xml:space="preserve"> Kč</w:t>
            </w:r>
          </w:p>
        </w:tc>
      </w:tr>
      <w:tr w:rsidR="000F5960" w:rsidRPr="00E137D3" w:rsidTr="005A3B35">
        <w:trPr>
          <w:trHeight w:val="413"/>
        </w:trPr>
        <w:tc>
          <w:tcPr>
            <w:tcW w:w="8154" w:type="dxa"/>
            <w:gridSpan w:val="3"/>
            <w:tcBorders>
              <w:top w:val="single" w:sz="2" w:space="0" w:color="000000"/>
              <w:left w:val="single" w:sz="2" w:space="0" w:color="000000"/>
              <w:bottom w:val="single" w:sz="2" w:space="0" w:color="000000"/>
              <w:right w:val="single" w:sz="2" w:space="0" w:color="000000"/>
            </w:tcBorders>
            <w:vAlign w:val="bottom"/>
          </w:tcPr>
          <w:p w:rsidR="000F5960" w:rsidRPr="00E137D3" w:rsidRDefault="000F5960" w:rsidP="005A3B35">
            <w:pPr>
              <w:ind w:left="14"/>
              <w:rPr>
                <w:rFonts w:ascii="Times New Roman" w:hAnsi="Times New Roman" w:cs="Times New Roman"/>
              </w:rPr>
            </w:pPr>
            <w:r w:rsidRPr="00E137D3">
              <w:rPr>
                <w:rFonts w:ascii="Times New Roman" w:hAnsi="Times New Roman" w:cs="Times New Roman"/>
              </w:rPr>
              <w:t xml:space="preserve">Cena celkem za jedno číslo informačního zpravodaje "Doubravecké </w:t>
            </w:r>
            <w:r w:rsidR="00421C38">
              <w:rPr>
                <w:rFonts w:ascii="Times New Roman" w:hAnsi="Times New Roman" w:cs="Times New Roman"/>
              </w:rPr>
              <w:t>list</w:t>
            </w:r>
            <w:r w:rsidRPr="00E137D3">
              <w:rPr>
                <w:rFonts w:ascii="Times New Roman" w:hAnsi="Times New Roman" w:cs="Times New Roman"/>
              </w:rPr>
              <w:t>y“ včetně DPH</w:t>
            </w:r>
          </w:p>
        </w:tc>
        <w:tc>
          <w:tcPr>
            <w:tcW w:w="2399" w:type="dxa"/>
            <w:tcBorders>
              <w:top w:val="single" w:sz="2" w:space="0" w:color="000000"/>
              <w:left w:val="single" w:sz="2" w:space="0" w:color="000000"/>
              <w:bottom w:val="single" w:sz="2" w:space="0" w:color="000000"/>
              <w:right w:val="single" w:sz="2" w:space="0" w:color="000000"/>
            </w:tcBorders>
            <w:vAlign w:val="bottom"/>
          </w:tcPr>
          <w:p w:rsidR="000F5960" w:rsidRPr="00E137D3" w:rsidRDefault="00770BDE" w:rsidP="005A3B35">
            <w:pPr>
              <w:rPr>
                <w:rFonts w:ascii="Times New Roman" w:hAnsi="Times New Roman" w:cs="Times New Roman"/>
              </w:rPr>
            </w:pPr>
            <w:r w:rsidRPr="00E137D3">
              <w:rPr>
                <w:rFonts w:ascii="Times New Roman" w:hAnsi="Times New Roman" w:cs="Times New Roman"/>
                <w:noProof/>
              </w:rPr>
              <w:t>54.802,-</w:t>
            </w:r>
            <w:r w:rsidR="000F5960" w:rsidRPr="00E137D3">
              <w:rPr>
                <w:rFonts w:ascii="Times New Roman" w:hAnsi="Times New Roman" w:cs="Times New Roman"/>
                <w:noProof/>
              </w:rPr>
              <w:t xml:space="preserve"> Kč</w:t>
            </w:r>
          </w:p>
        </w:tc>
      </w:tr>
    </w:tbl>
    <w:p w:rsidR="000F5960" w:rsidRPr="00E137D3" w:rsidRDefault="000F5960" w:rsidP="000F5960">
      <w:pPr>
        <w:spacing w:after="0"/>
        <w:ind w:left="643"/>
        <w:rPr>
          <w:rFonts w:ascii="Times New Roman" w:hAnsi="Times New Roman" w:cs="Times New Roman"/>
        </w:rPr>
      </w:pPr>
    </w:p>
    <w:p w:rsidR="000F5960" w:rsidRPr="00E137D3" w:rsidRDefault="000F5960" w:rsidP="000F5960">
      <w:pPr>
        <w:spacing w:after="0"/>
        <w:ind w:left="643"/>
        <w:rPr>
          <w:rFonts w:ascii="Times New Roman" w:hAnsi="Times New Roman" w:cs="Times New Roman"/>
        </w:rPr>
      </w:pPr>
    </w:p>
    <w:p w:rsidR="000F5960" w:rsidRPr="00E137D3" w:rsidRDefault="000F5960" w:rsidP="000F5960">
      <w:pPr>
        <w:spacing w:after="0"/>
        <w:rPr>
          <w:rFonts w:ascii="Times New Roman" w:hAnsi="Times New Roman" w:cs="Times New Roman"/>
          <w:noProof/>
        </w:rPr>
      </w:pPr>
      <w:r w:rsidRPr="00E137D3">
        <w:rPr>
          <w:rFonts w:ascii="Times New Roman" w:hAnsi="Times New Roman" w:cs="Times New Roman"/>
          <w:noProof/>
        </w:rPr>
        <w:t xml:space="preserve">V </w:t>
      </w:r>
      <w:r w:rsidR="00770BDE" w:rsidRPr="00E137D3">
        <w:rPr>
          <w:rFonts w:ascii="Times New Roman" w:hAnsi="Times New Roman" w:cs="Times New Roman"/>
          <w:noProof/>
        </w:rPr>
        <w:t>Plzni</w:t>
      </w:r>
      <w:r w:rsidRPr="00E137D3">
        <w:rPr>
          <w:rFonts w:ascii="Times New Roman" w:hAnsi="Times New Roman" w:cs="Times New Roman"/>
          <w:noProof/>
        </w:rPr>
        <w:t xml:space="preserve"> dne ………………………</w:t>
      </w: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p>
    <w:p w:rsidR="000F5960" w:rsidRDefault="000F5960" w:rsidP="000F596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F5960" w:rsidRPr="006A40B0" w:rsidRDefault="000F5960" w:rsidP="000F596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A40B0">
        <w:rPr>
          <w:rFonts w:ascii="Times New Roman" w:hAnsi="Times New Roman" w:cs="Times New Roman"/>
        </w:rPr>
        <w:t>………………………………………..</w:t>
      </w:r>
    </w:p>
    <w:p w:rsidR="000F5960" w:rsidRDefault="000F5960" w:rsidP="000F5960">
      <w:pPr>
        <w:spacing w:after="0"/>
        <w:rPr>
          <w:rFonts w:ascii="Times New Roman" w:hAnsi="Times New Roman" w:cs="Times New Roman"/>
        </w:rPr>
      </w:pPr>
      <w:r w:rsidRPr="006A40B0">
        <w:rPr>
          <w:rFonts w:ascii="Times New Roman" w:hAnsi="Times New Roman" w:cs="Times New Roman"/>
        </w:rPr>
        <w:tab/>
      </w:r>
      <w:r w:rsidRPr="006A40B0">
        <w:rPr>
          <w:rFonts w:ascii="Times New Roman" w:hAnsi="Times New Roman" w:cs="Times New Roman"/>
        </w:rPr>
        <w:tab/>
      </w:r>
      <w:r w:rsidRPr="006A40B0">
        <w:rPr>
          <w:rFonts w:ascii="Times New Roman" w:hAnsi="Times New Roman" w:cs="Times New Roman"/>
        </w:rPr>
        <w:tab/>
      </w:r>
      <w:r w:rsidRPr="006A40B0">
        <w:rPr>
          <w:rFonts w:ascii="Times New Roman" w:hAnsi="Times New Roman" w:cs="Times New Roman"/>
        </w:rPr>
        <w:tab/>
      </w:r>
      <w:r w:rsidRPr="006A40B0">
        <w:rPr>
          <w:rFonts w:ascii="Times New Roman" w:hAnsi="Times New Roman" w:cs="Times New Roman"/>
        </w:rPr>
        <w:tab/>
      </w:r>
      <w:r w:rsidRPr="006A40B0">
        <w:rPr>
          <w:rFonts w:ascii="Times New Roman" w:hAnsi="Times New Roman" w:cs="Times New Roman"/>
        </w:rPr>
        <w:tab/>
      </w:r>
      <w:r w:rsidRPr="006A40B0">
        <w:rPr>
          <w:rFonts w:ascii="Times New Roman" w:hAnsi="Times New Roman" w:cs="Times New Roman"/>
        </w:rPr>
        <w:tab/>
      </w:r>
      <w:r w:rsidRPr="006A40B0">
        <w:rPr>
          <w:rFonts w:ascii="Times New Roman" w:hAnsi="Times New Roman" w:cs="Times New Roman"/>
        </w:rPr>
        <w:tab/>
        <w:t>razítko a podpis</w:t>
      </w:r>
    </w:p>
    <w:p w:rsidR="000F5960" w:rsidRDefault="000F5960" w:rsidP="000F5960">
      <w:pPr>
        <w:spacing w:after="0"/>
        <w:rPr>
          <w:rFonts w:ascii="Times New Roman" w:hAnsi="Times New Roman" w:cs="Times New Roman"/>
        </w:rPr>
      </w:pPr>
    </w:p>
    <w:p w:rsidR="000F5960" w:rsidRPr="00591F7A" w:rsidRDefault="000F5960" w:rsidP="000F5960">
      <w:pPr>
        <w:spacing w:after="0"/>
        <w:rPr>
          <w:rFonts w:ascii="Times New Roman" w:hAnsi="Times New Roman" w:cs="Times New Roman"/>
        </w:rPr>
      </w:pPr>
    </w:p>
    <w:p w:rsidR="003570FA" w:rsidRDefault="003570FA"/>
    <w:sectPr w:rsidR="003570FA" w:rsidSect="0042455E">
      <w:type w:val="continuous"/>
      <w:pgSz w:w="11904" w:h="16838"/>
      <w:pgMar w:top="993" w:right="564" w:bottom="744" w:left="8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5E0" w:rsidRDefault="00F4529E">
      <w:pPr>
        <w:spacing w:after="0" w:line="240" w:lineRule="auto"/>
      </w:pPr>
      <w:r>
        <w:separator/>
      </w:r>
    </w:p>
  </w:endnote>
  <w:endnote w:type="continuationSeparator" w:id="0">
    <w:p w:rsidR="00A145E0" w:rsidRDefault="00F4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870592"/>
      <w:docPartObj>
        <w:docPartGallery w:val="Page Numbers (Bottom of Page)"/>
        <w:docPartUnique/>
      </w:docPartObj>
    </w:sdtPr>
    <w:sdtEndPr/>
    <w:sdtContent>
      <w:p w:rsidR="00924C0B" w:rsidRDefault="000F5960">
        <w:pPr>
          <w:pStyle w:val="Zpat"/>
          <w:jc w:val="center"/>
        </w:pPr>
        <w:r>
          <w:fldChar w:fldCharType="begin"/>
        </w:r>
        <w:r>
          <w:instrText>PAGE   \* MERGEFORMAT</w:instrText>
        </w:r>
        <w:r>
          <w:fldChar w:fldCharType="separate"/>
        </w:r>
        <w:r>
          <w:t>2</w:t>
        </w:r>
        <w:r>
          <w:fldChar w:fldCharType="end"/>
        </w:r>
      </w:p>
    </w:sdtContent>
  </w:sdt>
  <w:p w:rsidR="00924C0B" w:rsidRDefault="006F4E74">
    <w:pPr>
      <w:spacing w:after="0"/>
      <w:ind w:left="9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298127"/>
      <w:docPartObj>
        <w:docPartGallery w:val="Page Numbers (Bottom of Page)"/>
        <w:docPartUnique/>
      </w:docPartObj>
    </w:sdtPr>
    <w:sdtEndPr/>
    <w:sdtContent>
      <w:p w:rsidR="00924C0B" w:rsidRDefault="000F5960">
        <w:pPr>
          <w:pStyle w:val="Zpat"/>
          <w:jc w:val="center"/>
        </w:pPr>
        <w:r>
          <w:fldChar w:fldCharType="begin"/>
        </w:r>
        <w:r>
          <w:instrText>PAGE   \* MERGEFORMAT</w:instrText>
        </w:r>
        <w:r>
          <w:fldChar w:fldCharType="separate"/>
        </w:r>
        <w:r>
          <w:t>2</w:t>
        </w:r>
        <w:r>
          <w:fldChar w:fldCharType="end"/>
        </w:r>
      </w:p>
    </w:sdtContent>
  </w:sdt>
  <w:p w:rsidR="00924C0B" w:rsidRDefault="006F4E74">
    <w:pPr>
      <w:spacing w:after="0"/>
      <w:ind w:left="9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C0B" w:rsidRDefault="000F5960">
    <w:pPr>
      <w:spacing w:after="0"/>
      <w:ind w:left="96"/>
      <w:jc w:val="center"/>
    </w:pPr>
    <w:r>
      <w:rPr>
        <w:sz w:val="20"/>
      </w:rPr>
      <w:t>10/12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5E0" w:rsidRDefault="00F4529E">
      <w:pPr>
        <w:spacing w:after="0" w:line="240" w:lineRule="auto"/>
      </w:pPr>
      <w:r>
        <w:separator/>
      </w:r>
    </w:p>
  </w:footnote>
  <w:footnote w:type="continuationSeparator" w:id="0">
    <w:p w:rsidR="00A145E0" w:rsidRDefault="00F45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574"/>
    <w:multiLevelType w:val="hybridMultilevel"/>
    <w:tmpl w:val="CE52E00A"/>
    <w:lvl w:ilvl="0" w:tplc="8A0C788C">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D9AEBAE">
      <w:start w:val="1"/>
      <w:numFmt w:val="bullet"/>
      <w:lvlRestart w:val="0"/>
      <w:lvlText w:val="-"/>
      <w:lvlJc w:val="left"/>
      <w:pPr>
        <w:ind w:left="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98EF10">
      <w:start w:val="1"/>
      <w:numFmt w:val="bullet"/>
      <w:lvlText w:val="▪"/>
      <w:lvlJc w:val="left"/>
      <w:pPr>
        <w:ind w:left="14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41CA05A">
      <w:start w:val="1"/>
      <w:numFmt w:val="bullet"/>
      <w:lvlText w:val="•"/>
      <w:lvlJc w:val="left"/>
      <w:pPr>
        <w:ind w:left="22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F343CEC">
      <w:start w:val="1"/>
      <w:numFmt w:val="bullet"/>
      <w:lvlText w:val="o"/>
      <w:lvlJc w:val="left"/>
      <w:pPr>
        <w:ind w:left="29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5A2EC6C">
      <w:start w:val="1"/>
      <w:numFmt w:val="bullet"/>
      <w:lvlText w:val="▪"/>
      <w:lvlJc w:val="left"/>
      <w:pPr>
        <w:ind w:left="364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C447762">
      <w:start w:val="1"/>
      <w:numFmt w:val="bullet"/>
      <w:lvlText w:val="•"/>
      <w:lvlJc w:val="left"/>
      <w:pPr>
        <w:ind w:left="4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401996">
      <w:start w:val="1"/>
      <w:numFmt w:val="bullet"/>
      <w:lvlText w:val="o"/>
      <w:lvlJc w:val="left"/>
      <w:pPr>
        <w:ind w:left="508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DC092CC">
      <w:start w:val="1"/>
      <w:numFmt w:val="bullet"/>
      <w:lvlText w:val="▪"/>
      <w:lvlJc w:val="left"/>
      <w:pPr>
        <w:ind w:left="580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97266EB"/>
    <w:multiLevelType w:val="hybridMultilevel"/>
    <w:tmpl w:val="139A4A26"/>
    <w:lvl w:ilvl="0" w:tplc="2654CD4E">
      <w:start w:val="2"/>
      <w:numFmt w:val="decimal"/>
      <w:lvlText w:val="%1."/>
      <w:lvlJc w:val="left"/>
      <w:pPr>
        <w:ind w:left="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EC4074">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BA7C5C">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640B02">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AEA606">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009154">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E6AACA">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08AEF0">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CEA5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FD3224"/>
    <w:multiLevelType w:val="hybridMultilevel"/>
    <w:tmpl w:val="9BAA5508"/>
    <w:lvl w:ilvl="0" w:tplc="8976E9CC">
      <w:start w:val="2"/>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E4FF12">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B08BA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DC2EEE">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8C8450">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745400">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90419A">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6E5A1E">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9AF8AC">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1671E2"/>
    <w:multiLevelType w:val="hybridMultilevel"/>
    <w:tmpl w:val="9B98B978"/>
    <w:lvl w:ilvl="0" w:tplc="B76C4CFC">
      <w:start w:val="2"/>
      <w:numFmt w:val="decimal"/>
      <w:lvlText w:val="%1."/>
      <w:lvlJc w:val="left"/>
      <w:pPr>
        <w:ind w:left="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74808E">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DC04A6">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8C3976">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8E24E4">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6C4DBE">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8E1DC">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8CF0E6">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78B752">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B27156"/>
    <w:multiLevelType w:val="hybridMultilevel"/>
    <w:tmpl w:val="9FF4BE36"/>
    <w:lvl w:ilvl="0" w:tplc="A0FA33BE">
      <w:start w:val="2"/>
      <w:numFmt w:val="decimal"/>
      <w:lvlText w:val="%1."/>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0A44CE">
      <w:start w:val="1"/>
      <w:numFmt w:val="lowerLetter"/>
      <w:lvlText w:val="%2"/>
      <w:lvlJc w:val="left"/>
      <w:pPr>
        <w:ind w:left="1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40EA2">
      <w:start w:val="1"/>
      <w:numFmt w:val="lowerRoman"/>
      <w:lvlText w:val="%3"/>
      <w:lvlJc w:val="left"/>
      <w:pPr>
        <w:ind w:left="1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C6C1DE">
      <w:start w:val="1"/>
      <w:numFmt w:val="decimal"/>
      <w:lvlText w:val="%4"/>
      <w:lvlJc w:val="left"/>
      <w:pPr>
        <w:ind w:left="2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ACB328">
      <w:start w:val="1"/>
      <w:numFmt w:val="lowerLetter"/>
      <w:lvlText w:val="%5"/>
      <w:lvlJc w:val="left"/>
      <w:pPr>
        <w:ind w:left="3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C02872">
      <w:start w:val="1"/>
      <w:numFmt w:val="lowerRoman"/>
      <w:lvlText w:val="%6"/>
      <w:lvlJc w:val="left"/>
      <w:pPr>
        <w:ind w:left="3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066726">
      <w:start w:val="1"/>
      <w:numFmt w:val="decimal"/>
      <w:lvlText w:val="%7"/>
      <w:lvlJc w:val="left"/>
      <w:pPr>
        <w:ind w:left="4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E0EF98">
      <w:start w:val="1"/>
      <w:numFmt w:val="lowerLetter"/>
      <w:lvlText w:val="%8"/>
      <w:lvlJc w:val="left"/>
      <w:pPr>
        <w:ind w:left="5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E06ACA">
      <w:start w:val="1"/>
      <w:numFmt w:val="lowerRoman"/>
      <w:lvlText w:val="%9"/>
      <w:lvlJc w:val="left"/>
      <w:pPr>
        <w:ind w:left="6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E97039"/>
    <w:multiLevelType w:val="hybridMultilevel"/>
    <w:tmpl w:val="F9EA2E20"/>
    <w:lvl w:ilvl="0" w:tplc="CF8CCF7A">
      <w:start w:val="2"/>
      <w:numFmt w:val="decimal"/>
      <w:lvlText w:val="%1."/>
      <w:lvlJc w:val="left"/>
      <w:pPr>
        <w:ind w:left="3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D02C58">
      <w:start w:val="1"/>
      <w:numFmt w:val="lowerLetter"/>
      <w:lvlText w:val="%2"/>
      <w:lvlJc w:val="left"/>
      <w:pPr>
        <w:ind w:left="1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AEC004">
      <w:start w:val="1"/>
      <w:numFmt w:val="lowerRoman"/>
      <w:lvlText w:val="%3"/>
      <w:lvlJc w:val="left"/>
      <w:pPr>
        <w:ind w:left="1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4F4C">
      <w:start w:val="1"/>
      <w:numFmt w:val="decimal"/>
      <w:lvlText w:val="%4"/>
      <w:lvlJc w:val="left"/>
      <w:pPr>
        <w:ind w:left="2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3885A6">
      <w:start w:val="1"/>
      <w:numFmt w:val="lowerLetter"/>
      <w:lvlText w:val="%5"/>
      <w:lvlJc w:val="left"/>
      <w:pPr>
        <w:ind w:left="3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18784C">
      <w:start w:val="1"/>
      <w:numFmt w:val="lowerRoman"/>
      <w:lvlText w:val="%6"/>
      <w:lvlJc w:val="left"/>
      <w:pPr>
        <w:ind w:left="3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00FBD0">
      <w:start w:val="1"/>
      <w:numFmt w:val="decimal"/>
      <w:lvlText w:val="%7"/>
      <w:lvlJc w:val="left"/>
      <w:pPr>
        <w:ind w:left="4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D66EB8">
      <w:start w:val="1"/>
      <w:numFmt w:val="lowerLetter"/>
      <w:lvlText w:val="%8"/>
      <w:lvlJc w:val="left"/>
      <w:pPr>
        <w:ind w:left="5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96AABC">
      <w:start w:val="1"/>
      <w:numFmt w:val="lowerRoman"/>
      <w:lvlText w:val="%9"/>
      <w:lvlJc w:val="left"/>
      <w:pPr>
        <w:ind w:left="6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901276C"/>
    <w:multiLevelType w:val="hybridMultilevel"/>
    <w:tmpl w:val="26340916"/>
    <w:lvl w:ilvl="0" w:tplc="0CCEADCE">
      <w:start w:val="2"/>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0BFA">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0CA44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245918">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6A56A4">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96CB6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4DA10">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FA88B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2491B4">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60"/>
    <w:rsid w:val="000B123A"/>
    <w:rsid w:val="000F5960"/>
    <w:rsid w:val="001220A6"/>
    <w:rsid w:val="00196915"/>
    <w:rsid w:val="001A1C9E"/>
    <w:rsid w:val="001E4CEC"/>
    <w:rsid w:val="002210B0"/>
    <w:rsid w:val="002F11D2"/>
    <w:rsid w:val="003570FA"/>
    <w:rsid w:val="00385148"/>
    <w:rsid w:val="00421C38"/>
    <w:rsid w:val="004B284F"/>
    <w:rsid w:val="0053207C"/>
    <w:rsid w:val="00577D37"/>
    <w:rsid w:val="005A69D4"/>
    <w:rsid w:val="00665DF6"/>
    <w:rsid w:val="006725D6"/>
    <w:rsid w:val="006A40B0"/>
    <w:rsid w:val="006F4E74"/>
    <w:rsid w:val="00770BDE"/>
    <w:rsid w:val="00776C36"/>
    <w:rsid w:val="007D40B5"/>
    <w:rsid w:val="00835716"/>
    <w:rsid w:val="00863253"/>
    <w:rsid w:val="008B141E"/>
    <w:rsid w:val="00A114C8"/>
    <w:rsid w:val="00A145E0"/>
    <w:rsid w:val="00A41AC0"/>
    <w:rsid w:val="00AB5EF5"/>
    <w:rsid w:val="00B02A03"/>
    <w:rsid w:val="00D02676"/>
    <w:rsid w:val="00D04DE4"/>
    <w:rsid w:val="00E137D3"/>
    <w:rsid w:val="00E711E5"/>
    <w:rsid w:val="00ED75A1"/>
    <w:rsid w:val="00EF7475"/>
    <w:rsid w:val="00F4529E"/>
    <w:rsid w:val="00F705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7A2B"/>
  <w15:chartTrackingRefBased/>
  <w15:docId w15:val="{E1150375-F1F7-4E6A-9D9E-1A726277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5960"/>
    <w:rPr>
      <w:rFonts w:ascii="Calibri" w:eastAsia="Calibri" w:hAnsi="Calibri" w:cs="Calibr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0F5960"/>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0F5960"/>
    <w:pPr>
      <w:ind w:left="720"/>
      <w:contextualSpacing/>
    </w:pPr>
  </w:style>
  <w:style w:type="paragraph" w:styleId="Zpat">
    <w:name w:val="footer"/>
    <w:basedOn w:val="Normln"/>
    <w:link w:val="ZpatChar"/>
    <w:uiPriority w:val="99"/>
    <w:unhideWhenUsed/>
    <w:rsid w:val="000F5960"/>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ZpatChar">
    <w:name w:val="Zápatí Char"/>
    <w:basedOn w:val="Standardnpsmoodstavce"/>
    <w:link w:val="Zpat"/>
    <w:uiPriority w:val="99"/>
    <w:rsid w:val="000F5960"/>
    <w:rPr>
      <w:rFonts w:eastAsiaTheme="minorEastAsia" w:cs="Times New Roman"/>
      <w:lang w:eastAsia="cs-CZ"/>
    </w:rPr>
  </w:style>
  <w:style w:type="character" w:styleId="Hypertextovodkaz">
    <w:name w:val="Hyperlink"/>
    <w:basedOn w:val="Standardnpsmoodstavce"/>
    <w:uiPriority w:val="99"/>
    <w:unhideWhenUsed/>
    <w:rsid w:val="000F5960"/>
    <w:rPr>
      <w:color w:val="0563C1" w:themeColor="hyperlink"/>
      <w:u w:val="single"/>
    </w:rPr>
  </w:style>
  <w:style w:type="character" w:styleId="Nevyeenzmnka">
    <w:name w:val="Unresolved Mention"/>
    <w:basedOn w:val="Standardnpsmoodstavce"/>
    <w:uiPriority w:val="99"/>
    <w:semiHidden/>
    <w:unhideWhenUsed/>
    <w:rsid w:val="00D02676"/>
    <w:rPr>
      <w:color w:val="605E5C"/>
      <w:shd w:val="clear" w:color="auto" w:fill="E1DFDD"/>
    </w:rPr>
  </w:style>
  <w:style w:type="paragraph" w:styleId="Textbubliny">
    <w:name w:val="Balloon Text"/>
    <w:basedOn w:val="Normln"/>
    <w:link w:val="TextbublinyChar"/>
    <w:uiPriority w:val="99"/>
    <w:semiHidden/>
    <w:unhideWhenUsed/>
    <w:rsid w:val="00F7058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58D"/>
    <w:rPr>
      <w:rFonts w:ascii="Segoe UI" w:eastAsia="Calibri"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2023</Words>
  <Characters>11939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SITMP</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Hrubý Michal</dc:creator>
  <cp:keywords/>
  <dc:description/>
  <cp:lastModifiedBy>Nová Veronika</cp:lastModifiedBy>
  <cp:revision>3</cp:revision>
  <cp:lastPrinted>2023-12-14T12:43:00Z</cp:lastPrinted>
  <dcterms:created xsi:type="dcterms:W3CDTF">2023-12-14T12:47:00Z</dcterms:created>
  <dcterms:modified xsi:type="dcterms:W3CDTF">2023-12-27T09:51:00Z</dcterms:modified>
</cp:coreProperties>
</file>