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904B" w14:textId="77777777" w:rsidR="007358F5" w:rsidRPr="0051754B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t xml:space="preserve">Čj. ESS: </w:t>
      </w:r>
      <w:r w:rsidR="00722414" w:rsidRPr="00722414">
        <w:rPr>
          <w:rFonts w:ascii="Calibri" w:eastAsia="Calibri" w:hAnsi="Calibri" w:cs="Calibri"/>
          <w:b/>
          <w:color w:val="FF0000"/>
        </w:rPr>
        <w:t>NPU-430/101598/2023</w:t>
      </w:r>
      <w:r w:rsidR="00320591">
        <w:rPr>
          <w:rFonts w:ascii="Calibri" w:eastAsia="Calibri" w:hAnsi="Calibri" w:cs="Calibri"/>
          <w:b/>
          <w:color w:val="FF0000"/>
        </w:rPr>
        <w:t xml:space="preserve"> </w:t>
      </w:r>
    </w:p>
    <w:p w14:paraId="116A5D7F" w14:textId="77777777" w:rsidR="007358F5" w:rsidRPr="0051754B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t>WAM:</w:t>
      </w:r>
      <w:r w:rsidRPr="0051754B">
        <w:rPr>
          <w:rFonts w:ascii="Calibri" w:eastAsia="Calibri" w:hAnsi="Calibri" w:cs="Calibri"/>
          <w:color w:val="FF0000"/>
        </w:rPr>
        <w:t xml:space="preserve"> </w:t>
      </w:r>
      <w:r w:rsidR="00722414" w:rsidRPr="00722414">
        <w:rPr>
          <w:rFonts w:ascii="Calibri" w:eastAsia="Calibri" w:hAnsi="Calibri" w:cs="Calibri"/>
          <w:color w:val="FF0000"/>
        </w:rPr>
        <w:t>3013J123025</w:t>
      </w:r>
    </w:p>
    <w:p w14:paraId="38919938" w14:textId="77777777" w:rsidR="007358F5" w:rsidRPr="0051754B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proofErr w:type="spellStart"/>
      <w:r w:rsidRPr="0051754B">
        <w:rPr>
          <w:rFonts w:ascii="Calibri" w:eastAsia="Calibri" w:hAnsi="Calibri" w:cs="Calibri"/>
          <w:b/>
          <w:color w:val="FF0000"/>
        </w:rPr>
        <w:t>CastIS</w:t>
      </w:r>
      <w:proofErr w:type="spellEnd"/>
      <w:r w:rsidRPr="0051754B">
        <w:rPr>
          <w:rFonts w:ascii="Calibri" w:eastAsia="Calibri" w:hAnsi="Calibri" w:cs="Calibri"/>
          <w:b/>
          <w:color w:val="FF0000"/>
        </w:rPr>
        <w:t>:</w:t>
      </w:r>
      <w:r w:rsidR="007F00E6">
        <w:rPr>
          <w:rFonts w:ascii="Calibri" w:eastAsia="Calibri" w:hAnsi="Calibri" w:cs="Calibri"/>
          <w:color w:val="FF0000"/>
        </w:rPr>
        <w:t xml:space="preserve"> </w:t>
      </w:r>
      <w:r w:rsidR="00722414" w:rsidRPr="00722414">
        <w:rPr>
          <w:rFonts w:ascii="Calibri" w:eastAsia="Calibri" w:hAnsi="Calibri" w:cs="Calibri"/>
          <w:color w:val="FF0000"/>
        </w:rPr>
        <w:t>JR-M2023.002</w:t>
      </w:r>
    </w:p>
    <w:p w14:paraId="44AFC924" w14:textId="77777777" w:rsidR="007358F5" w:rsidRDefault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6C45514" w14:textId="5713D97A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Národní památkový ústav </w:t>
      </w:r>
    </w:p>
    <w:p w14:paraId="5500A26D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sídlem: Valdštejnské nám. 162/3, </w:t>
      </w:r>
      <w:r w:rsidR="007358F5">
        <w:rPr>
          <w:rFonts w:ascii="Calibri" w:eastAsia="Calibri" w:hAnsi="Calibri" w:cs="Calibri"/>
          <w:color w:val="000000"/>
          <w:sz w:val="22"/>
          <w:szCs w:val="22"/>
        </w:rPr>
        <w:t xml:space="preserve">118 01 </w:t>
      </w:r>
      <w:r>
        <w:rPr>
          <w:rFonts w:ascii="Calibri" w:eastAsia="Calibri" w:hAnsi="Calibri" w:cs="Calibri"/>
          <w:color w:val="000000"/>
          <w:sz w:val="22"/>
          <w:szCs w:val="22"/>
        </w:rPr>
        <w:t>Praha 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1464185A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IČO: 75032333, DIČ: CZ 75032333 </w:t>
      </w:r>
    </w:p>
    <w:p w14:paraId="5F06E59F" w14:textId="77777777" w:rsidR="0000139C" w:rsidRDefault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zastupuje</w:t>
      </w:r>
      <w:r w:rsidR="00A93C01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ED61CB">
        <w:rPr>
          <w:rFonts w:ascii="Calibri" w:eastAsia="Calibri" w:hAnsi="Calibri" w:cs="Calibri"/>
          <w:b/>
          <w:color w:val="000000"/>
          <w:sz w:val="22"/>
          <w:szCs w:val="22"/>
        </w:rPr>
        <w:t>Mgr. Petr Pavelec</w:t>
      </w:r>
      <w:r w:rsidR="00A93C01" w:rsidRPr="00ED61CB">
        <w:rPr>
          <w:rFonts w:ascii="Calibri" w:eastAsia="Calibri" w:hAnsi="Calibri" w:cs="Calibri"/>
          <w:b/>
          <w:color w:val="000000"/>
          <w:sz w:val="22"/>
          <w:szCs w:val="22"/>
        </w:rPr>
        <w:t>, Ph.D., ředitel ÚPS v Českých Budějovicích</w:t>
      </w:r>
    </w:p>
    <w:p w14:paraId="26A3F60E" w14:textId="77777777" w:rsidR="0000139C" w:rsidRDefault="00A93C01" w:rsidP="00C6675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Doručovací adresa: </w:t>
      </w:r>
    </w:p>
    <w:p w14:paraId="7B234323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 ÚPS v Českých Budějovicích</w:t>
      </w:r>
    </w:p>
    <w:p w14:paraId="12D37D92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nám. Přemysla Otakara II. 34, </w:t>
      </w:r>
      <w:r w:rsidR="007358F5">
        <w:rPr>
          <w:rFonts w:ascii="Calibri" w:eastAsia="Calibri" w:hAnsi="Calibri" w:cs="Calibri"/>
          <w:b/>
          <w:color w:val="000000"/>
          <w:sz w:val="22"/>
          <w:szCs w:val="22"/>
        </w:rPr>
        <w:t xml:space="preserve">370 21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České Budějovice </w:t>
      </w:r>
    </w:p>
    <w:p w14:paraId="5684F439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r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ČNB, č. </w:t>
      </w:r>
      <w:proofErr w:type="spellStart"/>
      <w:r w:rsidRPr="00ED61CB">
        <w:rPr>
          <w:rFonts w:ascii="Calibri" w:eastAsia="Calibri" w:hAnsi="Calibri" w:cs="Calibri"/>
          <w:color w:val="000000"/>
          <w:sz w:val="22"/>
          <w:szCs w:val="22"/>
        </w:rPr>
        <w:t>ú.</w:t>
      </w:r>
      <w:proofErr w:type="spellEnd"/>
      <w:r w:rsidRPr="00ED61CB">
        <w:rPr>
          <w:rFonts w:ascii="Calibri" w:eastAsia="Calibri" w:hAnsi="Calibri" w:cs="Calibri"/>
          <w:color w:val="000000"/>
          <w:sz w:val="22"/>
          <w:szCs w:val="22"/>
        </w:rPr>
        <w:t>: 300003-60039011/0710</w:t>
      </w:r>
    </w:p>
    <w:p w14:paraId="459A12A9" w14:textId="733D96A4" w:rsidR="00ED61CB" w:rsidRDefault="00ED61C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Předávající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objekt:   </w:t>
      </w:r>
      <w:proofErr w:type="spellStart"/>
      <w:proofErr w:type="gramEnd"/>
      <w:r w:rsidR="00F21868">
        <w:rPr>
          <w:rFonts w:ascii="Calibri" w:eastAsia="Calibri" w:hAnsi="Calibri" w:cs="Calibri"/>
          <w:b/>
          <w:color w:val="000000"/>
          <w:sz w:val="22"/>
          <w:szCs w:val="22"/>
        </w:rPr>
        <w:t>xxxxxxxxxxxxxxx</w:t>
      </w:r>
      <w:proofErr w:type="spellEnd"/>
    </w:p>
    <w:p w14:paraId="42CAC313" w14:textId="2908C949" w:rsidR="0000139C" w:rsidRDefault="00ED61CB" w:rsidP="00ED61C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</w:t>
      </w:r>
      <w:proofErr w:type="spellStart"/>
      <w:r w:rsidR="00F21868">
        <w:rPr>
          <w:rFonts w:ascii="Calibri" w:eastAsia="Calibri" w:hAnsi="Calibri" w:cs="Calibri"/>
          <w:b/>
          <w:color w:val="000000"/>
          <w:sz w:val="22"/>
          <w:szCs w:val="22"/>
        </w:rPr>
        <w:t>xxxxxxxxxxxxxxxxxxxxxxxx</w:t>
      </w:r>
      <w:proofErr w:type="spellEnd"/>
      <w:r w:rsidR="007F00E6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        </w:t>
      </w:r>
      <w:r w:rsidRPr="00ED61CB">
        <w:rPr>
          <w:rFonts w:ascii="Calibri" w:eastAsia="Calibri" w:hAnsi="Calibri" w:cs="Calibri"/>
          <w:color w:val="000000"/>
          <w:sz w:val="22"/>
          <w:szCs w:val="22"/>
        </w:rPr>
        <w:t>tel.: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F21868">
        <w:rPr>
          <w:rFonts w:ascii="Calibri" w:eastAsia="Calibri" w:hAnsi="Calibri" w:cs="Calibri"/>
          <w:b/>
          <w:color w:val="000000"/>
          <w:sz w:val="22"/>
          <w:szCs w:val="22"/>
        </w:rPr>
        <w:t>xxxxxxxxxxx</w:t>
      </w:r>
      <w:proofErr w:type="spellEnd"/>
      <w:r w:rsidRPr="00ED61CB">
        <w:rPr>
          <w:rFonts w:ascii="Calibri" w:eastAsia="Calibri" w:hAnsi="Calibri" w:cs="Calibri"/>
          <w:color w:val="000000"/>
          <w:sz w:val="22"/>
          <w:szCs w:val="22"/>
        </w:rPr>
        <w:t>, e-mail: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F21868">
        <w:rPr>
          <w:rFonts w:ascii="Calibri" w:eastAsia="Calibri" w:hAnsi="Calibri" w:cs="Calibri"/>
          <w:b/>
          <w:color w:val="000000"/>
          <w:sz w:val="22"/>
          <w:szCs w:val="22"/>
        </w:rPr>
        <w:t>xxxxxxxxxxxxxxx</w:t>
      </w:r>
      <w:proofErr w:type="spellEnd"/>
      <w:r w:rsidR="00A93C01">
        <w:rPr>
          <w:rFonts w:ascii="Calibri" w:eastAsia="Calibri" w:hAnsi="Calibri" w:cs="Calibri"/>
          <w:b/>
          <w:color w:val="000000"/>
          <w:sz w:val="22"/>
          <w:szCs w:val="22"/>
        </w:rPr>
        <w:t>  </w:t>
      </w:r>
      <w:r w:rsidR="00A93C0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7AA7608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půjčitel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“) </w:t>
      </w:r>
    </w:p>
    <w:p w14:paraId="617F11B5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2D72FE2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</w:p>
    <w:p w14:paraId="7454D6DA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1fob9te" w:colFirst="0" w:colLast="0"/>
      <w:bookmarkEnd w:id="0"/>
    </w:p>
    <w:p w14:paraId="75C35CA8" w14:textId="3F1AB4CD" w:rsidR="0000139C" w:rsidRPr="00ED61CB" w:rsidRDefault="0072241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22414">
        <w:rPr>
          <w:rFonts w:ascii="Calibri" w:eastAsia="Calibri" w:hAnsi="Calibri" w:cs="Calibri"/>
          <w:b/>
          <w:color w:val="000000"/>
          <w:sz w:val="22"/>
          <w:szCs w:val="22"/>
        </w:rPr>
        <w:t>Muzeum Vysočiny Třebíč, p</w:t>
      </w:r>
      <w:r w:rsidR="0077006D">
        <w:rPr>
          <w:rFonts w:ascii="Calibri" w:eastAsia="Calibri" w:hAnsi="Calibri" w:cs="Calibri"/>
          <w:b/>
          <w:color w:val="000000"/>
          <w:sz w:val="22"/>
          <w:szCs w:val="22"/>
        </w:rPr>
        <w:t xml:space="preserve">říspěvková </w:t>
      </w:r>
      <w:r w:rsidRPr="00722414">
        <w:rPr>
          <w:rFonts w:ascii="Calibri" w:eastAsia="Calibri" w:hAnsi="Calibri" w:cs="Calibri"/>
          <w:b/>
          <w:color w:val="000000"/>
          <w:sz w:val="22"/>
          <w:szCs w:val="22"/>
        </w:rPr>
        <w:t>o</w:t>
      </w:r>
      <w:r w:rsidR="0077006D">
        <w:rPr>
          <w:rFonts w:ascii="Calibri" w:eastAsia="Calibri" w:hAnsi="Calibri" w:cs="Calibri"/>
          <w:b/>
          <w:color w:val="000000"/>
          <w:sz w:val="22"/>
          <w:szCs w:val="22"/>
        </w:rPr>
        <w:t>rganizace</w:t>
      </w:r>
    </w:p>
    <w:p w14:paraId="62C695C9" w14:textId="77777777" w:rsidR="006D717A" w:rsidRPr="00ED61CB" w:rsidRDefault="006D717A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 w:rsidR="00722414" w:rsidRPr="00722414">
        <w:rPr>
          <w:rFonts w:ascii="Calibri" w:eastAsia="Calibri" w:hAnsi="Calibri" w:cs="Calibri"/>
          <w:color w:val="000000"/>
          <w:sz w:val="22"/>
          <w:szCs w:val="22"/>
        </w:rPr>
        <w:t>091766</w:t>
      </w:r>
      <w:r w:rsidRPr="00ED61CB">
        <w:rPr>
          <w:rFonts w:ascii="Calibri" w:eastAsia="Calibri" w:hAnsi="Calibri" w:cs="Calibri"/>
          <w:color w:val="000000"/>
          <w:sz w:val="22"/>
          <w:szCs w:val="22"/>
        </w:rPr>
        <w:t>, DIČ:</w:t>
      </w:r>
      <w:r w:rsidR="005C713C"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22414" w:rsidRPr="00722414">
        <w:rPr>
          <w:rFonts w:ascii="Calibri" w:eastAsia="Calibri" w:hAnsi="Calibri" w:cs="Calibri"/>
          <w:color w:val="000000"/>
          <w:sz w:val="22"/>
          <w:szCs w:val="22"/>
        </w:rPr>
        <w:t>CZ00091766</w:t>
      </w:r>
    </w:p>
    <w:p w14:paraId="776D2A7D" w14:textId="77777777" w:rsidR="0000139C" w:rsidRPr="00ED61C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r w:rsidR="00722414" w:rsidRPr="00722414">
        <w:rPr>
          <w:rFonts w:ascii="Calibri" w:eastAsia="Calibri" w:hAnsi="Calibri" w:cs="Calibri"/>
          <w:b/>
          <w:color w:val="000000"/>
          <w:sz w:val="22"/>
          <w:szCs w:val="22"/>
        </w:rPr>
        <w:t>Zámek 1</w:t>
      </w:r>
      <w:r w:rsidR="00722414">
        <w:rPr>
          <w:rFonts w:ascii="Calibri" w:eastAsia="Calibri" w:hAnsi="Calibri" w:cs="Calibri"/>
          <w:b/>
          <w:color w:val="000000"/>
          <w:sz w:val="22"/>
          <w:szCs w:val="22"/>
        </w:rPr>
        <w:t>, 674 01 Třebíč</w:t>
      </w:r>
    </w:p>
    <w:p w14:paraId="320401E2" w14:textId="0BECBAF6" w:rsidR="0000139C" w:rsidRDefault="005C713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D61CB">
        <w:rPr>
          <w:rFonts w:ascii="Calibri" w:eastAsia="Calibri" w:hAnsi="Calibri" w:cs="Calibri"/>
          <w:color w:val="000000"/>
          <w:sz w:val="22"/>
          <w:szCs w:val="22"/>
        </w:rPr>
        <w:t>zastupuje</w:t>
      </w:r>
      <w:r w:rsidR="00A93C01"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DA6436">
        <w:rPr>
          <w:rFonts w:ascii="Calibri" w:eastAsia="Calibri" w:hAnsi="Calibri" w:cs="Calibri"/>
          <w:b/>
          <w:color w:val="000000"/>
          <w:sz w:val="22"/>
          <w:szCs w:val="22"/>
        </w:rPr>
        <w:t>Ing</w:t>
      </w:r>
      <w:r w:rsidR="00722414" w:rsidRPr="00722414">
        <w:rPr>
          <w:rFonts w:ascii="Calibri" w:eastAsia="Calibri" w:hAnsi="Calibri" w:cs="Calibri"/>
          <w:b/>
          <w:color w:val="000000"/>
          <w:sz w:val="22"/>
          <w:szCs w:val="22"/>
        </w:rPr>
        <w:t xml:space="preserve">. Michal </w:t>
      </w:r>
      <w:proofErr w:type="spellStart"/>
      <w:r w:rsidR="00722414" w:rsidRPr="00722414">
        <w:rPr>
          <w:rFonts w:ascii="Calibri" w:eastAsia="Calibri" w:hAnsi="Calibri" w:cs="Calibri"/>
          <w:b/>
          <w:color w:val="000000"/>
          <w:sz w:val="22"/>
          <w:szCs w:val="22"/>
        </w:rPr>
        <w:t>Zábrš</w:t>
      </w:r>
      <w:proofErr w:type="spellEnd"/>
      <w:r w:rsidR="00722414">
        <w:rPr>
          <w:rFonts w:ascii="Calibri" w:eastAsia="Calibri" w:hAnsi="Calibri" w:cs="Calibri"/>
          <w:b/>
          <w:color w:val="000000"/>
          <w:sz w:val="22"/>
          <w:szCs w:val="22"/>
        </w:rPr>
        <w:t>, ředitel</w:t>
      </w:r>
    </w:p>
    <w:p w14:paraId="5EC91A55" w14:textId="65409EC1" w:rsidR="0000139C" w:rsidRDefault="007F00E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</w:t>
      </w:r>
      <w:r w:rsidRPr="00ED61CB">
        <w:rPr>
          <w:rFonts w:ascii="Calibri" w:eastAsia="Calibri" w:hAnsi="Calibri" w:cs="Calibri"/>
          <w:color w:val="000000"/>
          <w:sz w:val="22"/>
          <w:szCs w:val="22"/>
        </w:rPr>
        <w:t>tel.: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F21868">
        <w:rPr>
          <w:rFonts w:ascii="Calibri" w:eastAsia="Calibri" w:hAnsi="Calibri" w:cs="Calibri"/>
          <w:b/>
          <w:color w:val="000000"/>
          <w:sz w:val="22"/>
          <w:szCs w:val="22"/>
        </w:rPr>
        <w:t>xxxxxxxxxxx</w:t>
      </w:r>
      <w:proofErr w:type="spellEnd"/>
      <w:r w:rsidRPr="00ED61CB">
        <w:rPr>
          <w:rFonts w:ascii="Calibri" w:eastAsia="Calibri" w:hAnsi="Calibri" w:cs="Calibri"/>
          <w:color w:val="000000"/>
          <w:sz w:val="22"/>
          <w:szCs w:val="22"/>
        </w:rPr>
        <w:t>, e-mail: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F21868">
        <w:rPr>
          <w:rFonts w:ascii="Calibri" w:eastAsia="Calibri" w:hAnsi="Calibri" w:cs="Calibri"/>
          <w:b/>
          <w:color w:val="000000"/>
          <w:sz w:val="22"/>
          <w:szCs w:val="22"/>
        </w:rPr>
        <w:t>xxxxxxxxxxxxx</w:t>
      </w:r>
      <w:proofErr w:type="spellEnd"/>
      <w:r w:rsidR="00A93C01">
        <w:rPr>
          <w:rFonts w:ascii="Calibri" w:eastAsia="Calibri" w:hAnsi="Calibri" w:cs="Calibri"/>
          <w:b/>
          <w:color w:val="000000"/>
          <w:sz w:val="22"/>
          <w:szCs w:val="22"/>
        </w:rPr>
        <w:t>  </w:t>
      </w:r>
    </w:p>
    <w:p w14:paraId="640429E9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vypůjčitel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“) </w:t>
      </w:r>
    </w:p>
    <w:p w14:paraId="0EC8B33A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4907AE8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jako smluvní strany uzavřely níže uvedeného dne, měsíce a roku tuto </w:t>
      </w:r>
    </w:p>
    <w:p w14:paraId="75C7F104" w14:textId="77777777" w:rsidR="0000139C" w:rsidRPr="006D717A" w:rsidRDefault="00A93C01" w:rsidP="005C713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431" w:hanging="43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6D717A">
        <w:rPr>
          <w:rFonts w:ascii="Calibri" w:eastAsia="Calibri" w:hAnsi="Calibri" w:cs="Calibri"/>
          <w:b/>
          <w:color w:val="C00000"/>
          <w:sz w:val="24"/>
          <w:szCs w:val="24"/>
        </w:rPr>
        <w:t>smlouvu o dočasném bezplatném užívání movitých věcí</w:t>
      </w:r>
    </w:p>
    <w:p w14:paraId="12762563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(kulturní mobiliář)</w:t>
      </w:r>
    </w:p>
    <w:p w14:paraId="5984EF0D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BD3A661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I. </w:t>
      </w:r>
    </w:p>
    <w:p w14:paraId="61A2BD37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Úvodní ustanovení </w:t>
      </w:r>
    </w:p>
    <w:p w14:paraId="3B41C8FD" w14:textId="77777777" w:rsidR="0000139C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Půjčitel je příslušný hospodařit s movitými věcmi ve vlastnictví státu uvedenými v příloze č. 1 této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smlouvy  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dále jen „předmět výpůjčky“). </w:t>
      </w:r>
    </w:p>
    <w:p w14:paraId="65C85BDD" w14:textId="77777777" w:rsidR="0000139C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konstatuje, že výpůjčkou bude dosaženo účelnějšího nebo hospodárnějšího využití předmětu výpůjčky při zachování hlavního účelu, ke kterému půjčiteli slouží. S ohledem k jeho povaze nebyl předmět výpůjčky nabízen organizačním složkám a ostatním státním organizacím.</w:t>
      </w:r>
    </w:p>
    <w:p w14:paraId="527911D7" w14:textId="77777777" w:rsidR="0000139C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je seznámen se skutečností, že některé části předmětu výpůjčky mohou mít status prohlášené kulturní památky, případně národní kulturní památky a je si vědom skutečnosti, že tyto části předmětu výpůjčky podléhají režimu zákona č. 20/1987 Sb., o státní památkové péči, ve znění pozdějších předpisů.</w:t>
      </w:r>
    </w:p>
    <w:p w14:paraId="09AE35CF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B52EB5C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II. </w:t>
      </w:r>
    </w:p>
    <w:p w14:paraId="371C2C39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Předmět smlouvy </w:t>
      </w:r>
    </w:p>
    <w:p w14:paraId="4ED94DAA" w14:textId="77777777" w:rsidR="0000139C" w:rsidRDefault="00A93C01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Předmětem této smlouvy je závazek půjčitele bezúplatně přenechat předmět výpůjčky vypůjčiteli k dočasnému užívání. </w:t>
      </w:r>
    </w:p>
    <w:p w14:paraId="01854D20" w14:textId="7B7CF626" w:rsidR="0000139C" w:rsidRDefault="00A93C01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3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prohlašuje, že je mu znám stav předmětu výpůjčky a </w:t>
      </w:r>
      <w:r w:rsidR="00DA6436">
        <w:rPr>
          <w:rFonts w:ascii="Calibri" w:eastAsia="Calibri" w:hAnsi="Calibri" w:cs="Calibri"/>
          <w:color w:val="000000"/>
          <w:sz w:val="22"/>
          <w:szCs w:val="22"/>
        </w:rPr>
        <w:t>že je ve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stavu vhodném pro účel výpůjčky dle této smlouvy.</w:t>
      </w:r>
    </w:p>
    <w:p w14:paraId="71EC7A59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31EADD5" w14:textId="77777777" w:rsidR="00871A0C" w:rsidRDefault="00871A0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5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81E8B3E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5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Článek III. </w:t>
      </w:r>
    </w:p>
    <w:p w14:paraId="66D07F8B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5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Umístění předmětu výpůjčky a účel výpůjčky</w:t>
      </w:r>
    </w:p>
    <w:p w14:paraId="67B9F646" w14:textId="77777777" w:rsidR="0000139C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se zavazuje, že předmět výpůjčky bude po celou dobu trvání výpůjčky umístěn v místě uvedeném v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tomto odstavci a není oprávněn jej přemístit jinam:  </w:t>
      </w:r>
    </w:p>
    <w:p w14:paraId="6429C228" w14:textId="4C72CE8A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Místo</w:t>
      </w:r>
      <w:bookmarkStart w:id="1" w:name="3znysh7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 </w:t>
      </w:r>
      <w:proofErr w:type="spellStart"/>
      <w:r w:rsidR="00D858C2">
        <w:rPr>
          <w:rFonts w:ascii="Calibri" w:eastAsia="Calibri" w:hAnsi="Calibri" w:cs="Calibri"/>
          <w:b/>
          <w:color w:val="000000"/>
          <w:sz w:val="22"/>
          <w:szCs w:val="22"/>
        </w:rPr>
        <w:t>xxxxxxxxxx</w:t>
      </w:r>
      <w:proofErr w:type="spellEnd"/>
    </w:p>
    <w:p w14:paraId="310A537F" w14:textId="16073082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2et92p0" w:colFirst="0" w:colLast="0"/>
      <w:bookmarkEnd w:id="2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Adresa: </w:t>
      </w:r>
      <w:r w:rsidR="003E601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D858C2">
        <w:rPr>
          <w:rFonts w:ascii="Calibri" w:eastAsia="Calibri" w:hAnsi="Calibri" w:cs="Calibri"/>
          <w:b/>
          <w:color w:val="000000"/>
          <w:sz w:val="22"/>
          <w:szCs w:val="22"/>
        </w:rPr>
        <w:t>xxxxxxxxxxx</w:t>
      </w:r>
      <w:proofErr w:type="spellEnd"/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>   </w:t>
      </w:r>
    </w:p>
    <w:p w14:paraId="7431F63E" w14:textId="57130CFA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tyjcwt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 xml:space="preserve">Bližší specifikace uložení: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 </w:t>
      </w:r>
      <w:proofErr w:type="spellStart"/>
      <w:r w:rsidR="00D858C2">
        <w:rPr>
          <w:rFonts w:ascii="Calibri" w:eastAsia="Calibri" w:hAnsi="Calibri" w:cs="Calibri"/>
          <w:b/>
          <w:color w:val="000000"/>
          <w:sz w:val="22"/>
          <w:szCs w:val="22"/>
        </w:rPr>
        <w:t>xxxxxxxx</w:t>
      </w:r>
      <w:proofErr w:type="spellEnd"/>
    </w:p>
    <w:p w14:paraId="3BC090D3" w14:textId="678C7934" w:rsidR="0000139C" w:rsidRDefault="00A93C01" w:rsidP="00410F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3dy6vkm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 xml:space="preserve">Poznámka: </w:t>
      </w:r>
      <w:r w:rsidR="00AF43E5" w:rsidRPr="00AF43E5">
        <w:rPr>
          <w:rFonts w:ascii="Calibri" w:eastAsia="Calibri" w:hAnsi="Calibri" w:cs="Calibri"/>
          <w:color w:val="000000"/>
          <w:sz w:val="22"/>
          <w:szCs w:val="22"/>
        </w:rPr>
        <w:t xml:space="preserve">Výpůjčka od roku 2013, navazuje na doklad JR-M2020.003, předměty zůstávají na objektu </w:t>
      </w:r>
      <w:r w:rsidR="0044081F" w:rsidRPr="00AF43E5">
        <w:rPr>
          <w:rFonts w:ascii="Calibri" w:eastAsia="Calibri" w:hAnsi="Calibri" w:cs="Calibri"/>
          <w:color w:val="000000"/>
          <w:sz w:val="22"/>
          <w:szCs w:val="22"/>
        </w:rPr>
        <w:t xml:space="preserve">výpůjčky – </w:t>
      </w:r>
      <w:proofErr w:type="spellStart"/>
      <w:r w:rsidR="006F1208">
        <w:rPr>
          <w:rFonts w:ascii="Calibri" w:eastAsia="Calibri" w:hAnsi="Calibri" w:cs="Calibri"/>
          <w:color w:val="000000"/>
          <w:sz w:val="22"/>
          <w:szCs w:val="22"/>
        </w:rPr>
        <w:t>xxxxxxxx</w:t>
      </w:r>
      <w:proofErr w:type="spellEnd"/>
      <w:r w:rsidR="00AF43E5" w:rsidRPr="00AF43E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6F1208">
        <w:rPr>
          <w:rFonts w:ascii="Calibri" w:eastAsia="Calibri" w:hAnsi="Calibri" w:cs="Calibri"/>
          <w:color w:val="000000"/>
          <w:sz w:val="22"/>
          <w:szCs w:val="22"/>
        </w:rPr>
        <w:t>xxxxxxxxx</w:t>
      </w:r>
      <w:proofErr w:type="spellEnd"/>
      <w:r w:rsidR="00AF43E5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     </w:t>
      </w:r>
    </w:p>
    <w:p w14:paraId="6580C27F" w14:textId="1E01DF55" w:rsidR="0000139C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_1t3h5sf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bude věci používat pouze k tomuto účelu: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 </w:t>
      </w:r>
      <w:r w:rsidR="00D858C2" w:rsidRPr="00D858C2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D858C2">
        <w:rPr>
          <w:rFonts w:ascii="Calibri" w:eastAsia="Calibri" w:hAnsi="Calibri" w:cs="Calibri"/>
          <w:b/>
          <w:color w:val="000000"/>
          <w:sz w:val="22"/>
          <w:szCs w:val="22"/>
        </w:rPr>
        <w:t>xxx</w:t>
      </w:r>
      <w:r w:rsidR="00D858C2">
        <w:rPr>
          <w:rFonts w:ascii="Calibri" w:eastAsia="Calibri" w:hAnsi="Calibri" w:cs="Calibri"/>
          <w:b/>
          <w:color w:val="000000"/>
          <w:sz w:val="22"/>
          <w:szCs w:val="22"/>
        </w:rPr>
        <w:t>xxxxxx</w:t>
      </w:r>
      <w:r w:rsidR="00D858C2">
        <w:rPr>
          <w:rFonts w:ascii="Calibri" w:eastAsia="Calibri" w:hAnsi="Calibri" w:cs="Calibri"/>
          <w:b/>
          <w:color w:val="000000"/>
          <w:sz w:val="22"/>
          <w:szCs w:val="22"/>
        </w:rPr>
        <w:t>xxxxxxx</w:t>
      </w:r>
      <w:proofErr w:type="spellEnd"/>
      <w:r w:rsidRPr="002A3073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zavazuje, že předmět výpůjčky nebude využívat jiným </w:t>
      </w:r>
      <w:proofErr w:type="spellStart"/>
      <w:r w:rsidR="00D858C2">
        <w:rPr>
          <w:rFonts w:ascii="Calibri" w:eastAsia="Calibri" w:hAnsi="Calibri" w:cs="Calibri"/>
          <w:b/>
          <w:color w:val="000000"/>
          <w:sz w:val="22"/>
          <w:szCs w:val="22"/>
        </w:rPr>
        <w:t>xxxxxxx</w:t>
      </w:r>
      <w:r w:rsidR="00D858C2">
        <w:rPr>
          <w:rFonts w:ascii="Calibri" w:eastAsia="Calibri" w:hAnsi="Calibri" w:cs="Calibri"/>
          <w:b/>
          <w:color w:val="000000"/>
          <w:sz w:val="22"/>
          <w:szCs w:val="22"/>
        </w:rPr>
        <w:t>xxxxxxxxxxxxx</w:t>
      </w:r>
      <w:r w:rsidR="00D858C2">
        <w:rPr>
          <w:rFonts w:ascii="Calibri" w:eastAsia="Calibri" w:hAnsi="Calibri" w:cs="Calibri"/>
          <w:b/>
          <w:color w:val="000000"/>
          <w:sz w:val="22"/>
          <w:szCs w:val="22"/>
        </w:rPr>
        <w:t>xxx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vypůjčitel není oprávněn užívat jej ve své funkční </w:t>
      </w:r>
      <w:r w:rsidR="0044081F">
        <w:rPr>
          <w:rFonts w:ascii="Calibri" w:eastAsia="Calibri" w:hAnsi="Calibri" w:cs="Calibri"/>
          <w:color w:val="000000"/>
          <w:sz w:val="22"/>
          <w:szCs w:val="22"/>
        </w:rPr>
        <w:t>podobě např.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jako nábytek, nádoby, hudební nástroje apod.</w:t>
      </w:r>
    </w:p>
    <w:p w14:paraId="17B265CB" w14:textId="77777777" w:rsidR="0000139C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povinností uvedených v odst. 1 a odst. 2 tohoto článku, je vypůjčitel povinen zaplatit smluvní pokutu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ve výši </w:t>
      </w:r>
      <w:r w:rsidRPr="00410F78">
        <w:rPr>
          <w:rFonts w:ascii="Calibri" w:eastAsia="Calibri" w:hAnsi="Calibri" w:cs="Calibri"/>
          <w:b/>
          <w:color w:val="000000"/>
          <w:sz w:val="22"/>
          <w:szCs w:val="22"/>
        </w:rPr>
        <w:t>10 000 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</w:t>
      </w:r>
    </w:p>
    <w:p w14:paraId="31F7E68D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E5485D8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IV. </w:t>
      </w:r>
    </w:p>
    <w:p w14:paraId="5B9F620B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Podnájem</w:t>
      </w:r>
    </w:p>
    <w:p w14:paraId="0C813124" w14:textId="77777777" w:rsidR="0000139C" w:rsidRDefault="00A93C01" w:rsidP="00871A0C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není oprávněn přenechat předmět výpůjčky ani jeho část k užívání další osobě, s výjimkou případu předchozího písemného souhlasu půjčitele a Ministerstva kultury.</w:t>
      </w:r>
    </w:p>
    <w:p w14:paraId="5346F031" w14:textId="77777777" w:rsidR="0000139C" w:rsidRDefault="00A93C01" w:rsidP="00871A0C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uvedené v odst. 1 tohoto článku, je vypůjčitel povinen zaplatit smluvní pokutu ve výši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10 000 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</w:t>
      </w:r>
    </w:p>
    <w:p w14:paraId="637977E4" w14:textId="77777777" w:rsidR="0000139C" w:rsidRDefault="0000139C" w:rsidP="00871A0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6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5F95BD7" w14:textId="77777777" w:rsidR="0000139C" w:rsidRDefault="00A93C01" w:rsidP="00871A0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6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V. </w:t>
      </w:r>
    </w:p>
    <w:p w14:paraId="0A45242C" w14:textId="77777777" w:rsidR="0000139C" w:rsidRDefault="00A93C01" w:rsidP="00871A0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6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Doba výpůjčky a ukončení výpůjčky</w:t>
      </w:r>
    </w:p>
    <w:p w14:paraId="19895007" w14:textId="4B127B62" w:rsidR="0000139C" w:rsidRPr="00410F78" w:rsidRDefault="00A93C01" w:rsidP="00871A0C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Výpůjčka se sjednává na dobu určitou </w:t>
      </w:r>
      <w:r w:rsidRPr="00410F78">
        <w:rPr>
          <w:rFonts w:ascii="Calibri" w:eastAsia="Calibri" w:hAnsi="Calibri" w:cs="Calibri"/>
          <w:b/>
          <w:color w:val="000000"/>
          <w:sz w:val="22"/>
          <w:szCs w:val="22"/>
        </w:rPr>
        <w:t xml:space="preserve">od: </w:t>
      </w:r>
      <w:r w:rsidR="00D858C2">
        <w:rPr>
          <w:rFonts w:ascii="Calibri" w:eastAsia="Calibri" w:hAnsi="Calibri" w:cs="Calibri"/>
          <w:b/>
          <w:color w:val="000000"/>
          <w:sz w:val="22"/>
          <w:szCs w:val="22"/>
        </w:rPr>
        <w:t>XX. XX. XXXX</w:t>
      </w:r>
      <w:r w:rsidRPr="00410F78">
        <w:rPr>
          <w:rFonts w:ascii="Calibri" w:eastAsia="Calibri" w:hAnsi="Calibri" w:cs="Calibri"/>
          <w:b/>
          <w:color w:val="000000"/>
          <w:sz w:val="22"/>
          <w:szCs w:val="22"/>
        </w:rPr>
        <w:t xml:space="preserve"> do: </w:t>
      </w:r>
      <w:r w:rsidR="00D858C2">
        <w:rPr>
          <w:rFonts w:ascii="Calibri" w:eastAsia="Calibri" w:hAnsi="Calibri" w:cs="Calibri"/>
          <w:b/>
          <w:color w:val="000000"/>
          <w:sz w:val="22"/>
          <w:szCs w:val="22"/>
        </w:rPr>
        <w:t>XX. XX. XXXX.</w:t>
      </w:r>
    </w:p>
    <w:p w14:paraId="43CFDE2E" w14:textId="3879EB7D" w:rsidR="0000139C" w:rsidRPr="00561C3A" w:rsidRDefault="00CE2510" w:rsidP="00871A0C">
      <w:pPr>
        <w:pStyle w:val="Nadpis1"/>
        <w:numPr>
          <w:ilvl w:val="0"/>
          <w:numId w:val="3"/>
        </w:numPr>
        <w:spacing w:before="0" w:after="0"/>
        <w:ind w:left="426" w:hanging="426"/>
        <w:jc w:val="both"/>
        <w:rPr>
          <w:rFonts w:ascii="Calibri" w:eastAsia="Calibri" w:hAnsi="Calibri" w:cs="Calibri"/>
          <w:b w:val="0"/>
          <w:color w:val="000000"/>
          <w:sz w:val="22"/>
          <w:szCs w:val="22"/>
        </w:rPr>
      </w:pPr>
      <w:bookmarkStart w:id="6" w:name="_4d34og8" w:colFirst="0" w:colLast="0"/>
      <w:bookmarkEnd w:id="6"/>
      <w:r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Vzhledem ke skutečnosti, že vypůjčitel užívá </w:t>
      </w:r>
      <w:r w:rsidR="00561C3A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věci </w:t>
      </w:r>
      <w:r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od </w:t>
      </w:r>
      <w:r w:rsidR="003F5654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11.</w:t>
      </w:r>
      <w:r w:rsidR="00561C3A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 w:rsidR="003F5654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12.</w:t>
      </w:r>
      <w:r w:rsidR="00561C3A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 w:rsidR="003F5654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2012 </w:t>
      </w:r>
      <w:r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na základě </w:t>
      </w:r>
      <w:r w:rsidR="003F5654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Smlouvy o výpůjčce movitých kulturních památek </w:t>
      </w:r>
      <w:r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č</w:t>
      </w:r>
      <w:r w:rsidR="003F5654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.</w:t>
      </w:r>
      <w:r w:rsidR="00561C3A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j</w:t>
      </w:r>
      <w:r w:rsidR="003F5654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.</w:t>
      </w:r>
      <w:r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 w:rsidR="003F5654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NPU-331/101552/2012</w:t>
      </w:r>
      <w:r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, nebud</w:t>
      </w:r>
      <w:r w:rsidR="003F5654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e</w:t>
      </w:r>
      <w:r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ke dni podpisu této smlouvy o </w:t>
      </w:r>
      <w:r w:rsidR="003F5654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dočasném bezplatném užívání movitých věcí</w:t>
      </w:r>
      <w:r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sepsán P</w:t>
      </w:r>
      <w:r w:rsidR="003F5654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rotokol</w:t>
      </w:r>
      <w:r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o předání</w:t>
      </w:r>
      <w:r w:rsidR="00561C3A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 w:rsidR="003F5654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– výpůjčka movitých věcí mimo NPÚ (dále jen „protokol o předání“)</w:t>
      </w:r>
      <w:r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, kdy t</w:t>
      </w:r>
      <w:r w:rsidR="003F5654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ento</w:t>
      </w:r>
      <w:r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 w:rsidR="003F5654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protokol o předání </w:t>
      </w:r>
      <w:r w:rsidR="00561C3A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ev. </w:t>
      </w:r>
      <w:r w:rsidR="00561C3A">
        <w:rPr>
          <w:rFonts w:ascii="Calibri" w:eastAsia="Calibri" w:hAnsi="Calibri" w:cs="Calibri"/>
          <w:b w:val="0"/>
          <w:color w:val="000000"/>
          <w:sz w:val="22"/>
          <w:szCs w:val="22"/>
        </w:rPr>
        <w:t>č</w:t>
      </w:r>
      <w:r w:rsidR="00561C3A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. </w:t>
      </w:r>
      <w:proofErr w:type="spellStart"/>
      <w:r w:rsidR="00561C3A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CastIS</w:t>
      </w:r>
      <w:proofErr w:type="spellEnd"/>
      <w:r w:rsidR="00561C3A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JR-M2012.004</w:t>
      </w:r>
      <w:r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 w:rsidR="003F5654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již </w:t>
      </w:r>
      <w:r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byl sepsán a bud</w:t>
      </w:r>
      <w:r w:rsidR="003F5654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e</w:t>
      </w:r>
      <w:r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sloužit jako písemný doklad o předání a převzetí věcí ze strany půjčitele vypůjčiteli</w:t>
      </w:r>
      <w:r w:rsidR="003F5654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>.</w:t>
      </w:r>
      <w:r w:rsidR="00561C3A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 w:rsidR="00A93C01" w:rsidRPr="00561C3A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Vrácení předmětu výpůjčky bude stvrzeno Protokolem o vrácení – výpůjčka movitých věcí mimo NPÚ (dále jen „protokol o vrácení“). Protokol o vrácení podepisují obě strany, a to prostřednictvím zástupců pro věcná jednání, pokud je nepodepíše statutární zástupce. </w:t>
      </w:r>
    </w:p>
    <w:p w14:paraId="188B690C" w14:textId="60A0E214" w:rsidR="0000139C" w:rsidRPr="00410F78" w:rsidRDefault="00A93C01" w:rsidP="00871A0C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V případech vrácení části předmětu výpůjčky jsou obě smluvní strany povinné koordinovat termín a způsob vrácení. O dílčím vrácení sepíší smluvní strany protokol o vrácení a vyznačí jej rovněž vyplněním data a stvrzením převzetí u příslušných položek v protokolu o předání a zároveň uzavřou dodatek k </w:t>
      </w:r>
      <w:r w:rsidR="0044081F" w:rsidRPr="00410F78">
        <w:rPr>
          <w:rFonts w:ascii="Calibri" w:eastAsia="Calibri" w:hAnsi="Calibri" w:cs="Calibri"/>
          <w:color w:val="000000"/>
          <w:sz w:val="22"/>
          <w:szCs w:val="22"/>
        </w:rPr>
        <w:t>této smlouvě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3749BF23" w14:textId="77777777" w:rsidR="0000139C" w:rsidRPr="00410F78" w:rsidRDefault="00A93C01" w:rsidP="00871A0C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O prodloužení platnosti této smlouvy musí vypůjčit</w:t>
      </w:r>
      <w:r w:rsidR="005C7764" w:rsidRPr="00410F78">
        <w:rPr>
          <w:rFonts w:ascii="Calibri" w:eastAsia="Calibri" w:hAnsi="Calibri" w:cs="Calibri"/>
          <w:color w:val="000000"/>
          <w:sz w:val="22"/>
          <w:szCs w:val="22"/>
        </w:rPr>
        <w:t>el požádat půjčitele nejdéle do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C7764" w:rsidRPr="00410F78">
        <w:rPr>
          <w:rFonts w:ascii="Calibri" w:eastAsia="Calibri" w:hAnsi="Calibri" w:cs="Calibri"/>
          <w:b/>
          <w:color w:val="000000"/>
          <w:sz w:val="22"/>
          <w:szCs w:val="22"/>
        </w:rPr>
        <w:t>30 dnů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 před ukončením její platnosti. Rozhodnutí o prodloužení nájmu na žádost nájemce je oprávněn učinit pronajímatel. Prodloužení doby výpůjčky je pak možné pouze na základě písemného dodatku k této smlouvě či na základě nové smlouvy.</w:t>
      </w:r>
    </w:p>
    <w:p w14:paraId="23366A06" w14:textId="77777777" w:rsidR="0000139C" w:rsidRPr="00410F78" w:rsidRDefault="00A93C01" w:rsidP="00871A0C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5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Každá ze smluvních stran může smlouvu písemně vypovědět i bez udání důvodů s výpovědní dobou </w:t>
      </w:r>
      <w:r w:rsidR="005C7764" w:rsidRPr="00410F78">
        <w:rPr>
          <w:rFonts w:ascii="Calibri" w:eastAsia="Calibri" w:hAnsi="Calibri" w:cs="Calibri"/>
          <w:b/>
          <w:color w:val="000000"/>
          <w:sz w:val="22"/>
          <w:szCs w:val="22"/>
        </w:rPr>
        <w:t>30 dní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Výpovědní doba běží od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prv</w:t>
      </w:r>
      <w:r w:rsidR="005C7764" w:rsidRPr="00410F78">
        <w:rPr>
          <w:rFonts w:ascii="Calibri" w:eastAsia="Calibri" w:hAnsi="Calibri" w:cs="Calibri"/>
          <w:color w:val="000000"/>
          <w:sz w:val="22"/>
          <w:szCs w:val="22"/>
        </w:rPr>
        <w:t>ního dne kalendářního měsíce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 (v případě výpovědní doby počítané ve dnech) následujícího poté, co byla výpověď doručena druhé straně.</w:t>
      </w:r>
    </w:p>
    <w:p w14:paraId="798E2684" w14:textId="77777777" w:rsidR="0000139C" w:rsidRDefault="00A93C01" w:rsidP="00871A0C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5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je oprávněn písemně vypovědět smlouvu bez výpovědní doby, pokud vypůjčitel porušuje své povinnosti zvlášť závažným způsobem; tím je zejména:</w:t>
      </w:r>
    </w:p>
    <w:p w14:paraId="5D689AF3" w14:textId="77777777" w:rsidR="0000139C" w:rsidRDefault="00A93C01" w:rsidP="00871A0C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jestliže vypůjčitel užívá předmět výpůjčky jiným způsobem nebo k jinému než sjednanému účelu, </w:t>
      </w:r>
    </w:p>
    <w:p w14:paraId="110D4601" w14:textId="77777777" w:rsidR="0000139C" w:rsidRDefault="00A93C01" w:rsidP="00871A0C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přemístí předmět výpůjčky na jiné místo než dle této smlouvy,</w:t>
      </w:r>
    </w:p>
    <w:p w14:paraId="45435327" w14:textId="77777777" w:rsidR="0000139C" w:rsidRDefault="00A93C01" w:rsidP="00871A0C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přenechá předmět výpůjčky k užívání jinému subjektu,</w:t>
      </w:r>
    </w:p>
    <w:p w14:paraId="42D9E140" w14:textId="77777777" w:rsidR="0000139C" w:rsidRPr="00410F78" w:rsidRDefault="00A93C01" w:rsidP="00871A0C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jestliže nedodržuje závazné podmínky stanovené pro užívání předmětu výpůjčky dle čl. VII. odst. 3 této smlouvy,</w:t>
      </w:r>
    </w:p>
    <w:p w14:paraId="3BA3252C" w14:textId="77777777" w:rsidR="0000139C" w:rsidRDefault="00A93C01" w:rsidP="00871A0C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jestliže používá předmět výpůjčky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 výrobě reprodukcí a jiných materiálů, (např. katalog výstavy) bez předchozí dohody s půjčitelem,</w:t>
      </w:r>
    </w:p>
    <w:p w14:paraId="7CD5E96A" w14:textId="77777777" w:rsidR="0000139C" w:rsidRDefault="00A93C01" w:rsidP="00871A0C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jestliže vypůjčitel poškozuje předmět výpůjčky závažným nebo nenapravitelným způsobem nebo způsobí-li jinak závažnou škodu na předmětu výpůjčky</w:t>
      </w:r>
    </w:p>
    <w:p w14:paraId="35687EF2" w14:textId="77777777" w:rsidR="0000139C" w:rsidRDefault="00A93C01" w:rsidP="00871A0C">
      <w:pPr>
        <w:keepNext/>
        <w:keepLines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přestanou být plněny podmínky podle článku I. odst. 2. smlouvy.</w:t>
      </w:r>
    </w:p>
    <w:p w14:paraId="04DAD213" w14:textId="77777777" w:rsidR="0000139C" w:rsidRDefault="00A93C01" w:rsidP="00871A0C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Při výpovědi bez výpovědní doby zaniká smlouva dnem následujícím po doručení výpovědi druhé smluvní straně.</w:t>
      </w:r>
    </w:p>
    <w:p w14:paraId="59B9D34E" w14:textId="77777777" w:rsidR="0000139C" w:rsidRDefault="00A93C01" w:rsidP="00871A0C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případ prodlení s vrácením předmětu výpůjčky je vypůjčitel povinen uhradit půjčiteli smluvní pokutu ve výši </w:t>
      </w:r>
      <w:r w:rsidR="005C7764" w:rsidRPr="00410F78">
        <w:rPr>
          <w:rFonts w:ascii="Calibri" w:eastAsia="Calibri" w:hAnsi="Calibri" w:cs="Calibri"/>
          <w:color w:val="000000"/>
          <w:sz w:val="22"/>
          <w:szCs w:val="22"/>
        </w:rPr>
        <w:t>10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00</w:t>
      </w:r>
      <w:r w:rsidR="005C7764" w:rsidRPr="00410F78">
        <w:rPr>
          <w:rFonts w:ascii="Calibri" w:eastAsia="Calibri" w:hAnsi="Calibri" w:cs="Calibri"/>
          <w:color w:val="000000"/>
          <w:sz w:val="22"/>
          <w:szCs w:val="22"/>
        </w:rPr>
        <w:t>,-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 Kč za každý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den prodlení, a to bez ohledu na zavinění vypůjčitele. </w:t>
      </w:r>
    </w:p>
    <w:p w14:paraId="48EC3E36" w14:textId="77777777" w:rsidR="0000139C" w:rsidRDefault="0000139C" w:rsidP="00871A0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A1B8685" w14:textId="77777777" w:rsidR="0000139C" w:rsidRDefault="00A93C01" w:rsidP="00CC264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VI. </w:t>
      </w:r>
    </w:p>
    <w:p w14:paraId="7D045B2E" w14:textId="77777777" w:rsidR="0000139C" w:rsidRDefault="00A93C01" w:rsidP="00CC264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Práva a povinnosti půjčitele</w:t>
      </w:r>
    </w:p>
    <w:p w14:paraId="2B2ADCC3" w14:textId="77777777" w:rsidR="0000139C" w:rsidRDefault="00A93C01" w:rsidP="00CC264C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je povinen zajistit řádný a nerušený výkon práv vypůjčitele po celou dobu trvání smlouvy, aby bylo možno dosáhnout účelu užívání dle této smlouvy.</w:t>
      </w:r>
    </w:p>
    <w:p w14:paraId="2663F1CB" w14:textId="77777777" w:rsidR="0000139C" w:rsidRDefault="00A93C01" w:rsidP="00CC264C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Půjčitel je oprávněn provádět kontrolu užívání a stavu předmětu výpůjčky. </w:t>
      </w:r>
    </w:p>
    <w:p w14:paraId="633FC120" w14:textId="77777777" w:rsidR="0000139C" w:rsidRDefault="00A93C01" w:rsidP="00CC264C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Půjčitel při přepravě předmětu výpůjčky do a z místa výpůjčky rozhoduje o typu ochranných obalů, způsobu přepravy a určuje přepravní společnost, která ji bude zajišťovat. Jednotlivá pracoviště půjčitele určují přesný termín přepravy a případných prací spojených s adjustací předmětu výpůjčky do ochranných obalů.  </w:t>
      </w:r>
    </w:p>
    <w:p w14:paraId="1FE0D44D" w14:textId="77777777" w:rsidR="0000139C" w:rsidRDefault="00A93C01" w:rsidP="00CC264C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7" w:name="_2s8eyo1" w:colFirst="0" w:colLast="0"/>
      <w:bookmarkEnd w:id="7"/>
      <w:r>
        <w:rPr>
          <w:rFonts w:ascii="Calibri" w:eastAsia="Calibri" w:hAnsi="Calibri" w:cs="Calibri"/>
          <w:color w:val="000000"/>
          <w:sz w:val="22"/>
          <w:szCs w:val="22"/>
        </w:rPr>
        <w:t>Půjčitel si vyhrazuje právo rozhodnout o publikování reprodukce předmětu výpůjčky v materiálech vypůjčitele vzniklých v souvislosti s výpůjčkou; v takovém případě je oprávněn rozhodnout, jaké údaje o předmětu výpůjčky budou v těchto materiálech uvedené (zejména oficiální název, inventární číslo, majitel, techniky, m</w:t>
      </w:r>
      <w:r w:rsidR="00BA577D">
        <w:rPr>
          <w:rFonts w:ascii="Calibri" w:eastAsia="Calibri" w:hAnsi="Calibri" w:cs="Calibri"/>
          <w:color w:val="000000"/>
          <w:sz w:val="22"/>
          <w:szCs w:val="22"/>
        </w:rPr>
        <w:t>ateriál, datace, provenience).</w:t>
      </w:r>
    </w:p>
    <w:p w14:paraId="0F3D4220" w14:textId="77777777" w:rsidR="0000139C" w:rsidRDefault="00A93C01" w:rsidP="00CC264C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8" w:name="_17dp8vu" w:colFirst="0" w:colLast="0"/>
      <w:bookmarkEnd w:id="8"/>
      <w:r>
        <w:rPr>
          <w:rFonts w:ascii="Calibri" w:eastAsia="Calibri" w:hAnsi="Calibri" w:cs="Calibri"/>
          <w:color w:val="000000"/>
          <w:sz w:val="22"/>
          <w:szCs w:val="22"/>
        </w:rPr>
        <w:t xml:space="preserve">O podmínkách použití reprodukci předmětu výpůjčky v materiálech a tiskovinách souvisejících s výpůjčkou uzavřou smluvní strany dodatek k této smlouvě anebo samostatnou smlouvu, vždy však před využitím reprodukce předmětu výpůjčky vypůjčitelem. </w:t>
      </w:r>
    </w:p>
    <w:p w14:paraId="3C1E8949" w14:textId="77777777" w:rsidR="00C6675B" w:rsidRDefault="00C6675B" w:rsidP="00CC264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A85902E" w14:textId="77777777" w:rsidR="0000139C" w:rsidRDefault="00A93C01" w:rsidP="00CC264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VII. </w:t>
      </w:r>
    </w:p>
    <w:p w14:paraId="70F92CAB" w14:textId="77777777" w:rsidR="0000139C" w:rsidRDefault="00A93C01" w:rsidP="00CC264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vypůjčitele </w:t>
      </w:r>
    </w:p>
    <w:p w14:paraId="223394FC" w14:textId="77777777" w:rsidR="0000139C" w:rsidRDefault="00A93C01" w:rsidP="00CC264C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je oprávněn užívat předmět výpůjčky k účelu a v místě uvedeném ve smlouvě, přiměřeně jeho povaze a určení</w:t>
      </w:r>
    </w:p>
    <w:p w14:paraId="2FE73A93" w14:textId="77777777" w:rsidR="0000139C" w:rsidRDefault="00A93C01" w:rsidP="00CC264C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poskytnout půjčiteli nezbytnou součinnost za účelem kontroly plnění této smlouvy, zejména je povinen umožnit půjčiteli provádět kontrolní činnost, účinně s ním spolupracovat při jejím výkonu a umožnit mu přístup k předmětu výpůjčky, včetně pořizování jeho obrazové dokumentace a evidenčních prací souvisejících se statutární činností půjčitele. </w:t>
      </w:r>
    </w:p>
    <w:p w14:paraId="54BEE7A0" w14:textId="77777777" w:rsidR="0000139C" w:rsidRPr="00410F78" w:rsidRDefault="00A93C01" w:rsidP="00CC264C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 předmět výpůjčky chránit a pečovat o něj s veškerou potřebnou péčí a opatrností. Za tímto účelem se bude po celou dobu výpůjčky řídit pokyny a doporučeními půjčitele a jím pověřených zaměstnanců,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zejména bude dodržovat limity klimatických podmínek či další povinnosti a ome</w:t>
      </w:r>
      <w:r w:rsidR="00A12614"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zení stanovené půjčitelem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uvedené v příloze č. 2.</w:t>
      </w:r>
    </w:p>
    <w:p w14:paraId="3AC8D73E" w14:textId="77777777" w:rsidR="0000139C" w:rsidRPr="00410F78" w:rsidRDefault="00A93C01" w:rsidP="00CC264C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Vypůjčitel odpovídá půjčiteli za řádné užívání předmětu výpůjčky a není oprávněn na předmětu výpůjčky provádět změny a úpravy.</w:t>
      </w:r>
    </w:p>
    <w:p w14:paraId="45F63180" w14:textId="77777777" w:rsidR="0000139C" w:rsidRPr="00410F78" w:rsidRDefault="00A93C01" w:rsidP="00CC264C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Došlo-li k poškození předmětu výpůjčky (jeho části) nebo k jeho nadměrnému opotřebení, je vypůjčitel povinen toto bezodkladně oznámit půjčiteli a uvést předmět výpůjčky do původního stavu, dá-li k tomu půjčitel souhlas; není-li to možné, či nedá-li k tomu půjčitel souhlas, je vypůjčitel povinen uhradit půjčiteli náklady na restaurování či opravy předmětu výpůjčky a jinou vzniklou škodu.</w:t>
      </w:r>
    </w:p>
    <w:p w14:paraId="10D5DC63" w14:textId="3D7473B0" w:rsidR="0000139C" w:rsidRDefault="00A93C01" w:rsidP="00CC264C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předmět výpůjčky na své náklady pojistit, a to </w:t>
      </w:r>
      <w:r w:rsidRPr="00713EC9">
        <w:rPr>
          <w:rFonts w:ascii="Calibri" w:eastAsia="Calibri" w:hAnsi="Calibri" w:cs="Calibri"/>
          <w:color w:val="000000"/>
          <w:sz w:val="22"/>
          <w:szCs w:val="22"/>
        </w:rPr>
        <w:t>proti riziku krádeže/zničení/poškození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a to na pojistnou hodnotu, uvedenou v příloze č. 1.  Toto pojištění musí mít vypůjčitel sjednáno po celou dobu trvání platnosti smlouvy, včetně transportu předmětu výpůjčky při jeho převzetí i vrácení; doklad o pojištění předá půjčiteli nejpozději </w:t>
      </w:r>
      <w:r w:rsidR="00DA6436" w:rsidRPr="002A3073">
        <w:rPr>
          <w:rFonts w:ascii="Calibri" w:eastAsia="Calibri" w:hAnsi="Calibri" w:cs="Calibri"/>
          <w:b/>
          <w:sz w:val="22"/>
          <w:szCs w:val="22"/>
        </w:rPr>
        <w:t>7 dní</w:t>
      </w:r>
      <w:r w:rsidRPr="002A307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před transportem.</w:t>
      </w:r>
    </w:p>
    <w:p w14:paraId="7774701E" w14:textId="77777777" w:rsidR="0000139C" w:rsidRDefault="00A93C01" w:rsidP="00CC264C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9" w:name="_3rdcrjn" w:colFirst="0" w:colLast="0"/>
      <w:bookmarkEnd w:id="9"/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po celou dobu výpůjčky (včetně doby transportu) odpovídá za předmět výpůjčky a škodu na něm v plné výši jeho </w:t>
      </w:r>
      <w:r w:rsidRPr="002A3073">
        <w:rPr>
          <w:rFonts w:ascii="Calibri" w:eastAsia="Calibri" w:hAnsi="Calibri" w:cs="Calibri"/>
          <w:b/>
          <w:sz w:val="22"/>
          <w:szCs w:val="22"/>
        </w:rPr>
        <w:t xml:space="preserve">aktuální </w:t>
      </w:r>
      <w:r w:rsidR="00BA577D" w:rsidRPr="002A3073">
        <w:rPr>
          <w:rFonts w:ascii="Calibri" w:eastAsia="Calibri" w:hAnsi="Calibri" w:cs="Calibri"/>
          <w:b/>
          <w:sz w:val="22"/>
          <w:szCs w:val="22"/>
        </w:rPr>
        <w:t>pojistné hodnoty</w:t>
      </w:r>
      <w:r w:rsidRPr="002A3073">
        <w:rPr>
          <w:rFonts w:ascii="Calibri" w:eastAsia="Calibri" w:hAnsi="Calibri" w:cs="Calibri"/>
          <w:b/>
          <w:sz w:val="22"/>
          <w:szCs w:val="22"/>
        </w:rPr>
        <w:t xml:space="preserve"> uvedené v</w:t>
      </w:r>
      <w:r w:rsidR="00BA577D" w:rsidRPr="002A3073">
        <w:rPr>
          <w:rFonts w:ascii="Calibri" w:eastAsia="Calibri" w:hAnsi="Calibri" w:cs="Calibri"/>
          <w:b/>
          <w:sz w:val="22"/>
          <w:szCs w:val="22"/>
        </w:rPr>
        <w:t> příloze č. 1</w:t>
      </w:r>
      <w:r w:rsidRPr="002A307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 to za jakékoliv poškození, znehodnocení, zničení nebo ztrátu předmětu výpůjčky či jeho části, ať už vznikla jakýmkoliv způsobem.</w:t>
      </w:r>
    </w:p>
    <w:p w14:paraId="48FE2AE8" w14:textId="77777777" w:rsidR="0000139C" w:rsidRDefault="00A93C01" w:rsidP="00CC264C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Přepravu do a z místa dle čl. III. odst. 1 této smlouvy zajišťuje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vypůjčitel,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to s maximálním ohledem na potřeby a provoz jednotlivých pracovišť půjčitele. Náklady spojené s ochranným obalovým materiálem a transportem předmětu výpůjčky hradí vypůjčitel, a to i v případě jeho předčasného vrácení na základě výpovědi, či částečného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vrácení předmětu výpůjčky.  </w:t>
      </w:r>
    </w:p>
    <w:p w14:paraId="59C0D16F" w14:textId="23C697C9" w:rsidR="0000139C" w:rsidRPr="00544C67" w:rsidRDefault="00A93C01" w:rsidP="00CC264C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na všech jím vydaných a používaných materiálech souvisejících s předmětem výpůjčky (zejména v katalogu, tiskovinách, výstavních štítcích a všech případných dalších informačních formách) povinen uvádět název půjčitele v následující podobě: </w:t>
      </w:r>
      <w:r w:rsidRPr="002F4771">
        <w:rPr>
          <w:rFonts w:ascii="Calibri" w:eastAsia="Calibri" w:hAnsi="Calibri" w:cs="Calibri"/>
          <w:b/>
          <w:color w:val="000000"/>
          <w:sz w:val="22"/>
          <w:szCs w:val="22"/>
        </w:rPr>
        <w:t xml:space="preserve">Národní památkový ústav, územní památková </w:t>
      </w:r>
      <w:r w:rsidRPr="00544C67">
        <w:rPr>
          <w:rFonts w:ascii="Calibri" w:eastAsia="Calibri" w:hAnsi="Calibri" w:cs="Calibri"/>
          <w:b/>
          <w:color w:val="000000"/>
          <w:sz w:val="22"/>
          <w:szCs w:val="22"/>
        </w:rPr>
        <w:t>správa v</w:t>
      </w:r>
      <w:r w:rsidR="00D80731" w:rsidRPr="00544C67">
        <w:rPr>
          <w:rFonts w:ascii="Calibri" w:eastAsia="Calibri" w:hAnsi="Calibri" w:cs="Calibri"/>
          <w:b/>
          <w:color w:val="000000"/>
          <w:sz w:val="22"/>
          <w:szCs w:val="22"/>
        </w:rPr>
        <w:t> Českých Budějovicích</w:t>
      </w:r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="00E01D6A">
        <w:rPr>
          <w:rFonts w:ascii="Calibri" w:eastAsia="Calibri" w:hAnsi="Calibri" w:cs="Calibri"/>
          <w:b/>
          <w:color w:val="000000"/>
          <w:sz w:val="22"/>
          <w:szCs w:val="22"/>
        </w:rPr>
        <w:t>xxxxxxxxxxxxxxxxxx</w:t>
      </w:r>
      <w:proofErr w:type="spellEnd"/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544C67">
        <w:rPr>
          <w:rFonts w:ascii="Calibri" w:eastAsia="Calibri" w:hAnsi="Calibri" w:cs="Calibri"/>
          <w:color w:val="000000"/>
          <w:sz w:val="22"/>
          <w:szCs w:val="22"/>
        </w:rPr>
        <w:t>inv</w:t>
      </w:r>
      <w:proofErr w:type="spellEnd"/>
      <w:r w:rsidRPr="00544C67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44C67">
        <w:rPr>
          <w:rFonts w:ascii="Calibri" w:eastAsia="Calibri" w:hAnsi="Calibri" w:cs="Calibri"/>
          <w:color w:val="000000"/>
          <w:sz w:val="22"/>
          <w:szCs w:val="22"/>
        </w:rPr>
        <w:t>č. viz příloha č.</w:t>
      </w:r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44C67">
        <w:rPr>
          <w:rFonts w:ascii="Calibri" w:eastAsia="Calibri" w:hAnsi="Calibri" w:cs="Calibri"/>
          <w:color w:val="000000"/>
          <w:sz w:val="22"/>
          <w:szCs w:val="22"/>
        </w:rPr>
        <w:t>1.</w:t>
      </w:r>
    </w:p>
    <w:p w14:paraId="552F7048" w14:textId="77777777" w:rsidR="0000139C" w:rsidRPr="00544C67" w:rsidRDefault="00A93C01" w:rsidP="00CC264C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>Vypůjčitel poskytne půjčiteli bezúplatně po </w:t>
      </w:r>
      <w:r w:rsidR="003A706F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exemplářích</w:t>
      </w:r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tiskových a jiných (DVD, CD-ROM) materiálů vzniklých nákladem vypůjčitele v souvislosti s výpůjčkou (plakát, katalog, monografie, informační leták, propagační materiál). Tyto materiály vypůjčitel bez vyzvání zašle půjčiteli nejdéle do dvou měsíců od jejich vydání na doručovací adresu půjčitele uvedenou v záhlaví smlouvy. Poskytnuté materiály využije půjčitel pro interní archivaci pohybu předmětu výpůjčky a pro účely lokální knihovny provozované půjčitelem podle příslušné knihovní legislativy.</w:t>
      </w:r>
    </w:p>
    <w:p w14:paraId="17F355A5" w14:textId="77777777" w:rsidR="0000139C" w:rsidRPr="00544C67" w:rsidRDefault="006D717A" w:rsidP="00871A0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</w:t>
      </w:r>
      <w:r w:rsidR="00D80731" w:rsidRPr="00544C67">
        <w:rPr>
          <w:rFonts w:ascii="Calibri" w:eastAsia="Calibri" w:hAnsi="Calibri" w:cs="Calibri"/>
          <w:b/>
          <w:color w:val="000000"/>
          <w:sz w:val="22"/>
          <w:szCs w:val="22"/>
        </w:rPr>
        <w:t>VI</w:t>
      </w:r>
      <w:r w:rsidR="001F6E9D" w:rsidRPr="00544C67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 w:rsidR="00D80731" w:rsidRPr="00544C67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 w:rsidR="00A93C01" w:rsidRPr="00544C67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6D296C76" w14:textId="77777777" w:rsidR="0000139C" w:rsidRPr="00544C67" w:rsidRDefault="00A93C01" w:rsidP="00871A0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6932DCAE" w14:textId="77777777" w:rsidR="0000139C" w:rsidRPr="00544C67" w:rsidRDefault="00A93C01" w:rsidP="00871A0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Smluvní pokuty dle této smlouvy jsou splatné do 21 dnů od doručení písemné výzvy druhé smluvní straně. Uhrazením smluvní pokuty není dotčen nárok na náhradu škody. </w:t>
      </w:r>
    </w:p>
    <w:p w14:paraId="5F48FC1D" w14:textId="430523EB" w:rsidR="000E42E4" w:rsidRDefault="00A93C01" w:rsidP="00871A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>Zástupcem půjčitele pro věcná jednání je:</w:t>
      </w:r>
      <w:r w:rsidR="006B13EE" w:rsidRPr="006B13E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6B13EE" w:rsidRPr="006B13EE">
        <w:rPr>
          <w:rFonts w:ascii="Calibri" w:eastAsia="Calibri" w:hAnsi="Calibri" w:cs="Calibri"/>
          <w:bCs/>
          <w:color w:val="000000"/>
          <w:sz w:val="22"/>
          <w:szCs w:val="22"/>
        </w:rPr>
        <w:t>xxxxxxxxxx</w:t>
      </w:r>
      <w:proofErr w:type="spellEnd"/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, e-mail: </w:t>
      </w:r>
      <w:proofErr w:type="spellStart"/>
      <w:r w:rsidR="006B13EE" w:rsidRPr="006B13EE">
        <w:rPr>
          <w:rFonts w:ascii="Calibri" w:eastAsia="Calibri" w:hAnsi="Calibri" w:cs="Calibri"/>
          <w:bCs/>
          <w:color w:val="000000"/>
          <w:sz w:val="22"/>
          <w:szCs w:val="22"/>
        </w:rPr>
        <w:t>xxxxx</w:t>
      </w:r>
      <w:r w:rsidR="006B13EE">
        <w:rPr>
          <w:rFonts w:ascii="Calibri" w:eastAsia="Calibri" w:hAnsi="Calibri" w:cs="Calibri"/>
          <w:bCs/>
          <w:color w:val="000000"/>
          <w:sz w:val="22"/>
          <w:szCs w:val="22"/>
        </w:rPr>
        <w:t>xxxx</w:t>
      </w:r>
      <w:r w:rsidR="006B13EE" w:rsidRPr="006B13EE">
        <w:rPr>
          <w:rFonts w:ascii="Calibri" w:eastAsia="Calibri" w:hAnsi="Calibri" w:cs="Calibri"/>
          <w:bCs/>
          <w:color w:val="000000"/>
          <w:sz w:val="22"/>
          <w:szCs w:val="22"/>
        </w:rPr>
        <w:t>xxxxx</w:t>
      </w:r>
      <w:proofErr w:type="spellEnd"/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>tlf</w:t>
      </w:r>
      <w:proofErr w:type="spellEnd"/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.: </w:t>
      </w:r>
      <w:proofErr w:type="spellStart"/>
      <w:r w:rsidR="006B13EE" w:rsidRPr="006B13EE">
        <w:rPr>
          <w:rFonts w:ascii="Calibri" w:eastAsia="Calibri" w:hAnsi="Calibri" w:cs="Calibri"/>
          <w:bCs/>
          <w:color w:val="000000"/>
          <w:sz w:val="22"/>
          <w:szCs w:val="22"/>
        </w:rPr>
        <w:t>xxxxxxxxxx</w:t>
      </w:r>
      <w:proofErr w:type="spellEnd"/>
    </w:p>
    <w:p w14:paraId="0DFCDCE0" w14:textId="77777777" w:rsidR="000E42E4" w:rsidRDefault="00A93C01" w:rsidP="00871A0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E42E4">
        <w:rPr>
          <w:rFonts w:ascii="Calibri" w:eastAsia="Calibri" w:hAnsi="Calibri" w:cs="Calibri"/>
          <w:color w:val="000000"/>
          <w:sz w:val="22"/>
          <w:szCs w:val="22"/>
        </w:rPr>
        <w:t>Smluvní strany si ujednaly, že ustanovení § 2200 zákona č. 89/2012 Sb., občanský zákoník, ve znění pozdějších předpisů, se neužijí.</w:t>
      </w:r>
    </w:p>
    <w:p w14:paraId="38B225E9" w14:textId="77777777" w:rsidR="00FA513D" w:rsidRPr="00FA513D" w:rsidRDefault="00FA513D" w:rsidP="00871A0C">
      <w:pPr>
        <w:pStyle w:val="Odstavecseseznamem"/>
        <w:widowControl w:val="0"/>
        <w:numPr>
          <w:ilvl w:val="0"/>
          <w:numId w:val="10"/>
        </w:numPr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  <w:r w:rsidRPr="00FA513D">
        <w:rPr>
          <w:rFonts w:ascii="Calibri" w:eastAsia="Calibri" w:hAnsi="Calibri" w:cs="Calibri"/>
          <w:color w:val="000000"/>
          <w:sz w:val="22"/>
          <w:szCs w:val="22"/>
        </w:rPr>
        <w:t xml:space="preserve">Tato smlouva byla sepsána ve třech vyhotoveních ve třech stejnopisech s platností originálu, z nichž dva obdrží Národní památkový ústav, územní památková správa v Českých Budějovicích, jeden správa památkového objektu a jedno </w:t>
      </w:r>
      <w:proofErr w:type="spellStart"/>
      <w:r w:rsidRPr="00FA513D">
        <w:rPr>
          <w:rFonts w:ascii="Calibri" w:eastAsia="Calibri" w:hAnsi="Calibri" w:cs="Calibri"/>
          <w:color w:val="000000"/>
          <w:sz w:val="22"/>
          <w:szCs w:val="22"/>
        </w:rPr>
        <w:t>paré</w:t>
      </w:r>
      <w:proofErr w:type="spellEnd"/>
      <w:r w:rsidRPr="00FA513D">
        <w:rPr>
          <w:rFonts w:ascii="Calibri" w:eastAsia="Calibri" w:hAnsi="Calibri" w:cs="Calibri"/>
          <w:color w:val="000000"/>
          <w:sz w:val="22"/>
          <w:szCs w:val="22"/>
        </w:rPr>
        <w:t xml:space="preserve"> vypůjčitel.</w:t>
      </w:r>
    </w:p>
    <w:p w14:paraId="25653FC0" w14:textId="4B8CC419" w:rsidR="000E42E4" w:rsidRPr="002044CF" w:rsidRDefault="002044CF" w:rsidP="00871A0C">
      <w:pPr>
        <w:pStyle w:val="Odstavecseseznamem"/>
        <w:widowControl w:val="0"/>
        <w:numPr>
          <w:ilvl w:val="0"/>
          <w:numId w:val="10"/>
        </w:numPr>
        <w:ind w:left="284" w:hanging="284"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 w:rsidRPr="002044CF">
        <w:rPr>
          <w:rFonts w:ascii="Calibri" w:eastAsia="Calibri" w:hAnsi="Calibri" w:cs="Calibri"/>
          <w:color w:val="000000"/>
          <w:sz w:val="22"/>
          <w:szCs w:val="22"/>
        </w:rPr>
        <w:t xml:space="preserve">Rada Kraje Vysočina svým usnesením č. </w:t>
      </w:r>
      <w:r w:rsidR="00AB30F1">
        <w:rPr>
          <w:rFonts w:ascii="Calibri" w:eastAsia="Calibri" w:hAnsi="Calibri" w:cs="Calibri"/>
          <w:color w:val="000000"/>
          <w:sz w:val="22"/>
          <w:szCs w:val="22"/>
        </w:rPr>
        <w:t>2252/37/2023/RK</w:t>
      </w:r>
      <w:r w:rsidR="00AB30F1" w:rsidRPr="002044CF">
        <w:rPr>
          <w:rFonts w:ascii="Calibri" w:eastAsia="Calibri" w:hAnsi="Calibri" w:cs="Calibri"/>
          <w:color w:val="000000"/>
          <w:sz w:val="22"/>
          <w:szCs w:val="22"/>
        </w:rPr>
        <w:t xml:space="preserve"> ze</w:t>
      </w:r>
      <w:r w:rsidRPr="002044CF">
        <w:rPr>
          <w:rFonts w:ascii="Calibri" w:eastAsia="Calibri" w:hAnsi="Calibri" w:cs="Calibri"/>
          <w:color w:val="000000"/>
          <w:sz w:val="22"/>
          <w:szCs w:val="22"/>
        </w:rPr>
        <w:t xml:space="preserve"> dne</w:t>
      </w:r>
      <w:r w:rsidR="00AB30F1">
        <w:rPr>
          <w:rFonts w:ascii="Calibri" w:eastAsia="Calibri" w:hAnsi="Calibri" w:cs="Calibri"/>
          <w:color w:val="000000"/>
          <w:sz w:val="22"/>
          <w:szCs w:val="22"/>
        </w:rPr>
        <w:t xml:space="preserve"> 5. 12. 2023</w:t>
      </w:r>
      <w:r w:rsidRPr="002044CF">
        <w:rPr>
          <w:rFonts w:ascii="Calibri" w:eastAsia="Calibri" w:hAnsi="Calibri" w:cs="Calibri"/>
          <w:color w:val="000000"/>
          <w:sz w:val="22"/>
          <w:szCs w:val="22"/>
        </w:rPr>
        <w:t xml:space="preserve"> schválila uzavření této Smlouvu 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bezplatné </w:t>
      </w:r>
      <w:r w:rsidRPr="002044CF">
        <w:rPr>
          <w:rFonts w:ascii="Calibri" w:eastAsia="Calibri" w:hAnsi="Calibri" w:cs="Calibri"/>
          <w:color w:val="000000"/>
          <w:sz w:val="22"/>
          <w:szCs w:val="22"/>
        </w:rPr>
        <w:t xml:space="preserve">výpůjčce movitých věcí mimo NPÚ ze sbírek </w:t>
      </w:r>
      <w:r w:rsidR="006B13EE">
        <w:rPr>
          <w:rFonts w:ascii="Calibri" w:eastAsia="Calibri" w:hAnsi="Calibri" w:cs="Calibri"/>
          <w:color w:val="000000"/>
          <w:sz w:val="22"/>
          <w:szCs w:val="22"/>
        </w:rPr>
        <w:t>XXXXXXXXXXXXXXXXXX</w:t>
      </w:r>
      <w:r w:rsidRPr="002044CF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84B7600" w14:textId="4160426E" w:rsidR="0000139C" w:rsidRDefault="00A93C01" w:rsidP="00871A0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E42E4">
        <w:rPr>
          <w:rFonts w:ascii="Calibri" w:eastAsia="Calibri" w:hAnsi="Calibri" w:cs="Calibri"/>
          <w:color w:val="000000"/>
          <w:sz w:val="22"/>
          <w:szCs w:val="22"/>
        </w:rPr>
        <w:t xml:space="preserve">Tato smlouva podléhá povinnosti uveřejnění dle zákona č. 340/2015 Sb., o zvláštních podmínkách účinnosti některých smluv, uveřejňování těchto smluv a o registru smluv (zákon o registru smluv), ve znění pozdějších předpisů. </w:t>
      </w:r>
      <w:r w:rsidR="00620952">
        <w:rPr>
          <w:rFonts w:ascii="Calibri" w:eastAsia="Calibri" w:hAnsi="Calibri" w:cs="Calibri"/>
          <w:color w:val="000000"/>
          <w:sz w:val="22"/>
          <w:szCs w:val="22"/>
        </w:rPr>
        <w:t>Smlouva platnosti nabude dnem podpisu oběma smluvními stranami a ú</w:t>
      </w:r>
      <w:r w:rsidRPr="000E42E4">
        <w:rPr>
          <w:rFonts w:ascii="Calibri" w:eastAsia="Calibri" w:hAnsi="Calibri" w:cs="Calibri"/>
          <w:color w:val="000000"/>
          <w:sz w:val="22"/>
          <w:szCs w:val="22"/>
        </w:rPr>
        <w:t>činnosti nabude dnem uveřejnění v registru smluv</w:t>
      </w:r>
      <w:r w:rsidR="0077006D">
        <w:rPr>
          <w:rFonts w:ascii="Calibri" w:eastAsia="Calibri" w:hAnsi="Calibri" w:cs="Calibri"/>
          <w:color w:val="000000"/>
          <w:sz w:val="22"/>
          <w:szCs w:val="22"/>
        </w:rPr>
        <w:t>, nejdříve však 1. 1. 2024</w:t>
      </w:r>
      <w:r w:rsidRPr="000E42E4">
        <w:rPr>
          <w:rFonts w:ascii="Calibri" w:eastAsia="Calibri" w:hAnsi="Calibri" w:cs="Calibri"/>
          <w:color w:val="000000"/>
          <w:sz w:val="22"/>
          <w:szCs w:val="22"/>
        </w:rPr>
        <w:t>, její uveřejnění zajistí půjčitel. Pro potřeby zveřejnění smluvní strany konstatují, že její hodnotu nelze určit. Smluvní strany berou na vědomí, že tato smlouva může být předmětem zveřejnění i dle jiných právních předpisů.</w:t>
      </w:r>
    </w:p>
    <w:p w14:paraId="41FAC241" w14:textId="77777777" w:rsidR="00C6675B" w:rsidRDefault="00C6675B" w:rsidP="00871A0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4BFB12CD" w14:textId="77777777" w:rsidR="00C6675B" w:rsidRDefault="00C6675B" w:rsidP="00871A0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7A0D1E7B" w14:textId="77777777" w:rsidR="00C6675B" w:rsidRDefault="00C6675B" w:rsidP="00871A0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645756FB" w14:textId="77777777" w:rsidR="00C6675B" w:rsidRDefault="00C6675B" w:rsidP="00871A0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05B0D698" w14:textId="77777777" w:rsidR="00C6675B" w:rsidRDefault="00C6675B" w:rsidP="00871A0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půjčitele uveřejněny na webových stránkách </w:t>
      </w:r>
      <w:hyperlink r:id="rId8">
        <w:r>
          <w:rPr>
            <w:rFonts w:ascii="Calibri" w:eastAsia="Calibri" w:hAnsi="Calibri" w:cs="Calibri"/>
            <w:color w:val="000000"/>
            <w:sz w:val="22"/>
            <w:szCs w:val="22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6C253EE9" w14:textId="77777777" w:rsidR="00C6675B" w:rsidRDefault="00C6675B" w:rsidP="00871A0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Nedílnou součást této smlouvy tvoří:</w:t>
      </w:r>
    </w:p>
    <w:p w14:paraId="6BEB6B99" w14:textId="77777777" w:rsidR="00C6675B" w:rsidRPr="00544C67" w:rsidRDefault="00C6675B" w:rsidP="00871A0C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>Příloha č. 1 – specifikace předmětu výpůjčky včetně pojistné hodnoty</w:t>
      </w:r>
    </w:p>
    <w:p w14:paraId="418BCFA2" w14:textId="72713E84" w:rsidR="00C6675B" w:rsidRDefault="00C6675B" w:rsidP="00871A0C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Příloha č. 2 – </w:t>
      </w:r>
      <w:r w:rsidR="0044081F" w:rsidRPr="00544C67">
        <w:rPr>
          <w:rFonts w:ascii="Calibri" w:eastAsia="Calibri" w:hAnsi="Calibri" w:cs="Calibri"/>
          <w:color w:val="000000"/>
          <w:sz w:val="22"/>
          <w:szCs w:val="22"/>
        </w:rPr>
        <w:t>podmínky uchování</w:t>
      </w:r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předmětu výpůjčky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CDB45D8" w14:textId="77777777" w:rsidR="00871A0C" w:rsidRDefault="00871A0C" w:rsidP="00871A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3133680" w14:textId="77777777" w:rsidR="00871A0C" w:rsidRDefault="00871A0C" w:rsidP="00871A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72A951E" w14:textId="1B8C80E5" w:rsidR="00C6675B" w:rsidRDefault="00C6675B" w:rsidP="00871A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48586B">
        <w:rPr>
          <w:rFonts w:ascii="Calibri" w:eastAsia="Calibri" w:hAnsi="Calibri" w:cs="Calibri"/>
          <w:color w:val="000000"/>
          <w:sz w:val="22"/>
          <w:szCs w:val="22"/>
        </w:rPr>
        <w:t>V Českých Budějovicích, dne</w:t>
      </w:r>
      <w:r w:rsidR="006B13EE">
        <w:rPr>
          <w:rFonts w:ascii="Calibri" w:eastAsia="Calibri" w:hAnsi="Calibri" w:cs="Calibri"/>
          <w:color w:val="000000"/>
          <w:sz w:val="22"/>
          <w:szCs w:val="22"/>
        </w:rPr>
        <w:t xml:space="preserve"> 12. 12. 2023</w:t>
      </w:r>
      <w:r w:rsidRPr="0048586B">
        <w:rPr>
          <w:rFonts w:ascii="Calibri" w:eastAsia="Calibri" w:hAnsi="Calibri" w:cs="Calibri"/>
          <w:color w:val="000000"/>
          <w:sz w:val="22"/>
          <w:szCs w:val="22"/>
        </w:rPr>
        <w:t xml:space="preserve">      </w:t>
      </w:r>
      <w:r w:rsidRPr="00C6675B"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  <w:t>V T</w:t>
      </w:r>
      <w:r w:rsidRPr="00C6675B">
        <w:rPr>
          <w:rFonts w:ascii="Calibri" w:eastAsia="Calibri" w:hAnsi="Calibri" w:cs="Calibri"/>
          <w:color w:val="000000"/>
          <w:sz w:val="22"/>
          <w:szCs w:val="22"/>
        </w:rPr>
        <w:t>řebíči</w:t>
      </w:r>
      <w:r>
        <w:rPr>
          <w:rFonts w:ascii="Calibri" w:eastAsia="Calibri" w:hAnsi="Calibri" w:cs="Calibri"/>
          <w:color w:val="000000"/>
          <w:sz w:val="22"/>
          <w:szCs w:val="22"/>
        </w:rPr>
        <w:t>, dne</w:t>
      </w:r>
    </w:p>
    <w:p w14:paraId="37A7A605" w14:textId="77777777" w:rsidR="00257C6D" w:rsidRDefault="00257C6D" w:rsidP="00871A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598ED0D" w14:textId="77777777" w:rsidR="00257C6D" w:rsidRDefault="00257C6D" w:rsidP="00871A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6CAE064" w14:textId="77777777" w:rsidR="00C6675B" w:rsidRDefault="00C6675B" w:rsidP="00871A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…………………………………………..</w:t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…………………………………………..</w:t>
      </w:r>
    </w:p>
    <w:p w14:paraId="700F3FE8" w14:textId="77777777" w:rsidR="00C6675B" w:rsidRDefault="00C6675B" w:rsidP="00871A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(podpis půjčitele)</w:t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  <w:t>(podpis půjčitele)</w:t>
      </w:r>
    </w:p>
    <w:p w14:paraId="1413907C" w14:textId="77777777" w:rsidR="00C6675B" w:rsidRPr="0048586B" w:rsidRDefault="00C6675B" w:rsidP="00871A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/razítko/</w:t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</w:r>
      <w:r w:rsidR="00257C6D">
        <w:rPr>
          <w:rFonts w:ascii="Calibri" w:eastAsia="Calibri" w:hAnsi="Calibri" w:cs="Calibri"/>
          <w:color w:val="000000"/>
          <w:sz w:val="22"/>
          <w:szCs w:val="22"/>
        </w:rPr>
        <w:tab/>
        <w:t>/razítko/</w:t>
      </w:r>
    </w:p>
    <w:p w14:paraId="488F2538" w14:textId="77777777" w:rsidR="0048780B" w:rsidRDefault="0048780B" w:rsidP="00871A0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5C15FFD6" w14:textId="77777777" w:rsidR="0048780B" w:rsidRDefault="0048780B" w:rsidP="00871A0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4D9A996C" w14:textId="750C3732" w:rsidR="00320591" w:rsidRPr="0051754B" w:rsidRDefault="00320591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t xml:space="preserve">Čj. ESS: </w:t>
      </w:r>
      <w:r w:rsidRPr="00722414">
        <w:rPr>
          <w:rFonts w:ascii="Calibri" w:eastAsia="Calibri" w:hAnsi="Calibri" w:cs="Calibri"/>
          <w:b/>
          <w:color w:val="FF0000"/>
        </w:rPr>
        <w:t>NPU-430/101598/2023</w:t>
      </w:r>
      <w:r>
        <w:rPr>
          <w:rFonts w:ascii="Calibri" w:eastAsia="Calibri" w:hAnsi="Calibri" w:cs="Calibri"/>
          <w:b/>
          <w:color w:val="FF0000"/>
        </w:rPr>
        <w:t xml:space="preserve"> </w:t>
      </w:r>
    </w:p>
    <w:p w14:paraId="3EFC9CCD" w14:textId="77777777" w:rsidR="00320591" w:rsidRPr="0051754B" w:rsidRDefault="00320591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t>WAM:</w:t>
      </w:r>
      <w:r w:rsidRPr="0051754B">
        <w:rPr>
          <w:rFonts w:ascii="Calibri" w:eastAsia="Calibri" w:hAnsi="Calibri" w:cs="Calibri"/>
          <w:color w:val="FF0000"/>
        </w:rPr>
        <w:t xml:space="preserve"> </w:t>
      </w:r>
      <w:r w:rsidRPr="00722414">
        <w:rPr>
          <w:rFonts w:ascii="Calibri" w:eastAsia="Calibri" w:hAnsi="Calibri" w:cs="Calibri"/>
          <w:color w:val="FF0000"/>
        </w:rPr>
        <w:t>3013J123025</w:t>
      </w:r>
    </w:p>
    <w:p w14:paraId="7C1832C5" w14:textId="77777777" w:rsidR="00320591" w:rsidRPr="0051754B" w:rsidRDefault="00320591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proofErr w:type="spellStart"/>
      <w:r w:rsidRPr="0051754B">
        <w:rPr>
          <w:rFonts w:ascii="Calibri" w:eastAsia="Calibri" w:hAnsi="Calibri" w:cs="Calibri"/>
          <w:b/>
          <w:color w:val="FF0000"/>
        </w:rPr>
        <w:t>CastIS</w:t>
      </w:r>
      <w:proofErr w:type="spellEnd"/>
      <w:r w:rsidRPr="0051754B">
        <w:rPr>
          <w:rFonts w:ascii="Calibri" w:eastAsia="Calibri" w:hAnsi="Calibri" w:cs="Calibri"/>
          <w:b/>
          <w:color w:val="FF0000"/>
        </w:rPr>
        <w:t>:</w:t>
      </w:r>
      <w:r>
        <w:rPr>
          <w:rFonts w:ascii="Calibri" w:eastAsia="Calibri" w:hAnsi="Calibri" w:cs="Calibri"/>
          <w:color w:val="FF0000"/>
        </w:rPr>
        <w:t xml:space="preserve"> </w:t>
      </w:r>
      <w:r w:rsidRPr="00722414">
        <w:rPr>
          <w:rFonts w:ascii="Calibri" w:eastAsia="Calibri" w:hAnsi="Calibri" w:cs="Calibri"/>
          <w:color w:val="FF0000"/>
        </w:rPr>
        <w:t>JR-M2023.002</w:t>
      </w:r>
    </w:p>
    <w:p w14:paraId="4760A8A7" w14:textId="77777777" w:rsidR="0000139C" w:rsidRPr="0051754B" w:rsidRDefault="0000139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232D686" w14:textId="77777777" w:rsidR="0000139C" w:rsidRPr="00E5327B" w:rsidRDefault="00A9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E5327B">
        <w:rPr>
          <w:rFonts w:ascii="Calibri" w:eastAsia="Calibri" w:hAnsi="Calibri" w:cs="Calibri"/>
          <w:b/>
          <w:color w:val="000000"/>
          <w:sz w:val="24"/>
          <w:szCs w:val="24"/>
        </w:rPr>
        <w:t xml:space="preserve">Příloha č. 1 smlouvy o </w:t>
      </w:r>
      <w:r w:rsidR="00320591">
        <w:rPr>
          <w:rFonts w:ascii="Calibri" w:eastAsia="Calibri" w:hAnsi="Calibri" w:cs="Calibri"/>
          <w:b/>
          <w:color w:val="000000"/>
          <w:sz w:val="24"/>
          <w:szCs w:val="24"/>
        </w:rPr>
        <w:t xml:space="preserve">bezplatné </w:t>
      </w:r>
      <w:r w:rsidRPr="00E5327B">
        <w:rPr>
          <w:rFonts w:ascii="Calibri" w:eastAsia="Calibri" w:hAnsi="Calibri" w:cs="Calibri"/>
          <w:b/>
          <w:color w:val="000000"/>
          <w:sz w:val="24"/>
          <w:szCs w:val="24"/>
        </w:rPr>
        <w:t>výpůjčce movitých věcí</w:t>
      </w:r>
    </w:p>
    <w:p w14:paraId="535CB3F0" w14:textId="77777777" w:rsidR="0000139C" w:rsidRDefault="00A9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66FCF30" w14:textId="77777777" w:rsidR="0000139C" w:rsidRDefault="00A93C0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přenechává k dočasnému užívání vypůjčiteli předmět výpůjčky a stanovuje u něj tyto pojistné hodnoty (hodnoty stanoví odborní pracovníci půjčitele</w:t>
      </w:r>
      <w:r>
        <w:rPr>
          <w:rFonts w:ascii="Calibri" w:eastAsia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– nejde o odhady stanovené soudním znalcem v příslušných oborech):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2A6C257A" w14:textId="1CB59A86" w:rsidR="00D73BD8" w:rsidRPr="00320591" w:rsidRDefault="0032059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 w:rsidRPr="00320591">
        <w:rPr>
          <w:rFonts w:ascii="Calibri" w:eastAsia="Calibri" w:hAnsi="Calibri" w:cs="Calibri"/>
          <w:color w:val="000000"/>
          <w:sz w:val="22"/>
          <w:szCs w:val="22"/>
        </w:rPr>
        <w:t>Poznámka: Výpůjčka od roku 201</w:t>
      </w:r>
      <w:r w:rsidR="00871A0C"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320591">
        <w:rPr>
          <w:rFonts w:ascii="Calibri" w:eastAsia="Calibri" w:hAnsi="Calibri" w:cs="Calibri"/>
          <w:color w:val="000000"/>
          <w:sz w:val="22"/>
          <w:szCs w:val="22"/>
        </w:rPr>
        <w:t xml:space="preserve">, navazuje na doklad JR-M2020.003, předměty zůstávají na objektu </w:t>
      </w:r>
      <w:r w:rsidR="0044081F" w:rsidRPr="00320591">
        <w:rPr>
          <w:rFonts w:ascii="Calibri" w:eastAsia="Calibri" w:hAnsi="Calibri" w:cs="Calibri"/>
          <w:color w:val="000000"/>
          <w:sz w:val="22"/>
          <w:szCs w:val="22"/>
        </w:rPr>
        <w:t xml:space="preserve">výpůjčky – </w:t>
      </w:r>
      <w:proofErr w:type="spellStart"/>
      <w:r w:rsidR="006F1208">
        <w:rPr>
          <w:rFonts w:ascii="Calibri" w:eastAsia="Calibri" w:hAnsi="Calibri" w:cs="Calibri"/>
          <w:color w:val="000000"/>
          <w:sz w:val="22"/>
          <w:szCs w:val="22"/>
        </w:rPr>
        <w:t>xxxxxxxxx</w:t>
      </w:r>
      <w:proofErr w:type="spellEnd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4819"/>
        <w:gridCol w:w="1417"/>
        <w:gridCol w:w="2127"/>
      </w:tblGrid>
      <w:tr w:rsidR="00320591" w:rsidRPr="00DE7E7A" w14:paraId="0E0D5A0F" w14:textId="77777777" w:rsidTr="000E2571">
        <w:trPr>
          <w:trHeight w:hRule="exact" w:val="340"/>
        </w:trPr>
        <w:tc>
          <w:tcPr>
            <w:tcW w:w="567" w:type="dxa"/>
            <w:shd w:val="clear" w:color="auto" w:fill="auto"/>
          </w:tcPr>
          <w:p w14:paraId="11E68646" w14:textId="77777777" w:rsidR="00320591" w:rsidRPr="00DE7E7A" w:rsidRDefault="00320591" w:rsidP="000E2571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B9F3CF" w14:textId="77777777" w:rsidR="00320591" w:rsidRPr="00DA3700" w:rsidRDefault="00320591" w:rsidP="000E2571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  <w:b/>
              </w:rPr>
            </w:pPr>
            <w:proofErr w:type="spellStart"/>
            <w:r w:rsidRPr="00DA3700">
              <w:rPr>
                <w:rFonts w:cs="Calibri"/>
                <w:b/>
              </w:rPr>
              <w:t>Inv.č</w:t>
            </w:r>
            <w:proofErr w:type="spellEnd"/>
            <w:r w:rsidRPr="00DA3700">
              <w:rPr>
                <w:rFonts w:cs="Calibri"/>
                <w:b/>
              </w:rPr>
              <w:t>. nové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CB37E0" w14:textId="77777777" w:rsidR="00320591" w:rsidRPr="00DA3700" w:rsidRDefault="00320591" w:rsidP="000E2571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  <w:b/>
              </w:rPr>
            </w:pPr>
            <w:r w:rsidRPr="00DA3700">
              <w:rPr>
                <w:rFonts w:cs="Calibri"/>
                <w:b/>
              </w:rPr>
              <w:t>Předmět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2B4086" w14:textId="77777777" w:rsidR="00320591" w:rsidRPr="00DA3700" w:rsidRDefault="00320591" w:rsidP="000E2571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  <w:b/>
              </w:rPr>
            </w:pPr>
            <w:r w:rsidRPr="00DA3700">
              <w:rPr>
                <w:rFonts w:cs="Calibri"/>
                <w:b/>
              </w:rPr>
              <w:t xml:space="preserve">Pojistná </w:t>
            </w:r>
            <w:proofErr w:type="spellStart"/>
            <w:r w:rsidRPr="00DA3700">
              <w:rPr>
                <w:rFonts w:cs="Calibri"/>
                <w:b/>
              </w:rPr>
              <w:t>hodn</w:t>
            </w:r>
            <w:proofErr w:type="spellEnd"/>
            <w:r w:rsidRPr="00DA3700">
              <w:rPr>
                <w:rFonts w:cs="Calibri"/>
                <w:b/>
              </w:rPr>
              <w:t>.</w:t>
            </w:r>
          </w:p>
        </w:tc>
        <w:tc>
          <w:tcPr>
            <w:tcW w:w="2127" w:type="dxa"/>
            <w:vAlign w:val="center"/>
          </w:tcPr>
          <w:p w14:paraId="60573EB4" w14:textId="77777777" w:rsidR="00320591" w:rsidRPr="00DA3700" w:rsidRDefault="00320591" w:rsidP="000E2571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  <w:b/>
              </w:rPr>
            </w:pPr>
            <w:r w:rsidRPr="00DA3700">
              <w:rPr>
                <w:rFonts w:cs="Calibri"/>
                <w:b/>
              </w:rPr>
              <w:t>Foto</w:t>
            </w:r>
          </w:p>
        </w:tc>
      </w:tr>
      <w:tr w:rsidR="006F1208" w:rsidRPr="00DE7E7A" w14:paraId="0D31B073" w14:textId="77777777" w:rsidTr="000E2571">
        <w:trPr>
          <w:trHeight w:hRule="exact" w:val="1587"/>
        </w:trPr>
        <w:tc>
          <w:tcPr>
            <w:tcW w:w="567" w:type="dxa"/>
            <w:shd w:val="clear" w:color="auto" w:fill="auto"/>
          </w:tcPr>
          <w:p w14:paraId="31449CAF" w14:textId="77777777" w:rsidR="006F1208" w:rsidRPr="00DA3700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  <w:b/>
              </w:rPr>
            </w:pPr>
            <w:r w:rsidRPr="00DA3700">
              <w:rPr>
                <w:rFonts w:cs="Calibri"/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03BB7FF" w14:textId="34A96563" w:rsidR="006F1208" w:rsidRPr="00DE7E7A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  <w:proofErr w:type="spellStart"/>
            <w:r w:rsidRPr="00E727A1">
              <w:rPr>
                <w:rFonts w:cs="Calibri"/>
              </w:rPr>
              <w:t>xxxxx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7E0E83FB" w14:textId="05EC4C88" w:rsidR="006F1208" w:rsidRPr="00DE7E7A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xxxxx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DEA25EE" w14:textId="281DFABE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34"/>
              <w:rPr>
                <w:rFonts w:cs="Calibri"/>
              </w:rPr>
            </w:pPr>
            <w:proofErr w:type="spellStart"/>
            <w:r w:rsidRPr="005A0391">
              <w:rPr>
                <w:rFonts w:cs="Calibri"/>
              </w:rPr>
              <w:t>xxxxx</w:t>
            </w:r>
            <w:proofErr w:type="spellEnd"/>
          </w:p>
        </w:tc>
        <w:tc>
          <w:tcPr>
            <w:tcW w:w="2127" w:type="dxa"/>
          </w:tcPr>
          <w:p w14:paraId="6ABDC4BF" w14:textId="7DF5B5A8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</w:p>
        </w:tc>
      </w:tr>
      <w:tr w:rsidR="006F1208" w:rsidRPr="00DE7E7A" w14:paraId="3610194B" w14:textId="77777777" w:rsidTr="000E2571">
        <w:trPr>
          <w:trHeight w:hRule="exact" w:val="1531"/>
        </w:trPr>
        <w:tc>
          <w:tcPr>
            <w:tcW w:w="567" w:type="dxa"/>
            <w:shd w:val="clear" w:color="auto" w:fill="auto"/>
          </w:tcPr>
          <w:p w14:paraId="464AF62E" w14:textId="77777777" w:rsidR="006F1208" w:rsidRPr="00DA3700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  <w:b/>
              </w:rPr>
            </w:pPr>
            <w:r w:rsidRPr="00DA3700">
              <w:rPr>
                <w:rFonts w:cs="Calibri"/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4D32AB6" w14:textId="54440AD1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  <w:proofErr w:type="spellStart"/>
            <w:r w:rsidRPr="00E727A1">
              <w:rPr>
                <w:rFonts w:cs="Calibri"/>
              </w:rPr>
              <w:t>xxxxx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741A6673" w14:textId="6EADD8C5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  <w:proofErr w:type="spellStart"/>
            <w:r w:rsidRPr="00334E78">
              <w:rPr>
                <w:rFonts w:cs="Calibri"/>
              </w:rPr>
              <w:t>xxxxx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3D93DEB" w14:textId="40169F60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34"/>
              <w:rPr>
                <w:rFonts w:cs="Calibri"/>
              </w:rPr>
            </w:pPr>
            <w:proofErr w:type="spellStart"/>
            <w:r w:rsidRPr="005A0391">
              <w:rPr>
                <w:rFonts w:cs="Calibri"/>
              </w:rPr>
              <w:t>xxxxx</w:t>
            </w:r>
            <w:proofErr w:type="spellEnd"/>
          </w:p>
        </w:tc>
        <w:tc>
          <w:tcPr>
            <w:tcW w:w="2127" w:type="dxa"/>
          </w:tcPr>
          <w:p w14:paraId="302928D4" w14:textId="5646E9F6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</w:p>
        </w:tc>
      </w:tr>
      <w:tr w:rsidR="006F1208" w:rsidRPr="00DE7E7A" w14:paraId="44893FD8" w14:textId="77777777" w:rsidTr="00F1625E">
        <w:trPr>
          <w:trHeight w:hRule="exact" w:val="850"/>
        </w:trPr>
        <w:tc>
          <w:tcPr>
            <w:tcW w:w="567" w:type="dxa"/>
            <w:shd w:val="clear" w:color="auto" w:fill="auto"/>
          </w:tcPr>
          <w:p w14:paraId="22A728A4" w14:textId="77777777" w:rsidR="006F1208" w:rsidRPr="00DA3700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  <w:b/>
              </w:rPr>
            </w:pPr>
            <w:r w:rsidRPr="00DA3700">
              <w:rPr>
                <w:rFonts w:cs="Calibri"/>
                <w:b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1CEDF9E" w14:textId="64E6D88B" w:rsidR="006F1208" w:rsidRDefault="006F1208" w:rsidP="006F1208">
            <w:pPr>
              <w:tabs>
                <w:tab w:val="left" w:pos="570"/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  <w:proofErr w:type="spellStart"/>
            <w:r w:rsidRPr="00E727A1">
              <w:rPr>
                <w:rFonts w:cs="Calibri"/>
              </w:rPr>
              <w:t>xxxxx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7865612C" w14:textId="2E96943B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334E78">
              <w:rPr>
                <w:rFonts w:cs="Calibri"/>
              </w:rPr>
              <w:t>xxxxx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14:paraId="644DDEB4" w14:textId="23BC30EF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34"/>
              <w:rPr>
                <w:rFonts w:cs="Calibri"/>
              </w:rPr>
            </w:pPr>
            <w:proofErr w:type="spellStart"/>
            <w:r w:rsidRPr="005A0391">
              <w:rPr>
                <w:rFonts w:cs="Calibri"/>
              </w:rPr>
              <w:t>xxxxx</w:t>
            </w:r>
            <w:proofErr w:type="spellEnd"/>
          </w:p>
        </w:tc>
        <w:tc>
          <w:tcPr>
            <w:tcW w:w="2127" w:type="dxa"/>
            <w:vMerge w:val="restart"/>
          </w:tcPr>
          <w:p w14:paraId="1A658AC4" w14:textId="798A6CFD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</w:p>
        </w:tc>
      </w:tr>
      <w:tr w:rsidR="006F1208" w:rsidRPr="00DE7E7A" w14:paraId="01806442" w14:textId="77777777" w:rsidTr="000E2571">
        <w:trPr>
          <w:trHeight w:hRule="exact" w:val="907"/>
        </w:trPr>
        <w:tc>
          <w:tcPr>
            <w:tcW w:w="567" w:type="dxa"/>
            <w:shd w:val="clear" w:color="auto" w:fill="auto"/>
          </w:tcPr>
          <w:p w14:paraId="6063159D" w14:textId="77777777" w:rsidR="006F1208" w:rsidRPr="00DA3700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  <w:b/>
              </w:rPr>
            </w:pPr>
            <w:r w:rsidRPr="00DA3700">
              <w:rPr>
                <w:rFonts w:cs="Calibri"/>
                <w:b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4410133" w14:textId="484B5B99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  <w:proofErr w:type="spellStart"/>
            <w:r w:rsidRPr="00E727A1">
              <w:rPr>
                <w:rFonts w:cs="Calibri"/>
              </w:rPr>
              <w:t>xxxxx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5CD7E136" w14:textId="5416431D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334E78">
              <w:rPr>
                <w:rFonts w:cs="Calibri"/>
              </w:rPr>
              <w:t>xxxxx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14:paraId="60E7ACBB" w14:textId="77777777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34"/>
              <w:rPr>
                <w:rFonts w:cs="Calibri"/>
              </w:rPr>
            </w:pPr>
          </w:p>
        </w:tc>
        <w:tc>
          <w:tcPr>
            <w:tcW w:w="2127" w:type="dxa"/>
            <w:vMerge/>
          </w:tcPr>
          <w:p w14:paraId="32DA7327" w14:textId="77777777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</w:p>
        </w:tc>
      </w:tr>
      <w:tr w:rsidR="006F1208" w:rsidRPr="00DE7E7A" w14:paraId="74E55D8C" w14:textId="77777777" w:rsidTr="000E2571">
        <w:trPr>
          <w:trHeight w:hRule="exact" w:val="1191"/>
        </w:trPr>
        <w:tc>
          <w:tcPr>
            <w:tcW w:w="567" w:type="dxa"/>
            <w:shd w:val="clear" w:color="auto" w:fill="auto"/>
          </w:tcPr>
          <w:p w14:paraId="3592D739" w14:textId="77777777" w:rsidR="006F1208" w:rsidRPr="00DA3700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  <w:b/>
              </w:rPr>
            </w:pPr>
            <w:r w:rsidRPr="00DA3700">
              <w:rPr>
                <w:rFonts w:cs="Calibri"/>
                <w:b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D5775BB" w14:textId="12E868ED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  <w:proofErr w:type="spellStart"/>
            <w:r w:rsidRPr="00E727A1">
              <w:rPr>
                <w:rFonts w:cs="Calibri"/>
              </w:rPr>
              <w:t>xxxxx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7F4C6BEF" w14:textId="6E732828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334E78">
              <w:rPr>
                <w:rFonts w:cs="Calibri"/>
              </w:rPr>
              <w:t>xxxxx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1D5AA55" w14:textId="7E0BF96F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34"/>
              <w:rPr>
                <w:rFonts w:cs="Calibri"/>
              </w:rPr>
            </w:pPr>
            <w:proofErr w:type="spellStart"/>
            <w:r w:rsidRPr="005A0391">
              <w:rPr>
                <w:rFonts w:cs="Calibri"/>
              </w:rPr>
              <w:t>xxxxx</w:t>
            </w:r>
            <w:proofErr w:type="spellEnd"/>
          </w:p>
        </w:tc>
        <w:tc>
          <w:tcPr>
            <w:tcW w:w="2127" w:type="dxa"/>
          </w:tcPr>
          <w:p w14:paraId="6CF4581E" w14:textId="4E8411F5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</w:p>
        </w:tc>
      </w:tr>
      <w:tr w:rsidR="006F1208" w:rsidRPr="00DE7E7A" w14:paraId="4603FE82" w14:textId="77777777" w:rsidTr="000E2571">
        <w:trPr>
          <w:trHeight w:hRule="exact" w:val="907"/>
        </w:trPr>
        <w:tc>
          <w:tcPr>
            <w:tcW w:w="567" w:type="dxa"/>
            <w:shd w:val="clear" w:color="auto" w:fill="auto"/>
          </w:tcPr>
          <w:p w14:paraId="1E42BE5F" w14:textId="77777777" w:rsidR="006F1208" w:rsidRPr="00DA3700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  <w:b/>
              </w:rPr>
            </w:pPr>
            <w:r w:rsidRPr="00DA3700">
              <w:rPr>
                <w:rFonts w:cs="Calibri"/>
                <w:b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018DF564" w14:textId="27800E2E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  <w:proofErr w:type="spellStart"/>
            <w:r w:rsidRPr="00E727A1">
              <w:rPr>
                <w:rFonts w:cs="Calibri"/>
              </w:rPr>
              <w:t>xxxxx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3E0BBD9E" w14:textId="58736382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334E78">
              <w:rPr>
                <w:rFonts w:cs="Calibri"/>
              </w:rPr>
              <w:t>xxxxx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3762A64" w14:textId="6F3532E9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34"/>
              <w:rPr>
                <w:rFonts w:cs="Calibri"/>
              </w:rPr>
            </w:pPr>
            <w:proofErr w:type="spellStart"/>
            <w:r w:rsidRPr="005A0391">
              <w:rPr>
                <w:rFonts w:cs="Calibri"/>
              </w:rPr>
              <w:t>xxxxx</w:t>
            </w:r>
            <w:proofErr w:type="spellEnd"/>
          </w:p>
        </w:tc>
        <w:tc>
          <w:tcPr>
            <w:tcW w:w="2127" w:type="dxa"/>
          </w:tcPr>
          <w:p w14:paraId="47453B62" w14:textId="3BB1BB25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</w:p>
        </w:tc>
      </w:tr>
      <w:tr w:rsidR="006F1208" w:rsidRPr="00DE7E7A" w14:paraId="4C57E7CB" w14:textId="77777777" w:rsidTr="000E2571">
        <w:trPr>
          <w:trHeight w:hRule="exact" w:val="1417"/>
        </w:trPr>
        <w:tc>
          <w:tcPr>
            <w:tcW w:w="567" w:type="dxa"/>
            <w:shd w:val="clear" w:color="auto" w:fill="auto"/>
          </w:tcPr>
          <w:p w14:paraId="2247AE40" w14:textId="77777777" w:rsidR="006F1208" w:rsidRPr="00DA3700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  <w:b/>
              </w:rPr>
            </w:pPr>
            <w:r w:rsidRPr="00DA3700">
              <w:rPr>
                <w:rFonts w:cs="Calibri"/>
                <w:b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32F48BBE" w14:textId="5F90F4D3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  <w:proofErr w:type="spellStart"/>
            <w:r w:rsidRPr="00E727A1">
              <w:rPr>
                <w:rFonts w:cs="Calibri"/>
              </w:rPr>
              <w:t>xxxxx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6AA1BE3B" w14:textId="4291D48C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334E78">
              <w:rPr>
                <w:rFonts w:cs="Calibri"/>
              </w:rPr>
              <w:t>xxxxx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A0BBED7" w14:textId="7998A1B0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34"/>
              <w:rPr>
                <w:rFonts w:cs="Calibri"/>
              </w:rPr>
            </w:pPr>
            <w:proofErr w:type="spellStart"/>
            <w:r w:rsidRPr="005A0391">
              <w:rPr>
                <w:rFonts w:cs="Calibri"/>
              </w:rPr>
              <w:t>xxxxx</w:t>
            </w:r>
            <w:proofErr w:type="spellEnd"/>
          </w:p>
        </w:tc>
        <w:tc>
          <w:tcPr>
            <w:tcW w:w="2127" w:type="dxa"/>
          </w:tcPr>
          <w:p w14:paraId="0FA51D0B" w14:textId="2C655DCC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</w:p>
        </w:tc>
      </w:tr>
      <w:tr w:rsidR="006F1208" w:rsidRPr="00DE7E7A" w14:paraId="4008C107" w14:textId="77777777" w:rsidTr="000E2571">
        <w:trPr>
          <w:trHeight w:hRule="exact" w:val="1531"/>
        </w:trPr>
        <w:tc>
          <w:tcPr>
            <w:tcW w:w="567" w:type="dxa"/>
            <w:shd w:val="clear" w:color="auto" w:fill="auto"/>
          </w:tcPr>
          <w:p w14:paraId="63642472" w14:textId="77777777" w:rsidR="006F1208" w:rsidRPr="00DA3700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  <w:b/>
              </w:rPr>
            </w:pPr>
            <w:r w:rsidRPr="00DA3700">
              <w:rPr>
                <w:rFonts w:cs="Calibri"/>
                <w:b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auto"/>
          </w:tcPr>
          <w:p w14:paraId="13D7111E" w14:textId="2E9D4D57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  <w:proofErr w:type="spellStart"/>
            <w:r w:rsidRPr="00E727A1">
              <w:rPr>
                <w:rFonts w:cs="Calibri"/>
              </w:rPr>
              <w:t>xxxxx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3CB86E5C" w14:textId="1388D840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334E78">
              <w:rPr>
                <w:rFonts w:cs="Calibri"/>
              </w:rPr>
              <w:t>xxxxx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6E9DAF" w14:textId="14AA3E8E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34"/>
              <w:rPr>
                <w:rFonts w:cs="Calibri"/>
              </w:rPr>
            </w:pPr>
            <w:proofErr w:type="spellStart"/>
            <w:r w:rsidRPr="005A0391">
              <w:rPr>
                <w:rFonts w:cs="Calibri"/>
              </w:rPr>
              <w:t>xxxxx</w:t>
            </w:r>
            <w:proofErr w:type="spellEnd"/>
          </w:p>
        </w:tc>
        <w:tc>
          <w:tcPr>
            <w:tcW w:w="2127" w:type="dxa"/>
          </w:tcPr>
          <w:p w14:paraId="50A40961" w14:textId="47CC2F67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</w:p>
        </w:tc>
      </w:tr>
      <w:tr w:rsidR="006F1208" w:rsidRPr="00DE7E7A" w14:paraId="519DA5B5" w14:textId="77777777" w:rsidTr="000E2571">
        <w:trPr>
          <w:trHeight w:hRule="exact" w:val="1701"/>
        </w:trPr>
        <w:tc>
          <w:tcPr>
            <w:tcW w:w="567" w:type="dxa"/>
            <w:shd w:val="clear" w:color="auto" w:fill="auto"/>
          </w:tcPr>
          <w:p w14:paraId="2AE20DE0" w14:textId="77777777" w:rsidR="006F1208" w:rsidRPr="00DA3700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  <w:b/>
              </w:rPr>
            </w:pPr>
            <w:r w:rsidRPr="00DA3700">
              <w:rPr>
                <w:rFonts w:cs="Calibri"/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3D3B062B" w14:textId="79471672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  <w:proofErr w:type="spellStart"/>
            <w:r w:rsidRPr="00E727A1">
              <w:rPr>
                <w:rFonts w:cs="Calibri"/>
              </w:rPr>
              <w:t>xxxxx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1C687784" w14:textId="466973C7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334E78">
              <w:rPr>
                <w:rFonts w:cs="Calibri"/>
              </w:rPr>
              <w:t>xxxxx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EBDB8E6" w14:textId="2C0620E7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34"/>
              <w:rPr>
                <w:rFonts w:cs="Calibri"/>
              </w:rPr>
            </w:pPr>
            <w:proofErr w:type="spellStart"/>
            <w:r w:rsidRPr="005A0391">
              <w:rPr>
                <w:rFonts w:cs="Calibri"/>
              </w:rPr>
              <w:t>xxxxx</w:t>
            </w:r>
            <w:proofErr w:type="spellEnd"/>
          </w:p>
        </w:tc>
        <w:tc>
          <w:tcPr>
            <w:tcW w:w="2127" w:type="dxa"/>
          </w:tcPr>
          <w:p w14:paraId="7F6B475D" w14:textId="7F436984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</w:p>
        </w:tc>
      </w:tr>
      <w:tr w:rsidR="006F1208" w:rsidRPr="00DE7E7A" w14:paraId="39405BE2" w14:textId="77777777" w:rsidTr="000E2571">
        <w:trPr>
          <w:trHeight w:hRule="exact" w:val="1531"/>
        </w:trPr>
        <w:tc>
          <w:tcPr>
            <w:tcW w:w="567" w:type="dxa"/>
            <w:shd w:val="clear" w:color="auto" w:fill="auto"/>
          </w:tcPr>
          <w:p w14:paraId="27EAF263" w14:textId="77777777" w:rsidR="006F1208" w:rsidRPr="00DA3700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  <w:b/>
              </w:rPr>
            </w:pPr>
            <w:r w:rsidRPr="00DA3700">
              <w:rPr>
                <w:rFonts w:cs="Calibri"/>
                <w:b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7B618D70" w14:textId="08FC74A2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  <w:proofErr w:type="spellStart"/>
            <w:r w:rsidRPr="00E727A1">
              <w:rPr>
                <w:rFonts w:cs="Calibri"/>
              </w:rPr>
              <w:t>xxxxx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687BFAD8" w14:textId="3F3FABDA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334E78">
              <w:rPr>
                <w:rFonts w:cs="Calibri"/>
              </w:rPr>
              <w:t>xxxxx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75325BA" w14:textId="797C2D72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34"/>
              <w:rPr>
                <w:rFonts w:cs="Calibri"/>
              </w:rPr>
            </w:pPr>
            <w:proofErr w:type="spellStart"/>
            <w:r w:rsidRPr="005A0391">
              <w:rPr>
                <w:rFonts w:cs="Calibri"/>
              </w:rPr>
              <w:t>xxxxx</w:t>
            </w:r>
            <w:proofErr w:type="spellEnd"/>
          </w:p>
        </w:tc>
        <w:tc>
          <w:tcPr>
            <w:tcW w:w="2127" w:type="dxa"/>
          </w:tcPr>
          <w:p w14:paraId="4BDB5B0A" w14:textId="5833EAC2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</w:p>
        </w:tc>
      </w:tr>
      <w:tr w:rsidR="006F1208" w:rsidRPr="00DE7E7A" w14:paraId="088AC252" w14:textId="77777777" w:rsidTr="000E2571">
        <w:trPr>
          <w:trHeight w:hRule="exact" w:val="2381"/>
        </w:trPr>
        <w:tc>
          <w:tcPr>
            <w:tcW w:w="567" w:type="dxa"/>
            <w:shd w:val="clear" w:color="auto" w:fill="auto"/>
          </w:tcPr>
          <w:p w14:paraId="7511D15A" w14:textId="77777777" w:rsidR="006F1208" w:rsidRPr="00DA3700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  <w:b/>
              </w:rPr>
            </w:pPr>
            <w:r w:rsidRPr="00DA3700">
              <w:rPr>
                <w:rFonts w:cs="Calibri"/>
                <w:b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47996B3F" w14:textId="71A760DD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  <w:proofErr w:type="spellStart"/>
            <w:r w:rsidRPr="00E727A1">
              <w:rPr>
                <w:rFonts w:cs="Calibri"/>
              </w:rPr>
              <w:t>xxxxx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63B42BF9" w14:textId="79CB935F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334E78">
              <w:rPr>
                <w:rFonts w:cs="Calibri"/>
              </w:rPr>
              <w:t>xxxxx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207D25E" w14:textId="0BB830CE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ind w:firstLine="34"/>
              <w:rPr>
                <w:rFonts w:cs="Calibri"/>
              </w:rPr>
            </w:pPr>
            <w:proofErr w:type="spellStart"/>
            <w:r w:rsidRPr="005A0391">
              <w:rPr>
                <w:rFonts w:cs="Calibri"/>
              </w:rPr>
              <w:t>xxxxx</w:t>
            </w:r>
            <w:proofErr w:type="spellEnd"/>
          </w:p>
        </w:tc>
        <w:tc>
          <w:tcPr>
            <w:tcW w:w="2127" w:type="dxa"/>
          </w:tcPr>
          <w:p w14:paraId="511E0AA2" w14:textId="5AC1ED6A" w:rsidR="006F1208" w:rsidRDefault="006F1208" w:rsidP="006F1208">
            <w:pPr>
              <w:tabs>
                <w:tab w:val="left" w:pos="1260"/>
                <w:tab w:val="left" w:pos="5940"/>
              </w:tabs>
              <w:spacing w:after="120"/>
              <w:rPr>
                <w:rFonts w:cs="Calibri"/>
              </w:rPr>
            </w:pPr>
          </w:p>
        </w:tc>
      </w:tr>
    </w:tbl>
    <w:p w14:paraId="4E4D729E" w14:textId="77777777" w:rsidR="00553EEC" w:rsidRDefault="00553EEC" w:rsidP="00BA06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C330566" w14:textId="0473EB73" w:rsidR="00F20B5D" w:rsidRDefault="00BA0615" w:rsidP="00BA0615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Celková pojistná hodnota: </w:t>
      </w:r>
      <w:proofErr w:type="spellStart"/>
      <w:proofErr w:type="gramStart"/>
      <w:r w:rsidR="006F1208">
        <w:rPr>
          <w:rFonts w:ascii="Calibri" w:eastAsia="Calibri" w:hAnsi="Calibri" w:cs="Calibri"/>
          <w:b/>
          <w:color w:val="000000"/>
          <w:sz w:val="22"/>
          <w:szCs w:val="22"/>
        </w:rPr>
        <w:t>xxxxx</w:t>
      </w:r>
      <w:proofErr w:type="spellEnd"/>
      <w:r w:rsidR="00320591" w:rsidRPr="00320591">
        <w:rPr>
          <w:rFonts w:ascii="Calibri" w:eastAsia="Calibri" w:hAnsi="Calibri" w:cs="Calibri"/>
          <w:b/>
          <w:color w:val="000000"/>
          <w:sz w:val="22"/>
          <w:szCs w:val="22"/>
        </w:rPr>
        <w:t>,-</w:t>
      </w:r>
      <w:proofErr w:type="gramEnd"/>
      <w:r w:rsidR="00320591" w:rsidRPr="00320591">
        <w:rPr>
          <w:rFonts w:ascii="Calibri" w:eastAsia="Calibri" w:hAnsi="Calibri" w:cs="Calibri"/>
          <w:b/>
          <w:color w:val="000000"/>
          <w:sz w:val="22"/>
          <w:szCs w:val="22"/>
        </w:rPr>
        <w:t>Kč</w:t>
      </w:r>
    </w:p>
    <w:p w14:paraId="1C62C00C" w14:textId="77777777" w:rsidR="00BA0615" w:rsidRDefault="00BA0615" w:rsidP="00BA0615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36E435C" w14:textId="77777777" w:rsidR="00BA0615" w:rsidRPr="00211A3E" w:rsidRDefault="00BA0615" w:rsidP="00BA0615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81AE057" w14:textId="77777777" w:rsidR="00553EEC" w:rsidRDefault="00553EE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14:paraId="7A5004D1" w14:textId="77777777" w:rsidR="0048780B" w:rsidRDefault="0048780B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6F3EC7A6" w14:textId="77777777" w:rsidR="00871A0C" w:rsidRDefault="00871A0C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567E1D92" w14:textId="77777777" w:rsidR="00871A0C" w:rsidRDefault="00871A0C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3F414407" w14:textId="77777777" w:rsidR="00871A0C" w:rsidRDefault="00871A0C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45DBA027" w14:textId="77777777" w:rsidR="00871A0C" w:rsidRDefault="00871A0C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159BC951" w14:textId="77777777" w:rsidR="00871A0C" w:rsidRDefault="00871A0C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1486F767" w14:textId="77777777" w:rsidR="00871A0C" w:rsidRDefault="00871A0C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18CDEF21" w14:textId="77777777" w:rsidR="00871A0C" w:rsidRDefault="00871A0C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2F5B8E1F" w14:textId="77777777" w:rsidR="00871A0C" w:rsidRDefault="00871A0C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6667F986" w14:textId="77777777" w:rsidR="00871A0C" w:rsidRDefault="00871A0C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3DDC87B6" w14:textId="77777777" w:rsidR="00871A0C" w:rsidRDefault="00871A0C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504F1886" w14:textId="77777777" w:rsidR="00871A0C" w:rsidRDefault="00871A0C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056CAA7E" w14:textId="77777777" w:rsidR="00871A0C" w:rsidRDefault="00871A0C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34D56723" w14:textId="77777777" w:rsidR="00871A0C" w:rsidRDefault="00871A0C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79E26880" w14:textId="77777777" w:rsidR="00871A0C" w:rsidRDefault="00871A0C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7DCFFEF1" w14:textId="77777777" w:rsidR="00871A0C" w:rsidRDefault="00871A0C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2F745AEA" w14:textId="77777777" w:rsidR="00871A0C" w:rsidRDefault="00871A0C" w:rsidP="0032059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51A8A2B8" w14:textId="77777777" w:rsidR="0048780B" w:rsidRDefault="0048780B" w:rsidP="003205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B90A640" w14:textId="77777777" w:rsidR="0048780B" w:rsidRPr="0051754B" w:rsidRDefault="0048780B" w:rsidP="0048780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lastRenderedPageBreak/>
        <w:t xml:space="preserve">Čj. ESS: </w:t>
      </w:r>
      <w:r w:rsidRPr="00722414">
        <w:rPr>
          <w:rFonts w:ascii="Calibri" w:eastAsia="Calibri" w:hAnsi="Calibri" w:cs="Calibri"/>
          <w:b/>
          <w:color w:val="FF0000"/>
        </w:rPr>
        <w:t>NPU-430/101598/2023</w:t>
      </w:r>
      <w:r>
        <w:rPr>
          <w:rFonts w:ascii="Calibri" w:eastAsia="Calibri" w:hAnsi="Calibri" w:cs="Calibri"/>
          <w:b/>
          <w:color w:val="FF0000"/>
        </w:rPr>
        <w:t xml:space="preserve"> </w:t>
      </w:r>
    </w:p>
    <w:p w14:paraId="6746ACBB" w14:textId="77777777" w:rsidR="0048780B" w:rsidRPr="0051754B" w:rsidRDefault="0048780B" w:rsidP="0048780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t>WAM:</w:t>
      </w:r>
      <w:r w:rsidRPr="0051754B">
        <w:rPr>
          <w:rFonts w:ascii="Calibri" w:eastAsia="Calibri" w:hAnsi="Calibri" w:cs="Calibri"/>
          <w:color w:val="FF0000"/>
        </w:rPr>
        <w:t xml:space="preserve"> </w:t>
      </w:r>
      <w:r w:rsidRPr="00722414">
        <w:rPr>
          <w:rFonts w:ascii="Calibri" w:eastAsia="Calibri" w:hAnsi="Calibri" w:cs="Calibri"/>
          <w:color w:val="FF0000"/>
        </w:rPr>
        <w:t>3013J123025</w:t>
      </w:r>
    </w:p>
    <w:p w14:paraId="1D5D66B7" w14:textId="77777777" w:rsidR="0048780B" w:rsidRPr="0051754B" w:rsidRDefault="0048780B" w:rsidP="0048780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proofErr w:type="spellStart"/>
      <w:r w:rsidRPr="0051754B">
        <w:rPr>
          <w:rFonts w:ascii="Calibri" w:eastAsia="Calibri" w:hAnsi="Calibri" w:cs="Calibri"/>
          <w:b/>
          <w:color w:val="FF0000"/>
        </w:rPr>
        <w:t>CastIS</w:t>
      </w:r>
      <w:proofErr w:type="spellEnd"/>
      <w:r w:rsidRPr="0051754B">
        <w:rPr>
          <w:rFonts w:ascii="Calibri" w:eastAsia="Calibri" w:hAnsi="Calibri" w:cs="Calibri"/>
          <w:b/>
          <w:color w:val="FF0000"/>
        </w:rPr>
        <w:t>:</w:t>
      </w:r>
      <w:r>
        <w:rPr>
          <w:rFonts w:ascii="Calibri" w:eastAsia="Calibri" w:hAnsi="Calibri" w:cs="Calibri"/>
          <w:color w:val="FF0000"/>
        </w:rPr>
        <w:t xml:space="preserve"> </w:t>
      </w:r>
      <w:r w:rsidRPr="00722414">
        <w:rPr>
          <w:rFonts w:ascii="Calibri" w:eastAsia="Calibri" w:hAnsi="Calibri" w:cs="Calibri"/>
          <w:color w:val="FF0000"/>
        </w:rPr>
        <w:t>JR-M2023.002</w:t>
      </w:r>
    </w:p>
    <w:p w14:paraId="74D6AE1F" w14:textId="77777777" w:rsidR="0048780B" w:rsidRDefault="0048780B" w:rsidP="003205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8248ECE" w14:textId="6AE2D1DF" w:rsidR="00320591" w:rsidRPr="00E5327B" w:rsidRDefault="00320591" w:rsidP="003205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E5327B">
        <w:rPr>
          <w:rFonts w:ascii="Calibri" w:eastAsia="Calibri" w:hAnsi="Calibri" w:cs="Calibri"/>
          <w:b/>
          <w:color w:val="000000"/>
          <w:sz w:val="24"/>
          <w:szCs w:val="24"/>
        </w:rPr>
        <w:t xml:space="preserve">Příloha č.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  <w:r w:rsidRPr="00E5327B">
        <w:rPr>
          <w:rFonts w:ascii="Calibri" w:eastAsia="Calibri" w:hAnsi="Calibri" w:cs="Calibri"/>
          <w:b/>
          <w:color w:val="000000"/>
          <w:sz w:val="24"/>
          <w:szCs w:val="24"/>
        </w:rPr>
        <w:t xml:space="preserve"> smlouvy 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bezplatné </w:t>
      </w:r>
      <w:r w:rsidRPr="00E5327B">
        <w:rPr>
          <w:rFonts w:ascii="Calibri" w:eastAsia="Calibri" w:hAnsi="Calibri" w:cs="Calibri"/>
          <w:b/>
          <w:color w:val="000000"/>
          <w:sz w:val="24"/>
          <w:szCs w:val="24"/>
        </w:rPr>
        <w:t>výpůjčce movitých věcí</w:t>
      </w:r>
    </w:p>
    <w:p w14:paraId="0D0CDB90" w14:textId="77777777" w:rsidR="0052621B" w:rsidRDefault="0052621B" w:rsidP="0052621B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</w:rPr>
      </w:pPr>
    </w:p>
    <w:p w14:paraId="414FE09B" w14:textId="77777777" w:rsidR="0052621B" w:rsidRPr="0048586B" w:rsidRDefault="0052621B" w:rsidP="0052621B">
      <w:pPr>
        <w:rPr>
          <w:rFonts w:ascii="Calibri" w:hAnsi="Calibri" w:cs="Calibri"/>
          <w:sz w:val="22"/>
          <w:szCs w:val="22"/>
        </w:rPr>
      </w:pPr>
      <w:r w:rsidRPr="0048586B">
        <w:rPr>
          <w:rFonts w:ascii="Calibri" w:hAnsi="Calibri" w:cs="Calibri"/>
          <w:sz w:val="22"/>
          <w:szCs w:val="22"/>
        </w:rPr>
        <w:t>Půjčitel požaduje po vypůjčiteli dodržení takových podmínek po uchování předmětů uvedených v příloze č. 1 a zapůjčených v rámci tohoto zápisu, které předměty nepoškodí. Podmínky expozice by se měly v maximální míře blížit hodnotám uvedeným v tabulkách níže:</w:t>
      </w:r>
    </w:p>
    <w:p w14:paraId="3068641D" w14:textId="77777777" w:rsidR="0052621B" w:rsidRPr="0048586B" w:rsidRDefault="0052621B" w:rsidP="0052621B">
      <w:pPr>
        <w:rPr>
          <w:rFonts w:ascii="Calibri" w:hAnsi="Calibri" w:cs="Calibri"/>
          <w:sz w:val="22"/>
          <w:szCs w:val="22"/>
        </w:rPr>
      </w:pPr>
    </w:p>
    <w:p w14:paraId="2FD58327" w14:textId="77777777" w:rsidR="0052621B" w:rsidRPr="0048586B" w:rsidRDefault="0052621B" w:rsidP="0052621B">
      <w:pPr>
        <w:rPr>
          <w:rFonts w:ascii="Calibri" w:hAnsi="Calibri" w:cs="Calibri"/>
          <w:b/>
          <w:sz w:val="22"/>
          <w:szCs w:val="22"/>
        </w:rPr>
      </w:pPr>
      <w:r w:rsidRPr="0048586B">
        <w:rPr>
          <w:rFonts w:ascii="Calibri" w:hAnsi="Calibri" w:cs="Calibri"/>
          <w:b/>
          <w:sz w:val="22"/>
          <w:szCs w:val="22"/>
        </w:rPr>
        <w:t>Tabulka optimálních klimatických podmínek pro uchování předmětů*</w:t>
      </w:r>
    </w:p>
    <w:tbl>
      <w:tblPr>
        <w:tblpPr w:leftFromText="141" w:rightFromText="141" w:vertAnchor="text" w:horzAnchor="margin" w:tblpY="237"/>
        <w:tblW w:w="10515" w:type="dxa"/>
        <w:tblLayout w:type="fixed"/>
        <w:tblLook w:val="04A0" w:firstRow="1" w:lastRow="0" w:firstColumn="1" w:lastColumn="0" w:noHBand="0" w:noVBand="1"/>
      </w:tblPr>
      <w:tblGrid>
        <w:gridCol w:w="5582"/>
        <w:gridCol w:w="1911"/>
        <w:gridCol w:w="1371"/>
        <w:gridCol w:w="1651"/>
      </w:tblGrid>
      <w:tr w:rsidR="0052621B" w:rsidRPr="0052621B" w14:paraId="5AC122EC" w14:textId="77777777" w:rsidTr="008F5ED6">
        <w:trPr>
          <w:trHeight w:val="1253"/>
        </w:trPr>
        <w:tc>
          <w:tcPr>
            <w:tcW w:w="5580" w:type="dxa"/>
            <w:hideMark/>
          </w:tcPr>
          <w:p w14:paraId="2D15481C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Materiál</w:t>
            </w:r>
          </w:p>
        </w:tc>
        <w:tc>
          <w:tcPr>
            <w:tcW w:w="1910" w:type="dxa"/>
            <w:hideMark/>
          </w:tcPr>
          <w:p w14:paraId="247C24F4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Tolerovaný</w:t>
            </w:r>
          </w:p>
          <w:p w14:paraId="49A262C2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Interval R.V</w:t>
            </w:r>
          </w:p>
          <w:p w14:paraId="75B37634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1370" w:type="dxa"/>
            <w:hideMark/>
          </w:tcPr>
          <w:p w14:paraId="00CA9EE8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Optimální R.V</w:t>
            </w:r>
          </w:p>
          <w:p w14:paraId="783EE10D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1650" w:type="dxa"/>
            <w:hideMark/>
          </w:tcPr>
          <w:p w14:paraId="1F4CA776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Teplota (°C)</w:t>
            </w:r>
          </w:p>
        </w:tc>
      </w:tr>
      <w:tr w:rsidR="0052621B" w:rsidRPr="0052621B" w14:paraId="04BD3488" w14:textId="77777777" w:rsidTr="008F5ED6">
        <w:trPr>
          <w:trHeight w:val="933"/>
        </w:trPr>
        <w:tc>
          <w:tcPr>
            <w:tcW w:w="5580" w:type="dxa"/>
            <w:hideMark/>
          </w:tcPr>
          <w:p w14:paraId="3E659565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Papír, dřevo, kůže, pergamen, textil, malba na plátně, slonovina, kosti, dřevo, přírodovědné sbírky</w:t>
            </w:r>
          </w:p>
        </w:tc>
        <w:tc>
          <w:tcPr>
            <w:tcW w:w="1910" w:type="dxa"/>
            <w:hideMark/>
          </w:tcPr>
          <w:p w14:paraId="5A211F7A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45 - 60</w:t>
            </w:r>
          </w:p>
        </w:tc>
        <w:tc>
          <w:tcPr>
            <w:tcW w:w="1370" w:type="dxa"/>
            <w:hideMark/>
          </w:tcPr>
          <w:p w14:paraId="43C178B7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650" w:type="dxa"/>
            <w:hideMark/>
          </w:tcPr>
          <w:p w14:paraId="7040E5CF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18 - 20</w:t>
            </w:r>
          </w:p>
        </w:tc>
      </w:tr>
      <w:tr w:rsidR="0052621B" w:rsidRPr="0052621B" w14:paraId="50C21C70" w14:textId="77777777" w:rsidTr="008F5ED6">
        <w:trPr>
          <w:trHeight w:val="344"/>
        </w:trPr>
        <w:tc>
          <w:tcPr>
            <w:tcW w:w="5580" w:type="dxa"/>
            <w:hideMark/>
          </w:tcPr>
          <w:p w14:paraId="69950278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Kovy samotné</w:t>
            </w:r>
          </w:p>
        </w:tc>
        <w:tc>
          <w:tcPr>
            <w:tcW w:w="1910" w:type="dxa"/>
            <w:hideMark/>
          </w:tcPr>
          <w:p w14:paraId="148CB739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Do 55</w:t>
            </w:r>
          </w:p>
        </w:tc>
        <w:tc>
          <w:tcPr>
            <w:tcW w:w="1370" w:type="dxa"/>
            <w:hideMark/>
          </w:tcPr>
          <w:p w14:paraId="755DC252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30 - 40</w:t>
            </w:r>
          </w:p>
        </w:tc>
        <w:tc>
          <w:tcPr>
            <w:tcW w:w="1650" w:type="dxa"/>
            <w:hideMark/>
          </w:tcPr>
          <w:p w14:paraId="28F4C1F8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18 - 20</w:t>
            </w:r>
          </w:p>
        </w:tc>
      </w:tr>
      <w:tr w:rsidR="0052621B" w:rsidRPr="0052621B" w14:paraId="4ABE47E1" w14:textId="77777777" w:rsidTr="008F5ED6">
        <w:trPr>
          <w:trHeight w:val="592"/>
        </w:trPr>
        <w:tc>
          <w:tcPr>
            <w:tcW w:w="5580" w:type="dxa"/>
            <w:hideMark/>
          </w:tcPr>
          <w:p w14:paraId="41C9CA41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Kovy v kombinaci s organickými materiály</w:t>
            </w:r>
          </w:p>
        </w:tc>
        <w:tc>
          <w:tcPr>
            <w:tcW w:w="1910" w:type="dxa"/>
            <w:hideMark/>
          </w:tcPr>
          <w:p w14:paraId="75610A15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Do 55</w:t>
            </w:r>
          </w:p>
        </w:tc>
        <w:tc>
          <w:tcPr>
            <w:tcW w:w="1370" w:type="dxa"/>
            <w:hideMark/>
          </w:tcPr>
          <w:p w14:paraId="26CCCC1B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40 - 55</w:t>
            </w:r>
          </w:p>
        </w:tc>
        <w:tc>
          <w:tcPr>
            <w:tcW w:w="1650" w:type="dxa"/>
            <w:hideMark/>
          </w:tcPr>
          <w:p w14:paraId="19BEE0AF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18 - 20</w:t>
            </w:r>
          </w:p>
        </w:tc>
      </w:tr>
    </w:tbl>
    <w:p w14:paraId="00D86652" w14:textId="77777777" w:rsidR="0052621B" w:rsidRPr="0048586B" w:rsidRDefault="0052621B" w:rsidP="0052621B">
      <w:pPr>
        <w:rPr>
          <w:rFonts w:ascii="Calibri" w:hAnsi="Calibri" w:cs="Calibri"/>
          <w:sz w:val="22"/>
          <w:szCs w:val="22"/>
        </w:rPr>
      </w:pPr>
    </w:p>
    <w:p w14:paraId="08DA1AA1" w14:textId="77777777" w:rsidR="0052621B" w:rsidRPr="0048586B" w:rsidRDefault="0052621B" w:rsidP="0052621B">
      <w:pPr>
        <w:rPr>
          <w:rFonts w:ascii="Calibri" w:hAnsi="Calibri" w:cs="Calibri"/>
          <w:b/>
          <w:sz w:val="22"/>
          <w:szCs w:val="22"/>
        </w:rPr>
      </w:pPr>
    </w:p>
    <w:p w14:paraId="323C46DE" w14:textId="77777777" w:rsidR="0052621B" w:rsidRPr="0048586B" w:rsidRDefault="0052621B" w:rsidP="0052621B">
      <w:pPr>
        <w:rPr>
          <w:rFonts w:ascii="Calibri" w:hAnsi="Calibri" w:cs="Calibri"/>
          <w:b/>
          <w:sz w:val="22"/>
          <w:szCs w:val="22"/>
        </w:rPr>
      </w:pPr>
      <w:r w:rsidRPr="0048586B">
        <w:rPr>
          <w:rFonts w:ascii="Calibri" w:hAnsi="Calibri" w:cs="Calibri"/>
          <w:b/>
          <w:sz w:val="22"/>
          <w:szCs w:val="22"/>
        </w:rPr>
        <w:t xml:space="preserve">Tabulka optimálních světelných podmínek pro uchování předmětů* </w:t>
      </w:r>
    </w:p>
    <w:p w14:paraId="4D77705A" w14:textId="77777777" w:rsidR="0052621B" w:rsidRPr="0048586B" w:rsidRDefault="0052621B" w:rsidP="0052621B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Y="4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9"/>
        <w:gridCol w:w="2267"/>
        <w:gridCol w:w="2694"/>
      </w:tblGrid>
      <w:tr w:rsidR="0052621B" w:rsidRPr="0052621B" w14:paraId="66D5EC95" w14:textId="77777777" w:rsidTr="0052621B">
        <w:trPr>
          <w:trHeight w:val="96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09A4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Materiál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D21C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Osvětlení</w:t>
            </w:r>
          </w:p>
          <w:p w14:paraId="4FDD6DFD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(lux)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5973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Maximální roční expozice</w:t>
            </w:r>
          </w:p>
          <w:p w14:paraId="0661891E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48586B">
              <w:rPr>
                <w:rFonts w:ascii="Calibri" w:hAnsi="Calibri" w:cs="Calibri"/>
                <w:b/>
                <w:sz w:val="22"/>
                <w:szCs w:val="22"/>
              </w:rPr>
              <w:t>klx.h</w:t>
            </w:r>
            <w:proofErr w:type="spellEnd"/>
            <w:r w:rsidRPr="0048586B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52621B" w:rsidRPr="0052621B" w14:paraId="7CD6D659" w14:textId="77777777" w:rsidTr="0052621B">
        <w:trPr>
          <w:trHeight w:val="1149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022C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Vodové barvy, kvaše, koláže, miniatury, tisky a kresby, poštovní známky, rukopisy, tapety, textilie, barvená kůže, etnografické předměty a přírodovědné sbírky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16FE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do 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F348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12.000 – 12.500</w:t>
            </w:r>
          </w:p>
          <w:p w14:paraId="0D11BEF1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21B" w:rsidRPr="0052621B" w14:paraId="1BA02088" w14:textId="77777777" w:rsidTr="0052621B">
        <w:trPr>
          <w:trHeight w:val="31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1A61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Olejové a temperové barvy, dřevo, evropské a orientální laky, nebarvená kůže, kosti, rohovina, slonovina, želvovina apod.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D36E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do 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F4C9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42.000 – 150.000</w:t>
            </w:r>
          </w:p>
          <w:p w14:paraId="3B3C83FC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21B" w:rsidRPr="0052621B" w14:paraId="6393E699" w14:textId="77777777" w:rsidTr="0052621B">
        <w:trPr>
          <w:trHeight w:val="53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CDE8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 xml:space="preserve">Sklo, barevné glazury a emaily, drahé kameny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2895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omezení dlouhodobého silného osvětlení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93CC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 xml:space="preserve">84.000 – 600.000 </w:t>
            </w:r>
            <w:proofErr w:type="spellStart"/>
            <w:r w:rsidRPr="0048586B">
              <w:rPr>
                <w:rFonts w:ascii="Calibri" w:hAnsi="Calibri" w:cs="Calibri"/>
                <w:sz w:val="22"/>
                <w:szCs w:val="22"/>
              </w:rPr>
              <w:t>klx.h</w:t>
            </w:r>
            <w:proofErr w:type="spellEnd"/>
          </w:p>
          <w:p w14:paraId="4C93F7BD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21B" w:rsidRPr="0052621B" w14:paraId="4EAEB5C5" w14:textId="77777777" w:rsidTr="0052621B">
        <w:trPr>
          <w:trHeight w:val="53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26CB9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Kovy, kámen, neglazovaná keramika apod.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1D9B0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bez omezení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FEAA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bez omezení</w:t>
            </w:r>
          </w:p>
        </w:tc>
      </w:tr>
    </w:tbl>
    <w:p w14:paraId="1F8023B4" w14:textId="77777777" w:rsidR="00E5327B" w:rsidRDefault="00E5327B" w:rsidP="004570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sectPr w:rsidR="00E5327B" w:rsidSect="00871A0C">
      <w:headerReference w:type="default" r:id="rId9"/>
      <w:footerReference w:type="default" r:id="rId10"/>
      <w:pgSz w:w="12240" w:h="15840" w:code="1"/>
      <w:pgMar w:top="1378" w:right="907" w:bottom="709" w:left="907" w:header="425" w:footer="31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652A" w14:textId="77777777" w:rsidR="00A26B95" w:rsidRDefault="00A26B95">
      <w:r>
        <w:separator/>
      </w:r>
    </w:p>
  </w:endnote>
  <w:endnote w:type="continuationSeparator" w:id="0">
    <w:p w14:paraId="72D24FC9" w14:textId="77777777" w:rsidR="00A26B95" w:rsidRDefault="00A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222B" w14:textId="6C40F9A4" w:rsidR="008F5ED6" w:rsidRDefault="00257C6D" w:rsidP="00257C6D">
    <w:pPr>
      <w:pBdr>
        <w:top w:val="nil"/>
        <w:left w:val="nil"/>
        <w:bottom w:val="nil"/>
        <w:right w:val="nil"/>
        <w:between w:val="nil"/>
      </w:pBdr>
      <w:tabs>
        <w:tab w:val="left" w:pos="3180"/>
        <w:tab w:val="left" w:pos="6975"/>
      </w:tabs>
      <w:jc w:val="center"/>
      <w:rPr>
        <w:color w:val="000000"/>
        <w:sz w:val="24"/>
        <w:szCs w:val="24"/>
      </w:rPr>
    </w:pPr>
    <w:r>
      <w:t xml:space="preserve">Stránka </w:t>
    </w:r>
    <w:r w:rsidRPr="00BE39FD">
      <w:rPr>
        <w:bCs/>
        <w:sz w:val="24"/>
        <w:szCs w:val="24"/>
      </w:rPr>
      <w:fldChar w:fldCharType="begin"/>
    </w:r>
    <w:r w:rsidRPr="00BE39FD">
      <w:rPr>
        <w:bCs/>
      </w:rPr>
      <w:instrText>PAGE</w:instrText>
    </w:r>
    <w:r w:rsidRPr="00BE39FD">
      <w:rPr>
        <w:bCs/>
        <w:sz w:val="24"/>
        <w:szCs w:val="24"/>
      </w:rPr>
      <w:fldChar w:fldCharType="separate"/>
    </w:r>
    <w:r w:rsidR="00BE39FD">
      <w:rPr>
        <w:bCs/>
        <w:noProof/>
      </w:rPr>
      <w:t>1</w:t>
    </w:r>
    <w:r w:rsidRPr="00BE39FD">
      <w:rPr>
        <w:bCs/>
        <w:sz w:val="24"/>
        <w:szCs w:val="24"/>
      </w:rPr>
      <w:fldChar w:fldCharType="end"/>
    </w:r>
    <w:r>
      <w:t xml:space="preserve"> z</w:t>
    </w:r>
    <w:r w:rsidR="00CC264C">
      <w:t xml:space="preserve">e </w:t>
    </w:r>
    <w:r w:rsidR="00BE39FD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9959" w14:textId="77777777" w:rsidR="00A26B95" w:rsidRDefault="00A26B95">
      <w:r>
        <w:separator/>
      </w:r>
    </w:p>
  </w:footnote>
  <w:footnote w:type="continuationSeparator" w:id="0">
    <w:p w14:paraId="1C71ADDF" w14:textId="77777777" w:rsidR="00A26B95" w:rsidRDefault="00A2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AE61" w14:textId="77777777" w:rsidR="00257C6D" w:rsidRDefault="00257C6D">
    <w:pPr>
      <w:pStyle w:val="Zhlav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72F06272" wp14:editId="0AFDB4B7">
          <wp:simplePos x="0" y="0"/>
          <wp:positionH relativeFrom="column">
            <wp:posOffset>133350</wp:posOffset>
          </wp:positionH>
          <wp:positionV relativeFrom="paragraph">
            <wp:posOffset>29845</wp:posOffset>
          </wp:positionV>
          <wp:extent cx="1410970" cy="38862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16F0CCF"/>
    <w:multiLevelType w:val="multilevel"/>
    <w:tmpl w:val="2208F144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5244636"/>
    <w:multiLevelType w:val="multilevel"/>
    <w:tmpl w:val="B3321B40"/>
    <w:lvl w:ilvl="0">
      <w:start w:val="1"/>
      <w:numFmt w:val="decimal"/>
      <w:lvlText w:val="%1."/>
      <w:lvlJc w:val="left"/>
      <w:pPr>
        <w:ind w:left="2118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 w15:restartNumberingAfterBreak="0">
    <w:nsid w:val="45ED48B5"/>
    <w:multiLevelType w:val="multilevel"/>
    <w:tmpl w:val="F948C16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4CE2D4D"/>
    <w:multiLevelType w:val="multilevel"/>
    <w:tmpl w:val="295ACE74"/>
    <w:lvl w:ilvl="0">
      <w:start w:val="1"/>
      <w:numFmt w:val="decimal"/>
      <w:lvlText w:val="%1."/>
      <w:lvlJc w:val="left"/>
      <w:pPr>
        <w:ind w:left="295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6" w15:restartNumberingAfterBreak="0">
    <w:nsid w:val="59BB1E83"/>
    <w:multiLevelType w:val="multilevel"/>
    <w:tmpl w:val="737268A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62D54809"/>
    <w:multiLevelType w:val="multilevel"/>
    <w:tmpl w:val="A380E5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9C"/>
    <w:rsid w:val="0000139C"/>
    <w:rsid w:val="00050968"/>
    <w:rsid w:val="000539A2"/>
    <w:rsid w:val="00090B58"/>
    <w:rsid w:val="000B009D"/>
    <w:rsid w:val="000B73AC"/>
    <w:rsid w:val="000E42E4"/>
    <w:rsid w:val="001473DF"/>
    <w:rsid w:val="00182379"/>
    <w:rsid w:val="001F5B50"/>
    <w:rsid w:val="001F6E9D"/>
    <w:rsid w:val="00200BF3"/>
    <w:rsid w:val="002044CF"/>
    <w:rsid w:val="00211A3E"/>
    <w:rsid w:val="00212CAE"/>
    <w:rsid w:val="00213A9B"/>
    <w:rsid w:val="00257C6D"/>
    <w:rsid w:val="002A3073"/>
    <w:rsid w:val="002B1CC8"/>
    <w:rsid w:val="002B3784"/>
    <w:rsid w:val="002F08DE"/>
    <w:rsid w:val="002F4771"/>
    <w:rsid w:val="00320591"/>
    <w:rsid w:val="00392558"/>
    <w:rsid w:val="003A29A4"/>
    <w:rsid w:val="003A3CC3"/>
    <w:rsid w:val="003A706F"/>
    <w:rsid w:val="003E601C"/>
    <w:rsid w:val="003F5654"/>
    <w:rsid w:val="0040425F"/>
    <w:rsid w:val="00407C87"/>
    <w:rsid w:val="00410F78"/>
    <w:rsid w:val="0042183A"/>
    <w:rsid w:val="0044081F"/>
    <w:rsid w:val="004570B2"/>
    <w:rsid w:val="00462FEE"/>
    <w:rsid w:val="0048586B"/>
    <w:rsid w:val="0048780B"/>
    <w:rsid w:val="00490ACA"/>
    <w:rsid w:val="004D0B6C"/>
    <w:rsid w:val="004D638F"/>
    <w:rsid w:val="004E60ED"/>
    <w:rsid w:val="004F2542"/>
    <w:rsid w:val="005022BC"/>
    <w:rsid w:val="00503ED1"/>
    <w:rsid w:val="0051754B"/>
    <w:rsid w:val="0052621B"/>
    <w:rsid w:val="00527BFD"/>
    <w:rsid w:val="00535607"/>
    <w:rsid w:val="00535612"/>
    <w:rsid w:val="00544C67"/>
    <w:rsid w:val="00553EEC"/>
    <w:rsid w:val="00561C3A"/>
    <w:rsid w:val="00593D48"/>
    <w:rsid w:val="005C35D9"/>
    <w:rsid w:val="005C713C"/>
    <w:rsid w:val="005C7764"/>
    <w:rsid w:val="005F1FF8"/>
    <w:rsid w:val="00620952"/>
    <w:rsid w:val="006235B6"/>
    <w:rsid w:val="00661883"/>
    <w:rsid w:val="00662E6C"/>
    <w:rsid w:val="00662F36"/>
    <w:rsid w:val="00683E91"/>
    <w:rsid w:val="00684B26"/>
    <w:rsid w:val="006B13EE"/>
    <w:rsid w:val="006D717A"/>
    <w:rsid w:val="006F1208"/>
    <w:rsid w:val="0070001F"/>
    <w:rsid w:val="00713EC9"/>
    <w:rsid w:val="00722414"/>
    <w:rsid w:val="007301FF"/>
    <w:rsid w:val="007358F5"/>
    <w:rsid w:val="00741B23"/>
    <w:rsid w:val="007449E7"/>
    <w:rsid w:val="0077006D"/>
    <w:rsid w:val="007A5853"/>
    <w:rsid w:val="007D25FF"/>
    <w:rsid w:val="007E48C1"/>
    <w:rsid w:val="007E643E"/>
    <w:rsid w:val="007F00E6"/>
    <w:rsid w:val="00813E1C"/>
    <w:rsid w:val="00871A0C"/>
    <w:rsid w:val="008C75BB"/>
    <w:rsid w:val="008D1CE9"/>
    <w:rsid w:val="008E3B3E"/>
    <w:rsid w:val="008E53B6"/>
    <w:rsid w:val="008F5ED6"/>
    <w:rsid w:val="00900AD2"/>
    <w:rsid w:val="00932014"/>
    <w:rsid w:val="00934623"/>
    <w:rsid w:val="00951164"/>
    <w:rsid w:val="00992157"/>
    <w:rsid w:val="009C5766"/>
    <w:rsid w:val="009D0887"/>
    <w:rsid w:val="00A12614"/>
    <w:rsid w:val="00A26B95"/>
    <w:rsid w:val="00A40E46"/>
    <w:rsid w:val="00A41AE6"/>
    <w:rsid w:val="00A42165"/>
    <w:rsid w:val="00A55572"/>
    <w:rsid w:val="00A8456A"/>
    <w:rsid w:val="00A93C01"/>
    <w:rsid w:val="00AB30F1"/>
    <w:rsid w:val="00AD042A"/>
    <w:rsid w:val="00AD1BDF"/>
    <w:rsid w:val="00AF43E5"/>
    <w:rsid w:val="00B13C07"/>
    <w:rsid w:val="00B52B67"/>
    <w:rsid w:val="00BA0615"/>
    <w:rsid w:val="00BA1DE3"/>
    <w:rsid w:val="00BA577D"/>
    <w:rsid w:val="00BC1A04"/>
    <w:rsid w:val="00BE39FD"/>
    <w:rsid w:val="00C44E2C"/>
    <w:rsid w:val="00C62460"/>
    <w:rsid w:val="00C662DF"/>
    <w:rsid w:val="00C6675B"/>
    <w:rsid w:val="00C6720F"/>
    <w:rsid w:val="00CC264C"/>
    <w:rsid w:val="00CE2510"/>
    <w:rsid w:val="00D73BD8"/>
    <w:rsid w:val="00D80731"/>
    <w:rsid w:val="00D858C2"/>
    <w:rsid w:val="00D95862"/>
    <w:rsid w:val="00D95D77"/>
    <w:rsid w:val="00DA6436"/>
    <w:rsid w:val="00DD7F6A"/>
    <w:rsid w:val="00E01D6A"/>
    <w:rsid w:val="00E5327B"/>
    <w:rsid w:val="00E63FBE"/>
    <w:rsid w:val="00EA45A6"/>
    <w:rsid w:val="00ED61CB"/>
    <w:rsid w:val="00F11875"/>
    <w:rsid w:val="00F144D7"/>
    <w:rsid w:val="00F20B5D"/>
    <w:rsid w:val="00F21868"/>
    <w:rsid w:val="00F3785D"/>
    <w:rsid w:val="00FA513D"/>
    <w:rsid w:val="00FB0618"/>
    <w:rsid w:val="00F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44165E"/>
  <w15:docId w15:val="{16DEAF71-6941-4310-9CA6-4785732C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B5D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C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93C0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A04"/>
  </w:style>
  <w:style w:type="paragraph" w:styleId="Zpat">
    <w:name w:val="footer"/>
    <w:basedOn w:val="Normln"/>
    <w:link w:val="Zpat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A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0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E601C"/>
    <w:rPr>
      <w:b/>
      <w:bCs/>
    </w:rPr>
  </w:style>
  <w:style w:type="paragraph" w:customStyle="1" w:styleId="Default">
    <w:name w:val="Default"/>
    <w:rsid w:val="005262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ED61C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A513D"/>
    <w:pPr>
      <w:ind w:left="720"/>
      <w:contextualSpacing/>
    </w:pPr>
  </w:style>
  <w:style w:type="paragraph" w:styleId="Revize">
    <w:name w:val="Revision"/>
    <w:hidden/>
    <w:uiPriority w:val="99"/>
    <w:semiHidden/>
    <w:rsid w:val="0039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E4D0A-4100-4CCA-B058-7900A9F8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2257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15545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 Lucie</dc:creator>
  <cp:lastModifiedBy>frankova</cp:lastModifiedBy>
  <cp:revision>11</cp:revision>
  <dcterms:created xsi:type="dcterms:W3CDTF">2023-12-06T14:21:00Z</dcterms:created>
  <dcterms:modified xsi:type="dcterms:W3CDTF">2023-12-27T09:27:00Z</dcterms:modified>
</cp:coreProperties>
</file>