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0F1D2" w14:textId="12B9363D" w:rsidR="00481A43" w:rsidRDefault="00BD1035">
      <w:pPr>
        <w:pBdr>
          <w:top w:val="nil"/>
          <w:left w:val="nil"/>
          <w:bottom w:val="nil"/>
          <w:right w:val="nil"/>
          <w:between w:val="nil"/>
        </w:pBdr>
        <w:shd w:val="clear" w:color="auto" w:fill="EFEFEF"/>
        <w:jc w:val="center"/>
        <w:rPr>
          <w:rFonts w:ascii="Sora" w:eastAsia="Sora" w:hAnsi="Sora" w:cs="Sora"/>
          <w:b/>
          <w:sz w:val="26"/>
          <w:szCs w:val="26"/>
        </w:rPr>
      </w:pPr>
      <w:r>
        <w:rPr>
          <w:rFonts w:ascii="Sora" w:eastAsia="Sora" w:hAnsi="Sora" w:cs="Sora"/>
          <w:b/>
          <w:sz w:val="26"/>
          <w:szCs w:val="26"/>
        </w:rPr>
        <w:t xml:space="preserve"> Smlouva o poskytování </w:t>
      </w:r>
      <w:proofErr w:type="spellStart"/>
      <w:r>
        <w:rPr>
          <w:rFonts w:ascii="Sora" w:eastAsia="Sora" w:hAnsi="Sora" w:cs="Sora"/>
          <w:b/>
          <w:sz w:val="26"/>
          <w:szCs w:val="26"/>
        </w:rPr>
        <w:t>hostingových</w:t>
      </w:r>
      <w:proofErr w:type="spellEnd"/>
      <w:r>
        <w:rPr>
          <w:rFonts w:ascii="Sora" w:eastAsia="Sora" w:hAnsi="Sora" w:cs="Sora"/>
          <w:b/>
          <w:sz w:val="26"/>
          <w:szCs w:val="26"/>
        </w:rPr>
        <w:t xml:space="preserve"> služeb TESS Online č. </w:t>
      </w:r>
      <w:r w:rsidR="006605E5" w:rsidRPr="006605E5">
        <w:rPr>
          <w:rFonts w:ascii="Sora" w:eastAsia="Sora" w:hAnsi="Sora" w:cs="Sora"/>
          <w:b/>
          <w:sz w:val="26"/>
          <w:szCs w:val="26"/>
        </w:rPr>
        <w:t>2023134</w:t>
      </w:r>
    </w:p>
    <w:p w14:paraId="67B0E2A7" w14:textId="22DE8375" w:rsidR="00EE7E19" w:rsidRDefault="00EE7E19">
      <w:pPr>
        <w:pBdr>
          <w:top w:val="nil"/>
          <w:left w:val="nil"/>
          <w:bottom w:val="nil"/>
          <w:right w:val="nil"/>
          <w:between w:val="nil"/>
        </w:pBdr>
        <w:shd w:val="clear" w:color="auto" w:fill="EFEFEF"/>
        <w:jc w:val="center"/>
        <w:rPr>
          <w:rFonts w:ascii="Sora" w:eastAsia="Sora" w:hAnsi="Sora" w:cs="Sora"/>
          <w:b/>
          <w:sz w:val="24"/>
          <w:szCs w:val="24"/>
          <w:highlight w:val="cyan"/>
        </w:rPr>
      </w:pPr>
      <w:r>
        <w:rPr>
          <w:rFonts w:ascii="Sora" w:eastAsia="Sora" w:hAnsi="Sora" w:cs="Sora"/>
          <w:b/>
          <w:sz w:val="26"/>
          <w:szCs w:val="26"/>
        </w:rPr>
        <w:t xml:space="preserve">číslo </w:t>
      </w:r>
      <w:proofErr w:type="gramStart"/>
      <w:r>
        <w:rPr>
          <w:rFonts w:ascii="Sora" w:eastAsia="Sora" w:hAnsi="Sora" w:cs="Sora"/>
          <w:b/>
          <w:sz w:val="26"/>
          <w:szCs w:val="26"/>
        </w:rPr>
        <w:t>smlouvy  objednatele</w:t>
      </w:r>
      <w:proofErr w:type="gramEnd"/>
      <w:r>
        <w:rPr>
          <w:rFonts w:ascii="Sora" w:eastAsia="Sora" w:hAnsi="Sora" w:cs="Sora"/>
          <w:b/>
          <w:sz w:val="26"/>
          <w:szCs w:val="26"/>
        </w:rPr>
        <w:t xml:space="preserve">  </w:t>
      </w:r>
      <w:r w:rsidRPr="00EE7E19">
        <w:rPr>
          <w:rFonts w:ascii="Sora" w:eastAsia="Sora" w:hAnsi="Sora" w:cs="Sora"/>
          <w:b/>
          <w:sz w:val="26"/>
          <w:szCs w:val="26"/>
        </w:rPr>
        <w:t>2023-0368/IT</w:t>
      </w:r>
    </w:p>
    <w:p w14:paraId="6A79D8E8" w14:textId="77777777" w:rsidR="00481A43" w:rsidRDefault="006605E5">
      <w:pPr>
        <w:rPr>
          <w:rFonts w:ascii="Sora" w:eastAsia="Sora" w:hAnsi="Sora" w:cs="Sora"/>
        </w:rPr>
      </w:pPr>
      <w:r>
        <w:pict w14:anchorId="01B50870">
          <v:rect id="_x0000_i1025" style="width:0;height:1.5pt" o:hralign="center" o:hrstd="t" o:hr="t" fillcolor="#a0a0a0" stroked="f"/>
        </w:pict>
      </w:r>
    </w:p>
    <w:p w14:paraId="5F833164" w14:textId="77777777" w:rsidR="00481A43" w:rsidRDefault="00BD1035">
      <w:pPr>
        <w:numPr>
          <w:ilvl w:val="0"/>
          <w:numId w:val="5"/>
        </w:numPr>
        <w:ind w:hanging="153"/>
        <w:jc w:val="center"/>
        <w:rPr>
          <w:rFonts w:ascii="Sora" w:eastAsia="Sora" w:hAnsi="Sora" w:cs="Sora"/>
          <w:b/>
        </w:rPr>
      </w:pPr>
      <w:r>
        <w:rPr>
          <w:rFonts w:ascii="Sora" w:eastAsia="Sora" w:hAnsi="Sora" w:cs="Sora"/>
          <w:b/>
        </w:rPr>
        <w:t>Smluvní strany</w:t>
      </w:r>
    </w:p>
    <w:p w14:paraId="470AC5DC" w14:textId="77777777" w:rsidR="00481A43" w:rsidRDefault="00481A43">
      <w:pPr>
        <w:tabs>
          <w:tab w:val="left" w:pos="1695"/>
        </w:tabs>
        <w:jc w:val="both"/>
        <w:rPr>
          <w:rFonts w:ascii="Sora" w:eastAsia="Sora" w:hAnsi="Sora" w:cs="Sora"/>
        </w:rPr>
      </w:pPr>
    </w:p>
    <w:p w14:paraId="03555E6B" w14:textId="77777777" w:rsidR="00481A43" w:rsidRDefault="00BD1035">
      <w:pPr>
        <w:tabs>
          <w:tab w:val="left" w:pos="1700"/>
        </w:tabs>
        <w:jc w:val="both"/>
        <w:rPr>
          <w:rFonts w:ascii="Sora" w:eastAsia="Sora" w:hAnsi="Sora" w:cs="Sora"/>
          <w:b/>
        </w:rPr>
      </w:pPr>
      <w:r>
        <w:rPr>
          <w:rFonts w:ascii="Sora" w:eastAsia="Sora" w:hAnsi="Sora" w:cs="Sora"/>
        </w:rPr>
        <w:t>Poskytovatel:</w:t>
      </w:r>
      <w:r>
        <w:rPr>
          <w:rFonts w:ascii="Sora" w:eastAsia="Sora" w:hAnsi="Sora" w:cs="Sora"/>
        </w:rPr>
        <w:tab/>
      </w:r>
      <w:r>
        <w:rPr>
          <w:rFonts w:ascii="Sora" w:eastAsia="Sora" w:hAnsi="Sora" w:cs="Sora"/>
          <w:b/>
        </w:rPr>
        <w:t>T-MAPY spol. s r.o.</w:t>
      </w:r>
      <w:bookmarkStart w:id="0" w:name="_GoBack"/>
      <w:bookmarkEnd w:id="0"/>
    </w:p>
    <w:p w14:paraId="7D13EC02" w14:textId="77777777" w:rsidR="00481A43" w:rsidRDefault="00BD1035">
      <w:pPr>
        <w:tabs>
          <w:tab w:val="left" w:pos="1700"/>
        </w:tabs>
        <w:jc w:val="both"/>
        <w:rPr>
          <w:rFonts w:ascii="Sora" w:eastAsia="Sora" w:hAnsi="Sora" w:cs="Sora"/>
        </w:rPr>
      </w:pPr>
      <w:r>
        <w:rPr>
          <w:rFonts w:ascii="Sora" w:eastAsia="Sora" w:hAnsi="Sora" w:cs="Sora"/>
        </w:rPr>
        <w:tab/>
        <w:t>Špitálská 150, Hradec Králové, 500 03</w:t>
      </w:r>
    </w:p>
    <w:p w14:paraId="00521154" w14:textId="77777777" w:rsidR="00481A43" w:rsidRDefault="00BD1035">
      <w:pPr>
        <w:tabs>
          <w:tab w:val="left" w:pos="1700"/>
        </w:tabs>
        <w:jc w:val="both"/>
        <w:rPr>
          <w:rFonts w:ascii="Sora" w:eastAsia="Sora" w:hAnsi="Sora" w:cs="Sora"/>
          <w:sz w:val="18"/>
          <w:szCs w:val="18"/>
        </w:rPr>
      </w:pPr>
      <w:r>
        <w:rPr>
          <w:rFonts w:ascii="Sora" w:eastAsia="Sora" w:hAnsi="Sora" w:cs="Sora"/>
        </w:rPr>
        <w:tab/>
      </w:r>
      <w:r>
        <w:rPr>
          <w:rFonts w:ascii="Sora" w:eastAsia="Sora" w:hAnsi="Sora" w:cs="Sora"/>
          <w:sz w:val="18"/>
          <w:szCs w:val="18"/>
        </w:rPr>
        <w:t xml:space="preserve">zapsaný v OR vedeném Krajským soudem v Hradci Králové, odd. C, </w:t>
      </w:r>
      <w:proofErr w:type="spellStart"/>
      <w:r>
        <w:rPr>
          <w:rFonts w:ascii="Sora" w:eastAsia="Sora" w:hAnsi="Sora" w:cs="Sora"/>
          <w:sz w:val="18"/>
          <w:szCs w:val="18"/>
        </w:rPr>
        <w:t>vl</w:t>
      </w:r>
      <w:proofErr w:type="spellEnd"/>
      <w:r>
        <w:rPr>
          <w:rFonts w:ascii="Sora" w:eastAsia="Sora" w:hAnsi="Sora" w:cs="Sora"/>
          <w:sz w:val="18"/>
          <w:szCs w:val="18"/>
        </w:rPr>
        <w:t>. 9307</w:t>
      </w:r>
    </w:p>
    <w:p w14:paraId="676F6CA6" w14:textId="77777777" w:rsidR="00481A43" w:rsidRDefault="00BD1035">
      <w:pPr>
        <w:tabs>
          <w:tab w:val="left" w:pos="1700"/>
        </w:tabs>
        <w:jc w:val="both"/>
        <w:rPr>
          <w:rFonts w:ascii="Sora" w:eastAsia="Sora" w:hAnsi="Sora" w:cs="Sora"/>
        </w:rPr>
      </w:pPr>
      <w:r>
        <w:rPr>
          <w:rFonts w:ascii="Sora" w:eastAsia="Sora" w:hAnsi="Sora" w:cs="Sora"/>
          <w:sz w:val="18"/>
          <w:szCs w:val="18"/>
        </w:rPr>
        <w:tab/>
      </w:r>
      <w:r>
        <w:rPr>
          <w:rFonts w:ascii="Sora" w:eastAsia="Sora" w:hAnsi="Sora" w:cs="Sora"/>
        </w:rPr>
        <w:t>zastoupený Ing. Milanem Novotným, jednatelem společnosti</w:t>
      </w:r>
    </w:p>
    <w:p w14:paraId="38A811CB" w14:textId="77777777" w:rsidR="00481A43" w:rsidRDefault="00BD1035">
      <w:pPr>
        <w:tabs>
          <w:tab w:val="left" w:pos="1700"/>
        </w:tabs>
        <w:jc w:val="both"/>
        <w:rPr>
          <w:rFonts w:ascii="Sora" w:eastAsia="Sora" w:hAnsi="Sora" w:cs="Sora"/>
        </w:rPr>
      </w:pPr>
      <w:r>
        <w:rPr>
          <w:rFonts w:ascii="Sora" w:eastAsia="Sora" w:hAnsi="Sora" w:cs="Sora"/>
        </w:rPr>
        <w:tab/>
        <w:t>IČO: 47451084</w:t>
      </w:r>
    </w:p>
    <w:p w14:paraId="22BF79C8" w14:textId="77777777" w:rsidR="00481A43" w:rsidRDefault="00BD1035">
      <w:pPr>
        <w:tabs>
          <w:tab w:val="left" w:pos="1700"/>
        </w:tabs>
        <w:jc w:val="both"/>
        <w:rPr>
          <w:rFonts w:ascii="Sora" w:eastAsia="Sora" w:hAnsi="Sora" w:cs="Sora"/>
        </w:rPr>
      </w:pPr>
      <w:r>
        <w:rPr>
          <w:rFonts w:ascii="Sora" w:eastAsia="Sora" w:hAnsi="Sora" w:cs="Sora"/>
        </w:rPr>
        <w:tab/>
        <w:t>DIČ: CZ47451084</w:t>
      </w:r>
    </w:p>
    <w:p w14:paraId="26AFA9C0" w14:textId="77777777" w:rsidR="00481A43" w:rsidRDefault="00BD1035">
      <w:pPr>
        <w:tabs>
          <w:tab w:val="left" w:pos="1700"/>
        </w:tabs>
        <w:jc w:val="both"/>
        <w:rPr>
          <w:rFonts w:ascii="Sora" w:eastAsia="Sora" w:hAnsi="Sora" w:cs="Sora"/>
        </w:rPr>
      </w:pPr>
      <w:r>
        <w:rPr>
          <w:rFonts w:ascii="Sora" w:eastAsia="Sora" w:hAnsi="Sora" w:cs="Sora"/>
        </w:rPr>
        <w:tab/>
        <w:t>Bankovní spojení: ČSOB a.s., Hradec Králové</w:t>
      </w:r>
    </w:p>
    <w:p w14:paraId="3C0FF827" w14:textId="77777777" w:rsidR="00481A43" w:rsidRDefault="00BD1035">
      <w:pPr>
        <w:tabs>
          <w:tab w:val="left" w:pos="1700"/>
        </w:tabs>
        <w:jc w:val="both"/>
        <w:rPr>
          <w:rFonts w:ascii="Sora" w:eastAsia="Sora" w:hAnsi="Sora" w:cs="Sora"/>
        </w:rPr>
      </w:pPr>
      <w:r>
        <w:rPr>
          <w:rFonts w:ascii="Sora" w:eastAsia="Sora" w:hAnsi="Sora" w:cs="Sora"/>
        </w:rPr>
        <w:tab/>
        <w:t>Číslo účtu: 8688743/0300</w:t>
      </w:r>
    </w:p>
    <w:p w14:paraId="4BAFBBFF" w14:textId="77777777" w:rsidR="00481A43" w:rsidRDefault="00BD1035">
      <w:pPr>
        <w:jc w:val="both"/>
        <w:rPr>
          <w:rFonts w:ascii="Sora" w:eastAsia="Sora" w:hAnsi="Sora" w:cs="Sora"/>
        </w:rPr>
      </w:pPr>
      <w:r>
        <w:rPr>
          <w:rFonts w:ascii="Sora" w:eastAsia="Sora" w:hAnsi="Sora" w:cs="Sora"/>
        </w:rPr>
        <w:tab/>
      </w:r>
    </w:p>
    <w:p w14:paraId="2FCBF895"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rPr>
        <w:t>Objednatel:</w:t>
      </w:r>
      <w:r>
        <w:rPr>
          <w:rFonts w:ascii="Sora" w:eastAsia="Sora" w:hAnsi="Sora" w:cs="Sora"/>
        </w:rPr>
        <w:tab/>
      </w:r>
      <w:r>
        <w:rPr>
          <w:rFonts w:ascii="Sora" w:eastAsia="Sora" w:hAnsi="Sora" w:cs="Sora"/>
          <w:b/>
        </w:rPr>
        <w:t>Město Lysá nad Labem</w:t>
      </w:r>
    </w:p>
    <w:p w14:paraId="3F0C48E4"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rPr>
        <w:tab/>
        <w:t xml:space="preserve">Husovo náměstí 23, Lysá nad </w:t>
      </w:r>
      <w:proofErr w:type="gramStart"/>
      <w:r>
        <w:rPr>
          <w:rFonts w:ascii="Sora" w:eastAsia="Sora" w:hAnsi="Sora" w:cs="Sora"/>
        </w:rPr>
        <w:t>Labem,  289 22</w:t>
      </w:r>
      <w:proofErr w:type="gramEnd"/>
      <w:r>
        <w:rPr>
          <w:rFonts w:ascii="Sora" w:eastAsia="Sora" w:hAnsi="Sora" w:cs="Sora"/>
        </w:rPr>
        <w:t xml:space="preserve"> </w:t>
      </w:r>
    </w:p>
    <w:p w14:paraId="555527B9"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rPr>
        <w:tab/>
        <w:t>zastoupený Mgr. Karlem Markem, starostou města</w:t>
      </w:r>
    </w:p>
    <w:p w14:paraId="3EE1B654"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rPr>
        <w:tab/>
        <w:t>IČO: 00239402</w:t>
      </w:r>
      <w:r>
        <w:rPr>
          <w:rFonts w:ascii="Sora" w:eastAsia="Sora" w:hAnsi="Sora" w:cs="Sora"/>
        </w:rPr>
        <w:tab/>
      </w:r>
    </w:p>
    <w:p w14:paraId="741C9159"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rPr>
        <w:tab/>
        <w:t>DIČ: CZ00239402</w:t>
      </w:r>
    </w:p>
    <w:p w14:paraId="07010590" w14:textId="77777777" w:rsidR="00481A43" w:rsidRDefault="00481A43">
      <w:pPr>
        <w:pBdr>
          <w:top w:val="nil"/>
          <w:left w:val="nil"/>
          <w:bottom w:val="nil"/>
          <w:right w:val="nil"/>
          <w:between w:val="nil"/>
        </w:pBdr>
        <w:tabs>
          <w:tab w:val="left" w:pos="1700"/>
        </w:tabs>
        <w:jc w:val="both"/>
        <w:rPr>
          <w:rFonts w:ascii="Sora" w:eastAsia="Sora" w:hAnsi="Sora" w:cs="Sora"/>
        </w:rPr>
      </w:pPr>
    </w:p>
    <w:p w14:paraId="4D3F0D19"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rPr>
        <w:t xml:space="preserve">Koncoví zákazníci objednatele: </w:t>
      </w:r>
      <w:r>
        <w:rPr>
          <w:rFonts w:ascii="Sora" w:eastAsia="Sora" w:hAnsi="Sora" w:cs="Sora"/>
        </w:rPr>
        <w:tab/>
      </w:r>
    </w:p>
    <w:p w14:paraId="06E6633C"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rPr>
        <w:tab/>
        <w:t xml:space="preserve">► </w:t>
      </w:r>
      <w:r>
        <w:rPr>
          <w:rFonts w:ascii="Sora" w:eastAsia="Sora" w:hAnsi="Sora" w:cs="Sora"/>
        </w:rPr>
        <w:tab/>
      </w:r>
      <w:r>
        <w:rPr>
          <w:rFonts w:ascii="Sora" w:eastAsia="Sora" w:hAnsi="Sora" w:cs="Sora"/>
          <w:b/>
        </w:rPr>
        <w:t>Základní škola Bedřicha Hrozného</w:t>
      </w:r>
    </w:p>
    <w:p w14:paraId="4F799E88" w14:textId="77777777" w:rsidR="00481A43" w:rsidRDefault="00BD1035">
      <w:pPr>
        <w:pBdr>
          <w:top w:val="nil"/>
          <w:left w:val="nil"/>
          <w:bottom w:val="nil"/>
          <w:right w:val="nil"/>
          <w:between w:val="nil"/>
        </w:pBdr>
        <w:tabs>
          <w:tab w:val="left" w:pos="1700"/>
        </w:tabs>
        <w:jc w:val="both"/>
        <w:rPr>
          <w:rFonts w:ascii="Sora" w:eastAsia="Sora" w:hAnsi="Sora" w:cs="Sora"/>
        </w:rPr>
      </w:pPr>
      <w:r>
        <w:rPr>
          <w:rFonts w:ascii="Sora" w:eastAsia="Sora" w:hAnsi="Sora" w:cs="Sora"/>
          <w:b/>
        </w:rPr>
        <w:tab/>
      </w:r>
      <w:r>
        <w:rPr>
          <w:rFonts w:ascii="Sora" w:eastAsia="Sora" w:hAnsi="Sora" w:cs="Sora"/>
          <w:b/>
        </w:rPr>
        <w:tab/>
      </w:r>
      <w:r>
        <w:rPr>
          <w:rFonts w:ascii="Sora" w:eastAsia="Sora" w:hAnsi="Sora" w:cs="Sora"/>
        </w:rPr>
        <w:t>IČO: 61632171</w:t>
      </w:r>
    </w:p>
    <w:p w14:paraId="07C3A7EB"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b/>
        </w:rPr>
        <w:tab/>
        <w:t xml:space="preserve">► </w:t>
      </w:r>
      <w:r>
        <w:rPr>
          <w:rFonts w:ascii="Sora" w:eastAsia="Sora" w:hAnsi="Sora" w:cs="Sora"/>
          <w:b/>
        </w:rPr>
        <w:tab/>
        <w:t xml:space="preserve">Základní škola </w:t>
      </w:r>
      <w:proofErr w:type="spellStart"/>
      <w:proofErr w:type="gramStart"/>
      <w:r>
        <w:rPr>
          <w:rFonts w:ascii="Sora" w:eastAsia="Sora" w:hAnsi="Sora" w:cs="Sora"/>
          <w:b/>
        </w:rPr>
        <w:t>J.A.</w:t>
      </w:r>
      <w:proofErr w:type="gramEnd"/>
      <w:r>
        <w:rPr>
          <w:rFonts w:ascii="Sora" w:eastAsia="Sora" w:hAnsi="Sora" w:cs="Sora"/>
          <w:b/>
        </w:rPr>
        <w:t>Komenského</w:t>
      </w:r>
      <w:proofErr w:type="spellEnd"/>
      <w:r>
        <w:rPr>
          <w:rFonts w:ascii="Sora" w:eastAsia="Sora" w:hAnsi="Sora" w:cs="Sora"/>
          <w:b/>
        </w:rPr>
        <w:t xml:space="preserve"> Lysá nad Labem, </w:t>
      </w:r>
      <w:r>
        <w:rPr>
          <w:rFonts w:ascii="Sora" w:eastAsia="Sora" w:hAnsi="Sora" w:cs="Sora"/>
          <w:b/>
        </w:rPr>
        <w:tab/>
      </w:r>
      <w:r>
        <w:rPr>
          <w:rFonts w:ascii="Sora" w:eastAsia="Sora" w:hAnsi="Sora" w:cs="Sora"/>
          <w:b/>
        </w:rPr>
        <w:tab/>
      </w:r>
      <w:r>
        <w:rPr>
          <w:rFonts w:ascii="Sora" w:eastAsia="Sora" w:hAnsi="Sora" w:cs="Sora"/>
          <w:b/>
        </w:rPr>
        <w:tab/>
      </w:r>
      <w:r>
        <w:rPr>
          <w:rFonts w:ascii="Sora" w:eastAsia="Sora" w:hAnsi="Sora" w:cs="Sora"/>
          <w:b/>
        </w:rPr>
        <w:tab/>
        <w:t>Komenského 1534, okres Nymburk</w:t>
      </w:r>
    </w:p>
    <w:p w14:paraId="780D940C"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b/>
        </w:rPr>
        <w:tab/>
      </w:r>
      <w:r>
        <w:rPr>
          <w:rFonts w:ascii="Sora" w:eastAsia="Sora" w:hAnsi="Sora" w:cs="Sora"/>
        </w:rPr>
        <w:tab/>
        <w:t>IČO: 61632244</w:t>
      </w:r>
      <w:r>
        <w:rPr>
          <w:rFonts w:ascii="Sora" w:eastAsia="Sora" w:hAnsi="Sora" w:cs="Sora"/>
          <w:b/>
        </w:rPr>
        <w:tab/>
      </w:r>
      <w:r>
        <w:rPr>
          <w:rFonts w:ascii="Sora" w:eastAsia="Sora" w:hAnsi="Sora" w:cs="Sora"/>
          <w:b/>
        </w:rPr>
        <w:tab/>
      </w:r>
      <w:r>
        <w:rPr>
          <w:rFonts w:ascii="Sora" w:eastAsia="Sora" w:hAnsi="Sora" w:cs="Sora"/>
          <w:b/>
        </w:rPr>
        <w:br/>
      </w:r>
      <w:r>
        <w:rPr>
          <w:rFonts w:ascii="Sora" w:eastAsia="Sora" w:hAnsi="Sora" w:cs="Sora"/>
          <w:b/>
        </w:rPr>
        <w:tab/>
        <w:t xml:space="preserve">► </w:t>
      </w:r>
      <w:r>
        <w:rPr>
          <w:rFonts w:ascii="Sora" w:eastAsia="Sora" w:hAnsi="Sora" w:cs="Sora"/>
          <w:b/>
        </w:rPr>
        <w:tab/>
        <w:t xml:space="preserve">Základní škola </w:t>
      </w:r>
      <w:proofErr w:type="spellStart"/>
      <w:proofErr w:type="gramStart"/>
      <w:r>
        <w:rPr>
          <w:rFonts w:ascii="Sora" w:eastAsia="Sora" w:hAnsi="Sora" w:cs="Sora"/>
          <w:b/>
        </w:rPr>
        <w:t>T.G.Masaryka</w:t>
      </w:r>
      <w:proofErr w:type="spellEnd"/>
      <w:proofErr w:type="gramEnd"/>
      <w:r>
        <w:rPr>
          <w:rFonts w:ascii="Sora" w:eastAsia="Sora" w:hAnsi="Sora" w:cs="Sora"/>
          <w:b/>
        </w:rPr>
        <w:t xml:space="preserve"> Lysá nad Labem </w:t>
      </w:r>
      <w:proofErr w:type="spellStart"/>
      <w:r>
        <w:rPr>
          <w:rFonts w:ascii="Sora" w:eastAsia="Sora" w:hAnsi="Sora" w:cs="Sora"/>
          <w:b/>
        </w:rPr>
        <w:t>Litol</w:t>
      </w:r>
      <w:proofErr w:type="spellEnd"/>
      <w:r>
        <w:rPr>
          <w:rFonts w:ascii="Sora" w:eastAsia="Sora" w:hAnsi="Sora" w:cs="Sora"/>
          <w:b/>
        </w:rPr>
        <w:t xml:space="preserve"> </w:t>
      </w:r>
    </w:p>
    <w:p w14:paraId="3BF57A9C"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b/>
        </w:rPr>
        <w:tab/>
      </w:r>
      <w:r>
        <w:rPr>
          <w:rFonts w:ascii="Sora" w:eastAsia="Sora" w:hAnsi="Sora" w:cs="Sora"/>
          <w:b/>
        </w:rPr>
        <w:tab/>
        <w:t>- Palackého 160, okres Nymburk</w:t>
      </w:r>
    </w:p>
    <w:p w14:paraId="536D7C07"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b/>
        </w:rPr>
        <w:tab/>
      </w:r>
      <w:r>
        <w:rPr>
          <w:rFonts w:ascii="Sora" w:eastAsia="Sora" w:hAnsi="Sora" w:cs="Sora"/>
          <w:b/>
        </w:rPr>
        <w:tab/>
      </w:r>
      <w:r>
        <w:rPr>
          <w:rFonts w:ascii="Sora" w:eastAsia="Sora" w:hAnsi="Sora" w:cs="Sora"/>
        </w:rPr>
        <w:t>IČO: 70991278</w:t>
      </w:r>
      <w:r>
        <w:rPr>
          <w:rFonts w:ascii="Sora" w:eastAsia="Sora" w:hAnsi="Sora" w:cs="Sora"/>
          <w:b/>
        </w:rPr>
        <w:tab/>
      </w:r>
      <w:r>
        <w:rPr>
          <w:rFonts w:ascii="Sora" w:eastAsia="Sora" w:hAnsi="Sora" w:cs="Sora"/>
          <w:b/>
        </w:rPr>
        <w:tab/>
      </w:r>
      <w:r>
        <w:rPr>
          <w:rFonts w:ascii="Sora" w:eastAsia="Sora" w:hAnsi="Sora" w:cs="Sora"/>
          <w:b/>
        </w:rPr>
        <w:br/>
      </w:r>
      <w:r>
        <w:rPr>
          <w:rFonts w:ascii="Sora" w:eastAsia="Sora" w:hAnsi="Sora" w:cs="Sora"/>
          <w:b/>
        </w:rPr>
        <w:tab/>
        <w:t>►</w:t>
      </w:r>
      <w:r>
        <w:rPr>
          <w:rFonts w:ascii="Sora" w:eastAsia="Sora" w:hAnsi="Sora" w:cs="Sora"/>
          <w:b/>
        </w:rPr>
        <w:tab/>
        <w:t>Základní umělecká škola Františka Antonína Šporka</w:t>
      </w:r>
    </w:p>
    <w:p w14:paraId="2A3BEBB7" w14:textId="77777777" w:rsidR="00481A43" w:rsidRDefault="00BD1035">
      <w:pPr>
        <w:pBdr>
          <w:top w:val="nil"/>
          <w:left w:val="nil"/>
          <w:bottom w:val="nil"/>
          <w:right w:val="nil"/>
          <w:between w:val="nil"/>
        </w:pBdr>
        <w:tabs>
          <w:tab w:val="left" w:pos="1700"/>
        </w:tabs>
        <w:jc w:val="both"/>
        <w:rPr>
          <w:rFonts w:ascii="Sora" w:eastAsia="Sora" w:hAnsi="Sora" w:cs="Sora"/>
          <w:b/>
        </w:rPr>
      </w:pPr>
      <w:r>
        <w:rPr>
          <w:rFonts w:ascii="Sora" w:eastAsia="Sora" w:hAnsi="Sora" w:cs="Sora"/>
          <w:b/>
        </w:rPr>
        <w:tab/>
      </w:r>
      <w:r>
        <w:rPr>
          <w:rFonts w:ascii="Sora" w:eastAsia="Sora" w:hAnsi="Sora" w:cs="Sora"/>
          <w:b/>
        </w:rPr>
        <w:tab/>
      </w:r>
      <w:r>
        <w:rPr>
          <w:rFonts w:ascii="Sora" w:eastAsia="Sora" w:hAnsi="Sora" w:cs="Sora"/>
        </w:rPr>
        <w:t>IČO: 67673457</w:t>
      </w:r>
      <w:r>
        <w:rPr>
          <w:rFonts w:ascii="Sora" w:eastAsia="Sora" w:hAnsi="Sora" w:cs="Sora"/>
          <w:b/>
        </w:rPr>
        <w:tab/>
      </w:r>
      <w:r>
        <w:rPr>
          <w:rFonts w:ascii="Sora" w:eastAsia="Sora" w:hAnsi="Sora" w:cs="Sora"/>
          <w:b/>
        </w:rPr>
        <w:tab/>
      </w:r>
    </w:p>
    <w:p w14:paraId="57CE96C8" w14:textId="77777777" w:rsidR="00481A43" w:rsidRDefault="00481A43">
      <w:pPr>
        <w:pBdr>
          <w:top w:val="nil"/>
          <w:left w:val="nil"/>
          <w:bottom w:val="nil"/>
          <w:right w:val="nil"/>
          <w:between w:val="nil"/>
        </w:pBdr>
        <w:tabs>
          <w:tab w:val="left" w:pos="1700"/>
        </w:tabs>
        <w:jc w:val="both"/>
        <w:rPr>
          <w:rFonts w:ascii="Sora" w:eastAsia="Sora" w:hAnsi="Sora" w:cs="Sora"/>
          <w:sz w:val="6"/>
          <w:szCs w:val="6"/>
        </w:rPr>
      </w:pPr>
    </w:p>
    <w:p w14:paraId="2B7B658D" w14:textId="77777777" w:rsidR="00481A43" w:rsidRDefault="006605E5">
      <w:pPr>
        <w:pBdr>
          <w:top w:val="nil"/>
          <w:left w:val="nil"/>
          <w:bottom w:val="nil"/>
          <w:right w:val="nil"/>
          <w:between w:val="nil"/>
        </w:pBdr>
        <w:tabs>
          <w:tab w:val="left" w:pos="1700"/>
        </w:tabs>
        <w:jc w:val="both"/>
        <w:rPr>
          <w:rFonts w:ascii="Sora" w:eastAsia="Sora" w:hAnsi="Sora" w:cs="Sora"/>
        </w:rPr>
      </w:pPr>
      <w:r>
        <w:pict w14:anchorId="191152C8">
          <v:rect id="_x0000_i1026" style="width:0;height:1.5pt" o:hralign="center" o:hrstd="t" o:hr="t" fillcolor="#a0a0a0" stroked="f"/>
        </w:pict>
      </w:r>
    </w:p>
    <w:p w14:paraId="37F3A578" w14:textId="77777777" w:rsidR="00481A43" w:rsidRDefault="00BD1035">
      <w:pPr>
        <w:numPr>
          <w:ilvl w:val="0"/>
          <w:numId w:val="5"/>
        </w:numPr>
        <w:ind w:hanging="153"/>
        <w:jc w:val="center"/>
        <w:rPr>
          <w:rFonts w:ascii="Sora" w:eastAsia="Sora" w:hAnsi="Sora" w:cs="Sora"/>
          <w:b/>
        </w:rPr>
      </w:pPr>
      <w:r>
        <w:rPr>
          <w:rFonts w:ascii="Sora" w:eastAsia="Sora" w:hAnsi="Sora" w:cs="Sora"/>
          <w:b/>
        </w:rPr>
        <w:t>Předmět smlouvy</w:t>
      </w:r>
    </w:p>
    <w:p w14:paraId="191FBEDE"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Předmětem této smlouvy je závazek poskytovatele zajistit pro koncové zákazníky objednatele vzdálený provoz a dostupnost softwarové aplikace TESS Online a dat v této aplikaci evidovaných (dále jen „aplikace“) prostřednictvím sítě Internet (dále také jen jako „</w:t>
      </w:r>
      <w:proofErr w:type="spellStart"/>
      <w:r>
        <w:rPr>
          <w:rFonts w:ascii="Sora" w:eastAsia="Sora" w:hAnsi="Sora" w:cs="Sora"/>
        </w:rPr>
        <w:t>hosting</w:t>
      </w:r>
      <w:proofErr w:type="spellEnd"/>
      <w:r>
        <w:rPr>
          <w:rFonts w:ascii="Sora" w:eastAsia="Sora" w:hAnsi="Sora" w:cs="Sora"/>
        </w:rPr>
        <w:t>“). Specifikace předmětu smlouvy je dále uvedena v příloze č. 1 této smlouvy.</w:t>
      </w:r>
    </w:p>
    <w:p w14:paraId="71EA0F0E" w14:textId="77777777" w:rsidR="00481A43" w:rsidRDefault="00BD1035">
      <w:pPr>
        <w:numPr>
          <w:ilvl w:val="1"/>
          <w:numId w:val="5"/>
        </w:numPr>
        <w:ind w:left="566" w:hanging="141"/>
        <w:jc w:val="both"/>
        <w:rPr>
          <w:rFonts w:ascii="Sora" w:eastAsia="Sora" w:hAnsi="Sora" w:cs="Sora"/>
        </w:rPr>
      </w:pPr>
      <w:r>
        <w:rPr>
          <w:rFonts w:ascii="Sora" w:eastAsia="Sora" w:hAnsi="Sora" w:cs="Sora"/>
        </w:rPr>
        <w:t xml:space="preserve">Před zahájením rutinního využívání hostovaných aplikací a dat koncovými zákazníky objednatele může být nezbytné provést jednorázové práce spojené s aktivací </w:t>
      </w:r>
      <w:proofErr w:type="spellStart"/>
      <w:r>
        <w:rPr>
          <w:rFonts w:ascii="Sora" w:eastAsia="Sora" w:hAnsi="Sora" w:cs="Sora"/>
        </w:rPr>
        <w:t>hostingu</w:t>
      </w:r>
      <w:proofErr w:type="spellEnd"/>
      <w:r>
        <w:rPr>
          <w:rFonts w:ascii="Sora" w:eastAsia="Sora" w:hAnsi="Sora" w:cs="Sora"/>
        </w:rPr>
        <w:t xml:space="preserve">, instalací a konfigurací aplikací a dat, převodem dat apod. Cena těchto prací není započtena v ceně </w:t>
      </w:r>
      <w:proofErr w:type="spellStart"/>
      <w:r>
        <w:rPr>
          <w:rFonts w:ascii="Sora" w:eastAsia="Sora" w:hAnsi="Sora" w:cs="Sora"/>
        </w:rPr>
        <w:t>hostingových</w:t>
      </w:r>
      <w:proofErr w:type="spellEnd"/>
      <w:r>
        <w:rPr>
          <w:rFonts w:ascii="Sora" w:eastAsia="Sora" w:hAnsi="Sora" w:cs="Sora"/>
        </w:rPr>
        <w:t xml:space="preserve"> služeb a bude objednatelem uhrazena samostatně v souladu s podmínkami uvedenými v příloze č. 1 této smlouvy.</w:t>
      </w:r>
    </w:p>
    <w:p w14:paraId="3B508612" w14:textId="77777777" w:rsidR="00481A43" w:rsidRDefault="00BD1035">
      <w:pPr>
        <w:numPr>
          <w:ilvl w:val="1"/>
          <w:numId w:val="5"/>
        </w:numPr>
        <w:ind w:left="566" w:hanging="141"/>
        <w:jc w:val="both"/>
        <w:rPr>
          <w:rFonts w:ascii="Sora" w:eastAsia="Sora" w:hAnsi="Sora" w:cs="Sora"/>
        </w:rPr>
      </w:pPr>
      <w:proofErr w:type="spellStart"/>
      <w:r>
        <w:rPr>
          <w:rFonts w:ascii="Sora" w:eastAsia="Sora" w:hAnsi="Sora" w:cs="Sora"/>
        </w:rPr>
        <w:t>Hostingové</w:t>
      </w:r>
      <w:proofErr w:type="spellEnd"/>
      <w:r>
        <w:rPr>
          <w:rFonts w:ascii="Sora" w:eastAsia="Sora" w:hAnsi="Sora" w:cs="Sora"/>
        </w:rPr>
        <w:t xml:space="preserve"> a servisní služby dle této smlouvy zahrnují zejména</w:t>
      </w:r>
    </w:p>
    <w:p w14:paraId="1B342F4B" w14:textId="77777777" w:rsidR="00481A43" w:rsidRDefault="00BD1035">
      <w:pPr>
        <w:numPr>
          <w:ilvl w:val="2"/>
          <w:numId w:val="5"/>
        </w:numPr>
        <w:ind w:left="1275" w:hanging="141"/>
        <w:jc w:val="both"/>
        <w:rPr>
          <w:rFonts w:ascii="Sora" w:eastAsia="Sora" w:hAnsi="Sora" w:cs="Sora"/>
        </w:rPr>
      </w:pPr>
      <w:r>
        <w:rPr>
          <w:rFonts w:ascii="Sora" w:eastAsia="Sora" w:hAnsi="Sora" w:cs="Sora"/>
        </w:rPr>
        <w:t>instalaci a konfiguraci aplikací a dalších nezbytně souvisejících technologií a softwarových modulů na provozních serverech,</w:t>
      </w:r>
    </w:p>
    <w:p w14:paraId="3C07000D" w14:textId="77777777" w:rsidR="00481A43" w:rsidRDefault="00BD1035">
      <w:pPr>
        <w:numPr>
          <w:ilvl w:val="2"/>
          <w:numId w:val="5"/>
        </w:numPr>
        <w:ind w:left="1275" w:hanging="141"/>
        <w:jc w:val="both"/>
        <w:rPr>
          <w:rFonts w:ascii="Sora" w:eastAsia="Sora" w:hAnsi="Sora" w:cs="Sora"/>
        </w:rPr>
      </w:pPr>
      <w:r>
        <w:rPr>
          <w:rFonts w:ascii="Sora" w:eastAsia="Sora" w:hAnsi="Sora" w:cs="Sora"/>
        </w:rPr>
        <w:t>legislativní podporu, tj. aktivní účast na tvorbě spisového a skartačního řádu a plánu,</w:t>
      </w:r>
    </w:p>
    <w:p w14:paraId="7399C837" w14:textId="77777777" w:rsidR="00481A43" w:rsidRDefault="00BD1035">
      <w:pPr>
        <w:numPr>
          <w:ilvl w:val="2"/>
          <w:numId w:val="5"/>
        </w:numPr>
        <w:ind w:left="1275" w:hanging="141"/>
        <w:jc w:val="both"/>
        <w:rPr>
          <w:rFonts w:ascii="Sora" w:eastAsia="Sora" w:hAnsi="Sora" w:cs="Sora"/>
        </w:rPr>
      </w:pPr>
      <w:r>
        <w:rPr>
          <w:rFonts w:ascii="Sora" w:eastAsia="Sora" w:hAnsi="Sora" w:cs="Sora"/>
        </w:rPr>
        <w:lastRenderedPageBreak/>
        <w:t xml:space="preserve">nastavení základních šablon úředních dokumentů v aplikaci pro snadné generování </w:t>
      </w:r>
      <w:proofErr w:type="spellStart"/>
      <w:r>
        <w:rPr>
          <w:rFonts w:ascii="Sora" w:eastAsia="Sora" w:hAnsi="Sora" w:cs="Sora"/>
        </w:rPr>
        <w:t>word</w:t>
      </w:r>
      <w:proofErr w:type="spellEnd"/>
      <w:r>
        <w:rPr>
          <w:rFonts w:ascii="Sora" w:eastAsia="Sora" w:hAnsi="Sora" w:cs="Sora"/>
        </w:rPr>
        <w:t xml:space="preserve"> dokumentů,</w:t>
      </w:r>
    </w:p>
    <w:p w14:paraId="6DA2C97C" w14:textId="77777777" w:rsidR="00481A43" w:rsidRDefault="00BD1035">
      <w:pPr>
        <w:numPr>
          <w:ilvl w:val="2"/>
          <w:numId w:val="5"/>
        </w:numPr>
        <w:ind w:left="1275" w:hanging="141"/>
        <w:jc w:val="both"/>
        <w:rPr>
          <w:rFonts w:ascii="Sora" w:eastAsia="Sora" w:hAnsi="Sora" w:cs="Sora"/>
        </w:rPr>
      </w:pPr>
      <w:r>
        <w:rPr>
          <w:rFonts w:ascii="Sora" w:eastAsia="Sora" w:hAnsi="Sora" w:cs="Sora"/>
        </w:rPr>
        <w:t>zpřístupnění hostovaných aplikací uživatelům prostřednictvím sítě Internet ve stavu a dostupnosti, která umožní jejich plnohodnotné užití,</w:t>
      </w:r>
    </w:p>
    <w:p w14:paraId="19187C48" w14:textId="77777777" w:rsidR="00481A43" w:rsidRDefault="00BD1035">
      <w:pPr>
        <w:numPr>
          <w:ilvl w:val="2"/>
          <w:numId w:val="5"/>
        </w:numPr>
        <w:ind w:left="1275" w:hanging="141"/>
        <w:jc w:val="both"/>
        <w:rPr>
          <w:rFonts w:ascii="Sora" w:eastAsia="Sora" w:hAnsi="Sora" w:cs="Sora"/>
        </w:rPr>
      </w:pPr>
      <w:r>
        <w:rPr>
          <w:rFonts w:ascii="Sora" w:eastAsia="Sora" w:hAnsi="Sora" w:cs="Sora"/>
        </w:rPr>
        <w:t>provozování a údržbu provozního prostředí a dostatečného diskového prostoru potřebného pro uložení a zpřístupnění hostovaných aplikací a dat,</w:t>
      </w:r>
    </w:p>
    <w:p w14:paraId="5B648EBA" w14:textId="77777777" w:rsidR="00481A43" w:rsidRDefault="00BD1035">
      <w:pPr>
        <w:numPr>
          <w:ilvl w:val="2"/>
          <w:numId w:val="5"/>
        </w:numPr>
        <w:ind w:left="1275" w:hanging="141"/>
        <w:jc w:val="both"/>
        <w:rPr>
          <w:rFonts w:ascii="Sora" w:eastAsia="Sora" w:hAnsi="Sora" w:cs="Sora"/>
        </w:rPr>
      </w:pPr>
      <w:r>
        <w:rPr>
          <w:rFonts w:ascii="Sora" w:eastAsia="Sora" w:hAnsi="Sora" w:cs="Sora"/>
        </w:rPr>
        <w:t>zajištění bezpečnosti a technické podpory hostovaných aplikací a dat; technická podpora zahrnuje především servis a údržbu aplikací ve stavu umožňujícím jejich plnohodnotné užití.</w:t>
      </w:r>
    </w:p>
    <w:p w14:paraId="3BC454BB"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Poskytovatel prohlašuje, že předmětná softwarová aplikace splňuje požadavky na spisovou službu podle obecně závazných právních předpisů a po dobu platnosti této smlouvy je splňovat bude.</w:t>
      </w:r>
    </w:p>
    <w:p w14:paraId="75F357A2"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Trvání smlouvy</w:t>
      </w:r>
    </w:p>
    <w:p w14:paraId="1375C98E"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Smlouva je uzavírána na dobu neurčitou.</w:t>
      </w:r>
    </w:p>
    <w:p w14:paraId="28C20F0D"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proofErr w:type="spellStart"/>
      <w:r>
        <w:rPr>
          <w:rFonts w:ascii="Sora" w:eastAsia="Sora" w:hAnsi="Sora" w:cs="Sora"/>
        </w:rPr>
        <w:t>Hostingové</w:t>
      </w:r>
      <w:proofErr w:type="spellEnd"/>
      <w:r>
        <w:rPr>
          <w:rFonts w:ascii="Sora" w:eastAsia="Sora" w:hAnsi="Sora" w:cs="Sora"/>
        </w:rPr>
        <w:t xml:space="preserve"> služby dle této smlouvy budou poskytovány po podpisu této smlouvy.</w:t>
      </w:r>
    </w:p>
    <w:p w14:paraId="37C81D9F"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Cena a platební podmínky</w:t>
      </w:r>
    </w:p>
    <w:p w14:paraId="13252392" w14:textId="77777777" w:rsidR="00481A43" w:rsidRDefault="00BD1035">
      <w:pPr>
        <w:numPr>
          <w:ilvl w:val="1"/>
          <w:numId w:val="5"/>
        </w:numPr>
        <w:ind w:left="566" w:hanging="141"/>
        <w:jc w:val="both"/>
        <w:rPr>
          <w:rFonts w:ascii="Sora" w:eastAsia="Sora" w:hAnsi="Sora" w:cs="Sora"/>
        </w:rPr>
      </w:pPr>
      <w:r>
        <w:rPr>
          <w:rFonts w:ascii="Sora" w:eastAsia="Sora" w:hAnsi="Sora" w:cs="Sora"/>
        </w:rPr>
        <w:t xml:space="preserve">Cena za </w:t>
      </w:r>
      <w:proofErr w:type="spellStart"/>
      <w:r>
        <w:rPr>
          <w:rFonts w:ascii="Sora" w:eastAsia="Sora" w:hAnsi="Sora" w:cs="Sora"/>
        </w:rPr>
        <w:t>hostingové</w:t>
      </w:r>
      <w:proofErr w:type="spellEnd"/>
      <w:r>
        <w:rPr>
          <w:rFonts w:ascii="Sora" w:eastAsia="Sora" w:hAnsi="Sora" w:cs="Sora"/>
        </w:rPr>
        <w:t xml:space="preserve"> služby dle této smlouvy a platební podmínky jsou uvedeny v příloze č. 1 této smlouvy.</w:t>
      </w:r>
    </w:p>
    <w:p w14:paraId="12D26478" w14:textId="77777777" w:rsidR="00481A43" w:rsidRDefault="00BD1035">
      <w:pPr>
        <w:numPr>
          <w:ilvl w:val="1"/>
          <w:numId w:val="5"/>
        </w:numPr>
        <w:ind w:left="566" w:hanging="141"/>
        <w:jc w:val="both"/>
        <w:rPr>
          <w:rFonts w:ascii="Sora" w:eastAsia="Sora" w:hAnsi="Sora" w:cs="Sora"/>
        </w:rPr>
      </w:pPr>
      <w:r>
        <w:rPr>
          <w:rFonts w:ascii="Sora" w:eastAsia="Sora" w:hAnsi="Sora" w:cs="Sora"/>
        </w:rPr>
        <w:t>Ceny nesmějí být zvýšeny bez písemného souhlasu objednatele</w:t>
      </w:r>
      <w:r w:rsidR="000E0C1E">
        <w:rPr>
          <w:rFonts w:ascii="Sora" w:eastAsia="Sora" w:hAnsi="Sora" w:cs="Sora"/>
        </w:rPr>
        <w:t>. Ceny mohou být měněny výhradně</w:t>
      </w:r>
      <w:r>
        <w:rPr>
          <w:rFonts w:ascii="Sora" w:eastAsia="Sora" w:hAnsi="Sora" w:cs="Sora"/>
        </w:rPr>
        <w:t xml:space="preserve"> formou </w:t>
      </w:r>
      <w:r w:rsidR="000E0C1E">
        <w:rPr>
          <w:rFonts w:ascii="Sora" w:eastAsia="Sora" w:hAnsi="Sora" w:cs="Sora"/>
        </w:rPr>
        <w:t xml:space="preserve">písemného </w:t>
      </w:r>
      <w:r>
        <w:rPr>
          <w:rFonts w:ascii="Sora" w:eastAsia="Sora" w:hAnsi="Sora" w:cs="Sora"/>
        </w:rPr>
        <w:t>dodatku k této smlouvě.</w:t>
      </w:r>
    </w:p>
    <w:p w14:paraId="2C650D90" w14:textId="77777777" w:rsidR="00481A43" w:rsidRDefault="00BD1035">
      <w:pPr>
        <w:numPr>
          <w:ilvl w:val="1"/>
          <w:numId w:val="5"/>
        </w:numPr>
        <w:ind w:left="566" w:hanging="141"/>
        <w:jc w:val="both"/>
        <w:rPr>
          <w:rFonts w:ascii="Sora" w:eastAsia="Sora" w:hAnsi="Sora" w:cs="Sora"/>
        </w:rPr>
      </w:pPr>
      <w:r>
        <w:rPr>
          <w:rFonts w:ascii="Sora" w:eastAsia="Sora" w:hAnsi="Sora" w:cs="Sora"/>
        </w:rPr>
        <w:t>Daň z přidané hodnoty bude účtována v souladu s příslušnými zákonnými ustanoveními platnými ke dni uskutečnění zdanitelného plnění.</w:t>
      </w:r>
    </w:p>
    <w:p w14:paraId="3BC6091B" w14:textId="77777777" w:rsidR="00481A43" w:rsidRDefault="00BD1035">
      <w:pPr>
        <w:numPr>
          <w:ilvl w:val="0"/>
          <w:numId w:val="5"/>
        </w:numPr>
        <w:pBdr>
          <w:top w:val="nil"/>
          <w:left w:val="nil"/>
          <w:bottom w:val="nil"/>
          <w:right w:val="nil"/>
          <w:between w:val="nil"/>
        </w:pBdr>
        <w:spacing w:before="200"/>
        <w:ind w:hanging="153"/>
        <w:jc w:val="center"/>
        <w:rPr>
          <w:rFonts w:ascii="Sora" w:eastAsia="Sora" w:hAnsi="Sora" w:cs="Sora"/>
          <w:b/>
        </w:rPr>
      </w:pPr>
      <w:r>
        <w:rPr>
          <w:rFonts w:ascii="Sora" w:eastAsia="Sora" w:hAnsi="Sora" w:cs="Sora"/>
          <w:b/>
        </w:rPr>
        <w:t>Dostupnost služeb</w:t>
      </w:r>
    </w:p>
    <w:p w14:paraId="375828B3"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Dodavatel garantuje dostupnost Služeb v rozsahu 99 % v kalendářním měsíci.</w:t>
      </w:r>
    </w:p>
    <w:p w14:paraId="4C1E3757" w14:textId="3BC4069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V případě dostupnosti Služeb nedosahující 99 %, ale přesahující 95 % je Objednatel oprávněn uplatnit slevu ve výši 30 % ceny </w:t>
      </w:r>
      <w:r w:rsidR="005E5BB8">
        <w:rPr>
          <w:rFonts w:ascii="Sora" w:eastAsia="Sora" w:hAnsi="Sora" w:cs="Sora"/>
        </w:rPr>
        <w:t xml:space="preserve"> z 1/12 ceny uvedené v odstavci 2.1 přílohy </w:t>
      </w:r>
      <w:proofErr w:type="gramStart"/>
      <w:r w:rsidR="005E5BB8">
        <w:rPr>
          <w:rFonts w:ascii="Sora" w:eastAsia="Sora" w:hAnsi="Sora" w:cs="Sora"/>
        </w:rPr>
        <w:t>č.1 (cena</w:t>
      </w:r>
      <w:proofErr w:type="gramEnd"/>
      <w:r w:rsidR="005E5BB8">
        <w:rPr>
          <w:rFonts w:ascii="Sora" w:eastAsia="Sora" w:hAnsi="Sora" w:cs="Sora"/>
        </w:rPr>
        <w:t xml:space="preserve"> za rok) </w:t>
      </w:r>
      <w:r>
        <w:rPr>
          <w:rFonts w:ascii="Sora" w:eastAsia="Sora" w:hAnsi="Sora" w:cs="Sora"/>
        </w:rPr>
        <w:t xml:space="preserve">za </w:t>
      </w:r>
      <w:r w:rsidR="005E5BB8">
        <w:rPr>
          <w:rFonts w:ascii="Sora" w:eastAsia="Sora" w:hAnsi="Sora" w:cs="Sora"/>
        </w:rPr>
        <w:t xml:space="preserve">každý </w:t>
      </w:r>
      <w:r>
        <w:rPr>
          <w:rFonts w:ascii="Sora" w:eastAsia="Sora" w:hAnsi="Sora" w:cs="Sora"/>
        </w:rPr>
        <w:t xml:space="preserve"> kalendářní měsíc</w:t>
      </w:r>
      <w:r w:rsidR="005E5BB8">
        <w:rPr>
          <w:rFonts w:ascii="Sora" w:eastAsia="Sora" w:hAnsi="Sora" w:cs="Sora"/>
        </w:rPr>
        <w:t>, kdy byla takto Služba nedostupná</w:t>
      </w:r>
      <w:r>
        <w:rPr>
          <w:rFonts w:ascii="Sora" w:eastAsia="Sora" w:hAnsi="Sora" w:cs="Sora"/>
        </w:rPr>
        <w:t xml:space="preserve">. V případě dostupnosti Služeb 95 % a méně je Objednatel oprávněn uplatnit slevu ve výši 50 % </w:t>
      </w:r>
      <w:r w:rsidR="005E5BB8">
        <w:rPr>
          <w:rFonts w:ascii="Sora" w:eastAsia="Sora" w:hAnsi="Sora" w:cs="Sora"/>
        </w:rPr>
        <w:t xml:space="preserve">ceny  z 1/12 ceny uvedené v odstavci 2.1. přílohy </w:t>
      </w:r>
      <w:proofErr w:type="gramStart"/>
      <w:r w:rsidR="005E5BB8">
        <w:rPr>
          <w:rFonts w:ascii="Sora" w:eastAsia="Sora" w:hAnsi="Sora" w:cs="Sora"/>
        </w:rPr>
        <w:t>č.1 (cena</w:t>
      </w:r>
      <w:proofErr w:type="gramEnd"/>
      <w:r w:rsidR="005E5BB8">
        <w:rPr>
          <w:rFonts w:ascii="Sora" w:eastAsia="Sora" w:hAnsi="Sora" w:cs="Sora"/>
        </w:rPr>
        <w:t xml:space="preserve"> za rok) za každý kalendářní měsíc, kdy byla takto Služba nedostupná</w:t>
      </w:r>
      <w:r>
        <w:rPr>
          <w:rFonts w:ascii="Sora" w:eastAsia="Sora" w:hAnsi="Sora" w:cs="Sora"/>
        </w:rPr>
        <w:t xml:space="preserve">. Formulace uvedené v tomto odstavci se vztahují k jednomu koncovému zákazníkovi, </w:t>
      </w:r>
      <w:proofErr w:type="gramStart"/>
      <w:r>
        <w:rPr>
          <w:rFonts w:ascii="Sora" w:eastAsia="Sora" w:hAnsi="Sora" w:cs="Sora"/>
        </w:rPr>
        <w:t>tzn.</w:t>
      </w:r>
      <w:proofErr w:type="gramEnd"/>
      <w:r>
        <w:rPr>
          <w:rFonts w:ascii="Sora" w:eastAsia="Sora" w:hAnsi="Sora" w:cs="Sora"/>
        </w:rPr>
        <w:t xml:space="preserve"> dostupnost Služeb se </w:t>
      </w:r>
      <w:proofErr w:type="gramStart"/>
      <w:r>
        <w:rPr>
          <w:rFonts w:ascii="Sora" w:eastAsia="Sora" w:hAnsi="Sora" w:cs="Sora"/>
        </w:rPr>
        <w:t>vyhodnocuje</w:t>
      </w:r>
      <w:proofErr w:type="gramEnd"/>
      <w:r>
        <w:rPr>
          <w:rFonts w:ascii="Sora" w:eastAsia="Sora" w:hAnsi="Sora" w:cs="Sora"/>
        </w:rPr>
        <w:t xml:space="preserve"> samostatně pro každého koncového zákazníka objednatele. </w:t>
      </w:r>
    </w:p>
    <w:p w14:paraId="3E3DD60E"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Poskytovatel zabezpečí službu Helpdesk jako primární kontakt při řešení technických problémů a požadavků spojených s užíváním hostovaného řešení.</w:t>
      </w:r>
    </w:p>
    <w:p w14:paraId="65499B92"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Dodavatel zabezpečí službu hot-line a bude ji udržovat dostupnou v pracovních dnech a časech, tj. mezi 8:00 a 17:00 hod. </w:t>
      </w:r>
    </w:p>
    <w:p w14:paraId="53E20AA0" w14:textId="77777777" w:rsidR="00481A43" w:rsidRDefault="00BD1035">
      <w:pPr>
        <w:numPr>
          <w:ilvl w:val="1"/>
          <w:numId w:val="5"/>
        </w:numPr>
        <w:pBdr>
          <w:top w:val="nil"/>
          <w:left w:val="nil"/>
          <w:bottom w:val="nil"/>
          <w:right w:val="nil"/>
          <w:between w:val="nil"/>
        </w:pBdr>
        <w:ind w:left="566" w:hanging="141"/>
        <w:jc w:val="both"/>
        <w:rPr>
          <w:rFonts w:ascii="Sora" w:eastAsia="Sora" w:hAnsi="Sora" w:cs="Sora"/>
        </w:rPr>
      </w:pPr>
      <w:r>
        <w:rPr>
          <w:rFonts w:ascii="Sora" w:eastAsia="Sora" w:hAnsi="Sora" w:cs="Sora"/>
        </w:rPr>
        <w:t>Dodavatel bude provádět technologické zásahy nezbytné pro zabezpečení bezporuchového a bezpečného provozování služeb, a to vždy mimo pracovní dny a časy (tj. 8:00 a 17:00).</w:t>
      </w:r>
    </w:p>
    <w:p w14:paraId="21BE8D1E"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Součinnost koncových zákazníků objednatele</w:t>
      </w:r>
    </w:p>
    <w:p w14:paraId="26388E71" w14:textId="77777777" w:rsidR="00481A43" w:rsidRDefault="00BD1035">
      <w:pPr>
        <w:numPr>
          <w:ilvl w:val="1"/>
          <w:numId w:val="5"/>
        </w:numPr>
        <w:ind w:left="566" w:hanging="141"/>
        <w:jc w:val="both"/>
        <w:rPr>
          <w:rFonts w:ascii="Sora" w:eastAsia="Sora" w:hAnsi="Sora" w:cs="Sora"/>
        </w:rPr>
      </w:pPr>
      <w:r>
        <w:rPr>
          <w:rFonts w:ascii="Sora" w:eastAsia="Sora" w:hAnsi="Sora" w:cs="Sora"/>
        </w:rPr>
        <w:t>Pro řádné poskytování služeb dle této smlouvy má poskytovatel následující požadavky na součinnost koncových zákazníků objednatele:</w:t>
      </w:r>
    </w:p>
    <w:p w14:paraId="62BD5705" w14:textId="77777777" w:rsidR="00481A43" w:rsidRDefault="00BD1035">
      <w:pPr>
        <w:numPr>
          <w:ilvl w:val="2"/>
          <w:numId w:val="5"/>
        </w:numPr>
        <w:pBdr>
          <w:top w:val="nil"/>
          <w:left w:val="nil"/>
          <w:bottom w:val="nil"/>
          <w:right w:val="nil"/>
          <w:between w:val="nil"/>
        </w:pBdr>
        <w:ind w:left="1275" w:hanging="141"/>
        <w:jc w:val="both"/>
        <w:rPr>
          <w:rFonts w:ascii="Sora" w:eastAsia="Sora" w:hAnsi="Sora" w:cs="Sora"/>
        </w:rPr>
      </w:pPr>
      <w:r>
        <w:rPr>
          <w:rFonts w:ascii="Sora" w:eastAsia="Sora" w:hAnsi="Sora" w:cs="Sora"/>
        </w:rPr>
        <w:t>zajištění a předání dat objednatele, která jsou potřebná k řádnému splnění předmětu této smlouvy,</w:t>
      </w:r>
    </w:p>
    <w:p w14:paraId="14C05015" w14:textId="77777777" w:rsidR="00481A43" w:rsidRDefault="00BD1035">
      <w:pPr>
        <w:numPr>
          <w:ilvl w:val="2"/>
          <w:numId w:val="5"/>
        </w:numPr>
        <w:pBdr>
          <w:top w:val="nil"/>
          <w:left w:val="nil"/>
          <w:bottom w:val="nil"/>
          <w:right w:val="nil"/>
          <w:between w:val="nil"/>
        </w:pBdr>
        <w:ind w:left="1275" w:hanging="141"/>
        <w:jc w:val="both"/>
        <w:rPr>
          <w:rFonts w:ascii="Sora" w:eastAsia="Sora" w:hAnsi="Sora" w:cs="Sora"/>
        </w:rPr>
      </w:pPr>
      <w:r>
        <w:rPr>
          <w:rFonts w:ascii="Sora" w:eastAsia="Sora" w:hAnsi="Sora" w:cs="Sora"/>
        </w:rPr>
        <w:t>poskytnutí další oprávněně vyžádané součinnosti.</w:t>
      </w:r>
    </w:p>
    <w:p w14:paraId="15C410CC" w14:textId="77777777" w:rsidR="00B50C0A" w:rsidRDefault="00B50C0A" w:rsidP="00C06A8E">
      <w:pPr>
        <w:pBdr>
          <w:top w:val="nil"/>
          <w:left w:val="nil"/>
          <w:bottom w:val="nil"/>
          <w:right w:val="nil"/>
          <w:between w:val="nil"/>
        </w:pBdr>
        <w:jc w:val="both"/>
        <w:rPr>
          <w:rFonts w:ascii="Sora" w:eastAsia="Sora" w:hAnsi="Sora" w:cs="Sora"/>
        </w:rPr>
      </w:pPr>
    </w:p>
    <w:p w14:paraId="1DC51F8E" w14:textId="77777777" w:rsidR="00B50C0A" w:rsidRDefault="00B50C0A" w:rsidP="00C06A8E">
      <w:pPr>
        <w:pBdr>
          <w:top w:val="nil"/>
          <w:left w:val="nil"/>
          <w:bottom w:val="nil"/>
          <w:right w:val="nil"/>
          <w:between w:val="nil"/>
        </w:pBdr>
        <w:jc w:val="both"/>
        <w:rPr>
          <w:rFonts w:ascii="Sora" w:eastAsia="Sora" w:hAnsi="Sora" w:cs="Sora"/>
        </w:rPr>
      </w:pPr>
    </w:p>
    <w:p w14:paraId="30CCF35F"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Ukončení smlouvy</w:t>
      </w:r>
    </w:p>
    <w:p w14:paraId="41A150C3" w14:textId="77777777" w:rsidR="00481A43" w:rsidRDefault="00BD1035">
      <w:pPr>
        <w:numPr>
          <w:ilvl w:val="1"/>
          <w:numId w:val="5"/>
        </w:numPr>
        <w:ind w:left="566" w:hanging="141"/>
        <w:jc w:val="both"/>
        <w:rPr>
          <w:rFonts w:ascii="Sora" w:eastAsia="Sora" w:hAnsi="Sora" w:cs="Sora"/>
        </w:rPr>
      </w:pPr>
      <w:r>
        <w:rPr>
          <w:rFonts w:ascii="Sora" w:eastAsia="Sora" w:hAnsi="Sora" w:cs="Sora"/>
        </w:rPr>
        <w:t>Tato smlouva může být ukončena výpovědí kterékoli ze smluvních stran, a to i bez uvedení důvodu.</w:t>
      </w:r>
    </w:p>
    <w:p w14:paraId="64A42D18" w14:textId="77777777" w:rsidR="00481A43" w:rsidRDefault="00BD1035">
      <w:pPr>
        <w:numPr>
          <w:ilvl w:val="1"/>
          <w:numId w:val="5"/>
        </w:numPr>
        <w:ind w:left="566" w:hanging="141"/>
        <w:jc w:val="both"/>
        <w:rPr>
          <w:rFonts w:ascii="Sora" w:eastAsia="Sora" w:hAnsi="Sora" w:cs="Sora"/>
        </w:rPr>
      </w:pPr>
      <w:r>
        <w:rPr>
          <w:rFonts w:ascii="Sora" w:eastAsia="Sora" w:hAnsi="Sora" w:cs="Sora"/>
        </w:rPr>
        <w:t>Výpovědní doba činí 3 měsíce a začne běžet od prvního dne kalendářního měsíce následujícího po doručení výpovědi druhé smluvní straně.</w:t>
      </w:r>
    </w:p>
    <w:p w14:paraId="0962CCE9" w14:textId="77777777" w:rsidR="00481A43" w:rsidRDefault="00BD1035">
      <w:pPr>
        <w:numPr>
          <w:ilvl w:val="1"/>
          <w:numId w:val="5"/>
        </w:numPr>
        <w:ind w:left="566" w:hanging="141"/>
        <w:jc w:val="both"/>
        <w:rPr>
          <w:rFonts w:ascii="Sora" w:eastAsia="Sora" w:hAnsi="Sora" w:cs="Sora"/>
        </w:rPr>
      </w:pPr>
      <w:r>
        <w:rPr>
          <w:rFonts w:ascii="Sora" w:eastAsia="Sora" w:hAnsi="Sora" w:cs="Sora"/>
        </w:rP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dnů. Smlouva skončí dnem následujícím po dni doručení písemného oznámení o odstoupení druhé smluvní straně.</w:t>
      </w:r>
    </w:p>
    <w:p w14:paraId="2E5BBC4B"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Zpracování a ochrana osobních údajů</w:t>
      </w:r>
    </w:p>
    <w:p w14:paraId="10536530" w14:textId="77777777" w:rsidR="00481A43" w:rsidRDefault="00BD1035">
      <w:pPr>
        <w:numPr>
          <w:ilvl w:val="1"/>
          <w:numId w:val="5"/>
        </w:numPr>
        <w:ind w:left="566" w:hanging="141"/>
        <w:jc w:val="both"/>
        <w:rPr>
          <w:rFonts w:ascii="Sora" w:eastAsia="Sora" w:hAnsi="Sora" w:cs="Sora"/>
        </w:rPr>
      </w:pPr>
      <w:r>
        <w:rPr>
          <w:rFonts w:ascii="Sora" w:eastAsia="Sora" w:hAnsi="Sora" w:cs="Sora"/>
        </w:rPr>
        <w:t>Podmínky zpracování a ochrany osobních údajů jsou uvedeny v příloze č. 2 této smlouvy.</w:t>
      </w:r>
    </w:p>
    <w:p w14:paraId="6A5D910A" w14:textId="77777777" w:rsidR="00481A43" w:rsidRDefault="00BD1035">
      <w:pPr>
        <w:numPr>
          <w:ilvl w:val="0"/>
          <w:numId w:val="5"/>
        </w:numPr>
        <w:spacing w:before="200"/>
        <w:ind w:hanging="153"/>
        <w:jc w:val="center"/>
        <w:rPr>
          <w:rFonts w:ascii="Sora" w:eastAsia="Sora" w:hAnsi="Sora" w:cs="Sora"/>
          <w:b/>
        </w:rPr>
      </w:pPr>
      <w:r>
        <w:rPr>
          <w:rFonts w:ascii="Sora" w:eastAsia="Sora" w:hAnsi="Sora" w:cs="Sora"/>
          <w:b/>
        </w:rPr>
        <w:t>Závěrečná ustanovení</w:t>
      </w:r>
    </w:p>
    <w:p w14:paraId="22922C17" w14:textId="77777777" w:rsidR="00481A43" w:rsidRDefault="00BD1035">
      <w:pPr>
        <w:numPr>
          <w:ilvl w:val="1"/>
          <w:numId w:val="5"/>
        </w:numPr>
        <w:ind w:left="566" w:hanging="141"/>
        <w:jc w:val="both"/>
        <w:rPr>
          <w:rFonts w:ascii="Sora" w:eastAsia="Sora" w:hAnsi="Sora" w:cs="Sora"/>
        </w:rPr>
      </w:pPr>
      <w:r>
        <w:rPr>
          <w:rFonts w:ascii="Sora" w:eastAsia="Sora" w:hAnsi="Sora" w:cs="Sora"/>
        </w:rPr>
        <w:t>Tato smlouva se pořizuje ve dvou vyhotoveních, z nichž objednatel i poskytovatel obdrží po podpisu jedno vyhotovení.</w:t>
      </w:r>
    </w:p>
    <w:p w14:paraId="5CB220B5" w14:textId="04F35514" w:rsidR="00481A43" w:rsidRDefault="00BD1035" w:rsidP="00C06A8E">
      <w:pPr>
        <w:numPr>
          <w:ilvl w:val="1"/>
          <w:numId w:val="5"/>
        </w:numPr>
        <w:ind w:left="566" w:hanging="141"/>
        <w:jc w:val="both"/>
        <w:rPr>
          <w:rFonts w:ascii="Sora" w:eastAsia="Sora" w:hAnsi="Sora" w:cs="Sora"/>
        </w:rPr>
      </w:pPr>
      <w:r w:rsidRPr="00524221">
        <w:rPr>
          <w:rFonts w:ascii="Sora" w:eastAsia="Sora" w:hAnsi="Sora" w:cs="Sora"/>
        </w:rPr>
        <w:t>Smlouva nabývá platnosti dnem jejího podpisu oběma smluvními stranami.</w:t>
      </w:r>
    </w:p>
    <w:p w14:paraId="193EDC50" w14:textId="77777777" w:rsidR="00524221" w:rsidRPr="00C06A8E" w:rsidRDefault="00524221" w:rsidP="00C06A8E">
      <w:pPr>
        <w:numPr>
          <w:ilvl w:val="1"/>
          <w:numId w:val="5"/>
        </w:numPr>
        <w:ind w:left="566" w:hanging="141"/>
        <w:jc w:val="both"/>
        <w:rPr>
          <w:rFonts w:ascii="Sora" w:eastAsia="Sora" w:hAnsi="Sora" w:cs="Sora"/>
        </w:rPr>
      </w:pPr>
      <w:r w:rsidRPr="00C06A8E">
        <w:rPr>
          <w:rFonts w:ascii="Sora" w:eastAsia="Sora" w:hAnsi="Sora" w:cs="Sora"/>
        </w:rPr>
        <w:t>Smluvní strany výslovně souhlasí s tím, aby tato smlouva byla uvedena v přehledu nazvaném „Smlouvy uzavřené městem“ vedeném městem Lysá nad Labem, který obsahuje údaje o smluvních stranách, předmětu smlouvy, číselném označení smlouvy a datum jejího podpisu. Smluvní strany výslovně souhlasí, že tato smlouva může být bez jakéhokoliv omezení zveřejněna na oficiálních webových stránkách města Lysá nad Labem (www.mestolysa.cz), a to včetně všech případných příloh a dodatků. Smluvní strany prohlašují, že skutečnosti uvedené v této smlouvě nepovažují za obchodní tajemství a udělují svolení k jejich užití a zveřejnění bez stanovení jakýchkoli dalších podmínek</w:t>
      </w:r>
    </w:p>
    <w:p w14:paraId="71B39C08" w14:textId="77777777" w:rsidR="00524221" w:rsidRPr="00C06A8E" w:rsidRDefault="00524221" w:rsidP="00C06A8E">
      <w:pPr>
        <w:numPr>
          <w:ilvl w:val="1"/>
          <w:numId w:val="5"/>
        </w:numPr>
        <w:ind w:left="566" w:hanging="141"/>
        <w:jc w:val="both"/>
        <w:rPr>
          <w:rFonts w:ascii="Sora" w:eastAsia="Sora" w:hAnsi="Sora" w:cs="Sora"/>
        </w:rPr>
      </w:pPr>
      <w:r w:rsidRPr="00C06A8E">
        <w:rPr>
          <w:rFonts w:ascii="Sora" w:eastAsia="Sora" w:hAnsi="Sora" w:cs="Sora"/>
        </w:rPr>
        <w:t xml:space="preserve">Tato Smlouva nabývá platnosti dnem připojení podpisu obou smluvních stran a účinnosti dnem uveřejnění v informačním systému v registru smluv na Portále veřejné správy dle zákona č. 340/2015 Sb., o registru smluv. </w:t>
      </w:r>
    </w:p>
    <w:p w14:paraId="3A6D96CC" w14:textId="56468DE6" w:rsidR="00524221" w:rsidRPr="00524221" w:rsidRDefault="00524221" w:rsidP="00C06A8E">
      <w:pPr>
        <w:numPr>
          <w:ilvl w:val="1"/>
          <w:numId w:val="5"/>
        </w:numPr>
        <w:ind w:left="566" w:hanging="141"/>
        <w:jc w:val="both"/>
        <w:rPr>
          <w:rFonts w:ascii="Sora" w:eastAsia="Sora" w:hAnsi="Sora" w:cs="Sora"/>
        </w:rPr>
      </w:pPr>
      <w:r w:rsidRPr="00C06A8E">
        <w:rPr>
          <w:rFonts w:ascii="Sora" w:eastAsia="Sora" w:hAnsi="Sora" w:cs="Sora"/>
        </w:rPr>
        <w:t xml:space="preserve">Tuto smlouvu schválila rada města dne </w:t>
      </w:r>
      <w:proofErr w:type="gramStart"/>
      <w:r w:rsidR="00E235DD">
        <w:rPr>
          <w:rFonts w:ascii="Sora" w:eastAsia="Sora" w:hAnsi="Sora" w:cs="Sora"/>
        </w:rPr>
        <w:t>27</w:t>
      </w:r>
      <w:r w:rsidRPr="00C06A8E">
        <w:rPr>
          <w:rFonts w:ascii="Sora" w:eastAsia="Sora" w:hAnsi="Sora" w:cs="Sora"/>
        </w:rPr>
        <w:t>.</w:t>
      </w:r>
      <w:r w:rsidR="00E235DD">
        <w:rPr>
          <w:rFonts w:ascii="Sora" w:eastAsia="Sora" w:hAnsi="Sora" w:cs="Sora"/>
        </w:rPr>
        <w:t>11</w:t>
      </w:r>
      <w:r w:rsidRPr="00C06A8E">
        <w:rPr>
          <w:rFonts w:ascii="Sora" w:eastAsia="Sora" w:hAnsi="Sora" w:cs="Sora"/>
        </w:rPr>
        <w:t>.</w:t>
      </w:r>
      <w:r w:rsidR="00E235DD">
        <w:rPr>
          <w:rFonts w:ascii="Sora" w:eastAsia="Sora" w:hAnsi="Sora" w:cs="Sora"/>
        </w:rPr>
        <w:t>2023</w:t>
      </w:r>
      <w:proofErr w:type="gramEnd"/>
      <w:r w:rsidRPr="00C06A8E">
        <w:rPr>
          <w:rFonts w:ascii="Sora" w:eastAsia="Sora" w:hAnsi="Sora" w:cs="Sora"/>
        </w:rPr>
        <w:t xml:space="preserve"> pod číslem usnesení </w:t>
      </w:r>
      <w:r w:rsidR="00E235DD">
        <w:rPr>
          <w:rFonts w:ascii="Sora" w:eastAsia="Sora" w:hAnsi="Sora" w:cs="Sora"/>
        </w:rPr>
        <w:t>676</w:t>
      </w:r>
      <w:r w:rsidRPr="00C06A8E">
        <w:rPr>
          <w:rFonts w:ascii="Sora" w:eastAsia="Sora" w:hAnsi="Sora" w:cs="Sora"/>
        </w:rPr>
        <w:t>.</w:t>
      </w:r>
    </w:p>
    <w:p w14:paraId="389D9BFE" w14:textId="77777777" w:rsidR="00481A43" w:rsidRDefault="006605E5">
      <w:pPr>
        <w:spacing w:before="240"/>
        <w:jc w:val="both"/>
        <w:rPr>
          <w:rFonts w:ascii="Sora" w:eastAsia="Sora" w:hAnsi="Sora" w:cs="Sora"/>
          <w:color w:val="0000FF"/>
          <w:sz w:val="14"/>
          <w:szCs w:val="14"/>
        </w:rPr>
      </w:pPr>
      <w:r>
        <w:pict w14:anchorId="48A18EEF">
          <v:rect id="_x0000_i1027" style="width:0;height:1.5pt" o:hralign="center" o:hrstd="t" o:hr="t" fillcolor="#a0a0a0" stroked="f"/>
        </w:pict>
      </w:r>
    </w:p>
    <w:p w14:paraId="117629C1" w14:textId="77777777" w:rsidR="00481A43" w:rsidRDefault="00BD1035">
      <w:pPr>
        <w:jc w:val="both"/>
        <w:rPr>
          <w:rFonts w:ascii="Sora" w:eastAsia="Sora" w:hAnsi="Sora" w:cs="Sora"/>
        </w:rPr>
      </w:pPr>
      <w:r>
        <w:rPr>
          <w:rFonts w:ascii="Sora" w:eastAsia="Sora" w:hAnsi="Sora" w:cs="Sora"/>
        </w:rPr>
        <w:t>Přílohy smlouvy:</w:t>
      </w:r>
    </w:p>
    <w:p w14:paraId="7D2C99B7" w14:textId="77777777" w:rsidR="00481A43" w:rsidRDefault="00BD1035">
      <w:pPr>
        <w:rPr>
          <w:rFonts w:ascii="Sora" w:eastAsia="Sora" w:hAnsi="Sora" w:cs="Sora"/>
          <w:i/>
        </w:rPr>
      </w:pPr>
      <w:r>
        <w:rPr>
          <w:rFonts w:ascii="Sora" w:eastAsia="Sora" w:hAnsi="Sora" w:cs="Sora"/>
          <w:i/>
        </w:rPr>
        <w:t xml:space="preserve">Příloha č. 1: Výčet aplikací, ceny a platební podmínky </w:t>
      </w:r>
      <w:proofErr w:type="spellStart"/>
      <w:r>
        <w:rPr>
          <w:rFonts w:ascii="Sora" w:eastAsia="Sora" w:hAnsi="Sora" w:cs="Sora"/>
          <w:i/>
        </w:rPr>
        <w:t>hostingových</w:t>
      </w:r>
      <w:proofErr w:type="spellEnd"/>
      <w:r>
        <w:rPr>
          <w:rFonts w:ascii="Sora" w:eastAsia="Sora" w:hAnsi="Sora" w:cs="Sora"/>
          <w:i/>
        </w:rPr>
        <w:t xml:space="preserve"> služeb</w:t>
      </w:r>
    </w:p>
    <w:p w14:paraId="3312020F" w14:textId="77777777" w:rsidR="00481A43" w:rsidRDefault="00BD1035">
      <w:pPr>
        <w:spacing w:after="200"/>
        <w:rPr>
          <w:rFonts w:ascii="Sora" w:eastAsia="Sora" w:hAnsi="Sora" w:cs="Sora"/>
          <w:i/>
        </w:rPr>
      </w:pPr>
      <w:r>
        <w:rPr>
          <w:rFonts w:ascii="Sora" w:eastAsia="Sora" w:hAnsi="Sora" w:cs="Sora"/>
          <w:i/>
        </w:rPr>
        <w:t>Příloha č. 2: Zpracování a ochrana osobních údajů</w:t>
      </w:r>
    </w:p>
    <w:p w14:paraId="54E5C799" w14:textId="77777777" w:rsidR="00481A43" w:rsidRDefault="00481A43">
      <w:pPr>
        <w:spacing w:after="200"/>
        <w:rPr>
          <w:rFonts w:ascii="Sora" w:eastAsia="Sora" w:hAnsi="Sora" w:cs="Sora"/>
          <w:i/>
        </w:rPr>
      </w:pPr>
    </w:p>
    <w:tbl>
      <w:tblPr>
        <w:tblStyle w:val="a"/>
        <w:tblW w:w="9029" w:type="dxa"/>
        <w:tblInd w:w="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Layout w:type="fixed"/>
        <w:tblLook w:val="0600" w:firstRow="0" w:lastRow="0" w:firstColumn="0" w:lastColumn="0" w:noHBand="1" w:noVBand="1"/>
      </w:tblPr>
      <w:tblGrid>
        <w:gridCol w:w="4514"/>
        <w:gridCol w:w="4515"/>
      </w:tblGrid>
      <w:tr w:rsidR="00481A43" w14:paraId="2E463C69" w14:textId="77777777">
        <w:trPr>
          <w:trHeight w:val="2099"/>
        </w:trPr>
        <w:tc>
          <w:tcPr>
            <w:tcW w:w="4514" w:type="dxa"/>
            <w:shd w:val="clear" w:color="auto" w:fill="auto"/>
            <w:tcMar>
              <w:top w:w="100" w:type="dxa"/>
              <w:left w:w="100" w:type="dxa"/>
              <w:bottom w:w="100" w:type="dxa"/>
              <w:right w:w="100" w:type="dxa"/>
            </w:tcMar>
          </w:tcPr>
          <w:p w14:paraId="0E2723BC" w14:textId="77777777" w:rsidR="00481A43" w:rsidRDefault="00BD1035">
            <w:pPr>
              <w:widowControl w:val="0"/>
              <w:spacing w:line="240" w:lineRule="auto"/>
              <w:rPr>
                <w:rFonts w:ascii="Sora" w:eastAsia="Sora" w:hAnsi="Sora" w:cs="Sora"/>
              </w:rPr>
            </w:pPr>
            <w:r>
              <w:rPr>
                <w:rFonts w:ascii="Sora" w:eastAsia="Sora" w:hAnsi="Sora" w:cs="Sora"/>
              </w:rPr>
              <w:lastRenderedPageBreak/>
              <w:t>Za objednatele</w:t>
            </w:r>
          </w:p>
          <w:p w14:paraId="0E928D09" w14:textId="77777777" w:rsidR="00481A43" w:rsidRDefault="00481A43">
            <w:pPr>
              <w:widowControl w:val="0"/>
              <w:spacing w:line="240" w:lineRule="auto"/>
              <w:rPr>
                <w:rFonts w:ascii="Sora" w:eastAsia="Sora" w:hAnsi="Sora" w:cs="Sora"/>
              </w:rPr>
            </w:pPr>
          </w:p>
          <w:p w14:paraId="27394C6A" w14:textId="2DFDD4C6" w:rsidR="00481A43" w:rsidRDefault="00BD1035">
            <w:pPr>
              <w:widowControl w:val="0"/>
              <w:spacing w:line="240" w:lineRule="auto"/>
              <w:rPr>
                <w:rFonts w:ascii="Sora" w:eastAsia="Sora" w:hAnsi="Sora" w:cs="Sora"/>
              </w:rPr>
            </w:pPr>
            <w:r>
              <w:rPr>
                <w:rFonts w:ascii="Sora" w:eastAsia="Sora" w:hAnsi="Sora" w:cs="Sora"/>
              </w:rPr>
              <w:t>V  Hradci Králové</w:t>
            </w:r>
            <w:r w:rsidR="006605E5">
              <w:rPr>
                <w:rFonts w:ascii="Sora" w:eastAsia="Sora" w:hAnsi="Sora" w:cs="Sora"/>
              </w:rPr>
              <w:t xml:space="preserve"> </w:t>
            </w:r>
            <w:proofErr w:type="gramStart"/>
            <w:r w:rsidR="006605E5">
              <w:rPr>
                <w:rFonts w:ascii="Sora" w:eastAsia="Sora" w:hAnsi="Sora" w:cs="Sora"/>
              </w:rPr>
              <w:t>19.12.2023</w:t>
            </w:r>
            <w:proofErr w:type="gramEnd"/>
          </w:p>
          <w:p w14:paraId="5C35568C" w14:textId="77777777" w:rsidR="00481A43" w:rsidRDefault="00481A43">
            <w:pPr>
              <w:widowControl w:val="0"/>
              <w:spacing w:line="240" w:lineRule="auto"/>
              <w:rPr>
                <w:rFonts w:ascii="Sora" w:eastAsia="Sora" w:hAnsi="Sora" w:cs="Sora"/>
              </w:rPr>
            </w:pPr>
          </w:p>
          <w:p w14:paraId="0546231D" w14:textId="77777777" w:rsidR="00481A43" w:rsidRDefault="00481A43">
            <w:pPr>
              <w:widowControl w:val="0"/>
              <w:spacing w:line="240" w:lineRule="auto"/>
              <w:rPr>
                <w:rFonts w:ascii="Sora" w:eastAsia="Sora" w:hAnsi="Sora" w:cs="Sora"/>
              </w:rPr>
            </w:pPr>
          </w:p>
          <w:p w14:paraId="6EBDB260" w14:textId="77777777" w:rsidR="00481A43" w:rsidRDefault="00481A43">
            <w:pPr>
              <w:widowControl w:val="0"/>
              <w:spacing w:line="240" w:lineRule="auto"/>
              <w:rPr>
                <w:rFonts w:ascii="Sora" w:eastAsia="Sora" w:hAnsi="Sora" w:cs="Sora"/>
              </w:rPr>
            </w:pPr>
          </w:p>
          <w:p w14:paraId="7E70F878" w14:textId="77777777" w:rsidR="00481A43" w:rsidRDefault="00481A43">
            <w:pPr>
              <w:widowControl w:val="0"/>
              <w:spacing w:line="240" w:lineRule="auto"/>
              <w:rPr>
                <w:rFonts w:ascii="Sora" w:eastAsia="Sora" w:hAnsi="Sora" w:cs="Sora"/>
              </w:rPr>
            </w:pPr>
          </w:p>
          <w:p w14:paraId="4EF90D80" w14:textId="77777777" w:rsidR="00481A43" w:rsidRDefault="00BD1035">
            <w:pPr>
              <w:widowControl w:val="0"/>
              <w:spacing w:line="240" w:lineRule="auto"/>
              <w:rPr>
                <w:rFonts w:ascii="Sora" w:eastAsia="Sora" w:hAnsi="Sora" w:cs="Sora"/>
                <w:color w:val="D9D9D9"/>
              </w:rPr>
            </w:pPr>
            <w:r>
              <w:rPr>
                <w:rFonts w:ascii="Sora" w:eastAsia="Sora" w:hAnsi="Sora" w:cs="Sora"/>
                <w:color w:val="D9D9D9"/>
              </w:rPr>
              <w:t>_________________________________</w:t>
            </w:r>
          </w:p>
          <w:p w14:paraId="4387D5B8" w14:textId="77777777" w:rsidR="00481A43" w:rsidRDefault="00BD1035">
            <w:pPr>
              <w:jc w:val="center"/>
              <w:rPr>
                <w:rFonts w:ascii="Sora" w:eastAsia="Sora" w:hAnsi="Sora" w:cs="Sora"/>
              </w:rPr>
            </w:pPr>
            <w:r>
              <w:rPr>
                <w:rFonts w:ascii="Sora" w:eastAsia="Sora" w:hAnsi="Sora" w:cs="Sora"/>
              </w:rPr>
              <w:t>Ing. Milan Novotný, jednatel</w:t>
            </w:r>
          </w:p>
        </w:tc>
        <w:tc>
          <w:tcPr>
            <w:tcW w:w="4514" w:type="dxa"/>
            <w:shd w:val="clear" w:color="auto" w:fill="auto"/>
            <w:tcMar>
              <w:top w:w="100" w:type="dxa"/>
              <w:left w:w="100" w:type="dxa"/>
              <w:bottom w:w="100" w:type="dxa"/>
              <w:right w:w="100" w:type="dxa"/>
            </w:tcMar>
          </w:tcPr>
          <w:p w14:paraId="4D1ED51A" w14:textId="77777777" w:rsidR="00481A43" w:rsidRDefault="00BD1035">
            <w:pPr>
              <w:widowControl w:val="0"/>
              <w:spacing w:line="240" w:lineRule="auto"/>
              <w:rPr>
                <w:rFonts w:ascii="Sora" w:eastAsia="Sora" w:hAnsi="Sora" w:cs="Sora"/>
              </w:rPr>
            </w:pPr>
            <w:r>
              <w:rPr>
                <w:rFonts w:ascii="Sora" w:eastAsia="Sora" w:hAnsi="Sora" w:cs="Sora"/>
              </w:rPr>
              <w:t>Za objednatele</w:t>
            </w:r>
          </w:p>
          <w:p w14:paraId="32E21772" w14:textId="77777777" w:rsidR="00481A43" w:rsidRDefault="00481A43">
            <w:pPr>
              <w:widowControl w:val="0"/>
              <w:spacing w:line="240" w:lineRule="auto"/>
              <w:rPr>
                <w:rFonts w:ascii="Sora" w:eastAsia="Sora" w:hAnsi="Sora" w:cs="Sora"/>
              </w:rPr>
            </w:pPr>
          </w:p>
          <w:p w14:paraId="26AA3174" w14:textId="31233039" w:rsidR="00481A43" w:rsidRDefault="00BD1035">
            <w:pPr>
              <w:widowControl w:val="0"/>
              <w:spacing w:line="240" w:lineRule="auto"/>
              <w:rPr>
                <w:rFonts w:ascii="Sora" w:eastAsia="Sora" w:hAnsi="Sora" w:cs="Sora"/>
                <w:highlight w:val="cyan"/>
              </w:rPr>
            </w:pPr>
            <w:r>
              <w:rPr>
                <w:rFonts w:ascii="Sora" w:eastAsia="Sora" w:hAnsi="Sora" w:cs="Sora"/>
              </w:rPr>
              <w:t>V</w:t>
            </w:r>
            <w:r w:rsidR="00B50C0A">
              <w:rPr>
                <w:rFonts w:ascii="Sora" w:eastAsia="Sora" w:hAnsi="Sora" w:cs="Sora"/>
              </w:rPr>
              <w:t xml:space="preserve"> Lysé nad Labem</w:t>
            </w:r>
            <w:r w:rsidR="006605E5">
              <w:rPr>
                <w:rFonts w:ascii="Sora" w:eastAsia="Sora" w:hAnsi="Sora" w:cs="Sora"/>
              </w:rPr>
              <w:t xml:space="preserve"> </w:t>
            </w:r>
            <w:proofErr w:type="gramStart"/>
            <w:r w:rsidR="006605E5">
              <w:rPr>
                <w:rFonts w:ascii="Sora" w:eastAsia="Sora" w:hAnsi="Sora" w:cs="Sora"/>
              </w:rPr>
              <w:t>21.12.2023</w:t>
            </w:r>
            <w:proofErr w:type="gramEnd"/>
          </w:p>
          <w:p w14:paraId="6A37FC17" w14:textId="77777777" w:rsidR="00481A43" w:rsidRDefault="00481A43">
            <w:pPr>
              <w:widowControl w:val="0"/>
              <w:spacing w:line="240" w:lineRule="auto"/>
              <w:rPr>
                <w:rFonts w:ascii="Sora" w:eastAsia="Sora" w:hAnsi="Sora" w:cs="Sora"/>
              </w:rPr>
            </w:pPr>
          </w:p>
          <w:p w14:paraId="00CEED1B" w14:textId="77777777" w:rsidR="00481A43" w:rsidRDefault="00481A43">
            <w:pPr>
              <w:widowControl w:val="0"/>
              <w:spacing w:line="240" w:lineRule="auto"/>
              <w:rPr>
                <w:rFonts w:ascii="Sora" w:eastAsia="Sora" w:hAnsi="Sora" w:cs="Sora"/>
              </w:rPr>
            </w:pPr>
          </w:p>
          <w:p w14:paraId="1D6AC3C2" w14:textId="77777777" w:rsidR="00481A43" w:rsidRDefault="00481A43">
            <w:pPr>
              <w:widowControl w:val="0"/>
              <w:spacing w:line="240" w:lineRule="auto"/>
              <w:rPr>
                <w:rFonts w:ascii="Sora" w:eastAsia="Sora" w:hAnsi="Sora" w:cs="Sora"/>
              </w:rPr>
            </w:pPr>
          </w:p>
          <w:p w14:paraId="23E49DA1" w14:textId="77777777" w:rsidR="00481A43" w:rsidRDefault="00481A43">
            <w:pPr>
              <w:widowControl w:val="0"/>
              <w:spacing w:line="240" w:lineRule="auto"/>
              <w:rPr>
                <w:rFonts w:ascii="Sora" w:eastAsia="Sora" w:hAnsi="Sora" w:cs="Sora"/>
              </w:rPr>
            </w:pPr>
          </w:p>
          <w:p w14:paraId="147FF8A7" w14:textId="77777777" w:rsidR="00481A43" w:rsidRDefault="00BD1035">
            <w:pPr>
              <w:widowControl w:val="0"/>
              <w:spacing w:line="240" w:lineRule="auto"/>
              <w:rPr>
                <w:rFonts w:ascii="Sora" w:eastAsia="Sora" w:hAnsi="Sora" w:cs="Sora"/>
                <w:color w:val="D9D9D9"/>
              </w:rPr>
            </w:pPr>
            <w:r>
              <w:rPr>
                <w:rFonts w:ascii="Sora" w:eastAsia="Sora" w:hAnsi="Sora" w:cs="Sora"/>
                <w:color w:val="D9D9D9"/>
              </w:rPr>
              <w:t>_________________________________</w:t>
            </w:r>
          </w:p>
          <w:p w14:paraId="0C72E19F" w14:textId="25313956" w:rsidR="00481A43" w:rsidRDefault="00B50C0A" w:rsidP="00B50C0A">
            <w:pPr>
              <w:jc w:val="center"/>
              <w:rPr>
                <w:rFonts w:ascii="Sora" w:eastAsia="Sora" w:hAnsi="Sora" w:cs="Sora"/>
                <w:highlight w:val="cyan"/>
              </w:rPr>
            </w:pPr>
            <w:r w:rsidRPr="00C06A8E">
              <w:rPr>
                <w:rFonts w:ascii="Sora" w:eastAsia="Sora" w:hAnsi="Sora" w:cs="Sora"/>
              </w:rPr>
              <w:t>Mgr. Karel Marek</w:t>
            </w:r>
            <w:r>
              <w:rPr>
                <w:rFonts w:ascii="Sora" w:eastAsia="Sora" w:hAnsi="Sora" w:cs="Sora"/>
              </w:rPr>
              <w:t>, starosta</w:t>
            </w:r>
            <w:r w:rsidRPr="00C06A8E">
              <w:rPr>
                <w:rFonts w:ascii="Sora" w:eastAsia="Sora" w:hAnsi="Sora" w:cs="Sora"/>
              </w:rPr>
              <w:t xml:space="preserve"> </w:t>
            </w:r>
          </w:p>
        </w:tc>
      </w:tr>
    </w:tbl>
    <w:p w14:paraId="57884758" w14:textId="77777777" w:rsidR="00481A43" w:rsidRDefault="00BD1035">
      <w:r>
        <w:br w:type="page"/>
      </w:r>
    </w:p>
    <w:p w14:paraId="2225F032" w14:textId="77777777" w:rsidR="00481A43" w:rsidRDefault="00BD1035">
      <w:pPr>
        <w:pBdr>
          <w:top w:val="nil"/>
          <w:left w:val="nil"/>
          <w:bottom w:val="nil"/>
          <w:right w:val="nil"/>
          <w:between w:val="nil"/>
        </w:pBdr>
        <w:shd w:val="clear" w:color="auto" w:fill="EFEFEF"/>
        <w:jc w:val="center"/>
        <w:rPr>
          <w:rFonts w:ascii="Sora" w:eastAsia="Sora" w:hAnsi="Sora" w:cs="Sora"/>
          <w:b/>
          <w:sz w:val="26"/>
          <w:szCs w:val="26"/>
        </w:rPr>
      </w:pPr>
      <w:r>
        <w:rPr>
          <w:rFonts w:ascii="Sora" w:eastAsia="Sora" w:hAnsi="Sora" w:cs="Sora"/>
          <w:b/>
          <w:sz w:val="26"/>
          <w:szCs w:val="26"/>
        </w:rPr>
        <w:lastRenderedPageBreak/>
        <w:t>Příloha č. 1</w:t>
      </w:r>
    </w:p>
    <w:p w14:paraId="247C7BA4" w14:textId="77777777" w:rsidR="00481A43" w:rsidRDefault="00BD1035">
      <w:pPr>
        <w:pBdr>
          <w:top w:val="nil"/>
          <w:left w:val="nil"/>
          <w:bottom w:val="nil"/>
          <w:right w:val="nil"/>
          <w:between w:val="nil"/>
        </w:pBdr>
        <w:shd w:val="clear" w:color="auto" w:fill="EFEFEF"/>
        <w:jc w:val="center"/>
        <w:rPr>
          <w:rFonts w:ascii="Sora" w:eastAsia="Sora" w:hAnsi="Sora" w:cs="Sora"/>
          <w:b/>
          <w:sz w:val="26"/>
          <w:szCs w:val="26"/>
        </w:rPr>
      </w:pPr>
      <w:r>
        <w:rPr>
          <w:rFonts w:ascii="Sora" w:eastAsia="Sora" w:hAnsi="Sora" w:cs="Sora"/>
          <w:b/>
          <w:sz w:val="26"/>
          <w:szCs w:val="26"/>
        </w:rPr>
        <w:t xml:space="preserve">Výčet aplikací, ceny a platební podmínky </w:t>
      </w:r>
      <w:proofErr w:type="spellStart"/>
      <w:r>
        <w:rPr>
          <w:rFonts w:ascii="Sora" w:eastAsia="Sora" w:hAnsi="Sora" w:cs="Sora"/>
          <w:b/>
          <w:sz w:val="26"/>
          <w:szCs w:val="26"/>
        </w:rPr>
        <w:t>hostingových</w:t>
      </w:r>
      <w:proofErr w:type="spellEnd"/>
      <w:r>
        <w:rPr>
          <w:rFonts w:ascii="Sora" w:eastAsia="Sora" w:hAnsi="Sora" w:cs="Sora"/>
          <w:b/>
          <w:sz w:val="26"/>
          <w:szCs w:val="26"/>
        </w:rPr>
        <w:t xml:space="preserve"> služeb</w:t>
      </w:r>
    </w:p>
    <w:p w14:paraId="56A0155F" w14:textId="77777777" w:rsidR="00481A43" w:rsidRDefault="006605E5">
      <w:pPr>
        <w:rPr>
          <w:rFonts w:ascii="Sora" w:eastAsia="Sora" w:hAnsi="Sora" w:cs="Sora"/>
        </w:rPr>
      </w:pPr>
      <w:r>
        <w:pict w14:anchorId="78F55437">
          <v:rect id="_x0000_i1028" style="width:0;height:1.5pt" o:hralign="center" o:hrstd="t" o:hr="t" fillcolor="#a0a0a0" stroked="f"/>
        </w:pict>
      </w:r>
    </w:p>
    <w:p w14:paraId="5660D2B3" w14:textId="77777777" w:rsidR="00481A43" w:rsidRDefault="00481A43">
      <w:pPr>
        <w:jc w:val="both"/>
        <w:rPr>
          <w:rFonts w:ascii="Sora" w:eastAsia="Sora" w:hAnsi="Sora" w:cs="Sora"/>
        </w:rPr>
      </w:pPr>
    </w:p>
    <w:p w14:paraId="5B7FFA29" w14:textId="77777777" w:rsidR="00481A43" w:rsidRDefault="00BD1035">
      <w:pPr>
        <w:numPr>
          <w:ilvl w:val="0"/>
          <w:numId w:val="2"/>
        </w:numPr>
        <w:pBdr>
          <w:top w:val="nil"/>
          <w:left w:val="nil"/>
          <w:bottom w:val="nil"/>
          <w:right w:val="nil"/>
          <w:between w:val="nil"/>
        </w:pBdr>
        <w:ind w:hanging="153"/>
        <w:jc w:val="center"/>
        <w:rPr>
          <w:rFonts w:ascii="Sora" w:eastAsia="Sora" w:hAnsi="Sora" w:cs="Sora"/>
          <w:b/>
        </w:rPr>
      </w:pPr>
      <w:r>
        <w:rPr>
          <w:rFonts w:ascii="Sora" w:eastAsia="Sora" w:hAnsi="Sora" w:cs="Sora"/>
          <w:b/>
        </w:rPr>
        <w:t>Výčet hostovaných aplikací</w:t>
      </w:r>
    </w:p>
    <w:p w14:paraId="57ACEEA1" w14:textId="77777777" w:rsidR="00481A43" w:rsidRDefault="00BD1035">
      <w:pPr>
        <w:numPr>
          <w:ilvl w:val="1"/>
          <w:numId w:val="1"/>
        </w:numPr>
        <w:pBdr>
          <w:top w:val="nil"/>
          <w:left w:val="nil"/>
          <w:bottom w:val="nil"/>
          <w:right w:val="nil"/>
          <w:between w:val="nil"/>
        </w:pBdr>
        <w:spacing w:after="240"/>
        <w:ind w:left="566" w:hanging="141"/>
        <w:jc w:val="both"/>
        <w:rPr>
          <w:rFonts w:ascii="Sora" w:eastAsia="Sora" w:hAnsi="Sora" w:cs="Sora"/>
        </w:rPr>
      </w:pPr>
      <w:r>
        <w:rPr>
          <w:rFonts w:ascii="Sora" w:eastAsia="Sora" w:hAnsi="Sora" w:cs="Sora"/>
        </w:rPr>
        <w:t xml:space="preserve">Dle této smlouvy se poskytovatel zavazuje poskytovat </w:t>
      </w:r>
      <w:proofErr w:type="spellStart"/>
      <w:r>
        <w:rPr>
          <w:rFonts w:ascii="Sora" w:eastAsia="Sora" w:hAnsi="Sora" w:cs="Sora"/>
        </w:rPr>
        <w:t>hostingové</w:t>
      </w:r>
      <w:proofErr w:type="spellEnd"/>
      <w:r>
        <w:rPr>
          <w:rFonts w:ascii="Sora" w:eastAsia="Sora" w:hAnsi="Sora" w:cs="Sora"/>
        </w:rPr>
        <w:t xml:space="preserve"> a servisní služby pro aplikaci:</w:t>
      </w:r>
    </w:p>
    <w:p w14:paraId="204B7A5F" w14:textId="77777777" w:rsidR="00481A43" w:rsidRDefault="00BD1035">
      <w:pPr>
        <w:jc w:val="center"/>
        <w:rPr>
          <w:rFonts w:ascii="Sora" w:eastAsia="Sora" w:hAnsi="Sora" w:cs="Sora"/>
          <w:b/>
        </w:rPr>
      </w:pPr>
      <w:r>
        <w:rPr>
          <w:rFonts w:ascii="Sora" w:eastAsia="Sora" w:hAnsi="Sora" w:cs="Sora"/>
          <w:b/>
        </w:rPr>
        <w:t>TESS – Elektronická spisová služba</w:t>
      </w:r>
    </w:p>
    <w:p w14:paraId="0AA246DD" w14:textId="77777777" w:rsidR="00481A43" w:rsidRDefault="00481A43">
      <w:pPr>
        <w:jc w:val="both"/>
        <w:rPr>
          <w:rFonts w:ascii="Sora" w:eastAsia="Sora" w:hAnsi="Sora" w:cs="Sora"/>
        </w:rPr>
      </w:pPr>
    </w:p>
    <w:p w14:paraId="0E85302E" w14:textId="77777777" w:rsidR="00481A43" w:rsidRDefault="00BD1035">
      <w:pPr>
        <w:numPr>
          <w:ilvl w:val="0"/>
          <w:numId w:val="2"/>
        </w:numPr>
        <w:pBdr>
          <w:top w:val="nil"/>
          <w:left w:val="nil"/>
          <w:bottom w:val="nil"/>
          <w:right w:val="nil"/>
          <w:between w:val="nil"/>
        </w:pBdr>
        <w:ind w:hanging="153"/>
        <w:jc w:val="center"/>
        <w:rPr>
          <w:rFonts w:ascii="Sora" w:eastAsia="Sora" w:hAnsi="Sora" w:cs="Sora"/>
          <w:b/>
        </w:rPr>
      </w:pPr>
      <w:r>
        <w:rPr>
          <w:rFonts w:ascii="Sora" w:eastAsia="Sora" w:hAnsi="Sora" w:cs="Sora"/>
          <w:b/>
        </w:rPr>
        <w:t>Cenová ujednání</w:t>
      </w:r>
    </w:p>
    <w:p w14:paraId="2696086A" w14:textId="77777777" w:rsidR="00481A43" w:rsidRDefault="00BD1035">
      <w:pPr>
        <w:numPr>
          <w:ilvl w:val="1"/>
          <w:numId w:val="2"/>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Cena za </w:t>
      </w:r>
      <w:proofErr w:type="spellStart"/>
      <w:r>
        <w:rPr>
          <w:rFonts w:ascii="Sora" w:eastAsia="Sora" w:hAnsi="Sora" w:cs="Sora"/>
        </w:rPr>
        <w:t>hostingové</w:t>
      </w:r>
      <w:proofErr w:type="spellEnd"/>
      <w:r>
        <w:rPr>
          <w:rFonts w:ascii="Sora" w:eastAsia="Sora" w:hAnsi="Sora" w:cs="Sora"/>
        </w:rPr>
        <w:t xml:space="preserve"> služby k výše uvedeným aplikacím činí 12.800 Kč bez DPH za 12 měsíců za jednoho koncového zákazníka, tzn. 51.200 Kč bez DPH.</w:t>
      </w:r>
    </w:p>
    <w:p w14:paraId="64CD8AB8" w14:textId="77777777" w:rsidR="00481A43" w:rsidRDefault="00BD1035">
      <w:pPr>
        <w:numPr>
          <w:ilvl w:val="1"/>
          <w:numId w:val="2"/>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Cena za další služby nad rámec </w:t>
      </w:r>
      <w:proofErr w:type="spellStart"/>
      <w:r>
        <w:rPr>
          <w:rFonts w:ascii="Sora" w:eastAsia="Sora" w:hAnsi="Sora" w:cs="Sora"/>
        </w:rPr>
        <w:t>hostingu</w:t>
      </w:r>
      <w:proofErr w:type="spellEnd"/>
      <w:r>
        <w:rPr>
          <w:rFonts w:ascii="Sora" w:eastAsia="Sora" w:hAnsi="Sora" w:cs="Sora"/>
        </w:rPr>
        <w:t xml:space="preserve"> v této smlouvě výslovně neuvedené činí 1.500 Kč bez DPH za každou člověkohodinu.</w:t>
      </w:r>
    </w:p>
    <w:p w14:paraId="3C4FA83C" w14:textId="77777777" w:rsidR="00481A43" w:rsidRDefault="00481A43"/>
    <w:p w14:paraId="56F5D525" w14:textId="77777777" w:rsidR="00481A43" w:rsidRDefault="00BD1035">
      <w:pPr>
        <w:numPr>
          <w:ilvl w:val="0"/>
          <w:numId w:val="2"/>
        </w:numPr>
        <w:pBdr>
          <w:top w:val="nil"/>
          <w:left w:val="nil"/>
          <w:bottom w:val="nil"/>
          <w:right w:val="nil"/>
          <w:between w:val="nil"/>
        </w:pBdr>
        <w:ind w:hanging="153"/>
        <w:jc w:val="center"/>
        <w:rPr>
          <w:rFonts w:ascii="Sora" w:eastAsia="Sora" w:hAnsi="Sora" w:cs="Sora"/>
          <w:b/>
        </w:rPr>
      </w:pPr>
      <w:r>
        <w:rPr>
          <w:rFonts w:ascii="Sora" w:eastAsia="Sora" w:hAnsi="Sora" w:cs="Sora"/>
          <w:b/>
        </w:rPr>
        <w:t>Platební podmínky</w:t>
      </w:r>
    </w:p>
    <w:p w14:paraId="2FFED3FE" w14:textId="77777777" w:rsidR="00481A43" w:rsidRDefault="00BD1035">
      <w:pPr>
        <w:numPr>
          <w:ilvl w:val="1"/>
          <w:numId w:val="2"/>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Cena za </w:t>
      </w:r>
      <w:proofErr w:type="spellStart"/>
      <w:r>
        <w:rPr>
          <w:rFonts w:ascii="Sora" w:eastAsia="Sora" w:hAnsi="Sora" w:cs="Sora"/>
        </w:rPr>
        <w:t>hostingové</w:t>
      </w:r>
      <w:proofErr w:type="spellEnd"/>
      <w:r>
        <w:rPr>
          <w:rFonts w:ascii="Sora" w:eastAsia="Sora" w:hAnsi="Sora" w:cs="Sora"/>
        </w:rPr>
        <w:t xml:space="preserve"> služby za 12 měsíců uvedená v odst. </w:t>
      </w:r>
      <w:proofErr w:type="gramStart"/>
      <w:r>
        <w:rPr>
          <w:rFonts w:ascii="Sora" w:eastAsia="Sora" w:hAnsi="Sora" w:cs="Sora"/>
        </w:rPr>
        <w:t>2.1. této</w:t>
      </w:r>
      <w:proofErr w:type="gramEnd"/>
      <w:r>
        <w:rPr>
          <w:rFonts w:ascii="Sora" w:eastAsia="Sora" w:hAnsi="Sora" w:cs="Sora"/>
        </w:rPr>
        <w:t xml:space="preserve"> přílohy bude poskytovatelem fakturována Objednateli 1x ročně na začátku fakturovaného období. V případě, že Objednatel uplatní slevu dle odst. </w:t>
      </w:r>
      <w:proofErr w:type="gramStart"/>
      <w:r>
        <w:rPr>
          <w:rFonts w:ascii="Sora" w:eastAsia="Sora" w:hAnsi="Sora" w:cs="Sora"/>
        </w:rPr>
        <w:t>5.2. smlouvy</w:t>
      </w:r>
      <w:proofErr w:type="gramEnd"/>
      <w:r>
        <w:rPr>
          <w:rFonts w:ascii="Sora" w:eastAsia="Sora" w:hAnsi="Sora" w:cs="Sora"/>
        </w:rPr>
        <w:t xml:space="preserve">, bude fakturovaná částka ponížena o uplatněnou slevu.    </w:t>
      </w:r>
    </w:p>
    <w:p w14:paraId="5E179229" w14:textId="77777777" w:rsidR="00481A43" w:rsidRDefault="00BD1035">
      <w:pPr>
        <w:numPr>
          <w:ilvl w:val="1"/>
          <w:numId w:val="2"/>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Cena za další služby nad rámec </w:t>
      </w:r>
      <w:proofErr w:type="spellStart"/>
      <w:r>
        <w:rPr>
          <w:rFonts w:ascii="Sora" w:eastAsia="Sora" w:hAnsi="Sora" w:cs="Sora"/>
        </w:rPr>
        <w:t>hostingu</w:t>
      </w:r>
      <w:proofErr w:type="spellEnd"/>
      <w:r>
        <w:rPr>
          <w:rFonts w:ascii="Sora" w:eastAsia="Sora" w:hAnsi="Sora" w:cs="Sora"/>
        </w:rPr>
        <w:t xml:space="preserve"> bude poskytovatelem fakturována na základě objednávky a výkazu provedených služeb s použitím jednotkové sazby uvedené v odst. </w:t>
      </w:r>
      <w:proofErr w:type="gramStart"/>
      <w:r>
        <w:rPr>
          <w:rFonts w:ascii="Sora" w:eastAsia="Sora" w:hAnsi="Sora" w:cs="Sora"/>
        </w:rPr>
        <w:t>2.2. této</w:t>
      </w:r>
      <w:proofErr w:type="gramEnd"/>
      <w:r>
        <w:rPr>
          <w:rFonts w:ascii="Sora" w:eastAsia="Sora" w:hAnsi="Sora" w:cs="Sora"/>
        </w:rPr>
        <w:t xml:space="preserve"> přílohy.</w:t>
      </w:r>
    </w:p>
    <w:p w14:paraId="494F1565" w14:textId="48037E6D" w:rsidR="00481A43" w:rsidRDefault="00BD1035">
      <w:pPr>
        <w:numPr>
          <w:ilvl w:val="1"/>
          <w:numId w:val="2"/>
        </w:numPr>
        <w:pBdr>
          <w:top w:val="nil"/>
          <w:left w:val="nil"/>
          <w:bottom w:val="nil"/>
          <w:right w:val="nil"/>
          <w:between w:val="nil"/>
        </w:pBdr>
        <w:ind w:left="566" w:hanging="141"/>
        <w:jc w:val="both"/>
        <w:rPr>
          <w:rFonts w:ascii="Sora" w:eastAsia="Sora" w:hAnsi="Sora" w:cs="Sora"/>
        </w:rPr>
      </w:pPr>
      <w:r>
        <w:rPr>
          <w:rFonts w:ascii="Sora" w:eastAsia="Sora" w:hAnsi="Sora" w:cs="Sora"/>
        </w:rPr>
        <w:t xml:space="preserve">Splatnost faktury nesmí být kratší než </w:t>
      </w:r>
      <w:r w:rsidR="00C36E94">
        <w:rPr>
          <w:rFonts w:ascii="Sora" w:eastAsia="Sora" w:hAnsi="Sora" w:cs="Sora"/>
        </w:rPr>
        <w:t xml:space="preserve">30 </w:t>
      </w:r>
      <w:r>
        <w:rPr>
          <w:rFonts w:ascii="Sora" w:eastAsia="Sora" w:hAnsi="Sora" w:cs="Sora"/>
        </w:rPr>
        <w:t>dní od doručení faktury Objednateli, a to do datové schránky Objednatele. Objednatel je oprávněn fakturu vrátit, pokud tato obsahuje chyby nebo nesplňuje požadavky stanovené platnými právními předpisy. V takovém případě není Objednatel v prodlení se zaplacením faktury a nová lhůta splatnosti počne běžet okamžikem doručení řádné (opravené) faktury Objednateli.</w:t>
      </w:r>
    </w:p>
    <w:p w14:paraId="79F4B01C" w14:textId="77777777" w:rsidR="00481A43" w:rsidRDefault="006605E5">
      <w:pPr>
        <w:pBdr>
          <w:top w:val="nil"/>
          <w:left w:val="nil"/>
          <w:bottom w:val="nil"/>
          <w:right w:val="nil"/>
          <w:between w:val="nil"/>
        </w:pBdr>
        <w:spacing w:before="240" w:after="240"/>
        <w:jc w:val="both"/>
        <w:rPr>
          <w:rFonts w:ascii="Sora" w:eastAsia="Sora" w:hAnsi="Sora" w:cs="Sora"/>
        </w:rPr>
      </w:pPr>
      <w:r>
        <w:pict w14:anchorId="76ACC9AC">
          <v:rect id="_x0000_i1029" style="width:0;height:1.5pt" o:hralign="center" o:hrstd="t" o:hr="t" fillcolor="#a0a0a0" stroked="f"/>
        </w:pict>
      </w:r>
    </w:p>
    <w:p w14:paraId="3B151C02" w14:textId="77777777" w:rsidR="00481A43" w:rsidRDefault="00BD1035">
      <w:pPr>
        <w:pBdr>
          <w:top w:val="nil"/>
          <w:left w:val="nil"/>
          <w:bottom w:val="nil"/>
          <w:right w:val="nil"/>
          <w:between w:val="nil"/>
        </w:pBdr>
        <w:spacing w:before="240" w:after="240"/>
        <w:jc w:val="both"/>
        <w:rPr>
          <w:rFonts w:ascii="Sora" w:eastAsia="Sora" w:hAnsi="Sora" w:cs="Sora"/>
        </w:rPr>
      </w:pPr>
      <w:r>
        <w:br w:type="page"/>
      </w:r>
    </w:p>
    <w:p w14:paraId="33E039B1" w14:textId="77777777" w:rsidR="00481A43" w:rsidRDefault="00BD1035">
      <w:pPr>
        <w:shd w:val="clear" w:color="auto" w:fill="EFEFEF"/>
        <w:jc w:val="center"/>
        <w:rPr>
          <w:rFonts w:ascii="Sora" w:eastAsia="Sora" w:hAnsi="Sora" w:cs="Sora"/>
          <w:b/>
          <w:sz w:val="28"/>
          <w:szCs w:val="28"/>
        </w:rPr>
      </w:pPr>
      <w:r>
        <w:rPr>
          <w:rFonts w:ascii="Sora" w:eastAsia="Sora" w:hAnsi="Sora" w:cs="Sora"/>
          <w:b/>
          <w:sz w:val="28"/>
          <w:szCs w:val="28"/>
        </w:rPr>
        <w:lastRenderedPageBreak/>
        <w:t>Příloha č. 2</w:t>
      </w:r>
    </w:p>
    <w:p w14:paraId="3C120149" w14:textId="77777777" w:rsidR="00481A43" w:rsidRDefault="00BD1035">
      <w:pPr>
        <w:shd w:val="clear" w:color="auto" w:fill="EFEFEF"/>
        <w:jc w:val="center"/>
        <w:rPr>
          <w:rFonts w:ascii="Sora" w:eastAsia="Sora" w:hAnsi="Sora" w:cs="Sora"/>
          <w:b/>
          <w:sz w:val="28"/>
          <w:szCs w:val="28"/>
        </w:rPr>
      </w:pPr>
      <w:r>
        <w:rPr>
          <w:rFonts w:ascii="Sora" w:eastAsia="Sora" w:hAnsi="Sora" w:cs="Sora"/>
          <w:b/>
          <w:sz w:val="28"/>
          <w:szCs w:val="28"/>
        </w:rPr>
        <w:t>Zpracování a ochrana osobních údajů</w:t>
      </w:r>
    </w:p>
    <w:p w14:paraId="19C81A06" w14:textId="77777777" w:rsidR="00481A43" w:rsidRDefault="006605E5">
      <w:pPr>
        <w:rPr>
          <w:rFonts w:ascii="Sora" w:eastAsia="Sora" w:hAnsi="Sora" w:cs="Sora"/>
        </w:rPr>
      </w:pPr>
      <w:r>
        <w:pict w14:anchorId="5DC1C9E3">
          <v:rect id="_x0000_i1030" style="width:0;height:1.5pt" o:hralign="center" o:hrstd="t" o:hr="t" fillcolor="#a0a0a0" stroked="f"/>
        </w:pict>
      </w:r>
    </w:p>
    <w:p w14:paraId="2C9B1D1D" w14:textId="77777777" w:rsidR="00481A43" w:rsidRDefault="00481A43">
      <w:pPr>
        <w:jc w:val="both"/>
        <w:rPr>
          <w:rFonts w:ascii="Sora" w:eastAsia="Sora" w:hAnsi="Sora" w:cs="Sora"/>
        </w:rPr>
      </w:pPr>
    </w:p>
    <w:p w14:paraId="55B8BF92" w14:textId="77777777" w:rsidR="00481A43" w:rsidRDefault="00BD1035">
      <w:pPr>
        <w:numPr>
          <w:ilvl w:val="0"/>
          <w:numId w:val="3"/>
        </w:numPr>
        <w:ind w:hanging="153"/>
        <w:jc w:val="center"/>
        <w:rPr>
          <w:rFonts w:ascii="Sora" w:eastAsia="Sora" w:hAnsi="Sora" w:cs="Sora"/>
          <w:b/>
        </w:rPr>
      </w:pPr>
      <w:r>
        <w:rPr>
          <w:rFonts w:ascii="Sora" w:eastAsia="Sora" w:hAnsi="Sora" w:cs="Sora"/>
          <w:b/>
        </w:rPr>
        <w:t>Zpracování a ochrana osobních údajů</w:t>
      </w:r>
    </w:p>
    <w:p w14:paraId="2B9A1C4E"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Poskytovatel má v souvislosti s poskytování služeb technické podpory k informačnímu systému dle smlouvy přístup k osobním údajům evidovaným v aplikacích dodávaných poskytovatelem a užívaným koncovými zákazníka objednatelem (dále jen „osobní údaje“). </w:t>
      </w:r>
    </w:p>
    <w:p w14:paraId="523CB520" w14:textId="77777777" w:rsidR="00481A43" w:rsidRDefault="00BD1035">
      <w:pPr>
        <w:numPr>
          <w:ilvl w:val="1"/>
          <w:numId w:val="4"/>
        </w:numPr>
        <w:ind w:left="566" w:hanging="141"/>
        <w:jc w:val="both"/>
        <w:rPr>
          <w:rFonts w:ascii="Sora" w:eastAsia="Sora" w:hAnsi="Sora" w:cs="Sora"/>
        </w:rPr>
      </w:pPr>
      <w:r>
        <w:rPr>
          <w:rFonts w:ascii="Sora" w:eastAsia="Sora" w:hAnsi="Sora" w:cs="Sora"/>
        </w:rPr>
        <w:t>Osobní údaje mají povahu adresních a identifikačních údajů.</w:t>
      </w:r>
    </w:p>
    <w:p w14:paraId="7DFD6FD4"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Koncoví zákazníci objednatele mají postavení správce a poskytovatel postavení zpracovatele osobních údajů. </w:t>
      </w:r>
    </w:p>
    <w:p w14:paraId="7EB804BC"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749A8FB6"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Poskytovatel bude osobní údaje zpracovávat jen pro účely plnění smlouvy, tedy za účelem poskytování služeb technické podpory dle pokynů koncových zákazníků objednatele. </w:t>
      </w:r>
    </w:p>
    <w:p w14:paraId="68883D37"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Zpracování je omezeno na dobu trvání smluvního vztahu mezi poskytovatelem a objednatelem. </w:t>
      </w:r>
    </w:p>
    <w:p w14:paraId="4DA149CF" w14:textId="77777777" w:rsidR="00481A43" w:rsidRDefault="00BD1035">
      <w:pPr>
        <w:numPr>
          <w:ilvl w:val="1"/>
          <w:numId w:val="4"/>
        </w:numPr>
        <w:ind w:left="566" w:hanging="141"/>
        <w:jc w:val="both"/>
        <w:rPr>
          <w:rFonts w:ascii="Sora" w:eastAsia="Sora" w:hAnsi="Sora" w:cs="Sora"/>
        </w:rPr>
      </w:pPr>
      <w:r>
        <w:rPr>
          <w:rFonts w:ascii="Sora" w:eastAsia="Sora" w:hAnsi="Sora" w:cs="Sora"/>
        </w:rPr>
        <w:t>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w:t>
      </w:r>
    </w:p>
    <w:p w14:paraId="3F997A71"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osobní údaje neuloží mimo území Evropské unie.</w:t>
      </w:r>
    </w:p>
    <w:p w14:paraId="7DFB1EA2"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se zavazuje, že zachová důvěrnost osobních údajů.</w:t>
      </w:r>
    </w:p>
    <w:p w14:paraId="25D32809"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je oprávněn:</w:t>
      </w:r>
    </w:p>
    <w:p w14:paraId="30B3AC6D" w14:textId="77777777" w:rsidR="00481A43" w:rsidRDefault="00BD1035">
      <w:pPr>
        <w:numPr>
          <w:ilvl w:val="2"/>
          <w:numId w:val="4"/>
        </w:numPr>
        <w:ind w:left="1417" w:hanging="141"/>
        <w:jc w:val="both"/>
        <w:rPr>
          <w:rFonts w:ascii="Sora" w:eastAsia="Sora" w:hAnsi="Sora" w:cs="Sora"/>
        </w:rPr>
      </w:pPr>
      <w:r>
        <w:rPr>
          <w:rFonts w:ascii="Sora" w:eastAsia="Sora" w:hAnsi="Sora" w:cs="Sora"/>
        </w:rPr>
        <w:t xml:space="preserve">Nahlížet na úplná data včetně osobních údajů prostřednictvím aplikace, pokud přístup k datům není omezen přístupovými právy v rámci aplikace nebo není sjednána </w:t>
      </w:r>
      <w:proofErr w:type="spellStart"/>
      <w:r>
        <w:rPr>
          <w:rFonts w:ascii="Sora" w:eastAsia="Sora" w:hAnsi="Sora" w:cs="Sora"/>
        </w:rPr>
        <w:t>pseudonymizace</w:t>
      </w:r>
      <w:proofErr w:type="spellEnd"/>
      <w:r>
        <w:rPr>
          <w:rFonts w:ascii="Sora" w:eastAsia="Sora" w:hAnsi="Sora" w:cs="Sora"/>
        </w:rPr>
        <w:t xml:space="preserve"> osobních údajů,</w:t>
      </w:r>
    </w:p>
    <w:p w14:paraId="77EA8C30" w14:textId="77777777" w:rsidR="00481A43" w:rsidRDefault="00BD1035">
      <w:pPr>
        <w:numPr>
          <w:ilvl w:val="2"/>
          <w:numId w:val="4"/>
        </w:numPr>
        <w:ind w:left="1417" w:hanging="141"/>
        <w:jc w:val="both"/>
        <w:rPr>
          <w:rFonts w:ascii="Sora" w:eastAsia="Sora" w:hAnsi="Sora" w:cs="Sora"/>
        </w:rPr>
      </w:pPr>
      <w:r>
        <w:rPr>
          <w:rFonts w:ascii="Sora" w:eastAsia="Sora" w:hAnsi="Sora" w:cs="Sora"/>
        </w:rPr>
        <w:t xml:space="preserve">Nahlížet na úplná data včetně osobních údajů prostřednictvím přímého přístupu k databázím a tabulkám v nich definovaných, pokud není sjednána </w:t>
      </w:r>
      <w:proofErr w:type="spellStart"/>
      <w:r>
        <w:rPr>
          <w:rFonts w:ascii="Sora" w:eastAsia="Sora" w:hAnsi="Sora" w:cs="Sora"/>
        </w:rPr>
        <w:t>pseudonymizace</w:t>
      </w:r>
      <w:proofErr w:type="spellEnd"/>
      <w:r>
        <w:rPr>
          <w:rFonts w:ascii="Sora" w:eastAsia="Sora" w:hAnsi="Sora" w:cs="Sora"/>
        </w:rPr>
        <w:t xml:space="preserve"> osobních údajů.</w:t>
      </w:r>
    </w:p>
    <w:p w14:paraId="7C110F49" w14:textId="77777777" w:rsidR="00481A43" w:rsidRDefault="00BD1035">
      <w:pPr>
        <w:numPr>
          <w:ilvl w:val="2"/>
          <w:numId w:val="4"/>
        </w:numPr>
        <w:ind w:left="1417" w:hanging="141"/>
        <w:jc w:val="both"/>
        <w:rPr>
          <w:rFonts w:ascii="Sora" w:eastAsia="Sora" w:hAnsi="Sora" w:cs="Sora"/>
        </w:rPr>
      </w:pPr>
      <w:r>
        <w:rPr>
          <w:rFonts w:ascii="Sora" w:eastAsia="Sora" w:hAnsi="Sora" w:cs="Sora"/>
        </w:rPr>
        <w:t>Editovat (vkládat a měnit) data včetně osobních prostřednictvím aplikace v případě doložitelné žádosti ze strany koncových zákazníků objednatele.</w:t>
      </w:r>
    </w:p>
    <w:p w14:paraId="35845B7B" w14:textId="77777777" w:rsidR="00481A43" w:rsidRDefault="00BD1035">
      <w:pPr>
        <w:numPr>
          <w:ilvl w:val="2"/>
          <w:numId w:val="4"/>
        </w:numPr>
        <w:ind w:left="1417" w:hanging="141"/>
        <w:jc w:val="both"/>
        <w:rPr>
          <w:rFonts w:ascii="Sora" w:eastAsia="Sora" w:hAnsi="Sora" w:cs="Sora"/>
        </w:rPr>
      </w:pPr>
      <w:r>
        <w:rPr>
          <w:rFonts w:ascii="Sora" w:eastAsia="Sora" w:hAnsi="Sora" w:cs="Sora"/>
        </w:rPr>
        <w:t>Editovat data včetně osobních údajů prostřednictvím přímého přístupu v případě doložitelné žádosti ze strany koncových zákazníků objednatele.</w:t>
      </w:r>
    </w:p>
    <w:p w14:paraId="31B6502E" w14:textId="77777777" w:rsidR="00481A43" w:rsidRDefault="00BD1035">
      <w:pPr>
        <w:numPr>
          <w:ilvl w:val="2"/>
          <w:numId w:val="4"/>
        </w:numPr>
        <w:ind w:left="1417" w:hanging="141"/>
        <w:jc w:val="both"/>
        <w:rPr>
          <w:rFonts w:ascii="Sora" w:eastAsia="Sora" w:hAnsi="Sora" w:cs="Sora"/>
        </w:rPr>
      </w:pPr>
      <w:r>
        <w:rPr>
          <w:rFonts w:ascii="Sora" w:eastAsia="Sora" w:hAnsi="Sora" w:cs="Sora"/>
        </w:rPr>
        <w:tab/>
        <w:t xml:space="preserve">Vytvářet archivní a záložní kopie databází s daty aplikací poskytovatele a ukládat archivní kopie na místě a za podmínek určených koncovými zákazníky objednatele. </w:t>
      </w:r>
    </w:p>
    <w:p w14:paraId="3A2ECE07" w14:textId="77777777" w:rsidR="00481A43" w:rsidRDefault="00BD1035">
      <w:pPr>
        <w:numPr>
          <w:ilvl w:val="1"/>
          <w:numId w:val="4"/>
        </w:numPr>
        <w:ind w:left="566" w:hanging="141"/>
        <w:jc w:val="both"/>
        <w:rPr>
          <w:rFonts w:ascii="Sora" w:eastAsia="Sora" w:hAnsi="Sora" w:cs="Sora"/>
        </w:rPr>
      </w:pPr>
      <w:r>
        <w:rPr>
          <w:rFonts w:ascii="Sora" w:eastAsia="Sora" w:hAnsi="Sora" w:cs="Sora"/>
        </w:rPr>
        <w:t>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w:t>
      </w:r>
    </w:p>
    <w:p w14:paraId="30A2A9CD"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a koncoví zákazníci objednatele se zavazují pravidelně jednou ročně testovat, posuzovat a hodnotit účinnost dle odstavce 11. zavedených technických a organizačních opatření pro zajištění bezpečnosti zpracování osobních údajů.</w:t>
      </w:r>
    </w:p>
    <w:p w14:paraId="6B58ED58"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Poskytovatel přijme opatření pro zajištění toho, aby jakákoliv fyzická osoba, která jedná z jeho pověření a má přístup k osobním údajům, se zavázala k mlčenlivosti o osobních údajích a </w:t>
      </w:r>
      <w:r>
        <w:rPr>
          <w:rFonts w:ascii="Sora" w:eastAsia="Sora" w:hAnsi="Sora" w:cs="Sora"/>
        </w:rPr>
        <w:lastRenderedPageBreak/>
        <w:t>zpracovávala tyto osobní údaje pouze na základě pokynu koncových zákazníků objednatele včetně pokynu vyplývajícího ze smlouvy, pokud jí jejich zpracování již neukládá právo Evropské unie nebo České republiky.</w:t>
      </w:r>
    </w:p>
    <w:p w14:paraId="4D963AEF"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je oprávněn zapojit do zpracování osobních údajů další zpracovatele</w:t>
      </w:r>
      <w:r w:rsidR="00C36E94">
        <w:rPr>
          <w:rFonts w:ascii="Sora" w:eastAsia="Sora" w:hAnsi="Sora" w:cs="Sora"/>
        </w:rPr>
        <w:t xml:space="preserve"> pouze po předchozím souhlasu objednatele nebo koncového zákazníka objednatele</w:t>
      </w:r>
      <w:r>
        <w:rPr>
          <w:rFonts w:ascii="Sora" w:eastAsia="Sora" w:hAnsi="Sora" w:cs="Sora"/>
        </w:rPr>
        <w:t>.</w:t>
      </w:r>
    </w:p>
    <w:p w14:paraId="175FC74E"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koncové zákazníky objednatele informuje o veškerých zamýšlených změnách týkajících se přijetí dalších zpracovatelů nebo jejich nahrazení, a poskytne tak koncovým zákazníkům objednatele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koncovým zákazníkům objednatele za plnění povinností dotčeného dalšího zpracovatele i nadále plně poskytovatel. Pokud jsou do zpracování osobních údajů zapojeni další zpracovatelé, budou uvedeni v dokumentu Seznam dalších zpracovatelů.</w:t>
      </w:r>
    </w:p>
    <w:p w14:paraId="506DC511" w14:textId="77777777" w:rsidR="00481A43" w:rsidRDefault="00BD1035">
      <w:pPr>
        <w:numPr>
          <w:ilvl w:val="1"/>
          <w:numId w:val="4"/>
        </w:numPr>
        <w:ind w:left="566" w:hanging="141"/>
        <w:jc w:val="both"/>
        <w:rPr>
          <w:rFonts w:ascii="Sora" w:eastAsia="Sora" w:hAnsi="Sora" w:cs="Sora"/>
        </w:rPr>
      </w:pPr>
      <w:r>
        <w:rPr>
          <w:rFonts w:ascii="Sora" w:eastAsia="Sora" w:hAnsi="Sora" w:cs="Sora"/>
        </w:rPr>
        <w:t xml:space="preserve">Poskytovatel se zavazuje být koncovým zákazníkům objednatele nápomocen při zajišťování souladu s povinnostmi podle článků 32 až 36 obecného nařízení, a to při zohlednění povahy zpracování a informací, jež má poskytovatel k dispozici, zohledňovat povahu zpracování a být koncovým zákazníkům objednatele nápomocen prostřednictvím vhodných technických a organizačních opatření, pokud je to možné, pro splnění povinnosti koncových zákazníků objednatele reagovat na žádosti o výkon práv subjektu údajů. </w:t>
      </w:r>
    </w:p>
    <w:p w14:paraId="1E2DECD4" w14:textId="77777777" w:rsidR="00481A43" w:rsidRDefault="00BD1035">
      <w:pPr>
        <w:numPr>
          <w:ilvl w:val="1"/>
          <w:numId w:val="4"/>
        </w:numPr>
        <w:ind w:left="566" w:hanging="141"/>
        <w:jc w:val="both"/>
        <w:rPr>
          <w:rFonts w:ascii="Sora" w:eastAsia="Sora" w:hAnsi="Sora" w:cs="Sora"/>
        </w:rPr>
      </w:pPr>
      <w:r>
        <w:rPr>
          <w:rFonts w:ascii="Sora" w:eastAsia="Sora" w:hAnsi="Sora" w:cs="Sora"/>
        </w:rPr>
        <w:t>Poskytovatel se zavazuje, že v souladu s rozhodnutím koncových zákazníků objednatele po ukončení poskytování služeb spojených se zpracováním všechny osobní údaje buď vymaže (zlikviduje), nebo je vrátí koncovým zákazníkům objednatele, a vymaže (zlikviduje) existující kopie, pokud právo Evropské unie nebo České republiky nepožaduje uložení daných osobních údajů.</w:t>
      </w:r>
    </w:p>
    <w:p w14:paraId="62E337B6" w14:textId="77777777" w:rsidR="00481A43" w:rsidRDefault="00BD1035">
      <w:pPr>
        <w:numPr>
          <w:ilvl w:val="1"/>
          <w:numId w:val="4"/>
        </w:numPr>
        <w:spacing w:after="240"/>
        <w:ind w:left="566" w:hanging="141"/>
        <w:jc w:val="both"/>
        <w:rPr>
          <w:rFonts w:ascii="Sora" w:eastAsia="Sora" w:hAnsi="Sora" w:cs="Sora"/>
        </w:rPr>
      </w:pPr>
      <w:r>
        <w:rPr>
          <w:rFonts w:ascii="Sora" w:eastAsia="Sora" w:hAnsi="Sora" w:cs="Sora"/>
        </w:rPr>
        <w:t>Poskytovatel poskytne koncovým zákazníkům objednatele na jejich žádost veškeré informace potřebné k doložení toho, že byly splněny povinnosti stanovené obecným nařízením o ochraně osobních údajů, a umožní audity, včetně inspekcí, prováděné koncovými zákazníky objednatel nebo jiným auditorem, kterého koncoví zákazníci objednatele pověřili, a k těmto auditům přispěje. Poskytovatel informuje koncové zákazníky objednatele neprodleně v případě, že podle jeho názoru určitý pokyn porušuje obecné nařízení o ochraně osobních údajů nebo jiné předpisy Unie nebo České republiky týkající se ochrany údajů.</w:t>
      </w:r>
    </w:p>
    <w:p w14:paraId="41DD31E2" w14:textId="77777777" w:rsidR="00481A43" w:rsidRDefault="006605E5">
      <w:pPr>
        <w:spacing w:before="240" w:after="240"/>
        <w:jc w:val="both"/>
        <w:rPr>
          <w:rFonts w:ascii="Sora" w:eastAsia="Sora" w:hAnsi="Sora" w:cs="Sora"/>
        </w:rPr>
      </w:pPr>
      <w:r>
        <w:pict w14:anchorId="6E6AF3C9">
          <v:rect id="_x0000_i1031" style="width:0;height:1.5pt" o:hralign="center" o:hrstd="t" o:hr="t" fillcolor="#a0a0a0" stroked="f"/>
        </w:pict>
      </w:r>
    </w:p>
    <w:p w14:paraId="5DCF931A" w14:textId="77777777" w:rsidR="00481A43" w:rsidRDefault="00481A43">
      <w:pPr>
        <w:spacing w:before="240" w:after="240"/>
        <w:jc w:val="both"/>
        <w:rPr>
          <w:rFonts w:ascii="Sora" w:eastAsia="Sora" w:hAnsi="Sora" w:cs="Sora"/>
        </w:rPr>
      </w:pPr>
    </w:p>
    <w:p w14:paraId="7F4B2AC7" w14:textId="77777777" w:rsidR="00481A43" w:rsidRDefault="00481A43">
      <w:pPr>
        <w:rPr>
          <w:rFonts w:ascii="Sora" w:eastAsia="Sora" w:hAnsi="Sora" w:cs="Sora"/>
        </w:rPr>
      </w:pPr>
    </w:p>
    <w:sectPr w:rsidR="00481A43">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485B" w14:textId="77777777" w:rsidR="00E422B2" w:rsidRDefault="00E422B2">
      <w:pPr>
        <w:spacing w:line="240" w:lineRule="auto"/>
      </w:pPr>
      <w:r>
        <w:separator/>
      </w:r>
    </w:p>
  </w:endnote>
  <w:endnote w:type="continuationSeparator" w:id="0">
    <w:p w14:paraId="18F4EEFD" w14:textId="77777777" w:rsidR="00E422B2" w:rsidRDefault="00E42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ra">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83E6" w14:textId="77777777" w:rsidR="00481A43" w:rsidRDefault="006605E5">
    <w:r>
      <w:pict w14:anchorId="3932405F">
        <v:rect id="_x0000_i1032" style="width:0;height:1.5pt" o:hralign="center" o:hrstd="t" o:hr="t" fillcolor="#a0a0a0" stroked="f"/>
      </w:pict>
    </w:r>
  </w:p>
  <w:p w14:paraId="46A6BFDC" w14:textId="77777777" w:rsidR="00481A43" w:rsidRDefault="00BD1035">
    <w:pPr>
      <w:jc w:val="center"/>
    </w:pPr>
    <w:r>
      <w:rPr>
        <w:noProof/>
        <w:lang w:val="cs-CZ"/>
      </w:rPr>
      <w:drawing>
        <wp:inline distT="114300" distB="114300" distL="114300" distR="114300" wp14:anchorId="57DC5274" wp14:editId="3A541318">
          <wp:extent cx="3175163" cy="34079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75163" cy="340790"/>
                  </a:xfrm>
                  <a:prstGeom prst="rect">
                    <a:avLst/>
                  </a:prstGeom>
                  <a:ln/>
                </pic:spPr>
              </pic:pic>
            </a:graphicData>
          </a:graphic>
        </wp:inline>
      </w:drawing>
    </w:r>
  </w:p>
  <w:p w14:paraId="061B2DD5" w14:textId="77777777" w:rsidR="00481A43" w:rsidRDefault="00481A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0F6F" w14:textId="77777777" w:rsidR="00E422B2" w:rsidRDefault="00E422B2">
      <w:pPr>
        <w:spacing w:line="240" w:lineRule="auto"/>
      </w:pPr>
      <w:r>
        <w:separator/>
      </w:r>
    </w:p>
  </w:footnote>
  <w:footnote w:type="continuationSeparator" w:id="0">
    <w:p w14:paraId="0FADF827" w14:textId="77777777" w:rsidR="00E422B2" w:rsidRDefault="00E422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FFD8E" w14:textId="77777777" w:rsidR="00481A43" w:rsidRDefault="00BD1035">
    <w:r>
      <w:rPr>
        <w:noProof/>
        <w:lang w:val="cs-CZ"/>
      </w:rPr>
      <w:drawing>
        <wp:inline distT="114300" distB="114300" distL="114300" distR="114300" wp14:anchorId="1CB6D59A" wp14:editId="2D2D2D5E">
          <wp:extent cx="1852613" cy="22871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2613" cy="22871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28B2"/>
    <w:multiLevelType w:val="multilevel"/>
    <w:tmpl w:val="F6E41C2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0AF31C9"/>
    <w:multiLevelType w:val="multilevel"/>
    <w:tmpl w:val="2D8E08C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68A1A97"/>
    <w:multiLevelType w:val="multilevel"/>
    <w:tmpl w:val="83A000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60305412"/>
    <w:multiLevelType w:val="multilevel"/>
    <w:tmpl w:val="DD6E67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C2D2560"/>
    <w:multiLevelType w:val="multilevel"/>
    <w:tmpl w:val="F4AE7D0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43"/>
    <w:rsid w:val="000E0C1E"/>
    <w:rsid w:val="0043504D"/>
    <w:rsid w:val="00481A43"/>
    <w:rsid w:val="00524221"/>
    <w:rsid w:val="005E5BB8"/>
    <w:rsid w:val="006605E5"/>
    <w:rsid w:val="00B50C0A"/>
    <w:rsid w:val="00BD1035"/>
    <w:rsid w:val="00C06A8E"/>
    <w:rsid w:val="00C36E94"/>
    <w:rsid w:val="00DD6F40"/>
    <w:rsid w:val="00E235DD"/>
    <w:rsid w:val="00E422B2"/>
    <w:rsid w:val="00EE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99EF0D0"/>
  <w15:docId w15:val="{7FD4CFA2-FC7D-4706-BD93-490ADBD4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jc w:val="center"/>
      <w:outlineLvl w:val="2"/>
    </w:pPr>
    <w:rPr>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0E0C1E"/>
    <w:rPr>
      <w:sz w:val="16"/>
      <w:szCs w:val="16"/>
    </w:rPr>
  </w:style>
  <w:style w:type="paragraph" w:styleId="Textkomente">
    <w:name w:val="annotation text"/>
    <w:basedOn w:val="Normln"/>
    <w:link w:val="TextkomenteChar"/>
    <w:uiPriority w:val="99"/>
    <w:semiHidden/>
    <w:unhideWhenUsed/>
    <w:rsid w:val="000E0C1E"/>
    <w:pPr>
      <w:spacing w:line="240" w:lineRule="auto"/>
    </w:pPr>
    <w:rPr>
      <w:sz w:val="20"/>
      <w:szCs w:val="20"/>
    </w:rPr>
  </w:style>
  <w:style w:type="character" w:customStyle="1" w:styleId="TextkomenteChar">
    <w:name w:val="Text komentáře Char"/>
    <w:basedOn w:val="Standardnpsmoodstavce"/>
    <w:link w:val="Textkomente"/>
    <w:uiPriority w:val="99"/>
    <w:semiHidden/>
    <w:rsid w:val="000E0C1E"/>
    <w:rPr>
      <w:sz w:val="20"/>
      <w:szCs w:val="20"/>
    </w:rPr>
  </w:style>
  <w:style w:type="paragraph" w:styleId="Pedmtkomente">
    <w:name w:val="annotation subject"/>
    <w:basedOn w:val="Textkomente"/>
    <w:next w:val="Textkomente"/>
    <w:link w:val="PedmtkomenteChar"/>
    <w:uiPriority w:val="99"/>
    <w:semiHidden/>
    <w:unhideWhenUsed/>
    <w:rsid w:val="000E0C1E"/>
    <w:rPr>
      <w:b/>
      <w:bCs/>
    </w:rPr>
  </w:style>
  <w:style w:type="character" w:customStyle="1" w:styleId="PedmtkomenteChar">
    <w:name w:val="Předmět komentáře Char"/>
    <w:basedOn w:val="TextkomenteChar"/>
    <w:link w:val="Pedmtkomente"/>
    <w:uiPriority w:val="99"/>
    <w:semiHidden/>
    <w:rsid w:val="000E0C1E"/>
    <w:rPr>
      <w:b/>
      <w:bCs/>
      <w:sz w:val="20"/>
      <w:szCs w:val="20"/>
    </w:rPr>
  </w:style>
  <w:style w:type="paragraph" w:styleId="Textbubliny">
    <w:name w:val="Balloon Text"/>
    <w:basedOn w:val="Normln"/>
    <w:link w:val="TextbublinyChar"/>
    <w:uiPriority w:val="99"/>
    <w:semiHidden/>
    <w:unhideWhenUsed/>
    <w:rsid w:val="000E0C1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C1E"/>
    <w:rPr>
      <w:rFonts w:ascii="Segoe UI" w:hAnsi="Segoe UI" w:cs="Segoe UI"/>
      <w:sz w:val="18"/>
      <w:szCs w:val="18"/>
    </w:rPr>
  </w:style>
  <w:style w:type="paragraph" w:styleId="Odstavecseseznamem">
    <w:name w:val="List Paragraph"/>
    <w:basedOn w:val="Normln"/>
    <w:uiPriority w:val="34"/>
    <w:qFormat/>
    <w:rsid w:val="0052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12560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Loudová Petra</dc:creator>
  <cp:lastModifiedBy>Loudová Petra</cp:lastModifiedBy>
  <cp:revision>2</cp:revision>
  <dcterms:created xsi:type="dcterms:W3CDTF">2023-12-27T09:01:00Z</dcterms:created>
  <dcterms:modified xsi:type="dcterms:W3CDTF">2023-12-27T09:01:00Z</dcterms:modified>
</cp:coreProperties>
</file>