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5266" w14:textId="3F2D54E6" w:rsidR="004A02F7" w:rsidRPr="00745313" w:rsidRDefault="004A02F7" w:rsidP="00273F8D">
      <w:pPr>
        <w:tabs>
          <w:tab w:val="left" w:pos="1418"/>
        </w:tabs>
        <w:spacing w:before="600"/>
      </w:pPr>
      <w:r w:rsidRPr="00745313">
        <w:t>Č. smlouvy:</w:t>
      </w:r>
      <w:r w:rsidRPr="00745313">
        <w:tab/>
      </w:r>
      <w:r w:rsidR="003346DB">
        <w:t>123/2023</w:t>
      </w:r>
    </w:p>
    <w:p w14:paraId="51EFB455" w14:textId="6A5754DF" w:rsidR="00B727F2" w:rsidRPr="00745313" w:rsidRDefault="003346DB" w:rsidP="00F02675">
      <w:pPr>
        <w:pStyle w:val="Nzev"/>
      </w:pPr>
      <w:r>
        <w:t>Smlouva o podnájmu nebytových prostor</w:t>
      </w:r>
    </w:p>
    <w:p w14:paraId="73E5F3D2" w14:textId="77777777" w:rsidR="004A02F7" w:rsidRPr="00745313" w:rsidRDefault="004A02F7" w:rsidP="004A02F7">
      <w:pPr>
        <w:spacing w:before="360" w:after="120"/>
        <w:rPr>
          <w:b/>
          <w:caps/>
        </w:rPr>
      </w:pPr>
      <w:r w:rsidRPr="00745313">
        <w:rPr>
          <w:b/>
          <w:caps/>
        </w:rPr>
        <w:t>Smluvní strany:</w:t>
      </w:r>
    </w:p>
    <w:p w14:paraId="7F88D203" w14:textId="77777777" w:rsidR="006C2ED8" w:rsidRDefault="006C2ED8" w:rsidP="004A02F7">
      <w:pPr>
        <w:rPr>
          <w:rFonts w:cs="Segoe UI"/>
          <w:b/>
          <w:iCs/>
        </w:rPr>
      </w:pPr>
    </w:p>
    <w:p w14:paraId="614564FB" w14:textId="4E816405" w:rsidR="004A02F7" w:rsidRPr="00745313" w:rsidRDefault="003346DB" w:rsidP="004A02F7">
      <w:pPr>
        <w:rPr>
          <w:rFonts w:cs="Segoe UI"/>
          <w:b/>
          <w:iCs/>
        </w:rPr>
      </w:pPr>
      <w:r>
        <w:rPr>
          <w:rFonts w:cs="Segoe UI"/>
          <w:b/>
          <w:iCs/>
        </w:rPr>
        <w:t>ZLATÝ JELEN VIZOVICE s.r.o.</w:t>
      </w:r>
    </w:p>
    <w:p w14:paraId="792E2E1D" w14:textId="5582AAF6" w:rsidR="006F53EB" w:rsidRDefault="003346DB" w:rsidP="004A02F7">
      <w:pPr>
        <w:rPr>
          <w:rFonts w:cs="Segoe UI"/>
        </w:rPr>
      </w:pPr>
      <w:r>
        <w:rPr>
          <w:rFonts w:cs="Segoe UI"/>
        </w:rPr>
        <w:t>sídlo: Třebohostická 2283/2, 100 00 Praha 10</w:t>
      </w:r>
    </w:p>
    <w:p w14:paraId="11CCA073" w14:textId="0E9954C0" w:rsidR="005E181A" w:rsidRPr="0019727D" w:rsidRDefault="005E181A" w:rsidP="004A02F7">
      <w:pPr>
        <w:rPr>
          <w:rFonts w:cs="Segoe UI"/>
          <w:iCs/>
        </w:rPr>
      </w:pPr>
      <w:r>
        <w:rPr>
          <w:rFonts w:cs="Segoe UI"/>
        </w:rPr>
        <w:t xml:space="preserve">zastoupena: Rudolfem Ševčíkem, jednatelem společnosti </w:t>
      </w:r>
    </w:p>
    <w:p w14:paraId="7BAC08E4" w14:textId="69A8F1AD" w:rsidR="006F53EB" w:rsidRPr="00CD4291" w:rsidRDefault="006F53EB" w:rsidP="006F53EB">
      <w:pPr>
        <w:rPr>
          <w:rFonts w:cs="Segoe UI"/>
        </w:rPr>
      </w:pPr>
      <w:r w:rsidRPr="00CD4291">
        <w:rPr>
          <w:rFonts w:cs="Segoe UI"/>
        </w:rPr>
        <w:t xml:space="preserve">IČ: </w:t>
      </w:r>
      <w:r w:rsidR="003346DB">
        <w:rPr>
          <w:rFonts w:cs="Segoe UI"/>
        </w:rPr>
        <w:t>27377130</w:t>
      </w:r>
    </w:p>
    <w:p w14:paraId="11DE047F" w14:textId="6F36A90A" w:rsidR="006F53EB" w:rsidRDefault="006F53EB" w:rsidP="004A02F7">
      <w:pPr>
        <w:rPr>
          <w:rFonts w:cs="Segoe UI"/>
        </w:rPr>
      </w:pPr>
      <w:r w:rsidRPr="00CD4291">
        <w:rPr>
          <w:rFonts w:cs="Segoe UI"/>
        </w:rPr>
        <w:t xml:space="preserve">DIČ: </w:t>
      </w:r>
      <w:r w:rsidR="0075657C">
        <w:rPr>
          <w:rFonts w:cs="Segoe UI"/>
        </w:rPr>
        <w:t>CZ</w:t>
      </w:r>
      <w:r w:rsidR="003346DB">
        <w:rPr>
          <w:rFonts w:cs="Segoe UI"/>
        </w:rPr>
        <w:t>27377130</w:t>
      </w:r>
    </w:p>
    <w:p w14:paraId="2B159BC8" w14:textId="250F566B" w:rsidR="005E181A" w:rsidRPr="0019727D" w:rsidRDefault="005E181A" w:rsidP="004A02F7">
      <w:pPr>
        <w:rPr>
          <w:rFonts w:cs="Segoe UI"/>
        </w:rPr>
      </w:pPr>
      <w:r>
        <w:rPr>
          <w:rFonts w:cs="Segoe UI"/>
        </w:rPr>
        <w:t>Společnost je zapsána v OR, oddíl C, vložka 109461 u MS v Praze</w:t>
      </w:r>
    </w:p>
    <w:p w14:paraId="1ADD073D" w14:textId="18EEE4C5" w:rsidR="004A02F7" w:rsidRPr="0019727D" w:rsidRDefault="004A02F7" w:rsidP="004A02F7">
      <w:pPr>
        <w:rPr>
          <w:rFonts w:cs="Segoe UI"/>
        </w:rPr>
      </w:pPr>
      <w:r w:rsidRPr="0019727D">
        <w:rPr>
          <w:rFonts w:cs="Segoe UI"/>
        </w:rPr>
        <w:t>korespondenční adresa:</w:t>
      </w:r>
      <w:r w:rsidR="006F53EB" w:rsidRPr="0019727D">
        <w:rPr>
          <w:rFonts w:cs="Segoe UI"/>
        </w:rPr>
        <w:t xml:space="preserve"> </w:t>
      </w:r>
      <w:r w:rsidR="0075657C">
        <w:rPr>
          <w:rFonts w:cs="Segoe UI"/>
        </w:rPr>
        <w:t>Třebohostická 2283/2, 100 00 Praha 10</w:t>
      </w:r>
    </w:p>
    <w:p w14:paraId="2C6B7D50" w14:textId="5EC5233E" w:rsidR="004A02F7" w:rsidRPr="00CD4291" w:rsidRDefault="004A02F7" w:rsidP="004A02F7">
      <w:pPr>
        <w:rPr>
          <w:rFonts w:cs="Segoe UI"/>
          <w:iCs/>
        </w:rPr>
      </w:pPr>
      <w:r w:rsidRPr="00CD4291">
        <w:rPr>
          <w:rFonts w:cs="Segoe UI"/>
          <w:snapToGrid w:val="0"/>
        </w:rPr>
        <w:t>bankovní spojení:</w:t>
      </w:r>
      <w:r w:rsidRPr="00CD4291">
        <w:rPr>
          <w:rFonts w:cs="Segoe UI"/>
          <w:iCs/>
        </w:rPr>
        <w:t xml:space="preserve"> </w:t>
      </w:r>
      <w:r w:rsidR="0075657C">
        <w:rPr>
          <w:rFonts w:cs="Segoe UI"/>
          <w:iCs/>
        </w:rPr>
        <w:t>Česká spořitelna</w:t>
      </w:r>
      <w:r w:rsidR="00745313" w:rsidRPr="00CD4291">
        <w:rPr>
          <w:rFonts w:cs="Segoe UI"/>
          <w:iCs/>
        </w:rPr>
        <w:t>, a.s.</w:t>
      </w:r>
      <w:r w:rsidR="006778A3" w:rsidRPr="00CD4291">
        <w:rPr>
          <w:rFonts w:cs="Segoe UI"/>
          <w:snapToGrid w:val="0"/>
        </w:rPr>
        <w:t>, č. účtu:</w:t>
      </w:r>
      <w:r w:rsidR="006F53EB" w:rsidRPr="00CD4291">
        <w:rPr>
          <w:rFonts w:cs="Segoe UI"/>
          <w:snapToGrid w:val="0"/>
        </w:rPr>
        <w:t xml:space="preserve"> </w:t>
      </w:r>
      <w:proofErr w:type="spellStart"/>
      <w:r w:rsidR="00F527B6" w:rsidRPr="00F527B6">
        <w:rPr>
          <w:rFonts w:cs="Segoe UI"/>
          <w:snapToGrid w:val="0"/>
          <w:highlight w:val="yellow"/>
        </w:rPr>
        <w:t>xxxxxxx</w:t>
      </w:r>
      <w:proofErr w:type="spellEnd"/>
    </w:p>
    <w:p w14:paraId="49D024D7" w14:textId="57CA1D0A" w:rsidR="00402D41" w:rsidRDefault="006F53EB" w:rsidP="006F53EB">
      <w:pPr>
        <w:rPr>
          <w:rFonts w:cs="Segoe UI"/>
          <w:iCs/>
        </w:rPr>
      </w:pPr>
      <w:r w:rsidRPr="0019727D">
        <w:rPr>
          <w:rFonts w:cs="Segoe UI"/>
          <w:iCs/>
        </w:rPr>
        <w:t xml:space="preserve">kontaktní osoba pro účely smlouvy: </w:t>
      </w:r>
      <w:proofErr w:type="spellStart"/>
      <w:r w:rsidR="00F527B6" w:rsidRPr="00F527B6">
        <w:rPr>
          <w:rFonts w:cs="Segoe UI"/>
          <w:snapToGrid w:val="0"/>
          <w:highlight w:val="yellow"/>
        </w:rPr>
        <w:t>xxxxxxx</w:t>
      </w:r>
      <w:proofErr w:type="spellEnd"/>
      <w:r w:rsidRPr="0019727D">
        <w:rPr>
          <w:rFonts w:cs="Segoe UI"/>
          <w:iCs/>
        </w:rPr>
        <w:t xml:space="preserve">, tel.: </w:t>
      </w:r>
      <w:r w:rsidR="00CD4291">
        <w:rPr>
          <w:rFonts w:cs="Segoe UI"/>
          <w:iCs/>
        </w:rPr>
        <w:t>+420</w:t>
      </w:r>
      <w:r w:rsidR="005E181A">
        <w:rPr>
          <w:rFonts w:cs="Segoe UI"/>
          <w:iCs/>
        </w:rPr>
        <w:t> </w:t>
      </w:r>
      <w:proofErr w:type="spellStart"/>
      <w:r w:rsidR="00F527B6" w:rsidRPr="00F527B6">
        <w:rPr>
          <w:rFonts w:cs="Segoe UI"/>
          <w:snapToGrid w:val="0"/>
          <w:highlight w:val="yellow"/>
        </w:rPr>
        <w:t>xxxxxxx</w:t>
      </w:r>
      <w:proofErr w:type="spellEnd"/>
      <w:r w:rsidRPr="0019727D">
        <w:rPr>
          <w:rFonts w:cs="Segoe UI"/>
          <w:iCs/>
        </w:rPr>
        <w:t xml:space="preserve">, </w:t>
      </w:r>
    </w:p>
    <w:p w14:paraId="752677A0" w14:textId="5B14D190" w:rsidR="00A118E7" w:rsidRPr="0019727D" w:rsidRDefault="00402D41" w:rsidP="00881D54">
      <w:pPr>
        <w:ind w:left="4395"/>
        <w:rPr>
          <w:rFonts w:cs="Segoe UI"/>
          <w:iCs/>
        </w:rPr>
      </w:pPr>
      <w:r>
        <w:rPr>
          <w:rFonts w:cs="Segoe UI"/>
          <w:iCs/>
        </w:rPr>
        <w:t xml:space="preserve"> </w:t>
      </w:r>
      <w:r w:rsidR="006F53EB" w:rsidRPr="0019727D">
        <w:rPr>
          <w:rFonts w:cs="Segoe UI"/>
          <w:iCs/>
        </w:rPr>
        <w:t>e-mail:</w:t>
      </w:r>
      <w:r w:rsidR="006C2ED8">
        <w:rPr>
          <w:rFonts w:cs="Segoe UI"/>
          <w:iCs/>
        </w:rPr>
        <w:t xml:space="preserve"> </w:t>
      </w:r>
      <w:proofErr w:type="spellStart"/>
      <w:r w:rsidR="00F527B6" w:rsidRPr="00F527B6">
        <w:rPr>
          <w:rFonts w:cs="Segoe UI"/>
          <w:snapToGrid w:val="0"/>
          <w:highlight w:val="yellow"/>
        </w:rPr>
        <w:t>xxxxxxx</w:t>
      </w:r>
      <w:proofErr w:type="spellEnd"/>
    </w:p>
    <w:p w14:paraId="7C206BDB" w14:textId="4F5BD4CE" w:rsidR="00402D41" w:rsidRDefault="00A118E7" w:rsidP="00402D41">
      <w:pPr>
        <w:rPr>
          <w:rFonts w:cs="Segoe UI"/>
        </w:rPr>
      </w:pPr>
      <w:r>
        <w:rPr>
          <w:rFonts w:cs="Segoe UI"/>
        </w:rPr>
        <w:t xml:space="preserve">kontaktní osoba pro správu nemovitosti: </w:t>
      </w:r>
      <w:proofErr w:type="spellStart"/>
      <w:r w:rsidR="00F527B6" w:rsidRPr="00F527B6">
        <w:rPr>
          <w:rFonts w:cs="Segoe UI"/>
          <w:snapToGrid w:val="0"/>
          <w:highlight w:val="yellow"/>
        </w:rPr>
        <w:t>xxxxxxx</w:t>
      </w:r>
      <w:proofErr w:type="spellEnd"/>
      <w:r>
        <w:rPr>
          <w:rFonts w:cs="Segoe UI"/>
        </w:rPr>
        <w:t xml:space="preserve">, tel.: </w:t>
      </w:r>
      <w:r w:rsidR="00402D41">
        <w:rPr>
          <w:rFonts w:cs="Segoe UI"/>
        </w:rPr>
        <w:t>+</w:t>
      </w:r>
      <w:r w:rsidR="00F527B6" w:rsidRPr="00F527B6">
        <w:rPr>
          <w:rFonts w:cs="Segoe UI"/>
          <w:snapToGrid w:val="0"/>
          <w:highlight w:val="yellow"/>
        </w:rPr>
        <w:t xml:space="preserve"> </w:t>
      </w:r>
      <w:proofErr w:type="spellStart"/>
      <w:r w:rsidR="00F527B6" w:rsidRPr="00F527B6">
        <w:rPr>
          <w:rFonts w:cs="Segoe UI"/>
          <w:snapToGrid w:val="0"/>
          <w:highlight w:val="yellow"/>
        </w:rPr>
        <w:t>xxxxxxx</w:t>
      </w:r>
      <w:proofErr w:type="spellEnd"/>
      <w:r>
        <w:rPr>
          <w:rFonts w:cs="Segoe UI"/>
        </w:rPr>
        <w:t xml:space="preserve">, </w:t>
      </w:r>
    </w:p>
    <w:p w14:paraId="2FF88C15" w14:textId="67760BD5" w:rsidR="00A118E7" w:rsidRDefault="00402D41" w:rsidP="00881D54">
      <w:pPr>
        <w:ind w:firstLine="4820"/>
        <w:rPr>
          <w:rFonts w:cs="Segoe UI"/>
        </w:rPr>
      </w:pPr>
      <w:r>
        <w:rPr>
          <w:rFonts w:cs="Segoe UI"/>
        </w:rPr>
        <w:t xml:space="preserve"> </w:t>
      </w:r>
      <w:r w:rsidR="00A118E7">
        <w:rPr>
          <w:rFonts w:cs="Segoe UI"/>
        </w:rPr>
        <w:t>e-mail:</w:t>
      </w:r>
      <w:r>
        <w:rPr>
          <w:rFonts w:cs="Segoe UI"/>
        </w:rPr>
        <w:t xml:space="preserve"> </w:t>
      </w:r>
      <w:proofErr w:type="spellStart"/>
      <w:r w:rsidR="00F527B6" w:rsidRPr="00F527B6">
        <w:rPr>
          <w:rFonts w:cs="Segoe UI"/>
          <w:snapToGrid w:val="0"/>
          <w:highlight w:val="yellow"/>
        </w:rPr>
        <w:t>xxxxxxx</w:t>
      </w:r>
      <w:proofErr w:type="spellEnd"/>
    </w:p>
    <w:p w14:paraId="3B7E87BE" w14:textId="77777777" w:rsidR="00A118E7" w:rsidRPr="00402D41" w:rsidRDefault="00A118E7" w:rsidP="006F53EB">
      <w:pPr>
        <w:spacing w:before="120"/>
        <w:rPr>
          <w:rFonts w:cs="Segoe UI"/>
        </w:rPr>
      </w:pPr>
    </w:p>
    <w:p w14:paraId="1E7F96EF" w14:textId="5759ED7C" w:rsidR="004A02F7" w:rsidRPr="00745313" w:rsidRDefault="004A02F7" w:rsidP="006F53EB">
      <w:pPr>
        <w:spacing w:before="120"/>
        <w:rPr>
          <w:rFonts w:cs="Segoe UI"/>
          <w:b/>
          <w:i/>
          <w:iCs/>
        </w:rPr>
      </w:pPr>
      <w:r w:rsidRPr="00745313">
        <w:rPr>
          <w:rFonts w:cs="Segoe UI"/>
          <w:i/>
          <w:iCs/>
        </w:rPr>
        <w:t xml:space="preserve">(dále jen </w:t>
      </w:r>
      <w:r w:rsidR="006778A3" w:rsidRPr="00745313">
        <w:rPr>
          <w:rFonts w:cs="Segoe UI"/>
          <w:i/>
          <w:iCs/>
        </w:rPr>
        <w:t>„</w:t>
      </w:r>
      <w:r w:rsidR="00142851">
        <w:rPr>
          <w:rFonts w:cs="Segoe UI"/>
          <w:i/>
          <w:iCs/>
        </w:rPr>
        <w:t>N</w:t>
      </w:r>
      <w:r w:rsidR="003346DB">
        <w:rPr>
          <w:rFonts w:cs="Segoe UI"/>
          <w:i/>
          <w:iCs/>
        </w:rPr>
        <w:t>ájemce</w:t>
      </w:r>
      <w:r w:rsidRPr="00745313">
        <w:rPr>
          <w:rFonts w:cs="Segoe UI"/>
          <w:i/>
          <w:iCs/>
        </w:rPr>
        <w:t>“)</w:t>
      </w:r>
    </w:p>
    <w:p w14:paraId="1FCE08F9" w14:textId="0B48BABA" w:rsidR="004A02F7" w:rsidRDefault="006F53EB" w:rsidP="006F53EB">
      <w:pPr>
        <w:rPr>
          <w:rFonts w:cs="Segoe UI"/>
          <w:iCs/>
        </w:rPr>
      </w:pPr>
      <w:r w:rsidRPr="00745313">
        <w:rPr>
          <w:rFonts w:cs="Segoe UI"/>
          <w:iCs/>
        </w:rPr>
        <w:t>na straně</w:t>
      </w:r>
      <w:r w:rsidR="006C2ED8">
        <w:rPr>
          <w:rFonts w:cs="Segoe UI"/>
          <w:iCs/>
        </w:rPr>
        <w:t xml:space="preserve"> jedné</w:t>
      </w:r>
    </w:p>
    <w:p w14:paraId="09D3B823" w14:textId="77777777" w:rsidR="006C2ED8" w:rsidRDefault="006C2ED8" w:rsidP="006F53EB">
      <w:pPr>
        <w:rPr>
          <w:rFonts w:cs="Segoe UI"/>
          <w:iCs/>
        </w:rPr>
      </w:pPr>
    </w:p>
    <w:p w14:paraId="0B0BE97E" w14:textId="63092B43" w:rsidR="006C2ED8" w:rsidRDefault="006C2ED8" w:rsidP="006F53EB">
      <w:pPr>
        <w:rPr>
          <w:rFonts w:cs="Segoe UI"/>
          <w:iCs/>
        </w:rPr>
      </w:pPr>
      <w:r>
        <w:rPr>
          <w:rFonts w:cs="Segoe UI"/>
          <w:iCs/>
        </w:rPr>
        <w:t>a</w:t>
      </w:r>
    </w:p>
    <w:p w14:paraId="76D1CEFD" w14:textId="77777777" w:rsidR="006C2ED8" w:rsidRDefault="006C2ED8" w:rsidP="006F53EB">
      <w:pPr>
        <w:rPr>
          <w:rFonts w:cs="Segoe UI"/>
          <w:iCs/>
        </w:rPr>
      </w:pPr>
    </w:p>
    <w:p w14:paraId="4CF82B39" w14:textId="77777777" w:rsidR="006C2ED8" w:rsidRPr="00745313" w:rsidRDefault="006C2ED8" w:rsidP="006C2ED8">
      <w:pPr>
        <w:rPr>
          <w:rFonts w:cs="Segoe UI"/>
          <w:b/>
          <w:iCs/>
        </w:rPr>
      </w:pPr>
      <w:r w:rsidRPr="00745313">
        <w:rPr>
          <w:rFonts w:cs="Segoe UI"/>
          <w:b/>
          <w:iCs/>
        </w:rPr>
        <w:t>Státní fond životního prostředí České republiky</w:t>
      </w:r>
    </w:p>
    <w:p w14:paraId="679EF4EF" w14:textId="77777777" w:rsidR="006C2ED8" w:rsidRPr="00745313" w:rsidRDefault="006C2ED8" w:rsidP="006C2ED8">
      <w:pPr>
        <w:rPr>
          <w:rFonts w:cs="Segoe UI"/>
          <w:iCs/>
        </w:rPr>
      </w:pPr>
      <w:r w:rsidRPr="00745313">
        <w:rPr>
          <w:rFonts w:cs="Segoe UI"/>
          <w:iCs/>
        </w:rPr>
        <w:t>zřízený zákonem č. 388/1991 Sb., o Státním fondu životního prostředí České republiky</w:t>
      </w:r>
    </w:p>
    <w:p w14:paraId="58275CC0" w14:textId="77777777" w:rsidR="006C2ED8" w:rsidRPr="00745313" w:rsidRDefault="006C2ED8" w:rsidP="006C2ED8">
      <w:pPr>
        <w:rPr>
          <w:rFonts w:cs="Segoe UI"/>
          <w:iCs/>
        </w:rPr>
      </w:pPr>
      <w:r w:rsidRPr="00745313">
        <w:rPr>
          <w:rFonts w:cs="Segoe UI"/>
          <w:iCs/>
        </w:rPr>
        <w:t>sídlo: Kaplanova 1931/1, 148 00 Praha 11 – Chodov</w:t>
      </w:r>
    </w:p>
    <w:p w14:paraId="791E091D" w14:textId="77777777" w:rsidR="006C2ED8" w:rsidRPr="00745313" w:rsidRDefault="006C2ED8" w:rsidP="006C2ED8">
      <w:pPr>
        <w:rPr>
          <w:rFonts w:cs="Segoe UI"/>
          <w:iCs/>
        </w:rPr>
      </w:pPr>
      <w:r w:rsidRPr="00745313">
        <w:rPr>
          <w:rFonts w:cs="Segoe UI"/>
          <w:iCs/>
        </w:rPr>
        <w:t>zastoupený: Ing. Petrem Valdmanem, ředitelem Státního fondu životního prostředí ČR</w:t>
      </w:r>
    </w:p>
    <w:p w14:paraId="105095CC" w14:textId="77777777" w:rsidR="006C2ED8" w:rsidRPr="00745313" w:rsidRDefault="006C2ED8" w:rsidP="006C2ED8">
      <w:pPr>
        <w:rPr>
          <w:rFonts w:cs="Segoe UI"/>
          <w:iCs/>
        </w:rPr>
      </w:pPr>
      <w:r w:rsidRPr="00745313">
        <w:rPr>
          <w:rFonts w:cs="Segoe UI"/>
          <w:iCs/>
        </w:rPr>
        <w:t>IČ: 00020729</w:t>
      </w:r>
    </w:p>
    <w:p w14:paraId="7E8F7B1D" w14:textId="77777777" w:rsidR="006C2ED8" w:rsidRPr="00745313" w:rsidRDefault="006C2ED8" w:rsidP="006C2ED8">
      <w:pPr>
        <w:rPr>
          <w:rFonts w:cs="Segoe UI"/>
          <w:iCs/>
        </w:rPr>
      </w:pPr>
      <w:r w:rsidRPr="00745313">
        <w:rPr>
          <w:rFonts w:cs="Segoe UI"/>
          <w:iCs/>
        </w:rPr>
        <w:t>DIČ: není plátcem DPH</w:t>
      </w:r>
    </w:p>
    <w:p w14:paraId="6172F6BA" w14:textId="60307355" w:rsidR="006C2ED8" w:rsidRPr="00745313" w:rsidRDefault="006C2ED8" w:rsidP="006C2ED8">
      <w:pPr>
        <w:rPr>
          <w:rFonts w:cs="Segoe UI"/>
          <w:iCs/>
        </w:rPr>
      </w:pPr>
      <w:r w:rsidRPr="00745313">
        <w:rPr>
          <w:rFonts w:cs="Segoe UI"/>
          <w:iCs/>
        </w:rPr>
        <w:t>korespondenční adresa: Olbrachtova 2006/9, 140 00 Praha 4 – Krč</w:t>
      </w:r>
      <w:r w:rsidR="006948CF">
        <w:rPr>
          <w:rFonts w:cs="Segoe UI"/>
          <w:iCs/>
        </w:rPr>
        <w:t>, epodatelna@sfzp.cz</w:t>
      </w:r>
    </w:p>
    <w:p w14:paraId="12702CB1" w14:textId="02415548" w:rsidR="006C2ED8" w:rsidRPr="00745313" w:rsidRDefault="006C2ED8" w:rsidP="006C2ED8">
      <w:pPr>
        <w:rPr>
          <w:rFonts w:cs="Segoe UI"/>
        </w:rPr>
      </w:pPr>
      <w:r w:rsidRPr="00745313">
        <w:rPr>
          <w:rFonts w:cs="Segoe UI"/>
        </w:rPr>
        <w:t xml:space="preserve">bankovní spojení: Česká národní banka, č. účtu: </w:t>
      </w:r>
      <w:proofErr w:type="spellStart"/>
      <w:r w:rsidR="00F527B6" w:rsidRPr="00F527B6">
        <w:rPr>
          <w:rFonts w:cs="Segoe UI"/>
          <w:snapToGrid w:val="0"/>
          <w:highlight w:val="yellow"/>
        </w:rPr>
        <w:t>xxxxxxx</w:t>
      </w:r>
      <w:proofErr w:type="spellEnd"/>
    </w:p>
    <w:p w14:paraId="746F4416" w14:textId="5380FF65" w:rsidR="006C2ED8" w:rsidRPr="00745313" w:rsidRDefault="006C2ED8" w:rsidP="006C2ED8">
      <w:pPr>
        <w:ind w:left="3119" w:hanging="3119"/>
        <w:rPr>
          <w:rFonts w:cs="Segoe UI"/>
          <w:iCs/>
        </w:rPr>
      </w:pPr>
      <w:r w:rsidRPr="00745313">
        <w:rPr>
          <w:rFonts w:cs="Segoe UI"/>
          <w:iCs/>
        </w:rPr>
        <w:t xml:space="preserve">kontaktní osoba pro účely smlouvy: </w:t>
      </w:r>
      <w:proofErr w:type="spellStart"/>
      <w:r w:rsidR="00F527B6" w:rsidRPr="00F527B6">
        <w:rPr>
          <w:rFonts w:cs="Segoe UI"/>
          <w:snapToGrid w:val="0"/>
          <w:highlight w:val="yellow"/>
        </w:rPr>
        <w:t>xxxxxxx</w:t>
      </w:r>
      <w:proofErr w:type="spellEnd"/>
      <w:r w:rsidRPr="00745313">
        <w:rPr>
          <w:rFonts w:cs="Segoe UI"/>
          <w:iCs/>
        </w:rPr>
        <w:t>, tel.: +</w:t>
      </w:r>
      <w:r w:rsidR="00F527B6" w:rsidRPr="00F527B6">
        <w:rPr>
          <w:rFonts w:cs="Segoe UI"/>
          <w:snapToGrid w:val="0"/>
          <w:highlight w:val="yellow"/>
        </w:rPr>
        <w:t xml:space="preserve"> </w:t>
      </w:r>
      <w:proofErr w:type="spellStart"/>
      <w:r w:rsidR="00F527B6" w:rsidRPr="00F527B6">
        <w:rPr>
          <w:rFonts w:cs="Segoe UI"/>
          <w:snapToGrid w:val="0"/>
          <w:highlight w:val="yellow"/>
        </w:rPr>
        <w:t>xxxxxxx</w:t>
      </w:r>
      <w:proofErr w:type="spellEnd"/>
      <w:r w:rsidRPr="00745313">
        <w:rPr>
          <w:rFonts w:cs="Segoe UI"/>
          <w:iCs/>
        </w:rPr>
        <w:t xml:space="preserve">, </w:t>
      </w:r>
    </w:p>
    <w:p w14:paraId="6B93EC43" w14:textId="2C91CFCD" w:rsidR="006C2ED8" w:rsidRPr="00745313" w:rsidRDefault="006C2ED8" w:rsidP="006C2ED8">
      <w:pPr>
        <w:tabs>
          <w:tab w:val="left" w:pos="3119"/>
        </w:tabs>
        <w:rPr>
          <w:rFonts w:cs="Segoe UI"/>
          <w:iCs/>
        </w:rPr>
      </w:pPr>
      <w:r w:rsidRPr="00745313">
        <w:rPr>
          <w:rFonts w:cs="Segoe UI"/>
          <w:iCs/>
        </w:rPr>
        <w:tab/>
        <w:t xml:space="preserve">e-mail: </w:t>
      </w:r>
      <w:proofErr w:type="spellStart"/>
      <w:r w:rsidR="00F527B6" w:rsidRPr="00F527B6">
        <w:rPr>
          <w:rFonts w:cs="Segoe UI"/>
          <w:snapToGrid w:val="0"/>
          <w:highlight w:val="yellow"/>
        </w:rPr>
        <w:t>xxxxxxx</w:t>
      </w:r>
      <w:proofErr w:type="spellEnd"/>
    </w:p>
    <w:p w14:paraId="24DBB250" w14:textId="178D9863" w:rsidR="006C2ED8" w:rsidRPr="00745313" w:rsidRDefault="006C2ED8" w:rsidP="006C2ED8">
      <w:pPr>
        <w:spacing w:before="120"/>
        <w:rPr>
          <w:rFonts w:cs="Segoe UI"/>
          <w:i/>
          <w:iCs/>
        </w:rPr>
      </w:pPr>
      <w:r w:rsidRPr="00745313">
        <w:rPr>
          <w:rFonts w:cs="Segoe UI"/>
          <w:i/>
          <w:iCs/>
        </w:rPr>
        <w:t>(dále jen „</w:t>
      </w:r>
      <w:r w:rsidR="00142851">
        <w:rPr>
          <w:rFonts w:cs="Segoe UI"/>
          <w:i/>
          <w:iCs/>
        </w:rPr>
        <w:t>P</w:t>
      </w:r>
      <w:r w:rsidR="003346DB">
        <w:rPr>
          <w:rFonts w:cs="Segoe UI"/>
          <w:i/>
          <w:iCs/>
        </w:rPr>
        <w:t>odnájemce</w:t>
      </w:r>
      <w:r w:rsidRPr="00745313">
        <w:rPr>
          <w:rFonts w:cs="Segoe UI"/>
          <w:i/>
          <w:iCs/>
        </w:rPr>
        <w:t>“)</w:t>
      </w:r>
    </w:p>
    <w:p w14:paraId="68818C81" w14:textId="59FDA46C" w:rsidR="006C2ED8" w:rsidRDefault="006C2ED8" w:rsidP="006F53EB">
      <w:pPr>
        <w:rPr>
          <w:rFonts w:cs="Segoe UI"/>
          <w:iCs/>
        </w:rPr>
      </w:pPr>
      <w:r>
        <w:rPr>
          <w:rFonts w:cs="Segoe UI"/>
          <w:iCs/>
        </w:rPr>
        <w:t>na straně druhé</w:t>
      </w:r>
    </w:p>
    <w:p w14:paraId="490A7742" w14:textId="77777777" w:rsidR="0084776B" w:rsidRDefault="0084776B" w:rsidP="006F53EB">
      <w:pPr>
        <w:rPr>
          <w:rFonts w:cs="Segoe UI"/>
          <w:iCs/>
        </w:rPr>
      </w:pPr>
    </w:p>
    <w:p w14:paraId="304427F1" w14:textId="7B378DF1" w:rsidR="0084776B" w:rsidRDefault="0084776B" w:rsidP="006F53EB">
      <w:pPr>
        <w:rPr>
          <w:rFonts w:cs="Segoe UI"/>
          <w:iCs/>
        </w:rPr>
      </w:pPr>
      <w:r w:rsidRPr="0084776B">
        <w:rPr>
          <w:rFonts w:cs="Segoe UI"/>
          <w:iCs/>
        </w:rPr>
        <w:t>(dále společně též „</w:t>
      </w:r>
      <w:r w:rsidR="00142851">
        <w:rPr>
          <w:rFonts w:cs="Segoe UI"/>
          <w:iCs/>
        </w:rPr>
        <w:t>S</w:t>
      </w:r>
      <w:r w:rsidRPr="0084776B">
        <w:rPr>
          <w:rFonts w:cs="Segoe UI"/>
          <w:i/>
        </w:rPr>
        <w:t>mluvní strany</w:t>
      </w:r>
      <w:r w:rsidRPr="0084776B">
        <w:rPr>
          <w:rFonts w:cs="Segoe UI"/>
          <w:iCs/>
        </w:rPr>
        <w:t>“</w:t>
      </w:r>
      <w:r w:rsidR="00631911">
        <w:rPr>
          <w:rFonts w:cs="Segoe UI"/>
          <w:iCs/>
        </w:rPr>
        <w:t>)</w:t>
      </w:r>
    </w:p>
    <w:p w14:paraId="42FC0ADB" w14:textId="77777777" w:rsidR="006C2ED8" w:rsidRDefault="006C2ED8" w:rsidP="006F53EB">
      <w:pPr>
        <w:rPr>
          <w:rFonts w:cs="Segoe UI"/>
          <w:iCs/>
        </w:rPr>
      </w:pPr>
    </w:p>
    <w:p w14:paraId="418E289F" w14:textId="183D2024" w:rsidR="005E181A" w:rsidRDefault="00EF582A" w:rsidP="006F53EB">
      <w:pPr>
        <w:rPr>
          <w:rFonts w:cs="Segoe UI"/>
          <w:iCs/>
        </w:rPr>
      </w:pPr>
      <w:r>
        <w:rPr>
          <w:rFonts w:cs="Segoe UI"/>
          <w:iCs/>
        </w:rPr>
        <w:t>Uzavírají níže uvedeného dne, měsíce a roku tuto smlouvu o podnájmu nebytových prostor (dále jen „</w:t>
      </w:r>
      <w:r w:rsidRPr="006A79E1">
        <w:rPr>
          <w:rFonts w:cs="Segoe UI"/>
          <w:i/>
        </w:rPr>
        <w:t>Smlouva</w:t>
      </w:r>
      <w:r>
        <w:rPr>
          <w:rFonts w:cs="Segoe UI"/>
          <w:iCs/>
        </w:rPr>
        <w:t>“).</w:t>
      </w:r>
    </w:p>
    <w:p w14:paraId="17454640" w14:textId="383284B6" w:rsidR="00EF582A" w:rsidRPr="001701B9" w:rsidRDefault="00EF582A" w:rsidP="00A30F78">
      <w:pPr>
        <w:pStyle w:val="Nadpis1"/>
      </w:pPr>
      <w:r w:rsidRPr="00EF582A">
        <w:lastRenderedPageBreak/>
        <w:t>PŘEDMĚT SMLOUVY</w:t>
      </w:r>
    </w:p>
    <w:p w14:paraId="5B5B29F7" w14:textId="4ED37A2C" w:rsidR="005E181A" w:rsidRPr="00EF582A" w:rsidRDefault="004F78C2" w:rsidP="008E5581">
      <w:pPr>
        <w:pStyle w:val="Nadpis20"/>
      </w:pPr>
      <w:r>
        <w:t>1.1</w:t>
      </w:r>
      <w:r>
        <w:tab/>
      </w:r>
      <w:r w:rsidR="005E181A" w:rsidRPr="00EF582A">
        <w:t xml:space="preserve">Nájemce je na základě nájemní smlouvy uzavřené dne 1. 8. 2022 Nájemcem nebytových prostor v nemovitosti zapsané na LV č. 8787, </w:t>
      </w:r>
      <w:proofErr w:type="spellStart"/>
      <w:r w:rsidR="005E181A" w:rsidRPr="00EF582A">
        <w:t>k.ú</w:t>
      </w:r>
      <w:proofErr w:type="spellEnd"/>
      <w:r w:rsidR="005E181A" w:rsidRPr="00EF582A">
        <w:t>. Zlín, obec Zlín, KÚ Zlín: Víceúčelová stavba č.p. 5645 na</w:t>
      </w:r>
      <w:r w:rsidR="009D5968">
        <w:t> </w:t>
      </w:r>
      <w:r w:rsidR="005E181A" w:rsidRPr="00EF582A">
        <w:t xml:space="preserve">pozemku </w:t>
      </w:r>
      <w:proofErr w:type="spellStart"/>
      <w:r w:rsidR="005E181A" w:rsidRPr="00EF582A">
        <w:t>st.p</w:t>
      </w:r>
      <w:proofErr w:type="spellEnd"/>
      <w:r w:rsidR="005E181A" w:rsidRPr="00EF582A">
        <w:t>. č. 3318</w:t>
      </w:r>
      <w:r w:rsidR="001561CC" w:rsidRPr="001561CC">
        <w:t xml:space="preserve"> </w:t>
      </w:r>
      <w:r w:rsidR="001561CC" w:rsidRPr="00EF582A">
        <w:t xml:space="preserve">o celkové výměře 1825 m² </w:t>
      </w:r>
      <w:r w:rsidR="00BF79A8">
        <w:t>–</w:t>
      </w:r>
      <w:r w:rsidR="001561CC" w:rsidRPr="00EF582A">
        <w:t xml:space="preserve"> zastavěná plocha a nádvoří</w:t>
      </w:r>
      <w:r w:rsidR="005E181A" w:rsidRPr="00EF582A">
        <w:t xml:space="preserve"> (</w:t>
      </w:r>
      <w:r w:rsidR="00142851">
        <w:t>d</w:t>
      </w:r>
      <w:r w:rsidR="005E181A" w:rsidRPr="00EF582A">
        <w:t xml:space="preserve">ále </w:t>
      </w:r>
      <w:r w:rsidR="00142851">
        <w:t xml:space="preserve">jen </w:t>
      </w:r>
      <w:r w:rsidR="005E181A" w:rsidRPr="00EF582A">
        <w:t>„</w:t>
      </w:r>
      <w:r w:rsidR="001561CC" w:rsidRPr="009F0182">
        <w:rPr>
          <w:i/>
          <w:iCs/>
        </w:rPr>
        <w:t>N</w:t>
      </w:r>
      <w:r w:rsidR="005E181A" w:rsidRPr="009F0182">
        <w:rPr>
          <w:i/>
          <w:iCs/>
        </w:rPr>
        <w:t>emovitost</w:t>
      </w:r>
      <w:r w:rsidR="005E181A" w:rsidRPr="00EF582A">
        <w:t>“)</w:t>
      </w:r>
      <w:r w:rsidR="00142851">
        <w:t>.</w:t>
      </w:r>
      <w:r w:rsidR="005E181A" w:rsidRPr="00EF582A">
        <w:t xml:space="preserve"> Výše uvedená </w:t>
      </w:r>
      <w:r w:rsidR="001561CC">
        <w:t>N</w:t>
      </w:r>
      <w:r w:rsidR="005E181A" w:rsidRPr="00EF582A">
        <w:t>emovitost se nachází na adrese ul. J. A. Bati 5645, 760 01 Zlín. Nájemní smlouvu má Nájemce uzavřenou s výlučným vlastníkem uvedené nemovitosti</w:t>
      </w:r>
      <w:r w:rsidR="00142851">
        <w:t xml:space="preserve"> </w:t>
      </w:r>
      <w:r w:rsidR="00142851" w:rsidRPr="00EF582A">
        <w:t>(dále</w:t>
      </w:r>
      <w:r w:rsidR="00142851">
        <w:t xml:space="preserve"> jen</w:t>
      </w:r>
      <w:r w:rsidR="00142851" w:rsidRPr="00EF582A">
        <w:t xml:space="preserve"> „</w:t>
      </w:r>
      <w:r w:rsidR="00142851" w:rsidRPr="009F0182">
        <w:rPr>
          <w:i/>
          <w:iCs/>
        </w:rPr>
        <w:t>Pronajímatel</w:t>
      </w:r>
      <w:r w:rsidR="00142851" w:rsidRPr="00EF582A">
        <w:t>“)</w:t>
      </w:r>
      <w:r w:rsidR="005E181A" w:rsidRPr="00EF582A">
        <w:t xml:space="preserve">. Tato nájemní smlouva je uzavřena mezi </w:t>
      </w:r>
      <w:r w:rsidR="00142851">
        <w:t>P</w:t>
      </w:r>
      <w:r w:rsidR="005E181A" w:rsidRPr="00EF582A">
        <w:t>ronajímatelem a</w:t>
      </w:r>
      <w:r w:rsidR="00142851">
        <w:t> </w:t>
      </w:r>
      <w:r w:rsidR="005E181A" w:rsidRPr="00EF582A">
        <w:t xml:space="preserve">Nájemcem na dobu určitou do 31. 12. 2035 s možností dalšího prodloužení. </w:t>
      </w:r>
    </w:p>
    <w:p w14:paraId="5365C45E" w14:textId="29B1C6BA" w:rsidR="005E181A" w:rsidRPr="00EF582A" w:rsidRDefault="004F78C2" w:rsidP="008E5581">
      <w:pPr>
        <w:pStyle w:val="Nadpis20"/>
      </w:pPr>
      <w:r>
        <w:t>1.2</w:t>
      </w:r>
      <w:r>
        <w:tab/>
      </w:r>
      <w:r w:rsidR="005E181A" w:rsidRPr="00EF582A">
        <w:t xml:space="preserve">Nájemce touto Smlouvou přenechává Podnájemci k dočasnému užívání (podnájmu) prostor sloužící </w:t>
      </w:r>
      <w:r w:rsidR="00142851">
        <w:t xml:space="preserve">k </w:t>
      </w:r>
      <w:r w:rsidR="005E181A" w:rsidRPr="00EF582A">
        <w:t>podnikání o celkové výměře 100,9 m² (červeně vyznačen v příloze č. 1</w:t>
      </w:r>
      <w:r w:rsidR="00142851">
        <w:t xml:space="preserve"> této Smlouvy</w:t>
      </w:r>
      <w:r w:rsidR="005E181A" w:rsidRPr="00EF582A">
        <w:t>), který se nachází v </w:t>
      </w:r>
      <w:r w:rsidR="00B434DF">
        <w:t>3</w:t>
      </w:r>
      <w:r w:rsidR="005E181A" w:rsidRPr="00EF582A">
        <w:t xml:space="preserve">. NP </w:t>
      </w:r>
      <w:r w:rsidR="001561CC">
        <w:t>Nemovitosti (dále jen „</w:t>
      </w:r>
      <w:r w:rsidR="001561CC" w:rsidRPr="009F0182">
        <w:rPr>
          <w:i/>
          <w:iCs/>
        </w:rPr>
        <w:t>Předmět podnájmu</w:t>
      </w:r>
      <w:r w:rsidR="001561CC">
        <w:t>“)</w:t>
      </w:r>
      <w:r w:rsidR="005E181A" w:rsidRPr="00EF582A">
        <w:t xml:space="preserve">. Bližší specifikace </w:t>
      </w:r>
      <w:r w:rsidR="001561CC">
        <w:t>P</w:t>
      </w:r>
      <w:r w:rsidR="005E181A" w:rsidRPr="00EF582A">
        <w:t xml:space="preserve">ředmětu podnájmu vyplývá z plánu půdorysného schématu </w:t>
      </w:r>
      <w:r w:rsidR="00B434DF">
        <w:t>3</w:t>
      </w:r>
      <w:r w:rsidR="005E181A" w:rsidRPr="00EF582A">
        <w:t xml:space="preserve">. NP </w:t>
      </w:r>
      <w:r w:rsidR="001561CC">
        <w:t>Nemovitosti</w:t>
      </w:r>
      <w:r w:rsidR="005E181A" w:rsidRPr="00EF582A">
        <w:t xml:space="preserve">, který je jako příloha č. 1 nedílnou součástí této Smlouvy. </w:t>
      </w:r>
    </w:p>
    <w:p w14:paraId="022B299C" w14:textId="756025FE" w:rsidR="005E181A" w:rsidRPr="00EF582A" w:rsidRDefault="004F78C2" w:rsidP="008E5581">
      <w:pPr>
        <w:pStyle w:val="Nadpis20"/>
      </w:pPr>
      <w:r>
        <w:t>1.3</w:t>
      </w:r>
      <w:r>
        <w:tab/>
      </w:r>
      <w:r w:rsidR="005E181A" w:rsidRPr="00EF582A">
        <w:t xml:space="preserve">Smluvní strany </w:t>
      </w:r>
      <w:r w:rsidR="002643EE" w:rsidRPr="00EF582A">
        <w:t>podepíšou</w:t>
      </w:r>
      <w:r w:rsidR="005E181A" w:rsidRPr="00EF582A">
        <w:t xml:space="preserve"> v den předání </w:t>
      </w:r>
      <w:r w:rsidR="001561CC">
        <w:t>P</w:t>
      </w:r>
      <w:r w:rsidR="005E181A" w:rsidRPr="00EF582A">
        <w:t xml:space="preserve">ředmětu podnájmu předávací protokol, ve kterém Podnájemce potvrdí, že mu Nájemce předal klíče od </w:t>
      </w:r>
      <w:r w:rsidR="001561CC">
        <w:t>P</w:t>
      </w:r>
      <w:r w:rsidR="005E181A" w:rsidRPr="00EF582A">
        <w:t xml:space="preserve">ředmětu podnájmu ve stavu, jaký je popsán v předávacím protokolu. Dnem podpisu předávacího protokolu oběma </w:t>
      </w:r>
      <w:r w:rsidR="00A858ED">
        <w:t>S</w:t>
      </w:r>
      <w:r w:rsidR="005E181A" w:rsidRPr="00EF582A">
        <w:t xml:space="preserve">mluvními stranami se tento stává nedílnou součástí této </w:t>
      </w:r>
      <w:r w:rsidR="00DB5478">
        <w:t>Smlouv</w:t>
      </w:r>
      <w:r w:rsidR="00DB5478" w:rsidRPr="00EF582A">
        <w:t>y</w:t>
      </w:r>
      <w:r w:rsidR="005E181A" w:rsidRPr="00EF582A">
        <w:t xml:space="preserve">.  </w:t>
      </w:r>
    </w:p>
    <w:p w14:paraId="4CE808E2" w14:textId="049E77BD" w:rsidR="005E181A" w:rsidRDefault="004F78C2" w:rsidP="008E5581">
      <w:pPr>
        <w:pStyle w:val="Nadpis20"/>
      </w:pPr>
      <w:r>
        <w:t>1.4</w:t>
      </w:r>
      <w:r>
        <w:tab/>
      </w:r>
      <w:r w:rsidR="005E181A" w:rsidRPr="00EF582A">
        <w:t xml:space="preserve">Nájemce prohlašuje, že mu byl </w:t>
      </w:r>
      <w:r w:rsidR="00142851">
        <w:t>P</w:t>
      </w:r>
      <w:r w:rsidR="005E181A" w:rsidRPr="00EF582A">
        <w:t xml:space="preserve">ronajímatelem udělen písemný souhlas k přenechání </w:t>
      </w:r>
      <w:r w:rsidR="00A858ED">
        <w:t>P</w:t>
      </w:r>
      <w:r w:rsidR="005E181A" w:rsidRPr="00EF582A">
        <w:t>ředmětu podnájmu Podnájemci do podnájmu – viz příloha č. 2 této Smlouvy.</w:t>
      </w:r>
    </w:p>
    <w:p w14:paraId="45AA0B22" w14:textId="31EB7A59" w:rsidR="00BF29D5" w:rsidRPr="001701B9" w:rsidRDefault="00142851" w:rsidP="00A30F78">
      <w:pPr>
        <w:pStyle w:val="Nadpis1"/>
      </w:pPr>
      <w:r w:rsidRPr="00BF29D5">
        <w:t>ÚČEL PODNÁJMU</w:t>
      </w:r>
    </w:p>
    <w:p w14:paraId="12EDC726" w14:textId="1B08C5C0" w:rsidR="00BF29D5" w:rsidRPr="001701B9" w:rsidRDefault="004F78C2" w:rsidP="008E5581">
      <w:pPr>
        <w:pStyle w:val="Nadpis20"/>
      </w:pPr>
      <w:r>
        <w:t>2.1</w:t>
      </w:r>
      <w:r>
        <w:tab/>
      </w:r>
      <w:r w:rsidR="005E181A" w:rsidRPr="001701B9">
        <w:t xml:space="preserve">Nájemce </w:t>
      </w:r>
      <w:r w:rsidR="009519FA" w:rsidRPr="001701B9">
        <w:t xml:space="preserve">přenechává k užívání </w:t>
      </w:r>
      <w:r w:rsidR="005E181A" w:rsidRPr="001701B9">
        <w:t xml:space="preserve">Podnájemci </w:t>
      </w:r>
      <w:r w:rsidR="001561CC" w:rsidRPr="001701B9">
        <w:t>P</w:t>
      </w:r>
      <w:r w:rsidR="005E181A" w:rsidRPr="001701B9">
        <w:t>ředmět podnájmu za účelem</w:t>
      </w:r>
      <w:r w:rsidR="008E5581">
        <w:t xml:space="preserve"> provádění administrativních úkonů souvisejících s činností úřadu, zejm.</w:t>
      </w:r>
      <w:r w:rsidR="005E181A" w:rsidRPr="001701B9">
        <w:t xml:space="preserve"> administrace žádostí o</w:t>
      </w:r>
      <w:r w:rsidR="001561CC" w:rsidRPr="001701B9">
        <w:t> </w:t>
      </w:r>
      <w:r w:rsidR="005E181A" w:rsidRPr="001701B9">
        <w:t>poskytnutí podpory z programů administrovaných Podnájemcem, včetně jednání s</w:t>
      </w:r>
      <w:r w:rsidR="009519FA" w:rsidRPr="001701B9">
        <w:t> </w:t>
      </w:r>
      <w:r w:rsidR="005E181A" w:rsidRPr="001701B9">
        <w:t>klienty</w:t>
      </w:r>
      <w:r w:rsidR="009519FA" w:rsidRPr="001701B9">
        <w:t xml:space="preserve"> </w:t>
      </w:r>
      <w:r w:rsidR="008E5581">
        <w:t>apod</w:t>
      </w:r>
      <w:r w:rsidR="009519FA" w:rsidRPr="001701B9">
        <w:t xml:space="preserve">. </w:t>
      </w:r>
      <w:r w:rsidR="005E181A" w:rsidRPr="001701B9">
        <w:t>Tato činnost je dále nazývána</w:t>
      </w:r>
      <w:r w:rsidR="009519FA" w:rsidRPr="001701B9">
        <w:t xml:space="preserve"> jako</w:t>
      </w:r>
      <w:r w:rsidR="005E181A" w:rsidRPr="001701B9">
        <w:t xml:space="preserve"> „</w:t>
      </w:r>
      <w:r w:rsidR="005E181A" w:rsidRPr="00881D54">
        <w:t>povolené užívání</w:t>
      </w:r>
      <w:r w:rsidR="005E181A" w:rsidRPr="001701B9">
        <w:t xml:space="preserve">“. </w:t>
      </w:r>
    </w:p>
    <w:p w14:paraId="351C6863" w14:textId="13E82785" w:rsidR="005E181A" w:rsidRPr="00EF582A" w:rsidRDefault="004F78C2" w:rsidP="008E5581">
      <w:pPr>
        <w:pStyle w:val="Nadpis20"/>
      </w:pPr>
      <w:r>
        <w:t>2.2</w:t>
      </w:r>
      <w:r>
        <w:tab/>
      </w:r>
      <w:r w:rsidR="005E181A" w:rsidRPr="00EF582A">
        <w:t xml:space="preserve">Podnájemce prohlašuje, že </w:t>
      </w:r>
      <w:r w:rsidR="002643EE">
        <w:t>disponuje</w:t>
      </w:r>
      <w:r w:rsidR="002643EE" w:rsidRPr="00EF582A">
        <w:t xml:space="preserve"> vešker</w:t>
      </w:r>
      <w:r w:rsidR="002643EE">
        <w:t>ými</w:t>
      </w:r>
      <w:r w:rsidR="002643EE" w:rsidRPr="00EF582A">
        <w:t xml:space="preserve"> </w:t>
      </w:r>
      <w:r w:rsidR="005E181A" w:rsidRPr="00EF582A">
        <w:t>oprávnění</w:t>
      </w:r>
      <w:r w:rsidR="002643EE">
        <w:t>mi</w:t>
      </w:r>
      <w:r w:rsidR="005E181A" w:rsidRPr="00EF582A">
        <w:t xml:space="preserve"> a povolení</w:t>
      </w:r>
      <w:r w:rsidR="002643EE">
        <w:t>mi</w:t>
      </w:r>
      <w:r w:rsidR="005E181A" w:rsidRPr="00EF582A">
        <w:t xml:space="preserve"> </w:t>
      </w:r>
      <w:r w:rsidR="002643EE" w:rsidRPr="00EF582A">
        <w:t>nut</w:t>
      </w:r>
      <w:r w:rsidR="002643EE">
        <w:t>nými</w:t>
      </w:r>
      <w:r w:rsidR="002643EE" w:rsidRPr="00EF582A">
        <w:t xml:space="preserve"> </w:t>
      </w:r>
      <w:r w:rsidR="005E181A" w:rsidRPr="00EF582A">
        <w:t>k povolenému užívání.</w:t>
      </w:r>
    </w:p>
    <w:p w14:paraId="1DDD69B8" w14:textId="6AF4CDE7" w:rsidR="005E181A" w:rsidRPr="00EF582A" w:rsidRDefault="004F78C2" w:rsidP="008E5581">
      <w:pPr>
        <w:pStyle w:val="Nadpis20"/>
      </w:pPr>
      <w:r>
        <w:t>2.3</w:t>
      </w:r>
      <w:r>
        <w:tab/>
      </w:r>
      <w:r w:rsidR="005E181A" w:rsidRPr="00EF582A">
        <w:t>Pokud by chtěl Podnájemce v </w:t>
      </w:r>
      <w:r w:rsidR="009519FA">
        <w:t>P</w:t>
      </w:r>
      <w:r w:rsidR="005E181A" w:rsidRPr="00EF582A">
        <w:t xml:space="preserve">ředmětu podnájmu provozovat jinou </w:t>
      </w:r>
      <w:r w:rsidR="002643EE" w:rsidRPr="00EF582A">
        <w:t>činnost,</w:t>
      </w:r>
      <w:r w:rsidR="002643EE">
        <w:t xml:space="preserve"> </w:t>
      </w:r>
      <w:r w:rsidR="002643EE" w:rsidRPr="00EF582A">
        <w:t>než je povolené užívání</w:t>
      </w:r>
      <w:r w:rsidR="002643EE">
        <w:t>, a které vyžaduje souhlas třetích osob</w:t>
      </w:r>
      <w:r w:rsidR="005E181A" w:rsidRPr="00EF582A">
        <w:t xml:space="preserve">, pak si musí </w:t>
      </w:r>
      <w:r w:rsidR="002643EE">
        <w:t xml:space="preserve">Podnájemce </w:t>
      </w:r>
      <w:r w:rsidR="005E181A" w:rsidRPr="00EF582A">
        <w:t>vyžádat předchozí písemný souhlas Nájemce. Tato ujednání nenahrazují souhlas třetích osob, které jsou oprávněny se vyjadřovat (povolovat) k provozování této činnosti v </w:t>
      </w:r>
      <w:r w:rsidR="009519FA">
        <w:t>P</w:t>
      </w:r>
      <w:r w:rsidR="005E181A" w:rsidRPr="00EF582A">
        <w:t>ředmětu podnájmu.</w:t>
      </w:r>
    </w:p>
    <w:p w14:paraId="522D83D2" w14:textId="4C8C153F" w:rsidR="005E181A" w:rsidRPr="00EF582A" w:rsidRDefault="004F78C2" w:rsidP="008E5581">
      <w:pPr>
        <w:pStyle w:val="Nadpis20"/>
      </w:pPr>
      <w:r>
        <w:t>2.4</w:t>
      </w:r>
      <w:r>
        <w:tab/>
      </w:r>
      <w:r w:rsidR="005E181A" w:rsidRPr="00EF582A">
        <w:t xml:space="preserve">Nájemce se zavazuje umožnit Podnájemci užívání </w:t>
      </w:r>
      <w:r w:rsidR="00A858ED">
        <w:t>P</w:t>
      </w:r>
      <w:r w:rsidR="005E181A" w:rsidRPr="00EF582A">
        <w:t>ředmětu podnájmu k dohodnutému účelu za</w:t>
      </w:r>
      <w:r w:rsidR="009D5968">
        <w:t> </w:t>
      </w:r>
      <w:r w:rsidR="005E181A" w:rsidRPr="00EF582A">
        <w:t>podmínek stanovených touto Smlouvou po dobu 7 kalendářních dnů v týdnu, včetně pracovního volna a klidu, celých 24 hodin denně.</w:t>
      </w:r>
    </w:p>
    <w:p w14:paraId="6C66EB9F" w14:textId="466E417A" w:rsidR="00142851" w:rsidRPr="001701B9" w:rsidRDefault="00142851" w:rsidP="00A30F78">
      <w:pPr>
        <w:pStyle w:val="Nadpis1"/>
      </w:pPr>
      <w:r w:rsidRPr="00142851">
        <w:t>DOBA PODNÁJMU</w:t>
      </w:r>
    </w:p>
    <w:p w14:paraId="384A0461" w14:textId="3C9ED1D9" w:rsidR="005E181A" w:rsidRPr="004F78C2" w:rsidRDefault="004F78C2" w:rsidP="008E5581">
      <w:pPr>
        <w:pStyle w:val="Nadpis20"/>
      </w:pPr>
      <w:r>
        <w:t>3.1</w:t>
      </w:r>
      <w:r>
        <w:tab/>
      </w:r>
      <w:r w:rsidR="005E181A" w:rsidRPr="00142851">
        <w:t xml:space="preserve">Tato Smlouva se sjednává </w:t>
      </w:r>
      <w:r w:rsidR="002643EE" w:rsidRPr="00142851">
        <w:t xml:space="preserve">od 1. 1. 2024 </w:t>
      </w:r>
      <w:r w:rsidR="005E181A" w:rsidRPr="00142851">
        <w:t>na dobu neurčitou s výpovědní dobou 3 měsíců.</w:t>
      </w:r>
    </w:p>
    <w:p w14:paraId="0A96DE46" w14:textId="58331579" w:rsidR="005E181A" w:rsidRPr="004F78C2" w:rsidRDefault="004F78C2" w:rsidP="008E5581">
      <w:pPr>
        <w:pStyle w:val="Nadpis20"/>
      </w:pPr>
      <w:r>
        <w:lastRenderedPageBreak/>
        <w:t>3.2</w:t>
      </w:r>
      <w:r>
        <w:tab/>
      </w:r>
      <w:r w:rsidR="005E181A" w:rsidRPr="00142851">
        <w:t>Smluvní strany mohou tuto Smlouvu ukončit dohodou, nebo jednostranně vypovědět bez udání důvodu s výpovědní dobou 3 měsíců, která počne běžet prvním dnem kalendářního měsíce následujícího poté, co výpověď došla druhé</w:t>
      </w:r>
      <w:r w:rsidR="00A858ED">
        <w:t xml:space="preserve"> Smluvní</w:t>
      </w:r>
      <w:r w:rsidR="005E181A" w:rsidRPr="00142851">
        <w:t xml:space="preserve"> straně.</w:t>
      </w:r>
    </w:p>
    <w:p w14:paraId="3960E515" w14:textId="2960B5E9" w:rsidR="005E181A" w:rsidRPr="004F78C2" w:rsidRDefault="004F78C2" w:rsidP="008E5581">
      <w:pPr>
        <w:pStyle w:val="Nadpis20"/>
      </w:pPr>
      <w:r>
        <w:t>3.</w:t>
      </w:r>
      <w:r w:rsidR="00573FF0">
        <w:t>3</w:t>
      </w:r>
      <w:r>
        <w:tab/>
      </w:r>
      <w:r w:rsidR="005E181A" w:rsidRPr="00142851">
        <w:t xml:space="preserve">Nastane-li kterýkoliv z následujících případů, kdy Podnájemce: </w:t>
      </w:r>
    </w:p>
    <w:p w14:paraId="0C27110F" w14:textId="2DA0FB1B" w:rsidR="009519FA" w:rsidRPr="00142851" w:rsidRDefault="005E181A" w:rsidP="00FB5BFC">
      <w:pPr>
        <w:pStyle w:val="Cislovani2"/>
        <w:numPr>
          <w:ilvl w:val="0"/>
          <w:numId w:val="77"/>
        </w:numPr>
        <w:tabs>
          <w:tab w:val="clear" w:pos="567"/>
        </w:tabs>
        <w:spacing w:before="0" w:after="120"/>
        <w:rPr>
          <w:rFonts w:ascii="Segoe UI" w:hAnsi="Segoe UI" w:cs="Segoe UI"/>
          <w:bCs/>
        </w:rPr>
      </w:pPr>
      <w:r w:rsidRPr="00142851">
        <w:rPr>
          <w:rFonts w:ascii="Segoe UI" w:hAnsi="Segoe UI" w:cs="Segoe UI"/>
          <w:bCs/>
        </w:rPr>
        <w:t xml:space="preserve">nezaplatí jakoukoliv částku, která jím má být podle </w:t>
      </w:r>
      <w:r w:rsidR="00A858ED">
        <w:rPr>
          <w:rFonts w:ascii="Segoe UI" w:hAnsi="Segoe UI" w:cs="Segoe UI"/>
          <w:bCs/>
        </w:rPr>
        <w:t>této</w:t>
      </w:r>
      <w:r w:rsidR="00A858ED" w:rsidRPr="00142851">
        <w:rPr>
          <w:rFonts w:ascii="Segoe UI" w:hAnsi="Segoe UI" w:cs="Segoe UI"/>
          <w:bCs/>
        </w:rPr>
        <w:t xml:space="preserve"> </w:t>
      </w:r>
      <w:r w:rsidRPr="00142851">
        <w:rPr>
          <w:rFonts w:ascii="Segoe UI" w:hAnsi="Segoe UI" w:cs="Segoe UI"/>
          <w:bCs/>
        </w:rPr>
        <w:t>Smlouvy zaplacena v době její splatnosti, přičemž toto neplnění bude trvat po dobu delší než 10 dnů po splatnosti, a to přesto, že byl písemně Nájemcem vyzván k úhradě a byla mu za tímto účelem poskytnuta dodatečná lhůta k plnění v délce nejméně 30 dnů</w:t>
      </w:r>
      <w:r w:rsidR="00A858ED">
        <w:rPr>
          <w:rFonts w:ascii="Segoe UI" w:hAnsi="Segoe UI" w:cs="Segoe UI"/>
          <w:bCs/>
        </w:rPr>
        <w:t>,</w:t>
      </w:r>
      <w:r w:rsidRPr="00142851">
        <w:rPr>
          <w:rFonts w:ascii="Segoe UI" w:hAnsi="Segoe UI" w:cs="Segoe UI"/>
          <w:bCs/>
        </w:rPr>
        <w:t xml:space="preserve"> nebo </w:t>
      </w:r>
    </w:p>
    <w:p w14:paraId="5AE4D98A" w14:textId="52F930BD" w:rsidR="005E181A" w:rsidRPr="001610A8" w:rsidRDefault="005E181A" w:rsidP="00FB5BFC">
      <w:pPr>
        <w:pStyle w:val="Cislovani2"/>
        <w:numPr>
          <w:ilvl w:val="0"/>
          <w:numId w:val="77"/>
        </w:numPr>
        <w:tabs>
          <w:tab w:val="clear" w:pos="567"/>
        </w:tabs>
        <w:spacing w:before="0" w:after="120"/>
        <w:rPr>
          <w:rFonts w:ascii="Segoe UI" w:hAnsi="Segoe UI" w:cs="Segoe UI"/>
          <w:bCs/>
        </w:rPr>
      </w:pPr>
      <w:r w:rsidRPr="009519FA">
        <w:rPr>
          <w:rFonts w:ascii="Segoe UI" w:hAnsi="Segoe UI" w:cs="Segoe UI"/>
          <w:bCs/>
        </w:rPr>
        <w:t xml:space="preserve">nebude plnit nebo dodržovat </w:t>
      </w:r>
      <w:r w:rsidR="004519B6">
        <w:rPr>
          <w:rFonts w:ascii="Segoe UI" w:hAnsi="Segoe UI" w:cs="Segoe UI"/>
          <w:bCs/>
        </w:rPr>
        <w:t>povinnosti uvedené v</w:t>
      </w:r>
      <w:r w:rsidR="00821418">
        <w:rPr>
          <w:rFonts w:ascii="Segoe UI" w:hAnsi="Segoe UI" w:cs="Segoe UI"/>
          <w:bCs/>
        </w:rPr>
        <w:t> </w:t>
      </w:r>
      <w:r w:rsidR="004519B6">
        <w:rPr>
          <w:rFonts w:ascii="Segoe UI" w:hAnsi="Segoe UI" w:cs="Segoe UI"/>
          <w:bCs/>
        </w:rPr>
        <w:t>čl</w:t>
      </w:r>
      <w:r w:rsidR="00821418">
        <w:rPr>
          <w:rFonts w:ascii="Segoe UI" w:hAnsi="Segoe UI" w:cs="Segoe UI"/>
          <w:bCs/>
        </w:rPr>
        <w:t>. 6.7–6.14, a dále 8.</w:t>
      </w:r>
      <w:r w:rsidR="009D5968">
        <w:rPr>
          <w:rFonts w:ascii="Segoe UI" w:hAnsi="Segoe UI" w:cs="Segoe UI"/>
          <w:bCs/>
        </w:rPr>
        <w:t>4–8</w:t>
      </w:r>
      <w:r w:rsidR="00821418">
        <w:rPr>
          <w:rFonts w:ascii="Segoe UI" w:hAnsi="Segoe UI" w:cs="Segoe UI"/>
          <w:bCs/>
        </w:rPr>
        <w:t xml:space="preserve">.5 této </w:t>
      </w:r>
      <w:r w:rsidRPr="009519FA">
        <w:rPr>
          <w:rFonts w:ascii="Segoe UI" w:hAnsi="Segoe UI" w:cs="Segoe UI"/>
          <w:bCs/>
        </w:rPr>
        <w:t>Smlouvy a toto neplnění či nedodržování bude trvat po dobu min. 30 dnů po písemném oznámení Nájemcem Podnájemci o takovém neplnění či nedodržování,</w:t>
      </w:r>
      <w:r w:rsidR="001610A8">
        <w:rPr>
          <w:rFonts w:ascii="Segoe UI" w:hAnsi="Segoe UI" w:cs="Segoe UI"/>
          <w:bCs/>
        </w:rPr>
        <w:t xml:space="preserve"> </w:t>
      </w:r>
      <w:r w:rsidRPr="001610A8">
        <w:rPr>
          <w:rFonts w:ascii="Segoe UI" w:hAnsi="Segoe UI" w:cs="Segoe UI"/>
          <w:bCs/>
        </w:rPr>
        <w:t>pak vzniká Nájemci právo</w:t>
      </w:r>
      <w:r w:rsidR="001610A8" w:rsidRPr="001610A8">
        <w:rPr>
          <w:rFonts w:ascii="Segoe UI" w:hAnsi="Segoe UI" w:cs="Segoe UI"/>
          <w:bCs/>
        </w:rPr>
        <w:t xml:space="preserve"> </w:t>
      </w:r>
      <w:r w:rsidR="001610A8" w:rsidRPr="00142851">
        <w:rPr>
          <w:rFonts w:ascii="Segoe UI" w:hAnsi="Segoe UI" w:cs="Segoe UI"/>
          <w:bCs/>
        </w:rPr>
        <w:t>vedle všech ostatních zákonných práv a prostředků</w:t>
      </w:r>
      <w:r w:rsidRPr="001610A8">
        <w:rPr>
          <w:rFonts w:ascii="Segoe UI" w:hAnsi="Segoe UI" w:cs="Segoe UI"/>
          <w:bCs/>
        </w:rPr>
        <w:t xml:space="preserve">: </w:t>
      </w:r>
    </w:p>
    <w:p w14:paraId="4C31217D" w14:textId="6540E417" w:rsidR="009519FA" w:rsidRDefault="005E181A" w:rsidP="009519FA">
      <w:pPr>
        <w:pStyle w:val="Cislovani2"/>
        <w:numPr>
          <w:ilvl w:val="0"/>
          <w:numId w:val="79"/>
        </w:numPr>
        <w:tabs>
          <w:tab w:val="clear" w:pos="567"/>
        </w:tabs>
        <w:spacing w:before="0" w:after="120"/>
        <w:rPr>
          <w:rFonts w:ascii="Segoe UI" w:hAnsi="Segoe UI" w:cs="Segoe UI"/>
          <w:bCs/>
        </w:rPr>
      </w:pPr>
      <w:r w:rsidRPr="00142851">
        <w:rPr>
          <w:rFonts w:ascii="Segoe UI" w:hAnsi="Segoe UI" w:cs="Segoe UI"/>
          <w:bCs/>
        </w:rPr>
        <w:t>okamžitě ukončit poskytování veškerých služeb</w:t>
      </w:r>
      <w:r w:rsidR="001610A8">
        <w:rPr>
          <w:rFonts w:ascii="Segoe UI" w:hAnsi="Segoe UI" w:cs="Segoe UI"/>
          <w:bCs/>
        </w:rPr>
        <w:t xml:space="preserve"> </w:t>
      </w:r>
      <w:r w:rsidRPr="00142851">
        <w:rPr>
          <w:rFonts w:ascii="Segoe UI" w:hAnsi="Segoe UI" w:cs="Segoe UI"/>
          <w:bCs/>
        </w:rPr>
        <w:t>poskytovaných Podnájemci v </w:t>
      </w:r>
      <w:r w:rsidR="001610A8">
        <w:rPr>
          <w:rFonts w:ascii="Segoe UI" w:hAnsi="Segoe UI" w:cs="Segoe UI"/>
          <w:bCs/>
        </w:rPr>
        <w:t>P</w:t>
      </w:r>
      <w:r w:rsidRPr="00142851">
        <w:rPr>
          <w:rFonts w:ascii="Segoe UI" w:hAnsi="Segoe UI" w:cs="Segoe UI"/>
          <w:bCs/>
        </w:rPr>
        <w:t>ředmětu podnájmu, zejména dodávky topení, elektřiny, jiných druhů energií a</w:t>
      </w:r>
      <w:r w:rsidR="001610A8">
        <w:rPr>
          <w:rFonts w:ascii="Segoe UI" w:hAnsi="Segoe UI" w:cs="Segoe UI"/>
          <w:bCs/>
        </w:rPr>
        <w:t> </w:t>
      </w:r>
      <w:r w:rsidRPr="00142851">
        <w:rPr>
          <w:rFonts w:ascii="Segoe UI" w:hAnsi="Segoe UI" w:cs="Segoe UI"/>
          <w:bCs/>
        </w:rPr>
        <w:t xml:space="preserve">vody, </w:t>
      </w:r>
    </w:p>
    <w:p w14:paraId="288FD6AB" w14:textId="057B2EBC" w:rsidR="005E181A" w:rsidRDefault="005E181A" w:rsidP="00FB5BFC">
      <w:pPr>
        <w:pStyle w:val="Cislovani2"/>
        <w:numPr>
          <w:ilvl w:val="0"/>
          <w:numId w:val="79"/>
        </w:numPr>
        <w:tabs>
          <w:tab w:val="clear" w:pos="567"/>
        </w:tabs>
        <w:spacing w:before="0" w:after="120"/>
        <w:rPr>
          <w:rFonts w:ascii="Segoe UI" w:hAnsi="Segoe UI" w:cs="Segoe UI"/>
          <w:bCs/>
        </w:rPr>
      </w:pPr>
      <w:r w:rsidRPr="009519FA">
        <w:rPr>
          <w:rFonts w:ascii="Segoe UI" w:hAnsi="Segoe UI" w:cs="Segoe UI"/>
          <w:bCs/>
        </w:rPr>
        <w:t xml:space="preserve">vypovědět </w:t>
      </w:r>
      <w:r w:rsidR="001610A8">
        <w:rPr>
          <w:rFonts w:ascii="Segoe UI" w:hAnsi="Segoe UI" w:cs="Segoe UI"/>
          <w:bCs/>
        </w:rPr>
        <w:t xml:space="preserve">tuto </w:t>
      </w:r>
      <w:r w:rsidRPr="009519FA">
        <w:rPr>
          <w:rFonts w:ascii="Segoe UI" w:hAnsi="Segoe UI" w:cs="Segoe UI"/>
          <w:bCs/>
        </w:rPr>
        <w:t>Smlouvu s </w:t>
      </w:r>
      <w:bookmarkStart w:id="0" w:name="_Hlk152165567"/>
      <w:r w:rsidRPr="009519FA">
        <w:rPr>
          <w:rFonts w:ascii="Segoe UI" w:hAnsi="Segoe UI" w:cs="Segoe UI"/>
          <w:bCs/>
        </w:rPr>
        <w:t>jednoměsíční výpovědní dobou, která počne běžet od</w:t>
      </w:r>
      <w:r w:rsidR="009D5968">
        <w:rPr>
          <w:rFonts w:ascii="Segoe UI" w:hAnsi="Segoe UI" w:cs="Segoe UI"/>
          <w:bCs/>
        </w:rPr>
        <w:t> </w:t>
      </w:r>
      <w:r w:rsidRPr="009519FA">
        <w:rPr>
          <w:rFonts w:ascii="Segoe UI" w:hAnsi="Segoe UI" w:cs="Segoe UI"/>
          <w:bCs/>
        </w:rPr>
        <w:t xml:space="preserve">prvního dne kalendářního měsíce následujícího poté, co výpověď došla druhé </w:t>
      </w:r>
      <w:r w:rsidR="001610A8">
        <w:rPr>
          <w:rFonts w:ascii="Segoe UI" w:hAnsi="Segoe UI" w:cs="Segoe UI"/>
          <w:bCs/>
        </w:rPr>
        <w:t xml:space="preserve">Smluvní </w:t>
      </w:r>
      <w:r w:rsidRPr="009519FA">
        <w:rPr>
          <w:rFonts w:ascii="Segoe UI" w:hAnsi="Segoe UI" w:cs="Segoe UI"/>
          <w:bCs/>
        </w:rPr>
        <w:t>straně.</w:t>
      </w:r>
      <w:bookmarkEnd w:id="0"/>
      <w:r w:rsidRPr="009519FA">
        <w:rPr>
          <w:rFonts w:ascii="Segoe UI" w:hAnsi="Segoe UI" w:cs="Segoe UI"/>
          <w:bCs/>
        </w:rPr>
        <w:t xml:space="preserve">   </w:t>
      </w:r>
    </w:p>
    <w:p w14:paraId="23EA3AA6" w14:textId="51D8BEC0" w:rsidR="009C0C22" w:rsidRPr="009C0C22" w:rsidRDefault="009C0C22" w:rsidP="008E5581">
      <w:pPr>
        <w:pStyle w:val="Nadpis20"/>
      </w:pPr>
      <w:r>
        <w:t>3.4</w:t>
      </w:r>
      <w:r>
        <w:tab/>
      </w:r>
      <w:r w:rsidRPr="009C0C22">
        <w:t xml:space="preserve">V případě, kdy Nájemce neumožní Podnájemci </w:t>
      </w:r>
      <w:r w:rsidRPr="00BF1459">
        <w:t>nerušený výkon své činnosti v souladu s čl. 6.1 této Smlouvy</w:t>
      </w:r>
      <w:r w:rsidRPr="009C0C22">
        <w:t xml:space="preserve">, je Podnájemce oprávněn vypovědět tuto Smlouvu s </w:t>
      </w:r>
      <w:r w:rsidRPr="009519FA">
        <w:t>jednoměsíční výpovědní dobou, která počne běžet od</w:t>
      </w:r>
      <w:r w:rsidRPr="009C0C22">
        <w:t> </w:t>
      </w:r>
      <w:r w:rsidRPr="009519FA">
        <w:t xml:space="preserve">prvního dne kalendářního měsíce následujícího poté, co výpověď došla druhé </w:t>
      </w:r>
      <w:r>
        <w:t xml:space="preserve">Smluvní </w:t>
      </w:r>
      <w:r w:rsidRPr="009519FA">
        <w:t>straně.</w:t>
      </w:r>
    </w:p>
    <w:p w14:paraId="60886BF7" w14:textId="0ED2B1D3" w:rsidR="00142851" w:rsidRPr="001701B9" w:rsidRDefault="00142851" w:rsidP="00A30F78">
      <w:pPr>
        <w:pStyle w:val="Nadpis1"/>
      </w:pPr>
      <w:r w:rsidRPr="00142851">
        <w:t>PODNÁJEM A CENA PODNÁJMU</w:t>
      </w:r>
    </w:p>
    <w:p w14:paraId="7953E25D" w14:textId="48DA4A97" w:rsidR="005E181A" w:rsidRPr="004F78C2" w:rsidRDefault="004F78C2" w:rsidP="008E5581">
      <w:pPr>
        <w:pStyle w:val="Nadpis20"/>
      </w:pPr>
      <w:r>
        <w:t>4.1</w:t>
      </w:r>
      <w:r>
        <w:tab/>
      </w:r>
      <w:r w:rsidR="005E181A" w:rsidRPr="00142851">
        <w:t xml:space="preserve">Za užívání </w:t>
      </w:r>
      <w:r w:rsidR="001610A8">
        <w:t>P</w:t>
      </w:r>
      <w:r w:rsidR="005E181A" w:rsidRPr="00142851">
        <w:t xml:space="preserve">ředmětu podnájmu je Podnájemce povinen platit Nájemci podnájemné, přičemž se </w:t>
      </w:r>
      <w:r w:rsidR="001610A8">
        <w:t>S</w:t>
      </w:r>
      <w:r w:rsidR="005E181A" w:rsidRPr="00142851">
        <w:t xml:space="preserve">mluvní strany dohodly, že podnájemné činí 248 376 Kč/rok, tj. 20 698 Kč/měsíc. V ceně podnájmu není zahrnuta spotřeba energií – viz </w:t>
      </w:r>
      <w:r w:rsidR="005E181A" w:rsidRPr="004F78C2">
        <w:t>čl.</w:t>
      </w:r>
      <w:r w:rsidR="004519B6">
        <w:t xml:space="preserve"> 5.1 </w:t>
      </w:r>
      <w:r w:rsidR="005E181A" w:rsidRPr="00142851">
        <w:t>této Smlouvy. Smluvní strany činí nesporným, že Nájemce má nárok na podnájemné nejdříve za období od 1. 1. 2024</w:t>
      </w:r>
      <w:r w:rsidR="00B25435">
        <w:t xml:space="preserve"> (za předpokladu, že dojde k předání Předmětu podnájmu)</w:t>
      </w:r>
      <w:r w:rsidR="005E181A" w:rsidRPr="00142851">
        <w:t xml:space="preserve"> a dále.</w:t>
      </w:r>
    </w:p>
    <w:p w14:paraId="430F1684" w14:textId="482A60D9" w:rsidR="005E181A" w:rsidRPr="004F78C2" w:rsidRDefault="004F78C2" w:rsidP="008E5581">
      <w:pPr>
        <w:pStyle w:val="Nadpis20"/>
      </w:pPr>
      <w:r>
        <w:t>4.2</w:t>
      </w:r>
      <w:r>
        <w:tab/>
      </w:r>
      <w:r w:rsidR="005E181A" w:rsidRPr="00142851">
        <w:t xml:space="preserve">Podnájemce bude hradit podnájemné na základě faktury – daňového dokladu, který Nájemce Podnájemci včas doručí na korespondenční adresu uvedenou v záhlaví této </w:t>
      </w:r>
      <w:r w:rsidR="001610A8">
        <w:t>S</w:t>
      </w:r>
      <w:r w:rsidR="005E181A" w:rsidRPr="00142851">
        <w:t xml:space="preserve">mlouvy. V této faktuře bude zahrnut i poplatek za úklid společných prostor a svoz komunálního odpadu, užívání výtahu a užívání společných prostor uvedených </w:t>
      </w:r>
      <w:r w:rsidR="005E181A" w:rsidRPr="004F78C2">
        <w:t>v</w:t>
      </w:r>
      <w:r w:rsidR="004519B6">
        <w:t> čl. 4.</w:t>
      </w:r>
      <w:r w:rsidR="009D5968">
        <w:t>5–4</w:t>
      </w:r>
      <w:r w:rsidR="004519B6">
        <w:t>.7</w:t>
      </w:r>
      <w:r w:rsidR="005E181A" w:rsidRPr="00142851">
        <w:t xml:space="preserve"> </w:t>
      </w:r>
      <w:r w:rsidR="004519B6">
        <w:t xml:space="preserve">této Smlouvy </w:t>
      </w:r>
      <w:r w:rsidR="005E181A" w:rsidRPr="00142851">
        <w:t>a zároveň v této faktuře bude zahrnuta měsíční platba poměrné části za spotřebu služeb spojených s podnájmem specifikov</w:t>
      </w:r>
      <w:r w:rsidR="004967DD">
        <w:t>a</w:t>
      </w:r>
      <w:r w:rsidR="005E181A" w:rsidRPr="00142851">
        <w:t>n</w:t>
      </w:r>
      <w:r w:rsidR="004967DD">
        <w:t>á</w:t>
      </w:r>
      <w:r w:rsidR="005E181A" w:rsidRPr="00142851">
        <w:t xml:space="preserve"> v</w:t>
      </w:r>
      <w:r w:rsidR="004519B6">
        <w:t> </w:t>
      </w:r>
      <w:r w:rsidR="005E181A" w:rsidRPr="004F78C2">
        <w:t>čl</w:t>
      </w:r>
      <w:r w:rsidR="004519B6">
        <w:t xml:space="preserve">. 5.1 </w:t>
      </w:r>
      <w:r w:rsidR="005E181A" w:rsidRPr="00142851">
        <w:t>této Smlouvy.</w:t>
      </w:r>
    </w:p>
    <w:p w14:paraId="34DF9AA0" w14:textId="08ED7F84" w:rsidR="005E181A" w:rsidRPr="004F78C2" w:rsidRDefault="004F78C2" w:rsidP="008E5581">
      <w:pPr>
        <w:pStyle w:val="Nadpis20"/>
      </w:pPr>
      <w:r>
        <w:t>4.3</w:t>
      </w:r>
      <w:r>
        <w:tab/>
      </w:r>
      <w:r w:rsidR="005E181A" w:rsidRPr="00142851">
        <w:t>Veškeré faktury vyhotovené Podnájemcem musí obsahovat text „Předmět smlouvy je financován z T</w:t>
      </w:r>
      <w:r w:rsidR="004F3FCA">
        <w:t>P</w:t>
      </w:r>
      <w:r w:rsidR="005E181A" w:rsidRPr="00142851">
        <w:t xml:space="preserve"> OPŽP, NZÚ NSA – Provoz KP SFŽP, </w:t>
      </w:r>
      <w:proofErr w:type="spellStart"/>
      <w:r w:rsidR="005E181A" w:rsidRPr="00142851">
        <w:t>org</w:t>
      </w:r>
      <w:proofErr w:type="spellEnd"/>
      <w:r w:rsidR="005E181A" w:rsidRPr="00142851">
        <w:t xml:space="preserve"> 6302“ a číslo </w:t>
      </w:r>
      <w:r w:rsidR="00DB5478">
        <w:t>S</w:t>
      </w:r>
      <w:r w:rsidR="005E181A" w:rsidRPr="00142851">
        <w:t>mlouvy „</w:t>
      </w:r>
      <w:r w:rsidR="001610A8">
        <w:t>123/2023</w:t>
      </w:r>
      <w:r w:rsidR="005E181A" w:rsidRPr="00142851">
        <w:t>“ s označením – „podnájem“.</w:t>
      </w:r>
    </w:p>
    <w:p w14:paraId="68DC57CD" w14:textId="63F679E7" w:rsidR="005E181A" w:rsidRPr="004F78C2" w:rsidRDefault="004F78C2" w:rsidP="008E5581">
      <w:pPr>
        <w:pStyle w:val="Nadpis20"/>
      </w:pPr>
      <w:r>
        <w:t>4.4</w:t>
      </w:r>
      <w:r>
        <w:tab/>
      </w:r>
      <w:r w:rsidR="005E181A" w:rsidRPr="00142851">
        <w:t xml:space="preserve">Datum splatnosti faktur – daňových dokladů bude vždy 30 dní ode dne </w:t>
      </w:r>
      <w:r w:rsidR="00B25435">
        <w:t>doručení faktury Podnájemci</w:t>
      </w:r>
      <w:r w:rsidR="005E181A" w:rsidRPr="00142851">
        <w:t xml:space="preserve">. Zdanitelné plnění bude vždy první den příslušného kalendářního měsíce. Za den </w:t>
      </w:r>
      <w:r w:rsidR="005E181A" w:rsidRPr="00142851">
        <w:lastRenderedPageBreak/>
        <w:t xml:space="preserve">zaplacení podnájemného se považuje den, kdy je podnájemné připsáno na účet Nájemce. V případě změny účtu </w:t>
      </w:r>
      <w:r w:rsidR="00B25435">
        <w:t>oznámí tuto skutečnost Nájemce Podnájemci písemně,</w:t>
      </w:r>
      <w:r w:rsidR="005E181A" w:rsidRPr="00142851">
        <w:t xml:space="preserve"> a Podnájemce je povinen změnu účtu respektovat.</w:t>
      </w:r>
    </w:p>
    <w:p w14:paraId="68215493" w14:textId="01AF7E5F" w:rsidR="005E181A" w:rsidRPr="004F78C2" w:rsidRDefault="004F78C2" w:rsidP="008E5581">
      <w:pPr>
        <w:pStyle w:val="Nadpis20"/>
      </w:pPr>
      <w:r>
        <w:t>4.5</w:t>
      </w:r>
      <w:r>
        <w:tab/>
      </w:r>
      <w:r w:rsidR="005E181A" w:rsidRPr="00142851">
        <w:t>Podnájemce bude dále spolu s </w:t>
      </w:r>
      <w:r w:rsidR="004F3FCA" w:rsidRPr="00142851">
        <w:t>podnáj</w:t>
      </w:r>
      <w:r w:rsidR="004F3FCA">
        <w:t>emným</w:t>
      </w:r>
      <w:r w:rsidR="004F3FCA" w:rsidRPr="00142851">
        <w:t xml:space="preserve"> </w:t>
      </w:r>
      <w:r w:rsidR="005E181A" w:rsidRPr="00142851">
        <w:t>hradit úklid společných prostor a svoz komunálního odpadu v celkové výši 750 Kč/měsíc.</w:t>
      </w:r>
    </w:p>
    <w:p w14:paraId="61B66F6E" w14:textId="2E85A20B" w:rsidR="005E181A" w:rsidRPr="004F78C2" w:rsidRDefault="004F78C2" w:rsidP="008E5581">
      <w:pPr>
        <w:pStyle w:val="Nadpis20"/>
      </w:pPr>
      <w:r>
        <w:t>4.6</w:t>
      </w:r>
      <w:r>
        <w:tab/>
      </w:r>
      <w:r w:rsidR="005E181A" w:rsidRPr="00142851">
        <w:t>Podnájemce bude dále spolu s </w:t>
      </w:r>
      <w:r w:rsidR="004F3FCA" w:rsidRPr="00142851">
        <w:t xml:space="preserve">podnájemným </w:t>
      </w:r>
      <w:r w:rsidR="005E181A" w:rsidRPr="00142851">
        <w:t>hradit poplatek za užívání výtahu v celkové výši 100</w:t>
      </w:r>
      <w:r w:rsidR="001610A8">
        <w:t> </w:t>
      </w:r>
      <w:r w:rsidR="005E181A" w:rsidRPr="00142851">
        <w:t>Kč/měsíc.</w:t>
      </w:r>
    </w:p>
    <w:p w14:paraId="2EDDBB9C" w14:textId="67ACD9BC" w:rsidR="005E181A" w:rsidRPr="004F78C2" w:rsidRDefault="004F78C2" w:rsidP="008E5581">
      <w:pPr>
        <w:pStyle w:val="Nadpis20"/>
      </w:pPr>
      <w:r>
        <w:t>4.7</w:t>
      </w:r>
      <w:r>
        <w:tab/>
      </w:r>
      <w:r w:rsidR="005E181A" w:rsidRPr="00142851">
        <w:t>Nájemce bude dále spolu s </w:t>
      </w:r>
      <w:r w:rsidR="004F3FCA" w:rsidRPr="00142851">
        <w:t>podnáj</w:t>
      </w:r>
      <w:r w:rsidR="004F3FCA">
        <w:t>emným</w:t>
      </w:r>
      <w:r w:rsidR="004F3FCA" w:rsidRPr="00142851">
        <w:t xml:space="preserve"> </w:t>
      </w:r>
      <w:r w:rsidR="005E181A" w:rsidRPr="00142851">
        <w:t>hradit užívání společných prostor v celkové výši 15</w:t>
      </w:r>
      <w:r w:rsidR="001610A8">
        <w:t> </w:t>
      </w:r>
      <w:r w:rsidR="005E181A" w:rsidRPr="00142851">
        <w:t xml:space="preserve">Kč/m2 </w:t>
      </w:r>
      <w:r w:rsidR="001610A8">
        <w:t>P</w:t>
      </w:r>
      <w:r w:rsidR="005E181A" w:rsidRPr="00142851">
        <w:t>ředmětu podnájmu/měsíc, tj. 1 513 Kč/měsíc.</w:t>
      </w:r>
    </w:p>
    <w:p w14:paraId="0B7311B0" w14:textId="1DD6C29F" w:rsidR="005E181A" w:rsidRPr="004F78C2" w:rsidRDefault="004F78C2" w:rsidP="008E5581">
      <w:pPr>
        <w:pStyle w:val="Nadpis20"/>
      </w:pPr>
      <w:r>
        <w:t>4.8</w:t>
      </w:r>
      <w:r>
        <w:tab/>
      </w:r>
      <w:r w:rsidR="001610A8">
        <w:t>Celkové m</w:t>
      </w:r>
      <w:r w:rsidR="005E181A" w:rsidRPr="00142851">
        <w:t xml:space="preserve">ěsíční podnájemné včetně poplatků </w:t>
      </w:r>
      <w:r w:rsidR="001610A8">
        <w:t>uv</w:t>
      </w:r>
      <w:r w:rsidR="00B25435">
        <w:t>e</w:t>
      </w:r>
      <w:r w:rsidR="001610A8">
        <w:t>den</w:t>
      </w:r>
      <w:r w:rsidR="00B25435">
        <w:t>ý</w:t>
      </w:r>
      <w:r w:rsidR="001610A8">
        <w:t xml:space="preserve">ch </w:t>
      </w:r>
      <w:r w:rsidR="001610A8" w:rsidRPr="004F78C2">
        <w:t xml:space="preserve">v čl. </w:t>
      </w:r>
      <w:r w:rsidR="004519B6">
        <w:t>4.</w:t>
      </w:r>
      <w:r w:rsidR="009D5968">
        <w:t>5–4</w:t>
      </w:r>
      <w:r w:rsidR="004519B6">
        <w:t>.7 této Smlouvy</w:t>
      </w:r>
      <w:r w:rsidR="001610A8">
        <w:t xml:space="preserve"> </w:t>
      </w:r>
      <w:r w:rsidR="005E181A" w:rsidRPr="00142851">
        <w:t>činí 23</w:t>
      </w:r>
      <w:r w:rsidR="004519B6">
        <w:t> </w:t>
      </w:r>
      <w:r w:rsidR="005E181A" w:rsidRPr="00142851">
        <w:t>061</w:t>
      </w:r>
      <w:r w:rsidR="004519B6">
        <w:t> </w:t>
      </w:r>
      <w:r w:rsidR="005E181A" w:rsidRPr="00142851">
        <w:t xml:space="preserve">Kč/měsíc. Tato částka nezahrnuje spotřebu energií – viz </w:t>
      </w:r>
      <w:r w:rsidR="005E181A" w:rsidRPr="004F78C2">
        <w:t xml:space="preserve">čl. </w:t>
      </w:r>
      <w:r w:rsidR="004519B6">
        <w:t xml:space="preserve">5.1 </w:t>
      </w:r>
      <w:r w:rsidR="005E181A" w:rsidRPr="00142851">
        <w:t>této Smlouvy</w:t>
      </w:r>
      <w:r w:rsidR="004967DD">
        <w:t>.</w:t>
      </w:r>
    </w:p>
    <w:p w14:paraId="587A4163" w14:textId="52F50030" w:rsidR="005E181A" w:rsidRPr="004F78C2" w:rsidRDefault="004F78C2" w:rsidP="008E5581">
      <w:pPr>
        <w:pStyle w:val="Nadpis20"/>
      </w:pPr>
      <w:r>
        <w:t>4.9</w:t>
      </w:r>
      <w:r>
        <w:tab/>
      </w:r>
      <w:r w:rsidR="005E181A" w:rsidRPr="00142851">
        <w:t>Ocitne-li se Podnájemce v prodlení s platbou jakékoliv částky (včetně podnájemného) splatné dle této Smlouvy, zaplatí Nájemci smluvní úrok z prodlení z nezaplacených částek ve výši 0,1 % za</w:t>
      </w:r>
      <w:r w:rsidR="009D5968">
        <w:t> </w:t>
      </w:r>
      <w:r w:rsidR="005E181A" w:rsidRPr="00142851">
        <w:t>každý den prodlení.</w:t>
      </w:r>
    </w:p>
    <w:p w14:paraId="652B527F" w14:textId="4FC82105" w:rsidR="005E181A" w:rsidRPr="004F78C2" w:rsidRDefault="004F78C2" w:rsidP="008E5581">
      <w:pPr>
        <w:pStyle w:val="Nadpis20"/>
      </w:pPr>
      <w:r>
        <w:t>4.10</w:t>
      </w:r>
      <w:r>
        <w:tab/>
      </w:r>
      <w:r w:rsidR="005E181A" w:rsidRPr="00142851">
        <w:t>Nájemce je oprávněn podnájemné každoročně upravit o úředně stanovenou průměrnou roční míru inflace vyhlášenou ČSÚ za předchozí kalendářní rok. Výši podnájemného jednostranně upraví Nájemce na základě písemného oznámení Podnájemci. Podnájemce je povinen platit zvýšené podnájemné od 1. ledna příslušného roku (zpětně). Takto vzniklý nedoplatek na podnájemném za</w:t>
      </w:r>
      <w:r w:rsidR="009D5968">
        <w:t> </w:t>
      </w:r>
      <w:r w:rsidR="005E181A" w:rsidRPr="00142851">
        <w:t>období od počátku roku do konce měsíce, ve kterém bylo oznámeno Podnájemci zvýšení podnájemného, je Podnájemce povinen zaplatit, a to v následujícím termínu splatnosti měsíčního podnájemného.</w:t>
      </w:r>
    </w:p>
    <w:p w14:paraId="4A08C2AE" w14:textId="38DD08D3" w:rsidR="005E181A" w:rsidRPr="004F78C2" w:rsidRDefault="004F78C2" w:rsidP="008E5581">
      <w:pPr>
        <w:pStyle w:val="Nadpis20"/>
      </w:pPr>
      <w:r>
        <w:t>4.11</w:t>
      </w:r>
      <w:r>
        <w:tab/>
      </w:r>
      <w:r w:rsidR="005E181A" w:rsidRPr="00142851">
        <w:t>Podnájemce uhradí Nájemci do 15 pracovních dnů po podpisu této Smlouvy jistotu v celkové výši 50 000 Kč</w:t>
      </w:r>
      <w:r w:rsidR="00B25435">
        <w:t>, a to</w:t>
      </w:r>
      <w:r w:rsidR="005E181A" w:rsidRPr="00142851">
        <w:t xml:space="preserve"> na základě zálohové faktury vystavené Nájemcem. Tato jistota bude Podnájemci vrácena po skončení </w:t>
      </w:r>
      <w:r w:rsidR="001610A8">
        <w:t xml:space="preserve">této </w:t>
      </w:r>
      <w:r w:rsidR="005E181A" w:rsidRPr="00142851">
        <w:t>Smlouvy, případně započtena za dlužné platby vzniklé v souvislosti s touto Smlouvou. Nájemce má právo jednostranně započítat</w:t>
      </w:r>
      <w:r w:rsidR="00FE631D">
        <w:t xml:space="preserve"> dlužnou částku</w:t>
      </w:r>
      <w:r w:rsidR="005E181A" w:rsidRPr="00142851">
        <w:t xml:space="preserve"> ve smyslu </w:t>
      </w:r>
      <w:proofErr w:type="spellStart"/>
      <w:r w:rsidR="005E181A" w:rsidRPr="00142851">
        <w:t>ust</w:t>
      </w:r>
      <w:proofErr w:type="spellEnd"/>
      <w:r w:rsidR="005E181A" w:rsidRPr="00142851">
        <w:t>.</w:t>
      </w:r>
      <w:r w:rsidR="009D5968">
        <w:t> </w:t>
      </w:r>
      <w:r w:rsidR="005E181A" w:rsidRPr="00142851">
        <w:t>§</w:t>
      </w:r>
      <w:r w:rsidR="009D5968">
        <w:t> </w:t>
      </w:r>
      <w:r w:rsidR="005E181A" w:rsidRPr="00142851">
        <w:t xml:space="preserve">1982 a násl. </w:t>
      </w:r>
      <w:r w:rsidR="00FE631D">
        <w:t>z</w:t>
      </w:r>
      <w:r w:rsidR="00B25435">
        <w:t xml:space="preserve">ákona č. 89/2012 Sb., občanský zákoník, ve znění pozdějších předpisů, </w:t>
      </w:r>
      <w:r w:rsidR="005E181A" w:rsidRPr="00142851">
        <w:t xml:space="preserve">vůči Nájemci v pořadí 1) dlužné smluvní úroky z prodlení, 2) </w:t>
      </w:r>
      <w:r w:rsidR="00FE631D" w:rsidRPr="00142851">
        <w:t>dlužn</w:t>
      </w:r>
      <w:r w:rsidR="00FE631D">
        <w:t>á</w:t>
      </w:r>
      <w:r w:rsidR="00FE631D" w:rsidRPr="00142851">
        <w:t xml:space="preserve"> </w:t>
      </w:r>
      <w:r w:rsidR="005E181A" w:rsidRPr="00142851">
        <w:t>jistin</w:t>
      </w:r>
      <w:r w:rsidR="00FE631D">
        <w:t>a</w:t>
      </w:r>
      <w:r w:rsidR="005E181A" w:rsidRPr="00142851">
        <w:t>.</w:t>
      </w:r>
    </w:p>
    <w:p w14:paraId="4D21604E" w14:textId="1F2CA649" w:rsidR="005E181A" w:rsidRDefault="004F78C2" w:rsidP="008E5581">
      <w:pPr>
        <w:pStyle w:val="Nadpis20"/>
      </w:pPr>
      <w:r>
        <w:t>4.12</w:t>
      </w:r>
      <w:r>
        <w:tab/>
      </w:r>
      <w:r w:rsidR="005E181A" w:rsidRPr="00142851">
        <w:t xml:space="preserve">Podnájemce není povinen platit podnájemné po dobu, kdy se </w:t>
      </w:r>
      <w:r w:rsidR="001610A8">
        <w:t>P</w:t>
      </w:r>
      <w:r w:rsidR="005E181A" w:rsidRPr="00142851">
        <w:t>ředmět podnájmu stane bez zavinění Podnájemce fyzicky nezpůsobilý k </w:t>
      </w:r>
      <w:r w:rsidR="00AB750D" w:rsidRPr="00142851">
        <w:t>dohodnut</w:t>
      </w:r>
      <w:r w:rsidR="00AB750D">
        <w:t>ému</w:t>
      </w:r>
      <w:r w:rsidR="00AB750D" w:rsidRPr="00142851">
        <w:t xml:space="preserve"> účel</w:t>
      </w:r>
      <w:r w:rsidR="00AB750D">
        <w:t>u</w:t>
      </w:r>
      <w:r w:rsidR="00AB750D" w:rsidRPr="00142851">
        <w:t xml:space="preserve"> </w:t>
      </w:r>
      <w:r w:rsidR="005E181A" w:rsidRPr="00142851">
        <w:t>podnájmu. V případě, že z výše uvedených důvodů mohl</w:t>
      </w:r>
      <w:r w:rsidR="00AB750D">
        <w:t xml:space="preserve"> Podnájemce</w:t>
      </w:r>
      <w:r w:rsidR="005E181A" w:rsidRPr="00142851">
        <w:t xml:space="preserve"> </w:t>
      </w:r>
      <w:r w:rsidR="001610A8">
        <w:t>P</w:t>
      </w:r>
      <w:r w:rsidR="005E181A" w:rsidRPr="00142851">
        <w:t>ředmět podnájmu užívat pouze omezeně, má nárok na</w:t>
      </w:r>
      <w:r w:rsidR="009D5968">
        <w:t> </w:t>
      </w:r>
      <w:r w:rsidR="005E181A" w:rsidRPr="00142851">
        <w:t>přiměřenou slevu z podnájmu.</w:t>
      </w:r>
    </w:p>
    <w:p w14:paraId="0E36DC39" w14:textId="674D5849" w:rsidR="00A5459D" w:rsidRPr="004F78C2" w:rsidRDefault="00A5459D" w:rsidP="008E5581">
      <w:pPr>
        <w:pStyle w:val="Nadpis20"/>
      </w:pPr>
      <w:r>
        <w:t>4.13</w:t>
      </w:r>
      <w:r>
        <w:tab/>
        <w:t>N</w:t>
      </w:r>
      <w:r w:rsidR="001A5BE9">
        <w:t>ájemce se zavazuje, že pokud to bude právní řád České republiky umožňovat, bude vždy účtovat</w:t>
      </w:r>
      <w:r>
        <w:t xml:space="preserve"> </w:t>
      </w:r>
      <w:r w:rsidR="001A5BE9" w:rsidRPr="00142851">
        <w:t>podnájemné</w:t>
      </w:r>
      <w:r w:rsidR="00883D8D">
        <w:t xml:space="preserve"> uvedené</w:t>
      </w:r>
      <w:r w:rsidR="001A5BE9" w:rsidRPr="00142851">
        <w:t xml:space="preserve"> </w:t>
      </w:r>
      <w:r w:rsidR="00883D8D">
        <w:t>v článku 4.8</w:t>
      </w:r>
      <w:r w:rsidR="001A5BE9">
        <w:t xml:space="preserve"> této Smlouvy bez daně z přidané hodnoty.</w:t>
      </w:r>
    </w:p>
    <w:p w14:paraId="50F58E6A" w14:textId="7A71B723" w:rsidR="00402D41" w:rsidRPr="001701B9" w:rsidRDefault="00142851" w:rsidP="00A30F78">
      <w:pPr>
        <w:pStyle w:val="Nadpis1"/>
      </w:pPr>
      <w:r w:rsidRPr="00142851">
        <w:t>OSTATNÍ SLUŽBY</w:t>
      </w:r>
    </w:p>
    <w:p w14:paraId="2BD68C8C" w14:textId="07FA135B" w:rsidR="006A79E1" w:rsidRPr="00573FF0" w:rsidRDefault="00573FF0" w:rsidP="008E5581">
      <w:pPr>
        <w:pStyle w:val="Nadpis20"/>
      </w:pPr>
      <w:r>
        <w:t>5.1</w:t>
      </w:r>
      <w:r>
        <w:tab/>
      </w:r>
      <w:r w:rsidR="005E181A" w:rsidRPr="00142851">
        <w:t xml:space="preserve">Podnájemné uvedené v čl. </w:t>
      </w:r>
      <w:r w:rsidR="004519B6">
        <w:t>4.8</w:t>
      </w:r>
      <w:r w:rsidR="005E181A" w:rsidRPr="00142851">
        <w:t xml:space="preserve"> této Smlouvy nezahrnuje úhrady za ostatní služby, tj. náklady za</w:t>
      </w:r>
      <w:r w:rsidR="009D5968">
        <w:t> </w:t>
      </w:r>
      <w:r w:rsidR="005E181A" w:rsidRPr="00142851">
        <w:t xml:space="preserve">vodné, stočné, spotřebu el. energie a tepla. Tyto úhrady jsou specifikovány jako měsíční a </w:t>
      </w:r>
      <w:r w:rsidR="006A79E1">
        <w:t xml:space="preserve">jsou </w:t>
      </w:r>
      <w:r w:rsidR="005E181A" w:rsidRPr="00142851">
        <w:t>stanoveny ve výši 100</w:t>
      </w:r>
      <w:r>
        <w:t xml:space="preserve"> </w:t>
      </w:r>
      <w:r w:rsidR="005E181A" w:rsidRPr="00142851">
        <w:t>% skutečné spotřeby v </w:t>
      </w:r>
      <w:r w:rsidR="006A79E1">
        <w:t>P</w:t>
      </w:r>
      <w:r w:rsidR="005E181A" w:rsidRPr="00142851">
        <w:t xml:space="preserve">ředmětu podnájmu dané průměrem za minulé roční období s přihlédnutím k velikosti </w:t>
      </w:r>
      <w:proofErr w:type="spellStart"/>
      <w:r w:rsidR="005E181A" w:rsidRPr="00142851">
        <w:t>podnajatých</w:t>
      </w:r>
      <w:proofErr w:type="spellEnd"/>
      <w:r w:rsidR="005E181A" w:rsidRPr="00142851">
        <w:t xml:space="preserve"> prostor v m². Podnájemce bude hradit poměrnou část za spotřebu služeb spojených s podnájmem na základě faktury – daňového </w:t>
      </w:r>
      <w:r w:rsidR="005E181A" w:rsidRPr="00142851">
        <w:lastRenderedPageBreak/>
        <w:t>dokladu, specifikovaného v</w:t>
      </w:r>
      <w:r w:rsidR="004519B6">
        <w:t> </w:t>
      </w:r>
      <w:r w:rsidR="005E181A" w:rsidRPr="00142851">
        <w:t>čl</w:t>
      </w:r>
      <w:r w:rsidR="004519B6">
        <w:t xml:space="preserve">. 4.3 </w:t>
      </w:r>
      <w:r w:rsidR="005E181A" w:rsidRPr="00142851">
        <w:t xml:space="preserve">této Smlouvy, pro rok 2024 ve výši 4000 Kč/měsíc. Nájemce </w:t>
      </w:r>
      <w:proofErr w:type="gramStart"/>
      <w:r w:rsidR="005E181A" w:rsidRPr="00142851">
        <w:t>předloží</w:t>
      </w:r>
      <w:proofErr w:type="gramEnd"/>
      <w:r w:rsidR="005E181A" w:rsidRPr="00142851">
        <w:t xml:space="preserve"> Podnájemci vyúčtování celkových skutečných nákladů za tyto služby jednou ročně zúčtovaných na základě vlastních měřidel (el. energie případně i vody) Podnájemce a</w:t>
      </w:r>
      <w:r w:rsidR="008B0D10">
        <w:t> </w:t>
      </w:r>
      <w:r w:rsidR="005E181A" w:rsidRPr="00142851">
        <w:t xml:space="preserve">poměrné části spotřeby teplé a studené vody (vodné, stočné) a poměrné části nákladů na teplo. Případný rozdíl nákladů za služby naúčtuje k tíži nebo vrátí zpět Podnájemci. Rozdíl k tíži je Podnájemce povinen doplatit do 30 dnů ode dne vystavení daňového dokladu, a to i po skončení podnájmu. Rozdíl ve prospěch Podnájemce je Nájemce povinen </w:t>
      </w:r>
      <w:r w:rsidR="00EA6237">
        <w:t>P</w:t>
      </w:r>
      <w:r w:rsidR="005E181A" w:rsidRPr="00142851">
        <w:t>odnájemci uhradit do 30 dnů ode dne vystavení daňového dokladu, a to i po ukončení podnájmu. Nájemce může v případě potřeby upravit výši měsíční platby poměrné části služeb (vodné, stočné, el. energie, teplo) specifikovaných výše tak, aby odpovídala skutečné spotřebě Podnájemce.</w:t>
      </w:r>
    </w:p>
    <w:p w14:paraId="54D2EE65" w14:textId="2172D883" w:rsidR="005E181A" w:rsidRPr="00573FF0" w:rsidRDefault="00573FF0" w:rsidP="008E5581">
      <w:pPr>
        <w:pStyle w:val="Nadpis20"/>
      </w:pPr>
      <w:r>
        <w:t>5.2</w:t>
      </w:r>
      <w:r>
        <w:tab/>
      </w:r>
      <w:r w:rsidR="005E181A" w:rsidRPr="00142851">
        <w:t>Podnájemce bude mít možnost nahlédnout u správce nemovitosti do podkladů pro výpočet skutečné spotřeby služeb specifikovaných v</w:t>
      </w:r>
      <w:r w:rsidR="004519B6">
        <w:t xml:space="preserve"> čl. 5.1 této Smlouvy </w:t>
      </w:r>
      <w:r w:rsidR="005E181A" w:rsidRPr="00142851">
        <w:t>dle obdržených kopií dodavatelských faktur a pořizovat si z nich kopie. Skutečné stavy měřidel budou zaznamenány vždy k poslednímu dni v příslušném kalendářním měsíci a Podnájemce za tímto účelem po</w:t>
      </w:r>
      <w:r w:rsidR="009D5968">
        <w:t> </w:t>
      </w:r>
      <w:r w:rsidR="005E181A" w:rsidRPr="00142851">
        <w:t xml:space="preserve">dohodě zpřístupní Nájemci nebo správci nemovitosti či jeho zástupci </w:t>
      </w:r>
      <w:r w:rsidR="008B0D10">
        <w:t>P</w:t>
      </w:r>
      <w:r w:rsidR="005E181A" w:rsidRPr="00142851">
        <w:t xml:space="preserve">ředmět podnájmu.  </w:t>
      </w:r>
    </w:p>
    <w:p w14:paraId="3B1079CD" w14:textId="6C425FE5" w:rsidR="005E181A" w:rsidRPr="00573FF0" w:rsidRDefault="00573FF0" w:rsidP="008E5581">
      <w:pPr>
        <w:pStyle w:val="Nadpis20"/>
      </w:pPr>
      <w:r>
        <w:t>5.3</w:t>
      </w:r>
      <w:r>
        <w:tab/>
      </w:r>
      <w:r w:rsidR="005E181A" w:rsidRPr="00142851">
        <w:t>Ačkoliv Nájemce zamýšlí vynaložit veškeré úsilí k udržení plynulého provozu a dodávek služeb uvedených výše, nemůže zaručit, že nedojde k jejich přerušení. Za přerušení z důvodů vyšší moci není Nájemce zodpovědný. Plánovanou odstávku dodávek služeb Nájemce oznámí písemně, případně e-mailem Podnájemci minimálně 10 dní předem.</w:t>
      </w:r>
    </w:p>
    <w:p w14:paraId="75A6034E" w14:textId="08D9C43D" w:rsidR="008B0D10" w:rsidRPr="00573FF0" w:rsidRDefault="00573FF0" w:rsidP="008E5581">
      <w:pPr>
        <w:pStyle w:val="Nadpis20"/>
      </w:pPr>
      <w:r>
        <w:t>5.4</w:t>
      </w:r>
      <w:r>
        <w:tab/>
      </w:r>
      <w:r w:rsidR="005E181A" w:rsidRPr="00142851">
        <w:t>Nájemce má možnost zakoupit si klimatizační přístroj a napojit se na klimatizační potrubí v </w:t>
      </w:r>
      <w:r w:rsidR="006A79E1">
        <w:t>Nemovitosti</w:t>
      </w:r>
      <w:r w:rsidR="005E181A" w:rsidRPr="00142851">
        <w:t>. Z důvodu garance funkčnosti klimatizačního systému musí zakoupit klimatizační přístroj výhradně od vlastníka nemovitosti</w:t>
      </w:r>
      <w:r w:rsidR="006A79E1">
        <w:t xml:space="preserve"> </w:t>
      </w:r>
      <w:r w:rsidR="005E181A" w:rsidRPr="00142851">
        <w:t xml:space="preserve">či od Nájemce. Následně bude hradit pouze náklady na provoz klimatizační jednotky, tj. servis, </w:t>
      </w:r>
      <w:r w:rsidR="006A79E1" w:rsidRPr="00142851">
        <w:t>skutečn</w:t>
      </w:r>
      <w:r w:rsidR="006A79E1">
        <w:t>ou</w:t>
      </w:r>
      <w:r w:rsidR="006A79E1" w:rsidRPr="00142851">
        <w:t xml:space="preserve"> spotřeb</w:t>
      </w:r>
      <w:r w:rsidR="006A79E1">
        <w:t>u</w:t>
      </w:r>
      <w:r w:rsidR="006A79E1" w:rsidRPr="00142851">
        <w:t xml:space="preserve"> </w:t>
      </w:r>
      <w:r w:rsidR="005E181A" w:rsidRPr="00142851">
        <w:t>el. energie a chladícího média.</w:t>
      </w:r>
    </w:p>
    <w:p w14:paraId="159685A5" w14:textId="718D4451" w:rsidR="006A79E1" w:rsidRPr="00573FF0" w:rsidRDefault="00573FF0" w:rsidP="008E5581">
      <w:pPr>
        <w:pStyle w:val="Nadpis20"/>
      </w:pPr>
      <w:r>
        <w:t>5.5</w:t>
      </w:r>
      <w:r>
        <w:tab/>
      </w:r>
      <w:r w:rsidR="00166290">
        <w:t xml:space="preserve">Nájemce prohlašuje, že </w:t>
      </w:r>
      <w:r w:rsidR="006A79E1" w:rsidRPr="0086259D">
        <w:t>Pronajímatel souhlasí s tím, aby Nájemce a jeho podnájemci používali na směsný odpad jeho nádob – viz písemný souhlas v příloze č. 2 této Smlouvy.</w:t>
      </w:r>
    </w:p>
    <w:p w14:paraId="6B6DA631" w14:textId="500F4887" w:rsidR="00142851" w:rsidRPr="001701B9" w:rsidRDefault="00402D41" w:rsidP="00A30F78">
      <w:pPr>
        <w:pStyle w:val="Nadpis1"/>
      </w:pPr>
      <w:r>
        <w:t>PRÁVA A POVINNOSTI SMLUVNÍCH STRAN</w:t>
      </w:r>
    </w:p>
    <w:p w14:paraId="7253AF21" w14:textId="22D2F33A" w:rsidR="005E181A" w:rsidRPr="00573FF0" w:rsidRDefault="00573FF0" w:rsidP="008E5581">
      <w:pPr>
        <w:pStyle w:val="Nadpis20"/>
      </w:pPr>
      <w:r>
        <w:t>6.1</w:t>
      </w:r>
      <w:r>
        <w:tab/>
      </w:r>
      <w:r w:rsidR="005E181A" w:rsidRPr="00142851">
        <w:t xml:space="preserve">Nájemce umožní Podnájemci nerušené užívání </w:t>
      </w:r>
      <w:r w:rsidR="008B0D10">
        <w:t>P</w:t>
      </w:r>
      <w:r w:rsidR="005E181A" w:rsidRPr="00142851">
        <w:t xml:space="preserve">ředmětu </w:t>
      </w:r>
      <w:r w:rsidR="008B0D10">
        <w:t>pod</w:t>
      </w:r>
      <w:r w:rsidR="005E181A" w:rsidRPr="00142851">
        <w:t xml:space="preserve">nájmu v souladu s podmínkami této Smlouvy za předpokladu, že Podnájemce včas uhradí podnájemné a další dohodnuté platby, splní-li všechny své závazky a ujednání dle této Smlouvy. </w:t>
      </w:r>
    </w:p>
    <w:p w14:paraId="2BAEB0A0" w14:textId="1D40D82A" w:rsidR="00DB5478" w:rsidRPr="00573FF0" w:rsidRDefault="00573FF0" w:rsidP="008E5581">
      <w:pPr>
        <w:pStyle w:val="Nadpis20"/>
      </w:pPr>
      <w:r>
        <w:t>6.2</w:t>
      </w:r>
      <w:r>
        <w:tab/>
      </w:r>
      <w:r w:rsidR="00DB5478">
        <w:t xml:space="preserve">V případě porušení čl. </w:t>
      </w:r>
      <w:r>
        <w:t>6.1</w:t>
      </w:r>
      <w:r w:rsidR="00DB5478">
        <w:t xml:space="preserve"> této Smlouvy je Nájemce povinen poskytnout Podnájemci slevu na</w:t>
      </w:r>
      <w:r w:rsidR="009D5968">
        <w:t> </w:t>
      </w:r>
      <w:r w:rsidR="00883D8D">
        <w:t>pod</w:t>
      </w:r>
      <w:r w:rsidR="00DB5478">
        <w:t xml:space="preserve">nájemném ve výši </w:t>
      </w:r>
      <w:r w:rsidR="004519B6">
        <w:t>10</w:t>
      </w:r>
      <w:r>
        <w:t xml:space="preserve"> % za každý den, kdy porušení výše uvedené povinnosti Nájemce trvá. Tímto není dotčeno právo Podnájemce na náhradu škody. </w:t>
      </w:r>
    </w:p>
    <w:p w14:paraId="0F7282F2" w14:textId="1ABD6BC2" w:rsidR="005E181A" w:rsidRPr="00573FF0" w:rsidRDefault="00573FF0" w:rsidP="008E5581">
      <w:pPr>
        <w:pStyle w:val="Nadpis20"/>
      </w:pPr>
      <w:r>
        <w:t>6.3</w:t>
      </w:r>
      <w:r>
        <w:tab/>
      </w:r>
      <w:r w:rsidR="005E181A" w:rsidRPr="00142851">
        <w:t xml:space="preserve">Nájemce nebo jeho zástupce, má právo provádět opravy a údržbu </w:t>
      </w:r>
      <w:r w:rsidR="006A79E1">
        <w:t>P</w:t>
      </w:r>
      <w:r w:rsidR="005E181A" w:rsidRPr="00142851">
        <w:t xml:space="preserve">ředmětu podnájmu mimo pracovní dobu Podnájemce, avšak pouze za přítomnosti Podnájemce nebo osoby jím pověřené, na základě předchozího písemného oznámení </w:t>
      </w:r>
      <w:r w:rsidR="006A79E1">
        <w:t xml:space="preserve">alespoň </w:t>
      </w:r>
      <w:r w:rsidR="005E181A" w:rsidRPr="00142851">
        <w:t xml:space="preserve">48 hodin předem, pokud se obě strany nedohodnou jinak. Tím se rozumí opravy, které nebrání užívání </w:t>
      </w:r>
      <w:r w:rsidR="006A79E1">
        <w:t>P</w:t>
      </w:r>
      <w:r w:rsidR="005E181A" w:rsidRPr="00142851">
        <w:t>ředmětu podnájmu. Podnájemce má právo na poměrnou slevu z měsíčního podnájemného v případě, že Nájemce provádí nutné opravy z důvodu havárie v </w:t>
      </w:r>
      <w:r w:rsidR="006A79E1">
        <w:t>P</w:t>
      </w:r>
      <w:r w:rsidR="005E181A" w:rsidRPr="00142851">
        <w:t xml:space="preserve">ředmětu podnájmu v řádné pracovní době v takovém rozsahu, že tím zabraňuje řádnému užívání </w:t>
      </w:r>
      <w:r w:rsidR="006A79E1">
        <w:t>P</w:t>
      </w:r>
      <w:r w:rsidR="005E181A" w:rsidRPr="00142851">
        <w:t>ředmětu podnájmu po dobu delší 2 pracovních dnů</w:t>
      </w:r>
      <w:r w:rsidR="006A79E1">
        <w:t>, p</w:t>
      </w:r>
      <w:r w:rsidR="005E181A" w:rsidRPr="00142851">
        <w:t xml:space="preserve">okud se obě </w:t>
      </w:r>
      <w:r w:rsidR="006A79E1">
        <w:t xml:space="preserve">Smluvní </w:t>
      </w:r>
      <w:r w:rsidR="005E181A" w:rsidRPr="00142851">
        <w:t xml:space="preserve">strany vzájemně nedohodnou jinak. Pracovní dobou se rozumí čas od 8:00 do 18:00 hod </w:t>
      </w:r>
      <w:r w:rsidR="005E181A" w:rsidRPr="00142851">
        <w:lastRenderedPageBreak/>
        <w:t xml:space="preserve">v pracovních dnech. Podnájemce se zavazuje Nájemci nebo jeho zástupcům kdykoliv dovolit vstoupit do </w:t>
      </w:r>
      <w:r w:rsidR="006A79E1">
        <w:t>P</w:t>
      </w:r>
      <w:r w:rsidR="005E181A" w:rsidRPr="00142851">
        <w:t>ředmětu podnájmu za účelem kontroly úklidu a</w:t>
      </w:r>
      <w:r w:rsidR="00D97909">
        <w:t> </w:t>
      </w:r>
      <w:r w:rsidR="005E181A" w:rsidRPr="00142851">
        <w:t>technického stavu prostor na</w:t>
      </w:r>
      <w:r w:rsidR="009D5968">
        <w:t> </w:t>
      </w:r>
      <w:r w:rsidR="005E181A" w:rsidRPr="00142851">
        <w:t xml:space="preserve">základě předchozího písemného oznámení 48 hodin předem. Podnájemce nebude mít právo z takového důvodu na žádný odečet nebo snížení podnájemného.   </w:t>
      </w:r>
    </w:p>
    <w:p w14:paraId="37163E6E" w14:textId="57CCDC64" w:rsidR="005E181A" w:rsidRPr="00573FF0" w:rsidRDefault="00573FF0" w:rsidP="008E5581">
      <w:pPr>
        <w:pStyle w:val="Nadpis20"/>
      </w:pPr>
      <w:r>
        <w:t>6.4</w:t>
      </w:r>
      <w:r>
        <w:tab/>
      </w:r>
      <w:r w:rsidR="005E181A" w:rsidRPr="00142851">
        <w:t>Vylepování vlastní reklamy kdekoliv v Nemovitosti či v jejím okolí bez písemného souhlasu Nájemce je přísně zakázáno pod pokutou 5.000 Kč za každé jednotlivé porušení tohoto ustanovení.</w:t>
      </w:r>
    </w:p>
    <w:p w14:paraId="6B65C47F" w14:textId="592A88BF" w:rsidR="005E181A" w:rsidRPr="00573FF0" w:rsidRDefault="00573FF0" w:rsidP="008E5581">
      <w:pPr>
        <w:pStyle w:val="Nadpis20"/>
      </w:pPr>
      <w:r>
        <w:t>6.5</w:t>
      </w:r>
      <w:r>
        <w:tab/>
      </w:r>
      <w:r w:rsidR="005E181A" w:rsidRPr="00142851">
        <w:t>Podnájemce má právo zřídit si na své náklady a svoji odpovědnost přímé telefonní linky. Telekomunikační poplatky tak bude Podnájemce hradit přímo organizaci spojů.</w:t>
      </w:r>
    </w:p>
    <w:p w14:paraId="637CD5E8" w14:textId="1EE1F430" w:rsidR="005E181A" w:rsidRPr="00573FF0" w:rsidRDefault="00573FF0" w:rsidP="008E5581">
      <w:pPr>
        <w:pStyle w:val="Nadpis20"/>
      </w:pPr>
      <w:r>
        <w:t>6.6</w:t>
      </w:r>
      <w:r>
        <w:tab/>
      </w:r>
      <w:r w:rsidR="005E181A" w:rsidRPr="00142851">
        <w:t>Dále se Podnájemce zavazuje</w:t>
      </w:r>
      <w:r w:rsidR="00D97909">
        <w:t xml:space="preserve"> v</w:t>
      </w:r>
      <w:r w:rsidR="005E181A" w:rsidRPr="00D97909">
        <w:t xml:space="preserve">čas a řádně platit podnájemné a další dohodnuté platby dle této Smlouvy, řádně pečovat o </w:t>
      </w:r>
      <w:r w:rsidR="0001265C">
        <w:t>P</w:t>
      </w:r>
      <w:r w:rsidR="005E181A" w:rsidRPr="00D97909">
        <w:t xml:space="preserve">ředmět podnájmu a udržovat ho v čistotě, po celou dobu trvání podnájemního vztahu zabezpečovat na vlastní náklady běžné opravy a údržbu prostor, které jsou </w:t>
      </w:r>
      <w:r w:rsidR="00D97909">
        <w:t>P</w:t>
      </w:r>
      <w:r w:rsidR="005E181A" w:rsidRPr="00D97909">
        <w:t>ředmětem podnájmu. Potřebu oprav a údržby přesahující rámec běžné údržby je Podnájemce povinen hlásit správci nemovitosti</w:t>
      </w:r>
      <w:r w:rsidR="00A118E7">
        <w:t xml:space="preserve"> uvedenému v záhlaví této Smlouvy</w:t>
      </w:r>
      <w:r w:rsidR="005E181A" w:rsidRPr="00D97909">
        <w:t xml:space="preserve">. Opravy nutné v důsledku škod způsobených Podnájemcem hradí v plné výši Podnájemce. </w:t>
      </w:r>
    </w:p>
    <w:p w14:paraId="47271F6A" w14:textId="02EF16AF" w:rsidR="005E181A" w:rsidRPr="00573FF0" w:rsidRDefault="00573FF0" w:rsidP="008E5581">
      <w:pPr>
        <w:pStyle w:val="Nadpis20"/>
      </w:pPr>
      <w:r>
        <w:t>6.7</w:t>
      </w:r>
      <w:r>
        <w:tab/>
      </w:r>
      <w:r w:rsidR="00D97909">
        <w:t>Podnájemce je povinen b</w:t>
      </w:r>
      <w:r w:rsidR="005E181A" w:rsidRPr="00142851">
        <w:t>ezodkladně napravit veškeré škody na </w:t>
      </w:r>
      <w:r w:rsidR="0001265C">
        <w:t>P</w:t>
      </w:r>
      <w:r w:rsidR="005E181A" w:rsidRPr="00142851">
        <w:t xml:space="preserve">ředmětu podnájmu nebo v celé Nemovitosti způsobené nebo zapříčiněné Podnájemcem, jeho zaměstnanci či spolupracovníky, výhradně na své vlastní náklady. </w:t>
      </w:r>
    </w:p>
    <w:p w14:paraId="42ED0232" w14:textId="678D08A4" w:rsidR="005E181A" w:rsidRPr="00573FF0" w:rsidRDefault="00573FF0" w:rsidP="008E5581">
      <w:pPr>
        <w:pStyle w:val="Nadpis20"/>
      </w:pPr>
      <w:r>
        <w:t>6.8</w:t>
      </w:r>
      <w:r>
        <w:tab/>
      </w:r>
      <w:r w:rsidR="00D97909">
        <w:t>Podnájemce se zavazuje n</w:t>
      </w:r>
      <w:r w:rsidR="005E181A" w:rsidRPr="00142851">
        <w:t xml:space="preserve">eužívat </w:t>
      </w:r>
      <w:r w:rsidR="00D97909">
        <w:t>P</w:t>
      </w:r>
      <w:r w:rsidR="005E181A" w:rsidRPr="00142851">
        <w:t xml:space="preserve">ředmět podnájmu pro jiný účel než uvedený v této Smlouvě, neprovést či nedovolit provést </w:t>
      </w:r>
      <w:r w:rsidR="00D97909">
        <w:t xml:space="preserve">významné </w:t>
      </w:r>
      <w:r w:rsidR="005E181A" w:rsidRPr="00142851">
        <w:t>úpravy nebo podstatné doplňky v </w:t>
      </w:r>
      <w:r w:rsidR="00D97909">
        <w:t>P</w:t>
      </w:r>
      <w:r w:rsidR="005E181A" w:rsidRPr="00142851">
        <w:t xml:space="preserve">ředmětu podnájmu bez předchozího písemného souhlasu Nájemce. Podnájemce nesmí vrtat otvory ani zatloukat hřebíky, či jinak narušit vnitřní stranu obvodových stěn </w:t>
      </w:r>
      <w:r w:rsidR="00D97909">
        <w:t>Nemovitosti</w:t>
      </w:r>
      <w:r w:rsidR="005E181A" w:rsidRPr="00142851">
        <w:t>, které jsou potaženy tepelnou izolací (polystyrén a omítka) a došlo by tak k jejímu porušení či poškození. Podnájemce nesmí vrtat do kovových rámů vnitřních dveří a výkladců a ani je ničím polepovat. Podnájemce se může s Nájemcem písemnou formou domluvit na výjimkách.</w:t>
      </w:r>
    </w:p>
    <w:p w14:paraId="197A0618" w14:textId="6A6FE66E" w:rsidR="005E181A" w:rsidRPr="00573FF0" w:rsidRDefault="00573FF0" w:rsidP="008E5581">
      <w:pPr>
        <w:pStyle w:val="Nadpis20"/>
      </w:pPr>
      <w:r>
        <w:t>6.9</w:t>
      </w:r>
      <w:r>
        <w:tab/>
      </w:r>
      <w:r w:rsidR="00D97909">
        <w:t>Podnájemce je povinen u</w:t>
      </w:r>
      <w:r w:rsidR="005E181A" w:rsidRPr="00142851">
        <w:t xml:space="preserve">žívat ke své činnosti výhradně prostory, které jsou </w:t>
      </w:r>
      <w:r w:rsidR="00D97909">
        <w:t>P</w:t>
      </w:r>
      <w:r w:rsidR="005E181A" w:rsidRPr="00142851">
        <w:t xml:space="preserve">ředmětem podnájmu. V případě porušení tohoto ustanovení, resp. užívání i jiných prostor nemovitosti, které nejsou předmětem podnájmu (např. společné prostory chodeb), bude toto považováno za hrubé porušení podnájemní Smlouvy ze strany Podnájemce. V případě zjištění, že se Podnájemce dopustil nebo dopouští neoprávněného jednání dle tohoto ustanovení, je Nájemce oprávněn účtovat Podnájemci smluvní pokutu za každý den neoprávněného užívání prostor, které nejsou </w:t>
      </w:r>
      <w:r w:rsidR="00DE54ED">
        <w:t>P</w:t>
      </w:r>
      <w:r w:rsidR="005E181A" w:rsidRPr="00142851">
        <w:t>ředmětem podnájmu, a to ve výši odpovídající trojnásobku ceny smluveného podnájemného dle čl</w:t>
      </w:r>
      <w:r w:rsidR="005E181A" w:rsidRPr="00573FF0">
        <w:t xml:space="preserve">. </w:t>
      </w:r>
      <w:r w:rsidR="004519B6">
        <w:t>4.8</w:t>
      </w:r>
      <w:r w:rsidR="005E181A" w:rsidRPr="00142851">
        <w:t xml:space="preserve"> této Smlouvy převedené na metr čtvereční a den, a to i zpětně. Pokutu dle předchozí věty může Nájemce nárokovat až po písemném upozornění a marném vypršení lhůty 10</w:t>
      </w:r>
      <w:r w:rsidR="00D97909">
        <w:t xml:space="preserve"> </w:t>
      </w:r>
      <w:r w:rsidR="005E181A" w:rsidRPr="00142851">
        <w:t>dnů na</w:t>
      </w:r>
      <w:r w:rsidR="009D5968">
        <w:t> nápravu</w:t>
      </w:r>
      <w:r w:rsidR="005E181A" w:rsidRPr="00142851">
        <w:t>, poskytnuté v upozornění na vzniklý stav. Jestliže bude Podnájemce i</w:t>
      </w:r>
      <w:r w:rsidR="00DE54ED">
        <w:t> </w:t>
      </w:r>
      <w:r w:rsidR="005E181A" w:rsidRPr="00142851">
        <w:t xml:space="preserve">po písemném upozornění Nájemce pokračovat v neoprávněném užívání prostor, které nejsou </w:t>
      </w:r>
      <w:r w:rsidR="00D97909">
        <w:t>P</w:t>
      </w:r>
      <w:r w:rsidR="005E181A" w:rsidRPr="00142851">
        <w:t xml:space="preserve">ředmětem podnájmu, má Nájemce také možnost využít svého práva vypovědět nájemní Smlouvu v souladu s čl. </w:t>
      </w:r>
      <w:r w:rsidR="00F436D8">
        <w:t>3.3</w:t>
      </w:r>
      <w:r w:rsidR="005E181A" w:rsidRPr="00142851">
        <w:t xml:space="preserve"> této Smlouvy. Tímto není dotčeno právo na náhradu škody vzniklé Nájemci v této souvislosti. Za užívání prostor, které nejsou </w:t>
      </w:r>
      <w:r w:rsidR="00D97909">
        <w:t>P</w:t>
      </w:r>
      <w:r w:rsidR="005E181A" w:rsidRPr="00142851">
        <w:t xml:space="preserve">ředmětem podnájmu se nepovažuje krátkodobé zabrání společných prostor v souvislosti s naskladněním zboží dle potřeb Podnájemce, při kterém </w:t>
      </w:r>
      <w:r w:rsidR="005E181A" w:rsidRPr="00142851">
        <w:lastRenderedPageBreak/>
        <w:t>nebudou omezeni ostatní nájemci/podnájemci v jejich provozní činnosti. Podnájemce se zavazuje provést přejímku zboží v co nejkratším možném časovém intervalu.</w:t>
      </w:r>
    </w:p>
    <w:p w14:paraId="79487698" w14:textId="1C98CD6B" w:rsidR="005E181A" w:rsidRPr="00573FF0" w:rsidRDefault="00573FF0" w:rsidP="008E5581">
      <w:pPr>
        <w:pStyle w:val="Nadpis20"/>
      </w:pPr>
      <w:r>
        <w:t>6.10</w:t>
      </w:r>
      <w:r>
        <w:tab/>
      </w:r>
      <w:r w:rsidR="008B59B9">
        <w:t>Podnájemce je oprávněn u</w:t>
      </w:r>
      <w:r w:rsidR="005E181A" w:rsidRPr="00142851">
        <w:t>místit označení své provozovny</w:t>
      </w:r>
      <w:r w:rsidR="008B59B9">
        <w:t xml:space="preserve"> pouze</w:t>
      </w:r>
      <w:r w:rsidR="005E181A" w:rsidRPr="00142851">
        <w:t xml:space="preserve"> se souhlasem a dle instrukcí Nájemce</w:t>
      </w:r>
      <w:r w:rsidR="008B59B9">
        <w:t>, a to</w:t>
      </w:r>
      <w:r w:rsidR="005E181A" w:rsidRPr="00142851">
        <w:t xml:space="preserve"> na základě písemně odsouhlaseného návrhu, neboť má budova jednotnou marketingovou koncepci pro označování provozoven a umísťování reklam dle požadavků dotčených orgánů (Odbor kultury, Stavební úřad, Odbor životního prostředí, Hygiena atd.). </w:t>
      </w:r>
    </w:p>
    <w:p w14:paraId="6BFAA80B" w14:textId="6EE127B5" w:rsidR="005E181A" w:rsidRPr="00573FF0" w:rsidRDefault="00573FF0" w:rsidP="008E5581">
      <w:pPr>
        <w:pStyle w:val="Nadpis20"/>
      </w:pPr>
      <w:r>
        <w:t>6.11</w:t>
      </w:r>
      <w:r>
        <w:tab/>
      </w:r>
      <w:r w:rsidR="008B59B9">
        <w:t>Podnájemce je povinen n</w:t>
      </w:r>
      <w:r w:rsidR="005E181A" w:rsidRPr="00142851">
        <w:t xml:space="preserve">ezabírat, nevyužívat ani nepovolit využívání jakékoliv části </w:t>
      </w:r>
      <w:r w:rsidR="008B59B9">
        <w:t>P</w:t>
      </w:r>
      <w:r w:rsidR="005E181A" w:rsidRPr="00142851">
        <w:t>ředmětu podnájmu pro podnikání nebo účel, jež by byly nezákonné, poškozující dobrou pověst Nájemce nebo považované za mimořádně riskantní pro zdraví nebo majetek druhých osob. Podnájemce neučiní nic, co by jakýmkoliv způsobem zvýšilo míru pojistného krytí pojištění nemovitosti. Aktuální pojistná smlouva bude vždy k nahlédnutí u správce nemovitosti.</w:t>
      </w:r>
    </w:p>
    <w:p w14:paraId="0A0D8D89" w14:textId="6386BB5A" w:rsidR="005E181A" w:rsidRPr="00573FF0" w:rsidRDefault="00573FF0" w:rsidP="008E5581">
      <w:pPr>
        <w:pStyle w:val="Nadpis20"/>
      </w:pPr>
      <w:r>
        <w:t>6.12</w:t>
      </w:r>
      <w:r>
        <w:tab/>
      </w:r>
      <w:r w:rsidR="008B59B9">
        <w:t>Podnájemce se zavazuje p</w:t>
      </w:r>
      <w:r w:rsidR="005E181A" w:rsidRPr="00142851">
        <w:t xml:space="preserve">o celou dobu platnosti </w:t>
      </w:r>
      <w:r w:rsidR="008B59B9">
        <w:t>této</w:t>
      </w:r>
      <w:r w:rsidR="008B59B9" w:rsidRPr="00142851">
        <w:t xml:space="preserve"> </w:t>
      </w:r>
      <w:r w:rsidR="005E181A" w:rsidRPr="00142851">
        <w:t>Smlouvy společně se svými zaměstnanci či spolupracovníky nevnést do nemovitosti zdraví škodlivé látky, zamořující nebo znečišťující materiály, jedovaté látky nebo odpady, ropné produkty, azbest nebo azbest obsahující materiály nebo infekční materiály, vyjma vhodných kancelářských a úklidových /čistících/ materiálů vnášených do předmětu podnájmu v množství obvyklém pro kancelářské užití (nikoliv k prodeji či skladování) za předpokladu, že takové materiály budou řádně skladovány. Budou-li v </w:t>
      </w:r>
      <w:r w:rsidR="008B59B9">
        <w:t>P</w:t>
      </w:r>
      <w:r w:rsidR="005E181A" w:rsidRPr="00142851">
        <w:t>ředmětu podnájmu zjištěny nebezpečné materiály, a pokud do něj byly vneseny v rozporu s tímto ustanovením, pak Podnájemce neprodleně, jakmile se to dozví nebo o tom obdrží písemné vyrozumění, na své náklady takovéto nebezpečné materiály z Nemovitosti odstraní.</w:t>
      </w:r>
    </w:p>
    <w:p w14:paraId="44FB64A9" w14:textId="7F9AE553" w:rsidR="005E181A" w:rsidRPr="00573FF0" w:rsidRDefault="00573FF0" w:rsidP="008E5581">
      <w:pPr>
        <w:pStyle w:val="Nadpis20"/>
      </w:pPr>
      <w:r>
        <w:t>6.13</w:t>
      </w:r>
      <w:r>
        <w:tab/>
      </w:r>
      <w:r w:rsidR="008B59B9">
        <w:t>Podnájemce se zavazuje d</w:t>
      </w:r>
      <w:r w:rsidR="005E181A" w:rsidRPr="00142851">
        <w:t>održovat veškeré předpisy PO a BOZP, dodržovat základní pravidla a</w:t>
      </w:r>
      <w:r w:rsidR="008B59B9">
        <w:t> </w:t>
      </w:r>
      <w:r w:rsidR="005E181A" w:rsidRPr="00142851">
        <w:t>předpisy v </w:t>
      </w:r>
      <w:r w:rsidR="00DE54ED">
        <w:t>N</w:t>
      </w:r>
      <w:r w:rsidR="005E181A" w:rsidRPr="00142851">
        <w:t xml:space="preserve">emovitosti, se kterými byl seznámen a taková dodatečná pravidla a předpisy, které mohou být průběžně přijaty Nájemcem k udržení bezpečnosti, péče, pověsti a čistoty </w:t>
      </w:r>
      <w:r w:rsidR="008B59B9">
        <w:t>N</w:t>
      </w:r>
      <w:r w:rsidR="005E181A" w:rsidRPr="00142851">
        <w:t>emovitosti a jejího okolí. Veškeré úpravy základních pravidel a předpisů a veškerá dodatečná pravidla budou Nájemcem uložena u správce nemovitosti, kde se s nimi Podnájemce bude mít možnost seznámit, přičemž bude vždy upozorněn na uložení nových pravidel nebo předpisů a</w:t>
      </w:r>
      <w:r w:rsidR="008B59B9">
        <w:t> </w:t>
      </w:r>
      <w:r w:rsidR="005E181A" w:rsidRPr="00142851">
        <w:t>bude je provádět a</w:t>
      </w:r>
      <w:r w:rsidR="009D5968">
        <w:t> </w:t>
      </w:r>
      <w:r w:rsidR="005E181A" w:rsidRPr="00142851">
        <w:t xml:space="preserve">dodržovat. </w:t>
      </w:r>
    </w:p>
    <w:p w14:paraId="7B518174" w14:textId="462858F6" w:rsidR="005E181A" w:rsidRPr="00573FF0" w:rsidRDefault="00573FF0" w:rsidP="008E5581">
      <w:pPr>
        <w:pStyle w:val="Nadpis20"/>
      </w:pPr>
      <w:r>
        <w:t>6.14</w:t>
      </w:r>
      <w:r>
        <w:tab/>
      </w:r>
      <w:r w:rsidR="008B59B9">
        <w:t>Podnájemce je povinen z</w:t>
      </w:r>
      <w:r w:rsidR="005E181A" w:rsidRPr="00142851">
        <w:t xml:space="preserve">ajistit, aby </w:t>
      </w:r>
      <w:r w:rsidR="008B59B9">
        <w:t>P</w:t>
      </w:r>
      <w:r w:rsidR="005E181A" w:rsidRPr="00142851">
        <w:t>ředmět podnájmu svým vnějším vzhledem nenarušoval vzhled okolí</w:t>
      </w:r>
      <w:r w:rsidR="00DE54ED">
        <w:t xml:space="preserve"> a </w:t>
      </w:r>
      <w:r w:rsidR="005E181A" w:rsidRPr="00142851">
        <w:t>provádět své podnikání a řídit své zaměstnance, spolupracovníky, návštěvníky takovým způsobem, aby nerušili a nepřekáželi žádnému jinému nájemci/podnájemci, či pronajímateli.</w:t>
      </w:r>
    </w:p>
    <w:p w14:paraId="00DC113F" w14:textId="1F775E73" w:rsidR="008B59B9" w:rsidRPr="00573FF0" w:rsidRDefault="00573FF0" w:rsidP="008E5581">
      <w:pPr>
        <w:pStyle w:val="Nadpis20"/>
      </w:pPr>
      <w:r>
        <w:t>6.15</w:t>
      </w:r>
      <w:r>
        <w:tab/>
      </w:r>
      <w:r w:rsidR="008B59B9">
        <w:t>Podnájemce se zavazuje vrátit v</w:t>
      </w:r>
      <w:r w:rsidR="005E181A" w:rsidRPr="00142851">
        <w:t xml:space="preserve">eškeré klíče Nájemci ihned po skončení podnájmu. </w:t>
      </w:r>
    </w:p>
    <w:p w14:paraId="37D38EBB" w14:textId="50C6DDE8" w:rsidR="005E181A" w:rsidRDefault="00573FF0" w:rsidP="008E5581">
      <w:pPr>
        <w:pStyle w:val="Nadpis20"/>
      </w:pPr>
      <w:r>
        <w:t>6.16</w:t>
      </w:r>
      <w:r>
        <w:tab/>
      </w:r>
      <w:r w:rsidR="005E181A" w:rsidRPr="00142851">
        <w:t xml:space="preserve">Nájemce </w:t>
      </w:r>
      <w:r w:rsidR="008B59B9">
        <w:t xml:space="preserve">je oprávněn </w:t>
      </w:r>
      <w:r w:rsidR="005E181A" w:rsidRPr="00142851">
        <w:t xml:space="preserve">vylepšovat, či měnit bezpečnostní systém </w:t>
      </w:r>
      <w:r w:rsidR="00DE54ED">
        <w:t>N</w:t>
      </w:r>
      <w:r w:rsidR="005E181A" w:rsidRPr="00142851">
        <w:t xml:space="preserve">emovitosti, přičemž toto včas písemně </w:t>
      </w:r>
      <w:r w:rsidR="00DE54ED">
        <w:t>P</w:t>
      </w:r>
      <w:r w:rsidR="005E181A" w:rsidRPr="00142851">
        <w:t>odnájemci oznámí.</w:t>
      </w:r>
    </w:p>
    <w:p w14:paraId="53B96213" w14:textId="77777777" w:rsidR="009C0C22" w:rsidRPr="00573FF0" w:rsidRDefault="009C0C22" w:rsidP="008E5581">
      <w:pPr>
        <w:pStyle w:val="Nadpis20"/>
      </w:pPr>
      <w:r>
        <w:t>6.17</w:t>
      </w:r>
      <w:r>
        <w:tab/>
        <w:t>V případě, kdy nastanou okolnosti, které znemožňují nebo omezují využívání společných prostor (včetně výtahu), je Nájemce povinen bez zbytečného odkladu</w:t>
      </w:r>
      <w:r w:rsidRPr="00FE3B1A">
        <w:t xml:space="preserve"> </w:t>
      </w:r>
      <w:r>
        <w:t>sjednat nápravu. Pokud tato omezení trvají déle než 3 pracovní dny, má Podnájemce nárok na adekvátní slevu z podnájemného uvedeného v čl. 4.8 této Smlouvy.</w:t>
      </w:r>
    </w:p>
    <w:p w14:paraId="04D02394" w14:textId="2DF11B5F" w:rsidR="00402D41" w:rsidRPr="00573FF0" w:rsidRDefault="00573FF0" w:rsidP="008E5581">
      <w:pPr>
        <w:pStyle w:val="Nadpis20"/>
      </w:pPr>
      <w:r>
        <w:t>6.1</w:t>
      </w:r>
      <w:r w:rsidR="00FE3B1A">
        <w:t>8</w:t>
      </w:r>
      <w:r>
        <w:tab/>
      </w:r>
      <w:r w:rsidR="005E181A" w:rsidRPr="00142851">
        <w:t xml:space="preserve">Veškeré stavební úpravy a zhodnocení </w:t>
      </w:r>
      <w:r w:rsidR="00DE54ED">
        <w:t>P</w:t>
      </w:r>
      <w:r w:rsidR="005E181A" w:rsidRPr="00142851">
        <w:t xml:space="preserve">ředmětu podnájmu </w:t>
      </w:r>
      <w:r w:rsidR="008B59B9">
        <w:t xml:space="preserve">je Podnájemce oprávněn </w:t>
      </w:r>
      <w:r w:rsidR="005E181A" w:rsidRPr="00142851">
        <w:t xml:space="preserve">realizovat jen s předchozím písemným souhlasem Nájemce a na svůj náklad. Nájemce je povinen vyrovnat </w:t>
      </w:r>
      <w:r w:rsidR="005E181A" w:rsidRPr="00142851">
        <w:lastRenderedPageBreak/>
        <w:t>se s Podnájemcem při skončení podnájmu za zhodnocení v rámci provedených úprav v</w:t>
      </w:r>
      <w:r w:rsidR="008B59B9">
        <w:t> </w:t>
      </w:r>
      <w:r w:rsidR="00DE54ED">
        <w:t>P</w:t>
      </w:r>
      <w:r w:rsidR="005E181A" w:rsidRPr="00142851">
        <w:t xml:space="preserve">ředmětu podnájmu, pouze je-li to pro něj účelné, jinak má Podnájemce povinnost uvést </w:t>
      </w:r>
      <w:r w:rsidR="009D5968">
        <w:t>P</w:t>
      </w:r>
      <w:r w:rsidR="005E181A" w:rsidRPr="00142851">
        <w:t xml:space="preserve">ředmět podnájmu po skončení této Smlouvy do původního stavu, v jakém jej převzal s přihlédnutím k obvyklému opotřebení. Rozhodnutí o účelnosti provedených úprav náleží výhradně Nájemci. </w:t>
      </w:r>
    </w:p>
    <w:p w14:paraId="34739E12" w14:textId="7BE791AE" w:rsidR="00402D41" w:rsidRPr="00573FF0" w:rsidRDefault="00573FF0" w:rsidP="008E5581">
      <w:pPr>
        <w:pStyle w:val="Nadpis20"/>
      </w:pPr>
      <w:r>
        <w:t>6.1</w:t>
      </w:r>
      <w:r w:rsidR="00FE3B1A">
        <w:t>9</w:t>
      </w:r>
      <w:r>
        <w:tab/>
      </w:r>
      <w:r w:rsidR="00402D41" w:rsidRPr="00142851">
        <w:t xml:space="preserve">Nájemce je povinen během plnění této </w:t>
      </w:r>
      <w:r w:rsidR="00DB5478">
        <w:t>S</w:t>
      </w:r>
      <w:r w:rsidR="00402D41" w:rsidRPr="00142851">
        <w:t>mlouvy, i po jejím ukončení zachovávat</w:t>
      </w:r>
      <w:r w:rsidR="00402D41">
        <w:t xml:space="preserve"> </w:t>
      </w:r>
      <w:r w:rsidR="00402D41" w:rsidRPr="00402D41">
        <w:t>mlčenlivost o</w:t>
      </w:r>
      <w:r w:rsidR="00DE54ED">
        <w:t> </w:t>
      </w:r>
      <w:r w:rsidR="00402D41" w:rsidRPr="00402D41">
        <w:t xml:space="preserve">všech skutečnostech, o kterých se v rámci poskytování plnění dle této </w:t>
      </w:r>
      <w:r w:rsidR="00DE54ED">
        <w:t>S</w:t>
      </w:r>
      <w:r w:rsidR="00402D41" w:rsidRPr="00402D41">
        <w:t>mlouvy</w:t>
      </w:r>
      <w:r w:rsidR="00402D41">
        <w:t xml:space="preserve"> </w:t>
      </w:r>
      <w:r w:rsidR="00402D41" w:rsidRPr="00402D41">
        <w:t>dozvěděl, či se v budoucnu dozví, a které by mohly Podnájemci způsobit škodu. Nájemce</w:t>
      </w:r>
      <w:r w:rsidR="00402D41">
        <w:t xml:space="preserve"> </w:t>
      </w:r>
      <w:r w:rsidR="00402D41" w:rsidRPr="00402D41">
        <w:t>nesmí tyto skutečnosti použít ve prospěch svůj nebo třetí osoby. Povinnost mlčenlivosti se</w:t>
      </w:r>
      <w:r w:rsidR="00402D41">
        <w:t xml:space="preserve"> </w:t>
      </w:r>
      <w:r w:rsidR="00402D41" w:rsidRPr="00402D41">
        <w:t>vztahuje též na zaměstnance Nájemce.</w:t>
      </w:r>
    </w:p>
    <w:p w14:paraId="2D180827" w14:textId="340F880B" w:rsidR="00402D41" w:rsidRPr="00573FF0" w:rsidRDefault="00573FF0" w:rsidP="008E5581">
      <w:pPr>
        <w:pStyle w:val="Nadpis20"/>
      </w:pPr>
      <w:r>
        <w:t>6.</w:t>
      </w:r>
      <w:r w:rsidR="00FE3B1A">
        <w:t>20</w:t>
      </w:r>
      <w:r>
        <w:tab/>
      </w:r>
      <w:r w:rsidR="00402D41" w:rsidRPr="00142851">
        <w:t>Povinnost dodržování důvěrnosti informací dle předchozího odstavce se nevztahuje na</w:t>
      </w:r>
      <w:r w:rsidR="00402D41">
        <w:t xml:space="preserve"> </w:t>
      </w:r>
      <w:r w:rsidR="00402D41" w:rsidRPr="00402D41">
        <w:t xml:space="preserve">informace: </w:t>
      </w:r>
    </w:p>
    <w:p w14:paraId="671E5FE0" w14:textId="66BF4495" w:rsidR="00402D41" w:rsidRPr="00402D41" w:rsidRDefault="00402D41" w:rsidP="00402D41">
      <w:pPr>
        <w:pStyle w:val="Cislovani2"/>
        <w:numPr>
          <w:ilvl w:val="0"/>
          <w:numId w:val="82"/>
        </w:numPr>
        <w:tabs>
          <w:tab w:val="clear" w:pos="567"/>
        </w:tabs>
        <w:spacing w:before="0" w:after="120"/>
        <w:rPr>
          <w:rFonts w:ascii="Segoe UI" w:hAnsi="Segoe UI" w:cs="Segoe UI"/>
          <w:bCs/>
        </w:rPr>
      </w:pPr>
      <w:r w:rsidRPr="00402D41">
        <w:rPr>
          <w:rFonts w:ascii="Segoe UI" w:hAnsi="Segoe UI" w:cs="Segoe UI"/>
          <w:bCs/>
        </w:rPr>
        <w:t xml:space="preserve">které jsou nebo se stanou všeobecně a veřejně přístupnými jinak, než porušením povinností Nájemce v tomto odstavci; </w:t>
      </w:r>
    </w:p>
    <w:p w14:paraId="2A832E64" w14:textId="51C4C230" w:rsidR="00402D41" w:rsidRPr="00402D41" w:rsidRDefault="00402D41" w:rsidP="00402D41">
      <w:pPr>
        <w:pStyle w:val="Cislovani2"/>
        <w:numPr>
          <w:ilvl w:val="0"/>
          <w:numId w:val="82"/>
        </w:numPr>
        <w:tabs>
          <w:tab w:val="clear" w:pos="567"/>
        </w:tabs>
        <w:spacing w:before="0" w:after="120"/>
        <w:rPr>
          <w:rFonts w:ascii="Segoe UI" w:hAnsi="Segoe UI" w:cs="Segoe UI"/>
          <w:bCs/>
        </w:rPr>
      </w:pPr>
      <w:r w:rsidRPr="00402D41">
        <w:rPr>
          <w:rFonts w:ascii="Segoe UI" w:hAnsi="Segoe UI" w:cs="Segoe UI"/>
          <w:bCs/>
        </w:rPr>
        <w:t xml:space="preserve">které jsou Nájemci známy a byly mu volně k dispozici ještě před přijetím těchto informací od Podnájemce; </w:t>
      </w:r>
    </w:p>
    <w:p w14:paraId="75595E68" w14:textId="237D9B03" w:rsidR="00402D41" w:rsidRPr="00402D41" w:rsidRDefault="00402D41" w:rsidP="00402D41">
      <w:pPr>
        <w:pStyle w:val="Cislovani2"/>
        <w:numPr>
          <w:ilvl w:val="0"/>
          <w:numId w:val="82"/>
        </w:numPr>
        <w:tabs>
          <w:tab w:val="clear" w:pos="567"/>
        </w:tabs>
        <w:spacing w:before="0" w:after="120"/>
        <w:rPr>
          <w:rFonts w:ascii="Segoe UI" w:hAnsi="Segoe UI" w:cs="Segoe UI"/>
          <w:bCs/>
        </w:rPr>
      </w:pPr>
      <w:r w:rsidRPr="00402D41">
        <w:rPr>
          <w:rFonts w:ascii="Segoe UI" w:hAnsi="Segoe UI" w:cs="Segoe UI"/>
          <w:bCs/>
        </w:rPr>
        <w:t xml:space="preserve">které jsou následně Nájemci sděleny bez závazku mlčenlivosti třetí stranou, jež rovněž není ve vztahu k nim nijak vázána; </w:t>
      </w:r>
    </w:p>
    <w:p w14:paraId="61ADC881" w14:textId="24B097E2" w:rsidR="00402D41" w:rsidRDefault="00402D41" w:rsidP="00402D41">
      <w:pPr>
        <w:pStyle w:val="Cislovani2"/>
        <w:numPr>
          <w:ilvl w:val="0"/>
          <w:numId w:val="82"/>
        </w:numPr>
        <w:tabs>
          <w:tab w:val="clear" w:pos="567"/>
        </w:tabs>
        <w:spacing w:before="0" w:after="120"/>
        <w:rPr>
          <w:rFonts w:ascii="Segoe UI" w:hAnsi="Segoe UI" w:cs="Segoe UI"/>
          <w:bCs/>
        </w:rPr>
      </w:pPr>
      <w:r w:rsidRPr="00402D41">
        <w:rPr>
          <w:rFonts w:ascii="Segoe UI" w:hAnsi="Segoe UI" w:cs="Segoe UI"/>
          <w:bCs/>
        </w:rPr>
        <w:t>jejichž sdělení se vyžaduje ze zákona.</w:t>
      </w:r>
    </w:p>
    <w:p w14:paraId="2E5CF8CD" w14:textId="5B7309EE" w:rsidR="008B59B9" w:rsidRPr="001701B9" w:rsidRDefault="00142851" w:rsidP="00A30F78">
      <w:pPr>
        <w:pStyle w:val="Nadpis1"/>
      </w:pPr>
      <w:r w:rsidRPr="00142851">
        <w:t>ODPOVĚDNOST ZA ŠKODY</w:t>
      </w:r>
    </w:p>
    <w:p w14:paraId="7AB28F7D" w14:textId="25BF921E" w:rsidR="005E181A" w:rsidRPr="00573FF0" w:rsidRDefault="00573FF0" w:rsidP="008E5581">
      <w:pPr>
        <w:pStyle w:val="Nadpis20"/>
      </w:pPr>
      <w:r>
        <w:t>7.1</w:t>
      </w:r>
      <w:r>
        <w:tab/>
      </w:r>
      <w:r w:rsidR="005E181A" w:rsidRPr="00142851">
        <w:t>Podnájemce odpovídá za vzniklé škody v </w:t>
      </w:r>
      <w:r w:rsidR="008B59B9">
        <w:t>P</w:t>
      </w:r>
      <w:r w:rsidR="005E181A" w:rsidRPr="00142851">
        <w:t>ředmětu podnájmu a v celé Nemovitosti, které způsobil on sám, jeho zaměstnanci, spolupracovníci, nebo na jejichž vzniku se jakkoli podíleli.</w:t>
      </w:r>
    </w:p>
    <w:p w14:paraId="2F37A061" w14:textId="395D7E01" w:rsidR="005E181A" w:rsidRPr="00573FF0" w:rsidRDefault="00573FF0" w:rsidP="008E5581">
      <w:pPr>
        <w:pStyle w:val="Nadpis20"/>
      </w:pPr>
      <w:r>
        <w:t>7.2</w:t>
      </w:r>
      <w:r>
        <w:tab/>
      </w:r>
      <w:r w:rsidR="005E181A" w:rsidRPr="00142851">
        <w:t>Podnájemce se zavazuje každou škodu, za níž podle předchozího ustanovení tohoto článku odpovídá, nechat neprodleně odstranit na své vlastní náklady. Nájemce je oprávněn, ne však povinen, nechat provést opravy na náklady Podnájemce, je-li tento v prodlení s opravami i</w:t>
      </w:r>
      <w:r w:rsidR="00FE3B1A">
        <w:t> </w:t>
      </w:r>
      <w:r w:rsidR="009D5968">
        <w:t>po </w:t>
      </w:r>
      <w:r w:rsidR="005E181A" w:rsidRPr="00142851">
        <w:t>písemném upozornění.</w:t>
      </w:r>
    </w:p>
    <w:p w14:paraId="0410675C" w14:textId="41555AA5" w:rsidR="005E181A" w:rsidRPr="00573FF0" w:rsidRDefault="00573FF0" w:rsidP="008E5581">
      <w:pPr>
        <w:pStyle w:val="Nadpis20"/>
      </w:pPr>
      <w:r>
        <w:t>7.3</w:t>
      </w:r>
      <w:r>
        <w:tab/>
      </w:r>
      <w:r w:rsidR="005E181A" w:rsidRPr="00142851">
        <w:t>Podnájemce je povinen oznámit Nájemci neprodleně veškeré závady a škody v </w:t>
      </w:r>
      <w:r w:rsidR="008B59B9">
        <w:t>P</w:t>
      </w:r>
      <w:r w:rsidR="005E181A" w:rsidRPr="00142851">
        <w:t>ředmětu podnájmu, které zjistil. Neoznámí-li Podnájemce takové závady a škody neprodleně, je zavázán nahradit Nájemci z toho vzniklé škody.</w:t>
      </w:r>
    </w:p>
    <w:p w14:paraId="05B83009" w14:textId="205F37F0" w:rsidR="005E181A" w:rsidRPr="00573FF0" w:rsidRDefault="00573FF0" w:rsidP="008E5581">
      <w:pPr>
        <w:pStyle w:val="Nadpis20"/>
      </w:pPr>
      <w:r>
        <w:t>7.4</w:t>
      </w:r>
      <w:r>
        <w:tab/>
      </w:r>
      <w:r w:rsidR="005E181A" w:rsidRPr="00142851">
        <w:t xml:space="preserve">Nepředá-li Podnájemce </w:t>
      </w:r>
      <w:r w:rsidR="008B59B9">
        <w:t>P</w:t>
      </w:r>
      <w:r w:rsidR="005E181A" w:rsidRPr="00142851">
        <w:t xml:space="preserve">ředmět podnájmu dnem skončení podnájemní Smlouvy, souhlasí s tím, že zaplatí Nájemci poměrnou část podnájemného za každý den, kdy je v prodlení s předáním </w:t>
      </w:r>
      <w:r w:rsidR="008B59B9">
        <w:t>P</w:t>
      </w:r>
      <w:r w:rsidR="005E181A" w:rsidRPr="00142851">
        <w:t>ředmětu podnájmu. Tímto není dotčeno vedle ostatních zákonných nároků právo na náhradu škody a ušlý zisk vzniklý Nájemci v této souvislosti.</w:t>
      </w:r>
    </w:p>
    <w:p w14:paraId="06177FF9" w14:textId="7FF1BB77" w:rsidR="005E181A" w:rsidRPr="00573FF0" w:rsidRDefault="00573FF0" w:rsidP="008E5581">
      <w:pPr>
        <w:pStyle w:val="Nadpis20"/>
      </w:pPr>
      <w:r>
        <w:t>7.5</w:t>
      </w:r>
      <w:r>
        <w:tab/>
      </w:r>
      <w:r w:rsidR="005E181A" w:rsidRPr="00142851">
        <w:t>Podnájemce je povinen u Nájemce uložit a udržovat aktuální kontakt na osobu, která je zodpovědná za provoz v </w:t>
      </w:r>
      <w:r w:rsidR="008B59B9">
        <w:t>P</w:t>
      </w:r>
      <w:r w:rsidR="005E181A" w:rsidRPr="00142851">
        <w:t xml:space="preserve">ředmětu podnájmu. Podnájemce uschová u správce nemovitosti jednu sadu klíčů pro případ havárie. Podnájemce přebírá plnou odpovědnost za škody, které vzniknou </w:t>
      </w:r>
      <w:r w:rsidR="0086259D">
        <w:t xml:space="preserve">v přímé souvislosti s </w:t>
      </w:r>
      <w:r w:rsidR="005E181A" w:rsidRPr="00142851">
        <w:t xml:space="preserve">porušením této povinnosti. Podnájemce bere na vědomí, že správce nemovitosti není oprávněn Nájemce ani pronajímatele zavazovat. </w:t>
      </w:r>
    </w:p>
    <w:p w14:paraId="13324922" w14:textId="18BF1A34" w:rsidR="008B59B9" w:rsidRPr="001701B9" w:rsidRDefault="00142851" w:rsidP="00A30F78">
      <w:pPr>
        <w:pStyle w:val="Nadpis1"/>
      </w:pPr>
      <w:r w:rsidRPr="00142851">
        <w:lastRenderedPageBreak/>
        <w:t>UJEDNÁNÍ O STAVEBNÍCH ÚPRAVÁCH</w:t>
      </w:r>
    </w:p>
    <w:p w14:paraId="09162C80" w14:textId="623252DF" w:rsidR="005E181A" w:rsidRPr="00573FF0" w:rsidRDefault="00573FF0" w:rsidP="008E5581">
      <w:pPr>
        <w:pStyle w:val="Nadpis20"/>
      </w:pPr>
      <w:r>
        <w:t>8.1</w:t>
      </w:r>
      <w:r>
        <w:tab/>
      </w:r>
      <w:r w:rsidR="005E181A" w:rsidRPr="00142851">
        <w:t>Podnájemce na sebe přebírá odpovědnost za škody způsobené</w:t>
      </w:r>
      <w:r w:rsidR="008B59B9">
        <w:t xml:space="preserve"> v přímě souvislosti</w:t>
      </w:r>
      <w:r w:rsidR="005E181A" w:rsidRPr="00142851">
        <w:t xml:space="preserve"> </w:t>
      </w:r>
      <w:r w:rsidR="008B59B9">
        <w:t>se stavebními úpravami</w:t>
      </w:r>
      <w:r w:rsidR="005E181A" w:rsidRPr="00142851">
        <w:t>, které způsobí, ať už sám, či prostřednictvím svého dodavatele, Nájemci, pronajímateli, či jeho ostatním podnájemcům/nájemcům v </w:t>
      </w:r>
      <w:r w:rsidR="008B59B9">
        <w:t>Nemovitosti</w:t>
      </w:r>
      <w:r w:rsidR="005E181A" w:rsidRPr="00142851">
        <w:t>.</w:t>
      </w:r>
    </w:p>
    <w:p w14:paraId="32B5F2CF" w14:textId="3FA20EB4" w:rsidR="005E181A" w:rsidRPr="00573FF0" w:rsidRDefault="00573FF0" w:rsidP="008E5581">
      <w:pPr>
        <w:pStyle w:val="Nadpis20"/>
      </w:pPr>
      <w:r>
        <w:t>8.2</w:t>
      </w:r>
      <w:r>
        <w:tab/>
      </w:r>
      <w:r w:rsidR="005E181A" w:rsidRPr="00142851">
        <w:t xml:space="preserve">Podnájemce zajistí v </w:t>
      </w:r>
      <w:r w:rsidR="008B59B9">
        <w:t>P</w:t>
      </w:r>
      <w:r w:rsidR="005E181A" w:rsidRPr="00142851">
        <w:t>ředmětu podnájmu na svůj náklad a odpovědnost veškerá nutná povolení a případné revizní zprávy na jím provedené stavební úpravy pro svoji činnost v rámci povoleného užívání.</w:t>
      </w:r>
    </w:p>
    <w:p w14:paraId="0930AD8B" w14:textId="471AD320" w:rsidR="005E181A" w:rsidRPr="00573FF0" w:rsidRDefault="00573FF0" w:rsidP="008E5581">
      <w:pPr>
        <w:pStyle w:val="Nadpis20"/>
      </w:pPr>
      <w:r>
        <w:t>8.3</w:t>
      </w:r>
      <w:r>
        <w:tab/>
      </w:r>
      <w:r w:rsidR="005E181A" w:rsidRPr="00142851">
        <w:t xml:space="preserve">Podnájemce nese odpovědnost za to, že veškeré úpravy, které provede v </w:t>
      </w:r>
      <w:r w:rsidR="00A118E7">
        <w:t>P</w:t>
      </w:r>
      <w:r w:rsidR="005E181A" w:rsidRPr="00142851">
        <w:t>ředmětu podnájmu, budou v souladu s hygienickými, zdravotními a bezpečnostními normami.</w:t>
      </w:r>
    </w:p>
    <w:p w14:paraId="2B7E65C5" w14:textId="71A1C51E" w:rsidR="005E181A" w:rsidRPr="00573FF0" w:rsidRDefault="00573FF0" w:rsidP="008E5581">
      <w:pPr>
        <w:pStyle w:val="Nadpis20"/>
      </w:pPr>
      <w:r>
        <w:t>8.4</w:t>
      </w:r>
      <w:r>
        <w:tab/>
      </w:r>
      <w:r w:rsidR="005E181A" w:rsidRPr="00142851">
        <w:t>Podnájemce je povinen dbát na to, aby prováděním stavebních úprav nedocházelo k obtěžování ostatních nájemců/podnájemců a k znečišťování společných prostor.</w:t>
      </w:r>
    </w:p>
    <w:p w14:paraId="2B12F9DB" w14:textId="655C11D2" w:rsidR="005E181A" w:rsidRPr="00573FF0" w:rsidRDefault="00573FF0" w:rsidP="008E5581">
      <w:pPr>
        <w:pStyle w:val="Nadpis20"/>
      </w:pPr>
      <w:r>
        <w:t>8.5</w:t>
      </w:r>
      <w:r>
        <w:tab/>
      </w:r>
      <w:r w:rsidR="005E181A" w:rsidRPr="00142851">
        <w:t>Veškeré stavební úpravy předloží Podnájemce v písemné podobě ke schválení Nájemci před jejich realizací. Písemný souhlas Nájemce je nutnou podmínkou pro zahájení a realizaci těchto stavebních úprav.</w:t>
      </w:r>
    </w:p>
    <w:p w14:paraId="1207FE62" w14:textId="387046A8" w:rsidR="005E181A" w:rsidRDefault="00573FF0" w:rsidP="008E5581">
      <w:pPr>
        <w:pStyle w:val="Nadpis20"/>
      </w:pPr>
      <w:r>
        <w:t>8.6</w:t>
      </w:r>
      <w:r>
        <w:tab/>
      </w:r>
      <w:r w:rsidR="005E181A" w:rsidRPr="00142851">
        <w:t xml:space="preserve">Stavební práce budou probíhat za dozoru Nájemce, případně správce nemovitosti.  </w:t>
      </w:r>
    </w:p>
    <w:p w14:paraId="195A97A5" w14:textId="6E36BFC3" w:rsidR="00A118E7" w:rsidRPr="001701B9" w:rsidRDefault="00142851" w:rsidP="00A30F78">
      <w:pPr>
        <w:pStyle w:val="Nadpis1"/>
      </w:pPr>
      <w:r w:rsidRPr="00142851">
        <w:t>ZÁVĚREČNÁ USTANOVENÍ</w:t>
      </w:r>
    </w:p>
    <w:p w14:paraId="239C2D53" w14:textId="645CEF28" w:rsidR="00A118E7" w:rsidRPr="00573FF0" w:rsidRDefault="00573FF0" w:rsidP="008E5581">
      <w:pPr>
        <w:pStyle w:val="Nadpis20"/>
      </w:pPr>
      <w:r>
        <w:t>9.1</w:t>
      </w:r>
      <w:r>
        <w:tab/>
      </w:r>
      <w:r w:rsidR="005E181A" w:rsidRPr="00142851">
        <w:t xml:space="preserve">Tato Smlouva je vyhotovena ve </w:t>
      </w:r>
      <w:r w:rsidR="00A118E7">
        <w:t>dvou stejnopisech</w:t>
      </w:r>
      <w:r w:rsidR="005E181A" w:rsidRPr="00142851">
        <w:t xml:space="preserve">, z nichž Nájemce </w:t>
      </w:r>
      <w:r w:rsidR="00A118E7">
        <w:t>i Podnájemce obdrží po</w:t>
      </w:r>
      <w:r w:rsidR="009D5968">
        <w:t> </w:t>
      </w:r>
      <w:r w:rsidR="00A118E7">
        <w:t>jednom vyhotovení</w:t>
      </w:r>
      <w:r w:rsidR="005E181A" w:rsidRPr="00142851">
        <w:t xml:space="preserve">. </w:t>
      </w:r>
    </w:p>
    <w:p w14:paraId="06361F4C" w14:textId="5C4FB197" w:rsidR="00A118E7" w:rsidRPr="00573FF0" w:rsidRDefault="00573FF0" w:rsidP="008E5581">
      <w:pPr>
        <w:pStyle w:val="Nadpis20"/>
      </w:pPr>
      <w:r>
        <w:t>9.2</w:t>
      </w:r>
      <w:r>
        <w:tab/>
      </w:r>
      <w:r w:rsidR="005E181A" w:rsidRPr="00142851">
        <w:t xml:space="preserve">Tuto Smlouvu lze měnit pouze dohodou </w:t>
      </w:r>
      <w:r w:rsidR="00A118E7">
        <w:t>S</w:t>
      </w:r>
      <w:r w:rsidR="005E181A" w:rsidRPr="00142851">
        <w:t>mluvních stran</w:t>
      </w:r>
      <w:r w:rsidR="00A118E7">
        <w:t>,</w:t>
      </w:r>
      <w:r w:rsidR="005E181A" w:rsidRPr="00142851">
        <w:t xml:space="preserve"> a to pořadově očíslovanými dodatky k této Smlouvě.</w:t>
      </w:r>
    </w:p>
    <w:p w14:paraId="3D8B00A8" w14:textId="199C9264" w:rsidR="00A118E7" w:rsidRPr="00573FF0" w:rsidRDefault="00573FF0" w:rsidP="008E5581">
      <w:pPr>
        <w:pStyle w:val="Nadpis20"/>
      </w:pPr>
      <w:r>
        <w:t>9.3</w:t>
      </w:r>
      <w:r>
        <w:tab/>
      </w:r>
      <w:r w:rsidR="00A118E7">
        <w:t xml:space="preserve">Tato </w:t>
      </w:r>
      <w:r w:rsidR="00DB5478">
        <w:t>S</w:t>
      </w:r>
      <w:r w:rsidR="00A118E7">
        <w:t xml:space="preserve">mlouva nabývá platnosti dnem jejího podpisu oběma </w:t>
      </w:r>
      <w:r w:rsidR="00DB5478">
        <w:t>S</w:t>
      </w:r>
      <w:r w:rsidR="00A118E7">
        <w:t>mluvním</w:t>
      </w:r>
      <w:r w:rsidR="00DB5478">
        <w:t>i</w:t>
      </w:r>
      <w:r w:rsidR="00A118E7">
        <w:t xml:space="preserve"> stranami a účinnosti okamžikem zveřejnění </w:t>
      </w:r>
      <w:r w:rsidR="00A118E7" w:rsidRPr="008E30D9">
        <w:t>v registru smluv v souladu se zákonem č. 340/2015 Sb., o zvláštních podmínkách účinnosti některých smluv, uveřejňování těchto smluv a o registru smluv (zákon o</w:t>
      </w:r>
      <w:r w:rsidR="0086259D">
        <w:t> </w:t>
      </w:r>
      <w:r w:rsidR="00A118E7" w:rsidRPr="008E30D9">
        <w:t xml:space="preserve">registru smluv), jež bude provedeno nejpozději do </w:t>
      </w:r>
      <w:r w:rsidR="00A118E7">
        <w:t>31.12.</w:t>
      </w:r>
      <w:r w:rsidR="00A118E7" w:rsidRPr="008E30D9">
        <w:t xml:space="preserve"> 2023. Uveřejnění Dohody v registru smluv zajistí </w:t>
      </w:r>
      <w:r w:rsidR="00A118E7">
        <w:t>Podnájemce</w:t>
      </w:r>
      <w:r w:rsidR="00A118E7" w:rsidRPr="008E30D9">
        <w:t xml:space="preserve"> a bude o tom bezodkladně informovat </w:t>
      </w:r>
      <w:r w:rsidR="00A118E7">
        <w:t>Nájemce.</w:t>
      </w:r>
    </w:p>
    <w:p w14:paraId="2D04FE0E" w14:textId="58493E32" w:rsidR="005E181A" w:rsidRPr="00573FF0" w:rsidRDefault="00573FF0" w:rsidP="008E5581">
      <w:pPr>
        <w:pStyle w:val="Nadpis20"/>
      </w:pPr>
      <w:r>
        <w:t>9.4</w:t>
      </w:r>
      <w:r>
        <w:tab/>
      </w:r>
      <w:r w:rsidR="005E181A" w:rsidRPr="00142851">
        <w:t xml:space="preserve">Vzájemná korespondence mezi </w:t>
      </w:r>
      <w:r w:rsidR="00DB5478">
        <w:t>S</w:t>
      </w:r>
      <w:r w:rsidR="005E181A" w:rsidRPr="00142851">
        <w:t>mluvními stranami bude probíhat poštou, datovou schránkou, e-mailem nebo si budou podání doručovat osobně. V případě pochybností nebo v případě zmaření doručení se má za to, že bylo doručeno 3. pracovní den po odeslání zásilky doporučenou poštou prostřednictvím držitele poštovní licence na adresu sídla či bydliště adresáta. Veškerá oznámení podle této Smlouvy je nutné učinit písemně v češtině na adres</w:t>
      </w:r>
      <w:r w:rsidR="00A118E7">
        <w:t>u</w:t>
      </w:r>
      <w:r w:rsidR="005E181A" w:rsidRPr="00142851">
        <w:t xml:space="preserve"> </w:t>
      </w:r>
      <w:r w:rsidR="00A118E7" w:rsidRPr="00142851">
        <w:t>uveden</w:t>
      </w:r>
      <w:r w:rsidR="00A118E7">
        <w:t>ou</w:t>
      </w:r>
      <w:r w:rsidR="00A118E7" w:rsidRPr="00142851">
        <w:t xml:space="preserve"> </w:t>
      </w:r>
      <w:r w:rsidR="005E181A" w:rsidRPr="00142851">
        <w:t xml:space="preserve">v záhlaví této Smlouvy. </w:t>
      </w:r>
    </w:p>
    <w:p w14:paraId="7F18EEF5" w14:textId="1818D07B" w:rsidR="005E181A" w:rsidRPr="00573FF0" w:rsidRDefault="00573FF0" w:rsidP="008E5581">
      <w:pPr>
        <w:pStyle w:val="Nadpis20"/>
      </w:pPr>
      <w:r>
        <w:t>9.5</w:t>
      </w:r>
      <w:r>
        <w:tab/>
      </w:r>
      <w:r w:rsidR="005E181A" w:rsidRPr="00142851">
        <w:t>Otázky touto Smlouvou neupravené se řídí příslušnými ustanoveními z</w:t>
      </w:r>
      <w:r w:rsidR="00A118E7">
        <w:t>ákona</w:t>
      </w:r>
      <w:r w:rsidR="00A118E7" w:rsidRPr="00142851">
        <w:t xml:space="preserve"> </w:t>
      </w:r>
      <w:r w:rsidR="005E181A" w:rsidRPr="00142851">
        <w:t>č. 89/2012 Sb., občanský zákoník</w:t>
      </w:r>
      <w:r w:rsidR="00A118E7">
        <w:t>, ve znění pozdějších předpisů,</w:t>
      </w:r>
      <w:r w:rsidR="005E181A" w:rsidRPr="00142851">
        <w:t xml:space="preserve"> a obecně závaznými právními předpisy České republiky. Stane-li se některé ustanovení této Smlouvy neplatným nebo neúčinným v důsledku okolností, které nastaly po uzavření této Smlouvy a o nichž žádná ze stran nemohla předpokládat, že nastanou nebo že budou mít takovéto účinky, nemá tato skutečnost vliv na platnost a účinnost ostatních ustanovení této Smlouvy a strany se zavazují takováto neplatná, resp. neúčinná ustanovení nahradit ustanoveními platnými a účinnými.</w:t>
      </w:r>
    </w:p>
    <w:p w14:paraId="57270191" w14:textId="332A8D6E" w:rsidR="005E181A" w:rsidRPr="00573FF0" w:rsidRDefault="00573FF0" w:rsidP="008E5581">
      <w:pPr>
        <w:pStyle w:val="Nadpis20"/>
      </w:pPr>
      <w:r>
        <w:lastRenderedPageBreak/>
        <w:t>9.6</w:t>
      </w:r>
      <w:r>
        <w:tab/>
      </w:r>
      <w:r w:rsidR="005E181A" w:rsidRPr="00142851">
        <w:t>Nájemce je povinen poskytnout Podnájemci součinnost při výkonu finanční kontroly</w:t>
      </w:r>
      <w:r w:rsidR="00A118E7">
        <w:t xml:space="preserve"> </w:t>
      </w:r>
      <w:r w:rsidR="005E181A" w:rsidRPr="00A118E7">
        <w:t>prováděné podle zákona č. 320/2001 Sb., o finanční kontrole ve veřejné správě</w:t>
      </w:r>
      <w:r w:rsidR="00A118E7">
        <w:t xml:space="preserve"> </w:t>
      </w:r>
      <w:r w:rsidR="005E181A" w:rsidRPr="00A118E7">
        <w:t>a o změně některých zákonů, ve znění pozdějších předpisů.</w:t>
      </w:r>
    </w:p>
    <w:p w14:paraId="13B427B8" w14:textId="179FEF68" w:rsidR="005E181A" w:rsidRPr="00573FF0" w:rsidRDefault="00573FF0" w:rsidP="008E5581">
      <w:pPr>
        <w:pStyle w:val="Nadpis20"/>
      </w:pPr>
      <w:r>
        <w:t>9.7</w:t>
      </w:r>
      <w:r>
        <w:tab/>
      </w:r>
      <w:r w:rsidR="005E181A" w:rsidRPr="00A118E7">
        <w:t xml:space="preserve">Nájemce je povinen řádně uchovávat veškeré originály účetních dokladů a originály dalších dokumentů souvisejících s předmětem plnění dle této </w:t>
      </w:r>
      <w:r w:rsidR="0086259D">
        <w:t>S</w:t>
      </w:r>
      <w:r w:rsidR="005E181A" w:rsidRPr="00A118E7">
        <w:t>mlouvy. Účetní doklady budou zachovány způsobem uvedeným v zákoně č. 563/1991 Sb., o účetnictví, ve znění pozdějších předpisů.</w:t>
      </w:r>
    </w:p>
    <w:p w14:paraId="273FFE5A" w14:textId="12E5BA23" w:rsidR="005E181A" w:rsidRPr="00573FF0" w:rsidRDefault="00573FF0" w:rsidP="008E5581">
      <w:pPr>
        <w:pStyle w:val="Nadpis20"/>
      </w:pPr>
      <w:r>
        <w:t>9.8</w:t>
      </w:r>
      <w:r>
        <w:tab/>
      </w:r>
      <w:r w:rsidR="005E181A" w:rsidRPr="00142851">
        <w:t>Práva a povinnosti stran související s ochranou osobních údajů, může upravit zvláštní smluvní</w:t>
      </w:r>
      <w:r w:rsidR="00402D41">
        <w:t xml:space="preserve"> </w:t>
      </w:r>
      <w:r w:rsidR="005E181A" w:rsidRPr="00402D41">
        <w:t>ujednání stran respektující výše uvedené povinnosti Nájemce a Podnájemce vyplývající</w:t>
      </w:r>
      <w:r w:rsidR="00402D41">
        <w:t xml:space="preserve"> </w:t>
      </w:r>
      <w:r w:rsidR="005E181A" w:rsidRPr="00402D41">
        <w:t>z obecně závazných právních předpisů.</w:t>
      </w:r>
    </w:p>
    <w:p w14:paraId="5D0D7F33" w14:textId="1EF44799" w:rsidR="005E181A" w:rsidRPr="00573FF0" w:rsidRDefault="00573FF0" w:rsidP="008E5581">
      <w:pPr>
        <w:pStyle w:val="Nadpis20"/>
      </w:pPr>
      <w:r>
        <w:t>9.9</w:t>
      </w:r>
      <w:r>
        <w:tab/>
      </w:r>
      <w:r w:rsidR="005E181A" w:rsidRPr="00142851">
        <w:t>Smluvní strany prohlašují, že tuto Smlouvu před jejím podpisem přečetly, že byla uzavřena po</w:t>
      </w:r>
      <w:r w:rsidR="009D5968">
        <w:t> </w:t>
      </w:r>
      <w:r w:rsidR="005E181A" w:rsidRPr="00142851">
        <w:t>vzájemném projednání podle jejich pravé a svobodné vůle, určitě, vážně a srozumitelně, nikoliv v tísni nebo za nápadně nevýhodných podmínek. Na důkaz toho připojují své vlastnoruční podpisy.</w:t>
      </w:r>
    </w:p>
    <w:p w14:paraId="6F741AD3" w14:textId="77777777" w:rsidR="005E181A" w:rsidRPr="00142851" w:rsidRDefault="005E181A" w:rsidP="00402D41">
      <w:pPr>
        <w:pStyle w:val="Cislovani2"/>
        <w:tabs>
          <w:tab w:val="clear" w:pos="567"/>
        </w:tabs>
        <w:spacing w:before="0" w:after="120"/>
        <w:rPr>
          <w:rFonts w:ascii="Segoe UI" w:hAnsi="Segoe UI" w:cs="Segoe UI"/>
          <w:bCs/>
        </w:rPr>
      </w:pPr>
    </w:p>
    <w:p w14:paraId="54361187" w14:textId="77777777" w:rsidR="005E181A" w:rsidRPr="00142851" w:rsidRDefault="005E181A" w:rsidP="00402D41">
      <w:pPr>
        <w:pStyle w:val="Cislovani2"/>
        <w:tabs>
          <w:tab w:val="clear" w:pos="567"/>
        </w:tabs>
        <w:spacing w:before="0" w:after="120"/>
        <w:rPr>
          <w:rFonts w:ascii="Segoe UI" w:hAnsi="Segoe UI" w:cs="Segoe UI"/>
          <w:bCs/>
        </w:rPr>
      </w:pPr>
      <w:r w:rsidRPr="00142851">
        <w:rPr>
          <w:rFonts w:ascii="Segoe UI" w:hAnsi="Segoe UI" w:cs="Segoe UI"/>
          <w:bCs/>
        </w:rPr>
        <w:t>Přílohy:</w:t>
      </w:r>
    </w:p>
    <w:p w14:paraId="199830D7" w14:textId="530208C8" w:rsidR="005E181A" w:rsidRPr="00402D41" w:rsidRDefault="005E181A" w:rsidP="00402D41">
      <w:pPr>
        <w:pStyle w:val="Cislovani2"/>
        <w:numPr>
          <w:ilvl w:val="0"/>
          <w:numId w:val="80"/>
        </w:numPr>
        <w:tabs>
          <w:tab w:val="clear" w:pos="567"/>
        </w:tabs>
        <w:spacing w:before="0" w:after="120"/>
        <w:rPr>
          <w:rFonts w:ascii="Segoe UI" w:hAnsi="Segoe UI" w:cs="Segoe UI"/>
          <w:bCs/>
        </w:rPr>
      </w:pPr>
      <w:r w:rsidRPr="00402D41">
        <w:rPr>
          <w:rFonts w:ascii="Segoe UI" w:hAnsi="Segoe UI" w:cs="Segoe UI"/>
          <w:bCs/>
        </w:rPr>
        <w:t xml:space="preserve">Plánek </w:t>
      </w:r>
      <w:r w:rsidR="00EA6237">
        <w:rPr>
          <w:rFonts w:ascii="Segoe UI" w:hAnsi="Segoe UI" w:cs="Segoe UI"/>
          <w:bCs/>
        </w:rPr>
        <w:t>P</w:t>
      </w:r>
      <w:r w:rsidRPr="00402D41">
        <w:rPr>
          <w:rFonts w:ascii="Segoe UI" w:hAnsi="Segoe UI" w:cs="Segoe UI"/>
          <w:bCs/>
        </w:rPr>
        <w:t xml:space="preserve">ředmětu podnájmu </w:t>
      </w:r>
    </w:p>
    <w:p w14:paraId="7E9679B3" w14:textId="1890B789" w:rsidR="005E181A" w:rsidRPr="00142851" w:rsidRDefault="005E181A" w:rsidP="00402D41">
      <w:pPr>
        <w:pStyle w:val="Cislovani2"/>
        <w:numPr>
          <w:ilvl w:val="0"/>
          <w:numId w:val="80"/>
        </w:numPr>
        <w:tabs>
          <w:tab w:val="clear" w:pos="567"/>
        </w:tabs>
        <w:spacing w:before="0" w:after="120"/>
        <w:rPr>
          <w:rFonts w:ascii="Segoe UI" w:hAnsi="Segoe UI" w:cs="Segoe UI"/>
          <w:bCs/>
        </w:rPr>
      </w:pPr>
      <w:r w:rsidRPr="00142851">
        <w:rPr>
          <w:rFonts w:ascii="Segoe UI" w:hAnsi="Segoe UI" w:cs="Segoe UI"/>
          <w:bCs/>
        </w:rPr>
        <w:t>Souhlas pronajímatele s podnájmem</w:t>
      </w:r>
    </w:p>
    <w:p w14:paraId="6DC7C0CF" w14:textId="086F82C0" w:rsidR="005E181A" w:rsidRPr="00142851" w:rsidRDefault="005E181A" w:rsidP="00402D41">
      <w:pPr>
        <w:pStyle w:val="Cislovani2"/>
        <w:numPr>
          <w:ilvl w:val="0"/>
          <w:numId w:val="80"/>
        </w:numPr>
        <w:tabs>
          <w:tab w:val="clear" w:pos="567"/>
        </w:tabs>
        <w:spacing w:before="0" w:after="120"/>
        <w:rPr>
          <w:rFonts w:ascii="Segoe UI" w:hAnsi="Segoe UI" w:cs="Segoe UI"/>
          <w:bCs/>
        </w:rPr>
      </w:pPr>
      <w:r w:rsidRPr="00142851">
        <w:rPr>
          <w:rFonts w:ascii="Segoe UI" w:hAnsi="Segoe UI" w:cs="Segoe UI"/>
          <w:bCs/>
        </w:rPr>
        <w:t>Výpis z OR a údaje o registraci k DPH Nájemce</w:t>
      </w:r>
    </w:p>
    <w:p w14:paraId="7235750F" w14:textId="77777777" w:rsidR="005E181A" w:rsidRDefault="005E181A" w:rsidP="005E181A">
      <w:pPr>
        <w:jc w:val="both"/>
        <w:rPr>
          <w:rFonts w:cs="Segoe UI"/>
          <w:iCs/>
        </w:rPr>
      </w:pPr>
    </w:p>
    <w:p w14:paraId="1F3E910B" w14:textId="77777777" w:rsidR="005E181A" w:rsidRDefault="005E181A" w:rsidP="005E181A">
      <w:pPr>
        <w:jc w:val="both"/>
        <w:rPr>
          <w:rFonts w:cs="Segoe UI"/>
          <w:iCs/>
        </w:rPr>
      </w:pPr>
    </w:p>
    <w:p w14:paraId="72806867" w14:textId="25757C5F" w:rsidR="0027283C" w:rsidRPr="009D6726" w:rsidRDefault="0027283C" w:rsidP="0027283C">
      <w:pPr>
        <w:pStyle w:val="Odstavecseseznamem"/>
        <w:tabs>
          <w:tab w:val="clear" w:pos="567"/>
          <w:tab w:val="left" w:leader="dot" w:pos="3969"/>
          <w:tab w:val="left" w:pos="4962"/>
          <w:tab w:val="right" w:leader="dot" w:pos="9072"/>
        </w:tabs>
        <w:spacing w:before="600" w:after="1080"/>
        <w:ind w:left="0" w:firstLine="0"/>
        <w:rPr>
          <w:rFonts w:cs="Segoe UI"/>
        </w:rPr>
      </w:pPr>
      <w:r w:rsidRPr="009D6726">
        <w:rPr>
          <w:rFonts w:cs="Segoe UI"/>
        </w:rPr>
        <w:t>V</w:t>
      </w:r>
      <w:r w:rsidR="005E181A">
        <w:rPr>
          <w:rFonts w:cs="Segoe UI"/>
        </w:rPr>
        <w:t>e Zlíně</w:t>
      </w:r>
      <w:r w:rsidRPr="009D6726">
        <w:rPr>
          <w:rFonts w:cs="Segoe UI"/>
          <w:caps/>
        </w:rPr>
        <w:t xml:space="preserve"> </w:t>
      </w:r>
      <w:r w:rsidRPr="009D6726">
        <w:rPr>
          <w:rFonts w:cs="Segoe UI"/>
        </w:rPr>
        <w:t xml:space="preserve">dne </w:t>
      </w:r>
      <w:r w:rsidRPr="009D6726">
        <w:rPr>
          <w:rFonts w:cs="Segoe UI"/>
        </w:rPr>
        <w:tab/>
      </w:r>
      <w:r w:rsidRPr="009D6726">
        <w:rPr>
          <w:rFonts w:cs="Segoe UI"/>
        </w:rPr>
        <w:tab/>
        <w:t>V </w:t>
      </w:r>
      <w:r w:rsidR="009D6726" w:rsidRPr="009D6726">
        <w:rPr>
          <w:rFonts w:cs="Segoe UI"/>
        </w:rPr>
        <w:t>Praze</w:t>
      </w:r>
      <w:r w:rsidRPr="009D6726">
        <w:rPr>
          <w:rFonts w:cs="Segoe UI"/>
        </w:rPr>
        <w:t xml:space="preserve"> dne</w:t>
      </w:r>
      <w:r w:rsidRPr="009D6726">
        <w:rPr>
          <w:rFonts w:cs="Segoe UI"/>
        </w:rPr>
        <w:tab/>
      </w:r>
    </w:p>
    <w:p w14:paraId="43322065" w14:textId="77777777" w:rsidR="0027283C" w:rsidRPr="009D6726" w:rsidRDefault="0027283C" w:rsidP="0095505C">
      <w:pPr>
        <w:pStyle w:val="Odstavecseseznamem"/>
        <w:tabs>
          <w:tab w:val="clear" w:pos="567"/>
          <w:tab w:val="left" w:leader="dot" w:pos="3969"/>
          <w:tab w:val="left" w:pos="4962"/>
          <w:tab w:val="right" w:leader="dot" w:pos="9072"/>
        </w:tabs>
        <w:spacing w:before="1800" w:after="0"/>
        <w:ind w:left="0" w:firstLine="0"/>
        <w:rPr>
          <w:rFonts w:cs="Segoe UI"/>
        </w:rPr>
      </w:pPr>
      <w:r w:rsidRPr="009D6726">
        <w:rPr>
          <w:rFonts w:cs="Segoe UI"/>
        </w:rPr>
        <w:tab/>
      </w:r>
      <w:r w:rsidRPr="009D6726">
        <w:rPr>
          <w:rFonts w:cs="Segoe UI"/>
        </w:rPr>
        <w:tab/>
      </w:r>
      <w:r w:rsidRPr="009D6726">
        <w:rPr>
          <w:rFonts w:cs="Segoe UI"/>
        </w:rPr>
        <w:tab/>
      </w:r>
    </w:p>
    <w:p w14:paraId="75118899" w14:textId="783538FF" w:rsidR="0027283C" w:rsidRPr="00CD4291" w:rsidRDefault="0027283C" w:rsidP="0027283C">
      <w:pPr>
        <w:pStyle w:val="Odstavecseseznamem"/>
        <w:tabs>
          <w:tab w:val="clear" w:pos="567"/>
          <w:tab w:val="left" w:pos="4962"/>
        </w:tabs>
        <w:spacing w:after="0"/>
        <w:ind w:left="0" w:firstLine="0"/>
        <w:rPr>
          <w:rFonts w:cs="Segoe UI"/>
        </w:rPr>
      </w:pPr>
      <w:r w:rsidRPr="009D6726">
        <w:rPr>
          <w:rFonts w:cs="Segoe UI"/>
          <w:i/>
          <w:szCs w:val="20"/>
        </w:rPr>
        <w:t xml:space="preserve">za </w:t>
      </w:r>
      <w:r w:rsidR="00EA6237">
        <w:rPr>
          <w:rFonts w:cs="Segoe UI"/>
          <w:i/>
          <w:szCs w:val="20"/>
        </w:rPr>
        <w:t>N</w:t>
      </w:r>
      <w:r w:rsidR="005E181A">
        <w:rPr>
          <w:rFonts w:cs="Segoe UI"/>
          <w:i/>
          <w:szCs w:val="20"/>
        </w:rPr>
        <w:t>ájemce</w:t>
      </w:r>
      <w:r w:rsidRPr="009D6726">
        <w:rPr>
          <w:rFonts w:cs="Segoe UI"/>
        </w:rPr>
        <w:tab/>
      </w:r>
      <w:r w:rsidRPr="00CD4291">
        <w:rPr>
          <w:rFonts w:cs="Segoe UI"/>
          <w:i/>
          <w:szCs w:val="20"/>
        </w:rPr>
        <w:t xml:space="preserve">za </w:t>
      </w:r>
      <w:r w:rsidR="00EA6237">
        <w:rPr>
          <w:rFonts w:cs="Segoe UI"/>
          <w:i/>
          <w:szCs w:val="20"/>
        </w:rPr>
        <w:t>P</w:t>
      </w:r>
      <w:r w:rsidR="005E181A">
        <w:rPr>
          <w:rFonts w:cs="Segoe UI"/>
          <w:i/>
          <w:szCs w:val="20"/>
        </w:rPr>
        <w:t>odnájemce</w:t>
      </w:r>
    </w:p>
    <w:p w14:paraId="3CB2417B" w14:textId="61DF93D4" w:rsidR="0027283C" w:rsidRPr="003F1EB4" w:rsidRDefault="005E181A" w:rsidP="0027283C">
      <w:pPr>
        <w:pStyle w:val="Normalnicslovnabc"/>
        <w:numPr>
          <w:ilvl w:val="0"/>
          <w:numId w:val="0"/>
        </w:numPr>
        <w:tabs>
          <w:tab w:val="left" w:pos="4962"/>
        </w:tabs>
        <w:ind w:left="357" w:hanging="357"/>
        <w:rPr>
          <w:rFonts w:cs="Segoe UI"/>
        </w:rPr>
      </w:pPr>
      <w:r>
        <w:rPr>
          <w:rFonts w:cs="Segoe UI"/>
          <w:b/>
          <w:iCs/>
        </w:rPr>
        <w:t>Rudolf Ševčík</w:t>
      </w:r>
      <w:r w:rsidR="006C2ED8">
        <w:rPr>
          <w:rFonts w:cs="Segoe UI"/>
          <w:b/>
          <w:iCs/>
        </w:rPr>
        <w:t xml:space="preserve"> </w:t>
      </w:r>
      <w:r w:rsidR="0027283C" w:rsidRPr="00CD4291">
        <w:rPr>
          <w:rFonts w:cs="Segoe UI"/>
        </w:rPr>
        <w:tab/>
      </w:r>
      <w:r w:rsidR="00120E18" w:rsidRPr="003B1F6B">
        <w:rPr>
          <w:rFonts w:cs="Segoe UI"/>
          <w:b/>
          <w:bCs/>
        </w:rPr>
        <w:t xml:space="preserve">Ing. </w:t>
      </w:r>
      <w:r w:rsidR="006C2ED8">
        <w:rPr>
          <w:rFonts w:cs="Segoe UI"/>
          <w:b/>
          <w:bCs/>
        </w:rPr>
        <w:t>Petr Valdman</w:t>
      </w:r>
    </w:p>
    <w:p w14:paraId="1D86D4BE" w14:textId="15F8FA6C" w:rsidR="00B727F2" w:rsidRPr="0027283C" w:rsidRDefault="005E181A" w:rsidP="0027283C">
      <w:pPr>
        <w:pStyle w:val="Normalnicslovnabc"/>
        <w:numPr>
          <w:ilvl w:val="0"/>
          <w:numId w:val="0"/>
        </w:numPr>
        <w:tabs>
          <w:tab w:val="left" w:pos="4962"/>
        </w:tabs>
        <w:ind w:left="357" w:hanging="357"/>
      </w:pPr>
      <w:r>
        <w:rPr>
          <w:rFonts w:cs="Segoe UI"/>
        </w:rPr>
        <w:t>jednatel společnosti ZLATÝ JELEN VIZOVICE s.r.o.</w:t>
      </w:r>
      <w:r w:rsidR="006C2ED8">
        <w:rPr>
          <w:rFonts w:cs="Segoe UI"/>
        </w:rPr>
        <w:tab/>
        <w:t>ředitel Státního fondu životního prostředí ČR</w:t>
      </w:r>
    </w:p>
    <w:sectPr w:rsidR="00B727F2" w:rsidRPr="0027283C" w:rsidSect="0078566E">
      <w:headerReference w:type="default"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8997" w14:textId="77777777" w:rsidR="009C4ACF" w:rsidRDefault="009C4ACF" w:rsidP="002919BE">
      <w:r>
        <w:separator/>
      </w:r>
    </w:p>
  </w:endnote>
  <w:endnote w:type="continuationSeparator" w:id="0">
    <w:p w14:paraId="0EF28DD4" w14:textId="77777777" w:rsidR="009C4ACF" w:rsidRDefault="009C4ACF"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E191" w14:textId="459256BD" w:rsidR="0028053E" w:rsidRDefault="0028053E" w:rsidP="0028053E">
    <w:pPr>
      <w:pStyle w:val="Zpat"/>
    </w:pPr>
    <w:r w:rsidRPr="004E16E2">
      <w:rPr>
        <w:noProof/>
        <w:szCs w:val="16"/>
      </w:rPr>
      <mc:AlternateContent>
        <mc:Choice Requires="wps">
          <w:drawing>
            <wp:anchor distT="0" distB="0" distL="114300" distR="114300" simplePos="0" relativeHeight="251661312" behindDoc="0" locked="1" layoutInCell="1" allowOverlap="1" wp14:anchorId="1D453F9C" wp14:editId="04A6058A">
              <wp:simplePos x="0" y="0"/>
              <wp:positionH relativeFrom="column">
                <wp:posOffset>5765800</wp:posOffset>
              </wp:positionH>
              <wp:positionV relativeFrom="page">
                <wp:posOffset>10196830</wp:posOffset>
              </wp:positionV>
              <wp:extent cx="899795" cy="161925"/>
              <wp:effectExtent l="0" t="0" r="14605" b="17145"/>
              <wp:wrapNone/>
              <wp:docPr id="14857073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9DA7" w14:textId="1E390DA1" w:rsidR="0028053E" w:rsidRPr="00F02675" w:rsidRDefault="0028053E" w:rsidP="0028053E">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A120E">
                            <w:rPr>
                              <w:rStyle w:val="slostrnky"/>
                              <w:rFonts w:cs="Segoe UI"/>
                              <w:noProof/>
                              <w:sz w:val="16"/>
                              <w:szCs w:val="16"/>
                            </w:rPr>
                            <w:t>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A120E">
                            <w:rPr>
                              <w:rStyle w:val="slostrnky"/>
                              <w:rFonts w:cs="Segoe UI"/>
                              <w:noProof/>
                              <w:sz w:val="16"/>
                              <w:szCs w:val="16"/>
                            </w:rPr>
                            <w:t>10</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53F9C"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3BF79DA7" w14:textId="1E390DA1" w:rsidR="0028053E" w:rsidRPr="00F02675" w:rsidRDefault="0028053E" w:rsidP="0028053E">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A120E">
                      <w:rPr>
                        <w:rStyle w:val="slostrnky"/>
                        <w:rFonts w:cs="Segoe UI"/>
                        <w:noProof/>
                        <w:sz w:val="16"/>
                        <w:szCs w:val="16"/>
                      </w:rPr>
                      <w:t>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A120E">
                      <w:rPr>
                        <w:rStyle w:val="slostrnky"/>
                        <w:rFonts w:cs="Segoe UI"/>
                        <w:noProof/>
                        <w:sz w:val="16"/>
                        <w:szCs w:val="16"/>
                      </w:rPr>
                      <w:t>10</w:t>
                    </w:r>
                    <w:r w:rsidRPr="00F02675">
                      <w:rPr>
                        <w:rStyle w:val="slostrnky"/>
                        <w:rFonts w:cs="Segoe UI"/>
                        <w:sz w:val="16"/>
                        <w:szCs w:val="16"/>
                      </w:rPr>
                      <w:fldChar w:fldCharType="end"/>
                    </w:r>
                  </w:p>
                </w:txbxContent>
              </v:textbox>
              <w10:wrap anchory="page"/>
              <w10:anchorlock/>
            </v:shape>
          </w:pict>
        </mc:Fallback>
      </mc:AlternateContent>
    </w:r>
    <w:r w:rsidR="005E181A">
      <w:t>Smlouva o podnájmu nebytových prostor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5E92" w14:textId="36F3A299"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72402838" wp14:editId="2253E3C8">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E6664" w14:textId="364C04E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A120E">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A120E">
                            <w:rPr>
                              <w:rStyle w:val="slostrnky"/>
                              <w:rFonts w:cs="Segoe UI"/>
                              <w:noProof/>
                              <w:sz w:val="16"/>
                              <w:szCs w:val="16"/>
                            </w:rPr>
                            <w:t>10</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402838"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74AE6664" w14:textId="364C04E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A120E">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A120E">
                      <w:rPr>
                        <w:rStyle w:val="slostrnky"/>
                        <w:rFonts w:cs="Segoe UI"/>
                        <w:noProof/>
                        <w:sz w:val="16"/>
                        <w:szCs w:val="16"/>
                      </w:rPr>
                      <w:t>10</w:t>
                    </w:r>
                    <w:r w:rsidRPr="00F02675">
                      <w:rPr>
                        <w:rStyle w:val="slostrnky"/>
                        <w:rFonts w:cs="Segoe UI"/>
                        <w:sz w:val="16"/>
                        <w:szCs w:val="16"/>
                      </w:rPr>
                      <w:fldChar w:fldCharType="end"/>
                    </w:r>
                  </w:p>
                </w:txbxContent>
              </v:textbox>
              <w10:wrap anchory="page"/>
              <w10:anchorlock/>
            </v:shape>
          </w:pict>
        </mc:Fallback>
      </mc:AlternateContent>
    </w:r>
    <w:r w:rsidR="005E181A">
      <w:t>Smlouva o podnájmu nebytových prostor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6045" w14:textId="77777777" w:rsidR="009C4ACF" w:rsidRDefault="009C4ACF" w:rsidP="002919BE">
      <w:r>
        <w:separator/>
      </w:r>
    </w:p>
  </w:footnote>
  <w:footnote w:type="continuationSeparator" w:id="0">
    <w:p w14:paraId="350E28BE" w14:textId="77777777" w:rsidR="009C4ACF" w:rsidRDefault="009C4ACF"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5674" w14:textId="77777777" w:rsidR="009720DC" w:rsidRDefault="009720DC" w:rsidP="00A63F70">
    <w:pPr>
      <w:pStyle w:val="Zhlav"/>
      <w:tabs>
        <w:tab w:val="clear" w:pos="4536"/>
        <w:tab w:val="clear" w:pos="9072"/>
        <w:tab w:val="left" w:pos="1970"/>
      </w:tabs>
    </w:pPr>
    <w:r>
      <w:rPr>
        <w:noProof/>
      </w:rPr>
      <w:tab/>
    </w:r>
  </w:p>
  <w:p w14:paraId="3B0D5963"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EC1A" w14:textId="77777777" w:rsidR="00983C4B" w:rsidRDefault="00983C4B">
    <w:pPr>
      <w:pStyle w:val="Zhlav"/>
    </w:pPr>
    <w:r w:rsidRPr="00FD4A83">
      <w:rPr>
        <w:noProof/>
      </w:rPr>
      <w:drawing>
        <wp:inline distT="0" distB="0" distL="0" distR="0" wp14:anchorId="36E3789E" wp14:editId="4F971652">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1A95D60"/>
    <w:multiLevelType w:val="multilevel"/>
    <w:tmpl w:val="1396D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F49FD"/>
    <w:multiLevelType w:val="singleLevel"/>
    <w:tmpl w:val="0405000F"/>
    <w:lvl w:ilvl="0">
      <w:start w:val="1"/>
      <w:numFmt w:val="decimal"/>
      <w:lvlText w:val="%1."/>
      <w:lvlJc w:val="left"/>
      <w:pPr>
        <w:ind w:left="720" w:hanging="360"/>
      </w:pPr>
    </w:lvl>
  </w:abstractNum>
  <w:abstractNum w:abstractNumId="4" w15:restartNumberingAfterBreak="0">
    <w:nsid w:val="031917C8"/>
    <w:multiLevelType w:val="multilevel"/>
    <w:tmpl w:val="905E06A0"/>
    <w:lvl w:ilvl="0">
      <w:start w:val="1"/>
      <w:numFmt w:val="decimal"/>
      <w:suff w:val="space"/>
      <w:lvlText w:val="%1."/>
      <w:lvlJc w:val="left"/>
      <w:pPr>
        <w:ind w:left="7797" w:hanging="567"/>
      </w:pPr>
      <w:rPr>
        <w:rFonts w:cs="Times New Roman" w:hint="default"/>
        <w:b/>
        <w:i w:val="0"/>
      </w:rPr>
    </w:lvl>
    <w:lvl w:ilvl="1">
      <w:start w:val="1"/>
      <w:numFmt w:val="decimal"/>
      <w:lvlText w:val="%1.%2."/>
      <w:lvlJc w:val="left"/>
      <w:pPr>
        <w:tabs>
          <w:tab w:val="num" w:pos="1247"/>
        </w:tabs>
        <w:ind w:left="1247" w:hanging="680"/>
      </w:pPr>
      <w:rPr>
        <w:rFonts w:ascii="Segoe UI" w:hAnsi="Segoe UI" w:cs="Segoe UI" w:hint="default"/>
        <w:sz w:val="20"/>
        <w:szCs w:val="20"/>
      </w:rPr>
    </w:lvl>
    <w:lvl w:ilvl="2">
      <w:start w:val="1"/>
      <w:numFmt w:val="decimal"/>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820E92"/>
    <w:multiLevelType w:val="hybridMultilevel"/>
    <w:tmpl w:val="79BEE7F6"/>
    <w:lvl w:ilvl="0" w:tplc="AF24661A">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901248"/>
    <w:multiLevelType w:val="hybridMultilevel"/>
    <w:tmpl w:val="F320CF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347324"/>
    <w:multiLevelType w:val="hybridMultilevel"/>
    <w:tmpl w:val="2848AADE"/>
    <w:lvl w:ilvl="0" w:tplc="F1BC6228">
      <w:start w:val="1"/>
      <w:numFmt w:val="upperRoman"/>
      <w:suff w:val="space"/>
      <w:lvlText w:val="%1."/>
      <w:lvlJc w:val="left"/>
      <w:pPr>
        <w:ind w:left="5257"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AD4C54"/>
    <w:multiLevelType w:val="singleLevel"/>
    <w:tmpl w:val="FE72F148"/>
    <w:lvl w:ilvl="0">
      <w:start w:val="1"/>
      <w:numFmt w:val="decimal"/>
      <w:lvlText w:val="%1."/>
      <w:lvlJc w:val="left"/>
      <w:pPr>
        <w:tabs>
          <w:tab w:val="num" w:pos="360"/>
        </w:tabs>
        <w:ind w:left="360" w:hanging="360"/>
      </w:pPr>
      <w:rPr>
        <w:b w:val="0"/>
      </w:rPr>
    </w:lvl>
  </w:abstractNum>
  <w:abstractNum w:abstractNumId="13"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115EB1"/>
    <w:multiLevelType w:val="hybridMultilevel"/>
    <w:tmpl w:val="F47A7942"/>
    <w:lvl w:ilvl="0" w:tplc="9E06BE8E">
      <w:start w:val="1"/>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15505816"/>
    <w:multiLevelType w:val="multilevel"/>
    <w:tmpl w:val="0D640172"/>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rPr>
        <w:rFonts w:ascii="Segoe UI" w:hAnsi="Segoe UI" w:cs="Segoe UI" w:hint="default"/>
        <w:b w:val="0"/>
        <w:i w:val="0"/>
      </w:rPr>
    </w:lvl>
    <w:lvl w:ilvl="2">
      <w:start w:val="1"/>
      <w:numFmt w:val="lowerLetter"/>
      <w:lvlText w:val="%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5038A9"/>
    <w:multiLevelType w:val="singleLevel"/>
    <w:tmpl w:val="48BCB3BC"/>
    <w:lvl w:ilvl="0">
      <w:start w:val="1"/>
      <w:numFmt w:val="decimal"/>
      <w:lvlText w:val="%1."/>
      <w:lvlJc w:val="center"/>
      <w:pPr>
        <w:ind w:left="720" w:hanging="360"/>
      </w:pPr>
      <w:rPr>
        <w:rFonts w:hint="default"/>
      </w:rPr>
    </w:lvl>
  </w:abstractNum>
  <w:abstractNum w:abstractNumId="19"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1C040761"/>
    <w:multiLevelType w:val="multilevel"/>
    <w:tmpl w:val="9C16A2E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6165A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287C6809"/>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3D33F9"/>
    <w:multiLevelType w:val="hybridMultilevel"/>
    <w:tmpl w:val="3626D0F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2" w15:restartNumberingAfterBreak="0">
    <w:nsid w:val="32965203"/>
    <w:multiLevelType w:val="hybridMultilevel"/>
    <w:tmpl w:val="BE846D3E"/>
    <w:lvl w:ilvl="0" w:tplc="2A80CC42">
      <w:start w:val="2"/>
      <w:numFmt w:val="decimal"/>
      <w:lvlText w:val="%1."/>
      <w:lvlJc w:val="left"/>
      <w:pPr>
        <w:ind w:left="4897" w:hanging="360"/>
      </w:pPr>
      <w:rPr>
        <w:rFonts w:hint="default"/>
      </w:rPr>
    </w:lvl>
    <w:lvl w:ilvl="1" w:tplc="04050019" w:tentative="1">
      <w:start w:val="1"/>
      <w:numFmt w:val="lowerLetter"/>
      <w:lvlText w:val="%2."/>
      <w:lvlJc w:val="left"/>
      <w:pPr>
        <w:ind w:left="5617" w:hanging="360"/>
      </w:p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33" w15:restartNumberingAfterBreak="0">
    <w:nsid w:val="362D25B6"/>
    <w:multiLevelType w:val="singleLevel"/>
    <w:tmpl w:val="04050001"/>
    <w:lvl w:ilvl="0">
      <w:start w:val="1"/>
      <w:numFmt w:val="bullet"/>
      <w:lvlText w:val=""/>
      <w:lvlJc w:val="left"/>
      <w:pPr>
        <w:ind w:left="720" w:hanging="360"/>
      </w:pPr>
      <w:rPr>
        <w:rFonts w:ascii="Symbol" w:hAnsi="Symbol" w:hint="default"/>
      </w:rPr>
    </w:lvl>
  </w:abstractNum>
  <w:abstractNum w:abstractNumId="3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3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36" w15:restartNumberingAfterBreak="0">
    <w:nsid w:val="3BB727E5"/>
    <w:multiLevelType w:val="multilevel"/>
    <w:tmpl w:val="2F1EFD2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3F76BD"/>
    <w:multiLevelType w:val="multilevel"/>
    <w:tmpl w:val="5A3C3DB4"/>
    <w:lvl w:ilvl="0">
      <w:start w:val="1"/>
      <w:numFmt w:val="decimal"/>
      <w:pStyle w:val="rove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rPr>
        <w:rFonts w:ascii="Segoe UI" w:hAnsi="Segoe UI" w:cs="Segoe UI" w:hint="default"/>
        <w:b w:val="0"/>
        <w:i w:val="0"/>
      </w:rPr>
    </w:lvl>
    <w:lvl w:ilvl="2">
      <w:start w:val="1"/>
      <w:numFmt w:val="decimal"/>
      <w:pStyle w:val="rove3"/>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841950"/>
    <w:multiLevelType w:val="hybridMultilevel"/>
    <w:tmpl w:val="939412E0"/>
    <w:lvl w:ilvl="0" w:tplc="B6DA6726">
      <w:start w:val="6"/>
      <w:numFmt w:val="upperRoman"/>
      <w:suff w:val="space"/>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42493E7C"/>
    <w:multiLevelType w:val="hybridMultilevel"/>
    <w:tmpl w:val="1E680122"/>
    <w:lvl w:ilvl="0" w:tplc="0AF6D0B4">
      <w:start w:val="1"/>
      <w:numFmt w:val="lowerRoman"/>
      <w:lvlText w:val="%1."/>
      <w:lvlJc w:val="left"/>
      <w:pPr>
        <w:ind w:left="1789" w:hanging="72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43376005"/>
    <w:multiLevelType w:val="multilevel"/>
    <w:tmpl w:val="BF128B52"/>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bullet"/>
      <w:lvlText w:val=""/>
      <w:lvlJc w:val="left"/>
      <w:pPr>
        <w:ind w:left="927"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355557E"/>
    <w:multiLevelType w:val="multilevel"/>
    <w:tmpl w:val="310AA3A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3624F7B"/>
    <w:multiLevelType w:val="multilevel"/>
    <w:tmpl w:val="7D189160"/>
    <w:lvl w:ilvl="0">
      <w:start w:val="1"/>
      <w:numFmt w:val="decimal"/>
      <w:lvlText w:val="%1."/>
      <w:lvlJc w:val="left"/>
      <w:pPr>
        <w:ind w:left="673" w:hanging="360"/>
      </w:pPr>
      <w:rPr>
        <w:rFonts w:hint="default"/>
        <w:b/>
        <w:sz w:val="24"/>
      </w:rPr>
    </w:lvl>
    <w:lvl w:ilvl="1">
      <w:start w:val="1"/>
      <w:numFmt w:val="decimal"/>
      <w:isLgl/>
      <w:lvlText w:val="%1.%2"/>
      <w:lvlJc w:val="left"/>
      <w:pPr>
        <w:ind w:left="673" w:hanging="360"/>
      </w:pPr>
      <w:rPr>
        <w:rFonts w:hint="default"/>
        <w:b w:val="0"/>
        <w:sz w:val="20"/>
      </w:rPr>
    </w:lvl>
    <w:lvl w:ilvl="2">
      <w:start w:val="1"/>
      <w:numFmt w:val="decimal"/>
      <w:isLgl/>
      <w:lvlText w:val="%1.%2.%3"/>
      <w:lvlJc w:val="left"/>
      <w:pPr>
        <w:ind w:left="1033" w:hanging="720"/>
      </w:pPr>
      <w:rPr>
        <w:rFonts w:hint="default"/>
      </w:rPr>
    </w:lvl>
    <w:lvl w:ilvl="3">
      <w:start w:val="1"/>
      <w:numFmt w:val="decimal"/>
      <w:isLgl/>
      <w:lvlText w:val="%1.%2.%3.%4"/>
      <w:lvlJc w:val="left"/>
      <w:pPr>
        <w:ind w:left="1033" w:hanging="720"/>
      </w:pPr>
      <w:rPr>
        <w:rFonts w:hint="default"/>
      </w:rPr>
    </w:lvl>
    <w:lvl w:ilvl="4">
      <w:start w:val="1"/>
      <w:numFmt w:val="decimal"/>
      <w:isLgl/>
      <w:lvlText w:val="%1.%2.%3.%4.%5"/>
      <w:lvlJc w:val="left"/>
      <w:pPr>
        <w:ind w:left="1393" w:hanging="1080"/>
      </w:pPr>
      <w:rPr>
        <w:rFonts w:hint="default"/>
      </w:rPr>
    </w:lvl>
    <w:lvl w:ilvl="5">
      <w:start w:val="1"/>
      <w:numFmt w:val="decimal"/>
      <w:isLgl/>
      <w:lvlText w:val="%1.%2.%3.%4.%5.%6"/>
      <w:lvlJc w:val="left"/>
      <w:pPr>
        <w:ind w:left="1393" w:hanging="1080"/>
      </w:pPr>
      <w:rPr>
        <w:rFonts w:hint="default"/>
      </w:rPr>
    </w:lvl>
    <w:lvl w:ilvl="6">
      <w:start w:val="1"/>
      <w:numFmt w:val="decimal"/>
      <w:isLgl/>
      <w:lvlText w:val="%1.%2.%3.%4.%5.%6.%7"/>
      <w:lvlJc w:val="left"/>
      <w:pPr>
        <w:ind w:left="1753" w:hanging="1440"/>
      </w:pPr>
      <w:rPr>
        <w:rFonts w:hint="default"/>
      </w:rPr>
    </w:lvl>
    <w:lvl w:ilvl="7">
      <w:start w:val="1"/>
      <w:numFmt w:val="decimal"/>
      <w:isLgl/>
      <w:lvlText w:val="%1.%2.%3.%4.%5.%6.%7.%8"/>
      <w:lvlJc w:val="left"/>
      <w:pPr>
        <w:ind w:left="1753" w:hanging="1440"/>
      </w:pPr>
      <w:rPr>
        <w:rFonts w:hint="default"/>
      </w:rPr>
    </w:lvl>
    <w:lvl w:ilvl="8">
      <w:start w:val="1"/>
      <w:numFmt w:val="decimal"/>
      <w:isLgl/>
      <w:lvlText w:val="%1.%2.%3.%4.%5.%6.%7.%8.%9"/>
      <w:lvlJc w:val="left"/>
      <w:pPr>
        <w:ind w:left="1753" w:hanging="1440"/>
      </w:pPr>
      <w:rPr>
        <w:rFonts w:hint="default"/>
      </w:rPr>
    </w:lvl>
  </w:abstractNum>
  <w:abstractNum w:abstractNumId="44" w15:restartNumberingAfterBreak="0">
    <w:nsid w:val="43F26B0A"/>
    <w:multiLevelType w:val="hybridMultilevel"/>
    <w:tmpl w:val="58144A0E"/>
    <w:lvl w:ilvl="0" w:tplc="6E2E5C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4AE793B"/>
    <w:multiLevelType w:val="singleLevel"/>
    <w:tmpl w:val="0405000F"/>
    <w:lvl w:ilvl="0">
      <w:start w:val="1"/>
      <w:numFmt w:val="decimal"/>
      <w:lvlText w:val="%1."/>
      <w:lvlJc w:val="left"/>
      <w:pPr>
        <w:ind w:left="720" w:hanging="360"/>
      </w:pPr>
    </w:lvl>
  </w:abstractNum>
  <w:abstractNum w:abstractNumId="46" w15:restartNumberingAfterBreak="0">
    <w:nsid w:val="45C0118B"/>
    <w:multiLevelType w:val="singleLevel"/>
    <w:tmpl w:val="E160A392"/>
    <w:lvl w:ilvl="0">
      <w:start w:val="1"/>
      <w:numFmt w:val="decimal"/>
      <w:lvlText w:val="%1."/>
      <w:lvlJc w:val="left"/>
      <w:pPr>
        <w:tabs>
          <w:tab w:val="num" w:pos="360"/>
        </w:tabs>
        <w:ind w:left="360" w:hanging="360"/>
      </w:pPr>
      <w:rPr>
        <w:rFonts w:ascii="Cambria" w:eastAsia="Times New Roman" w:hAnsi="Cambria" w:cs="Times New Roman"/>
      </w:rPr>
    </w:lvl>
  </w:abstractNum>
  <w:abstractNum w:abstractNumId="4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9700A3A"/>
    <w:multiLevelType w:val="hybridMultilevel"/>
    <w:tmpl w:val="0CF8D3E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4A5B4BF5"/>
    <w:multiLevelType w:val="hybridMultilevel"/>
    <w:tmpl w:val="C0900A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F176537"/>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2" w15:restartNumberingAfterBreak="0">
    <w:nsid w:val="500479A3"/>
    <w:multiLevelType w:val="singleLevel"/>
    <w:tmpl w:val="7354BE68"/>
    <w:lvl w:ilvl="0">
      <w:start w:val="1"/>
      <w:numFmt w:val="decimal"/>
      <w:lvlText w:val="%1."/>
      <w:lvlJc w:val="left"/>
      <w:pPr>
        <w:tabs>
          <w:tab w:val="num" w:pos="360"/>
        </w:tabs>
        <w:ind w:left="360" w:hanging="360"/>
      </w:pPr>
      <w:rPr>
        <w:b w:val="0"/>
      </w:rPr>
    </w:lvl>
  </w:abstractNum>
  <w:abstractNum w:abstractNumId="53" w15:restartNumberingAfterBreak="0">
    <w:nsid w:val="569438CF"/>
    <w:multiLevelType w:val="hybridMultilevel"/>
    <w:tmpl w:val="C1B248DE"/>
    <w:lvl w:ilvl="0" w:tplc="9F6C7A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570D5FC7"/>
    <w:multiLevelType w:val="multilevel"/>
    <w:tmpl w:val="A78C1F2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9D04376"/>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7" w15:restartNumberingAfterBreak="0">
    <w:nsid w:val="5BB75442"/>
    <w:multiLevelType w:val="hybridMultilevel"/>
    <w:tmpl w:val="4D4609A6"/>
    <w:lvl w:ilvl="0" w:tplc="7B084AEA">
      <w:start w:val="9"/>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C2953F7"/>
    <w:multiLevelType w:val="multilevel"/>
    <w:tmpl w:val="AF7EED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C4D4288"/>
    <w:multiLevelType w:val="hybridMultilevel"/>
    <w:tmpl w:val="54968C20"/>
    <w:lvl w:ilvl="0" w:tplc="60622E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F632734"/>
    <w:multiLevelType w:val="hybridMultilevel"/>
    <w:tmpl w:val="8D4282D6"/>
    <w:lvl w:ilvl="0" w:tplc="F9F4B4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3" w15:restartNumberingAfterBreak="0">
    <w:nsid w:val="6883265B"/>
    <w:multiLevelType w:val="hybridMultilevel"/>
    <w:tmpl w:val="6ED8AEA6"/>
    <w:lvl w:ilvl="0" w:tplc="04050011">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4"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6" w15:restartNumberingAfterBreak="0">
    <w:nsid w:val="6FB82972"/>
    <w:multiLevelType w:val="hybridMultilevel"/>
    <w:tmpl w:val="60062B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7"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8" w15:restartNumberingAfterBreak="0">
    <w:nsid w:val="73DE5A29"/>
    <w:multiLevelType w:val="multilevel"/>
    <w:tmpl w:val="4D226572"/>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7CB86D24"/>
    <w:multiLevelType w:val="multilevel"/>
    <w:tmpl w:val="3718ECC8"/>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D3B1D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DE471CD"/>
    <w:multiLevelType w:val="hybridMultilevel"/>
    <w:tmpl w:val="C27490E8"/>
    <w:lvl w:ilvl="0" w:tplc="557CF28E">
      <w:start w:val="3"/>
      <w:numFmt w:val="bullet"/>
      <w:lvlText w:val="-"/>
      <w:lvlJc w:val="left"/>
      <w:pPr>
        <w:ind w:left="1069" w:hanging="360"/>
      </w:pPr>
      <w:rPr>
        <w:rFonts w:ascii="Segoe UI" w:eastAsia="Times New Roman" w:hAnsi="Segoe UI" w:cs="Segoe U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420100446">
    <w:abstractNumId w:val="73"/>
  </w:num>
  <w:num w:numId="2" w16cid:durableId="399906860">
    <w:abstractNumId w:val="4"/>
  </w:num>
  <w:num w:numId="3" w16cid:durableId="649096036">
    <w:abstractNumId w:val="19"/>
  </w:num>
  <w:num w:numId="4" w16cid:durableId="1064111310">
    <w:abstractNumId w:val="1"/>
  </w:num>
  <w:num w:numId="5" w16cid:durableId="170231942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335026">
    <w:abstractNumId w:val="65"/>
  </w:num>
  <w:num w:numId="7" w16cid:durableId="1762215723">
    <w:abstractNumId w:val="62"/>
  </w:num>
  <w:num w:numId="8" w16cid:durableId="1592009808">
    <w:abstractNumId w:val="23"/>
  </w:num>
  <w:num w:numId="9" w16cid:durableId="1723476985">
    <w:abstractNumId w:val="20"/>
  </w:num>
  <w:num w:numId="10" w16cid:durableId="40791320">
    <w:abstractNumId w:val="39"/>
  </w:num>
  <w:num w:numId="11" w16cid:durableId="1897739239">
    <w:abstractNumId w:val="7"/>
  </w:num>
  <w:num w:numId="12" w16cid:durableId="746658103">
    <w:abstractNumId w:val="30"/>
  </w:num>
  <w:num w:numId="13" w16cid:durableId="11899490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400884">
    <w:abstractNumId w:val="28"/>
  </w:num>
  <w:num w:numId="15" w16cid:durableId="1258640546">
    <w:abstractNumId w:val="61"/>
  </w:num>
  <w:num w:numId="16" w16cid:durableId="44723173">
    <w:abstractNumId w:val="8"/>
  </w:num>
  <w:num w:numId="17" w16cid:durableId="1213686444">
    <w:abstractNumId w:val="70"/>
  </w:num>
  <w:num w:numId="18" w16cid:durableId="487139852">
    <w:abstractNumId w:val="34"/>
  </w:num>
  <w:num w:numId="19" w16cid:durableId="1355036907">
    <w:abstractNumId w:val="31"/>
  </w:num>
  <w:num w:numId="20" w16cid:durableId="2069330276">
    <w:abstractNumId w:val="9"/>
  </w:num>
  <w:num w:numId="21" w16cid:durableId="386606256">
    <w:abstractNumId w:val="16"/>
  </w:num>
  <w:num w:numId="22" w16cid:durableId="1990405393">
    <w:abstractNumId w:val="21"/>
  </w:num>
  <w:num w:numId="23" w16cid:durableId="1321040950">
    <w:abstractNumId w:val="64"/>
  </w:num>
  <w:num w:numId="24" w16cid:durableId="864711528">
    <w:abstractNumId w:val="35"/>
  </w:num>
  <w:num w:numId="25" w16cid:durableId="1739130120">
    <w:abstractNumId w:val="51"/>
  </w:num>
  <w:num w:numId="26" w16cid:durableId="1110204075">
    <w:abstractNumId w:val="14"/>
  </w:num>
  <w:num w:numId="27" w16cid:durableId="1581716409">
    <w:abstractNumId w:val="4"/>
  </w:num>
  <w:num w:numId="28" w16cid:durableId="65685830">
    <w:abstractNumId w:val="47"/>
  </w:num>
  <w:num w:numId="29" w16cid:durableId="42213362">
    <w:abstractNumId w:val="11"/>
  </w:num>
  <w:num w:numId="30" w16cid:durableId="1663584825">
    <w:abstractNumId w:val="69"/>
  </w:num>
  <w:num w:numId="31" w16cid:durableId="801264013">
    <w:abstractNumId w:val="67"/>
    <w:lvlOverride w:ilvl="0">
      <w:startOverride w:val="1"/>
    </w:lvlOverride>
  </w:num>
  <w:num w:numId="32" w16cid:durableId="155849532">
    <w:abstractNumId w:val="67"/>
  </w:num>
  <w:num w:numId="33" w16cid:durableId="654450757">
    <w:abstractNumId w:val="24"/>
  </w:num>
  <w:num w:numId="34" w16cid:durableId="453449806">
    <w:abstractNumId w:val="54"/>
  </w:num>
  <w:num w:numId="35" w16cid:durableId="1302736493">
    <w:abstractNumId w:val="0"/>
  </w:num>
  <w:num w:numId="36" w16cid:durableId="795491553">
    <w:abstractNumId w:val="54"/>
    <w:lvlOverride w:ilvl="0">
      <w:lvl w:ilvl="0">
        <w:start w:val="1"/>
        <w:numFmt w:val="decimal"/>
        <w:lvlText w:val="%1"/>
        <w:lvlJc w:val="left"/>
        <w:pPr>
          <w:tabs>
            <w:tab w:val="num" w:pos="567"/>
          </w:tabs>
          <w:ind w:left="567" w:hanging="567"/>
        </w:pPr>
        <w:rPr>
          <w:rFonts w:ascii="Segoe UI" w:hAnsi="Segoe UI" w:hint="default"/>
          <w:b/>
          <w:i w:val="0"/>
          <w:caps/>
          <w:sz w:val="20"/>
        </w:rPr>
      </w:lvl>
    </w:lvlOverride>
    <w:lvlOverride w:ilvl="1">
      <w:lvl w:ilvl="1">
        <w:start w:val="1"/>
        <w:numFmt w:val="decimal"/>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1387535631">
    <w:abstractNumId w:val="26"/>
  </w:num>
  <w:num w:numId="38" w16cid:durableId="131221199">
    <w:abstractNumId w:val="26"/>
    <w:lvlOverride w:ilvl="0">
      <w:startOverride w:val="1"/>
    </w:lvlOverride>
  </w:num>
  <w:num w:numId="39" w16cid:durableId="500432974">
    <w:abstractNumId w:val="26"/>
    <w:lvlOverride w:ilvl="0">
      <w:startOverride w:val="1"/>
    </w:lvlOverride>
  </w:num>
  <w:num w:numId="40" w16cid:durableId="1499078349">
    <w:abstractNumId w:val="37"/>
  </w:num>
  <w:num w:numId="41" w16cid:durableId="602877604">
    <w:abstractNumId w:val="17"/>
  </w:num>
  <w:num w:numId="42" w16cid:durableId="1963266851">
    <w:abstractNumId w:val="58"/>
  </w:num>
  <w:num w:numId="43" w16cid:durableId="2133085200">
    <w:abstractNumId w:val="2"/>
  </w:num>
  <w:num w:numId="44" w16cid:durableId="19273752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004806">
    <w:abstractNumId w:val="43"/>
  </w:num>
  <w:num w:numId="46" w16cid:durableId="883253437">
    <w:abstractNumId w:val="41"/>
  </w:num>
  <w:num w:numId="47" w16cid:durableId="830490494">
    <w:abstractNumId w:val="5"/>
  </w:num>
  <w:num w:numId="48" w16cid:durableId="345325242">
    <w:abstractNumId w:val="33"/>
  </w:num>
  <w:num w:numId="49" w16cid:durableId="1853370256">
    <w:abstractNumId w:val="18"/>
  </w:num>
  <w:num w:numId="50" w16cid:durableId="1968854469">
    <w:abstractNumId w:val="55"/>
  </w:num>
  <w:num w:numId="51" w16cid:durableId="1830439133">
    <w:abstractNumId w:val="46"/>
  </w:num>
  <w:num w:numId="52" w16cid:durableId="1679775634">
    <w:abstractNumId w:val="52"/>
  </w:num>
  <w:num w:numId="53" w16cid:durableId="1314211874">
    <w:abstractNumId w:val="45"/>
  </w:num>
  <w:num w:numId="54" w16cid:durableId="133135443">
    <w:abstractNumId w:val="27"/>
  </w:num>
  <w:num w:numId="55" w16cid:durableId="590312298">
    <w:abstractNumId w:val="6"/>
  </w:num>
  <w:num w:numId="56" w16cid:durableId="437719192">
    <w:abstractNumId w:val="66"/>
  </w:num>
  <w:num w:numId="57" w16cid:durableId="197747276">
    <w:abstractNumId w:val="3"/>
  </w:num>
  <w:num w:numId="58" w16cid:durableId="506019295">
    <w:abstractNumId w:val="12"/>
  </w:num>
  <w:num w:numId="59" w16cid:durableId="1926838879">
    <w:abstractNumId w:val="63"/>
  </w:num>
  <w:num w:numId="60" w16cid:durableId="902838454">
    <w:abstractNumId w:val="48"/>
  </w:num>
  <w:num w:numId="61" w16cid:durableId="1275093053">
    <w:abstractNumId w:val="15"/>
  </w:num>
  <w:num w:numId="62" w16cid:durableId="1741437046">
    <w:abstractNumId w:val="10"/>
  </w:num>
  <w:num w:numId="63" w16cid:durableId="1384334713">
    <w:abstractNumId w:val="38"/>
  </w:num>
  <w:num w:numId="64" w16cid:durableId="37121566">
    <w:abstractNumId w:val="44"/>
  </w:num>
  <w:num w:numId="65" w16cid:durableId="202521448">
    <w:abstractNumId w:val="59"/>
  </w:num>
  <w:num w:numId="66" w16cid:durableId="1470050816">
    <w:abstractNumId w:val="32"/>
  </w:num>
  <w:num w:numId="67" w16cid:durableId="1978144848">
    <w:abstractNumId w:val="72"/>
  </w:num>
  <w:num w:numId="68" w16cid:durableId="1401757797">
    <w:abstractNumId w:val="25"/>
  </w:num>
  <w:num w:numId="69" w16cid:durableId="1166942746">
    <w:abstractNumId w:val="68"/>
  </w:num>
  <w:num w:numId="70" w16cid:durableId="15523019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0865589">
    <w:abstractNumId w:val="68"/>
    <w:lvlOverride w:ilvl="0">
      <w:lvl w:ilvl="0">
        <w:start w:val="1"/>
        <w:numFmt w:val="decimal"/>
        <w:lvlText w:val="%1"/>
        <w:lvlJc w:val="left"/>
        <w:pPr>
          <w:tabs>
            <w:tab w:val="num" w:pos="567"/>
          </w:tabs>
          <w:ind w:left="567" w:hanging="567"/>
        </w:pPr>
        <w:rPr>
          <w:rFonts w:ascii="Segoe UI" w:hAnsi="Segoe UI" w:hint="default"/>
          <w:b/>
          <w:i w:val="0"/>
          <w:caps/>
          <w:sz w:val="20"/>
        </w:rPr>
      </w:lvl>
    </w:lvlOverride>
    <w:lvlOverride w:ilvl="1">
      <w:lvl w:ilvl="1">
        <w:start w:val="1"/>
        <w:numFmt w:val="decimal"/>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72" w16cid:durableId="4749475">
    <w:abstractNumId w:val="68"/>
  </w:num>
  <w:num w:numId="73" w16cid:durableId="1399399386">
    <w:abstractNumId w:val="42"/>
  </w:num>
  <w:num w:numId="74" w16cid:durableId="1788426978">
    <w:abstractNumId w:val="50"/>
  </w:num>
  <w:num w:numId="75" w16cid:durableId="610169152">
    <w:abstractNumId w:val="36"/>
  </w:num>
  <w:num w:numId="76" w16cid:durableId="1527408718">
    <w:abstractNumId w:val="18"/>
  </w:num>
  <w:num w:numId="77" w16cid:durableId="1693607514">
    <w:abstractNumId w:val="53"/>
  </w:num>
  <w:num w:numId="78" w16cid:durableId="824709328">
    <w:abstractNumId w:val="57"/>
  </w:num>
  <w:num w:numId="79" w16cid:durableId="1994068908">
    <w:abstractNumId w:val="40"/>
  </w:num>
  <w:num w:numId="80" w16cid:durableId="98062739">
    <w:abstractNumId w:val="60"/>
  </w:num>
  <w:num w:numId="81" w16cid:durableId="533077624">
    <w:abstractNumId w:val="29"/>
  </w:num>
  <w:num w:numId="82" w16cid:durableId="1775905414">
    <w:abstractNumId w:val="74"/>
  </w:num>
  <w:num w:numId="83" w16cid:durableId="1371372953">
    <w:abstractNumId w:val="18"/>
  </w:num>
  <w:num w:numId="84" w16cid:durableId="1838567931">
    <w:abstractNumId w:val="22"/>
  </w:num>
  <w:num w:numId="85" w16cid:durableId="866482364">
    <w:abstractNumId w:val="71"/>
  </w:num>
  <w:num w:numId="86" w16cid:durableId="842473153">
    <w:abstractNumId w:val="42"/>
  </w:num>
  <w:num w:numId="87" w16cid:durableId="1206674379">
    <w:abstractNumId w:val="42"/>
  </w:num>
  <w:num w:numId="88" w16cid:durableId="1302423098">
    <w:abstractNumId w:val="71"/>
  </w:num>
  <w:num w:numId="89" w16cid:durableId="1095520242">
    <w:abstractNumId w:val="71"/>
    <w:lvlOverride w:ilvl="0">
      <w:startOverride w:val="3"/>
    </w:lvlOverride>
    <w:lvlOverride w:ilvl="1">
      <w:startOverride w:val="4"/>
    </w:lvlOverride>
  </w:num>
  <w:num w:numId="90" w16cid:durableId="600989454">
    <w:abstractNumId w:val="4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792"/>
    <w:rsid w:val="0001265C"/>
    <w:rsid w:val="000174FC"/>
    <w:rsid w:val="00017D17"/>
    <w:rsid w:val="000217E0"/>
    <w:rsid w:val="00024650"/>
    <w:rsid w:val="00027FC3"/>
    <w:rsid w:val="00031B1A"/>
    <w:rsid w:val="00032016"/>
    <w:rsid w:val="00033F51"/>
    <w:rsid w:val="000406C4"/>
    <w:rsid w:val="00043B98"/>
    <w:rsid w:val="00043FEA"/>
    <w:rsid w:val="0005142E"/>
    <w:rsid w:val="000572A0"/>
    <w:rsid w:val="000622C7"/>
    <w:rsid w:val="0006484C"/>
    <w:rsid w:val="00065810"/>
    <w:rsid w:val="000702DF"/>
    <w:rsid w:val="00071A6C"/>
    <w:rsid w:val="000747D0"/>
    <w:rsid w:val="0008151B"/>
    <w:rsid w:val="00087E80"/>
    <w:rsid w:val="00092B1B"/>
    <w:rsid w:val="00096D14"/>
    <w:rsid w:val="000A2C53"/>
    <w:rsid w:val="000A317F"/>
    <w:rsid w:val="000A3BEA"/>
    <w:rsid w:val="000A573F"/>
    <w:rsid w:val="000B1BB8"/>
    <w:rsid w:val="000B3B49"/>
    <w:rsid w:val="000B43C7"/>
    <w:rsid w:val="000C0CCB"/>
    <w:rsid w:val="000C4407"/>
    <w:rsid w:val="000C7B44"/>
    <w:rsid w:val="000D1161"/>
    <w:rsid w:val="000D1D62"/>
    <w:rsid w:val="000D1F31"/>
    <w:rsid w:val="000D3EFD"/>
    <w:rsid w:val="000D6E0A"/>
    <w:rsid w:val="000E4209"/>
    <w:rsid w:val="000E6D1F"/>
    <w:rsid w:val="000F216D"/>
    <w:rsid w:val="000F2CBC"/>
    <w:rsid w:val="000F708F"/>
    <w:rsid w:val="00104663"/>
    <w:rsid w:val="001059C3"/>
    <w:rsid w:val="00112549"/>
    <w:rsid w:val="00116445"/>
    <w:rsid w:val="00116711"/>
    <w:rsid w:val="00117847"/>
    <w:rsid w:val="001200CC"/>
    <w:rsid w:val="00120E18"/>
    <w:rsid w:val="0013356D"/>
    <w:rsid w:val="001339D9"/>
    <w:rsid w:val="00137458"/>
    <w:rsid w:val="00141251"/>
    <w:rsid w:val="0014252D"/>
    <w:rsid w:val="00142851"/>
    <w:rsid w:val="00144AB4"/>
    <w:rsid w:val="00145AD9"/>
    <w:rsid w:val="001561CC"/>
    <w:rsid w:val="0016099B"/>
    <w:rsid w:val="001610A8"/>
    <w:rsid w:val="00161887"/>
    <w:rsid w:val="00161FED"/>
    <w:rsid w:val="00162D05"/>
    <w:rsid w:val="001638FE"/>
    <w:rsid w:val="00166290"/>
    <w:rsid w:val="001701B9"/>
    <w:rsid w:val="00171446"/>
    <w:rsid w:val="00174D0C"/>
    <w:rsid w:val="00180EE5"/>
    <w:rsid w:val="001842A7"/>
    <w:rsid w:val="00190834"/>
    <w:rsid w:val="00192A6C"/>
    <w:rsid w:val="00193959"/>
    <w:rsid w:val="00194760"/>
    <w:rsid w:val="00194DC0"/>
    <w:rsid w:val="0019727D"/>
    <w:rsid w:val="001A1C9C"/>
    <w:rsid w:val="001A4410"/>
    <w:rsid w:val="001A5BE9"/>
    <w:rsid w:val="001B4361"/>
    <w:rsid w:val="001B4797"/>
    <w:rsid w:val="001B6CB3"/>
    <w:rsid w:val="001C2C96"/>
    <w:rsid w:val="001C4FB4"/>
    <w:rsid w:val="001C576F"/>
    <w:rsid w:val="001D6416"/>
    <w:rsid w:val="001E1657"/>
    <w:rsid w:val="001E4626"/>
    <w:rsid w:val="001E78B9"/>
    <w:rsid w:val="001F65A7"/>
    <w:rsid w:val="001F7512"/>
    <w:rsid w:val="001F7AC7"/>
    <w:rsid w:val="002005F6"/>
    <w:rsid w:val="002034A8"/>
    <w:rsid w:val="0020543A"/>
    <w:rsid w:val="00206166"/>
    <w:rsid w:val="0021110F"/>
    <w:rsid w:val="0021228C"/>
    <w:rsid w:val="00213F7F"/>
    <w:rsid w:val="0021727B"/>
    <w:rsid w:val="00217EF0"/>
    <w:rsid w:val="00221336"/>
    <w:rsid w:val="0022205B"/>
    <w:rsid w:val="00222550"/>
    <w:rsid w:val="00231797"/>
    <w:rsid w:val="002317C3"/>
    <w:rsid w:val="002328D5"/>
    <w:rsid w:val="00233E52"/>
    <w:rsid w:val="0024378B"/>
    <w:rsid w:val="00246BE3"/>
    <w:rsid w:val="00254355"/>
    <w:rsid w:val="002614A1"/>
    <w:rsid w:val="002625F7"/>
    <w:rsid w:val="0026326D"/>
    <w:rsid w:val="00263AD2"/>
    <w:rsid w:val="002643EE"/>
    <w:rsid w:val="002653D6"/>
    <w:rsid w:val="002665AF"/>
    <w:rsid w:val="002715CF"/>
    <w:rsid w:val="00271DD8"/>
    <w:rsid w:val="0027283C"/>
    <w:rsid w:val="00273F8D"/>
    <w:rsid w:val="0028053E"/>
    <w:rsid w:val="00280D3E"/>
    <w:rsid w:val="00290CEC"/>
    <w:rsid w:val="002912EC"/>
    <w:rsid w:val="00291332"/>
    <w:rsid w:val="002919BE"/>
    <w:rsid w:val="00294468"/>
    <w:rsid w:val="00295B2D"/>
    <w:rsid w:val="002A5EF7"/>
    <w:rsid w:val="002B1124"/>
    <w:rsid w:val="002B61C9"/>
    <w:rsid w:val="002B64A5"/>
    <w:rsid w:val="002C0C5E"/>
    <w:rsid w:val="002C7495"/>
    <w:rsid w:val="002D0F2B"/>
    <w:rsid w:val="002D36AE"/>
    <w:rsid w:val="002D44BC"/>
    <w:rsid w:val="002D4B40"/>
    <w:rsid w:val="002E00A6"/>
    <w:rsid w:val="002E0344"/>
    <w:rsid w:val="002E03C7"/>
    <w:rsid w:val="002E11AD"/>
    <w:rsid w:val="002E2955"/>
    <w:rsid w:val="002E5612"/>
    <w:rsid w:val="002F0101"/>
    <w:rsid w:val="002F24C9"/>
    <w:rsid w:val="00300C0C"/>
    <w:rsid w:val="00301178"/>
    <w:rsid w:val="00303C43"/>
    <w:rsid w:val="00303FD9"/>
    <w:rsid w:val="00304A46"/>
    <w:rsid w:val="003071FC"/>
    <w:rsid w:val="00310257"/>
    <w:rsid w:val="003121DB"/>
    <w:rsid w:val="00313318"/>
    <w:rsid w:val="0031602A"/>
    <w:rsid w:val="00323864"/>
    <w:rsid w:val="00323CA3"/>
    <w:rsid w:val="00330F7F"/>
    <w:rsid w:val="0033107B"/>
    <w:rsid w:val="003346DB"/>
    <w:rsid w:val="00334DE0"/>
    <w:rsid w:val="00337685"/>
    <w:rsid w:val="0034125F"/>
    <w:rsid w:val="00342599"/>
    <w:rsid w:val="00345179"/>
    <w:rsid w:val="00354246"/>
    <w:rsid w:val="00364B96"/>
    <w:rsid w:val="00373946"/>
    <w:rsid w:val="00393310"/>
    <w:rsid w:val="0039447E"/>
    <w:rsid w:val="00396663"/>
    <w:rsid w:val="00396F26"/>
    <w:rsid w:val="003A077B"/>
    <w:rsid w:val="003A5D97"/>
    <w:rsid w:val="003B16CA"/>
    <w:rsid w:val="003B1F6B"/>
    <w:rsid w:val="003C3804"/>
    <w:rsid w:val="003C627A"/>
    <w:rsid w:val="003C6E67"/>
    <w:rsid w:val="003D364E"/>
    <w:rsid w:val="003E3F5A"/>
    <w:rsid w:val="003F0813"/>
    <w:rsid w:val="003F0FBE"/>
    <w:rsid w:val="003F1801"/>
    <w:rsid w:val="003F1EB4"/>
    <w:rsid w:val="003F3703"/>
    <w:rsid w:val="003F45A8"/>
    <w:rsid w:val="003F7D2F"/>
    <w:rsid w:val="00400AB0"/>
    <w:rsid w:val="00402D41"/>
    <w:rsid w:val="00403B32"/>
    <w:rsid w:val="004073D8"/>
    <w:rsid w:val="004075F7"/>
    <w:rsid w:val="00412864"/>
    <w:rsid w:val="004161CD"/>
    <w:rsid w:val="00416DCB"/>
    <w:rsid w:val="00417381"/>
    <w:rsid w:val="0042285C"/>
    <w:rsid w:val="00432383"/>
    <w:rsid w:val="0043425E"/>
    <w:rsid w:val="00436863"/>
    <w:rsid w:val="00436D92"/>
    <w:rsid w:val="00441C97"/>
    <w:rsid w:val="00443CBA"/>
    <w:rsid w:val="00444AF2"/>
    <w:rsid w:val="0044515F"/>
    <w:rsid w:val="004519B6"/>
    <w:rsid w:val="0045230F"/>
    <w:rsid w:val="00453E7D"/>
    <w:rsid w:val="0045528F"/>
    <w:rsid w:val="004574EC"/>
    <w:rsid w:val="004743C2"/>
    <w:rsid w:val="004842FE"/>
    <w:rsid w:val="004906B5"/>
    <w:rsid w:val="00491D05"/>
    <w:rsid w:val="0049498C"/>
    <w:rsid w:val="00496451"/>
    <w:rsid w:val="004967DD"/>
    <w:rsid w:val="004A02F7"/>
    <w:rsid w:val="004A3FB1"/>
    <w:rsid w:val="004B2DCD"/>
    <w:rsid w:val="004D27B1"/>
    <w:rsid w:val="004E3CDC"/>
    <w:rsid w:val="004E4943"/>
    <w:rsid w:val="004E5794"/>
    <w:rsid w:val="004E60EE"/>
    <w:rsid w:val="004E7061"/>
    <w:rsid w:val="004E7B16"/>
    <w:rsid w:val="004F15D7"/>
    <w:rsid w:val="004F1E87"/>
    <w:rsid w:val="004F3FCA"/>
    <w:rsid w:val="004F5B1D"/>
    <w:rsid w:val="004F69D1"/>
    <w:rsid w:val="004F78C2"/>
    <w:rsid w:val="0050024F"/>
    <w:rsid w:val="00503251"/>
    <w:rsid w:val="00504B92"/>
    <w:rsid w:val="00504E64"/>
    <w:rsid w:val="00506536"/>
    <w:rsid w:val="00511493"/>
    <w:rsid w:val="00516614"/>
    <w:rsid w:val="00521B29"/>
    <w:rsid w:val="00522FF7"/>
    <w:rsid w:val="00527F47"/>
    <w:rsid w:val="0054279A"/>
    <w:rsid w:val="00543A93"/>
    <w:rsid w:val="00546EBA"/>
    <w:rsid w:val="00547023"/>
    <w:rsid w:val="005474BD"/>
    <w:rsid w:val="00550A38"/>
    <w:rsid w:val="00550AE2"/>
    <w:rsid w:val="0055266B"/>
    <w:rsid w:val="00554AF1"/>
    <w:rsid w:val="00556917"/>
    <w:rsid w:val="00556B0C"/>
    <w:rsid w:val="00556C9C"/>
    <w:rsid w:val="00560A54"/>
    <w:rsid w:val="005667AB"/>
    <w:rsid w:val="00571D8E"/>
    <w:rsid w:val="00573FF0"/>
    <w:rsid w:val="00574607"/>
    <w:rsid w:val="0058049B"/>
    <w:rsid w:val="005857CE"/>
    <w:rsid w:val="005863D9"/>
    <w:rsid w:val="00586B23"/>
    <w:rsid w:val="005A19A1"/>
    <w:rsid w:val="005B2890"/>
    <w:rsid w:val="005B3D3E"/>
    <w:rsid w:val="005B5690"/>
    <w:rsid w:val="005C0CB0"/>
    <w:rsid w:val="005C4462"/>
    <w:rsid w:val="005C5619"/>
    <w:rsid w:val="005D4501"/>
    <w:rsid w:val="005D4C81"/>
    <w:rsid w:val="005D5116"/>
    <w:rsid w:val="005D7EF1"/>
    <w:rsid w:val="005E181A"/>
    <w:rsid w:val="005E23D2"/>
    <w:rsid w:val="005E3612"/>
    <w:rsid w:val="005E4612"/>
    <w:rsid w:val="005E4C04"/>
    <w:rsid w:val="005F2C45"/>
    <w:rsid w:val="005F6613"/>
    <w:rsid w:val="00601FCA"/>
    <w:rsid w:val="00602AC0"/>
    <w:rsid w:val="00603A64"/>
    <w:rsid w:val="006071E8"/>
    <w:rsid w:val="006164B6"/>
    <w:rsid w:val="00616C83"/>
    <w:rsid w:val="00617EEB"/>
    <w:rsid w:val="006268DC"/>
    <w:rsid w:val="00631911"/>
    <w:rsid w:val="00633CA0"/>
    <w:rsid w:val="006353F3"/>
    <w:rsid w:val="00644C8F"/>
    <w:rsid w:val="00650C1C"/>
    <w:rsid w:val="00651A6B"/>
    <w:rsid w:val="00664BA2"/>
    <w:rsid w:val="00671B93"/>
    <w:rsid w:val="006778A3"/>
    <w:rsid w:val="00677A30"/>
    <w:rsid w:val="006805DE"/>
    <w:rsid w:val="0068286E"/>
    <w:rsid w:val="006859D1"/>
    <w:rsid w:val="006948CF"/>
    <w:rsid w:val="006A1458"/>
    <w:rsid w:val="006A1809"/>
    <w:rsid w:val="006A3208"/>
    <w:rsid w:val="006A79E1"/>
    <w:rsid w:val="006C2945"/>
    <w:rsid w:val="006C294C"/>
    <w:rsid w:val="006C2ED8"/>
    <w:rsid w:val="006D012B"/>
    <w:rsid w:val="006D0FEF"/>
    <w:rsid w:val="006D7F6E"/>
    <w:rsid w:val="006E63C7"/>
    <w:rsid w:val="006E6AF6"/>
    <w:rsid w:val="006E6EAE"/>
    <w:rsid w:val="006F0204"/>
    <w:rsid w:val="006F271B"/>
    <w:rsid w:val="006F53EB"/>
    <w:rsid w:val="00702F05"/>
    <w:rsid w:val="00703515"/>
    <w:rsid w:val="00706BC1"/>
    <w:rsid w:val="007311BF"/>
    <w:rsid w:val="00736C2A"/>
    <w:rsid w:val="007402A5"/>
    <w:rsid w:val="00740361"/>
    <w:rsid w:val="00743CEA"/>
    <w:rsid w:val="00745313"/>
    <w:rsid w:val="00746835"/>
    <w:rsid w:val="00752D17"/>
    <w:rsid w:val="007553DF"/>
    <w:rsid w:val="007557FD"/>
    <w:rsid w:val="0075657C"/>
    <w:rsid w:val="0076286D"/>
    <w:rsid w:val="00766715"/>
    <w:rsid w:val="00772E83"/>
    <w:rsid w:val="00773616"/>
    <w:rsid w:val="007776BC"/>
    <w:rsid w:val="00780781"/>
    <w:rsid w:val="007836F6"/>
    <w:rsid w:val="00783DEC"/>
    <w:rsid w:val="0078566E"/>
    <w:rsid w:val="0079125A"/>
    <w:rsid w:val="0079583F"/>
    <w:rsid w:val="007B3EB9"/>
    <w:rsid w:val="007B650C"/>
    <w:rsid w:val="007B6568"/>
    <w:rsid w:val="007C7E70"/>
    <w:rsid w:val="007E177C"/>
    <w:rsid w:val="007E1C98"/>
    <w:rsid w:val="007E2266"/>
    <w:rsid w:val="007E40A1"/>
    <w:rsid w:val="007E49CC"/>
    <w:rsid w:val="007F4827"/>
    <w:rsid w:val="00802C84"/>
    <w:rsid w:val="00820ECA"/>
    <w:rsid w:val="00820FB8"/>
    <w:rsid w:val="0082134B"/>
    <w:rsid w:val="00821418"/>
    <w:rsid w:val="00831AE2"/>
    <w:rsid w:val="008337BF"/>
    <w:rsid w:val="0083451E"/>
    <w:rsid w:val="00837195"/>
    <w:rsid w:val="00841D32"/>
    <w:rsid w:val="0084776B"/>
    <w:rsid w:val="00847C1F"/>
    <w:rsid w:val="00855249"/>
    <w:rsid w:val="00860937"/>
    <w:rsid w:val="0086259D"/>
    <w:rsid w:val="0086296B"/>
    <w:rsid w:val="00867A8C"/>
    <w:rsid w:val="008724A3"/>
    <w:rsid w:val="008801EE"/>
    <w:rsid w:val="00881D54"/>
    <w:rsid w:val="00883C07"/>
    <w:rsid w:val="00883D8D"/>
    <w:rsid w:val="00892098"/>
    <w:rsid w:val="008A001A"/>
    <w:rsid w:val="008A120E"/>
    <w:rsid w:val="008A5C65"/>
    <w:rsid w:val="008A618F"/>
    <w:rsid w:val="008A6377"/>
    <w:rsid w:val="008B0D10"/>
    <w:rsid w:val="008B165E"/>
    <w:rsid w:val="008B3EA9"/>
    <w:rsid w:val="008B502B"/>
    <w:rsid w:val="008B59B9"/>
    <w:rsid w:val="008B6B65"/>
    <w:rsid w:val="008C2981"/>
    <w:rsid w:val="008C3015"/>
    <w:rsid w:val="008D1F89"/>
    <w:rsid w:val="008E0536"/>
    <w:rsid w:val="008E30D9"/>
    <w:rsid w:val="008E5581"/>
    <w:rsid w:val="008E6B14"/>
    <w:rsid w:val="008E7DA0"/>
    <w:rsid w:val="008F06AB"/>
    <w:rsid w:val="008F292F"/>
    <w:rsid w:val="00900624"/>
    <w:rsid w:val="0090127A"/>
    <w:rsid w:val="00902319"/>
    <w:rsid w:val="009052EA"/>
    <w:rsid w:val="00907846"/>
    <w:rsid w:val="00914FFE"/>
    <w:rsid w:val="00931FCE"/>
    <w:rsid w:val="009341C6"/>
    <w:rsid w:val="009343D8"/>
    <w:rsid w:val="00934C90"/>
    <w:rsid w:val="00936682"/>
    <w:rsid w:val="009378F4"/>
    <w:rsid w:val="00940891"/>
    <w:rsid w:val="009424E3"/>
    <w:rsid w:val="009519FA"/>
    <w:rsid w:val="00953D21"/>
    <w:rsid w:val="0095505C"/>
    <w:rsid w:val="00956017"/>
    <w:rsid w:val="00961C4C"/>
    <w:rsid w:val="00964E4E"/>
    <w:rsid w:val="009671A5"/>
    <w:rsid w:val="009720DC"/>
    <w:rsid w:val="00972B5C"/>
    <w:rsid w:val="009738FB"/>
    <w:rsid w:val="009744E8"/>
    <w:rsid w:val="00974CC8"/>
    <w:rsid w:val="009813E2"/>
    <w:rsid w:val="00981A3B"/>
    <w:rsid w:val="00983C4B"/>
    <w:rsid w:val="009857F9"/>
    <w:rsid w:val="009946AB"/>
    <w:rsid w:val="009969C0"/>
    <w:rsid w:val="009975D9"/>
    <w:rsid w:val="009A3B4B"/>
    <w:rsid w:val="009A770E"/>
    <w:rsid w:val="009A7E31"/>
    <w:rsid w:val="009B1C8D"/>
    <w:rsid w:val="009C0C22"/>
    <w:rsid w:val="009C4ACF"/>
    <w:rsid w:val="009C6BFE"/>
    <w:rsid w:val="009D0FBE"/>
    <w:rsid w:val="009D10CD"/>
    <w:rsid w:val="009D283B"/>
    <w:rsid w:val="009D5053"/>
    <w:rsid w:val="009D5338"/>
    <w:rsid w:val="009D5968"/>
    <w:rsid w:val="009D6726"/>
    <w:rsid w:val="009E29FF"/>
    <w:rsid w:val="009F0182"/>
    <w:rsid w:val="009F4103"/>
    <w:rsid w:val="00A0338D"/>
    <w:rsid w:val="00A118E7"/>
    <w:rsid w:val="00A12A1A"/>
    <w:rsid w:val="00A14D6D"/>
    <w:rsid w:val="00A16271"/>
    <w:rsid w:val="00A231CF"/>
    <w:rsid w:val="00A24280"/>
    <w:rsid w:val="00A24521"/>
    <w:rsid w:val="00A24891"/>
    <w:rsid w:val="00A24C36"/>
    <w:rsid w:val="00A304B9"/>
    <w:rsid w:val="00A30F78"/>
    <w:rsid w:val="00A3474C"/>
    <w:rsid w:val="00A36982"/>
    <w:rsid w:val="00A4322C"/>
    <w:rsid w:val="00A43604"/>
    <w:rsid w:val="00A474A5"/>
    <w:rsid w:val="00A47E40"/>
    <w:rsid w:val="00A51A4F"/>
    <w:rsid w:val="00A52ED8"/>
    <w:rsid w:val="00A53E98"/>
    <w:rsid w:val="00A5459D"/>
    <w:rsid w:val="00A54FCB"/>
    <w:rsid w:val="00A55B93"/>
    <w:rsid w:val="00A56947"/>
    <w:rsid w:val="00A60302"/>
    <w:rsid w:val="00A63F70"/>
    <w:rsid w:val="00A64D14"/>
    <w:rsid w:val="00A70894"/>
    <w:rsid w:val="00A74511"/>
    <w:rsid w:val="00A77512"/>
    <w:rsid w:val="00A81A71"/>
    <w:rsid w:val="00A858ED"/>
    <w:rsid w:val="00A86812"/>
    <w:rsid w:val="00A9721C"/>
    <w:rsid w:val="00A97D4B"/>
    <w:rsid w:val="00AA080A"/>
    <w:rsid w:val="00AA0BF2"/>
    <w:rsid w:val="00AA2F00"/>
    <w:rsid w:val="00AA3C49"/>
    <w:rsid w:val="00AA57FD"/>
    <w:rsid w:val="00AA7300"/>
    <w:rsid w:val="00AA7C55"/>
    <w:rsid w:val="00AB3BD1"/>
    <w:rsid w:val="00AB5A54"/>
    <w:rsid w:val="00AB5F08"/>
    <w:rsid w:val="00AB750D"/>
    <w:rsid w:val="00AC36D6"/>
    <w:rsid w:val="00AC6F43"/>
    <w:rsid w:val="00AC7D00"/>
    <w:rsid w:val="00AD232A"/>
    <w:rsid w:val="00AD62CB"/>
    <w:rsid w:val="00AE10C6"/>
    <w:rsid w:val="00AE388F"/>
    <w:rsid w:val="00AF028D"/>
    <w:rsid w:val="00AF3504"/>
    <w:rsid w:val="00AF4AFB"/>
    <w:rsid w:val="00AF612F"/>
    <w:rsid w:val="00B0244A"/>
    <w:rsid w:val="00B03A64"/>
    <w:rsid w:val="00B07799"/>
    <w:rsid w:val="00B1289B"/>
    <w:rsid w:val="00B1418C"/>
    <w:rsid w:val="00B152AA"/>
    <w:rsid w:val="00B25435"/>
    <w:rsid w:val="00B2636E"/>
    <w:rsid w:val="00B32310"/>
    <w:rsid w:val="00B32E0F"/>
    <w:rsid w:val="00B33A91"/>
    <w:rsid w:val="00B37BAE"/>
    <w:rsid w:val="00B40927"/>
    <w:rsid w:val="00B40CCD"/>
    <w:rsid w:val="00B43370"/>
    <w:rsid w:val="00B434DF"/>
    <w:rsid w:val="00B50BC8"/>
    <w:rsid w:val="00B53A0D"/>
    <w:rsid w:val="00B55AE0"/>
    <w:rsid w:val="00B609C2"/>
    <w:rsid w:val="00B650E6"/>
    <w:rsid w:val="00B65BA2"/>
    <w:rsid w:val="00B727F2"/>
    <w:rsid w:val="00B728B6"/>
    <w:rsid w:val="00B72CCB"/>
    <w:rsid w:val="00B76954"/>
    <w:rsid w:val="00B825DA"/>
    <w:rsid w:val="00B82CE2"/>
    <w:rsid w:val="00B850D2"/>
    <w:rsid w:val="00B87FA8"/>
    <w:rsid w:val="00B9289D"/>
    <w:rsid w:val="00B93268"/>
    <w:rsid w:val="00B9385D"/>
    <w:rsid w:val="00B9429E"/>
    <w:rsid w:val="00B94DB5"/>
    <w:rsid w:val="00B952F6"/>
    <w:rsid w:val="00B97504"/>
    <w:rsid w:val="00BB6554"/>
    <w:rsid w:val="00BC2AE8"/>
    <w:rsid w:val="00BC7209"/>
    <w:rsid w:val="00BD1194"/>
    <w:rsid w:val="00BD24D1"/>
    <w:rsid w:val="00BE267E"/>
    <w:rsid w:val="00BE65ED"/>
    <w:rsid w:val="00BF1459"/>
    <w:rsid w:val="00BF1A3F"/>
    <w:rsid w:val="00BF29D5"/>
    <w:rsid w:val="00BF724C"/>
    <w:rsid w:val="00BF79A8"/>
    <w:rsid w:val="00C10740"/>
    <w:rsid w:val="00C12DD2"/>
    <w:rsid w:val="00C150F7"/>
    <w:rsid w:val="00C2303F"/>
    <w:rsid w:val="00C40FF3"/>
    <w:rsid w:val="00C429FC"/>
    <w:rsid w:val="00C437B1"/>
    <w:rsid w:val="00C451D7"/>
    <w:rsid w:val="00C46D79"/>
    <w:rsid w:val="00C514E7"/>
    <w:rsid w:val="00C56AE8"/>
    <w:rsid w:val="00C627E8"/>
    <w:rsid w:val="00C66BC8"/>
    <w:rsid w:val="00C72608"/>
    <w:rsid w:val="00C73EB4"/>
    <w:rsid w:val="00C755DC"/>
    <w:rsid w:val="00C772B1"/>
    <w:rsid w:val="00C77EA8"/>
    <w:rsid w:val="00C91A8E"/>
    <w:rsid w:val="00C96EA8"/>
    <w:rsid w:val="00CA22E9"/>
    <w:rsid w:val="00CA507F"/>
    <w:rsid w:val="00CA5C40"/>
    <w:rsid w:val="00CB590D"/>
    <w:rsid w:val="00CC0327"/>
    <w:rsid w:val="00CC2DA9"/>
    <w:rsid w:val="00CC75CA"/>
    <w:rsid w:val="00CC7865"/>
    <w:rsid w:val="00CD142F"/>
    <w:rsid w:val="00CD4291"/>
    <w:rsid w:val="00CD4838"/>
    <w:rsid w:val="00CD515F"/>
    <w:rsid w:val="00CD6A61"/>
    <w:rsid w:val="00CE0F97"/>
    <w:rsid w:val="00CF1BED"/>
    <w:rsid w:val="00CF2608"/>
    <w:rsid w:val="00CF5B01"/>
    <w:rsid w:val="00D04E57"/>
    <w:rsid w:val="00D05068"/>
    <w:rsid w:val="00D0559B"/>
    <w:rsid w:val="00D05996"/>
    <w:rsid w:val="00D063A2"/>
    <w:rsid w:val="00D077EE"/>
    <w:rsid w:val="00D10F7E"/>
    <w:rsid w:val="00D12F05"/>
    <w:rsid w:val="00D1541C"/>
    <w:rsid w:val="00D2391E"/>
    <w:rsid w:val="00D244E4"/>
    <w:rsid w:val="00D27CE0"/>
    <w:rsid w:val="00D30780"/>
    <w:rsid w:val="00D3547F"/>
    <w:rsid w:val="00D4223B"/>
    <w:rsid w:val="00D44CA2"/>
    <w:rsid w:val="00D4647F"/>
    <w:rsid w:val="00D469C7"/>
    <w:rsid w:val="00D53197"/>
    <w:rsid w:val="00D543DF"/>
    <w:rsid w:val="00D63D33"/>
    <w:rsid w:val="00D669B2"/>
    <w:rsid w:val="00D679C2"/>
    <w:rsid w:val="00D7440B"/>
    <w:rsid w:val="00D75C26"/>
    <w:rsid w:val="00D76C1E"/>
    <w:rsid w:val="00D77751"/>
    <w:rsid w:val="00D77C04"/>
    <w:rsid w:val="00D828A9"/>
    <w:rsid w:val="00D91089"/>
    <w:rsid w:val="00D93369"/>
    <w:rsid w:val="00D93472"/>
    <w:rsid w:val="00D97909"/>
    <w:rsid w:val="00DA728D"/>
    <w:rsid w:val="00DB364C"/>
    <w:rsid w:val="00DB5478"/>
    <w:rsid w:val="00DC1D5B"/>
    <w:rsid w:val="00DC2B4F"/>
    <w:rsid w:val="00DC6514"/>
    <w:rsid w:val="00DC692D"/>
    <w:rsid w:val="00DD05B1"/>
    <w:rsid w:val="00DD09D2"/>
    <w:rsid w:val="00DD2013"/>
    <w:rsid w:val="00DE0848"/>
    <w:rsid w:val="00DE54ED"/>
    <w:rsid w:val="00DF05E9"/>
    <w:rsid w:val="00DF26A8"/>
    <w:rsid w:val="00DF2857"/>
    <w:rsid w:val="00DF3AC6"/>
    <w:rsid w:val="00DF4E23"/>
    <w:rsid w:val="00DF6B61"/>
    <w:rsid w:val="00DF7837"/>
    <w:rsid w:val="00E02CB0"/>
    <w:rsid w:val="00E02D0C"/>
    <w:rsid w:val="00E04E81"/>
    <w:rsid w:val="00E07931"/>
    <w:rsid w:val="00E13836"/>
    <w:rsid w:val="00E140E1"/>
    <w:rsid w:val="00E15766"/>
    <w:rsid w:val="00E17D0E"/>
    <w:rsid w:val="00E2086E"/>
    <w:rsid w:val="00E24084"/>
    <w:rsid w:val="00E25075"/>
    <w:rsid w:val="00E32732"/>
    <w:rsid w:val="00E3415D"/>
    <w:rsid w:val="00E34671"/>
    <w:rsid w:val="00E36E60"/>
    <w:rsid w:val="00E45495"/>
    <w:rsid w:val="00E46010"/>
    <w:rsid w:val="00E54577"/>
    <w:rsid w:val="00E60243"/>
    <w:rsid w:val="00E602CF"/>
    <w:rsid w:val="00E62959"/>
    <w:rsid w:val="00E757C4"/>
    <w:rsid w:val="00E760E7"/>
    <w:rsid w:val="00E9180D"/>
    <w:rsid w:val="00E948BD"/>
    <w:rsid w:val="00EA6237"/>
    <w:rsid w:val="00EB066C"/>
    <w:rsid w:val="00EB1220"/>
    <w:rsid w:val="00EB2FDD"/>
    <w:rsid w:val="00EB46D6"/>
    <w:rsid w:val="00EB4A85"/>
    <w:rsid w:val="00EB4CC2"/>
    <w:rsid w:val="00EB4DBD"/>
    <w:rsid w:val="00EB6FC7"/>
    <w:rsid w:val="00EC4930"/>
    <w:rsid w:val="00ED0039"/>
    <w:rsid w:val="00ED1D6A"/>
    <w:rsid w:val="00ED2661"/>
    <w:rsid w:val="00ED3080"/>
    <w:rsid w:val="00ED39D5"/>
    <w:rsid w:val="00ED6FA0"/>
    <w:rsid w:val="00EE0A7A"/>
    <w:rsid w:val="00EE102D"/>
    <w:rsid w:val="00EE6592"/>
    <w:rsid w:val="00EE7AFD"/>
    <w:rsid w:val="00EF1E1A"/>
    <w:rsid w:val="00EF56A8"/>
    <w:rsid w:val="00EF582A"/>
    <w:rsid w:val="00EF64B7"/>
    <w:rsid w:val="00F02675"/>
    <w:rsid w:val="00F100E4"/>
    <w:rsid w:val="00F1691C"/>
    <w:rsid w:val="00F227E7"/>
    <w:rsid w:val="00F27B5C"/>
    <w:rsid w:val="00F31CE5"/>
    <w:rsid w:val="00F36368"/>
    <w:rsid w:val="00F37FA0"/>
    <w:rsid w:val="00F436D8"/>
    <w:rsid w:val="00F43E43"/>
    <w:rsid w:val="00F44915"/>
    <w:rsid w:val="00F47E13"/>
    <w:rsid w:val="00F503B3"/>
    <w:rsid w:val="00F523FF"/>
    <w:rsid w:val="00F527B6"/>
    <w:rsid w:val="00F57E1D"/>
    <w:rsid w:val="00F63908"/>
    <w:rsid w:val="00F64790"/>
    <w:rsid w:val="00F7720A"/>
    <w:rsid w:val="00F77DBD"/>
    <w:rsid w:val="00F82FD2"/>
    <w:rsid w:val="00F84C41"/>
    <w:rsid w:val="00F86D4A"/>
    <w:rsid w:val="00F914BF"/>
    <w:rsid w:val="00F92CB9"/>
    <w:rsid w:val="00F92F85"/>
    <w:rsid w:val="00F93380"/>
    <w:rsid w:val="00F948F2"/>
    <w:rsid w:val="00F94E3B"/>
    <w:rsid w:val="00F9649E"/>
    <w:rsid w:val="00FA02AC"/>
    <w:rsid w:val="00FA54F1"/>
    <w:rsid w:val="00FA5DED"/>
    <w:rsid w:val="00FA6456"/>
    <w:rsid w:val="00FB5BFC"/>
    <w:rsid w:val="00FB671F"/>
    <w:rsid w:val="00FB755D"/>
    <w:rsid w:val="00FC3010"/>
    <w:rsid w:val="00FC58E1"/>
    <w:rsid w:val="00FC7EE0"/>
    <w:rsid w:val="00FD6D79"/>
    <w:rsid w:val="00FD7DEE"/>
    <w:rsid w:val="00FE3B1A"/>
    <w:rsid w:val="00FE631D"/>
    <w:rsid w:val="00FF1677"/>
    <w:rsid w:val="00FF24BD"/>
    <w:rsid w:val="00FF2B3D"/>
    <w:rsid w:val="00FF3560"/>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14132"/>
  <w15:docId w15:val="{04CD1873-D3BE-4821-B111-FDBF2349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66E"/>
    <w:pPr>
      <w:spacing w:after="0" w:line="264" w:lineRule="auto"/>
    </w:pPr>
    <w:rPr>
      <w:rFonts w:ascii="Segoe UI" w:eastAsia="Times New Roman" w:hAnsi="Segoe UI" w:cs="Times New Roman"/>
      <w:sz w:val="20"/>
      <w:szCs w:val="24"/>
      <w:lang w:eastAsia="cs-CZ"/>
    </w:rPr>
  </w:style>
  <w:style w:type="paragraph" w:styleId="Nadpis1">
    <w:name w:val="heading 1"/>
    <w:basedOn w:val="Cislovani1"/>
    <w:next w:val="Normln"/>
    <w:link w:val="Nadpis1Char"/>
    <w:autoRedefine/>
    <w:qFormat/>
    <w:rsid w:val="00A30F78"/>
    <w:pPr>
      <w:numPr>
        <w:numId w:val="85"/>
      </w:numPr>
      <w:spacing w:before="240" w:after="240"/>
      <w:jc w:val="center"/>
      <w:outlineLvl w:val="0"/>
    </w:pPr>
    <w:rPr>
      <w:rFonts w:ascii="Segoe UI" w:hAnsi="Segoe UI" w:cs="Segoe UI"/>
      <w:sz w:val="20"/>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0F78"/>
    <w:rPr>
      <w:rFonts w:ascii="Segoe UI" w:eastAsia="Times New Roman" w:hAnsi="Segoe UI" w:cs="Segoe UI"/>
      <w:b/>
      <w:caps/>
      <w:sz w:val="20"/>
      <w:szCs w:val="20"/>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tabs>
        <w:tab w:val="num" w:pos="567"/>
      </w:tabs>
      <w:spacing w:after="120"/>
      <w:ind w:left="567" w:hanging="567"/>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0">
    <w:name w:val="cislovani 1"/>
    <w:basedOn w:val="Normln"/>
    <w:next w:val="Normln"/>
    <w:link w:val="cislovani1Char"/>
    <w:uiPriority w:val="99"/>
    <w:rsid w:val="00B727F2"/>
    <w:pPr>
      <w:keepNext/>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0"/>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0"/>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qFormat/>
    <w:rsid w:val="00B609C2"/>
    <w:rPr>
      <w:sz w:val="16"/>
      <w:szCs w:val="16"/>
    </w:rPr>
  </w:style>
  <w:style w:type="paragraph" w:styleId="Textkomente">
    <w:name w:val="annotation text"/>
    <w:basedOn w:val="Normln"/>
    <w:link w:val="TextkomenteChar"/>
    <w:unhideWhenUsed/>
    <w:qFormat/>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73"/>
      </w:numPr>
      <w:spacing w:after="120"/>
      <w:jc w:val="both"/>
    </w:pPr>
  </w:style>
  <w:style w:type="character" w:customStyle="1" w:styleId="Nevyeenzmnka1">
    <w:name w:val="Nevyřešená zmínka1"/>
    <w:basedOn w:val="Standardnpsmoodstavce"/>
    <w:uiPriority w:val="99"/>
    <w:semiHidden/>
    <w:unhideWhenUsed/>
    <w:rsid w:val="00745313"/>
    <w:rPr>
      <w:color w:val="605E5C"/>
      <w:shd w:val="clear" w:color="auto" w:fill="E1DFDD"/>
    </w:rPr>
  </w:style>
  <w:style w:type="paragraph" w:customStyle="1" w:styleId="rove1">
    <w:name w:val="úroveň 1"/>
    <w:basedOn w:val="Normln"/>
    <w:qFormat/>
    <w:rsid w:val="00D063A2"/>
    <w:pPr>
      <w:keepNext/>
      <w:numPr>
        <w:numId w:val="40"/>
      </w:numPr>
      <w:tabs>
        <w:tab w:val="left" w:pos="567"/>
      </w:tabs>
      <w:spacing w:before="360" w:after="120"/>
    </w:pPr>
    <w:rPr>
      <w:rFonts w:cs="Segoe UI"/>
      <w:b/>
      <w:caps/>
    </w:rPr>
  </w:style>
  <w:style w:type="paragraph" w:customStyle="1" w:styleId="rove2">
    <w:name w:val="úroveň 2"/>
    <w:basedOn w:val="Cislovani2"/>
    <w:qFormat/>
    <w:rsid w:val="00677A30"/>
    <w:pPr>
      <w:keepNext/>
      <w:tabs>
        <w:tab w:val="clear" w:pos="567"/>
      </w:tabs>
      <w:spacing w:before="0" w:after="120"/>
      <w:ind w:left="709" w:hanging="709"/>
    </w:pPr>
    <w:rPr>
      <w:rFonts w:ascii="Segoe UI" w:hAnsi="Segoe UI" w:cs="Segoe UI"/>
      <w:bCs/>
    </w:rPr>
  </w:style>
  <w:style w:type="paragraph" w:customStyle="1" w:styleId="rove3">
    <w:name w:val="úroveň 3"/>
    <w:basedOn w:val="Normln"/>
    <w:link w:val="rove3Char"/>
    <w:qFormat/>
    <w:rsid w:val="00D063A2"/>
    <w:pPr>
      <w:numPr>
        <w:ilvl w:val="2"/>
        <w:numId w:val="40"/>
      </w:numPr>
      <w:spacing w:before="120" w:after="120" w:line="240" w:lineRule="auto"/>
      <w:ind w:left="720" w:hanging="720"/>
      <w:jc w:val="both"/>
    </w:pPr>
    <w:rPr>
      <w:rFonts w:cs="Segoe UI"/>
      <w:iCs/>
      <w:szCs w:val="20"/>
    </w:rPr>
  </w:style>
  <w:style w:type="character" w:customStyle="1" w:styleId="rove3Char">
    <w:name w:val="úroveň 3 Char"/>
    <w:link w:val="rove3"/>
    <w:rsid w:val="00D063A2"/>
    <w:rPr>
      <w:rFonts w:ascii="Segoe UI" w:eastAsia="Times New Roman" w:hAnsi="Segoe UI" w:cs="Segoe UI"/>
      <w:iCs/>
      <w:sz w:val="20"/>
      <w:szCs w:val="20"/>
      <w:lang w:eastAsia="cs-CZ"/>
    </w:rPr>
  </w:style>
  <w:style w:type="paragraph" w:styleId="Zkladntext">
    <w:name w:val="Body Text"/>
    <w:basedOn w:val="Normln"/>
    <w:link w:val="ZkladntextChar"/>
    <w:rsid w:val="00D063A2"/>
    <w:pPr>
      <w:spacing w:line="240" w:lineRule="atLeast"/>
    </w:pPr>
    <w:rPr>
      <w:rFonts w:ascii="Times New Roman" w:hAnsi="Times New Roman"/>
      <w:snapToGrid w:val="0"/>
      <w:color w:val="0000FF"/>
      <w:sz w:val="24"/>
      <w:szCs w:val="20"/>
    </w:rPr>
  </w:style>
  <w:style w:type="character" w:customStyle="1" w:styleId="ZkladntextChar">
    <w:name w:val="Základní text Char"/>
    <w:basedOn w:val="Standardnpsmoodstavce"/>
    <w:link w:val="Zkladntext"/>
    <w:rsid w:val="00D063A2"/>
    <w:rPr>
      <w:rFonts w:ascii="Times New Roman" w:eastAsia="Times New Roman" w:hAnsi="Times New Roman" w:cs="Times New Roman"/>
      <w:snapToGrid w:val="0"/>
      <w:color w:val="0000FF"/>
      <w:sz w:val="24"/>
      <w:szCs w:val="20"/>
      <w:lang w:eastAsia="cs-CZ"/>
    </w:rPr>
  </w:style>
  <w:style w:type="paragraph" w:customStyle="1" w:styleId="podsekce">
    <w:name w:val="podsekce"/>
    <w:basedOn w:val="Normln"/>
    <w:rsid w:val="001F7AC7"/>
    <w:pPr>
      <w:spacing w:after="100" w:afterAutospacing="1" w:line="240" w:lineRule="auto"/>
      <w:ind w:left="313"/>
    </w:pPr>
    <w:rPr>
      <w:rFonts w:ascii="Times New Roman" w:hAnsi="Times New Roman"/>
      <w:b/>
      <w:bCs/>
      <w:sz w:val="24"/>
    </w:rPr>
  </w:style>
  <w:style w:type="character" w:customStyle="1" w:styleId="Nevyeenzmnka2">
    <w:name w:val="Nevyřešená zmínka2"/>
    <w:basedOn w:val="Standardnpsmoodstavce"/>
    <w:uiPriority w:val="99"/>
    <w:semiHidden/>
    <w:unhideWhenUsed/>
    <w:rsid w:val="0075657C"/>
    <w:rPr>
      <w:color w:val="605E5C"/>
      <w:shd w:val="clear" w:color="auto" w:fill="E1DFDD"/>
    </w:rPr>
  </w:style>
  <w:style w:type="paragraph" w:customStyle="1" w:styleId="Cislovani1">
    <w:name w:val="Cislovani 1"/>
    <w:basedOn w:val="Normln"/>
    <w:next w:val="Normln"/>
    <w:rsid w:val="003F3703"/>
    <w:pPr>
      <w:keepNext/>
      <w:tabs>
        <w:tab w:val="num" w:pos="851"/>
      </w:tabs>
      <w:spacing w:before="480" w:after="120" w:line="288" w:lineRule="auto"/>
      <w:ind w:left="851" w:hanging="851"/>
      <w:jc w:val="both"/>
    </w:pPr>
    <w:rPr>
      <w:rFonts w:ascii="JohnSans Text Pro" w:hAnsi="JohnSans Text Pro"/>
      <w:b/>
      <w:caps/>
      <w:sz w:val="24"/>
      <w:szCs w:val="20"/>
    </w:rPr>
  </w:style>
  <w:style w:type="paragraph" w:customStyle="1" w:styleId="Cislovani5">
    <w:name w:val="Cislovani 5"/>
    <w:basedOn w:val="Cislovani4"/>
    <w:qFormat/>
    <w:rsid w:val="003F3703"/>
    <w:pPr>
      <w:numPr>
        <w:numId w:val="0"/>
      </w:numPr>
      <w:tabs>
        <w:tab w:val="num" w:pos="851"/>
      </w:tabs>
      <w:spacing w:before="240" w:line="288" w:lineRule="auto"/>
      <w:ind w:left="851" w:hanging="851"/>
    </w:pPr>
    <w:rPr>
      <w:rFonts w:ascii="JohnSans Text Pro" w:hAnsi="JohnSans Text Pro"/>
      <w:i/>
      <w:szCs w:val="20"/>
    </w:rPr>
  </w:style>
  <w:style w:type="paragraph" w:styleId="Zkladntextodsazen2">
    <w:name w:val="Body Text Indent 2"/>
    <w:basedOn w:val="Normln"/>
    <w:link w:val="Zkladntextodsazen2Char"/>
    <w:uiPriority w:val="99"/>
    <w:semiHidden/>
    <w:unhideWhenUsed/>
    <w:rsid w:val="005E181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E181A"/>
    <w:rPr>
      <w:rFonts w:ascii="Segoe UI" w:eastAsia="Times New Roman" w:hAnsi="Segoe UI" w:cs="Times New Roman"/>
      <w:sz w:val="20"/>
      <w:szCs w:val="24"/>
      <w:lang w:eastAsia="cs-CZ"/>
    </w:rPr>
  </w:style>
  <w:style w:type="numbering" w:customStyle="1" w:styleId="Styl1">
    <w:name w:val="Styl1"/>
    <w:uiPriority w:val="99"/>
    <w:rsid w:val="00EF582A"/>
    <w:pPr>
      <w:numPr>
        <w:numId w:val="74"/>
      </w:numPr>
    </w:pPr>
  </w:style>
  <w:style w:type="paragraph" w:customStyle="1" w:styleId="Nadpis20">
    <w:name w:val="Nadpis2"/>
    <w:basedOn w:val="Cislovani2"/>
    <w:link w:val="Nadpis2Char0"/>
    <w:autoRedefine/>
    <w:qFormat/>
    <w:rsid w:val="008E5581"/>
    <w:pPr>
      <w:tabs>
        <w:tab w:val="clear" w:pos="567"/>
      </w:tabs>
      <w:spacing w:before="0" w:after="120"/>
      <w:ind w:left="567" w:hanging="567"/>
    </w:pPr>
    <w:rPr>
      <w:rFonts w:ascii="Segoe UI" w:hAnsi="Segoe UI" w:cs="Segoe UI"/>
      <w:bCs/>
    </w:rPr>
  </w:style>
  <w:style w:type="character" w:customStyle="1" w:styleId="Nadpis2Char0">
    <w:name w:val="Nadpis2 Char"/>
    <w:basedOn w:val="Cislovani2Char"/>
    <w:link w:val="Nadpis20"/>
    <w:rsid w:val="008E5581"/>
    <w:rPr>
      <w:rFonts w:ascii="Segoe UI" w:eastAsia="Times New Roman" w:hAnsi="Segoe UI" w:cs="Segoe UI"/>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392BEB7EE2DF743BC09749F0CD34FCE" ma:contentTypeVersion="0" ma:contentTypeDescription="Vytvoří nový dokument" ma:contentTypeScope="" ma:versionID="16a2c6d894033570d15e0a54df448e56">
  <xsd:schema xmlns:xsd="http://www.w3.org/2001/XMLSchema" xmlns:xs="http://www.w3.org/2001/XMLSchema" xmlns:p="http://schemas.microsoft.com/office/2006/metadata/properties" targetNamespace="http://schemas.microsoft.com/office/2006/metadata/properties" ma:root="true" ma:fieldsID="48dee4c6c3e0f4037cea5c9e5ea578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4A947-C236-4A6B-9A36-286EDC0E7A3A}">
  <ds:schemaRefs>
    <ds:schemaRef ds:uri="http://schemas.openxmlformats.org/officeDocument/2006/bibliography"/>
  </ds:schemaRefs>
</ds:datastoreItem>
</file>

<file path=customXml/itemProps2.xml><?xml version="1.0" encoding="utf-8"?>
<ds:datastoreItem xmlns:ds="http://schemas.openxmlformats.org/officeDocument/2006/customXml" ds:itemID="{A25848F5-81B8-4EE5-9B80-E82CF7C4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6AF08E-FC69-4496-A4E2-C256024A1C21}">
  <ds:schemaRefs>
    <ds:schemaRef ds:uri="http://schemas.microsoft.com/sharepoint/v3/contenttype/forms"/>
  </ds:schemaRefs>
</ds:datastoreItem>
</file>

<file path=customXml/itemProps4.xml><?xml version="1.0" encoding="utf-8"?>
<ds:datastoreItem xmlns:ds="http://schemas.openxmlformats.org/officeDocument/2006/customXml" ds:itemID="{A69562D5-FEC7-4334-84B4-528389A268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3885</Words>
  <Characters>22923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Kunášková Pavlína</cp:lastModifiedBy>
  <cp:revision>4</cp:revision>
  <cp:lastPrinted>2016-04-01T13:31:00Z</cp:lastPrinted>
  <dcterms:created xsi:type="dcterms:W3CDTF">2023-12-19T11:36:00Z</dcterms:created>
  <dcterms:modified xsi:type="dcterms:W3CDTF">2023-12-22T11:04:00Z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0x010100B392BEB7EE2DF743BC09749F0CD34FCE</vt:lpwstr>
  </property>
</Properties>
</file>