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3BE" w:rsidRDefault="003573BE" w:rsidP="003573BE">
      <w:pPr>
        <w:pStyle w:val="Nzev"/>
        <w:ind w:left="142"/>
        <w:rPr>
          <w:caps/>
        </w:rPr>
      </w:pPr>
      <w:r>
        <w:rPr>
          <w:b/>
          <w:caps/>
        </w:rPr>
        <w:t xml:space="preserve">Dodatek č. 5 </w:t>
      </w:r>
      <w:r>
        <w:rPr>
          <w:b/>
        </w:rPr>
        <w:t>ke smlouvě č</w:t>
      </w:r>
      <w:r>
        <w:rPr>
          <w:b/>
          <w:caps/>
        </w:rPr>
        <w:t>. 0096/VOD/98</w:t>
      </w:r>
    </w:p>
    <w:p w:rsidR="003573BE" w:rsidRDefault="003573BE" w:rsidP="003573BE">
      <w:pPr>
        <w:ind w:left="142"/>
        <w:jc w:val="both"/>
        <w:rPr>
          <w:rFonts w:cs="Arial"/>
          <w:sz w:val="22"/>
        </w:rPr>
      </w:pPr>
      <w:r>
        <w:rPr>
          <w:rFonts w:cs="Arial"/>
          <w:sz w:val="22"/>
        </w:rPr>
        <w:t>Číslo dodatku objednatele: 0096/VOD/98-5</w:t>
      </w:r>
    </w:p>
    <w:p w:rsidR="003573BE" w:rsidRDefault="003573BE" w:rsidP="003573BE">
      <w:pPr>
        <w:pStyle w:val="Odstavecseseznamem"/>
        <w:numPr>
          <w:ilvl w:val="0"/>
          <w:numId w:val="1"/>
        </w:numPr>
        <w:spacing w:after="0" w:line="240" w:lineRule="auto"/>
        <w:jc w:val="center"/>
        <w:rPr>
          <w:rFonts w:cs="Arial"/>
          <w:b/>
          <w:sz w:val="22"/>
        </w:rPr>
      </w:pPr>
      <w:r>
        <w:rPr>
          <w:rFonts w:cs="Arial"/>
          <w:b/>
          <w:sz w:val="22"/>
        </w:rPr>
        <w:t>Smluvní strany</w:t>
      </w:r>
    </w:p>
    <w:p w:rsidR="003573BE" w:rsidRDefault="003573BE" w:rsidP="003573BE">
      <w:pPr>
        <w:rPr>
          <w:rFonts w:ascii="Times New Roman" w:hAnsi="Times New Roman" w:cs="Times New Roman"/>
          <w:sz w:val="16"/>
          <w:szCs w:val="16"/>
        </w:rPr>
      </w:pPr>
    </w:p>
    <w:p w:rsidR="003573BE" w:rsidRPr="003573BE" w:rsidRDefault="003573BE" w:rsidP="003573BE">
      <w:pPr>
        <w:spacing w:after="0"/>
        <w:ind w:left="142"/>
        <w:rPr>
          <w:rFonts w:cs="Arial"/>
          <w:b/>
          <w:sz w:val="22"/>
        </w:rPr>
      </w:pPr>
      <w:r w:rsidRPr="003573BE">
        <w:rPr>
          <w:rFonts w:cs="Arial"/>
          <w:b/>
          <w:sz w:val="22"/>
        </w:rPr>
        <w:t>Objednatel:</w:t>
      </w:r>
      <w:r w:rsidRPr="003573BE">
        <w:rPr>
          <w:rFonts w:cs="Arial"/>
          <w:b/>
          <w:sz w:val="22"/>
        </w:rPr>
        <w:tab/>
        <w:t>Brněnské vodárny a kanalizace, a.s.</w:t>
      </w:r>
    </w:p>
    <w:p w:rsidR="003573BE" w:rsidRDefault="003573BE" w:rsidP="003573BE">
      <w:pPr>
        <w:spacing w:after="0"/>
        <w:ind w:left="142" w:firstLine="708"/>
        <w:rPr>
          <w:rFonts w:cs="Arial"/>
          <w:sz w:val="22"/>
        </w:rPr>
      </w:pPr>
      <w:r>
        <w:rPr>
          <w:rFonts w:cs="Arial"/>
          <w:sz w:val="22"/>
        </w:rPr>
        <w:tab/>
        <w:t>Pisárecká 555/1a, Pisárky, 603 00 Brno</w:t>
      </w:r>
    </w:p>
    <w:p w:rsidR="003573BE" w:rsidRDefault="003573BE" w:rsidP="003573BE">
      <w:pPr>
        <w:spacing w:after="0"/>
        <w:ind w:left="142" w:firstLine="708"/>
        <w:rPr>
          <w:rFonts w:cs="Arial"/>
          <w:sz w:val="22"/>
        </w:rPr>
      </w:pPr>
      <w:r>
        <w:rPr>
          <w:rFonts w:cs="Arial"/>
          <w:sz w:val="22"/>
        </w:rPr>
        <w:tab/>
        <w:t>Subjekt je zapsán v OR u Krajského soudu v Brně, oddíl B, vložka 783</w:t>
      </w:r>
    </w:p>
    <w:p w:rsidR="003573BE" w:rsidRDefault="003573BE" w:rsidP="003573BE">
      <w:pPr>
        <w:spacing w:after="0"/>
        <w:ind w:left="142" w:firstLine="708"/>
        <w:rPr>
          <w:rFonts w:cs="Arial"/>
          <w:sz w:val="22"/>
        </w:rPr>
      </w:pPr>
      <w:r>
        <w:rPr>
          <w:rFonts w:cs="Arial"/>
          <w:sz w:val="22"/>
        </w:rPr>
        <w:tab/>
        <w:t>IČO: 46347275</w:t>
      </w:r>
    </w:p>
    <w:p w:rsidR="003573BE" w:rsidRDefault="003573BE" w:rsidP="003573BE">
      <w:pPr>
        <w:spacing w:after="0"/>
        <w:ind w:left="142" w:firstLine="708"/>
        <w:rPr>
          <w:rFonts w:cs="Arial"/>
          <w:sz w:val="22"/>
        </w:rPr>
      </w:pPr>
      <w:r>
        <w:rPr>
          <w:rFonts w:cs="Arial"/>
          <w:sz w:val="22"/>
        </w:rPr>
        <w:tab/>
        <w:t>DIČ:  CZ46347275</w:t>
      </w:r>
      <w:r>
        <w:rPr>
          <w:rFonts w:cs="Arial"/>
          <w:sz w:val="22"/>
        </w:rPr>
        <w:tab/>
      </w:r>
    </w:p>
    <w:p w:rsidR="003573BE" w:rsidRDefault="003573BE" w:rsidP="003573BE">
      <w:pPr>
        <w:spacing w:after="0"/>
        <w:ind w:left="142"/>
        <w:rPr>
          <w:rFonts w:cs="Arial"/>
          <w:sz w:val="10"/>
          <w:szCs w:val="10"/>
        </w:rPr>
      </w:pPr>
      <w:r>
        <w:rPr>
          <w:rFonts w:cs="Arial"/>
          <w:sz w:val="22"/>
        </w:rPr>
        <w:tab/>
      </w:r>
      <w:r>
        <w:rPr>
          <w:rFonts w:cs="Arial"/>
          <w:sz w:val="22"/>
        </w:rPr>
        <w:tab/>
        <w:t xml:space="preserve">zastoupený Ing. Danielem </w:t>
      </w:r>
      <w:proofErr w:type="spellStart"/>
      <w:r>
        <w:rPr>
          <w:rFonts w:cs="Arial"/>
          <w:sz w:val="22"/>
        </w:rPr>
        <w:t>Stružem</w:t>
      </w:r>
      <w:proofErr w:type="spellEnd"/>
      <w:r>
        <w:rPr>
          <w:rFonts w:cs="Arial"/>
          <w:sz w:val="22"/>
        </w:rPr>
        <w:t>, MBA, předsedou představenstva</w:t>
      </w:r>
    </w:p>
    <w:p w:rsidR="003573BE" w:rsidRDefault="003573BE" w:rsidP="003573BE">
      <w:pPr>
        <w:spacing w:after="0"/>
        <w:ind w:left="142"/>
        <w:jc w:val="both"/>
        <w:rPr>
          <w:rFonts w:cs="Arial"/>
          <w:sz w:val="22"/>
        </w:rPr>
      </w:pPr>
      <w:r>
        <w:rPr>
          <w:rFonts w:cs="Arial"/>
          <w:sz w:val="22"/>
        </w:rPr>
        <w:t>a</w:t>
      </w:r>
    </w:p>
    <w:p w:rsidR="003573BE" w:rsidRDefault="003573BE" w:rsidP="003573BE">
      <w:pPr>
        <w:spacing w:after="0"/>
        <w:ind w:left="142"/>
        <w:jc w:val="both"/>
        <w:rPr>
          <w:rFonts w:cs="Arial"/>
          <w:b/>
          <w:sz w:val="10"/>
          <w:szCs w:val="10"/>
        </w:rPr>
      </w:pPr>
    </w:p>
    <w:p w:rsidR="003573BE" w:rsidRDefault="003573BE" w:rsidP="003573BE">
      <w:pPr>
        <w:spacing w:after="0"/>
        <w:ind w:left="142"/>
        <w:rPr>
          <w:rFonts w:cs="Arial"/>
          <w:b/>
          <w:sz w:val="22"/>
        </w:rPr>
      </w:pPr>
      <w:r>
        <w:rPr>
          <w:rFonts w:cs="Arial"/>
          <w:b/>
          <w:sz w:val="22"/>
        </w:rPr>
        <w:t>Zhotovitel:</w:t>
      </w:r>
      <w:r>
        <w:rPr>
          <w:rFonts w:cs="Arial"/>
          <w:b/>
          <w:sz w:val="22"/>
        </w:rPr>
        <w:tab/>
        <w:t>BS Morava spol. s r.o.</w:t>
      </w:r>
    </w:p>
    <w:p w:rsidR="003573BE" w:rsidRDefault="003573BE" w:rsidP="003573BE">
      <w:pPr>
        <w:spacing w:after="0"/>
        <w:ind w:left="142"/>
        <w:rPr>
          <w:rFonts w:cs="Arial"/>
          <w:sz w:val="22"/>
        </w:rPr>
      </w:pPr>
      <w:r>
        <w:rPr>
          <w:rFonts w:cs="Arial"/>
          <w:b/>
          <w:sz w:val="22"/>
        </w:rPr>
        <w:tab/>
      </w:r>
      <w:r>
        <w:rPr>
          <w:rFonts w:cs="Arial"/>
          <w:b/>
          <w:sz w:val="22"/>
        </w:rPr>
        <w:tab/>
      </w:r>
      <w:r>
        <w:rPr>
          <w:rFonts w:cs="Arial"/>
          <w:sz w:val="22"/>
        </w:rPr>
        <w:t xml:space="preserve">Foltýnova 1007/19, Bystrc, 635 00 Brno </w:t>
      </w:r>
    </w:p>
    <w:p w:rsidR="003573BE" w:rsidRDefault="003573BE" w:rsidP="003573BE">
      <w:pPr>
        <w:spacing w:after="0"/>
        <w:rPr>
          <w:rFonts w:cs="Arial"/>
          <w:sz w:val="22"/>
        </w:rPr>
      </w:pPr>
      <w:r>
        <w:rPr>
          <w:rFonts w:cs="Arial"/>
          <w:sz w:val="22"/>
        </w:rPr>
        <w:t xml:space="preserve">                       </w:t>
      </w:r>
      <w:r>
        <w:rPr>
          <w:rFonts w:cs="Arial"/>
          <w:sz w:val="22"/>
        </w:rPr>
        <w:tab/>
        <w:t>Subjekt je zapsán v OR u Krajského soudu v Brně, oddíl C, vložka 29214</w:t>
      </w:r>
    </w:p>
    <w:p w:rsidR="003573BE" w:rsidRDefault="003573BE" w:rsidP="003573BE">
      <w:pPr>
        <w:spacing w:after="0"/>
        <w:rPr>
          <w:rFonts w:cs="Arial"/>
          <w:sz w:val="22"/>
        </w:rPr>
      </w:pPr>
      <w:r>
        <w:rPr>
          <w:rFonts w:cs="Arial"/>
          <w:sz w:val="22"/>
        </w:rPr>
        <w:t xml:space="preserve">                       </w:t>
      </w:r>
      <w:r>
        <w:rPr>
          <w:rFonts w:cs="Arial"/>
          <w:sz w:val="22"/>
        </w:rPr>
        <w:tab/>
        <w:t xml:space="preserve">IČO: 25511009 </w:t>
      </w:r>
    </w:p>
    <w:p w:rsidR="003573BE" w:rsidRDefault="003573BE" w:rsidP="003573BE">
      <w:pPr>
        <w:spacing w:after="0"/>
        <w:rPr>
          <w:rFonts w:cs="Arial"/>
          <w:sz w:val="22"/>
        </w:rPr>
      </w:pPr>
      <w:r>
        <w:rPr>
          <w:rFonts w:cs="Arial"/>
          <w:sz w:val="22"/>
        </w:rPr>
        <w:t xml:space="preserve">                       </w:t>
      </w:r>
      <w:r>
        <w:rPr>
          <w:rFonts w:cs="Arial"/>
          <w:sz w:val="22"/>
        </w:rPr>
        <w:tab/>
        <w:t>DIČ: CZ25511009</w:t>
      </w:r>
    </w:p>
    <w:p w:rsidR="003573BE" w:rsidRDefault="003573BE" w:rsidP="003573BE">
      <w:pPr>
        <w:spacing w:after="0"/>
        <w:rPr>
          <w:rFonts w:cs="Arial"/>
          <w:sz w:val="22"/>
        </w:rPr>
      </w:pPr>
      <w:r>
        <w:rPr>
          <w:rFonts w:cs="Arial"/>
          <w:sz w:val="22"/>
        </w:rPr>
        <w:tab/>
      </w:r>
      <w:r>
        <w:rPr>
          <w:rFonts w:cs="Arial"/>
          <w:sz w:val="22"/>
        </w:rPr>
        <w:tab/>
        <w:t xml:space="preserve">zastoupený: Robert Sojka, jednatel  </w:t>
      </w:r>
    </w:p>
    <w:p w:rsidR="003573BE" w:rsidRDefault="003573BE" w:rsidP="003573BE">
      <w:pPr>
        <w:ind w:left="142"/>
        <w:rPr>
          <w:rFonts w:cs="Arial"/>
          <w:sz w:val="22"/>
        </w:rPr>
      </w:pPr>
      <w:r>
        <w:rPr>
          <w:rFonts w:cs="Arial"/>
          <w:sz w:val="22"/>
        </w:rPr>
        <w:t xml:space="preserve">   </w:t>
      </w:r>
    </w:p>
    <w:p w:rsidR="003573BE" w:rsidRDefault="003573BE" w:rsidP="003573BE">
      <w:pPr>
        <w:autoSpaceDE w:val="0"/>
        <w:autoSpaceDN w:val="0"/>
        <w:adjustRightInd w:val="0"/>
        <w:ind w:left="142"/>
        <w:jc w:val="center"/>
        <w:rPr>
          <w:rFonts w:cs="Arial"/>
          <w:b/>
          <w:sz w:val="22"/>
        </w:rPr>
      </w:pPr>
      <w:r>
        <w:rPr>
          <w:rFonts w:cs="Arial"/>
          <w:b/>
          <w:sz w:val="22"/>
        </w:rPr>
        <w:t>II.</w:t>
      </w:r>
    </w:p>
    <w:p w:rsidR="003573BE" w:rsidRDefault="003573BE" w:rsidP="003573BE">
      <w:pPr>
        <w:autoSpaceDE w:val="0"/>
        <w:autoSpaceDN w:val="0"/>
        <w:adjustRightInd w:val="0"/>
        <w:ind w:left="142"/>
        <w:rPr>
          <w:rFonts w:cs="Arial"/>
          <w:sz w:val="22"/>
        </w:rPr>
      </w:pPr>
      <w:r>
        <w:rPr>
          <w:rFonts w:cs="Arial"/>
          <w:sz w:val="22"/>
        </w:rPr>
        <w:t xml:space="preserve">Smluvní strany se dohodly, že </w:t>
      </w:r>
      <w:r>
        <w:rPr>
          <w:rFonts w:cs="Arial"/>
          <w:noProof/>
          <w:sz w:val="22"/>
        </w:rPr>
        <w:t>smlouva o dílo</w:t>
      </w:r>
      <w:r>
        <w:rPr>
          <w:rFonts w:cs="Arial"/>
          <w:sz w:val="22"/>
        </w:rPr>
        <w:t xml:space="preserve"> č. 0096/VOD/98</w:t>
      </w:r>
      <w:r>
        <w:rPr>
          <w:rFonts w:cs="Arial"/>
          <w:caps/>
          <w:sz w:val="22"/>
        </w:rPr>
        <w:t xml:space="preserve"> </w:t>
      </w:r>
      <w:r>
        <w:rPr>
          <w:rFonts w:cs="Arial"/>
          <w:sz w:val="22"/>
        </w:rPr>
        <w:t xml:space="preserve"> (dále jen „smlouva“) se mění následovně:</w:t>
      </w:r>
    </w:p>
    <w:p w:rsidR="003573BE" w:rsidRDefault="003573BE" w:rsidP="003573BE">
      <w:pPr>
        <w:pStyle w:val="Odstavecseseznamem"/>
        <w:spacing w:after="120"/>
        <w:ind w:left="170"/>
        <w:rPr>
          <w:rFonts w:cs="Arial"/>
          <w:b/>
          <w:sz w:val="22"/>
        </w:rPr>
      </w:pPr>
      <w:r>
        <w:rPr>
          <w:rFonts w:cs="Arial"/>
          <w:sz w:val="22"/>
        </w:rPr>
        <w:t xml:space="preserve">Článek </w:t>
      </w:r>
      <w:r>
        <w:rPr>
          <w:rFonts w:cs="Arial"/>
          <w:b/>
          <w:sz w:val="22"/>
        </w:rPr>
        <w:t>IV.</w:t>
      </w:r>
      <w:r>
        <w:rPr>
          <w:rFonts w:cs="Arial"/>
          <w:sz w:val="22"/>
        </w:rPr>
        <w:t xml:space="preserve"> </w:t>
      </w:r>
      <w:r>
        <w:rPr>
          <w:rFonts w:cs="Arial"/>
          <w:b/>
          <w:sz w:val="22"/>
        </w:rPr>
        <w:t xml:space="preserve">Cena prací a způsob fakturace </w:t>
      </w:r>
      <w:r>
        <w:rPr>
          <w:rFonts w:cs="Arial"/>
          <w:sz w:val="22"/>
        </w:rPr>
        <w:t>se mění a jeho nové znění zní:</w:t>
      </w:r>
    </w:p>
    <w:p w:rsidR="003573BE" w:rsidRDefault="003573BE" w:rsidP="003573BE">
      <w:pPr>
        <w:pStyle w:val="Default"/>
        <w:ind w:left="142"/>
        <w:jc w:val="both"/>
        <w:rPr>
          <w:rFonts w:ascii="Arial" w:hAnsi="Arial" w:cs="Arial"/>
          <w:sz w:val="22"/>
          <w:szCs w:val="22"/>
        </w:rPr>
      </w:pPr>
      <w:r>
        <w:rPr>
          <w:rFonts w:ascii="Arial" w:hAnsi="Arial" w:cs="Arial"/>
          <w:sz w:val="22"/>
          <w:szCs w:val="22"/>
        </w:rPr>
        <w:t xml:space="preserve">Cena prací bude stanovena pro jednotlivé opravy dle konkrétního rozsahu na základě aktuálního ceníku, který je nedílnou součástí smlouvy a tohoto dodatku jako příloha č. 1. K uvedeným cenám bude účtováno DPH v zákonné výši. Podkladem pro stanovení ceny budou dílčí dodací listy, které budou přílohou faktury. Dnem uskutečněného zdanitelného plnění je den podpisu dodacího listu zástupcem objednatele. Faktury budou splňovat náležitosti daňového dokladu. Doba splatnosti faktur činí 45 dní od jejich doručení objednateli. V případě prodlení s placením faktur je zhotovitel oprávněn účtovat úrok z prodlení v zákonné výši. </w:t>
      </w:r>
    </w:p>
    <w:p w:rsidR="003573BE" w:rsidRDefault="003573BE" w:rsidP="003573BE">
      <w:pPr>
        <w:pStyle w:val="Default"/>
        <w:ind w:left="142"/>
        <w:jc w:val="both"/>
        <w:rPr>
          <w:rFonts w:ascii="Arial" w:hAnsi="Arial" w:cs="Arial"/>
          <w:sz w:val="22"/>
          <w:szCs w:val="22"/>
        </w:rPr>
      </w:pPr>
      <w:r>
        <w:rPr>
          <w:rFonts w:ascii="Arial" w:hAnsi="Arial" w:cs="Arial"/>
          <w:sz w:val="22"/>
          <w:szCs w:val="22"/>
        </w:rPr>
        <w:t>V případě jednotlivého DZ trvajícího 8 dní a více poskytne zhotovitel objednateli slevu z pronájmu DZ ve výši 15%.</w:t>
      </w:r>
    </w:p>
    <w:p w:rsidR="003573BE" w:rsidRDefault="003573BE" w:rsidP="003573BE">
      <w:pPr>
        <w:pStyle w:val="Default"/>
        <w:ind w:left="142"/>
        <w:jc w:val="both"/>
        <w:rPr>
          <w:rFonts w:ascii="Arial" w:hAnsi="Arial" w:cs="Arial"/>
          <w:sz w:val="22"/>
          <w:szCs w:val="22"/>
        </w:rPr>
      </w:pPr>
      <w:r>
        <w:rPr>
          <w:rFonts w:ascii="Arial" w:hAnsi="Arial" w:cs="Arial"/>
          <w:sz w:val="22"/>
          <w:szCs w:val="22"/>
        </w:rPr>
        <w:t>Smluvní pokuta za nezrealizované označení překážky v silničním provozu zhotovitelem je dohodnuta ve výši 2000,- Kč za jeden případ. Zhotovitel odpovídá za veškeré škody na zdraví osob, zvířat a majetku plynoucí z prokazatelného nezajištění DZ.</w:t>
      </w:r>
    </w:p>
    <w:p w:rsidR="003573BE" w:rsidRDefault="003573BE" w:rsidP="003573BE">
      <w:pPr>
        <w:pStyle w:val="Default"/>
        <w:ind w:left="142"/>
        <w:jc w:val="both"/>
        <w:rPr>
          <w:rFonts w:ascii="Arial" w:hAnsi="Arial" w:cs="Arial"/>
          <w:sz w:val="22"/>
          <w:szCs w:val="22"/>
        </w:rPr>
      </w:pPr>
      <w:r>
        <w:rPr>
          <w:rFonts w:ascii="Arial" w:hAnsi="Arial" w:cs="Arial"/>
          <w:sz w:val="22"/>
          <w:szCs w:val="22"/>
        </w:rPr>
        <w:t>Celkový objem plnění za dobu 4 let nepřesáhne částku 9,7 mil. Kč bez DPH.</w:t>
      </w:r>
    </w:p>
    <w:p w:rsidR="003573BE" w:rsidRDefault="003573BE" w:rsidP="003573BE">
      <w:pPr>
        <w:pStyle w:val="Default"/>
        <w:rPr>
          <w:rFonts w:ascii="Arial" w:hAnsi="Arial" w:cs="Arial"/>
          <w:sz w:val="22"/>
          <w:szCs w:val="22"/>
        </w:rPr>
      </w:pPr>
    </w:p>
    <w:p w:rsidR="003573BE" w:rsidRDefault="003573BE" w:rsidP="003573BE">
      <w:pPr>
        <w:pStyle w:val="Odstavecseseznamem"/>
        <w:ind w:left="170"/>
        <w:rPr>
          <w:rFonts w:cs="Arial"/>
          <w:sz w:val="22"/>
        </w:rPr>
      </w:pPr>
      <w:r>
        <w:rPr>
          <w:rFonts w:cs="Arial"/>
          <w:sz w:val="22"/>
        </w:rPr>
        <w:t>Článek</w:t>
      </w:r>
      <w:r>
        <w:rPr>
          <w:rFonts w:cs="Arial"/>
          <w:b/>
          <w:sz w:val="22"/>
        </w:rPr>
        <w:t xml:space="preserve"> VI. Ostatní ujednání bod č. 9</w:t>
      </w:r>
      <w:r>
        <w:rPr>
          <w:rFonts w:cs="Arial"/>
          <w:sz w:val="22"/>
        </w:rPr>
        <w:t xml:space="preserve"> se mění a nově zní:</w:t>
      </w:r>
    </w:p>
    <w:p w:rsidR="003573BE" w:rsidRPr="003573BE" w:rsidRDefault="003573BE" w:rsidP="00382492">
      <w:pPr>
        <w:pStyle w:val="Default"/>
        <w:numPr>
          <w:ilvl w:val="0"/>
          <w:numId w:val="2"/>
        </w:numPr>
        <w:spacing w:before="120"/>
        <w:ind w:left="709" w:hanging="578"/>
        <w:jc w:val="both"/>
        <w:rPr>
          <w:rFonts w:ascii="Arial" w:hAnsi="Arial" w:cs="Arial"/>
          <w:sz w:val="22"/>
          <w:szCs w:val="22"/>
        </w:rPr>
      </w:pPr>
      <w:r w:rsidRPr="003573BE">
        <w:rPr>
          <w:rFonts w:ascii="Arial" w:hAnsi="Arial" w:cs="Arial"/>
          <w:sz w:val="22"/>
          <w:szCs w:val="22"/>
        </w:rPr>
        <w:t xml:space="preserve">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zveřejní smlouvu a její dodatky v registru smluv. </w:t>
      </w:r>
      <w:r w:rsidRPr="003573BE">
        <w:rPr>
          <w:rFonts w:ascii="Arial" w:hAnsi="Arial" w:cs="Arial"/>
          <w:color w:val="auto"/>
          <w:sz w:val="22"/>
          <w:szCs w:val="22"/>
        </w:rPr>
        <w:t>S</w:t>
      </w:r>
      <w:r w:rsidRPr="003573BE">
        <w:rPr>
          <w:rFonts w:ascii="Arial" w:hAnsi="Arial" w:cs="Arial"/>
          <w:color w:val="auto"/>
          <w:sz w:val="22"/>
        </w:rPr>
        <w:t xml:space="preserve">mluvní strany prohlašují, že skutečnosti uvedené v této smlouvě nepovažují za obchodní tajemství ve smyslu ustanovení § 504 zákona č. 89/2012 Sb. s výjimkou cen, uvedených v příloze č. 1 smlouvy, které zhotovitel považuje za své obchodní tajemství. </w:t>
      </w:r>
    </w:p>
    <w:p w:rsidR="003573BE" w:rsidRDefault="003573BE" w:rsidP="003573BE">
      <w:pPr>
        <w:pStyle w:val="Default"/>
        <w:spacing w:before="120"/>
        <w:ind w:left="131"/>
        <w:jc w:val="both"/>
        <w:rPr>
          <w:rFonts w:ascii="Arial" w:hAnsi="Arial" w:cs="Arial"/>
          <w:color w:val="auto"/>
          <w:sz w:val="22"/>
          <w:szCs w:val="22"/>
        </w:rPr>
      </w:pPr>
    </w:p>
    <w:p w:rsidR="003573BE" w:rsidRPr="003573BE" w:rsidRDefault="003573BE" w:rsidP="003573BE">
      <w:pPr>
        <w:pStyle w:val="Default"/>
        <w:spacing w:before="120"/>
        <w:ind w:left="131"/>
        <w:jc w:val="both"/>
        <w:rPr>
          <w:rFonts w:ascii="Arial" w:hAnsi="Arial" w:cs="Arial"/>
          <w:sz w:val="22"/>
          <w:szCs w:val="22"/>
        </w:rPr>
      </w:pPr>
      <w:r w:rsidRPr="003573BE">
        <w:rPr>
          <w:rFonts w:ascii="Arial" w:hAnsi="Arial" w:cs="Arial"/>
          <w:sz w:val="22"/>
          <w:szCs w:val="22"/>
        </w:rPr>
        <w:t xml:space="preserve">Tímto dodatkem se mění příloha č. 1 Ceník a její nové znění je přílohou </w:t>
      </w:r>
      <w:proofErr w:type="gramStart"/>
      <w:r w:rsidRPr="003573BE">
        <w:rPr>
          <w:rFonts w:ascii="Arial" w:hAnsi="Arial" w:cs="Arial"/>
          <w:sz w:val="22"/>
          <w:szCs w:val="22"/>
        </w:rPr>
        <w:t>č.1 tohoto</w:t>
      </w:r>
      <w:proofErr w:type="gramEnd"/>
      <w:r w:rsidRPr="003573BE">
        <w:rPr>
          <w:rFonts w:ascii="Arial" w:hAnsi="Arial" w:cs="Arial"/>
          <w:sz w:val="22"/>
          <w:szCs w:val="22"/>
        </w:rPr>
        <w:t xml:space="preserve"> dodatku a jeho nedílnou součástí.</w:t>
      </w:r>
    </w:p>
    <w:p w:rsidR="003573BE" w:rsidRDefault="003573BE" w:rsidP="003573BE">
      <w:pPr>
        <w:pStyle w:val="Default"/>
        <w:spacing w:before="120"/>
        <w:ind w:left="142"/>
        <w:jc w:val="center"/>
        <w:rPr>
          <w:rFonts w:ascii="Arial" w:hAnsi="Arial" w:cs="Arial"/>
          <w:sz w:val="22"/>
          <w:szCs w:val="22"/>
        </w:rPr>
      </w:pPr>
    </w:p>
    <w:p w:rsidR="003573BE" w:rsidRDefault="003573BE" w:rsidP="003573BE">
      <w:pPr>
        <w:pStyle w:val="Default"/>
        <w:spacing w:before="120"/>
        <w:ind w:left="142"/>
        <w:jc w:val="center"/>
        <w:rPr>
          <w:rFonts w:ascii="Arial" w:hAnsi="Arial" w:cs="Arial"/>
          <w:sz w:val="22"/>
          <w:szCs w:val="22"/>
        </w:rPr>
      </w:pPr>
      <w:r>
        <w:rPr>
          <w:rFonts w:ascii="Arial" w:hAnsi="Arial" w:cs="Arial"/>
          <w:sz w:val="22"/>
          <w:szCs w:val="22"/>
        </w:rPr>
        <w:t>III.</w:t>
      </w:r>
    </w:p>
    <w:p w:rsidR="003573BE" w:rsidRDefault="003573BE" w:rsidP="003573BE">
      <w:pPr>
        <w:pStyle w:val="Default"/>
        <w:numPr>
          <w:ilvl w:val="0"/>
          <w:numId w:val="3"/>
        </w:numPr>
        <w:spacing w:before="120"/>
        <w:rPr>
          <w:rFonts w:ascii="Arial" w:hAnsi="Arial" w:cs="Arial"/>
          <w:sz w:val="22"/>
          <w:szCs w:val="22"/>
        </w:rPr>
      </w:pPr>
      <w:r>
        <w:rPr>
          <w:rFonts w:ascii="Arial" w:hAnsi="Arial" w:cs="Arial"/>
          <w:sz w:val="22"/>
          <w:szCs w:val="22"/>
        </w:rPr>
        <w:t xml:space="preserve">Ostatní </w:t>
      </w:r>
      <w:bookmarkStart w:id="0" w:name="_GoBack"/>
      <w:r>
        <w:rPr>
          <w:rFonts w:ascii="Arial" w:hAnsi="Arial" w:cs="Arial"/>
          <w:sz w:val="22"/>
          <w:szCs w:val="22"/>
        </w:rPr>
        <w:t xml:space="preserve">ustanovení smlouvy zůstávají beze změny. </w:t>
      </w:r>
    </w:p>
    <w:p w:rsidR="003573BE" w:rsidRDefault="003573BE" w:rsidP="003573BE">
      <w:pPr>
        <w:pStyle w:val="Default"/>
        <w:numPr>
          <w:ilvl w:val="0"/>
          <w:numId w:val="3"/>
        </w:numPr>
        <w:spacing w:before="120"/>
        <w:rPr>
          <w:rFonts w:ascii="Arial" w:hAnsi="Arial" w:cs="Arial"/>
          <w:sz w:val="22"/>
          <w:szCs w:val="22"/>
        </w:rPr>
      </w:pPr>
      <w:r>
        <w:rPr>
          <w:rFonts w:ascii="Arial" w:hAnsi="Arial" w:cs="Arial"/>
          <w:sz w:val="22"/>
        </w:rPr>
        <w:t xml:space="preserve">Dodatek č. 5 je uzavřen dnem podpisu obou smluvních stran a nabývá účinnosti </w:t>
      </w:r>
      <w:proofErr w:type="gramStart"/>
      <w:r>
        <w:rPr>
          <w:rFonts w:ascii="Arial" w:hAnsi="Arial" w:cs="Arial"/>
          <w:sz w:val="22"/>
        </w:rPr>
        <w:t>1.1.2024</w:t>
      </w:r>
      <w:proofErr w:type="gramEnd"/>
      <w:r>
        <w:rPr>
          <w:rFonts w:ascii="Arial" w:hAnsi="Arial" w:cs="Arial"/>
          <w:sz w:val="22"/>
        </w:rPr>
        <w:t>.</w:t>
      </w:r>
    </w:p>
    <w:p w:rsidR="003573BE" w:rsidRDefault="003573BE" w:rsidP="003573BE">
      <w:pPr>
        <w:pStyle w:val="Default"/>
        <w:numPr>
          <w:ilvl w:val="0"/>
          <w:numId w:val="3"/>
        </w:numPr>
        <w:spacing w:before="120"/>
        <w:rPr>
          <w:rFonts w:ascii="Arial" w:hAnsi="Arial" w:cs="Arial"/>
          <w:sz w:val="22"/>
          <w:szCs w:val="22"/>
        </w:rPr>
      </w:pPr>
      <w:r>
        <w:rPr>
          <w:rFonts w:ascii="Arial" w:hAnsi="Arial" w:cs="Arial"/>
          <w:sz w:val="22"/>
          <w:szCs w:val="22"/>
        </w:rPr>
        <w:t xml:space="preserve">Tento dodatek je sepsán ve </w:t>
      </w:r>
      <w:bookmarkEnd w:id="0"/>
      <w:r>
        <w:rPr>
          <w:rFonts w:ascii="Arial" w:hAnsi="Arial" w:cs="Arial"/>
          <w:sz w:val="22"/>
          <w:szCs w:val="22"/>
        </w:rPr>
        <w:t>2 vyhotoveních, přičemž každá ze stran obdrží 1 vyhotovení</w:t>
      </w:r>
      <w:r>
        <w:rPr>
          <w:sz w:val="22"/>
          <w:szCs w:val="22"/>
        </w:rPr>
        <w:t xml:space="preserve">. </w:t>
      </w:r>
    </w:p>
    <w:p w:rsidR="003573BE" w:rsidRDefault="003573BE" w:rsidP="003573BE">
      <w:pPr>
        <w:pStyle w:val="Default"/>
        <w:numPr>
          <w:ilvl w:val="0"/>
          <w:numId w:val="3"/>
        </w:numPr>
        <w:spacing w:before="120"/>
        <w:jc w:val="both"/>
        <w:rPr>
          <w:rFonts w:ascii="Arial" w:hAnsi="Arial" w:cs="Arial"/>
          <w:color w:val="auto"/>
          <w:sz w:val="22"/>
          <w:szCs w:val="22"/>
        </w:rPr>
      </w:pPr>
      <w:r>
        <w:rPr>
          <w:rFonts w:ascii="Arial" w:hAnsi="Arial" w:cs="Arial"/>
          <w:sz w:val="22"/>
          <w:szCs w:val="22"/>
        </w:rPr>
        <w:t xml:space="preserve">Dodatek č.  5  byl uzavřen v běžném obchodním styku právnickou osobou, která byla založena za účelem uspokojování potřeb majících průmyslovou nebo obchodní povahu. Dodatek č.  5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dodatku </w:t>
      </w:r>
      <w:proofErr w:type="gramStart"/>
      <w:r>
        <w:rPr>
          <w:rFonts w:ascii="Arial" w:hAnsi="Arial" w:cs="Arial"/>
          <w:sz w:val="22"/>
          <w:szCs w:val="22"/>
        </w:rPr>
        <w:t>č.5 společnost</w:t>
      </w:r>
      <w:proofErr w:type="gramEnd"/>
      <w:r>
        <w:rPr>
          <w:rFonts w:ascii="Arial" w:hAnsi="Arial" w:cs="Arial"/>
          <w:sz w:val="22"/>
          <w:szCs w:val="22"/>
        </w:rPr>
        <w:t xml:space="preserve"> Brněnské vodárny a kanalizace, a.s. zveřejní smlouvu a její dodatky č.1–5 v registru smluv. </w:t>
      </w:r>
      <w:r>
        <w:rPr>
          <w:rFonts w:ascii="Arial" w:hAnsi="Arial" w:cs="Arial"/>
          <w:color w:val="auto"/>
          <w:sz w:val="22"/>
          <w:szCs w:val="22"/>
        </w:rPr>
        <w:t>S</w:t>
      </w:r>
      <w:r>
        <w:rPr>
          <w:rFonts w:ascii="Arial" w:hAnsi="Arial" w:cs="Arial"/>
          <w:color w:val="auto"/>
          <w:sz w:val="22"/>
        </w:rPr>
        <w:t xml:space="preserve">mluvní strany prohlašují, že skutečnosti uvedené v této smlouvě a dodatcích č. 1-5 nepovažují za obchodní tajemství ve smyslu ustanovení § 504 zákona č. 89/2012 Sb. s výjimkou cen, uvedených v příloze č. 1 smlouvy, které zhotovitel považuje za své obchodní tajemství. </w:t>
      </w:r>
    </w:p>
    <w:p w:rsidR="003573BE" w:rsidRDefault="003573BE" w:rsidP="003573BE">
      <w:pPr>
        <w:pStyle w:val="Default"/>
        <w:spacing w:before="120"/>
        <w:ind w:left="142"/>
        <w:rPr>
          <w:rFonts w:ascii="Arial" w:hAnsi="Arial" w:cs="Arial"/>
          <w:sz w:val="22"/>
          <w:szCs w:val="22"/>
        </w:rPr>
      </w:pPr>
    </w:p>
    <w:p w:rsidR="003573BE" w:rsidRDefault="003573BE" w:rsidP="003573BE">
      <w:pPr>
        <w:jc w:val="both"/>
        <w:rPr>
          <w:rFonts w:ascii="Times New Roman" w:hAnsi="Times New Roman" w:cs="Times New Roman"/>
          <w:sz w:val="16"/>
          <w:szCs w:val="16"/>
        </w:rPr>
      </w:pPr>
    </w:p>
    <w:p w:rsidR="003573BE" w:rsidRDefault="003573BE" w:rsidP="003573BE">
      <w:pPr>
        <w:jc w:val="both"/>
        <w:rPr>
          <w:rFonts w:cs="Arial"/>
          <w:sz w:val="16"/>
          <w:szCs w:val="16"/>
        </w:rPr>
      </w:pPr>
    </w:p>
    <w:p w:rsidR="003573BE" w:rsidRDefault="003573BE" w:rsidP="003573BE">
      <w:pPr>
        <w:ind w:firstLine="142"/>
        <w:rPr>
          <w:rFonts w:cs="Arial"/>
          <w:sz w:val="22"/>
        </w:rPr>
      </w:pPr>
      <w:r>
        <w:rPr>
          <w:rFonts w:cs="Arial"/>
          <w:sz w:val="22"/>
        </w:rPr>
        <w:t>V Brně, dne</w:t>
      </w:r>
      <w:r>
        <w:rPr>
          <w:rFonts w:cs="Arial"/>
          <w:sz w:val="22"/>
        </w:rPr>
        <w:tab/>
      </w:r>
      <w:r w:rsidR="00A70326">
        <w:rPr>
          <w:rFonts w:cs="Arial"/>
          <w:sz w:val="22"/>
        </w:rPr>
        <w:t>18.12.2023</w:t>
      </w:r>
      <w:r>
        <w:rPr>
          <w:rFonts w:cs="Arial"/>
          <w:sz w:val="22"/>
        </w:rPr>
        <w:tab/>
      </w:r>
      <w:r>
        <w:rPr>
          <w:rFonts w:cs="Arial"/>
          <w:sz w:val="22"/>
        </w:rPr>
        <w:tab/>
      </w:r>
      <w:r>
        <w:rPr>
          <w:rFonts w:cs="Arial"/>
          <w:sz w:val="22"/>
        </w:rPr>
        <w:tab/>
      </w:r>
      <w:r>
        <w:rPr>
          <w:rFonts w:cs="Arial"/>
          <w:sz w:val="22"/>
        </w:rPr>
        <w:tab/>
        <w:t>V Brně, dne</w:t>
      </w:r>
      <w:r w:rsidR="00A70326">
        <w:rPr>
          <w:rFonts w:cs="Arial"/>
          <w:sz w:val="22"/>
        </w:rPr>
        <w:t xml:space="preserve"> 20.12.2023</w:t>
      </w:r>
      <w:r>
        <w:rPr>
          <w:rFonts w:cs="Arial"/>
          <w:sz w:val="22"/>
        </w:rPr>
        <w:tab/>
      </w:r>
    </w:p>
    <w:p w:rsidR="003573BE" w:rsidRDefault="003573BE" w:rsidP="003573BE">
      <w:pPr>
        <w:tabs>
          <w:tab w:val="left" w:pos="4962"/>
        </w:tabs>
        <w:jc w:val="both"/>
        <w:rPr>
          <w:rFonts w:cs="Arial"/>
          <w:sz w:val="16"/>
          <w:szCs w:val="16"/>
        </w:rPr>
      </w:pPr>
    </w:p>
    <w:p w:rsidR="003573BE" w:rsidRDefault="003573BE" w:rsidP="003573BE">
      <w:pPr>
        <w:ind w:firstLine="142"/>
        <w:jc w:val="both"/>
        <w:rPr>
          <w:rFonts w:cs="Arial"/>
          <w:sz w:val="22"/>
          <w:szCs w:val="20"/>
        </w:rPr>
      </w:pPr>
      <w:r>
        <w:rPr>
          <w:rFonts w:cs="Arial"/>
          <w:sz w:val="22"/>
        </w:rPr>
        <w:t>Za objednatele:</w:t>
      </w:r>
      <w:r>
        <w:rPr>
          <w:rFonts w:cs="Arial"/>
          <w:sz w:val="22"/>
        </w:rPr>
        <w:tab/>
      </w:r>
      <w:r>
        <w:rPr>
          <w:rFonts w:cs="Arial"/>
          <w:sz w:val="22"/>
        </w:rPr>
        <w:tab/>
      </w:r>
      <w:r>
        <w:rPr>
          <w:rFonts w:cs="Arial"/>
          <w:sz w:val="22"/>
        </w:rPr>
        <w:tab/>
      </w:r>
      <w:r>
        <w:rPr>
          <w:rFonts w:cs="Arial"/>
          <w:sz w:val="22"/>
        </w:rPr>
        <w:tab/>
      </w:r>
      <w:r>
        <w:rPr>
          <w:rFonts w:cs="Arial"/>
          <w:sz w:val="22"/>
        </w:rPr>
        <w:tab/>
        <w:t>Za zhotovitele:</w:t>
      </w:r>
    </w:p>
    <w:p w:rsidR="003573BE" w:rsidRDefault="003573BE" w:rsidP="003573BE">
      <w:pPr>
        <w:rPr>
          <w:rFonts w:cs="Arial"/>
          <w:sz w:val="24"/>
          <w:szCs w:val="24"/>
        </w:rPr>
      </w:pPr>
    </w:p>
    <w:p w:rsidR="003573BE" w:rsidRDefault="003573BE" w:rsidP="003573BE">
      <w:pPr>
        <w:rPr>
          <w:rFonts w:cs="Arial"/>
          <w:sz w:val="24"/>
          <w:szCs w:val="24"/>
        </w:rPr>
      </w:pPr>
    </w:p>
    <w:p w:rsidR="003573BE" w:rsidRDefault="003573BE" w:rsidP="003573BE">
      <w:pPr>
        <w:jc w:val="both"/>
        <w:rPr>
          <w:rFonts w:cs="Arial"/>
          <w:sz w:val="24"/>
          <w:szCs w:val="24"/>
        </w:rPr>
      </w:pPr>
    </w:p>
    <w:p w:rsidR="003573BE" w:rsidRDefault="003573BE" w:rsidP="003573BE">
      <w:pPr>
        <w:jc w:val="both"/>
        <w:rPr>
          <w:rFonts w:cs="Arial"/>
          <w:sz w:val="24"/>
          <w:szCs w:val="24"/>
        </w:rPr>
      </w:pPr>
      <w:r>
        <w:rPr>
          <w:rFonts w:cs="Arial"/>
          <w:sz w:val="24"/>
          <w:szCs w:val="24"/>
        </w:rPr>
        <w:t>………………………………</w:t>
      </w:r>
      <w:r>
        <w:rPr>
          <w:rFonts w:cs="Arial"/>
          <w:sz w:val="24"/>
          <w:szCs w:val="24"/>
        </w:rPr>
        <w:tab/>
      </w:r>
      <w:r>
        <w:rPr>
          <w:rFonts w:cs="Arial"/>
          <w:sz w:val="24"/>
          <w:szCs w:val="24"/>
        </w:rPr>
        <w:tab/>
      </w:r>
      <w:r>
        <w:rPr>
          <w:rFonts w:cs="Arial"/>
          <w:sz w:val="24"/>
          <w:szCs w:val="24"/>
        </w:rPr>
        <w:tab/>
        <w:t>……………………………………</w:t>
      </w:r>
    </w:p>
    <w:p w:rsidR="003573BE" w:rsidRDefault="003573BE" w:rsidP="003573BE">
      <w:pPr>
        <w:spacing w:after="0"/>
        <w:jc w:val="both"/>
        <w:rPr>
          <w:sz w:val="22"/>
        </w:rPr>
      </w:pPr>
      <w:r>
        <w:rPr>
          <w:sz w:val="22"/>
        </w:rPr>
        <w:t>Brněnské vodárny a kanalizace, a.s.</w:t>
      </w:r>
      <w:r>
        <w:rPr>
          <w:sz w:val="22"/>
        </w:rPr>
        <w:tab/>
      </w:r>
      <w:r>
        <w:rPr>
          <w:sz w:val="22"/>
        </w:rPr>
        <w:tab/>
      </w:r>
      <w:r>
        <w:rPr>
          <w:sz w:val="22"/>
        </w:rPr>
        <w:tab/>
        <w:t>BS Morava spol. s r.o.</w:t>
      </w:r>
    </w:p>
    <w:p w:rsidR="003573BE" w:rsidRDefault="003573BE" w:rsidP="003573BE">
      <w:pPr>
        <w:spacing w:after="0"/>
        <w:jc w:val="both"/>
        <w:rPr>
          <w:sz w:val="22"/>
        </w:rPr>
      </w:pPr>
      <w:r>
        <w:rPr>
          <w:sz w:val="22"/>
        </w:rPr>
        <w:t xml:space="preserve">Ing. Daniel </w:t>
      </w:r>
      <w:proofErr w:type="spellStart"/>
      <w:r>
        <w:rPr>
          <w:sz w:val="22"/>
        </w:rPr>
        <w:t>Struž</w:t>
      </w:r>
      <w:proofErr w:type="spellEnd"/>
      <w:r>
        <w:rPr>
          <w:sz w:val="22"/>
        </w:rPr>
        <w:t>, MBA</w:t>
      </w:r>
      <w:r>
        <w:rPr>
          <w:sz w:val="22"/>
        </w:rPr>
        <w:tab/>
      </w:r>
      <w:r>
        <w:rPr>
          <w:sz w:val="22"/>
        </w:rPr>
        <w:tab/>
      </w:r>
      <w:r>
        <w:rPr>
          <w:sz w:val="22"/>
        </w:rPr>
        <w:tab/>
      </w:r>
      <w:r>
        <w:rPr>
          <w:sz w:val="22"/>
        </w:rPr>
        <w:tab/>
        <w:t>Robert Sojka</w:t>
      </w:r>
    </w:p>
    <w:p w:rsidR="003573BE" w:rsidRDefault="003573BE" w:rsidP="003573BE">
      <w:pPr>
        <w:spacing w:after="0"/>
        <w:jc w:val="both"/>
        <w:rPr>
          <w:sz w:val="22"/>
        </w:rPr>
      </w:pPr>
      <w:r>
        <w:rPr>
          <w:sz w:val="22"/>
        </w:rPr>
        <w:t>předseda představenstva</w:t>
      </w:r>
      <w:r>
        <w:rPr>
          <w:sz w:val="22"/>
        </w:rPr>
        <w:tab/>
      </w:r>
      <w:r>
        <w:rPr>
          <w:sz w:val="22"/>
        </w:rPr>
        <w:tab/>
      </w:r>
      <w:r>
        <w:rPr>
          <w:sz w:val="22"/>
        </w:rPr>
        <w:tab/>
      </w:r>
      <w:r>
        <w:rPr>
          <w:sz w:val="22"/>
        </w:rPr>
        <w:tab/>
        <w:t>jednatel</w:t>
      </w:r>
    </w:p>
    <w:p w:rsidR="003573BE" w:rsidRDefault="003573BE" w:rsidP="003573BE">
      <w:pPr>
        <w:jc w:val="both"/>
        <w:rPr>
          <w:sz w:val="22"/>
        </w:rPr>
      </w:pPr>
    </w:p>
    <w:p w:rsidR="003573BE" w:rsidRDefault="003573BE" w:rsidP="003573BE">
      <w:pPr>
        <w:jc w:val="both"/>
        <w:rPr>
          <w:sz w:val="22"/>
        </w:rPr>
      </w:pPr>
    </w:p>
    <w:p w:rsidR="001D66E5" w:rsidRPr="00DC4E06" w:rsidRDefault="001D66E5" w:rsidP="00DF28D0">
      <w:pPr>
        <w:pStyle w:val="Nadpis5"/>
        <w:rPr>
          <w:rStyle w:val="Nzevknihy"/>
        </w:rPr>
      </w:pPr>
    </w:p>
    <w:sectPr w:rsidR="001D66E5" w:rsidRPr="00DC4E06" w:rsidSect="003573BE">
      <w:headerReference w:type="even" r:id="rId7"/>
      <w:headerReference w:type="default" r:id="rId8"/>
      <w:footerReference w:type="even" r:id="rId9"/>
      <w:footerReference w:type="default" r:id="rId10"/>
      <w:headerReference w:type="first" r:id="rId11"/>
      <w:footerReference w:type="first" r:id="rId12"/>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AD8" w:rsidRDefault="00CE0AD8" w:rsidP="00B82A2B">
      <w:pPr>
        <w:spacing w:after="0" w:line="240" w:lineRule="auto"/>
      </w:pPr>
      <w:r>
        <w:separator/>
      </w:r>
    </w:p>
  </w:endnote>
  <w:endnote w:type="continuationSeparator" w:id="0">
    <w:p w:rsidR="00CE0AD8" w:rsidRDefault="00CE0AD8" w:rsidP="00B82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2B" w:rsidRDefault="00B82A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2B" w:rsidRDefault="00B82A2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2B" w:rsidRDefault="00B82A2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AD8" w:rsidRDefault="00CE0AD8" w:rsidP="00B82A2B">
      <w:pPr>
        <w:spacing w:after="0" w:line="240" w:lineRule="auto"/>
      </w:pPr>
      <w:r>
        <w:separator/>
      </w:r>
    </w:p>
  </w:footnote>
  <w:footnote w:type="continuationSeparator" w:id="0">
    <w:p w:rsidR="00CE0AD8" w:rsidRDefault="00CE0AD8" w:rsidP="00B82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2B" w:rsidRDefault="00CE0AD8">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5855969" o:spid="_x0000_s2050" type="#_x0000_t75" style="position:absolute;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2B" w:rsidRDefault="00CE0AD8">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5855970" o:spid="_x0000_s2051" type="#_x0000_t75" style="position:absolute;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2B" w:rsidRDefault="00CE0AD8">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5855968" o:spid="_x0000_s2049" type="#_x0000_t75" style="position:absolute;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C2981"/>
    <w:multiLevelType w:val="hybridMultilevel"/>
    <w:tmpl w:val="C568AE44"/>
    <w:lvl w:ilvl="0" w:tplc="36F01198">
      <w:start w:val="9"/>
      <w:numFmt w:val="decimal"/>
      <w:lvlText w:val="%1."/>
      <w:lvlJc w:val="left"/>
      <w:pPr>
        <w:ind w:left="720" w:hanging="360"/>
      </w:pPr>
      <w:rPr>
        <w:rFonts w:ascii="Arial"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9D72E69"/>
    <w:multiLevelType w:val="hybridMultilevel"/>
    <w:tmpl w:val="AE2A204E"/>
    <w:lvl w:ilvl="0" w:tplc="6B3C5CFC">
      <w:start w:val="1"/>
      <w:numFmt w:val="decimal"/>
      <w:lvlText w:val="%1."/>
      <w:lvlJc w:val="left"/>
      <w:pPr>
        <w:ind w:left="502" w:hanging="360"/>
      </w:p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abstractNum w:abstractNumId="2" w15:restartNumberingAfterBreak="0">
    <w:nsid w:val="7E0C664E"/>
    <w:multiLevelType w:val="hybridMultilevel"/>
    <w:tmpl w:val="690ECEDA"/>
    <w:lvl w:ilvl="0" w:tplc="7E18E5B8">
      <w:start w:val="1"/>
      <w:numFmt w:val="upperRoman"/>
      <w:lvlText w:val="%1."/>
      <w:lvlJc w:val="left"/>
      <w:pPr>
        <w:ind w:left="0" w:firstLine="17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A2B"/>
    <w:rsid w:val="001D66E5"/>
    <w:rsid w:val="003573BE"/>
    <w:rsid w:val="003768C1"/>
    <w:rsid w:val="008C62E4"/>
    <w:rsid w:val="009F1B9A"/>
    <w:rsid w:val="00A35F9C"/>
    <w:rsid w:val="00A70326"/>
    <w:rsid w:val="00AF6B93"/>
    <w:rsid w:val="00B518C0"/>
    <w:rsid w:val="00B63D24"/>
    <w:rsid w:val="00B82A2B"/>
    <w:rsid w:val="00CE0AD8"/>
    <w:rsid w:val="00D24A91"/>
    <w:rsid w:val="00DC4E06"/>
    <w:rsid w:val="00DF28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C304D97-D4B5-418E-B3F4-AD6A40D0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66E5"/>
    <w:rPr>
      <w:rFonts w:ascii="Arial" w:hAnsi="Arial"/>
      <w:sz w:val="20"/>
    </w:rPr>
  </w:style>
  <w:style w:type="paragraph" w:styleId="Nadpis1">
    <w:name w:val="heading 1"/>
    <w:basedOn w:val="Normln"/>
    <w:next w:val="Normln"/>
    <w:link w:val="Nadpis1Char"/>
    <w:uiPriority w:val="9"/>
    <w:qFormat/>
    <w:rsid w:val="001D66E5"/>
    <w:pPr>
      <w:keepNext/>
      <w:keepLines/>
      <w:spacing w:before="240" w:after="0"/>
      <w:outlineLvl w:val="0"/>
    </w:pPr>
    <w:rPr>
      <w:rFonts w:eastAsiaTheme="majorEastAsia" w:cs="Arial"/>
      <w:color w:val="2E74B5" w:themeColor="accent1" w:themeShade="BF"/>
      <w:sz w:val="28"/>
      <w:szCs w:val="28"/>
    </w:rPr>
  </w:style>
  <w:style w:type="paragraph" w:styleId="Nadpis2">
    <w:name w:val="heading 2"/>
    <w:basedOn w:val="Normln"/>
    <w:next w:val="Normln"/>
    <w:link w:val="Nadpis2Char"/>
    <w:uiPriority w:val="9"/>
    <w:unhideWhenUsed/>
    <w:qFormat/>
    <w:rsid w:val="001D66E5"/>
    <w:pPr>
      <w:keepNext/>
      <w:keepLines/>
      <w:spacing w:before="40" w:after="0"/>
      <w:outlineLvl w:val="1"/>
    </w:pPr>
    <w:rPr>
      <w:rFonts w:eastAsiaTheme="majorEastAsia" w:cs="Arial"/>
      <w:color w:val="2E74B5" w:themeColor="accent1" w:themeShade="BF"/>
      <w:sz w:val="22"/>
    </w:rPr>
  </w:style>
  <w:style w:type="paragraph" w:styleId="Nadpis3">
    <w:name w:val="heading 3"/>
    <w:basedOn w:val="Normln"/>
    <w:next w:val="Normln"/>
    <w:link w:val="Nadpis3Char"/>
    <w:uiPriority w:val="9"/>
    <w:unhideWhenUsed/>
    <w:qFormat/>
    <w:rsid w:val="001D66E5"/>
    <w:pPr>
      <w:keepNext/>
      <w:keepLines/>
      <w:spacing w:before="40" w:after="0"/>
      <w:outlineLvl w:val="2"/>
    </w:pPr>
    <w:rPr>
      <w:rFonts w:eastAsiaTheme="majorEastAsia" w:cs="Arial"/>
      <w:color w:val="1F4D78" w:themeColor="accent1" w:themeShade="7F"/>
      <w:szCs w:val="20"/>
    </w:rPr>
  </w:style>
  <w:style w:type="paragraph" w:styleId="Nadpis4">
    <w:name w:val="heading 4"/>
    <w:basedOn w:val="Normln"/>
    <w:next w:val="Normln"/>
    <w:link w:val="Nadpis4Char"/>
    <w:uiPriority w:val="9"/>
    <w:unhideWhenUsed/>
    <w:qFormat/>
    <w:rsid w:val="00DC4E06"/>
    <w:pPr>
      <w:keepNext/>
      <w:keepLines/>
      <w:spacing w:before="40" w:after="0"/>
      <w:outlineLvl w:val="3"/>
    </w:pPr>
    <w:rPr>
      <w:rFonts w:eastAsiaTheme="majorEastAsia" w:cs="Arial"/>
      <w:i/>
      <w:iCs/>
      <w:color w:val="2E74B5" w:themeColor="accent1" w:themeShade="BF"/>
    </w:rPr>
  </w:style>
  <w:style w:type="paragraph" w:styleId="Nadpis5">
    <w:name w:val="heading 5"/>
    <w:basedOn w:val="Normln"/>
    <w:next w:val="Normln"/>
    <w:link w:val="Nadpis5Char"/>
    <w:uiPriority w:val="9"/>
    <w:unhideWhenUsed/>
    <w:qFormat/>
    <w:rsid w:val="00DC4E06"/>
    <w:pPr>
      <w:keepNext/>
      <w:keepLines/>
      <w:spacing w:before="40" w:after="0"/>
      <w:outlineLvl w:val="4"/>
    </w:pPr>
    <w:rPr>
      <w:rFonts w:eastAsiaTheme="majorEastAsia" w:cs="Arial"/>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2A2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2A2B"/>
  </w:style>
  <w:style w:type="paragraph" w:styleId="Zpat">
    <w:name w:val="footer"/>
    <w:basedOn w:val="Normln"/>
    <w:link w:val="ZpatChar"/>
    <w:uiPriority w:val="99"/>
    <w:unhideWhenUsed/>
    <w:rsid w:val="00B82A2B"/>
    <w:pPr>
      <w:tabs>
        <w:tab w:val="center" w:pos="4536"/>
        <w:tab w:val="right" w:pos="9072"/>
      </w:tabs>
      <w:spacing w:after="0" w:line="240" w:lineRule="auto"/>
    </w:pPr>
  </w:style>
  <w:style w:type="character" w:customStyle="1" w:styleId="ZpatChar">
    <w:name w:val="Zápatí Char"/>
    <w:basedOn w:val="Standardnpsmoodstavce"/>
    <w:link w:val="Zpat"/>
    <w:uiPriority w:val="99"/>
    <w:rsid w:val="00B82A2B"/>
  </w:style>
  <w:style w:type="paragraph" w:styleId="Nzev">
    <w:name w:val="Title"/>
    <w:basedOn w:val="Normln"/>
    <w:next w:val="Normln"/>
    <w:link w:val="NzevChar"/>
    <w:uiPriority w:val="99"/>
    <w:qFormat/>
    <w:rsid w:val="001D66E5"/>
    <w:pPr>
      <w:spacing w:after="0" w:line="240" w:lineRule="auto"/>
      <w:contextualSpacing/>
    </w:pPr>
    <w:rPr>
      <w:rFonts w:eastAsiaTheme="majorEastAsia" w:cs="Arial"/>
      <w:spacing w:val="-10"/>
      <w:kern w:val="28"/>
      <w:sz w:val="32"/>
      <w:szCs w:val="32"/>
    </w:rPr>
  </w:style>
  <w:style w:type="character" w:customStyle="1" w:styleId="NzevChar">
    <w:name w:val="Název Char"/>
    <w:basedOn w:val="Standardnpsmoodstavce"/>
    <w:link w:val="Nzev"/>
    <w:uiPriority w:val="99"/>
    <w:rsid w:val="001D66E5"/>
    <w:rPr>
      <w:rFonts w:ascii="Arial" w:eastAsiaTheme="majorEastAsia" w:hAnsi="Arial" w:cs="Arial"/>
      <w:spacing w:val="-10"/>
      <w:kern w:val="28"/>
      <w:sz w:val="32"/>
      <w:szCs w:val="32"/>
    </w:rPr>
  </w:style>
  <w:style w:type="character" w:styleId="Siln">
    <w:name w:val="Strong"/>
    <w:basedOn w:val="Standardnpsmoodstavce"/>
    <w:uiPriority w:val="22"/>
    <w:qFormat/>
    <w:rsid w:val="001D66E5"/>
    <w:rPr>
      <w:b/>
      <w:bCs/>
    </w:rPr>
  </w:style>
  <w:style w:type="character" w:customStyle="1" w:styleId="Nadpis1Char">
    <w:name w:val="Nadpis 1 Char"/>
    <w:basedOn w:val="Standardnpsmoodstavce"/>
    <w:link w:val="Nadpis1"/>
    <w:uiPriority w:val="9"/>
    <w:rsid w:val="001D66E5"/>
    <w:rPr>
      <w:rFonts w:ascii="Arial" w:eastAsiaTheme="majorEastAsia" w:hAnsi="Arial" w:cs="Arial"/>
      <w:color w:val="2E74B5" w:themeColor="accent1" w:themeShade="BF"/>
      <w:sz w:val="28"/>
      <w:szCs w:val="28"/>
    </w:rPr>
  </w:style>
  <w:style w:type="character" w:customStyle="1" w:styleId="Nadpis2Char">
    <w:name w:val="Nadpis 2 Char"/>
    <w:basedOn w:val="Standardnpsmoodstavce"/>
    <w:link w:val="Nadpis2"/>
    <w:uiPriority w:val="9"/>
    <w:rsid w:val="001D66E5"/>
    <w:rPr>
      <w:rFonts w:ascii="Arial" w:eastAsiaTheme="majorEastAsia" w:hAnsi="Arial" w:cs="Arial"/>
      <w:color w:val="2E74B5" w:themeColor="accent1" w:themeShade="BF"/>
    </w:rPr>
  </w:style>
  <w:style w:type="character" w:customStyle="1" w:styleId="Nadpis3Char">
    <w:name w:val="Nadpis 3 Char"/>
    <w:basedOn w:val="Standardnpsmoodstavce"/>
    <w:link w:val="Nadpis3"/>
    <w:uiPriority w:val="9"/>
    <w:rsid w:val="001D66E5"/>
    <w:rPr>
      <w:rFonts w:ascii="Arial" w:eastAsiaTheme="majorEastAsia" w:hAnsi="Arial" w:cs="Arial"/>
      <w:color w:val="1F4D78" w:themeColor="accent1" w:themeShade="7F"/>
      <w:sz w:val="20"/>
      <w:szCs w:val="20"/>
    </w:rPr>
  </w:style>
  <w:style w:type="paragraph" w:styleId="Podnadpis">
    <w:name w:val="Subtitle"/>
    <w:basedOn w:val="Normln"/>
    <w:next w:val="Normln"/>
    <w:link w:val="PodnadpisChar"/>
    <w:uiPriority w:val="11"/>
    <w:qFormat/>
    <w:rsid w:val="001D66E5"/>
    <w:pPr>
      <w:numPr>
        <w:ilvl w:val="1"/>
      </w:numPr>
    </w:pPr>
    <w:rPr>
      <w:rFonts w:eastAsiaTheme="minorEastAsia" w:cs="Arial"/>
      <w:color w:val="5A5A5A" w:themeColor="text1" w:themeTint="A5"/>
      <w:spacing w:val="15"/>
      <w:sz w:val="22"/>
    </w:rPr>
  </w:style>
  <w:style w:type="character" w:customStyle="1" w:styleId="PodnadpisChar">
    <w:name w:val="Podnadpis Char"/>
    <w:basedOn w:val="Standardnpsmoodstavce"/>
    <w:link w:val="Podnadpis"/>
    <w:uiPriority w:val="11"/>
    <w:rsid w:val="001D66E5"/>
    <w:rPr>
      <w:rFonts w:ascii="Arial" w:eastAsiaTheme="minorEastAsia" w:hAnsi="Arial" w:cs="Arial"/>
      <w:color w:val="5A5A5A" w:themeColor="text1" w:themeTint="A5"/>
      <w:spacing w:val="15"/>
    </w:rPr>
  </w:style>
  <w:style w:type="character" w:styleId="Zdraznnintenzivn">
    <w:name w:val="Intense Emphasis"/>
    <w:basedOn w:val="Standardnpsmoodstavce"/>
    <w:uiPriority w:val="21"/>
    <w:qFormat/>
    <w:rsid w:val="001D66E5"/>
    <w:rPr>
      <w:i/>
      <w:iCs/>
      <w:color w:val="5B9BD5" w:themeColor="accent1"/>
    </w:rPr>
  </w:style>
  <w:style w:type="character" w:styleId="Nzevknihy">
    <w:name w:val="Book Title"/>
    <w:basedOn w:val="Standardnpsmoodstavce"/>
    <w:uiPriority w:val="33"/>
    <w:qFormat/>
    <w:rsid w:val="001D66E5"/>
    <w:rPr>
      <w:b/>
      <w:bCs/>
      <w:i/>
      <w:iCs/>
      <w:spacing w:val="5"/>
    </w:rPr>
  </w:style>
  <w:style w:type="paragraph" w:styleId="Odstavecseseznamem">
    <w:name w:val="List Paragraph"/>
    <w:basedOn w:val="Normln"/>
    <w:uiPriority w:val="34"/>
    <w:qFormat/>
    <w:rsid w:val="001D66E5"/>
    <w:pPr>
      <w:ind w:left="720"/>
      <w:contextualSpacing/>
    </w:pPr>
  </w:style>
  <w:style w:type="character" w:customStyle="1" w:styleId="Nadpis4Char">
    <w:name w:val="Nadpis 4 Char"/>
    <w:basedOn w:val="Standardnpsmoodstavce"/>
    <w:link w:val="Nadpis4"/>
    <w:uiPriority w:val="9"/>
    <w:rsid w:val="00DC4E06"/>
    <w:rPr>
      <w:rFonts w:ascii="Arial" w:eastAsiaTheme="majorEastAsia" w:hAnsi="Arial" w:cs="Arial"/>
      <w:i/>
      <w:iCs/>
      <w:color w:val="2E74B5" w:themeColor="accent1" w:themeShade="BF"/>
      <w:sz w:val="20"/>
    </w:rPr>
  </w:style>
  <w:style w:type="character" w:customStyle="1" w:styleId="Nadpis5Char">
    <w:name w:val="Nadpis 5 Char"/>
    <w:basedOn w:val="Standardnpsmoodstavce"/>
    <w:link w:val="Nadpis5"/>
    <w:uiPriority w:val="9"/>
    <w:rsid w:val="00DC4E06"/>
    <w:rPr>
      <w:rFonts w:ascii="Arial" w:eastAsiaTheme="majorEastAsia" w:hAnsi="Arial" w:cs="Arial"/>
      <w:color w:val="2E74B5" w:themeColor="accent1" w:themeShade="BF"/>
      <w:sz w:val="20"/>
    </w:rPr>
  </w:style>
  <w:style w:type="character" w:styleId="Zdraznnjemn">
    <w:name w:val="Subtle Emphasis"/>
    <w:basedOn w:val="Standardnpsmoodstavce"/>
    <w:uiPriority w:val="19"/>
    <w:qFormat/>
    <w:rsid w:val="00DC4E06"/>
    <w:rPr>
      <w:i/>
      <w:iCs/>
      <w:color w:val="404040" w:themeColor="text1" w:themeTint="BF"/>
    </w:rPr>
  </w:style>
  <w:style w:type="character" w:styleId="Zdraznn">
    <w:name w:val="Emphasis"/>
    <w:basedOn w:val="Standardnpsmoodstavce"/>
    <w:uiPriority w:val="20"/>
    <w:qFormat/>
    <w:rsid w:val="00DC4E06"/>
    <w:rPr>
      <w:i/>
      <w:iCs/>
    </w:rPr>
  </w:style>
  <w:style w:type="paragraph" w:styleId="Citt">
    <w:name w:val="Quote"/>
    <w:basedOn w:val="Normln"/>
    <w:next w:val="Normln"/>
    <w:link w:val="CittChar"/>
    <w:uiPriority w:val="29"/>
    <w:qFormat/>
    <w:rsid w:val="00DC4E06"/>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DC4E06"/>
    <w:rPr>
      <w:rFonts w:ascii="Arial" w:hAnsi="Arial"/>
      <w:i/>
      <w:iCs/>
      <w:color w:val="404040" w:themeColor="text1" w:themeTint="BF"/>
      <w:sz w:val="20"/>
    </w:rPr>
  </w:style>
  <w:style w:type="paragraph" w:styleId="Vrazncitt">
    <w:name w:val="Intense Quote"/>
    <w:basedOn w:val="Normln"/>
    <w:next w:val="Normln"/>
    <w:link w:val="VrazncittChar"/>
    <w:uiPriority w:val="30"/>
    <w:qFormat/>
    <w:rsid w:val="00DC4E0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DC4E06"/>
    <w:rPr>
      <w:rFonts w:ascii="Arial" w:hAnsi="Arial"/>
      <w:i/>
      <w:iCs/>
      <w:color w:val="5B9BD5" w:themeColor="accent1"/>
      <w:sz w:val="20"/>
    </w:rPr>
  </w:style>
  <w:style w:type="character" w:styleId="Odkazjemn">
    <w:name w:val="Subtle Reference"/>
    <w:basedOn w:val="Standardnpsmoodstavce"/>
    <w:uiPriority w:val="31"/>
    <w:qFormat/>
    <w:rsid w:val="00DC4E06"/>
    <w:rPr>
      <w:smallCaps/>
      <w:color w:val="5A5A5A" w:themeColor="text1" w:themeTint="A5"/>
    </w:rPr>
  </w:style>
  <w:style w:type="character" w:styleId="Odkazintenzivn">
    <w:name w:val="Intense Reference"/>
    <w:basedOn w:val="Standardnpsmoodstavce"/>
    <w:uiPriority w:val="32"/>
    <w:qFormat/>
    <w:rsid w:val="00DC4E06"/>
    <w:rPr>
      <w:b/>
      <w:bCs/>
      <w:smallCaps/>
      <w:color w:val="5B9BD5" w:themeColor="accent1"/>
      <w:spacing w:val="5"/>
    </w:rPr>
  </w:style>
  <w:style w:type="paragraph" w:customStyle="1" w:styleId="Default">
    <w:name w:val="Default"/>
    <w:rsid w:val="003573B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10819">
      <w:bodyDiv w:val="1"/>
      <w:marLeft w:val="0"/>
      <w:marRight w:val="0"/>
      <w:marTop w:val="0"/>
      <w:marBottom w:val="0"/>
      <w:divBdr>
        <w:top w:val="none" w:sz="0" w:space="0" w:color="auto"/>
        <w:left w:val="none" w:sz="0" w:space="0" w:color="auto"/>
        <w:bottom w:val="none" w:sz="0" w:space="0" w:color="auto"/>
        <w:right w:val="none" w:sz="0" w:space="0" w:color="auto"/>
      </w:divBdr>
    </w:div>
    <w:div w:id="376860532">
      <w:bodyDiv w:val="1"/>
      <w:marLeft w:val="0"/>
      <w:marRight w:val="0"/>
      <w:marTop w:val="0"/>
      <w:marBottom w:val="0"/>
      <w:divBdr>
        <w:top w:val="none" w:sz="0" w:space="0" w:color="auto"/>
        <w:left w:val="none" w:sz="0" w:space="0" w:color="auto"/>
        <w:bottom w:val="none" w:sz="0" w:space="0" w:color="auto"/>
        <w:right w:val="none" w:sz="0" w:space="0" w:color="auto"/>
      </w:divBdr>
    </w:div>
    <w:div w:id="581838783">
      <w:bodyDiv w:val="1"/>
      <w:marLeft w:val="0"/>
      <w:marRight w:val="0"/>
      <w:marTop w:val="0"/>
      <w:marBottom w:val="0"/>
      <w:divBdr>
        <w:top w:val="none" w:sz="0" w:space="0" w:color="auto"/>
        <w:left w:val="none" w:sz="0" w:space="0" w:color="auto"/>
        <w:bottom w:val="none" w:sz="0" w:space="0" w:color="auto"/>
        <w:right w:val="none" w:sz="0" w:space="0" w:color="auto"/>
      </w:divBdr>
    </w:div>
    <w:div w:id="1138690675">
      <w:bodyDiv w:val="1"/>
      <w:marLeft w:val="0"/>
      <w:marRight w:val="0"/>
      <w:marTop w:val="0"/>
      <w:marBottom w:val="0"/>
      <w:divBdr>
        <w:top w:val="none" w:sz="0" w:space="0" w:color="auto"/>
        <w:left w:val="none" w:sz="0" w:space="0" w:color="auto"/>
        <w:bottom w:val="none" w:sz="0" w:space="0" w:color="auto"/>
        <w:right w:val="none" w:sz="0" w:space="0" w:color="auto"/>
      </w:divBdr>
    </w:div>
    <w:div w:id="1347755862">
      <w:bodyDiv w:val="1"/>
      <w:marLeft w:val="0"/>
      <w:marRight w:val="0"/>
      <w:marTop w:val="0"/>
      <w:marBottom w:val="0"/>
      <w:divBdr>
        <w:top w:val="none" w:sz="0" w:space="0" w:color="auto"/>
        <w:left w:val="none" w:sz="0" w:space="0" w:color="auto"/>
        <w:bottom w:val="none" w:sz="0" w:space="0" w:color="auto"/>
        <w:right w:val="none" w:sz="0" w:space="0" w:color="auto"/>
      </w:divBdr>
    </w:div>
    <w:div w:id="1804040065">
      <w:bodyDiv w:val="1"/>
      <w:marLeft w:val="0"/>
      <w:marRight w:val="0"/>
      <w:marTop w:val="0"/>
      <w:marBottom w:val="0"/>
      <w:divBdr>
        <w:top w:val="none" w:sz="0" w:space="0" w:color="auto"/>
        <w:left w:val="none" w:sz="0" w:space="0" w:color="auto"/>
        <w:bottom w:val="none" w:sz="0" w:space="0" w:color="auto"/>
        <w:right w:val="none" w:sz="0" w:space="0" w:color="auto"/>
      </w:divBdr>
    </w:div>
    <w:div w:id="19704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3550</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Brněnské vodárny a kanalizace, a.s.</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Vejchodová</dc:creator>
  <cp:keywords/>
  <dc:description/>
  <cp:lastModifiedBy>František Kropáč</cp:lastModifiedBy>
  <cp:revision>2</cp:revision>
  <dcterms:created xsi:type="dcterms:W3CDTF">2023-12-22T13:09:00Z</dcterms:created>
  <dcterms:modified xsi:type="dcterms:W3CDTF">2023-12-22T13:09:00Z</dcterms:modified>
</cp:coreProperties>
</file>