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jc w:val="left"/>
        <w:ind w:left="0" w:firstLine="0"/>
      </w:pPr>
      <w:bookmarkStart w:id="3" w:name="bookmark3"/>
      <w:r>
        <w:rPr>
          <w:rStyle w:val="CharStyle17"/>
          <w:b/>
          <w:bCs/>
          <w:i/>
          <w:iCs/>
        </w:rPr>
        <w:t>Krajská správa a údržba stlmc Vysoany</w:t>
      </w:r>
      <w:bookmarkEnd w:id="3"/>
    </w:p>
    <w:p>
      <w:pPr>
        <w:pStyle w:val="Style21"/>
        <w:widowControl w:val="0"/>
        <w:keepNext w:val="0"/>
        <w:keepLines w:val="0"/>
        <w:shd w:val="clear" w:color="auto" w:fill="auto"/>
        <w:bidi w:val="0"/>
        <w:jc w:val="left"/>
        <w:ind w:left="0" w:firstLine="0"/>
      </w:pPr>
      <w:r>
        <w:rPr>
          <w:lang w:val="cs-CZ" w:eastAsia="cs-CZ" w:bidi="cs-CZ"/>
          <w:sz w:val="24"/>
          <w:szCs w:val="24"/>
          <w:w w:val="100"/>
          <w:spacing w:val="0"/>
          <w:color w:val="000000"/>
          <w:position w:val="0"/>
        </w:rPr>
        <w:t>Smlouva o zajištění výkonu technického dozoru stavebníka na staveništi (pozemní stavby)</w:t>
      </w:r>
    </w:p>
    <w:p>
      <w:pPr>
        <w:pStyle w:val="Style23"/>
        <w:widowControl w:val="0"/>
        <w:keepNext w:val="0"/>
        <w:keepLines w:val="0"/>
        <w:shd w:val="clear" w:color="auto" w:fill="auto"/>
        <w:bidi w:val="0"/>
        <w:jc w:val="left"/>
        <w:ind w:left="0" w:firstLine="0"/>
      </w:pPr>
      <w:r>
        <w:rPr>
          <w:lang w:val="cs-CZ" w:eastAsia="cs-CZ" w:bidi="cs-CZ"/>
          <w:w w:val="100"/>
          <w:spacing w:val="0"/>
          <w:color w:val="000000"/>
          <w:position w:val="0"/>
        </w:rPr>
        <w:t>na akci:</w:t>
      </w:r>
    </w:p>
    <w:p>
      <w:pPr>
        <w:pStyle w:val="Style21"/>
        <w:widowControl w:val="0"/>
        <w:keepNext w:val="0"/>
        <w:keepLines w:val="0"/>
        <w:shd w:val="clear" w:color="auto" w:fill="auto"/>
        <w:bidi w:val="0"/>
        <w:jc w:val="left"/>
        <w:spacing w:line="240" w:lineRule="exact"/>
        <w:ind w:left="0" w:firstLine="0"/>
      </w:pPr>
      <w:r>
        <w:rPr>
          <w:lang w:val="cs-CZ" w:eastAsia="cs-CZ" w:bidi="cs-CZ"/>
          <w:sz w:val="24"/>
          <w:szCs w:val="24"/>
          <w:w w:val="100"/>
          <w:spacing w:val="0"/>
          <w:color w:val="000000"/>
          <w:position w:val="0"/>
        </w:rPr>
        <w:t>„Rekonstrukce vrat garáží CM Bystřice n/P - dokončení"</w:t>
      </w:r>
    </w:p>
    <w:p>
      <w:pPr>
        <w:pStyle w:val="Style3"/>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uzavřená podle § 1746 odst. 2 zákona č. 89/2012 Sb., občanský zákoník, v platném znění</w:t>
      </w:r>
    </w:p>
    <w:p>
      <w:pPr>
        <w:pStyle w:val="Style26"/>
        <w:widowControl w:val="0"/>
        <w:keepNext w:val="0"/>
        <w:keepLines w:val="0"/>
        <w:shd w:val="clear" w:color="auto" w:fill="auto"/>
        <w:bidi w:val="0"/>
        <w:jc w:val="left"/>
        <w:spacing w:line="200" w:lineRule="exact"/>
        <w:ind w:left="0" w:firstLine="0"/>
      </w:pPr>
      <w:r>
        <w:rPr>
          <w:rStyle w:val="CharStyle28"/>
          <w:i/>
          <w:iCs/>
        </w:rPr>
        <w:t>Číslo smlouvy objednatele:</w:t>
      </w:r>
    </w:p>
    <w:p>
      <w:pPr>
        <w:pStyle w:val="Style26"/>
        <w:widowControl w:val="0"/>
        <w:keepNext w:val="0"/>
        <w:keepLines w:val="0"/>
        <w:shd w:val="clear" w:color="auto" w:fill="auto"/>
        <w:bidi w:val="0"/>
        <w:jc w:val="left"/>
        <w:spacing w:line="200" w:lineRule="exact"/>
        <w:ind w:left="0" w:firstLine="0"/>
      </w:pPr>
      <w:r>
        <w:rPr>
          <w:rStyle w:val="CharStyle28"/>
          <w:i/>
          <w:iCs/>
        </w:rPr>
        <w:t>Číslo smlouvy dodavatele:</w:t>
      </w:r>
    </w:p>
    <w:p>
      <w:pPr>
        <w:pStyle w:val="Style5"/>
        <w:widowControl w:val="0"/>
        <w:keepNext/>
        <w:keepLines/>
        <w:shd w:val="clear" w:color="auto" w:fill="auto"/>
        <w:bidi w:val="0"/>
        <w:jc w:val="left"/>
        <w:ind w:left="0" w:firstLine="0"/>
      </w:pPr>
      <w:bookmarkStart w:id="4" w:name="bookmark4"/>
      <w:r>
        <w:rPr>
          <w:lang w:val="cs-CZ" w:eastAsia="cs-CZ" w:bidi="cs-CZ"/>
          <w:w w:val="100"/>
          <w:spacing w:val="0"/>
          <w:color w:val="000000"/>
          <w:position w:val="0"/>
        </w:rPr>
        <w:t>Článek 1 Smluvní strany</w:t>
      </w:r>
      <w:bookmarkEnd w:id="4"/>
    </w:p>
    <w:p>
      <w:pPr>
        <w:pStyle w:val="Style8"/>
        <w:tabs>
          <w:tab w:leader="none" w:pos="2105" w:val="left"/>
        </w:tabs>
        <w:widowControl w:val="0"/>
        <w:keepNext w:val="0"/>
        <w:keepLines w:val="0"/>
        <w:shd w:val="clear" w:color="auto" w:fill="auto"/>
        <w:bidi w:val="0"/>
        <w:jc w:val="left"/>
        <w:ind w:left="0" w:firstLine="0"/>
      </w:pPr>
      <w:r>
        <w:rPr>
          <w:lang w:val="cs-CZ" w:eastAsia="cs-CZ" w:bidi="cs-CZ"/>
          <w:w w:val="100"/>
          <w:spacing w:val="0"/>
          <w:color w:val="000000"/>
          <w:position w:val="0"/>
        </w:rPr>
        <w:t>Objednatel:</w:t>
        <w:tab/>
        <w:t>Krajská správa a údržba silnic Vysočiny, příspěvková organizace</w:t>
      </w:r>
    </w:p>
    <w:p>
      <w:pPr>
        <w:pStyle w:val="Style3"/>
        <w:tabs>
          <w:tab w:leader="none" w:pos="2105" w:val="left"/>
        </w:tabs>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se sídlem:</w:t>
        <w:tab/>
        <w:t>Kosovská 1122/16, 586 01 Jihlava</w:t>
      </w:r>
    </w:p>
    <w:p>
      <w:pPr>
        <w:pStyle w:val="Style8"/>
        <w:tabs>
          <w:tab w:leader="none" w:pos="2105" w:val="left"/>
        </w:tabs>
        <w:widowControl w:val="0"/>
        <w:keepNext w:val="0"/>
        <w:keepLines w:val="0"/>
        <w:shd w:val="clear" w:color="auto" w:fill="auto"/>
        <w:bidi w:val="0"/>
        <w:jc w:val="left"/>
        <w:ind w:left="0" w:firstLine="0"/>
      </w:pPr>
      <w:r>
        <w:rPr>
          <w:lang w:val="cs-CZ" w:eastAsia="cs-CZ" w:bidi="cs-CZ"/>
          <w:w w:val="100"/>
          <w:spacing w:val="0"/>
          <w:color w:val="000000"/>
          <w:position w:val="0"/>
        </w:rPr>
        <w:t>zastoupený:</w:t>
        <w:tab/>
        <w:t>Ing. Radovanem Necidem, ředitelem organizace</w:t>
      </w:r>
    </w:p>
    <w:p>
      <w:pPr>
        <w:pStyle w:val="Style3"/>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Osoba pověřená jednat jménem objednatele ve věcech smluvních:</w:t>
      </w:r>
    </w:p>
    <w:p>
      <w:pPr>
        <w:pStyle w:val="Style3"/>
        <w:tabs>
          <w:tab w:leader="none" w:pos="2105" w:val="left"/>
        </w:tabs>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IČO:</w:t>
        <w:tab/>
        <w:t>00090450</w:t>
      </w:r>
    </w:p>
    <w:p>
      <w:pPr>
        <w:pStyle w:val="Style3"/>
        <w:tabs>
          <w:tab w:leader="none" w:pos="2105" w:val="left"/>
        </w:tabs>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DIČ:</w:t>
        <w:tab/>
        <w:t>CZ00090450</w:t>
      </w:r>
    </w:p>
    <w:p>
      <w:pPr>
        <w:pStyle w:val="Style3"/>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E-mail:</w:t>
      </w:r>
    </w:p>
    <w:p>
      <w:pPr>
        <w:pStyle w:val="Style3"/>
        <w:tabs>
          <w:tab w:leader="none" w:pos="2105" w:val="left"/>
        </w:tabs>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Zřizovatel:</w:t>
        <w:tab/>
        <w:t>Kraj Vysočina</w:t>
      </w:r>
    </w:p>
    <w:p>
      <w:pPr>
        <w:pStyle w:val="Style31"/>
        <w:widowControl w:val="0"/>
        <w:keepNext w:val="0"/>
        <w:keepLines w:val="0"/>
        <w:shd w:val="clear" w:color="auto" w:fill="auto"/>
        <w:bidi w:val="0"/>
        <w:jc w:val="left"/>
        <w:ind w:left="0" w:firstLine="0"/>
      </w:pPr>
      <w:r>
        <w:rPr>
          <w:rStyle w:val="CharStyle33"/>
          <w:b w:val="0"/>
          <w:bCs w:val="0"/>
          <w:i w:val="0"/>
          <w:iCs w:val="0"/>
        </w:rPr>
        <w:t xml:space="preserve">(dále jen </w:t>
      </w:r>
      <w:r>
        <w:rPr>
          <w:lang w:val="cs-CZ" w:eastAsia="cs-CZ" w:bidi="cs-CZ"/>
          <w:w w:val="100"/>
          <w:spacing w:val="0"/>
          <w:color w:val="000000"/>
          <w:position w:val="0"/>
        </w:rPr>
        <w:t>„Objednatel</w:t>
      </w:r>
      <w:r>
        <w:rPr>
          <w:lang w:val="cs-CZ" w:eastAsia="cs-CZ" w:bidi="cs-CZ"/>
          <w:vertAlign w:val="superscript"/>
          <w:w w:val="100"/>
          <w:spacing w:val="0"/>
          <w:color w:val="000000"/>
          <w:position w:val="0"/>
        </w:rPr>
        <w:t>11</w:t>
      </w:r>
      <w:r>
        <w:rPr>
          <w:lang w:val="cs-CZ" w:eastAsia="cs-CZ" w:bidi="cs-CZ"/>
          <w:w w:val="100"/>
          <w:spacing w:val="0"/>
          <w:color w:val="000000"/>
          <w:position w:val="0"/>
        </w:rPr>
        <w:t>)</w:t>
      </w:r>
    </w:p>
    <w:p>
      <w:pPr>
        <w:pStyle w:val="Style31"/>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a</w:t>
      </w:r>
    </w:p>
    <w:p>
      <w:pPr>
        <w:pStyle w:val="Style5"/>
        <w:tabs>
          <w:tab w:leader="none" w:pos="2105" w:val="left"/>
        </w:tabs>
        <w:widowControl w:val="0"/>
        <w:keepNext/>
        <w:keepLines/>
        <w:shd w:val="clear" w:color="auto" w:fill="auto"/>
        <w:bidi w:val="0"/>
        <w:jc w:val="left"/>
        <w:spacing w:line="288" w:lineRule="exact"/>
        <w:ind w:left="0" w:firstLine="0"/>
      </w:pPr>
      <w:bookmarkStart w:id="5" w:name="bookmark5"/>
      <w:r>
        <w:rPr>
          <w:lang w:val="cs-CZ" w:eastAsia="cs-CZ" w:bidi="cs-CZ"/>
          <w:w w:val="100"/>
          <w:spacing w:val="0"/>
          <w:color w:val="000000"/>
          <w:position w:val="0"/>
        </w:rPr>
        <w:t>Dodavatel:</w:t>
        <w:tab/>
        <w:t>Ing. Jaroslav Sedláček</w:t>
      </w:r>
      <w:bookmarkEnd w:id="5"/>
    </w:p>
    <w:p>
      <w:pPr>
        <w:pStyle w:val="Style8"/>
        <w:tabs>
          <w:tab w:leader="none" w:pos="2105" w:val="left"/>
        </w:tabs>
        <w:widowControl w:val="0"/>
        <w:keepNext w:val="0"/>
        <w:keepLines w:val="0"/>
        <w:shd w:val="clear" w:color="auto" w:fill="auto"/>
        <w:bidi w:val="0"/>
        <w:jc w:val="left"/>
        <w:ind w:left="0" w:firstLine="0"/>
      </w:pPr>
      <w:r>
        <w:rPr>
          <w:rStyle w:val="CharStyle34"/>
          <w:b w:val="0"/>
          <w:bCs w:val="0"/>
        </w:rPr>
        <w:t>se sídlem:</w:t>
        <w:tab/>
      </w:r>
      <w:r>
        <w:rPr>
          <w:lang w:val="cs-CZ" w:eastAsia="cs-CZ" w:bidi="cs-CZ"/>
          <w:w w:val="100"/>
          <w:spacing w:val="0"/>
          <w:color w:val="000000"/>
          <w:position w:val="0"/>
        </w:rPr>
        <w:t>U Kříže 975/1,674 01 Třebíč</w:t>
      </w:r>
    </w:p>
    <w:p>
      <w:pPr>
        <w:pStyle w:val="Style8"/>
        <w:tabs>
          <w:tab w:leader="none" w:pos="2105" w:val="left"/>
        </w:tabs>
        <w:widowControl w:val="0"/>
        <w:keepNext w:val="0"/>
        <w:keepLines w:val="0"/>
        <w:shd w:val="clear" w:color="auto" w:fill="auto"/>
        <w:bidi w:val="0"/>
        <w:jc w:val="left"/>
        <w:ind w:left="0" w:firstLine="0"/>
      </w:pPr>
      <w:r>
        <w:rPr>
          <w:lang w:val="cs-CZ" w:eastAsia="cs-CZ" w:bidi="cs-CZ"/>
          <w:w w:val="100"/>
          <w:spacing w:val="0"/>
          <w:color w:val="000000"/>
          <w:position w:val="0"/>
        </w:rPr>
        <w:t>zastoupený:</w:t>
        <w:tab/>
        <w:t>Ing. Jaroslavem Sedláčkem</w:t>
      </w:r>
    </w:p>
    <w:p>
      <w:pPr>
        <w:pStyle w:val="Style3"/>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 xml:space="preserve">zapsán v obchodním rejstříku </w:t>
      </w:r>
      <w:r>
        <w:rPr>
          <w:rStyle w:val="CharStyle35"/>
        </w:rPr>
        <w:t>ne</w:t>
      </w:r>
    </w:p>
    <w:p>
      <w:pPr>
        <w:pStyle w:val="Style3"/>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Osoba pověřená jednat jménem dodavatele ve věcech</w:t>
      </w:r>
    </w:p>
    <w:p>
      <w:pPr>
        <w:pStyle w:val="Style3"/>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smluvních:</w:t>
      </w:r>
    </w:p>
    <w:p>
      <w:pPr>
        <w:pStyle w:val="Style3"/>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line="288" w:lineRule="exact"/>
        <w:ind w:left="0" w:firstLine="0"/>
      </w:pPr>
      <w:r>
        <w:rPr>
          <w:lang w:val="cs-CZ" w:eastAsia="cs-CZ" w:bidi="cs-CZ"/>
          <w:w w:val="100"/>
          <w:spacing w:val="0"/>
          <w:color w:val="000000"/>
          <w:position w:val="0"/>
        </w:rPr>
        <w:t xml:space="preserve">(dále jen </w:t>
      </w:r>
      <w:r>
        <w:rPr>
          <w:rStyle w:val="CharStyle36"/>
        </w:rPr>
        <w:t>,,TDS“)</w:t>
      </w:r>
    </w:p>
    <w:p>
      <w:pPr>
        <w:pStyle w:val="Style8"/>
        <w:widowControl w:val="0"/>
        <w:keepNext w:val="0"/>
        <w:keepLines w:val="0"/>
        <w:shd w:val="clear" w:color="auto" w:fill="auto"/>
        <w:bidi w:val="0"/>
        <w:jc w:val="left"/>
        <w:ind w:left="0" w:firstLine="0"/>
      </w:pPr>
      <w:r>
        <w:rPr>
          <w:rStyle w:val="CharStyle34"/>
          <w:b w:val="0"/>
          <w:bCs w:val="0"/>
        </w:rPr>
        <w:t xml:space="preserve">(společně také jako </w:t>
      </w:r>
      <w:r>
        <w:rPr>
          <w:lang w:val="cs-CZ" w:eastAsia="cs-CZ" w:bidi="cs-CZ"/>
          <w:w w:val="100"/>
          <w:spacing w:val="0"/>
          <w:color w:val="000000"/>
          <w:position w:val="0"/>
        </w:rPr>
        <w:t>„Smluvní strany</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w:t>
      </w:r>
      <w:r>
        <w:rPr>
          <w:rStyle w:val="CharStyle34"/>
          <w:b w:val="0"/>
          <w:bCs w:val="0"/>
        </w:rPr>
        <w:t xml:space="preserve">nebo jednotlivě </w:t>
      </w:r>
      <w:r>
        <w:rPr>
          <w:lang w:val="cs-CZ" w:eastAsia="cs-CZ" w:bidi="cs-CZ"/>
          <w:w w:val="100"/>
          <w:spacing w:val="0"/>
          <w:color w:val="000000"/>
          <w:position w:val="0"/>
        </w:rPr>
        <w:t>„Smluvní strana</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w:t>
      </w:r>
      <w:r>
        <w:rPr>
          <w:rStyle w:val="CharStyle25"/>
          <w:b w:val="0"/>
          <w:bCs w:val="0"/>
        </w:rPr>
        <w:t xml:space="preserve">uzavírají níže uvedeného dne, měsíce a roku tuto </w:t>
      </w:r>
      <w:r>
        <w:rPr>
          <w:rStyle w:val="CharStyle35"/>
          <w:b/>
          <w:bCs/>
        </w:rPr>
        <w:t xml:space="preserve">smlouvu, </w:t>
      </w:r>
      <w:r>
        <w:rPr>
          <w:rStyle w:val="CharStyle25"/>
          <w:b w:val="0"/>
          <w:bCs w:val="0"/>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p>
    <w:p>
      <w:pPr>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96pt;height:44pt;">
            <v:imagedata r:id="rId5" r:href="rId6"/>
          </v:shape>
        </w:pict>
      </w:r>
    </w:p>
    <w:p>
      <w:pPr>
        <w:pStyle w:val="Style3"/>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sjednané odměny za jejich provedení a obě strany se zavazují plnit podmínky obsažené v následujících ustanoveních této smlouvy.</w:t>
      </w:r>
    </w:p>
    <w:p>
      <w:pPr>
        <w:pStyle w:val="Style3"/>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Článek 2</w:t>
      </w:r>
    </w:p>
    <w:p>
      <w:pPr>
        <w:pStyle w:val="Style3"/>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Předmět smlouvy</w:t>
      </w:r>
    </w:p>
    <w:p>
      <w:pPr>
        <w:pStyle w:val="Style3"/>
        <w:numPr>
          <w:ilvl w:val="0"/>
          <w:numId w:val="1"/>
        </w:numPr>
        <w:tabs>
          <w:tab w:leader="none" w:pos="712"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pPr>
        <w:pStyle w:val="Style3"/>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na akci: „Rekonstrukce vrat garáží CM Bystřice n/P - dokončení</w:t>
      </w:r>
      <w:r>
        <w:rPr>
          <w:lang w:val="cs-CZ" w:eastAsia="cs-CZ" w:bidi="cs-CZ"/>
          <w:vertAlign w:val="superscript"/>
          <w:w w:val="100"/>
          <w:spacing w:val="0"/>
          <w:color w:val="000000"/>
          <w:position w:val="0"/>
        </w:rPr>
        <w:t>11</w:t>
      </w:r>
      <w:r>
        <w:rPr>
          <w:lang w:val="cs-CZ" w:eastAsia="cs-CZ" w:bidi="cs-CZ"/>
          <w:w w:val="100"/>
          <w:spacing w:val="0"/>
          <w:color w:val="000000"/>
          <w:position w:val="0"/>
        </w:rPr>
        <w:t>,</w:t>
      </w:r>
    </w:p>
    <w:p>
      <w:pPr>
        <w:pStyle w:val="Style3"/>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to vše v souladu s nabídkou dodavatele podanou v rámci výběrového řízení ze dne 12.12.2023 a v podrobnostech a za dodržení podmínek uvedených v přílohách této smlouvy.</w:t>
      </w:r>
    </w:p>
    <w:p>
      <w:pPr>
        <w:pStyle w:val="Style3"/>
        <w:numPr>
          <w:ilvl w:val="0"/>
          <w:numId w:val="1"/>
        </w:numPr>
        <w:tabs>
          <w:tab w:leader="none" w:pos="712"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TDS prohlašuje, že splňuje požadavky na odbornou způsobilost pro výkon technického dozoru stavebníka na staveništi</w:t>
      </w:r>
    </w:p>
    <w:p>
      <w:pPr>
        <w:pStyle w:val="Style3"/>
        <w:numPr>
          <w:ilvl w:val="0"/>
          <w:numId w:val="1"/>
        </w:numPr>
        <w:tabs>
          <w:tab w:leader="none" w:pos="712"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TDS se podrobně seznámil s předmětem smlouvy, jsou mu známy všechny okolnosti potřebné pro zajištění výkonu technického dozoru stavebníka v požadovaném rozsahu a zabezpečí ho na svoji odpovědnost.</w:t>
      </w:r>
    </w:p>
    <w:p>
      <w:pPr>
        <w:pStyle w:val="Style39"/>
        <w:widowControl w:val="0"/>
        <w:keepNext/>
        <w:keepLines/>
        <w:shd w:val="clear" w:color="auto" w:fill="auto"/>
        <w:bidi w:val="0"/>
        <w:jc w:val="left"/>
        <w:spacing w:line="190" w:lineRule="exact"/>
        <w:ind w:left="0" w:firstLine="0"/>
      </w:pPr>
      <w:bookmarkStart w:id="6" w:name="bookmark6"/>
      <w:r>
        <w:rPr>
          <w:lang w:val="cs-CZ" w:eastAsia="cs-CZ" w:bidi="cs-CZ"/>
          <w:w w:val="100"/>
          <w:spacing w:val="0"/>
          <w:color w:val="000000"/>
          <w:position w:val="0"/>
        </w:rPr>
        <w:t>Článek 3</w:t>
      </w:r>
      <w:bookmarkEnd w:id="6"/>
    </w:p>
    <w:p>
      <w:pPr>
        <w:pStyle w:val="Style39"/>
        <w:widowControl w:val="0"/>
        <w:keepNext/>
        <w:keepLines/>
        <w:shd w:val="clear" w:color="auto" w:fill="auto"/>
        <w:bidi w:val="0"/>
        <w:jc w:val="left"/>
        <w:spacing w:line="355" w:lineRule="exact"/>
        <w:ind w:left="0" w:firstLine="0"/>
      </w:pPr>
      <w:bookmarkStart w:id="7" w:name="bookmark7"/>
      <w:r>
        <w:rPr>
          <w:lang w:val="cs-CZ" w:eastAsia="cs-CZ" w:bidi="cs-CZ"/>
          <w:w w:val="100"/>
          <w:spacing w:val="0"/>
          <w:color w:val="000000"/>
          <w:position w:val="0"/>
        </w:rPr>
        <w:t>Rozsah a obsah předmětu plnění</w:t>
      </w:r>
      <w:bookmarkEnd w:id="7"/>
    </w:p>
    <w:p>
      <w:pPr>
        <w:pStyle w:val="Style3"/>
        <w:widowControl w:val="0"/>
        <w:keepNext w:val="0"/>
        <w:keepLines w:val="0"/>
        <w:shd w:val="clear" w:color="auto" w:fill="auto"/>
        <w:bidi w:val="0"/>
        <w:jc w:val="left"/>
        <w:spacing w:line="355" w:lineRule="exact"/>
        <w:ind w:left="0" w:firstLine="0"/>
      </w:pPr>
      <w:r>
        <w:rPr>
          <w:lang w:val="cs-CZ" w:eastAsia="cs-CZ" w:bidi="cs-CZ"/>
          <w:w w:val="100"/>
          <w:spacing w:val="0"/>
          <w:color w:val="000000"/>
          <w:position w:val="0"/>
        </w:rPr>
        <w:t>Předmětem plnění jsou veškeré práce a činnosti v členění dle níže uvedených fází stavby.</w:t>
      </w:r>
    </w:p>
    <w:p>
      <w:pPr>
        <w:pStyle w:val="Style39"/>
        <w:numPr>
          <w:ilvl w:val="1"/>
          <w:numId w:val="1"/>
        </w:numPr>
        <w:tabs>
          <w:tab w:leader="none" w:pos="712" w:val="left"/>
        </w:tabs>
        <w:widowControl w:val="0"/>
        <w:keepNext/>
        <w:keepLines/>
        <w:shd w:val="clear" w:color="auto" w:fill="auto"/>
        <w:bidi w:val="0"/>
        <w:jc w:val="left"/>
        <w:spacing w:line="355" w:lineRule="exact"/>
        <w:ind w:left="0" w:firstLine="0"/>
      </w:pPr>
      <w:bookmarkStart w:id="8" w:name="bookmark8"/>
      <w:r>
        <w:rPr>
          <w:lang w:val="cs-CZ" w:eastAsia="cs-CZ" w:bidi="cs-CZ"/>
          <w:w w:val="100"/>
          <w:spacing w:val="0"/>
          <w:color w:val="000000"/>
          <w:position w:val="0"/>
        </w:rPr>
        <w:t>Přípravné činnosti před zahájením stavby spočívající zejména v činnostech:</w:t>
      </w:r>
      <w:bookmarkEnd w:id="8"/>
    </w:p>
    <w:p>
      <w:pPr>
        <w:pStyle w:val="Style3"/>
        <w:numPr>
          <w:ilvl w:val="0"/>
          <w:numId w:val="3"/>
        </w:numPr>
        <w:tabs>
          <w:tab w:leader="none" w:pos="1175" w:val="left"/>
        </w:tabs>
        <w:widowControl w:val="0"/>
        <w:keepNext w:val="0"/>
        <w:keepLines w:val="0"/>
        <w:shd w:val="clear" w:color="auto" w:fill="auto"/>
        <w:bidi w:val="0"/>
        <w:jc w:val="left"/>
        <w:spacing w:line="355" w:lineRule="exact"/>
        <w:ind w:left="360" w:hanging="360"/>
      </w:pPr>
      <w:r>
        <w:rPr>
          <w:lang w:val="cs-CZ" w:eastAsia="cs-CZ" w:bidi="cs-CZ"/>
          <w:w w:val="100"/>
          <w:spacing w:val="0"/>
          <w:color w:val="000000"/>
          <w:position w:val="0"/>
        </w:rPr>
        <w:t>seznámení se s problematikou stavby</w:t>
      </w:r>
    </w:p>
    <w:p>
      <w:pPr>
        <w:pStyle w:val="Style3"/>
        <w:numPr>
          <w:ilvl w:val="0"/>
          <w:numId w:val="3"/>
        </w:numPr>
        <w:tabs>
          <w:tab w:leader="none" w:pos="1175" w:val="left"/>
        </w:tabs>
        <w:widowControl w:val="0"/>
        <w:keepNext w:val="0"/>
        <w:keepLines w:val="0"/>
        <w:shd w:val="clear" w:color="auto" w:fill="auto"/>
        <w:bidi w:val="0"/>
        <w:jc w:val="left"/>
        <w:spacing w:line="355" w:lineRule="exact"/>
        <w:ind w:left="360" w:hanging="360"/>
      </w:pPr>
      <w:r>
        <w:rPr>
          <w:lang w:val="cs-CZ" w:eastAsia="cs-CZ" w:bidi="cs-CZ"/>
          <w:w w:val="100"/>
          <w:spacing w:val="0"/>
          <w:color w:val="000000"/>
          <w:position w:val="0"/>
        </w:rPr>
        <w:t>získání podrobné znalosti obsahu Smlouvy o dílo včetně jejích příloh, rozpočtu a OP</w:t>
      </w:r>
    </w:p>
    <w:p>
      <w:pPr>
        <w:pStyle w:val="Style3"/>
        <w:numPr>
          <w:ilvl w:val="0"/>
          <w:numId w:val="3"/>
        </w:numPr>
        <w:tabs>
          <w:tab w:leader="none" w:pos="1175" w:val="left"/>
        </w:tabs>
        <w:widowControl w:val="0"/>
        <w:keepNext w:val="0"/>
        <w:keepLines w:val="0"/>
        <w:shd w:val="clear" w:color="auto" w:fill="auto"/>
        <w:bidi w:val="0"/>
        <w:jc w:val="left"/>
        <w:spacing w:line="355" w:lineRule="exact"/>
        <w:ind w:left="360" w:hanging="360"/>
      </w:pPr>
      <w:r>
        <w:rPr>
          <w:lang w:val="cs-CZ" w:eastAsia="cs-CZ" w:bidi="cs-CZ"/>
          <w:w w:val="100"/>
          <w:spacing w:val="0"/>
          <w:color w:val="000000"/>
          <w:position w:val="0"/>
        </w:rPr>
        <w:t>prohlídka staveniště před zahájením vlastních stavebních prací</w:t>
      </w:r>
    </w:p>
    <w:p>
      <w:pPr>
        <w:pStyle w:val="Style3"/>
        <w:numPr>
          <w:ilvl w:val="0"/>
          <w:numId w:val="3"/>
        </w:numPr>
        <w:tabs>
          <w:tab w:leader="none" w:pos="1175" w:val="left"/>
        </w:tabs>
        <w:widowControl w:val="0"/>
        <w:keepNext w:val="0"/>
        <w:keepLines w:val="0"/>
        <w:shd w:val="clear" w:color="auto" w:fill="auto"/>
        <w:bidi w:val="0"/>
        <w:jc w:val="left"/>
        <w:spacing w:line="355" w:lineRule="exact"/>
        <w:ind w:left="360" w:hanging="360"/>
      </w:pPr>
      <w:r>
        <w:rPr>
          <w:lang w:val="cs-CZ" w:eastAsia="cs-CZ" w:bidi="cs-CZ"/>
          <w:w w:val="100"/>
          <w:spacing w:val="0"/>
          <w:color w:val="000000"/>
          <w:position w:val="0"/>
        </w:rPr>
        <w:t>zabezpečení předání dokladů a převzetí harmonogramu a technologických postupů stavebníka</w:t>
      </w:r>
    </w:p>
    <w:p>
      <w:pPr>
        <w:pStyle w:val="Style39"/>
        <w:numPr>
          <w:ilvl w:val="1"/>
          <w:numId w:val="1"/>
        </w:numPr>
        <w:tabs>
          <w:tab w:leader="none" w:pos="712" w:val="left"/>
        </w:tabs>
        <w:widowControl w:val="0"/>
        <w:keepNext/>
        <w:keepLines/>
        <w:shd w:val="clear" w:color="auto" w:fill="auto"/>
        <w:bidi w:val="0"/>
        <w:jc w:val="left"/>
        <w:spacing w:line="190" w:lineRule="exact"/>
        <w:ind w:left="0" w:firstLine="0"/>
      </w:pPr>
      <w:bookmarkStart w:id="9" w:name="bookmark9"/>
      <w:r>
        <w:rPr>
          <w:lang w:val="cs-CZ" w:eastAsia="cs-CZ" w:bidi="cs-CZ"/>
          <w:w w:val="100"/>
          <w:spacing w:val="0"/>
          <w:color w:val="000000"/>
          <w:position w:val="0"/>
        </w:rPr>
        <w:t>Práce spojené s prováděním stavby spočívající zejména v činnostech:</w:t>
      </w:r>
      <w:bookmarkEnd w:id="9"/>
    </w:p>
    <w:p>
      <w:pPr>
        <w:pStyle w:val="Style3"/>
        <w:numPr>
          <w:ilvl w:val="0"/>
          <w:numId w:val="3"/>
        </w:numPr>
        <w:tabs>
          <w:tab w:leader="none" w:pos="117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fyzická přítomnost a výkon technického dozoru stavebníka na staveništi a to minimálně 1 den v průběhu kalendářního týdne, pokud nebude se zadavatelem dohodnuto jinak</w:t>
      </w:r>
    </w:p>
    <w:p>
      <w:pPr>
        <w:pStyle w:val="Style3"/>
        <w:numPr>
          <w:ilvl w:val="0"/>
          <w:numId w:val="3"/>
        </w:numPr>
        <w:tabs>
          <w:tab w:leader="none" w:pos="1175" w:val="left"/>
        </w:tabs>
        <w:widowControl w:val="0"/>
        <w:keepNext w:val="0"/>
        <w:keepLines w:val="0"/>
        <w:shd w:val="clear" w:color="auto" w:fill="auto"/>
        <w:bidi w:val="0"/>
        <w:jc w:val="left"/>
        <w:spacing w:line="235" w:lineRule="exact"/>
        <w:ind w:left="360" w:hanging="360"/>
      </w:pPr>
      <w:r>
        <w:rPr>
          <w:lang w:val="cs-CZ" w:eastAsia="cs-CZ" w:bidi="cs-CZ"/>
          <w:w w:val="100"/>
          <w:spacing w:val="0"/>
          <w:color w:val="000000"/>
          <w:position w:val="0"/>
        </w:rPr>
        <w:t>soustavná kontrola dodržování podmínek smlouvy o dílo uzavřené mezi stavebníkem a zhotovitelem</w:t>
      </w:r>
    </w:p>
    <w:p>
      <w:pPr>
        <w:pStyle w:val="Style3"/>
        <w:numPr>
          <w:ilvl w:val="0"/>
          <w:numId w:val="3"/>
        </w:numPr>
        <w:tabs>
          <w:tab w:leader="none" w:pos="117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3"/>
        <w:numPr>
          <w:ilvl w:val="0"/>
          <w:numId w:val="3"/>
        </w:numPr>
        <w:tabs>
          <w:tab w:leader="none" w:pos="117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svolávání a organizace pravidelných kontrolních dnů v četnosti podle požadavku zadavatele včetně zápisu z kontrolního dne stavby včetně příslušné fotodokumentace opatřené průkazným datem jejího pořízení; zápis bude TDS zpracován a odeslán objednateli do 3 pracovních dnů od termínu konání kontrolního dne</w:t>
      </w:r>
    </w:p>
    <w:p>
      <w:pPr>
        <w:pStyle w:val="Style3"/>
        <w:numPr>
          <w:ilvl w:val="0"/>
          <w:numId w:val="3"/>
        </w:numPr>
        <w:tabs>
          <w:tab w:leader="none" w:pos="117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kontrola věcné a cenové správnosti a úplnosti oceňovacích podkladů a faktur, jejich soulad s podmínkami smlouvy o dílo</w:t>
      </w:r>
    </w:p>
    <w:p>
      <w:pPr>
        <w:pStyle w:val="Style3"/>
        <w:numPr>
          <w:ilvl w:val="0"/>
          <w:numId w:val="3"/>
        </w:numPr>
        <w:tabs>
          <w:tab w:leader="none" w:pos="1175"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kontrola těch částí stavby, které budou v dalším postupu zakryty, nebo se stanou nepřístupnými a účast na zkouškách prováděných v průběhu výstavby s kontrolou správnosti jejich provádění včetně zápisu do stavebního deníku</w:t>
      </w:r>
    </w:p>
    <w:p>
      <w:pPr>
        <w:widowControl w:val="0"/>
        <w:rPr>
          <w:sz w:val="2"/>
          <w:szCs w:val="2"/>
        </w:rPr>
      </w:pPr>
      <w:r>
        <w:pict>
          <v:shape id="_x0000_s1027" type="#_x0000_t75" style="width:196pt;height:44pt;">
            <v:imagedata r:id="rId7" r:href="rId8"/>
          </v:shape>
        </w:pict>
      </w:r>
    </w:p>
    <w:p>
      <w:pPr>
        <w:pStyle w:val="Style3"/>
        <w:numPr>
          <w:ilvl w:val="0"/>
          <w:numId w:val="3"/>
        </w:numPr>
        <w:tabs>
          <w:tab w:leader="none" w:pos="1162" w:val="left"/>
        </w:tabs>
        <w:widowControl w:val="0"/>
        <w:keepNext w:val="0"/>
        <w:keepLines w:val="0"/>
        <w:shd w:val="clear" w:color="auto" w:fill="auto"/>
        <w:bidi w:val="0"/>
        <w:jc w:val="left"/>
        <w:spacing w:line="190" w:lineRule="exact"/>
        <w:ind w:left="360" w:hanging="360"/>
      </w:pPr>
      <w:r>
        <w:rPr>
          <w:lang w:val="cs-CZ" w:eastAsia="cs-CZ" w:bidi="cs-CZ"/>
          <w:w w:val="100"/>
          <w:spacing w:val="0"/>
          <w:color w:val="000000"/>
          <w:position w:val="0"/>
        </w:rPr>
        <w:t>kontrola dodržování schválených technologických postupů</w:t>
      </w:r>
    </w:p>
    <w:p>
      <w:pPr>
        <w:pStyle w:val="Style3"/>
        <w:numPr>
          <w:ilvl w:val="0"/>
          <w:numId w:val="3"/>
        </w:numPr>
        <w:tabs>
          <w:tab w:leader="none" w:pos="116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spolupráce s pracovníky projektanta zabezpečujícími autorský dozor při zajišťování souladu realizovaných dílčích částí stavby s projektem a stavbyvedoucím</w:t>
      </w:r>
    </w:p>
    <w:p>
      <w:pPr>
        <w:pStyle w:val="Style3"/>
        <w:numPr>
          <w:ilvl w:val="0"/>
          <w:numId w:val="3"/>
        </w:numPr>
        <w:tabs>
          <w:tab w:leader="none" w:pos="116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3"/>
        <w:numPr>
          <w:ilvl w:val="0"/>
          <w:numId w:val="3"/>
        </w:numPr>
        <w:tabs>
          <w:tab w:leader="none" w:pos="116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sledování dodržování platných legislativních předpisů a závazných ČSN, případně závazných částí ČSN v rámci stavby</w:t>
      </w:r>
    </w:p>
    <w:p>
      <w:pPr>
        <w:pStyle w:val="Style3"/>
        <w:numPr>
          <w:ilvl w:val="0"/>
          <w:numId w:val="3"/>
        </w:numPr>
        <w:tabs>
          <w:tab w:leader="none" w:pos="116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3"/>
        <w:numPr>
          <w:ilvl w:val="0"/>
          <w:numId w:val="3"/>
        </w:numPr>
        <w:tabs>
          <w:tab w:leader="none" w:pos="116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spolupráce s odpovědnými pracovníky zhotovitele při provádění opatření na odvrácení, nebo omezení škod při ohrožení stavby živelnými událostmi</w:t>
      </w:r>
    </w:p>
    <w:p>
      <w:pPr>
        <w:pStyle w:val="Style3"/>
        <w:numPr>
          <w:ilvl w:val="0"/>
          <w:numId w:val="3"/>
        </w:numPr>
        <w:tabs>
          <w:tab w:leader="none" w:pos="116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shromažďování, kontrola a zajištění všech dokladů o provedených předepsaných zkouškách a revizích, evidence všech protokolů a zápisů</w:t>
      </w:r>
    </w:p>
    <w:p>
      <w:pPr>
        <w:pStyle w:val="Style3"/>
        <w:numPr>
          <w:ilvl w:val="0"/>
          <w:numId w:val="3"/>
        </w:numPr>
        <w:tabs>
          <w:tab w:leader="none" w:pos="1162" w:val="left"/>
        </w:tabs>
        <w:widowControl w:val="0"/>
        <w:keepNext w:val="0"/>
        <w:keepLines w:val="0"/>
        <w:shd w:val="clear" w:color="auto" w:fill="auto"/>
        <w:bidi w:val="0"/>
        <w:jc w:val="left"/>
        <w:spacing w:line="190" w:lineRule="exact"/>
        <w:ind w:left="360" w:hanging="360"/>
      </w:pPr>
      <w:r>
        <w:rPr>
          <w:lang w:val="cs-CZ" w:eastAsia="cs-CZ" w:bidi="cs-CZ"/>
          <w:w w:val="100"/>
          <w:spacing w:val="0"/>
          <w:color w:val="000000"/>
          <w:position w:val="0"/>
        </w:rPr>
        <w:t>kontrola dodržení časového postupu prací a návrhy na řešení vzniklých prodlev</w:t>
      </w:r>
    </w:p>
    <w:p>
      <w:pPr>
        <w:pStyle w:val="Style3"/>
        <w:numPr>
          <w:ilvl w:val="0"/>
          <w:numId w:val="3"/>
        </w:numPr>
        <w:tabs>
          <w:tab w:leader="none" w:pos="1162" w:val="left"/>
        </w:tabs>
        <w:widowControl w:val="0"/>
        <w:keepNext w:val="0"/>
        <w:keepLines w:val="0"/>
        <w:shd w:val="clear" w:color="auto" w:fill="auto"/>
        <w:bidi w:val="0"/>
        <w:jc w:val="left"/>
        <w:spacing w:line="190" w:lineRule="exact"/>
        <w:ind w:left="360" w:hanging="360"/>
      </w:pPr>
      <w:r>
        <w:rPr>
          <w:lang w:val="cs-CZ" w:eastAsia="cs-CZ" w:bidi="cs-CZ"/>
          <w:w w:val="100"/>
          <w:spacing w:val="0"/>
          <w:color w:val="000000"/>
          <w:position w:val="0"/>
        </w:rPr>
        <w:t>příprava podkladů pro odevzdání a převzetí stavby, nebo její části</w:t>
      </w:r>
    </w:p>
    <w:p>
      <w:pPr>
        <w:pStyle w:val="Style3"/>
        <w:numPr>
          <w:ilvl w:val="0"/>
          <w:numId w:val="3"/>
        </w:numPr>
        <w:tabs>
          <w:tab w:leader="none" w:pos="116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provedení soupisu vad a případných nedodělků a kontrola jejich odstraňování, zápis o předání a převzetí dokončené stavby investorem</w:t>
      </w:r>
    </w:p>
    <w:p>
      <w:pPr>
        <w:pStyle w:val="Style3"/>
        <w:numPr>
          <w:ilvl w:val="0"/>
          <w:numId w:val="3"/>
        </w:numPr>
        <w:tabs>
          <w:tab w:leader="none" w:pos="1162" w:val="left"/>
        </w:tabs>
        <w:widowControl w:val="0"/>
        <w:keepNext w:val="0"/>
        <w:keepLines w:val="0"/>
        <w:shd w:val="clear" w:color="auto" w:fill="auto"/>
        <w:bidi w:val="0"/>
        <w:jc w:val="left"/>
        <w:spacing w:line="190" w:lineRule="exact"/>
        <w:ind w:left="360" w:hanging="360"/>
      </w:pPr>
      <w:r>
        <w:rPr>
          <w:lang w:val="cs-CZ" w:eastAsia="cs-CZ" w:bidi="cs-CZ"/>
          <w:w w:val="100"/>
          <w:spacing w:val="0"/>
          <w:color w:val="000000"/>
          <w:position w:val="0"/>
        </w:rPr>
        <w:t>kontrola vyklizení staveniště zhotovitelem</w:t>
      </w:r>
    </w:p>
    <w:p>
      <w:pPr>
        <w:pStyle w:val="Style3"/>
        <w:numPr>
          <w:ilvl w:val="0"/>
          <w:numId w:val="3"/>
        </w:numPr>
        <w:tabs>
          <w:tab w:leader="none" w:pos="1162" w:val="left"/>
        </w:tabs>
        <w:widowControl w:val="0"/>
        <w:keepNext w:val="0"/>
        <w:keepLines w:val="0"/>
        <w:shd w:val="clear" w:color="auto" w:fill="auto"/>
        <w:bidi w:val="0"/>
        <w:jc w:val="left"/>
        <w:spacing w:line="190" w:lineRule="exact"/>
        <w:ind w:left="360" w:hanging="360"/>
      </w:pPr>
      <w:r>
        <w:rPr>
          <w:lang w:val="cs-CZ" w:eastAsia="cs-CZ" w:bidi="cs-CZ"/>
          <w:w w:val="100"/>
          <w:spacing w:val="0"/>
          <w:color w:val="000000"/>
          <w:position w:val="0"/>
        </w:rPr>
        <w:t>uplatňování požadavků na zhotovitele vyplývající z předání a převzetí díla</w:t>
      </w:r>
    </w:p>
    <w:p>
      <w:pPr>
        <w:pStyle w:val="Style3"/>
        <w:numPr>
          <w:ilvl w:val="0"/>
          <w:numId w:val="3"/>
        </w:numPr>
        <w:tabs>
          <w:tab w:leader="none" w:pos="1162" w:val="left"/>
        </w:tabs>
        <w:widowControl w:val="0"/>
        <w:keepNext w:val="0"/>
        <w:keepLines w:val="0"/>
        <w:shd w:val="clear" w:color="auto" w:fill="auto"/>
        <w:bidi w:val="0"/>
        <w:jc w:val="left"/>
        <w:spacing w:line="230" w:lineRule="exact"/>
        <w:ind w:left="360" w:hanging="360"/>
      </w:pPr>
      <w:r>
        <w:rPr>
          <w:lang w:val="cs-CZ" w:eastAsia="cs-CZ" w:bidi="cs-CZ"/>
          <w:w w:val="100"/>
          <w:spacing w:val="0"/>
          <w:color w:val="000000"/>
          <w:position w:val="0"/>
        </w:rPr>
        <w:t>TDS je povinen prokazatelně informovat objednatele o návštěvě na staveništi zápisem ve stavebním deníku a doložením fotodokumentace s elektronickou časovou identifikací</w:t>
      </w:r>
    </w:p>
    <w:p>
      <w:pPr>
        <w:pStyle w:val="Style39"/>
        <w:numPr>
          <w:ilvl w:val="1"/>
          <w:numId w:val="1"/>
        </w:numPr>
        <w:tabs>
          <w:tab w:leader="none" w:pos="606" w:val="left"/>
        </w:tabs>
        <w:widowControl w:val="0"/>
        <w:keepNext/>
        <w:keepLines/>
        <w:shd w:val="clear" w:color="auto" w:fill="auto"/>
        <w:bidi w:val="0"/>
        <w:jc w:val="left"/>
        <w:spacing w:line="190" w:lineRule="exact"/>
        <w:ind w:left="0" w:firstLine="0"/>
      </w:pPr>
      <w:bookmarkStart w:id="10" w:name="bookmark10"/>
      <w:r>
        <w:rPr>
          <w:lang w:val="cs-CZ" w:eastAsia="cs-CZ" w:bidi="cs-CZ"/>
          <w:w w:val="100"/>
          <w:spacing w:val="0"/>
          <w:color w:val="000000"/>
          <w:position w:val="0"/>
        </w:rPr>
        <w:t>Práce po dokončení stavby spočívající zejména v činnostech:</w:t>
      </w:r>
      <w:bookmarkEnd w:id="10"/>
    </w:p>
    <w:p>
      <w:pPr>
        <w:pStyle w:val="Style3"/>
        <w:numPr>
          <w:ilvl w:val="0"/>
          <w:numId w:val="3"/>
        </w:numPr>
        <w:tabs>
          <w:tab w:leader="none" w:pos="1162" w:val="left"/>
        </w:tabs>
        <w:widowControl w:val="0"/>
        <w:keepNext w:val="0"/>
        <w:keepLines w:val="0"/>
        <w:shd w:val="clear" w:color="auto" w:fill="auto"/>
        <w:bidi w:val="0"/>
        <w:jc w:val="left"/>
        <w:spacing w:line="190" w:lineRule="exact"/>
        <w:ind w:left="360" w:hanging="360"/>
      </w:pPr>
      <w:r>
        <w:rPr>
          <w:lang w:val="cs-CZ" w:eastAsia="cs-CZ" w:bidi="cs-CZ"/>
          <w:w w:val="100"/>
          <w:spacing w:val="0"/>
          <w:color w:val="000000"/>
          <w:position w:val="0"/>
        </w:rPr>
        <w:t>zpracování podkladů pro závěrečné vyúčtování stavby po odstranění event. závad.</w:t>
      </w:r>
    </w:p>
    <w:p>
      <w:pPr>
        <w:pStyle w:val="Style39"/>
        <w:widowControl w:val="0"/>
        <w:keepNext/>
        <w:keepLines/>
        <w:shd w:val="clear" w:color="auto" w:fill="auto"/>
        <w:bidi w:val="0"/>
        <w:jc w:val="left"/>
        <w:ind w:left="0" w:firstLine="0"/>
      </w:pPr>
      <w:bookmarkStart w:id="11" w:name="bookmark11"/>
      <w:r>
        <w:rPr>
          <w:lang w:val="cs-CZ" w:eastAsia="cs-CZ" w:bidi="cs-CZ"/>
          <w:w w:val="100"/>
          <w:spacing w:val="0"/>
          <w:color w:val="000000"/>
          <w:position w:val="0"/>
        </w:rPr>
        <w:t>Článek 4 Čas plnění</w:t>
      </w:r>
      <w:bookmarkEnd w:id="11"/>
    </w:p>
    <w:p>
      <w:pPr>
        <w:pStyle w:val="Style3"/>
        <w:numPr>
          <w:ilvl w:val="0"/>
          <w:numId w:val="5"/>
        </w:numPr>
        <w:tabs>
          <w:tab w:leader="none" w:pos="606" w:val="left"/>
        </w:tabs>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TDS zahájí svoji činnost ihned po účinnosti smlouvy okamžikem prvního úkonu dle článku 3, bod 3.1.</w:t>
      </w:r>
    </w:p>
    <w:p>
      <w:pPr>
        <w:pStyle w:val="Style3"/>
        <w:numPr>
          <w:ilvl w:val="0"/>
          <w:numId w:val="5"/>
        </w:numPr>
        <w:tabs>
          <w:tab w:leader="none" w:pos="606"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pPr>
        <w:pStyle w:val="Style39"/>
        <w:widowControl w:val="0"/>
        <w:keepNext/>
        <w:keepLines/>
        <w:shd w:val="clear" w:color="auto" w:fill="auto"/>
        <w:bidi w:val="0"/>
        <w:jc w:val="left"/>
        <w:spacing w:line="190" w:lineRule="exact"/>
        <w:ind w:left="0" w:firstLine="0"/>
      </w:pPr>
      <w:bookmarkStart w:id="12" w:name="bookmark12"/>
      <w:r>
        <w:rPr>
          <w:lang w:val="cs-CZ" w:eastAsia="cs-CZ" w:bidi="cs-CZ"/>
          <w:w w:val="100"/>
          <w:spacing w:val="0"/>
          <w:color w:val="000000"/>
          <w:position w:val="0"/>
        </w:rPr>
        <w:t>Článek 5</w:t>
      </w:r>
      <w:bookmarkEnd w:id="12"/>
    </w:p>
    <w:p>
      <w:pPr>
        <w:pStyle w:val="Style39"/>
        <w:widowControl w:val="0"/>
        <w:keepNext/>
        <w:keepLines/>
        <w:shd w:val="clear" w:color="auto" w:fill="auto"/>
        <w:bidi w:val="0"/>
        <w:jc w:val="left"/>
        <w:spacing w:line="190" w:lineRule="exact"/>
        <w:ind w:left="0" w:firstLine="0"/>
      </w:pPr>
      <w:bookmarkStart w:id="13" w:name="bookmark13"/>
      <w:r>
        <w:rPr>
          <w:lang w:val="cs-CZ" w:eastAsia="cs-CZ" w:bidi="cs-CZ"/>
          <w:w w:val="100"/>
          <w:spacing w:val="0"/>
          <w:color w:val="000000"/>
          <w:position w:val="0"/>
        </w:rPr>
        <w:t>Odměna TDS, platební podmínky</w:t>
      </w:r>
      <w:bookmarkEnd w:id="13"/>
    </w:p>
    <w:p>
      <w:pPr>
        <w:pStyle w:val="Style3"/>
        <w:numPr>
          <w:ilvl w:val="0"/>
          <w:numId w:val="7"/>
        </w:numPr>
        <w:tabs>
          <w:tab w:leader="none" w:pos="606"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Objednatel se zavazuje zaplatit TDS za uskutečnění činností podle této smlouvy smluvní dohodnutou odměnu ve výši:</w:t>
      </w:r>
    </w:p>
    <w:p>
      <w:pPr>
        <w:pStyle w:val="Style39"/>
        <w:widowControl w:val="0"/>
        <w:keepNext/>
        <w:keepLines/>
        <w:shd w:val="clear" w:color="auto" w:fill="auto"/>
        <w:bidi w:val="0"/>
        <w:jc w:val="left"/>
        <w:spacing w:line="190" w:lineRule="exact"/>
        <w:ind w:left="0" w:firstLine="0"/>
        <w:sectPr>
          <w:footerReference w:type="even" r:id="rId9"/>
          <w:footerReference w:type="default" r:id="rId10"/>
          <w:footerReference w:type="first" r:id="rId11"/>
          <w:titlePg/>
          <w:footnotePr>
            <w:pos w:val="pageBottom"/>
            <w:numFmt w:val="decimal"/>
            <w:numRestart w:val="continuous"/>
          </w:footnotePr>
          <w:pgSz w:w="12240" w:h="16834"/>
          <w:pgMar w:top="955" w:left="1185" w:right="1262" w:bottom="1430" w:header="0" w:footer="3" w:gutter="0"/>
          <w:rtlGutter w:val="0"/>
          <w:cols w:space="720"/>
          <w:noEndnote/>
          <w:docGrid w:linePitch="360"/>
        </w:sectPr>
      </w:pPr>
      <w:bookmarkStart w:id="14" w:name="bookmark14"/>
      <w:r>
        <w:rPr>
          <w:lang w:val="cs-CZ" w:eastAsia="cs-CZ" w:bidi="cs-CZ"/>
          <w:w w:val="100"/>
          <w:spacing w:val="0"/>
          <w:color w:val="000000"/>
          <w:position w:val="0"/>
        </w:rPr>
        <w:t xml:space="preserve">a) </w:t>
      </w:r>
      <w:r>
        <w:rPr>
          <w:rStyle w:val="CharStyle41"/>
        </w:rPr>
        <w:t>Výkon TDS - práce před zahájením a po dokončení stavby</w:t>
      </w:r>
      <w:bookmarkEnd w:id="14"/>
    </w:p>
    <w:p>
      <w:pPr>
        <w:widowControl w:val="0"/>
        <w:rPr>
          <w:sz w:val="2"/>
          <w:szCs w:val="2"/>
        </w:rPr>
      </w:pPr>
      <w:r>
        <w:pict>
          <v:shape id="_x0000_s1034" type="#_x0000_t75" style="width:196pt;height:44pt;">
            <v:imagedata r:id="rId12" r:href="rId13"/>
          </v:shape>
        </w:pict>
      </w:r>
    </w:p>
    <w:p>
      <w:pPr>
        <w:widowControl w:val="0"/>
        <w:spacing w:line="600" w:lineRule="exact"/>
      </w:pPr>
    </w:p>
    <w:tbl>
      <w:tblPr>
        <w:tblOverlap w:val="never"/>
        <w:tblLayout w:type="fixed"/>
        <w:jc w:val="left"/>
      </w:tblPr>
      <w:tblGrid>
        <w:gridCol w:w="4397"/>
        <w:gridCol w:w="3835"/>
      </w:tblGrid>
      <w:tr>
        <w:trPr>
          <w:trHeight w:val="504"/>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Cena za práci před zahájením stavby</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500,- Kč bez DPH</w:t>
            </w:r>
          </w:p>
        </w:tc>
      </w:tr>
      <w:tr>
        <w:trPr>
          <w:trHeight w:val="509"/>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Cena prací po dokončení stavby</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1.000,- Kč bez DPH</w:t>
            </w:r>
          </w:p>
        </w:tc>
      </w:tr>
      <w:tr>
        <w:trPr>
          <w:trHeight w:val="504"/>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CENA CELKEM bez DPH</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1.500,- Kč</w:t>
            </w:r>
          </w:p>
        </w:tc>
      </w:tr>
      <w:tr>
        <w:trPr>
          <w:trHeight w:val="432"/>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DPH 21%</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315,- Kč</w:t>
            </w:r>
          </w:p>
        </w:tc>
      </w:tr>
      <w:tr>
        <w:trPr>
          <w:trHeight w:val="576"/>
        </w:trPr>
        <w:tc>
          <w:tcPr>
            <w:shd w:val="clear" w:color="auto" w:fill="FFFFFF"/>
            <w:tcBorders>
              <w:left w:val="single" w:sz="4"/>
              <w:top w:val="single" w:sz="4"/>
              <w:bottom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CENA CELKEM vč. DPH</w:t>
            </w:r>
          </w:p>
        </w:tc>
        <w:tc>
          <w:tcPr>
            <w:shd w:val="clear" w:color="auto" w:fill="FFFFFF"/>
            <w:tcBorders>
              <w:left w:val="single" w:sz="4"/>
              <w:right w:val="single" w:sz="4"/>
              <w:top w:val="single" w:sz="4"/>
              <w:bottom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1.815 Kč</w:t>
            </w:r>
          </w:p>
        </w:tc>
      </w:tr>
    </w:tbl>
    <w:p>
      <w:pPr>
        <w:pStyle w:val="Style39"/>
        <w:widowControl w:val="0"/>
        <w:keepNext/>
        <w:keepLines/>
        <w:shd w:val="clear" w:color="auto" w:fill="auto"/>
        <w:bidi w:val="0"/>
        <w:jc w:val="left"/>
        <w:spacing w:line="190" w:lineRule="exact"/>
        <w:ind w:left="0" w:firstLine="0"/>
      </w:pPr>
      <w:bookmarkStart w:id="15" w:name="bookmark15"/>
      <w:r>
        <w:rPr>
          <w:lang w:val="cs-CZ" w:eastAsia="cs-CZ" w:bidi="cs-CZ"/>
          <w:w w:val="100"/>
          <w:spacing w:val="0"/>
          <w:color w:val="000000"/>
          <w:position w:val="0"/>
        </w:rPr>
        <w:t xml:space="preserve">b) </w:t>
      </w:r>
      <w:r>
        <w:rPr>
          <w:rStyle w:val="CharStyle41"/>
        </w:rPr>
        <w:t>Výkon TDS - práce spojené s prováděním stavby</w:t>
      </w:r>
      <w:bookmarkEnd w:id="15"/>
    </w:p>
    <w:tbl>
      <w:tblPr>
        <w:tblOverlap w:val="never"/>
        <w:tblLayout w:type="fixed"/>
        <w:jc w:val="left"/>
      </w:tblPr>
      <w:tblGrid>
        <w:gridCol w:w="4397"/>
        <w:gridCol w:w="3835"/>
      </w:tblGrid>
      <w:tr>
        <w:trPr>
          <w:trHeight w:val="595"/>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line="230" w:lineRule="exact"/>
              <w:ind w:left="0" w:firstLine="0"/>
            </w:pPr>
            <w:r>
              <w:rPr>
                <w:rStyle w:val="CharStyle42"/>
              </w:rPr>
              <w:t>Cena za 1 hodinu (60 minut) výkonu TDS práce v kanceláři</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300,- Kč bez DPH</w:t>
            </w:r>
          </w:p>
        </w:tc>
      </w:tr>
      <w:tr>
        <w:trPr>
          <w:trHeight w:val="600"/>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line="230" w:lineRule="exact"/>
              <w:ind w:left="0" w:firstLine="0"/>
            </w:pPr>
            <w:r>
              <w:rPr>
                <w:rStyle w:val="CharStyle42"/>
              </w:rPr>
              <w:t>Cena za 1 hodinu (60 minut) výkonu TDS na staveništi</w:t>
            </w:r>
          </w:p>
        </w:tc>
        <w:tc>
          <w:tcPr>
            <w:shd w:val="clear" w:color="auto" w:fill="FFFFFF"/>
            <w:tcBorders>
              <w:left w:val="single" w:sz="4"/>
              <w:right w:val="single" w:sz="4"/>
              <w:top w:val="single" w:sz="4"/>
              <w:bottom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1.000,- Kč bez DPH</w:t>
            </w:r>
          </w:p>
        </w:tc>
      </w:tr>
    </w:tbl>
    <w:p>
      <w:pPr>
        <w:pStyle w:val="Style3"/>
        <w:numPr>
          <w:ilvl w:val="0"/>
          <w:numId w:val="7"/>
        </w:numPr>
        <w:tabs>
          <w:tab w:leader="none" w:pos="578"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pPr>
        <w:pStyle w:val="Style3"/>
        <w:numPr>
          <w:ilvl w:val="0"/>
          <w:numId w:val="7"/>
        </w:numPr>
        <w:tabs>
          <w:tab w:leader="none" w:pos="578"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Cena výkonu TDS na staveništi bude fakturována dle skutečného počtu hodin, doložených v soupisu návštěv TDS schvalovaného osobou pověřenou jednat ve věcech technických.</w:t>
      </w:r>
    </w:p>
    <w:p>
      <w:pPr>
        <w:pStyle w:val="Style3"/>
        <w:numPr>
          <w:ilvl w:val="0"/>
          <w:numId w:val="7"/>
        </w:numPr>
        <w:tabs>
          <w:tab w:leader="none" w:pos="578"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Ke sjednané ceně bez DPH za zajištění TDS bude u plátce DPH účtována daň z přidané hodnoty v zákonné výši.</w:t>
      </w:r>
    </w:p>
    <w:p>
      <w:pPr>
        <w:pStyle w:val="Style3"/>
        <w:numPr>
          <w:ilvl w:val="0"/>
          <w:numId w:val="7"/>
        </w:numPr>
        <w:tabs>
          <w:tab w:leader="none" w:pos="578" w:val="left"/>
        </w:tabs>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Celkovou a pro účely fakturace rozhodnou cenou se u plátce DPH rozumí cena vč. DPH.</w:t>
      </w:r>
    </w:p>
    <w:p>
      <w:pPr>
        <w:pStyle w:val="Style3"/>
        <w:numPr>
          <w:ilvl w:val="0"/>
          <w:numId w:val="7"/>
        </w:numPr>
        <w:tabs>
          <w:tab w:leader="none" w:pos="578"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pPr>
        <w:pStyle w:val="Style3"/>
        <w:numPr>
          <w:ilvl w:val="0"/>
          <w:numId w:val="7"/>
        </w:numPr>
        <w:tabs>
          <w:tab w:leader="none" w:pos="578" w:val="left"/>
        </w:tabs>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Dohodnutá odměna bude TDS proplacena na základě jeho daňového dokladu (faktury).</w:t>
      </w:r>
    </w:p>
    <w:p>
      <w:pPr>
        <w:pStyle w:val="Style3"/>
        <w:numPr>
          <w:ilvl w:val="0"/>
          <w:numId w:val="7"/>
        </w:numPr>
        <w:tabs>
          <w:tab w:leader="none" w:pos="578" w:val="left"/>
        </w:tabs>
        <w:widowControl w:val="0"/>
        <w:keepNext w:val="0"/>
        <w:keepLines w:val="0"/>
        <w:shd w:val="clear" w:color="auto" w:fill="auto"/>
        <w:bidi w:val="0"/>
        <w:jc w:val="left"/>
        <w:spacing w:line="259" w:lineRule="exact"/>
        <w:ind w:left="0" w:firstLine="0"/>
      </w:pPr>
      <w:r>
        <w:rPr>
          <w:lang w:val="cs-CZ" w:eastAsia="cs-CZ" w:bidi="cs-CZ"/>
          <w:w w:val="100"/>
          <w:spacing w:val="0"/>
          <w:color w:val="000000"/>
          <w:position w:val="0"/>
        </w:rP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3"/>
        <w:numPr>
          <w:ilvl w:val="0"/>
          <w:numId w:val="7"/>
        </w:numPr>
        <w:tabs>
          <w:tab w:leader="none" w:pos="578" w:val="left"/>
        </w:tabs>
        <w:widowControl w:val="0"/>
        <w:keepNext w:val="0"/>
        <w:keepLines w:val="0"/>
        <w:shd w:val="clear" w:color="auto" w:fill="auto"/>
        <w:bidi w:val="0"/>
        <w:jc w:val="left"/>
        <w:spacing w:line="259" w:lineRule="exact"/>
        <w:ind w:left="0" w:firstLine="0"/>
      </w:pPr>
      <w:r>
        <w:rPr>
          <w:lang w:val="cs-CZ" w:eastAsia="cs-CZ" w:bidi="cs-CZ"/>
          <w:w w:val="100"/>
          <w:spacing w:val="0"/>
          <w:color w:val="000000"/>
          <w:position w:val="0"/>
        </w:rPr>
        <w:t>Mezi smluvními stranami se touto smlouvou sjednává, že celkové plnění, na které je uzavřena tato smlouva, je souhrnem všech dílčích plnění, jimiž se rozumí plnění činností provedených dle čl. 3.</w:t>
      </w:r>
    </w:p>
    <w:p>
      <w:pPr>
        <w:pStyle w:val="Style3"/>
        <w:numPr>
          <w:ilvl w:val="0"/>
          <w:numId w:val="7"/>
        </w:numPr>
        <w:tabs>
          <w:tab w:leader="none" w:pos="578"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3"/>
        <w:numPr>
          <w:ilvl w:val="0"/>
          <w:numId w:val="7"/>
        </w:numPr>
        <w:tabs>
          <w:tab w:leader="none" w:pos="578"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15"/>
        <w:widowControl w:val="0"/>
        <w:keepNext/>
        <w:keepLines/>
        <w:shd w:val="clear" w:color="auto" w:fill="auto"/>
        <w:bidi w:val="0"/>
        <w:jc w:val="left"/>
        <w:spacing w:line="300" w:lineRule="exact"/>
        <w:ind w:left="0" w:firstLine="0"/>
      </w:pPr>
      <w:bookmarkStart w:id="16" w:name="bookmark16"/>
      <w:r>
        <w:rPr>
          <w:rStyle w:val="CharStyle17"/>
          <w:b/>
          <w:bCs/>
          <w:i/>
          <w:iCs/>
        </w:rPr>
        <w:t>Krajská správa</w:t>
      </w:r>
      <w:bookmarkEnd w:id="16"/>
    </w:p>
    <w:p>
      <w:pPr>
        <w:widowControl w:val="0"/>
        <w:rPr>
          <w:sz w:val="2"/>
          <w:szCs w:val="2"/>
        </w:rPr>
      </w:pPr>
      <w:r>
        <w:pict>
          <v:shape id="_x0000_s1035" type="#_x0000_t75" style="width:69pt;height:23pt;">
            <v:imagedata r:id="rId14" r:href="rId15"/>
          </v:shape>
        </w:pict>
      </w:r>
    </w:p>
    <w:p>
      <w:pPr>
        <w:pStyle w:val="Style15"/>
        <w:widowControl w:val="0"/>
        <w:keepNext/>
        <w:keepLines/>
        <w:shd w:val="clear" w:color="auto" w:fill="auto"/>
        <w:bidi w:val="0"/>
        <w:jc w:val="left"/>
        <w:spacing w:line="300" w:lineRule="exact"/>
        <w:ind w:left="0" w:firstLine="0"/>
      </w:pPr>
      <w:bookmarkStart w:id="17" w:name="bookmark17"/>
      <w:r>
        <w:rPr>
          <w:rStyle w:val="CharStyle17"/>
          <w:b/>
          <w:bCs/>
          <w:i/>
          <w:iCs/>
        </w:rPr>
        <w:t xml:space="preserve">a údržba </w:t>
      </w:r>
      <w:r>
        <w:rPr>
          <w:rStyle w:val="CharStyle43"/>
          <w:b w:val="0"/>
          <w:bCs w:val="0"/>
          <w:i/>
          <w:iCs/>
        </w:rPr>
        <w:t xml:space="preserve">Sítmc </w:t>
      </w:r>
      <w:r>
        <w:rPr>
          <w:rStyle w:val="CharStyle17"/>
          <w:b/>
          <w:bCs/>
          <w:i/>
          <w:iCs/>
        </w:rPr>
        <w:t>Vysoany</w:t>
      </w:r>
      <w:bookmarkEnd w:id="17"/>
    </w:p>
    <w:p>
      <w:pPr>
        <w:pStyle w:val="Style3"/>
        <w:numPr>
          <w:ilvl w:val="0"/>
          <w:numId w:val="9"/>
        </w:numPr>
        <w:tabs>
          <w:tab w:leader="none" w:pos="594"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Objednatel uhradí prokázané náklady, které TDS nutně nebo účelně vynaložil při plnění předmětu smlouvy - správní a jiné poplatky. Úkony, na základě kterých tyto náklady vzniknou, TDS s objednatelem předem projedná.</w:t>
      </w:r>
    </w:p>
    <w:p>
      <w:pPr>
        <w:pStyle w:val="Style3"/>
        <w:numPr>
          <w:ilvl w:val="0"/>
          <w:numId w:val="9"/>
        </w:numPr>
        <w:tabs>
          <w:tab w:leader="none" w:pos="594"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Lhůta splatnosti daňových dokladů se vzájemnou dohodou sjednává do 30 dnů ode dne, kdy objednatel obdrží oprávněně vystavený daňový doklad.</w:t>
      </w:r>
    </w:p>
    <w:p>
      <w:pPr>
        <w:pStyle w:val="Style3"/>
        <w:numPr>
          <w:ilvl w:val="0"/>
          <w:numId w:val="9"/>
        </w:numPr>
        <w:tabs>
          <w:tab w:leader="none" w:pos="594"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Práce, které se případně vyskytnou nad rámec předmětu smlouvy, budou dohodnuty v dodatku této smlouvy. Odměna za tyto práce bude sjednána v souladu s náklady TDS dle přílohy této smlouvy - kalkulace odměny.</w:t>
      </w:r>
    </w:p>
    <w:p>
      <w:pPr>
        <w:pStyle w:val="Style5"/>
        <w:widowControl w:val="0"/>
        <w:keepNext/>
        <w:keepLines/>
        <w:shd w:val="clear" w:color="auto" w:fill="auto"/>
        <w:bidi w:val="0"/>
        <w:jc w:val="left"/>
        <w:spacing w:line="190" w:lineRule="exact"/>
        <w:ind w:left="0" w:firstLine="0"/>
      </w:pPr>
      <w:bookmarkStart w:id="18" w:name="bookmark18"/>
      <w:r>
        <w:rPr>
          <w:lang w:val="cs-CZ" w:eastAsia="cs-CZ" w:bidi="cs-CZ"/>
          <w:w w:val="100"/>
          <w:spacing w:val="0"/>
          <w:color w:val="000000"/>
          <w:position w:val="0"/>
        </w:rPr>
        <w:t>Článek 6</w:t>
      </w:r>
      <w:bookmarkEnd w:id="18"/>
    </w:p>
    <w:p>
      <w:pPr>
        <w:pStyle w:val="Style5"/>
        <w:widowControl w:val="0"/>
        <w:keepNext/>
        <w:keepLines/>
        <w:shd w:val="clear" w:color="auto" w:fill="auto"/>
        <w:bidi w:val="0"/>
        <w:jc w:val="left"/>
        <w:spacing w:line="190" w:lineRule="exact"/>
        <w:ind w:left="0" w:firstLine="0"/>
      </w:pPr>
      <w:bookmarkStart w:id="19" w:name="bookmark19"/>
      <w:r>
        <w:rPr>
          <w:lang w:val="cs-CZ" w:eastAsia="cs-CZ" w:bidi="cs-CZ"/>
          <w:w w:val="100"/>
          <w:spacing w:val="0"/>
          <w:color w:val="000000"/>
          <w:position w:val="0"/>
        </w:rPr>
        <w:t>Práva a povinnosti smluvních stran</w:t>
      </w:r>
      <w:bookmarkEnd w:id="19"/>
    </w:p>
    <w:p>
      <w:pPr>
        <w:pStyle w:val="Style3"/>
        <w:numPr>
          <w:ilvl w:val="0"/>
          <w:numId w:val="11"/>
        </w:numPr>
        <w:tabs>
          <w:tab w:leader="none" w:pos="573"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TDS je povinen postupovat při zařizování smluvené záležitosti s veškerou odbornou péčí, podle svých schopností a znalostí a podle pokynů objednatele.</w:t>
      </w:r>
    </w:p>
    <w:p>
      <w:pPr>
        <w:pStyle w:val="Style3"/>
        <w:numPr>
          <w:ilvl w:val="0"/>
          <w:numId w:val="11"/>
        </w:numPr>
        <w:tabs>
          <w:tab w:leader="none" w:pos="573"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Dodavatel je oprávněn plnit předmět této smlouvy pouze prostřednictvím osob, jejichž odborná praxe byla předmětem hodnocení nabídek podaných na veřejnou zakázku zadanou v poptávkovém řízení na uzavření této smlouvy.</w:t>
      </w:r>
    </w:p>
    <w:p>
      <w:pPr>
        <w:pStyle w:val="Style3"/>
        <w:numPr>
          <w:ilvl w:val="0"/>
          <w:numId w:val="11"/>
        </w:numPr>
        <w:tabs>
          <w:tab w:leader="none" w:pos="573" w:val="left"/>
        </w:tabs>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Odpovědné osoby, které budou zajišťovat výkon technického dozoru stavebníka na staveništi:</w:t>
      </w:r>
    </w:p>
    <w:p>
      <w:pPr>
        <w:pStyle w:val="Style5"/>
        <w:widowControl w:val="0"/>
        <w:keepNext/>
        <w:keepLines/>
        <w:shd w:val="clear" w:color="auto" w:fill="auto"/>
        <w:bidi w:val="0"/>
        <w:jc w:val="left"/>
        <w:spacing w:line="190" w:lineRule="exact"/>
        <w:ind w:left="0" w:firstLine="0"/>
      </w:pPr>
      <w:bookmarkStart w:id="20" w:name="bookmark20"/>
      <w:r>
        <w:rPr>
          <w:lang w:val="cs-CZ" w:eastAsia="cs-CZ" w:bidi="cs-CZ"/>
          <w:w w:val="100"/>
          <w:spacing w:val="0"/>
          <w:color w:val="000000"/>
          <w:position w:val="0"/>
        </w:rPr>
        <w:t>Odpovědný TDS - Pozemní stavby</w:t>
      </w:r>
      <w:bookmarkEnd w:id="20"/>
    </w:p>
    <w:p>
      <w:pPr>
        <w:pStyle w:val="Style3"/>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(iméno, příjmení, titul, číslo autorizace):</w:t>
      </w:r>
    </w:p>
    <w:p>
      <w:pPr>
        <w:pStyle w:val="Style5"/>
        <w:numPr>
          <w:ilvl w:val="0"/>
          <w:numId w:val="11"/>
        </w:numPr>
        <w:tabs>
          <w:tab w:leader="none" w:pos="573" w:val="left"/>
        </w:tabs>
        <w:widowControl w:val="0"/>
        <w:keepNext/>
        <w:keepLines/>
        <w:shd w:val="clear" w:color="auto" w:fill="auto"/>
        <w:bidi w:val="0"/>
        <w:jc w:val="left"/>
        <w:ind w:left="0" w:firstLine="0"/>
      </w:pPr>
      <w:bookmarkStart w:id="21" w:name="bookmark21"/>
      <w:r>
        <w:rPr>
          <w:rStyle w:val="CharStyle44"/>
          <w:b w:val="0"/>
          <w:bCs w:val="0"/>
        </w:rPr>
        <w:t xml:space="preserve">Dodavatel je </w:t>
      </w:r>
      <w:r>
        <w:rPr>
          <w:lang w:val="cs-CZ" w:eastAsia="cs-CZ" w:bidi="cs-CZ"/>
          <w:w w:val="100"/>
          <w:spacing w:val="0"/>
          <w:color w:val="000000"/>
          <w:position w:val="0"/>
        </w:rPr>
        <w:t xml:space="preserve">oprávněn změnit tyto osoby </w:t>
      </w:r>
      <w:r>
        <w:rPr>
          <w:rStyle w:val="CharStyle44"/>
          <w:b w:val="0"/>
          <w:bCs w:val="0"/>
        </w:rPr>
        <w:t xml:space="preserve">z důvodů na jeho straně </w:t>
      </w:r>
      <w:r>
        <w:rPr>
          <w:lang w:val="cs-CZ" w:eastAsia="cs-CZ" w:bidi="cs-CZ"/>
          <w:w w:val="100"/>
          <w:spacing w:val="0"/>
          <w:color w:val="000000"/>
          <w:position w:val="0"/>
        </w:rPr>
        <w:t xml:space="preserve">pouze s předchozím písemným souhlasem zadavatele stavby a pouze, </w:t>
      </w:r>
      <w:r>
        <w:rPr>
          <w:rStyle w:val="CharStyle44"/>
          <w:b w:val="0"/>
          <w:bCs w:val="0"/>
        </w:rPr>
        <w:t xml:space="preserve">pokud </w:t>
      </w:r>
      <w:r>
        <w:rPr>
          <w:lang w:val="cs-CZ" w:eastAsia="cs-CZ" w:bidi="cs-CZ"/>
          <w:w w:val="100"/>
          <w:spacing w:val="0"/>
          <w:color w:val="000000"/>
          <w:position w:val="0"/>
        </w:rPr>
        <w:t xml:space="preserve">délka odborné praxe </w:t>
      </w:r>
      <w:r>
        <w:rPr>
          <w:rStyle w:val="CharStyle44"/>
          <w:b w:val="0"/>
          <w:bCs w:val="0"/>
        </w:rPr>
        <w:t xml:space="preserve">těchto </w:t>
      </w:r>
      <w:r>
        <w:rPr>
          <w:lang w:val="cs-CZ" w:eastAsia="cs-CZ" w:bidi="cs-CZ"/>
          <w:w w:val="100"/>
          <w:spacing w:val="0"/>
          <w:color w:val="000000"/>
          <w:position w:val="0"/>
        </w:rPr>
        <w:t xml:space="preserve">nových osob bude stejná nebo delší </w:t>
      </w:r>
      <w:r>
        <w:rPr>
          <w:rStyle w:val="CharStyle44"/>
          <w:b w:val="0"/>
          <w:bCs w:val="0"/>
        </w:rPr>
        <w:t>jako délka odborné praxe osob původních.</w:t>
      </w:r>
      <w:bookmarkEnd w:id="21"/>
    </w:p>
    <w:p>
      <w:pPr>
        <w:pStyle w:val="Style3"/>
        <w:numPr>
          <w:ilvl w:val="0"/>
          <w:numId w:val="11"/>
        </w:numPr>
        <w:tabs>
          <w:tab w:leader="none" w:pos="573"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3"/>
        <w:numPr>
          <w:ilvl w:val="0"/>
          <w:numId w:val="11"/>
        </w:numPr>
        <w:tabs>
          <w:tab w:leader="none" w:pos="573"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TDS je povinen předat objednateli bez zbytečného odkladu věci, které za něj převzal při vyřizování záležitostí.</w:t>
      </w:r>
    </w:p>
    <w:p>
      <w:pPr>
        <w:pStyle w:val="Style3"/>
        <w:numPr>
          <w:ilvl w:val="0"/>
          <w:numId w:val="11"/>
        </w:numPr>
        <w:tabs>
          <w:tab w:leader="none" w:pos="573" w:val="left"/>
        </w:tabs>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Objednatel se zavazuje poskytnout TDS veškeré informace, které jsou nutné k zařízení záležitosti.</w:t>
      </w:r>
    </w:p>
    <w:p>
      <w:pPr>
        <w:pStyle w:val="Style3"/>
        <w:numPr>
          <w:ilvl w:val="0"/>
          <w:numId w:val="11"/>
        </w:numPr>
        <w:tabs>
          <w:tab w:leader="none" w:pos="573"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Objednatel je oprávněn vyhradit si účast svého pověřeného zástupce při jakémkoliv úkonu TDS, který se týká předmětu této smlouvy.</w:t>
      </w:r>
    </w:p>
    <w:p>
      <w:pPr>
        <w:pStyle w:val="Style3"/>
        <w:numPr>
          <w:ilvl w:val="0"/>
          <w:numId w:val="11"/>
        </w:numPr>
        <w:tabs>
          <w:tab w:leader="none" w:pos="573"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 xml:space="preserve">Dle § </w:t>
      </w:r>
      <w:r>
        <w:rPr>
          <w:rStyle w:val="CharStyle35"/>
        </w:rPr>
        <w:t xml:space="preserve">2 </w:t>
      </w:r>
      <w:r>
        <w:rPr>
          <w:lang w:val="cs-CZ" w:eastAsia="cs-CZ" w:bidi="cs-CZ"/>
          <w:w w:val="100"/>
          <w:spacing w:val="0"/>
          <w:color w:val="000000"/>
          <w:position w:val="0"/>
        </w:rPr>
        <w:t xml:space="preserve">písm. e) zákona č. </w:t>
      </w:r>
      <w:r>
        <w:rPr>
          <w:rStyle w:val="CharStyle35"/>
        </w:rPr>
        <w:t xml:space="preserve">320/2001 </w:t>
      </w:r>
      <w:r>
        <w:rPr>
          <w:lang w:val="cs-CZ" w:eastAsia="cs-CZ" w:bidi="cs-CZ"/>
          <w:w w:val="100"/>
          <w:spacing w:val="0"/>
          <w:color w:val="000000"/>
          <w:position w:val="0"/>
        </w:rPr>
        <w:t>Sb., o finanční kontrole ve veřejné správě a o změně některých zákonů (zákon o finanční kontrole), je TDS osobou povinnou spolupůsobit při výkonu finanční kontroly.</w:t>
      </w:r>
    </w:p>
    <w:p>
      <w:pPr>
        <w:pStyle w:val="Style5"/>
        <w:widowControl w:val="0"/>
        <w:keepNext/>
        <w:keepLines/>
        <w:shd w:val="clear" w:color="auto" w:fill="auto"/>
        <w:bidi w:val="0"/>
        <w:jc w:val="left"/>
        <w:ind w:left="0" w:firstLine="0"/>
      </w:pPr>
      <w:bookmarkStart w:id="22" w:name="bookmark22"/>
      <w:r>
        <w:rPr>
          <w:lang w:val="cs-CZ" w:eastAsia="cs-CZ" w:bidi="cs-CZ"/>
          <w:w w:val="100"/>
          <w:spacing w:val="0"/>
          <w:color w:val="000000"/>
          <w:position w:val="0"/>
        </w:rPr>
        <w:t>Článek 7 Změna závazku</w:t>
      </w:r>
      <w:bookmarkEnd w:id="22"/>
    </w:p>
    <w:p>
      <w:pPr>
        <w:pStyle w:val="Style3"/>
        <w:numPr>
          <w:ilvl w:val="0"/>
          <w:numId w:val="13"/>
        </w:numPr>
        <w:tabs>
          <w:tab w:leader="none" w:pos="573"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Tuto smlouvu lze měnit pouze formou písemných, číslovaných dodatků, podepsaných oprávněnými zástupci obou smluvních stran.</w:t>
      </w:r>
    </w:p>
    <w:p>
      <w:pPr>
        <w:pStyle w:val="Style3"/>
        <w:numPr>
          <w:ilvl w:val="0"/>
          <w:numId w:val="13"/>
        </w:numPr>
        <w:tabs>
          <w:tab w:leader="none" w:pos="573"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K návrhům dodatků této smlouvy se smluvní strany zavazují písemně vyjádřit do sedmi dnů ode dne doručení. Po tuto dobu je navrhující strana tímto návrhem vázána.</w:t>
      </w:r>
    </w:p>
    <w:p>
      <w:pPr>
        <w:pStyle w:val="Style5"/>
        <w:widowControl w:val="0"/>
        <w:keepNext/>
        <w:keepLines/>
        <w:shd w:val="clear" w:color="auto" w:fill="auto"/>
        <w:bidi w:val="0"/>
        <w:jc w:val="left"/>
        <w:ind w:left="0" w:firstLine="0"/>
      </w:pPr>
      <w:bookmarkStart w:id="23" w:name="bookmark23"/>
      <w:r>
        <w:rPr>
          <w:lang w:val="cs-CZ" w:eastAsia="cs-CZ" w:bidi="cs-CZ"/>
          <w:w w:val="100"/>
          <w:spacing w:val="0"/>
          <w:color w:val="000000"/>
          <w:position w:val="0"/>
        </w:rPr>
        <w:t>Článek 8 Sankce</w:t>
      </w:r>
      <w:bookmarkEnd w:id="23"/>
    </w:p>
    <w:p>
      <w:pPr>
        <w:widowControl w:val="0"/>
        <w:rPr>
          <w:sz w:val="2"/>
          <w:szCs w:val="2"/>
        </w:rPr>
      </w:pPr>
      <w:r>
        <w:pict>
          <v:shape id="_x0000_s1036" type="#_x0000_t75" style="width:196pt;height:44pt;">
            <v:imagedata r:id="rId16" r:href="rId17"/>
          </v:shape>
        </w:pict>
      </w:r>
    </w:p>
    <w:p>
      <w:pPr>
        <w:pStyle w:val="Style3"/>
        <w:numPr>
          <w:ilvl w:val="0"/>
          <w:numId w:val="15"/>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3"/>
        <w:numPr>
          <w:ilvl w:val="0"/>
          <w:numId w:val="15"/>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Zaplacením smluvní pokuty není dotčeno právo objednatele na náhradu škody způsobenou TDS a zjednání nápravy vedoucí k odstranění vady.</w:t>
      </w:r>
    </w:p>
    <w:p>
      <w:pPr>
        <w:pStyle w:val="Style3"/>
        <w:numPr>
          <w:ilvl w:val="0"/>
          <w:numId w:val="15"/>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V případě prodlení objednatele se zaplacením faktur uhradí objednatel TDS smluvní pokutu v zákonné výši za každý den prodlení.</w:t>
      </w:r>
    </w:p>
    <w:p>
      <w:pPr>
        <w:pStyle w:val="Style3"/>
        <w:numPr>
          <w:ilvl w:val="0"/>
          <w:numId w:val="15"/>
        </w:numPr>
        <w:tabs>
          <w:tab w:leader="none" w:pos="605" w:val="left"/>
        </w:tabs>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Smluvní pokuta je splatná do 10 dnů poté, co bude doklad doručen povinné smluvní straně.</w:t>
      </w:r>
    </w:p>
    <w:p>
      <w:pPr>
        <w:pStyle w:val="Style3"/>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Článek 9</w:t>
      </w:r>
    </w:p>
    <w:p>
      <w:pPr>
        <w:pStyle w:val="Style3"/>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Odpovědnost za škodu</w:t>
      </w:r>
    </w:p>
    <w:p>
      <w:pPr>
        <w:pStyle w:val="Style3"/>
        <w:numPr>
          <w:ilvl w:val="0"/>
          <w:numId w:val="17"/>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TDS odpovídá za škodu, která objednateli vznikne v důsledku vadného plnění, a to v plném rozsahu. Za škodu se považuje i újma, která objednateli vznikla tím, že musel vynaložit náklady v důsledku porušení povinností TDS.</w:t>
      </w:r>
    </w:p>
    <w:p>
      <w:pPr>
        <w:pStyle w:val="Style3"/>
        <w:numPr>
          <w:ilvl w:val="0"/>
          <w:numId w:val="17"/>
        </w:numPr>
        <w:tabs>
          <w:tab w:leader="none" w:pos="605" w:val="left"/>
        </w:tabs>
        <w:widowControl w:val="0"/>
        <w:keepNext w:val="0"/>
        <w:keepLines w:val="0"/>
        <w:shd w:val="clear" w:color="auto" w:fill="auto"/>
        <w:bidi w:val="0"/>
        <w:jc w:val="left"/>
        <w:spacing w:line="226" w:lineRule="exact"/>
        <w:ind w:left="0" w:firstLine="0"/>
      </w:pPr>
      <w:r>
        <w:rPr>
          <w:lang w:val="cs-CZ" w:eastAsia="cs-CZ" w:bidi="cs-CZ"/>
          <w:w w:val="100"/>
          <w:spacing w:val="0"/>
          <w:color w:val="000000"/>
          <w:position w:val="0"/>
        </w:rPr>
        <w:t>TDS se zavazuje, že po celou dobu plnění svého závazku z této smlouvy bude mít na vlastní náklady sjednáno profesní pojištění odpovědnosti za škodu způsobenou třetím osobám vyplývající z dodávaného předmětu smlouvy s limitem min. 1.000.000,00Kč.</w:t>
      </w:r>
    </w:p>
    <w:p>
      <w:pPr>
        <w:pStyle w:val="Style3"/>
        <w:numPr>
          <w:ilvl w:val="0"/>
          <w:numId w:val="17"/>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Odpovědnost za škodu se řídí příslušnými ustanoveními občanského zákoníku, nestanoví-li smlouva jinak.</w:t>
      </w:r>
    </w:p>
    <w:p>
      <w:pPr>
        <w:pStyle w:val="Style39"/>
        <w:widowControl w:val="0"/>
        <w:keepNext/>
        <w:keepLines/>
        <w:shd w:val="clear" w:color="auto" w:fill="auto"/>
        <w:bidi w:val="0"/>
        <w:jc w:val="left"/>
        <w:spacing w:line="190" w:lineRule="exact"/>
        <w:ind w:left="0" w:firstLine="0"/>
      </w:pPr>
      <w:bookmarkStart w:id="24" w:name="bookmark24"/>
      <w:r>
        <w:rPr>
          <w:lang w:val="cs-CZ" w:eastAsia="cs-CZ" w:bidi="cs-CZ"/>
          <w:w w:val="100"/>
          <w:spacing w:val="0"/>
          <w:color w:val="000000"/>
          <w:position w:val="0"/>
        </w:rPr>
        <w:t>Článek 10</w:t>
      </w:r>
      <w:bookmarkEnd w:id="24"/>
    </w:p>
    <w:p>
      <w:pPr>
        <w:pStyle w:val="Style39"/>
        <w:widowControl w:val="0"/>
        <w:keepNext/>
        <w:keepLines/>
        <w:shd w:val="clear" w:color="auto" w:fill="auto"/>
        <w:bidi w:val="0"/>
        <w:jc w:val="left"/>
        <w:spacing w:line="190" w:lineRule="exact"/>
        <w:ind w:left="0" w:firstLine="0"/>
      </w:pPr>
      <w:bookmarkStart w:id="25" w:name="bookmark25"/>
      <w:r>
        <w:rPr>
          <w:lang w:val="cs-CZ" w:eastAsia="cs-CZ" w:bidi="cs-CZ"/>
          <w:w w:val="100"/>
          <w:spacing w:val="0"/>
          <w:color w:val="000000"/>
          <w:position w:val="0"/>
        </w:rPr>
        <w:t>Ostatní ujednání, závěrečná ustanovení</w:t>
      </w:r>
      <w:bookmarkEnd w:id="25"/>
    </w:p>
    <w:p>
      <w:pPr>
        <w:pStyle w:val="Style3"/>
        <w:numPr>
          <w:ilvl w:val="0"/>
          <w:numId w:val="19"/>
        </w:numPr>
        <w:tabs>
          <w:tab w:leader="none" w:pos="605" w:val="left"/>
        </w:tabs>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Tato smlouva je uzavřena na dobu určitou ode dne jejího podpisu do dne ukončení předmětu plnění.</w:t>
      </w:r>
    </w:p>
    <w:p>
      <w:pPr>
        <w:pStyle w:val="Style3"/>
        <w:numPr>
          <w:ilvl w:val="0"/>
          <w:numId w:val="19"/>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3"/>
        <w:numPr>
          <w:ilvl w:val="0"/>
          <w:numId w:val="19"/>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3"/>
        <w:numPr>
          <w:ilvl w:val="0"/>
          <w:numId w:val="19"/>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3"/>
        <w:numPr>
          <w:ilvl w:val="0"/>
          <w:numId w:val="19"/>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3"/>
        <w:numPr>
          <w:ilvl w:val="0"/>
          <w:numId w:val="19"/>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Smluvní strany prohlašují, že tato smlouva neobsahuje žádné údaje, které by byly smluvními stranami považovány za obchodní tajemství, stejně tak jako údaje, jejichž zveřejnění by bránily jiné právní předpisy.</w:t>
      </w:r>
    </w:p>
    <w:p>
      <w:pPr>
        <w:pStyle w:val="Style3"/>
        <w:numPr>
          <w:ilvl w:val="0"/>
          <w:numId w:val="19"/>
        </w:numPr>
        <w:tabs>
          <w:tab w:leader="none" w:pos="605"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5"/>
        <w:widowControl w:val="0"/>
        <w:keepNext/>
        <w:keepLines/>
        <w:shd w:val="clear" w:color="auto" w:fill="auto"/>
        <w:bidi w:val="0"/>
        <w:jc w:val="left"/>
        <w:spacing w:line="300" w:lineRule="exact"/>
        <w:ind w:left="0" w:firstLine="0"/>
      </w:pPr>
      <w:bookmarkStart w:id="26" w:name="bookmark26"/>
      <w:r>
        <w:rPr>
          <w:rStyle w:val="CharStyle17"/>
          <w:b/>
          <w:bCs/>
          <w:i/>
          <w:iCs/>
        </w:rPr>
        <w:t>Krajská správa</w:t>
      </w:r>
      <w:bookmarkEnd w:id="26"/>
    </w:p>
    <w:p>
      <w:pPr>
        <w:widowControl w:val="0"/>
        <w:rPr>
          <w:sz w:val="2"/>
          <w:szCs w:val="2"/>
        </w:rPr>
      </w:pPr>
      <w:r>
        <w:pict>
          <v:shape id="_x0000_s1037" type="#_x0000_t75" style="width:69pt;height:23pt;">
            <v:imagedata r:id="rId18" r:href="rId19"/>
          </v:shape>
        </w:pict>
      </w:r>
    </w:p>
    <w:p>
      <w:pPr>
        <w:pStyle w:val="Style15"/>
        <w:widowControl w:val="0"/>
        <w:keepNext/>
        <w:keepLines/>
        <w:shd w:val="clear" w:color="auto" w:fill="auto"/>
        <w:bidi w:val="0"/>
        <w:jc w:val="left"/>
        <w:spacing w:line="300" w:lineRule="exact"/>
        <w:ind w:left="0" w:firstLine="0"/>
      </w:pPr>
      <w:bookmarkStart w:id="27" w:name="bookmark27"/>
      <w:r>
        <w:rPr>
          <w:rStyle w:val="CharStyle17"/>
          <w:b/>
          <w:bCs/>
          <w:i/>
          <w:iCs/>
        </w:rPr>
        <w:t xml:space="preserve">a údržba </w:t>
      </w:r>
      <w:r>
        <w:rPr>
          <w:rStyle w:val="CharStyle43"/>
          <w:b w:val="0"/>
          <w:bCs w:val="0"/>
          <w:i/>
          <w:iCs/>
        </w:rPr>
        <w:t xml:space="preserve">Sítmc </w:t>
      </w:r>
      <w:r>
        <w:rPr>
          <w:rStyle w:val="CharStyle17"/>
          <w:b/>
          <w:bCs/>
          <w:i/>
          <w:iCs/>
        </w:rPr>
        <w:t>Vysoany</w:t>
      </w:r>
      <w:bookmarkEnd w:id="27"/>
    </w:p>
    <w:p>
      <w:pPr>
        <w:pStyle w:val="Style3"/>
        <w:numPr>
          <w:ilvl w:val="0"/>
          <w:numId w:val="21"/>
        </w:numPr>
        <w:tabs>
          <w:tab w:leader="none" w:pos="711"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 xml:space="preserve">Tato Smlouva je vyhotovena v </w:t>
      </w:r>
      <w:r>
        <w:rPr>
          <w:rStyle w:val="CharStyle35"/>
        </w:rPr>
        <w:t xml:space="preserve">elektronické podobě, </w:t>
      </w:r>
      <w:r>
        <w:rPr>
          <w:lang w:val="cs-CZ" w:eastAsia="cs-CZ" w:bidi="cs-CZ"/>
          <w:w w:val="100"/>
          <w:spacing w:val="0"/>
          <w:color w:val="000000"/>
          <w:position w:val="0"/>
        </w:rPr>
        <w:t>přičemž obě smluvní strany obdrží její elektronický originál.</w:t>
      </w:r>
    </w:p>
    <w:p>
      <w:pPr>
        <w:pStyle w:val="Style3"/>
        <w:numPr>
          <w:ilvl w:val="0"/>
          <w:numId w:val="21"/>
        </w:numPr>
        <w:tabs>
          <w:tab w:leader="none" w:pos="711"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3"/>
        <w:numPr>
          <w:ilvl w:val="0"/>
          <w:numId w:val="21"/>
        </w:numPr>
        <w:tabs>
          <w:tab w:leader="none" w:pos="711" w:val="left"/>
        </w:tabs>
        <w:widowControl w:val="0"/>
        <w:keepNext w:val="0"/>
        <w:keepLines w:val="0"/>
        <w:shd w:val="clear" w:color="auto" w:fill="auto"/>
        <w:bidi w:val="0"/>
        <w:jc w:val="left"/>
        <w:spacing w:line="226" w:lineRule="exact"/>
        <w:ind w:left="0" w:firstLine="0"/>
      </w:pPr>
      <w:r>
        <w:rPr>
          <w:lang w:val="cs-CZ" w:eastAsia="cs-CZ" w:bidi="cs-CZ"/>
          <w:w w:val="100"/>
          <w:spacing w:val="0"/>
          <w:color w:val="000000"/>
          <w:position w:val="0"/>
        </w:rPr>
        <w:t xml:space="preserve">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rStyle w:val="CharStyle35"/>
        </w:rPr>
        <w:t xml:space="preserve">Smlouvu bude </w:t>
      </w:r>
      <w:r>
        <w:rPr>
          <w:lang w:val="cs-CZ" w:eastAsia="cs-CZ" w:bidi="cs-CZ"/>
          <w:w w:val="100"/>
          <w:spacing w:val="0"/>
          <w:color w:val="000000"/>
          <w:position w:val="0"/>
        </w:rPr>
        <w:t xml:space="preserve">dle vůle smluvních stran v souladu s příslušnými právními předpisy, zejména ve lhůtách stanovených příslušnými právními předpisy, </w:t>
      </w:r>
      <w:r>
        <w:rPr>
          <w:rStyle w:val="CharStyle35"/>
        </w:rPr>
        <w:t>zveřejňovat Objednatel.</w:t>
      </w:r>
    </w:p>
    <w:p>
      <w:pPr>
        <w:pStyle w:val="Style3"/>
        <w:numPr>
          <w:ilvl w:val="0"/>
          <w:numId w:val="21"/>
        </w:numPr>
        <w:tabs>
          <w:tab w:leader="none" w:pos="711"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 xml:space="preserve">Smlouva je </w:t>
      </w:r>
      <w:r>
        <w:rPr>
          <w:rStyle w:val="CharStyle45"/>
        </w:rPr>
        <w:t>platná</w:t>
      </w:r>
      <w:r>
        <w:rPr>
          <w:rStyle w:val="CharStyle35"/>
        </w:rPr>
        <w:t xml:space="preserve"> </w:t>
      </w:r>
      <w:r>
        <w:rPr>
          <w:lang w:val="cs-CZ" w:eastAsia="cs-CZ" w:bidi="cs-CZ"/>
          <w:w w:val="100"/>
          <w:spacing w:val="0"/>
          <w:color w:val="000000"/>
          <w:position w:val="0"/>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3"/>
        <w:numPr>
          <w:ilvl w:val="0"/>
          <w:numId w:val="21"/>
        </w:numPr>
        <w:tabs>
          <w:tab w:leader="none" w:pos="711" w:val="left"/>
        </w:tabs>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 xml:space="preserve">Smlouva je </w:t>
      </w:r>
      <w:r>
        <w:rPr>
          <w:rStyle w:val="CharStyle45"/>
        </w:rPr>
        <w:t>účinná</w:t>
      </w:r>
      <w:r>
        <w:rPr>
          <w:rStyle w:val="CharStyle35"/>
        </w:rPr>
        <w:t xml:space="preserve"> </w:t>
      </w:r>
      <w:r>
        <w:rPr>
          <w:lang w:val="cs-CZ" w:eastAsia="cs-CZ" w:bidi="cs-CZ"/>
          <w:w w:val="100"/>
          <w:spacing w:val="0"/>
          <w:color w:val="000000"/>
          <w:position w:val="0"/>
        </w:rPr>
        <w:t>dnem jejího uveřejnění v registru smluv.</w:t>
      </w:r>
    </w:p>
    <w:p>
      <w:pPr>
        <w:pStyle w:val="Style3"/>
        <w:numPr>
          <w:ilvl w:val="0"/>
          <w:numId w:val="21"/>
        </w:numPr>
        <w:tabs>
          <w:tab w:leader="none" w:pos="711" w:val="left"/>
        </w:tabs>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Smluvní strany prohlašují, že si smlouvu před podpisem přečetly, s jejím obsahem souhlasí a na důkaz svobodné a vážné vůle připojují své podpisy.</w:t>
      </w:r>
    </w:p>
    <w:p>
      <w:pPr>
        <w:pStyle w:val="Style3"/>
        <w:widowControl w:val="0"/>
        <w:keepNext w:val="0"/>
        <w:keepLines w:val="0"/>
        <w:shd w:val="clear" w:color="auto" w:fill="auto"/>
        <w:bidi w:val="0"/>
        <w:jc w:val="left"/>
        <w:spacing w:line="190" w:lineRule="exact"/>
        <w:ind w:left="0" w:firstLine="0"/>
      </w:pPr>
      <w:r>
        <w:rPr>
          <w:rStyle w:val="CharStyle4"/>
        </w:rPr>
        <w:t>Přílohy:</w:t>
      </w:r>
    </w:p>
    <w:p>
      <w:pPr>
        <w:pStyle w:val="Style5"/>
        <w:widowControl w:val="0"/>
        <w:keepNext/>
        <w:keepLines/>
        <w:shd w:val="clear" w:color="auto" w:fill="auto"/>
        <w:bidi w:val="0"/>
        <w:jc w:val="left"/>
        <w:spacing w:line="190" w:lineRule="exact"/>
        <w:ind w:left="0" w:firstLine="0"/>
      </w:pPr>
      <w:bookmarkStart w:id="0" w:name="bookmark0"/>
      <w:r>
        <w:rPr>
          <w:rStyle w:val="CharStyle7"/>
          <w:b/>
          <w:bCs/>
        </w:rPr>
        <w:t xml:space="preserve">o </w:t>
      </w:r>
      <w:r>
        <w:rPr>
          <w:rStyle w:val="CharStyle6"/>
          <w:b/>
          <w:bCs/>
        </w:rPr>
        <w:t>Příloha č. 1</w:t>
      </w:r>
      <w:bookmarkEnd w:id="0"/>
    </w:p>
    <w:p>
      <w:pPr>
        <w:pStyle w:val="Style5"/>
        <w:widowControl w:val="0"/>
        <w:keepNext/>
        <w:keepLines/>
        <w:shd w:val="clear" w:color="auto" w:fill="auto"/>
        <w:bidi w:val="0"/>
        <w:jc w:val="left"/>
        <w:spacing w:line="190" w:lineRule="exact"/>
        <w:ind w:left="0" w:firstLine="0"/>
      </w:pPr>
      <w:bookmarkStart w:id="1" w:name="bookmark1"/>
      <w:r>
        <w:rPr>
          <w:rStyle w:val="CharStyle7"/>
          <w:b/>
          <w:bCs/>
        </w:rPr>
        <w:t xml:space="preserve">o </w:t>
      </w:r>
      <w:r>
        <w:rPr>
          <w:rStyle w:val="CharStyle6"/>
          <w:b/>
          <w:bCs/>
        </w:rPr>
        <w:t>Příloha č. 2</w:t>
      </w:r>
      <w:bookmarkEnd w:id="1"/>
    </w:p>
    <w:p>
      <w:pPr>
        <w:pStyle w:val="Style5"/>
        <w:widowControl w:val="0"/>
        <w:keepNext/>
        <w:keepLines/>
        <w:shd w:val="clear" w:color="auto" w:fill="auto"/>
        <w:bidi w:val="0"/>
        <w:jc w:val="left"/>
        <w:spacing w:line="190" w:lineRule="exact"/>
        <w:ind w:left="0" w:firstLine="0"/>
      </w:pPr>
      <w:bookmarkStart w:id="2" w:name="bookmark2"/>
      <w:r>
        <w:rPr>
          <w:rStyle w:val="CharStyle6"/>
          <w:b/>
          <w:bCs/>
        </w:rPr>
        <w:t>Kalkulace odměny TDS</w:t>
      </w:r>
      <w:bookmarkEnd w:id="2"/>
    </w:p>
    <w:p>
      <w:pPr>
        <w:pStyle w:val="Style8"/>
        <w:widowControl w:val="0"/>
        <w:keepNext w:val="0"/>
        <w:keepLines w:val="0"/>
        <w:shd w:val="clear" w:color="auto" w:fill="auto"/>
        <w:bidi w:val="0"/>
        <w:jc w:val="left"/>
        <w:spacing w:line="190" w:lineRule="exact"/>
        <w:ind w:left="0" w:firstLine="0"/>
      </w:pPr>
      <w:r>
        <w:rPr>
          <w:rStyle w:val="CharStyle9"/>
          <w:b/>
          <w:bCs/>
        </w:rPr>
        <w:t>Údaje, které jsou součástí ujednání a nebudou zveřejněny v Registru smluv</w:t>
      </w:r>
    </w:p>
    <w:p>
      <w:pPr>
        <w:pStyle w:val="Style3"/>
        <w:widowControl w:val="0"/>
        <w:keepNext w:val="0"/>
        <w:keepLines w:val="0"/>
        <w:shd w:val="clear" w:color="auto" w:fill="auto"/>
        <w:bidi w:val="0"/>
        <w:jc w:val="left"/>
        <w:spacing w:line="230" w:lineRule="exact"/>
        <w:ind w:left="0" w:firstLine="0"/>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3"/>
        <w:widowControl w:val="0"/>
        <w:keepNext w:val="0"/>
        <w:keepLines w:val="0"/>
        <w:shd w:val="clear" w:color="auto" w:fill="auto"/>
        <w:bidi w:val="0"/>
        <w:jc w:val="left"/>
        <w:spacing w:line="190" w:lineRule="exact"/>
        <w:ind w:left="0" w:firstLine="0"/>
      </w:pPr>
      <w:r>
        <w:rPr>
          <w:rStyle w:val="CharStyle4"/>
        </w:rPr>
        <w:t>TDS:</w:t>
      </w:r>
    </w:p>
    <w:p>
      <w:pPr>
        <w:pStyle w:val="Style3"/>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Objednatel:</w:t>
      </w:r>
    </w:p>
    <w:p>
      <w:pPr>
        <w:pStyle w:val="Style3"/>
        <w:widowControl w:val="0"/>
        <w:keepNext w:val="0"/>
        <w:keepLines w:val="0"/>
        <w:shd w:val="clear" w:color="auto" w:fill="auto"/>
        <w:bidi w:val="0"/>
        <w:jc w:val="left"/>
        <w:spacing w:line="190" w:lineRule="exact"/>
        <w:ind w:left="0" w:firstLine="0"/>
      </w:pPr>
      <w:r>
        <w:rPr>
          <w:rStyle w:val="CharStyle4"/>
        </w:rPr>
        <w:t>V Jihlavě dne: viz podpis</w:t>
      </w:r>
    </w:p>
    <w:p>
      <w:pPr>
        <w:pStyle w:val="Style3"/>
        <w:widowControl w:val="0"/>
        <w:keepNext w:val="0"/>
        <w:keepLines w:val="0"/>
        <w:shd w:val="clear" w:color="auto" w:fill="auto"/>
        <w:bidi w:val="0"/>
        <w:jc w:val="left"/>
        <w:spacing w:line="190" w:lineRule="exact"/>
        <w:ind w:left="0" w:firstLine="0"/>
      </w:pPr>
      <w:r>
        <w:rPr>
          <w:rStyle w:val="CharStyle4"/>
        </w:rPr>
        <w:t>V Třebíči dne: viz podpis</w:t>
      </w:r>
    </w:p>
    <w:p>
      <w:pPr>
        <w:pStyle w:val="Style13"/>
        <w:widowControl w:val="0"/>
        <w:keepNext w:val="0"/>
        <w:keepLines w:val="0"/>
        <w:shd w:val="clear" w:color="auto" w:fill="auto"/>
        <w:bidi w:val="0"/>
        <w:jc w:val="left"/>
        <w:ind w:left="0" w:firstLine="0"/>
      </w:pPr>
      <w:r>
        <w:rPr>
          <w:lang w:val="cs-CZ" w:eastAsia="cs-CZ" w:bidi="cs-CZ"/>
          <w:w w:val="100"/>
          <w:spacing w:val="0"/>
          <w:color w:val="000000"/>
          <w:position w:val="0"/>
        </w:rPr>
        <w:t>Ing. Radovan Necid, ředitel organizace Krajská správa a údržba silnic Vysočiny, příspěvková organizace</w:t>
      </w:r>
    </w:p>
    <w:p>
      <w:pPr>
        <w:pStyle w:val="Style10"/>
        <w:widowControl w:val="0"/>
        <w:keepNext w:val="0"/>
        <w:keepLines w:val="0"/>
        <w:shd w:val="clear" w:color="auto" w:fill="auto"/>
        <w:bidi w:val="0"/>
        <w:jc w:val="left"/>
        <w:ind w:left="0" w:firstLine="0"/>
        <w:sectPr>
          <w:footerReference w:type="even" r:id="rId20"/>
          <w:footerReference w:type="default" r:id="rId21"/>
          <w:footerReference w:type="first" r:id="rId22"/>
          <w:footnotePr>
            <w:pos w:val="pageBottom"/>
            <w:numFmt w:val="decimal"/>
            <w:numRestart w:val="continuous"/>
          </w:footnotePr>
          <w:pgSz w:w="12240" w:h="16834"/>
          <w:pgMar w:top="955" w:left="1185" w:right="1262" w:bottom="1430" w:header="0" w:footer="3" w:gutter="0"/>
          <w:rtlGutter w:val="0"/>
          <w:cols w:space="720"/>
          <w:noEndnote/>
          <w:docGrid w:linePitch="360"/>
        </w:sectPr>
      </w:pPr>
      <w:r>
        <w:rPr>
          <w:lang w:val="cs-CZ" w:eastAsia="cs-CZ" w:bidi="cs-CZ"/>
          <w:w w:val="100"/>
          <w:spacing w:val="0"/>
          <w:color w:val="000000"/>
          <w:position w:val="0"/>
        </w:rPr>
        <w:t>Titul, jméno, příjmení</w:t>
      </w:r>
      <w:r>
        <w:rPr>
          <w:rStyle w:val="CharStyle12"/>
          <w:i w:val="0"/>
          <w:iCs w:val="0"/>
        </w:rPr>
        <w:t xml:space="preserve"> a </w:t>
      </w:r>
      <w:r>
        <w:rPr>
          <w:lang w:val="cs-CZ" w:eastAsia="cs-CZ" w:bidi="cs-CZ"/>
          <w:w w:val="100"/>
          <w:spacing w:val="0"/>
          <w:color w:val="000000"/>
          <w:position w:val="0"/>
        </w:rPr>
        <w:t>funkce osoby oprávněné jednat za dodavatele</w:t>
      </w:r>
    </w:p>
    <w:p>
      <w:pPr>
        <w:pStyle w:val="Style15"/>
        <w:widowControl w:val="0"/>
        <w:keepNext/>
        <w:keepLines/>
        <w:shd w:val="clear" w:color="auto" w:fill="auto"/>
        <w:bidi w:val="0"/>
        <w:jc w:val="left"/>
        <w:ind w:left="0" w:firstLine="0"/>
      </w:pPr>
      <w:bookmarkStart w:id="28" w:name="bookmark28"/>
      <w:r>
        <w:rPr>
          <w:rStyle w:val="CharStyle17"/>
          <w:b/>
          <w:bCs/>
          <w:i/>
          <w:iCs/>
        </w:rPr>
        <w:t>Krajské správa a údržba stlmc Vysoany</w:t>
      </w:r>
      <w:bookmarkEnd w:id="28"/>
    </w:p>
    <w:p>
      <w:pPr>
        <w:pStyle w:val="Style8"/>
        <w:widowControl w:val="0"/>
        <w:keepNext w:val="0"/>
        <w:keepLines w:val="0"/>
        <w:shd w:val="clear" w:color="auto" w:fill="auto"/>
        <w:bidi w:val="0"/>
        <w:jc w:val="left"/>
        <w:spacing w:line="190" w:lineRule="exact"/>
        <w:ind w:left="0" w:firstLine="0"/>
      </w:pPr>
      <w:r>
        <w:rPr>
          <w:lang w:val="cs-CZ" w:eastAsia="cs-CZ" w:bidi="cs-CZ"/>
          <w:w w:val="100"/>
          <w:spacing w:val="0"/>
          <w:color w:val="000000"/>
          <w:position w:val="0"/>
        </w:rPr>
        <w:t>Příloha č. 2</w:t>
      </w:r>
    </w:p>
    <w:p>
      <w:pPr>
        <w:pStyle w:val="Style21"/>
        <w:widowControl w:val="0"/>
        <w:keepNext w:val="0"/>
        <w:keepLines w:val="0"/>
        <w:shd w:val="clear" w:color="auto" w:fill="auto"/>
        <w:bidi w:val="0"/>
        <w:jc w:val="left"/>
        <w:spacing w:line="240" w:lineRule="exact"/>
        <w:ind w:left="0" w:firstLine="0"/>
        <w:sectPr>
          <w:headerReference w:type="even" r:id="rId23"/>
          <w:headerReference w:type="default" r:id="rId24"/>
          <w:footerReference w:type="even" r:id="rId25"/>
          <w:footerReference w:type="default" r:id="rId26"/>
          <w:footerReference w:type="first" r:id="rId27"/>
          <w:titlePg/>
          <w:footnotePr>
            <w:pos w:val="pageBottom"/>
            <w:numFmt w:val="decimal"/>
            <w:numRestart w:val="continuous"/>
          </w:footnotePr>
          <w:pgSz w:w="12240" w:h="16834"/>
          <w:pgMar w:top="955" w:left="1185" w:right="1262" w:bottom="1430" w:header="0" w:footer="3" w:gutter="0"/>
          <w:rtlGutter w:val="0"/>
          <w:cols w:space="720"/>
          <w:noEndnote/>
          <w:docGrid w:linePitch="360"/>
        </w:sectPr>
      </w:pPr>
      <w:r>
        <w:rPr>
          <w:lang w:val="cs-CZ" w:eastAsia="cs-CZ" w:bidi="cs-CZ"/>
          <w:sz w:val="24"/>
          <w:szCs w:val="24"/>
          <w:w w:val="100"/>
          <w:spacing w:val="0"/>
          <w:color w:val="000000"/>
          <w:position w:val="0"/>
        </w:rPr>
        <w:t>Údaje, které jsou součástí ujednání a nebudou zveřejněny v Registru smluv:</w:t>
      </w:r>
    </w:p>
    <w:tbl>
      <w:tblPr>
        <w:tblOverlap w:val="never"/>
        <w:tblLayout w:type="fixed"/>
        <w:jc w:val="left"/>
      </w:tblPr>
      <w:tblGrid>
        <w:gridCol w:w="514"/>
        <w:gridCol w:w="5438"/>
        <w:gridCol w:w="1406"/>
        <w:gridCol w:w="1531"/>
      </w:tblGrid>
      <w:tr>
        <w:trPr>
          <w:trHeight w:val="514"/>
        </w:trPr>
        <w:tc>
          <w:tcPr>
            <w:shd w:val="clear" w:color="auto" w:fill="FFFFFF"/>
            <w:gridSpan w:val="4"/>
            <w:tcBorders>
              <w:left w:val="single" w:sz="4"/>
              <w:right w:val="single" w:sz="4"/>
              <w:top w:val="single" w:sz="4"/>
            </w:tcBorders>
            <w:vAlign w:val="center"/>
          </w:tcPr>
          <w:p>
            <w:pPr>
              <w:pStyle w:val="Style3"/>
              <w:widowControl w:val="0"/>
              <w:keepNext w:val="0"/>
              <w:keepLines w:val="0"/>
              <w:shd w:val="clear" w:color="auto" w:fill="auto"/>
              <w:bidi w:val="0"/>
              <w:jc w:val="left"/>
              <w:spacing w:line="190" w:lineRule="exact"/>
              <w:ind w:left="0" w:firstLine="0"/>
            </w:pPr>
            <w:r>
              <w:rPr>
                <w:rStyle w:val="CharStyle42"/>
              </w:rPr>
              <w:t>Kalkulace odměny TDS pro dopravní / pozemní stavby</w:t>
            </w:r>
          </w:p>
        </w:tc>
      </w:tr>
      <w:tr>
        <w:trPr>
          <w:trHeight w:val="456"/>
        </w:trPr>
        <w:tc>
          <w:tcPr>
            <w:shd w:val="clear" w:color="auto" w:fill="FFFFFF"/>
            <w:gridSpan w:val="4"/>
            <w:tcBorders>
              <w:left w:val="single" w:sz="4"/>
              <w:right w:val="single" w:sz="4"/>
              <w:top w:val="single" w:sz="4"/>
            </w:tcBorders>
            <w:vAlign w:val="center"/>
          </w:tcPr>
          <w:p>
            <w:pPr>
              <w:pStyle w:val="Style3"/>
              <w:widowControl w:val="0"/>
              <w:keepNext w:val="0"/>
              <w:keepLines w:val="0"/>
              <w:shd w:val="clear" w:color="auto" w:fill="auto"/>
              <w:bidi w:val="0"/>
              <w:jc w:val="left"/>
              <w:spacing w:line="150" w:lineRule="exact"/>
              <w:ind w:left="0" w:firstLine="0"/>
            </w:pPr>
            <w:r>
              <w:rPr>
                <w:rStyle w:val="CharStyle46"/>
              </w:rPr>
              <w:t>Název akce: "Rekonstrukce vrat na CM Bystřice n/P - dokončení"</w:t>
            </w:r>
          </w:p>
        </w:tc>
      </w:tr>
      <w:tr>
        <w:trPr>
          <w:trHeight w:val="322"/>
        </w:trPr>
        <w:tc>
          <w:tcPr>
            <w:shd w:val="clear" w:color="auto" w:fill="FFFFFF"/>
            <w:vMerge w:val="restart"/>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Č.</w:t>
            </w:r>
          </w:p>
        </w:tc>
        <w:tc>
          <w:tcPr>
            <w:shd w:val="clear" w:color="auto" w:fill="FFFFFF"/>
            <w:vMerge w:val="restart"/>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Popis prací</w:t>
            </w:r>
          </w:p>
        </w:tc>
        <w:tc>
          <w:tcPr>
            <w:shd w:val="clear" w:color="auto" w:fill="FFFFFF"/>
            <w:gridSpan w:val="2"/>
            <w:tcBorders>
              <w:left w:val="single" w:sz="4"/>
              <w:righ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Cena v Kč bez DPH</w:t>
            </w:r>
          </w:p>
        </w:tc>
      </w:tr>
      <w:tr>
        <w:trPr>
          <w:trHeight w:val="326"/>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30" w:lineRule="exact"/>
              <w:ind w:left="0" w:firstLine="0"/>
            </w:pPr>
            <w:r>
              <w:rPr>
                <w:rStyle w:val="CharStyle48"/>
              </w:rPr>
              <w:t>x</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30" w:lineRule="exact"/>
              <w:ind w:left="0" w:firstLine="0"/>
            </w:pPr>
            <w:r>
              <w:rPr>
                <w:rStyle w:val="CharStyle48"/>
              </w:rPr>
              <w:t>celkem</w:t>
            </w:r>
          </w:p>
        </w:tc>
      </w:tr>
      <w:tr>
        <w:trPr>
          <w:trHeight w:val="427"/>
        </w:trPr>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A. Výkon TDS - práce před zahájením a po dokončení stavby</w:t>
            </w:r>
          </w:p>
        </w:tc>
        <w:tc>
          <w:tcPr>
            <w:shd w:val="clear" w:color="auto" w:fill="FFFFFF"/>
            <w:gridSpan w:val="2"/>
            <w:tcBorders>
              <w:right w:val="single" w:sz="4"/>
              <w:top w:val="single" w:sz="4"/>
            </w:tcBorders>
            <w:vAlign w:val="top"/>
          </w:tcPr>
          <w:p>
            <w:pPr>
              <w:widowControl w:val="0"/>
              <w:rPr>
                <w:sz w:val="10"/>
                <w:szCs w:val="10"/>
              </w:rPr>
            </w:pPr>
          </w:p>
        </w:tc>
      </w:tr>
      <w:tr>
        <w:trPr>
          <w:trHeight w:val="682"/>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73" w:lineRule="exact"/>
              <w:ind w:left="0" w:firstLine="0"/>
            </w:pPr>
            <w:r>
              <w:rPr>
                <w:rStyle w:val="CharStyle47"/>
              </w:rPr>
              <w:t>Cena za práci před zahájením stavby</w:t>
            </w:r>
          </w:p>
          <w:p>
            <w:pPr>
              <w:pStyle w:val="Style3"/>
              <w:widowControl w:val="0"/>
              <w:keepNext w:val="0"/>
              <w:keepLines w:val="0"/>
              <w:shd w:val="clear" w:color="auto" w:fill="auto"/>
              <w:bidi w:val="0"/>
              <w:jc w:val="left"/>
              <w:spacing w:line="173" w:lineRule="exact"/>
              <w:ind w:left="0" w:firstLine="0"/>
            </w:pPr>
            <w:r>
              <w:rPr>
                <w:rStyle w:val="CharStyle49"/>
              </w:rPr>
              <w:t>Účastník uvede nabídkovou cenu TDS za práce spojené se zahájením stavby, dle specifikace v čl. 3.1 Smlouvy.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30" w:lineRule="exact"/>
              <w:ind w:left="0" w:firstLine="0"/>
            </w:pPr>
            <w:r>
              <w:rPr>
                <w:rStyle w:val="CharStyle49"/>
              </w:rPr>
              <w:t>x</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500,00 Kč</w:t>
            </w:r>
          </w:p>
        </w:tc>
      </w:tr>
      <w:tr>
        <w:trPr>
          <w:trHeight w:val="701"/>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73" w:lineRule="exact"/>
              <w:ind w:left="0" w:firstLine="0"/>
            </w:pPr>
            <w:r>
              <w:rPr>
                <w:rStyle w:val="CharStyle47"/>
              </w:rPr>
              <w:t>Cena za práci po dokončení stavby</w:t>
            </w:r>
          </w:p>
          <w:p>
            <w:pPr>
              <w:pStyle w:val="Style3"/>
              <w:widowControl w:val="0"/>
              <w:keepNext w:val="0"/>
              <w:keepLines w:val="0"/>
              <w:shd w:val="clear" w:color="auto" w:fill="auto"/>
              <w:bidi w:val="0"/>
              <w:jc w:val="left"/>
              <w:spacing w:line="173" w:lineRule="exact"/>
              <w:ind w:left="0" w:firstLine="0"/>
            </w:pPr>
            <w:r>
              <w:rPr>
                <w:rStyle w:val="CharStyle49"/>
              </w:rPr>
              <w:t>Účastník uvede nabídkovou cenu TDS za práce spojené s dokončením stavby, dle specifikace v čl. 3.3. Smlouvy.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x</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1 000,00 Kč</w:t>
            </w:r>
          </w:p>
        </w:tc>
      </w:tr>
      <w:tr>
        <w:trPr>
          <w:trHeight w:val="547"/>
        </w:trPr>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A. Cena za výkon TDS před zahájením a po dokončení stavby celkem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x</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1 500,00 Kč</w:t>
            </w:r>
          </w:p>
        </w:tc>
      </w:tr>
      <w:tr>
        <w:trPr>
          <w:trHeight w:val="706"/>
        </w:trPr>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left"/>
              <w:spacing w:line="173" w:lineRule="exact"/>
              <w:ind w:left="0" w:firstLine="0"/>
            </w:pPr>
            <w:r>
              <w:rPr>
                <w:rStyle w:val="CharStyle47"/>
              </w:rPr>
              <w:t>B. Výkon TDS - práce spojené s prováděním stavby</w:t>
            </w:r>
          </w:p>
          <w:p>
            <w:pPr>
              <w:pStyle w:val="Style3"/>
              <w:widowControl w:val="0"/>
              <w:keepNext w:val="0"/>
              <w:keepLines w:val="0"/>
              <w:shd w:val="clear" w:color="auto" w:fill="auto"/>
              <w:bidi w:val="0"/>
              <w:jc w:val="left"/>
              <w:spacing w:line="173" w:lineRule="exact"/>
              <w:ind w:left="0" w:firstLine="0"/>
            </w:pPr>
            <w:r>
              <w:rPr>
                <w:rStyle w:val="CharStyle49"/>
              </w:rPr>
              <w:t>Účastník uvede nabídkovou cenu TDS za práce spojené s prováděním stavby, dle specifikace v čl. 3.2 Smlouvy.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78" w:lineRule="exact"/>
              <w:ind w:left="0" w:firstLine="0"/>
            </w:pPr>
            <w:r>
              <w:rPr>
                <w:rStyle w:val="CharStyle48"/>
              </w:rPr>
              <w:t>za 1 hodin u (60 minut)</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30" w:lineRule="exact"/>
              <w:ind w:left="0" w:firstLine="0"/>
            </w:pPr>
            <w:r>
              <w:rPr>
                <w:rStyle w:val="CharStyle48"/>
              </w:rPr>
              <w:t>celkem za 10 hodin *</w:t>
            </w:r>
          </w:p>
        </w:tc>
      </w:tr>
      <w:tr>
        <w:trPr>
          <w:trHeight w:val="792"/>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line="178" w:lineRule="exact"/>
              <w:ind w:left="0" w:firstLine="0"/>
            </w:pPr>
            <w:r>
              <w:rPr>
                <w:rStyle w:val="CharStyle47"/>
              </w:rPr>
              <w:t>Práce spojené s výkonem TDS v kanceláři</w:t>
            </w:r>
          </w:p>
          <w:p>
            <w:pPr>
              <w:pStyle w:val="Style3"/>
              <w:numPr>
                <w:ilvl w:val="0"/>
                <w:numId w:val="23"/>
              </w:numPr>
              <w:tabs>
                <w:tab w:leader="none" w:pos="91" w:val="left"/>
              </w:tabs>
              <w:widowControl w:val="0"/>
              <w:keepNext w:val="0"/>
              <w:keepLines w:val="0"/>
              <w:shd w:val="clear" w:color="auto" w:fill="auto"/>
              <w:bidi w:val="0"/>
              <w:jc w:val="left"/>
              <w:spacing w:line="178" w:lineRule="exact"/>
              <w:ind w:left="0" w:firstLine="0"/>
            </w:pPr>
            <w:r>
              <w:rPr>
                <w:rStyle w:val="CharStyle47"/>
              </w:rPr>
              <w:t>předpokládané náklady bez nároku na cestové</w:t>
            </w:r>
          </w:p>
          <w:p>
            <w:pPr>
              <w:pStyle w:val="Style3"/>
              <w:numPr>
                <w:ilvl w:val="0"/>
                <w:numId w:val="23"/>
              </w:numPr>
              <w:tabs>
                <w:tab w:leader="none" w:pos="82" w:val="left"/>
              </w:tabs>
              <w:widowControl w:val="0"/>
              <w:keepNext w:val="0"/>
              <w:keepLines w:val="0"/>
              <w:shd w:val="clear" w:color="auto" w:fill="auto"/>
              <w:bidi w:val="0"/>
              <w:jc w:val="left"/>
              <w:spacing w:line="178" w:lineRule="exact"/>
              <w:ind w:left="0" w:firstLine="0"/>
            </w:pPr>
            <w:r>
              <w:rPr>
                <w:rStyle w:val="CharStyle47"/>
              </w:rPr>
              <w:t>v předpokládaném rozsahu 1 hodina/týden</w:t>
            </w:r>
          </w:p>
          <w:p>
            <w:pPr>
              <w:pStyle w:val="Style3"/>
              <w:numPr>
                <w:ilvl w:val="0"/>
                <w:numId w:val="23"/>
              </w:numPr>
              <w:tabs>
                <w:tab w:leader="none" w:pos="91" w:val="left"/>
              </w:tabs>
              <w:widowControl w:val="0"/>
              <w:keepNext w:val="0"/>
              <w:keepLines w:val="0"/>
              <w:shd w:val="clear" w:color="auto" w:fill="auto"/>
              <w:bidi w:val="0"/>
              <w:jc w:val="left"/>
              <w:spacing w:line="178" w:lineRule="exact"/>
              <w:ind w:left="0" w:firstLine="0"/>
            </w:pPr>
            <w:r>
              <w:rPr>
                <w:rStyle w:val="CharStyle47"/>
              </w:rPr>
              <w:t>předpokládaný počet týdnů 10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300,00 Kč</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3 000,00 Kč</w:t>
            </w:r>
          </w:p>
        </w:tc>
      </w:tr>
      <w:tr>
        <w:trPr>
          <w:trHeight w:val="504"/>
        </w:trPr>
        <w:tc>
          <w:tcPr>
            <w:shd w:val="clear" w:color="auto" w:fill="FFFFFF"/>
            <w:vMerge w:val="restart"/>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4.</w:t>
            </w:r>
          </w:p>
        </w:tc>
        <w:tc>
          <w:tcPr>
            <w:shd w:val="clear" w:color="auto" w:fill="FFFFFF"/>
            <w:vMerge w:val="restart"/>
            <w:tcBorders>
              <w:left w:val="single" w:sz="4"/>
              <w:top w:val="single" w:sz="4"/>
            </w:tcBorders>
            <w:vAlign w:val="top"/>
          </w:tcPr>
          <w:p>
            <w:pPr>
              <w:pStyle w:val="Style3"/>
              <w:widowControl w:val="0"/>
              <w:keepNext w:val="0"/>
              <w:keepLines w:val="0"/>
              <w:shd w:val="clear" w:color="auto" w:fill="auto"/>
              <w:bidi w:val="0"/>
              <w:jc w:val="left"/>
              <w:spacing w:line="178" w:lineRule="exact"/>
              <w:ind w:left="0" w:firstLine="0"/>
            </w:pPr>
            <w:r>
              <w:rPr>
                <w:rStyle w:val="CharStyle47"/>
              </w:rPr>
              <w:t>Práce spojené s výkonem TDS na staveništi</w:t>
            </w:r>
          </w:p>
          <w:p>
            <w:pPr>
              <w:pStyle w:val="Style3"/>
              <w:numPr>
                <w:ilvl w:val="0"/>
                <w:numId w:val="25"/>
              </w:numPr>
              <w:tabs>
                <w:tab w:leader="none" w:pos="91" w:val="left"/>
              </w:tabs>
              <w:widowControl w:val="0"/>
              <w:keepNext w:val="0"/>
              <w:keepLines w:val="0"/>
              <w:shd w:val="clear" w:color="auto" w:fill="auto"/>
              <w:bidi w:val="0"/>
              <w:jc w:val="left"/>
              <w:spacing w:line="178" w:lineRule="exact"/>
              <w:ind w:left="0" w:firstLine="0"/>
            </w:pPr>
            <w:r>
              <w:rPr>
                <w:rStyle w:val="CharStyle47"/>
              </w:rPr>
              <w:t>předpokládané náklady včetně cestovného</w:t>
            </w:r>
          </w:p>
          <w:p>
            <w:pPr>
              <w:pStyle w:val="Style3"/>
              <w:numPr>
                <w:ilvl w:val="0"/>
                <w:numId w:val="25"/>
              </w:numPr>
              <w:tabs>
                <w:tab w:leader="none" w:pos="82" w:val="left"/>
              </w:tabs>
              <w:widowControl w:val="0"/>
              <w:keepNext w:val="0"/>
              <w:keepLines w:val="0"/>
              <w:shd w:val="clear" w:color="auto" w:fill="auto"/>
              <w:bidi w:val="0"/>
              <w:jc w:val="left"/>
              <w:spacing w:line="178" w:lineRule="exact"/>
              <w:ind w:left="0" w:firstLine="0"/>
            </w:pPr>
            <w:r>
              <w:rPr>
                <w:rStyle w:val="CharStyle47"/>
              </w:rPr>
              <w:t xml:space="preserve">v předpokládaném rozsahu </w:t>
            </w:r>
            <w:r>
              <w:rPr>
                <w:rStyle w:val="CharStyle50"/>
              </w:rPr>
              <w:t xml:space="preserve">1 </w:t>
            </w:r>
            <w:r>
              <w:rPr>
                <w:rStyle w:val="CharStyle47"/>
              </w:rPr>
              <w:t>návštěva/týden á 3 hodiny, celkem 10 týdnů</w:t>
            </w:r>
          </w:p>
          <w:p>
            <w:pPr>
              <w:pStyle w:val="Style3"/>
              <w:widowControl w:val="0"/>
              <w:keepNext w:val="0"/>
              <w:keepLines w:val="0"/>
              <w:shd w:val="clear" w:color="auto" w:fill="auto"/>
              <w:bidi w:val="0"/>
              <w:jc w:val="left"/>
              <w:spacing w:line="178" w:lineRule="exact"/>
              <w:ind w:left="0" w:firstLine="0"/>
            </w:pPr>
            <w:r>
              <w:rPr>
                <w:rStyle w:val="CharStyle49"/>
              </w:rPr>
              <w:t xml:space="preserve">(vzorec pro výpočet hodin: </w:t>
            </w:r>
            <w:r>
              <w:rPr>
                <w:rStyle w:val="CharStyle51"/>
              </w:rPr>
              <w:t xml:space="preserve">1 </w:t>
            </w:r>
            <w:r>
              <w:rPr>
                <w:rStyle w:val="CharStyle49"/>
              </w:rPr>
              <w:t xml:space="preserve">návštěva x </w:t>
            </w:r>
            <w:r>
              <w:rPr>
                <w:rStyle w:val="CharStyle48"/>
              </w:rPr>
              <w:t xml:space="preserve">3 </w:t>
            </w:r>
            <w:r>
              <w:rPr>
                <w:rStyle w:val="CharStyle49"/>
              </w:rPr>
              <w:t xml:space="preserve">hod. výkonu TDS x 10 týdnů = 30 </w:t>
            </w:r>
            <w:r>
              <w:rPr>
                <w:rStyle w:val="CharStyle48"/>
              </w:rPr>
              <w:t>hodin výkonu TDS celkem</w:t>
            </w:r>
            <w:r>
              <w:rPr>
                <w:rStyle w:val="CharStyle49"/>
              </w:rPr>
              <w:t>)</w:t>
            </w:r>
          </w:p>
          <w:p>
            <w:pPr>
              <w:pStyle w:val="Style3"/>
              <w:widowControl w:val="0"/>
              <w:keepNext w:val="0"/>
              <w:keepLines w:val="0"/>
              <w:shd w:val="clear" w:color="auto" w:fill="auto"/>
              <w:bidi w:val="0"/>
              <w:jc w:val="left"/>
              <w:spacing w:line="178" w:lineRule="exact"/>
              <w:ind w:left="0" w:firstLine="0"/>
            </w:pPr>
            <w:r>
              <w:rPr>
                <w:rStyle w:val="CharStyle52"/>
              </w:rPr>
              <w:t>Čas strávený cestou na/ze staveniště se do času výkonu TDS na staveništi nepočítá.</w:t>
            </w:r>
          </w:p>
        </w:tc>
        <w:tc>
          <w:tcPr>
            <w:shd w:val="clear" w:color="auto" w:fill="FFFFFF"/>
            <w:vMerge w:val="restart"/>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1 000,00 Kč</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30" w:lineRule="exact"/>
              <w:ind w:left="0" w:firstLine="0"/>
            </w:pPr>
            <w:r>
              <w:rPr>
                <w:rStyle w:val="CharStyle48"/>
              </w:rPr>
              <w:t>celkem za 30 hodin *</w:t>
            </w:r>
          </w:p>
        </w:tc>
      </w:tr>
      <w:tr>
        <w:trPr>
          <w:trHeight w:val="826"/>
        </w:trPr>
        <w:tc>
          <w:tcPr>
            <w:shd w:val="clear" w:color="auto" w:fill="FFFFFF"/>
            <w:vMerge/>
            <w:tcBorders>
              <w:left w:val="single" w:sz="4"/>
            </w:tcBorders>
            <w:vAlign w:val="center"/>
          </w:tcPr>
          <w:p>
            <w:pPr/>
          </w:p>
        </w:tc>
        <w:tc>
          <w:tcPr>
            <w:shd w:val="clear" w:color="auto" w:fill="FFFFFF"/>
            <w:vMerge/>
            <w:tcBorders>
              <w:left w:val="single" w:sz="4"/>
            </w:tcBorders>
            <w:vAlign w:val="top"/>
          </w:tcPr>
          <w:p>
            <w:pPr/>
          </w:p>
        </w:tc>
        <w:tc>
          <w:tcPr>
            <w:shd w:val="clear" w:color="auto" w:fill="FFFFFF"/>
            <w:vMerge/>
            <w:tcBorders>
              <w:left w:val="single" w:sz="4"/>
            </w:tcBorders>
            <w:vAlign w:val="center"/>
          </w:tcPr>
          <w:p>
            <w:pP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30.000,- Kč</w:t>
            </w:r>
          </w:p>
        </w:tc>
      </w:tr>
      <w:tr>
        <w:trPr>
          <w:trHeight w:val="466"/>
        </w:trPr>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B. Cena za výkon TDS při provádění stavby celkem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x</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33.000,- Kč</w:t>
            </w:r>
          </w:p>
        </w:tc>
      </w:tr>
      <w:tr>
        <w:trPr>
          <w:trHeight w:val="466"/>
        </w:trPr>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CENA CELKEM BEZ DPH (A + B)</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x</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34.500,- Kč</w:t>
            </w:r>
          </w:p>
        </w:tc>
      </w:tr>
      <w:tr>
        <w:trPr>
          <w:trHeight w:val="437"/>
        </w:trPr>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DPH 21 %</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x</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7.245,- Kč</w:t>
            </w:r>
          </w:p>
        </w:tc>
      </w:tr>
      <w:tr>
        <w:trPr>
          <w:trHeight w:val="595"/>
        </w:trPr>
        <w:tc>
          <w:tcPr>
            <w:shd w:val="clear" w:color="auto" w:fill="FFFFFF"/>
            <w:gridSpan w:val="2"/>
            <w:tcBorders>
              <w:left w:val="single" w:sz="4"/>
              <w:top w:val="single" w:sz="4"/>
              <w:bottom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CENA CELKEM VČETNĚ DPH **</w:t>
            </w:r>
          </w:p>
        </w:tc>
        <w:tc>
          <w:tcPr>
            <w:shd w:val="clear" w:color="auto" w:fill="FFFFFF"/>
            <w:tcBorders>
              <w:left w:val="single" w:sz="4"/>
              <w:top w:val="single" w:sz="4"/>
              <w:bottom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x</w:t>
            </w:r>
          </w:p>
        </w:tc>
        <w:tc>
          <w:tcPr>
            <w:shd w:val="clear" w:color="auto" w:fill="FFFFFF"/>
            <w:tcBorders>
              <w:left w:val="single" w:sz="4"/>
              <w:right w:val="single" w:sz="4"/>
              <w:top w:val="single" w:sz="4"/>
              <w:bottom w:val="single" w:sz="4"/>
            </w:tcBorders>
            <w:vAlign w:val="center"/>
          </w:tcPr>
          <w:p>
            <w:pPr>
              <w:pStyle w:val="Style3"/>
              <w:widowControl w:val="0"/>
              <w:keepNext w:val="0"/>
              <w:keepLines w:val="0"/>
              <w:shd w:val="clear" w:color="auto" w:fill="auto"/>
              <w:bidi w:val="0"/>
              <w:jc w:val="left"/>
              <w:spacing w:line="120" w:lineRule="exact"/>
              <w:ind w:left="0" w:firstLine="0"/>
            </w:pPr>
            <w:r>
              <w:rPr>
                <w:rStyle w:val="CharStyle47"/>
              </w:rPr>
              <w:t>41.745,- Kčš</w:t>
            </w:r>
          </w:p>
        </w:tc>
      </w:tr>
    </w:tbl>
    <w:p>
      <w:pPr>
        <w:pStyle w:val="Style55"/>
        <w:widowControl w:val="0"/>
        <w:keepNext w:val="0"/>
        <w:keepLines w:val="0"/>
        <w:shd w:val="clear" w:color="auto" w:fill="auto"/>
        <w:bidi w:val="0"/>
        <w:jc w:val="left"/>
        <w:spacing w:line="130" w:lineRule="exact"/>
        <w:ind w:left="0" w:firstLine="0"/>
      </w:pPr>
      <w:r>
        <w:rPr>
          <w:lang w:val="cs-CZ" w:eastAsia="cs-CZ" w:bidi="cs-CZ"/>
          <w:w w:val="100"/>
          <w:spacing w:val="0"/>
          <w:color w:val="000000"/>
          <w:position w:val="0"/>
        </w:rPr>
        <w:t>Tabulka pro zpracování ceny plnění bude jako příloha nedílnou součástí Smlouvy o zajištění výkonu TDS na staveništi.</w:t>
      </w:r>
    </w:p>
    <w:p>
      <w:pPr>
        <w:pStyle w:val="Style57"/>
        <w:widowControl w:val="0"/>
        <w:keepNext w:val="0"/>
        <w:keepLines w:val="0"/>
        <w:shd w:val="clear" w:color="auto" w:fill="auto"/>
        <w:bidi w:val="0"/>
        <w:jc w:val="left"/>
        <w:spacing w:line="130" w:lineRule="exact"/>
        <w:ind w:left="0" w:firstLine="0"/>
      </w:pPr>
      <w:r>
        <w:rPr>
          <w:lang w:val="cs-CZ" w:eastAsia="cs-CZ" w:bidi="cs-CZ"/>
          <w:w w:val="100"/>
          <w:spacing w:val="0"/>
          <w:color w:val="000000"/>
          <w:position w:val="0"/>
        </w:rPr>
        <w:t xml:space="preserve">Položka č. 1 - </w:t>
      </w:r>
      <w:r>
        <w:rPr>
          <w:rStyle w:val="CharStyle59"/>
          <w:i/>
          <w:iCs/>
        </w:rPr>
        <w:t>Cena za práci před zahájením stavby</w:t>
      </w:r>
      <w:r>
        <w:rPr>
          <w:lang w:val="cs-CZ" w:eastAsia="cs-CZ" w:bidi="cs-CZ"/>
          <w:w w:val="100"/>
          <w:spacing w:val="0"/>
          <w:color w:val="000000"/>
          <w:position w:val="0"/>
        </w:rPr>
        <w:t xml:space="preserve"> </w:t>
      </w:r>
      <w:r>
        <w:rPr>
          <w:rStyle w:val="CharStyle60"/>
          <w:i/>
          <w:iCs/>
        </w:rPr>
        <w:t>bude uvedena ve Smlouvě o zajištění výkonu TDS.</w:t>
      </w:r>
    </w:p>
    <w:p>
      <w:pPr>
        <w:pStyle w:val="Style57"/>
        <w:widowControl w:val="0"/>
        <w:keepNext w:val="0"/>
        <w:keepLines w:val="0"/>
        <w:shd w:val="clear" w:color="auto" w:fill="auto"/>
        <w:bidi w:val="0"/>
        <w:jc w:val="left"/>
        <w:spacing w:line="130" w:lineRule="exact"/>
        <w:ind w:left="0" w:firstLine="0"/>
      </w:pPr>
      <w:r>
        <w:rPr>
          <w:lang w:val="cs-CZ" w:eastAsia="cs-CZ" w:bidi="cs-CZ"/>
          <w:w w:val="100"/>
          <w:spacing w:val="0"/>
          <w:color w:val="000000"/>
          <w:position w:val="0"/>
        </w:rPr>
        <w:t xml:space="preserve">Položka č. 2 - </w:t>
      </w:r>
      <w:r>
        <w:rPr>
          <w:rStyle w:val="CharStyle59"/>
          <w:i/>
          <w:iCs/>
        </w:rPr>
        <w:t>Cena za práci po dokončení stavby</w:t>
      </w:r>
      <w:r>
        <w:rPr>
          <w:lang w:val="cs-CZ" w:eastAsia="cs-CZ" w:bidi="cs-CZ"/>
          <w:w w:val="100"/>
          <w:spacing w:val="0"/>
          <w:color w:val="000000"/>
          <w:position w:val="0"/>
        </w:rPr>
        <w:t xml:space="preserve"> </w:t>
      </w:r>
      <w:r>
        <w:rPr>
          <w:rStyle w:val="CharStyle60"/>
          <w:i/>
          <w:iCs/>
        </w:rPr>
        <w:t>bude uvedena ve Smlouvě o zajištění výkonu TDS.</w:t>
      </w:r>
    </w:p>
    <w:p>
      <w:pPr>
        <w:pStyle w:val="Style57"/>
        <w:widowControl w:val="0"/>
        <w:keepNext w:val="0"/>
        <w:keepLines w:val="0"/>
        <w:shd w:val="clear" w:color="auto" w:fill="auto"/>
        <w:bidi w:val="0"/>
        <w:jc w:val="left"/>
        <w:spacing w:line="178" w:lineRule="exact"/>
        <w:ind w:left="0" w:firstLine="0"/>
      </w:pPr>
      <w:r>
        <w:rPr>
          <w:lang w:val="cs-CZ" w:eastAsia="cs-CZ" w:bidi="cs-CZ"/>
          <w:w w:val="100"/>
          <w:spacing w:val="0"/>
          <w:color w:val="000000"/>
          <w:position w:val="0"/>
        </w:rPr>
        <w:t xml:space="preserve">Položka č. 3 - </w:t>
      </w:r>
      <w:r>
        <w:rPr>
          <w:rStyle w:val="CharStyle59"/>
          <w:i/>
          <w:iCs/>
        </w:rPr>
        <w:t>Cena za práci v kanceláři při provádění stavby v rozsahu 1 hodiny</w:t>
      </w:r>
      <w:r>
        <w:rPr>
          <w:lang w:val="cs-CZ" w:eastAsia="cs-CZ" w:bidi="cs-CZ"/>
          <w:w w:val="100"/>
          <w:spacing w:val="0"/>
          <w:color w:val="000000"/>
          <w:position w:val="0"/>
        </w:rPr>
        <w:t xml:space="preserve"> </w:t>
      </w:r>
      <w:r>
        <w:rPr>
          <w:rStyle w:val="CharStyle60"/>
          <w:i/>
          <w:iCs/>
        </w:rPr>
        <w:t xml:space="preserve">bude uvedena ve Smlouvě o zajištění výkonu TDS a bude sloužit pro fakturaci výkonu TDS </w:t>
      </w:r>
      <w:r>
        <w:rPr>
          <w:lang w:val="cs-CZ" w:eastAsia="cs-CZ" w:bidi="cs-CZ"/>
          <w:w w:val="100"/>
          <w:spacing w:val="0"/>
          <w:color w:val="000000"/>
          <w:position w:val="0"/>
        </w:rPr>
        <w:t>dle skutečnosti.</w:t>
      </w:r>
    </w:p>
    <w:p>
      <w:pPr>
        <w:pStyle w:val="Style55"/>
        <w:widowControl w:val="0"/>
        <w:keepNext w:val="0"/>
        <w:keepLines w:val="0"/>
        <w:shd w:val="clear" w:color="auto" w:fill="auto"/>
        <w:bidi w:val="0"/>
        <w:jc w:val="left"/>
        <w:spacing w:line="178" w:lineRule="exact"/>
        <w:ind w:left="0" w:firstLine="0"/>
      </w:pPr>
      <w:r>
        <w:rPr>
          <w:rStyle w:val="CharStyle61"/>
          <w:b w:val="0"/>
          <w:bCs w:val="0"/>
          <w:i/>
          <w:iCs/>
        </w:rPr>
        <w:t xml:space="preserve">Položka č. 4 - </w:t>
      </w:r>
      <w:r>
        <w:rPr>
          <w:rStyle w:val="CharStyle62"/>
          <w:b w:val="0"/>
          <w:bCs w:val="0"/>
          <w:i/>
          <w:iCs/>
        </w:rPr>
        <w:t>Cena za práci na staveništi při provádění stavby v rozsahu 1 hodiny</w:t>
      </w:r>
      <w:r>
        <w:rPr>
          <w:rStyle w:val="CharStyle61"/>
          <w:b w:val="0"/>
          <w:bCs w:val="0"/>
          <w:i/>
          <w:iCs/>
        </w:rPr>
        <w:t xml:space="preserve"> </w:t>
      </w:r>
      <w:r>
        <w:rPr>
          <w:lang w:val="cs-CZ" w:eastAsia="cs-CZ" w:bidi="cs-CZ"/>
          <w:w w:val="100"/>
          <w:spacing w:val="0"/>
          <w:color w:val="000000"/>
          <w:position w:val="0"/>
        </w:rPr>
        <w:t>bude uvedena ve Smlouvě o zajištění výkonu TDS a bude sloužit pro fakturaci výkonu TDS dle doložené skutečnosti.</w:t>
      </w:r>
    </w:p>
    <w:p>
      <w:pPr>
        <w:pStyle w:val="Style55"/>
        <w:widowControl w:val="0"/>
        <w:keepNext w:val="0"/>
        <w:keepLines w:val="0"/>
        <w:shd w:val="clear" w:color="auto" w:fill="auto"/>
        <w:bidi w:val="0"/>
        <w:jc w:val="left"/>
        <w:spacing w:line="178" w:lineRule="exact"/>
        <w:ind w:left="0" w:firstLine="0"/>
      </w:pPr>
      <w:r>
        <w:rPr>
          <w:lang w:val="cs-CZ" w:eastAsia="cs-CZ" w:bidi="cs-CZ"/>
          <w:w w:val="100"/>
          <w:spacing w:val="0"/>
          <w:color w:val="000000"/>
          <w:position w:val="0"/>
        </w:rPr>
        <w:t xml:space="preserve">* </w:t>
      </w:r>
      <w:r>
        <w:rPr>
          <w:rStyle w:val="CharStyle61"/>
          <w:b w:val="0"/>
          <w:bCs w:val="0"/>
          <w:i/>
          <w:iCs/>
        </w:rPr>
        <w:t xml:space="preserve">Cena za práci na staveništi při provádění stavby (pol. č. 3 a č. 4) </w:t>
      </w:r>
      <w:r>
        <w:rPr>
          <w:lang w:val="cs-CZ" w:eastAsia="cs-CZ" w:bidi="cs-CZ"/>
          <w:w w:val="100"/>
          <w:spacing w:val="0"/>
          <w:color w:val="000000"/>
          <w:position w:val="0"/>
        </w:rPr>
        <w:t xml:space="preserve">v celkovém předpokládaném rozsahu... hodin v kanceláři a... hodin na staveništi </w:t>
      </w:r>
      <w:r>
        <w:rPr>
          <w:rStyle w:val="CharStyle61"/>
          <w:b w:val="0"/>
          <w:bCs w:val="0"/>
          <w:i/>
          <w:iCs/>
        </w:rPr>
        <w:t xml:space="preserve">je uvedena pouze pro rovnocenné hodnocení podaných nabídek. </w:t>
      </w:r>
      <w:r>
        <w:rPr>
          <w:lang w:val="cs-CZ" w:eastAsia="cs-CZ" w:bidi="cs-CZ"/>
          <w:w w:val="100"/>
          <w:spacing w:val="0"/>
          <w:color w:val="000000"/>
          <w:position w:val="0"/>
        </w:rPr>
        <w:t>Ve Smlouvě o zajištění výkonu TDS uvedena nebude.</w:t>
      </w:r>
    </w:p>
    <w:p>
      <w:pPr>
        <w:pStyle w:val="Style53"/>
        <w:widowControl w:val="0"/>
        <w:keepNext w:val="0"/>
        <w:keepLines w:val="0"/>
        <w:shd w:val="clear" w:color="auto" w:fill="auto"/>
        <w:bidi w:val="0"/>
        <w:jc w:val="left"/>
        <w:spacing w:line="80" w:lineRule="exact"/>
        <w:ind w:left="0" w:firstLine="0"/>
      </w:pPr>
      <w:r>
        <w:rPr>
          <w:lang w:val="cs-CZ" w:eastAsia="cs-CZ" w:bidi="cs-CZ"/>
          <w:w w:val="100"/>
          <w:spacing w:val="0"/>
          <w:color w:val="000000"/>
          <w:position w:val="0"/>
        </w:rPr>
        <w:t>**</w:t>
      </w:r>
    </w:p>
    <w:p>
      <w:pPr>
        <w:pStyle w:val="Style57"/>
        <w:widowControl w:val="0"/>
        <w:keepNext w:val="0"/>
        <w:keepLines w:val="0"/>
        <w:shd w:val="clear" w:color="auto" w:fill="auto"/>
        <w:bidi w:val="0"/>
        <w:jc w:val="left"/>
        <w:spacing w:line="130" w:lineRule="exact"/>
        <w:ind w:left="0" w:firstLine="0"/>
      </w:pPr>
      <w:r>
        <w:rPr>
          <w:rStyle w:val="CharStyle59"/>
          <w:i/>
          <w:iCs/>
        </w:rPr>
        <w:t>Cena celkem (vč. DPH)</w:t>
      </w:r>
      <w:r>
        <w:rPr>
          <w:lang w:val="cs-CZ" w:eastAsia="cs-CZ" w:bidi="cs-CZ"/>
          <w:w w:val="100"/>
          <w:spacing w:val="0"/>
          <w:color w:val="000000"/>
          <w:position w:val="0"/>
        </w:rPr>
        <w:t xml:space="preserve"> </w:t>
      </w:r>
      <w:r>
        <w:rPr>
          <w:rStyle w:val="CharStyle60"/>
          <w:i/>
          <w:iCs/>
        </w:rPr>
        <w:t xml:space="preserve">bude použita k hodnocení podaných nabídek, </w:t>
      </w:r>
      <w:r>
        <w:rPr>
          <w:lang w:val="cs-CZ" w:eastAsia="cs-CZ" w:bidi="cs-CZ"/>
          <w:w w:val="100"/>
          <w:spacing w:val="0"/>
          <w:color w:val="000000"/>
          <w:position w:val="0"/>
        </w:rPr>
        <w:t>ve Smlouvě o zajištění výkonu TDS uvedena nebude.</w:t>
      </w:r>
    </w:p>
    <w:sectPr>
      <w:pgSz w:w="12240" w:h="16834"/>
      <w:pgMar w:top="1430" w:left="1171" w:right="1440" w:bottom="143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60.55pt;margin-top:797.55pt;width:243.35pt;height:16.8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37"/>
                    <w:b w:val="0"/>
                    <w:bCs w:val="0"/>
                  </w:rPr>
                  <w:t>Smlouva o zajištění výkonu TDS na staveništi -</w:t>
                </w:r>
              </w:p>
              <w:p>
                <w:pPr>
                  <w:pStyle w:val="Style18"/>
                  <w:widowControl w:val="0"/>
                  <w:keepNext w:val="0"/>
                  <w:keepLines w:val="0"/>
                  <w:shd w:val="clear" w:color="auto" w:fill="auto"/>
                  <w:bidi w:val="0"/>
                  <w:jc w:val="left"/>
                  <w:spacing w:line="240" w:lineRule="auto"/>
                  <w:ind w:left="0" w:firstLine="0"/>
                </w:pPr>
                <w:r>
                  <w:rPr>
                    <w:rStyle w:val="CharStyle37"/>
                    <w:b w:val="0"/>
                    <w:bCs w:val="0"/>
                  </w:rPr>
                  <w:t xml:space="preserve">akce: </w:t>
                </w:r>
                <w:r>
                  <w:rPr>
                    <w:rStyle w:val="CharStyle38"/>
                    <w:b/>
                    <w:bCs/>
                  </w:rPr>
                  <w:t>„Rekonstrukce vrat garáží na CM Bystřice n/P - dokončení'</w:t>
                </w:r>
              </w:p>
            </w:txbxContent>
          </v:textbox>
          <w10:wrap anchorx="page" anchory="page"/>
        </v:shape>
      </w:pict>
    </w:r>
    <w:r>
      <w:pict>
        <v:shape id="_x0000_s1029" type="#_x0000_t202" style="position:absolute;margin-left:467.35pt;margin-top:797.55pt;width:46.55pt;height:6.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37"/>
                    <w:b w:val="0"/>
                    <w:bCs w:val="0"/>
                  </w:rPr>
                  <w:t xml:space="preserve">Stránka </w:t>
                </w:r>
                <w:fldSimple w:instr=" PAGE \* MERGEFORMAT ">
                  <w:r>
                    <w:rPr>
                      <w:rStyle w:val="CharStyle37"/>
                      <w:b w:val="0"/>
                      <w:bCs w:val="0"/>
                    </w:rPr>
                    <w:t>#</w:t>
                  </w:r>
                </w:fldSimple>
                <w:r>
                  <w:rPr>
                    <w:rStyle w:val="CharStyle37"/>
                    <w:b w:val="0"/>
                    <w:bCs w:val="0"/>
                  </w:rPr>
                  <w:t xml:space="preserve"> z 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0.55pt;margin-top:797.55pt;width:243.35pt;height:16.8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37"/>
                    <w:b w:val="0"/>
                    <w:bCs w:val="0"/>
                  </w:rPr>
                  <w:t>Smlouva o zajištění výkonu TDS na staveništi -</w:t>
                </w:r>
              </w:p>
              <w:p>
                <w:pPr>
                  <w:pStyle w:val="Style18"/>
                  <w:widowControl w:val="0"/>
                  <w:keepNext w:val="0"/>
                  <w:keepLines w:val="0"/>
                  <w:shd w:val="clear" w:color="auto" w:fill="auto"/>
                  <w:bidi w:val="0"/>
                  <w:jc w:val="left"/>
                  <w:spacing w:line="240" w:lineRule="auto"/>
                  <w:ind w:left="0" w:firstLine="0"/>
                </w:pPr>
                <w:r>
                  <w:rPr>
                    <w:rStyle w:val="CharStyle37"/>
                    <w:b w:val="0"/>
                    <w:bCs w:val="0"/>
                  </w:rPr>
                  <w:t xml:space="preserve">akce: </w:t>
                </w:r>
                <w:r>
                  <w:rPr>
                    <w:rStyle w:val="CharStyle38"/>
                    <w:b/>
                    <w:bCs/>
                  </w:rPr>
                  <w:t>„Rekonstrukce vrat garáží na CM Bystřice n/P - dokončení'</w:t>
                </w:r>
              </w:p>
            </w:txbxContent>
          </v:textbox>
          <w10:wrap anchorx="page" anchory="page"/>
        </v:shape>
      </w:pict>
    </w:r>
    <w:r>
      <w:pict>
        <v:shape id="_x0000_s1031" type="#_x0000_t202" style="position:absolute;margin-left:467.35pt;margin-top:797.55pt;width:46.55pt;height:6.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37"/>
                    <w:b w:val="0"/>
                    <w:bCs w:val="0"/>
                  </w:rPr>
                  <w:t xml:space="preserve">Stránka </w:t>
                </w:r>
                <w:fldSimple w:instr=" PAGE \* MERGEFORMAT ">
                  <w:r>
                    <w:rPr>
                      <w:rStyle w:val="CharStyle37"/>
                      <w:b w:val="0"/>
                      <w:bCs w:val="0"/>
                    </w:rPr>
                    <w:t>#</w:t>
                  </w:r>
                </w:fldSimple>
                <w:r>
                  <w:rPr>
                    <w:rStyle w:val="CharStyle37"/>
                    <w:b w:val="0"/>
                    <w:bCs w:val="0"/>
                  </w:rPr>
                  <w:t xml:space="preserve"> z 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8.pt;margin-top:797.55pt;width:46.55pt;height:6.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20"/>
                    <w:b w:val="0"/>
                    <w:bCs w:val="0"/>
                  </w:rPr>
                  <w:t xml:space="preserve">Stránka </w:t>
                </w:r>
                <w:fldSimple w:instr=" PAGE \* MERGEFORMAT ">
                  <w:r>
                    <w:rPr>
                      <w:rStyle w:val="CharStyle20"/>
                      <w:b w:val="0"/>
                      <w:bCs w:val="0"/>
                    </w:rPr>
                    <w:t>#</w:t>
                  </w:r>
                </w:fldSimple>
                <w:r>
                  <w:rPr>
                    <w:rStyle w:val="CharStyle20"/>
                    <w:b w:val="0"/>
                    <w:bCs w:val="0"/>
                  </w:rPr>
                  <w:t xml:space="preserve"> z 8</w:t>
                </w:r>
              </w:p>
            </w:txbxContent>
          </v:textbox>
          <w10:wrap anchorx="page" anchory="page"/>
        </v:shape>
      </w:pict>
    </w:r>
    <w:r>
      <w:pict>
        <v:shape id="_x0000_s1033" type="#_x0000_t202" style="position:absolute;margin-left:61.2pt;margin-top:797.55pt;width:243.35pt;height:16.8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20"/>
                    <w:b w:val="0"/>
                    <w:bCs w:val="0"/>
                  </w:rPr>
                  <w:t>Smlouva o zajištění výkonu TDS na staveništi -</w:t>
                </w:r>
              </w:p>
              <w:p>
                <w:pPr>
                  <w:pStyle w:val="Style18"/>
                  <w:widowControl w:val="0"/>
                  <w:keepNext w:val="0"/>
                  <w:keepLines w:val="0"/>
                  <w:shd w:val="clear" w:color="auto" w:fill="auto"/>
                  <w:bidi w:val="0"/>
                  <w:jc w:val="left"/>
                  <w:spacing w:line="240" w:lineRule="auto"/>
                  <w:ind w:left="0" w:firstLine="0"/>
                </w:pPr>
                <w:r>
                  <w:rPr>
                    <w:rStyle w:val="CharStyle20"/>
                    <w:b w:val="0"/>
                    <w:bCs w:val="0"/>
                  </w:rPr>
                  <w:t xml:space="preserve">akce: </w:t>
                </w:r>
                <w:r>
                  <w:rPr>
                    <w:lang w:val="cs-CZ" w:eastAsia="cs-CZ" w:bidi="cs-CZ"/>
                    <w:w w:val="100"/>
                    <w:spacing w:val="0"/>
                    <w:color w:val="000000"/>
                    <w:position w:val="0"/>
                  </w:rPr>
                  <w:t xml:space="preserve">„Rekonstrukce vrat garáží na </w:t>
                </w:r>
                <w:r>
                  <w:rPr>
                    <w:rStyle w:val="CharStyle20"/>
                    <w:b w:val="0"/>
                    <w:bCs w:val="0"/>
                  </w:rPr>
                  <w:t xml:space="preserve">CM </w:t>
                </w:r>
                <w:r>
                  <w:rPr>
                    <w:lang w:val="cs-CZ" w:eastAsia="cs-CZ" w:bidi="cs-CZ"/>
                    <w:w w:val="100"/>
                    <w:spacing w:val="0"/>
                    <w:color w:val="000000"/>
                    <w:position w:val="0"/>
                  </w:rPr>
                  <w:t>Bystřice n/P - dokončení'</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60.55pt;margin-top:797.55pt;width:243.35pt;height:16.8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37"/>
                    <w:b w:val="0"/>
                    <w:bCs w:val="0"/>
                  </w:rPr>
                  <w:t>Smlouva o zajištění výkonu TDS na staveništi -</w:t>
                </w:r>
              </w:p>
              <w:p>
                <w:pPr>
                  <w:pStyle w:val="Style18"/>
                  <w:widowControl w:val="0"/>
                  <w:keepNext w:val="0"/>
                  <w:keepLines w:val="0"/>
                  <w:shd w:val="clear" w:color="auto" w:fill="auto"/>
                  <w:bidi w:val="0"/>
                  <w:jc w:val="left"/>
                  <w:spacing w:line="240" w:lineRule="auto"/>
                  <w:ind w:left="0" w:firstLine="0"/>
                </w:pPr>
                <w:r>
                  <w:rPr>
                    <w:rStyle w:val="CharStyle37"/>
                    <w:b w:val="0"/>
                    <w:bCs w:val="0"/>
                  </w:rPr>
                  <w:t xml:space="preserve">akce: </w:t>
                </w:r>
                <w:r>
                  <w:rPr>
                    <w:rStyle w:val="CharStyle38"/>
                    <w:b/>
                    <w:bCs/>
                  </w:rPr>
                  <w:t>„Rekonstrukce vrat garáží na CM Bystřice n/P - dokončení'</w:t>
                </w:r>
              </w:p>
            </w:txbxContent>
          </v:textbox>
          <w10:wrap anchorx="page" anchory="page"/>
        </v:shape>
      </w:pict>
    </w:r>
    <w:r>
      <w:pict>
        <v:shape id="_x0000_s1039" type="#_x0000_t202" style="position:absolute;margin-left:467.35pt;margin-top:797.55pt;width:46.55pt;height:6.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37"/>
                    <w:b w:val="0"/>
                    <w:bCs w:val="0"/>
                  </w:rPr>
                  <w:t xml:space="preserve">Stránka </w:t>
                </w:r>
                <w:fldSimple w:instr=" PAGE \* MERGEFORMAT ">
                  <w:r>
                    <w:rPr>
                      <w:rStyle w:val="CharStyle37"/>
                      <w:b w:val="0"/>
                      <w:bCs w:val="0"/>
                    </w:rPr>
                    <w:t>#</w:t>
                  </w:r>
                </w:fldSimple>
                <w:r>
                  <w:rPr>
                    <w:rStyle w:val="CharStyle37"/>
                    <w:b w:val="0"/>
                    <w:bCs w:val="0"/>
                  </w:rPr>
                  <w:t xml:space="preserve"> z 8</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8.pt;margin-top:797.55pt;width:46.55pt;height:6.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20"/>
                    <w:b w:val="0"/>
                    <w:bCs w:val="0"/>
                  </w:rPr>
                  <w:t xml:space="preserve">Stránka </w:t>
                </w:r>
                <w:fldSimple w:instr=" PAGE \* MERGEFORMAT ">
                  <w:r>
                    <w:rPr>
                      <w:rStyle w:val="CharStyle20"/>
                      <w:b w:val="0"/>
                      <w:bCs w:val="0"/>
                    </w:rPr>
                    <w:t>#</w:t>
                  </w:r>
                </w:fldSimple>
                <w:r>
                  <w:rPr>
                    <w:rStyle w:val="CharStyle20"/>
                    <w:b w:val="0"/>
                    <w:bCs w:val="0"/>
                  </w:rPr>
                  <w:t xml:space="preserve"> z 8</w:t>
                </w:r>
              </w:p>
            </w:txbxContent>
          </v:textbox>
          <w10:wrap anchorx="page" anchory="page"/>
        </v:shape>
      </w:pict>
    </w:r>
    <w:r>
      <w:pict>
        <v:shape id="_x0000_s1041" type="#_x0000_t202" style="position:absolute;margin-left:61.2pt;margin-top:797.55pt;width:243.35pt;height:16.8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20"/>
                    <w:b w:val="0"/>
                    <w:bCs w:val="0"/>
                  </w:rPr>
                  <w:t>Smlouva o zajištění výkonu TDS na staveništi -</w:t>
                </w:r>
              </w:p>
              <w:p>
                <w:pPr>
                  <w:pStyle w:val="Style18"/>
                  <w:widowControl w:val="0"/>
                  <w:keepNext w:val="0"/>
                  <w:keepLines w:val="0"/>
                  <w:shd w:val="clear" w:color="auto" w:fill="auto"/>
                  <w:bidi w:val="0"/>
                  <w:jc w:val="left"/>
                  <w:spacing w:line="240" w:lineRule="auto"/>
                  <w:ind w:left="0" w:firstLine="0"/>
                </w:pPr>
                <w:r>
                  <w:rPr>
                    <w:rStyle w:val="CharStyle20"/>
                    <w:b w:val="0"/>
                    <w:bCs w:val="0"/>
                  </w:rPr>
                  <w:t xml:space="preserve">akce: </w:t>
                </w:r>
                <w:r>
                  <w:rPr>
                    <w:lang w:val="cs-CZ" w:eastAsia="cs-CZ" w:bidi="cs-CZ"/>
                    <w:w w:val="100"/>
                    <w:spacing w:val="0"/>
                    <w:color w:val="000000"/>
                    <w:position w:val="0"/>
                  </w:rPr>
                  <w:t xml:space="preserve">„Rekonstrukce vrat garáží na </w:t>
                </w:r>
                <w:r>
                  <w:rPr>
                    <w:rStyle w:val="CharStyle20"/>
                    <w:b w:val="0"/>
                    <w:bCs w:val="0"/>
                  </w:rPr>
                  <w:t xml:space="preserve">CM </w:t>
                </w:r>
                <w:r>
                  <w:rPr>
                    <w:lang w:val="cs-CZ" w:eastAsia="cs-CZ" w:bidi="cs-CZ"/>
                    <w:w w:val="100"/>
                    <w:spacing w:val="0"/>
                    <w:color w:val="000000"/>
                    <w:position w:val="0"/>
                  </w:rPr>
                  <w:t>Bystřice n/P - dokončení'</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8.pt;margin-top:797.55pt;width:46.55pt;height:6.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20"/>
                    <w:b w:val="0"/>
                    <w:bCs w:val="0"/>
                  </w:rPr>
                  <w:t xml:space="preserve">Stránka </w:t>
                </w:r>
                <w:fldSimple w:instr=" PAGE \* MERGEFORMAT ">
                  <w:r>
                    <w:rPr>
                      <w:rStyle w:val="CharStyle20"/>
                      <w:b w:val="0"/>
                      <w:bCs w:val="0"/>
                    </w:rPr>
                    <w:t>#</w:t>
                  </w:r>
                </w:fldSimple>
                <w:r>
                  <w:rPr>
                    <w:rStyle w:val="CharStyle20"/>
                    <w:b w:val="0"/>
                    <w:bCs w:val="0"/>
                  </w:rPr>
                  <w:t xml:space="preserve"> z 8</w:t>
                </w:r>
              </w:p>
            </w:txbxContent>
          </v:textbox>
          <w10:wrap anchorx="page" anchory="page"/>
        </v:shape>
      </w:pict>
    </w:r>
    <w:r>
      <w:pict>
        <v:shape id="_x0000_s1045" type="#_x0000_t202" style="position:absolute;margin-left:61.2pt;margin-top:797.55pt;width:243.35pt;height:16.8pt;z-index:-18874405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20"/>
                    <w:b w:val="0"/>
                    <w:bCs w:val="0"/>
                  </w:rPr>
                  <w:t>Smlouva o zajištění výkonu TDS na staveništi -</w:t>
                </w:r>
              </w:p>
              <w:p>
                <w:pPr>
                  <w:pStyle w:val="Style18"/>
                  <w:widowControl w:val="0"/>
                  <w:keepNext w:val="0"/>
                  <w:keepLines w:val="0"/>
                  <w:shd w:val="clear" w:color="auto" w:fill="auto"/>
                  <w:bidi w:val="0"/>
                  <w:jc w:val="left"/>
                  <w:spacing w:line="240" w:lineRule="auto"/>
                  <w:ind w:left="0" w:firstLine="0"/>
                </w:pPr>
                <w:r>
                  <w:rPr>
                    <w:rStyle w:val="CharStyle20"/>
                    <w:b w:val="0"/>
                    <w:bCs w:val="0"/>
                  </w:rPr>
                  <w:t xml:space="preserve">akce: </w:t>
                </w:r>
                <w:r>
                  <w:rPr>
                    <w:lang w:val="cs-CZ" w:eastAsia="cs-CZ" w:bidi="cs-CZ"/>
                    <w:w w:val="100"/>
                    <w:spacing w:val="0"/>
                    <w:color w:val="000000"/>
                    <w:position w:val="0"/>
                  </w:rPr>
                  <w:t xml:space="preserve">„Rekonstrukce vrat garáží na </w:t>
                </w:r>
                <w:r>
                  <w:rPr>
                    <w:rStyle w:val="CharStyle20"/>
                    <w:b w:val="0"/>
                    <w:bCs w:val="0"/>
                  </w:rPr>
                  <w:t xml:space="preserve">CM </w:t>
                </w:r>
                <w:r>
                  <w:rPr>
                    <w:lang w:val="cs-CZ" w:eastAsia="cs-CZ" w:bidi="cs-CZ"/>
                    <w:w w:val="100"/>
                    <w:spacing w:val="0"/>
                    <w:color w:val="000000"/>
                    <w:position w:val="0"/>
                  </w:rPr>
                  <w:t>Bystřice n/P - dokončení'</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8.pt;margin-top:75.5pt;width:42.5pt;height:6.5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38"/>
                    <w:b/>
                    <w:bCs/>
                  </w:rPr>
                  <w:t>Příloha č. 1</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8.pt;margin-top:75.5pt;width:42.5pt;height:6.5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line="240" w:lineRule="auto"/>
                  <w:ind w:left="0" w:firstLine="0"/>
                </w:pPr>
                <w:r>
                  <w:rPr>
                    <w:rStyle w:val="CharStyle38"/>
                    <w:b/>
                    <w:bCs/>
                  </w:rPr>
                  <w:t>Příloha č. 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decimal"/>
      <w:lvlText w:val="4.%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decimal"/>
      <w:lvlText w:val="5.%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12"/>
      <w:numFmt w:val="decimal"/>
      <w:lvlText w:val="5.%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2">
    <w:multiLevelType w:val="multilevel"/>
    <w:lvl w:ilvl="0">
      <w:start w:val="1"/>
      <w:numFmt w:val="decimal"/>
      <w:lvlText w:val="7.%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4">
    <w:multiLevelType w:val="multilevel"/>
    <w:lvl w:ilvl="0">
      <w:start w:val="1"/>
      <w:numFmt w:val="decimal"/>
      <w:lvlText w:val="8.%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6">
    <w:multiLevelType w:val="multilevel"/>
    <w:lvl w:ilvl="0">
      <w:start w:val="1"/>
      <w:numFmt w:val="decimal"/>
      <w:lvlText w:val="9.%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18">
    <w:multiLevelType w:val="multilevel"/>
    <w:lvl w:ilvl="0">
      <w:start w:val="1"/>
      <w:numFmt w:val="decimal"/>
      <w:lvlText w:val="10.%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8"/>
      <w:numFmt w:val="decimal"/>
      <w:lvlText w:val="10.%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2">
    <w:multiLevelType w:val="multilevel"/>
    <w:lvl w:ilvl="0">
      <w:start w:val="1"/>
      <w:numFmt w:val="bullet"/>
      <w:lvlText w:val="-"/>
      <w:rPr>
        <w:lang w:val="cs-CZ" w:eastAsia="cs-CZ" w:bidi="cs-CZ"/>
        <w:b/>
        <w:bCs/>
        <w:i w:val="0"/>
        <w:iCs w:val="0"/>
        <w:u w:val="none"/>
        <w:strike w:val="0"/>
        <w:smallCaps w:val="0"/>
        <w:sz w:val="12"/>
        <w:szCs w:val="12"/>
        <w:rFonts w:ascii="Arial" w:eastAsia="Arial" w:hAnsi="Arial" w:cs="Arial"/>
        <w:w w:val="100"/>
        <w:spacing w:val="0"/>
        <w:color w:val="000000"/>
        <w:position w:val="0"/>
      </w:rPr>
    </w:lvl>
  </w:abstractNum>
  <w:abstractNum w:abstractNumId="24">
    <w:multiLevelType w:val="multilevel"/>
    <w:lvl w:ilvl="0">
      <w:start w:val="1"/>
      <w:numFmt w:val="bullet"/>
      <w:lvlText w:val="-"/>
      <w:rPr>
        <w:lang w:val="cs-CZ" w:eastAsia="cs-CZ" w:bidi="cs-CZ"/>
        <w:b/>
        <w:bCs/>
        <w:i w:val="0"/>
        <w:iCs w:val="0"/>
        <w:u w:val="none"/>
        <w:strike w:val="0"/>
        <w:smallCaps w:val="0"/>
        <w:sz w:val="12"/>
        <w:szCs w:val="12"/>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w:basedOn w:val="DefaultParagraphFont"/>
    <w:rPr>
      <w:b w:val="0"/>
      <w:bCs w:val="0"/>
      <w:i w:val="0"/>
      <w:iCs w:val="0"/>
      <w:u w:val="none"/>
      <w:strike w:val="0"/>
      <w:smallCaps w:val="0"/>
      <w:sz w:val="19"/>
      <w:szCs w:val="19"/>
      <w:rFonts w:ascii="Arial" w:eastAsia="Arial" w:hAnsi="Arial" w:cs="Arial"/>
    </w:rPr>
  </w:style>
  <w:style w:type="character" w:customStyle="1" w:styleId="CharStyle6">
    <w:name w:val="Nadpis #2 (2)"/>
    <w:basedOn w:val="DefaultParagraphFont"/>
    <w:rPr>
      <w:b/>
      <w:bCs/>
      <w:i w:val="0"/>
      <w:iCs w:val="0"/>
      <w:u w:val="none"/>
      <w:strike w:val="0"/>
      <w:smallCaps w:val="0"/>
      <w:sz w:val="19"/>
      <w:szCs w:val="19"/>
      <w:rFonts w:ascii="Arial" w:eastAsia="Arial" w:hAnsi="Arial" w:cs="Arial"/>
    </w:rPr>
  </w:style>
  <w:style w:type="character" w:customStyle="1" w:styleId="CharStyle7">
    <w:name w:val="Nadpis #2 (2) + 7,5 pt"/>
    <w:basedOn w:val="CharStyle29"/>
    <w:rPr>
      <w:sz w:val="15"/>
      <w:szCs w:val="15"/>
    </w:rPr>
  </w:style>
  <w:style w:type="character" w:customStyle="1" w:styleId="CharStyle9">
    <w:name w:val="Základní text (9)"/>
    <w:basedOn w:val="DefaultParagraphFont"/>
    <w:rPr>
      <w:b/>
      <w:bCs/>
      <w:i w:val="0"/>
      <w:iCs w:val="0"/>
      <w:u w:val="none"/>
      <w:strike w:val="0"/>
      <w:smallCaps w:val="0"/>
      <w:sz w:val="19"/>
      <w:szCs w:val="19"/>
      <w:rFonts w:ascii="Arial" w:eastAsia="Arial" w:hAnsi="Arial" w:cs="Arial"/>
    </w:rPr>
  </w:style>
  <w:style w:type="character" w:customStyle="1" w:styleId="CharStyle11">
    <w:name w:val="Základní text (11)_"/>
    <w:basedOn w:val="DefaultParagraphFont"/>
    <w:link w:val="Style10"/>
    <w:rPr>
      <w:b w:val="0"/>
      <w:bCs w:val="0"/>
      <w:i/>
      <w:iCs/>
      <w:u w:val="none"/>
      <w:strike w:val="0"/>
      <w:smallCaps w:val="0"/>
      <w:sz w:val="15"/>
      <w:szCs w:val="15"/>
      <w:rFonts w:ascii="Arial" w:eastAsia="Arial" w:hAnsi="Arial" w:cs="Arial"/>
    </w:rPr>
  </w:style>
  <w:style w:type="character" w:customStyle="1" w:styleId="CharStyle12">
    <w:name w:val="Základní text (11) + 8 pt,Ne kurzíva"/>
    <w:basedOn w:val="CharStyle11"/>
    <w:rPr>
      <w:lang w:val="cs-CZ" w:eastAsia="cs-CZ" w:bidi="cs-CZ"/>
      <w:i/>
      <w:iCs/>
      <w:sz w:val="16"/>
      <w:szCs w:val="16"/>
      <w:w w:val="100"/>
      <w:spacing w:val="0"/>
      <w:color w:val="000000"/>
      <w:position w:val="0"/>
    </w:rPr>
  </w:style>
  <w:style w:type="character" w:customStyle="1" w:styleId="CharStyle14">
    <w:name w:val="Základní text (12)_"/>
    <w:basedOn w:val="DefaultParagraphFont"/>
    <w:link w:val="Style13"/>
    <w:rPr>
      <w:b w:val="0"/>
      <w:bCs w:val="0"/>
      <w:i w:val="0"/>
      <w:iCs w:val="0"/>
      <w:u w:val="none"/>
      <w:strike w:val="0"/>
      <w:smallCaps w:val="0"/>
      <w:sz w:val="16"/>
      <w:szCs w:val="16"/>
      <w:rFonts w:ascii="Arial" w:eastAsia="Arial" w:hAnsi="Arial" w:cs="Arial"/>
    </w:rPr>
  </w:style>
  <w:style w:type="character" w:customStyle="1" w:styleId="CharStyle16">
    <w:name w:val="Nadpis #1 (2)_"/>
    <w:basedOn w:val="DefaultParagraphFont"/>
    <w:link w:val="Style15"/>
    <w:rPr>
      <w:b/>
      <w:bCs/>
      <w:i/>
      <w:iCs/>
      <w:u w:val="none"/>
      <w:strike w:val="0"/>
      <w:smallCaps w:val="0"/>
      <w:sz w:val="30"/>
      <w:szCs w:val="30"/>
      <w:rFonts w:ascii="Arial" w:eastAsia="Arial" w:hAnsi="Arial" w:cs="Arial"/>
    </w:rPr>
  </w:style>
  <w:style w:type="character" w:customStyle="1" w:styleId="CharStyle17">
    <w:name w:val="Nadpis #1 (2)"/>
    <w:basedOn w:val="CharStyle16"/>
    <w:rPr>
      <w:lang w:val="cs-CZ" w:eastAsia="cs-CZ" w:bidi="cs-CZ"/>
      <w:w w:val="100"/>
      <w:spacing w:val="0"/>
      <w:color w:val="000000"/>
      <w:position w:val="0"/>
    </w:rPr>
  </w:style>
  <w:style w:type="character" w:customStyle="1" w:styleId="CharStyle19">
    <w:name w:val="Záhlaví nebo Zápatí_"/>
    <w:basedOn w:val="DefaultParagraphFont"/>
    <w:link w:val="Style18"/>
    <w:rPr>
      <w:b/>
      <w:bCs/>
      <w:i w:val="0"/>
      <w:iCs w:val="0"/>
      <w:u w:val="none"/>
      <w:strike w:val="0"/>
      <w:smallCaps w:val="0"/>
      <w:sz w:val="15"/>
      <w:szCs w:val="15"/>
      <w:rFonts w:ascii="Arial" w:eastAsia="Arial" w:hAnsi="Arial" w:cs="Arial"/>
    </w:rPr>
  </w:style>
  <w:style w:type="character" w:customStyle="1" w:styleId="CharStyle20">
    <w:name w:val="Záhlaví nebo Zápatí + 8 pt,Ne tučné"/>
    <w:basedOn w:val="CharStyle19"/>
    <w:rPr>
      <w:lang w:val="cs-CZ" w:eastAsia="cs-CZ" w:bidi="cs-CZ"/>
      <w:b/>
      <w:bCs/>
      <w:sz w:val="16"/>
      <w:szCs w:val="16"/>
      <w:w w:val="100"/>
      <w:spacing w:val="0"/>
      <w:color w:val="000000"/>
      <w:position w:val="0"/>
    </w:rPr>
  </w:style>
  <w:style w:type="character" w:customStyle="1" w:styleId="CharStyle22">
    <w:name w:val="Základní text (8)_"/>
    <w:basedOn w:val="DefaultParagraphFont"/>
    <w:link w:val="Style21"/>
    <w:rPr>
      <w:b/>
      <w:bCs/>
      <w:i w:val="0"/>
      <w:iCs w:val="0"/>
      <w:u w:val="none"/>
      <w:strike w:val="0"/>
      <w:smallCaps w:val="0"/>
      <w:rFonts w:ascii="Arial" w:eastAsia="Arial" w:hAnsi="Arial" w:cs="Arial"/>
    </w:rPr>
  </w:style>
  <w:style w:type="character" w:customStyle="1" w:styleId="CharStyle24">
    <w:name w:val="Základní text (3)_"/>
    <w:basedOn w:val="DefaultParagraphFont"/>
    <w:link w:val="Style23"/>
    <w:rPr>
      <w:b w:val="0"/>
      <w:bCs w:val="0"/>
      <w:i w:val="0"/>
      <w:iCs w:val="0"/>
      <w:u w:val="none"/>
      <w:strike w:val="0"/>
      <w:smallCaps w:val="0"/>
      <w:sz w:val="24"/>
      <w:szCs w:val="24"/>
      <w:rFonts w:ascii="Arial" w:eastAsia="Arial" w:hAnsi="Arial" w:cs="Arial"/>
    </w:rPr>
  </w:style>
  <w:style w:type="character" w:customStyle="1" w:styleId="CharStyle25">
    <w:name w:val="Základní text (2)_"/>
    <w:basedOn w:val="DefaultParagraphFont"/>
    <w:link w:val="Style3"/>
    <w:rPr>
      <w:b w:val="0"/>
      <w:bCs w:val="0"/>
      <w:i w:val="0"/>
      <w:iCs w:val="0"/>
      <w:u w:val="none"/>
      <w:strike w:val="0"/>
      <w:smallCaps w:val="0"/>
      <w:sz w:val="19"/>
      <w:szCs w:val="19"/>
      <w:rFonts w:ascii="Arial" w:eastAsia="Arial" w:hAnsi="Arial" w:cs="Arial"/>
    </w:rPr>
  </w:style>
  <w:style w:type="character" w:customStyle="1" w:styleId="CharStyle27">
    <w:name w:val="Základní text (4)_"/>
    <w:basedOn w:val="DefaultParagraphFont"/>
    <w:link w:val="Style26"/>
    <w:rPr>
      <w:b w:val="0"/>
      <w:bCs w:val="0"/>
      <w:i/>
      <w:iCs/>
      <w:u w:val="none"/>
      <w:strike w:val="0"/>
      <w:smallCaps w:val="0"/>
      <w:sz w:val="20"/>
      <w:szCs w:val="20"/>
      <w:rFonts w:ascii="Arial" w:eastAsia="Arial" w:hAnsi="Arial" w:cs="Arial"/>
    </w:rPr>
  </w:style>
  <w:style w:type="character" w:customStyle="1" w:styleId="CharStyle28">
    <w:name w:val="Základní text (4)"/>
    <w:basedOn w:val="CharStyle27"/>
    <w:rPr>
      <w:lang w:val="cs-CZ" w:eastAsia="cs-CZ" w:bidi="cs-CZ"/>
      <w:b/>
      <w:bCs/>
      <w:sz w:val="20"/>
      <w:szCs w:val="20"/>
      <w:w w:val="100"/>
      <w:spacing w:val="0"/>
      <w:color w:val="000000"/>
      <w:position w:val="0"/>
    </w:rPr>
  </w:style>
  <w:style w:type="character" w:customStyle="1" w:styleId="CharStyle29">
    <w:name w:val="Nadpis #2 (2)_"/>
    <w:basedOn w:val="DefaultParagraphFont"/>
    <w:link w:val="Style5"/>
    <w:rPr>
      <w:b/>
      <w:bCs/>
      <w:i w:val="0"/>
      <w:iCs w:val="0"/>
      <w:u w:val="none"/>
      <w:strike w:val="0"/>
      <w:smallCaps w:val="0"/>
      <w:sz w:val="19"/>
      <w:szCs w:val="19"/>
      <w:rFonts w:ascii="Arial" w:eastAsia="Arial" w:hAnsi="Arial" w:cs="Arial"/>
    </w:rPr>
  </w:style>
  <w:style w:type="character" w:customStyle="1" w:styleId="CharStyle30">
    <w:name w:val="Základní text (9)_"/>
    <w:basedOn w:val="DefaultParagraphFont"/>
    <w:link w:val="Style8"/>
    <w:rPr>
      <w:b/>
      <w:bCs/>
      <w:i w:val="0"/>
      <w:iCs w:val="0"/>
      <w:u w:val="none"/>
      <w:strike w:val="0"/>
      <w:smallCaps w:val="0"/>
      <w:sz w:val="19"/>
      <w:szCs w:val="19"/>
      <w:rFonts w:ascii="Arial" w:eastAsia="Arial" w:hAnsi="Arial" w:cs="Arial"/>
    </w:rPr>
  </w:style>
  <w:style w:type="character" w:customStyle="1" w:styleId="CharStyle32">
    <w:name w:val="Základní text (10)_"/>
    <w:basedOn w:val="DefaultParagraphFont"/>
    <w:link w:val="Style31"/>
    <w:rPr>
      <w:b/>
      <w:bCs/>
      <w:i/>
      <w:iCs/>
      <w:u w:val="none"/>
      <w:strike w:val="0"/>
      <w:smallCaps w:val="0"/>
      <w:sz w:val="19"/>
      <w:szCs w:val="19"/>
      <w:rFonts w:ascii="Arial" w:eastAsia="Arial" w:hAnsi="Arial" w:cs="Arial"/>
    </w:rPr>
  </w:style>
  <w:style w:type="character" w:customStyle="1" w:styleId="CharStyle33">
    <w:name w:val="Základní text (10) + Ne tučné,Ne kurzíva"/>
    <w:basedOn w:val="CharStyle32"/>
    <w:rPr>
      <w:lang w:val="cs-CZ" w:eastAsia="cs-CZ" w:bidi="cs-CZ"/>
      <w:b/>
      <w:bCs/>
      <w:i/>
      <w:iCs/>
      <w:w w:val="100"/>
      <w:spacing w:val="0"/>
      <w:color w:val="000000"/>
      <w:position w:val="0"/>
    </w:rPr>
  </w:style>
  <w:style w:type="character" w:customStyle="1" w:styleId="CharStyle34">
    <w:name w:val="Základní text (9) + Ne tučné"/>
    <w:basedOn w:val="CharStyle30"/>
    <w:rPr>
      <w:lang w:val="cs-CZ" w:eastAsia="cs-CZ" w:bidi="cs-CZ"/>
      <w:b/>
      <w:bCs/>
      <w:w w:val="100"/>
      <w:spacing w:val="0"/>
      <w:color w:val="000000"/>
      <w:position w:val="0"/>
    </w:rPr>
  </w:style>
  <w:style w:type="character" w:customStyle="1" w:styleId="CharStyle35">
    <w:name w:val="Základní text (2) + Tučné"/>
    <w:basedOn w:val="CharStyle25"/>
    <w:rPr>
      <w:lang w:val="cs-CZ" w:eastAsia="cs-CZ" w:bidi="cs-CZ"/>
      <w:b/>
      <w:bCs/>
      <w:w w:val="100"/>
      <w:spacing w:val="0"/>
      <w:color w:val="000000"/>
      <w:position w:val="0"/>
    </w:rPr>
  </w:style>
  <w:style w:type="character" w:customStyle="1" w:styleId="CharStyle36">
    <w:name w:val="Základní text (2) + Tučné,Kurzíva"/>
    <w:basedOn w:val="CharStyle25"/>
    <w:rPr>
      <w:lang w:val="cs-CZ" w:eastAsia="cs-CZ" w:bidi="cs-CZ"/>
      <w:b/>
      <w:bCs/>
      <w:i/>
      <w:iCs/>
      <w:w w:val="100"/>
      <w:spacing w:val="0"/>
      <w:color w:val="000000"/>
      <w:position w:val="0"/>
    </w:rPr>
  </w:style>
  <w:style w:type="character" w:customStyle="1" w:styleId="CharStyle37">
    <w:name w:val="Záhlaví nebo Zápatí + 8 pt,Ne tučné"/>
    <w:basedOn w:val="CharStyle19"/>
    <w:rPr>
      <w:lang w:val="cs-CZ" w:eastAsia="cs-CZ" w:bidi="cs-CZ"/>
      <w:b/>
      <w:bCs/>
      <w:sz w:val="16"/>
      <w:szCs w:val="16"/>
      <w:w w:val="100"/>
      <w:spacing w:val="0"/>
      <w:color w:val="000000"/>
      <w:position w:val="0"/>
    </w:rPr>
  </w:style>
  <w:style w:type="character" w:customStyle="1" w:styleId="CharStyle38">
    <w:name w:val="Záhlaví nebo Zápatí"/>
    <w:basedOn w:val="CharStyle19"/>
    <w:rPr>
      <w:lang w:val="cs-CZ" w:eastAsia="cs-CZ" w:bidi="cs-CZ"/>
      <w:w w:val="100"/>
      <w:spacing w:val="0"/>
      <w:color w:val="000000"/>
      <w:position w:val="0"/>
    </w:rPr>
  </w:style>
  <w:style w:type="character" w:customStyle="1" w:styleId="CharStyle40">
    <w:name w:val="Nadpis #2_"/>
    <w:basedOn w:val="DefaultParagraphFont"/>
    <w:link w:val="Style39"/>
    <w:rPr>
      <w:b w:val="0"/>
      <w:bCs w:val="0"/>
      <w:i w:val="0"/>
      <w:iCs w:val="0"/>
      <w:u w:val="none"/>
      <w:strike w:val="0"/>
      <w:smallCaps w:val="0"/>
      <w:sz w:val="19"/>
      <w:szCs w:val="19"/>
      <w:rFonts w:ascii="Arial" w:eastAsia="Arial" w:hAnsi="Arial" w:cs="Arial"/>
    </w:rPr>
  </w:style>
  <w:style w:type="character" w:customStyle="1" w:styleId="CharStyle41">
    <w:name w:val="Nadpis #2"/>
    <w:basedOn w:val="CharStyle40"/>
    <w:rPr>
      <w:lang w:val="cs-CZ" w:eastAsia="cs-CZ" w:bidi="cs-CZ"/>
      <w:u w:val="single"/>
      <w:w w:val="100"/>
      <w:spacing w:val="0"/>
      <w:color w:val="000000"/>
      <w:position w:val="0"/>
    </w:rPr>
  </w:style>
  <w:style w:type="character" w:customStyle="1" w:styleId="CharStyle42">
    <w:name w:val="Základní text (2)"/>
    <w:basedOn w:val="CharStyle25"/>
    <w:rPr>
      <w:lang w:val="cs-CZ" w:eastAsia="cs-CZ" w:bidi="cs-CZ"/>
      <w:w w:val="100"/>
      <w:spacing w:val="0"/>
      <w:color w:val="000000"/>
      <w:position w:val="0"/>
    </w:rPr>
  </w:style>
  <w:style w:type="character" w:customStyle="1" w:styleId="CharStyle43">
    <w:name w:val="Nadpis #1 (2) + 11 pt,Ne tučné,Řádkování 0 pt"/>
    <w:basedOn w:val="CharStyle16"/>
    <w:rPr>
      <w:lang w:val="cs-CZ" w:eastAsia="cs-CZ" w:bidi="cs-CZ"/>
      <w:b/>
      <w:bCs/>
      <w:sz w:val="22"/>
      <w:szCs w:val="22"/>
      <w:w w:val="100"/>
      <w:spacing w:val="10"/>
      <w:color w:val="000000"/>
      <w:position w:val="0"/>
    </w:rPr>
  </w:style>
  <w:style w:type="character" w:customStyle="1" w:styleId="CharStyle44">
    <w:name w:val="Nadpis #2 (2) + Ne tučné"/>
    <w:basedOn w:val="CharStyle29"/>
    <w:rPr>
      <w:lang w:val="cs-CZ" w:eastAsia="cs-CZ" w:bidi="cs-CZ"/>
      <w:b/>
      <w:bCs/>
      <w:w w:val="100"/>
      <w:spacing w:val="0"/>
      <w:color w:val="000000"/>
      <w:position w:val="0"/>
    </w:rPr>
  </w:style>
  <w:style w:type="character" w:customStyle="1" w:styleId="CharStyle45">
    <w:name w:val="Základní text (2) + Tučné"/>
    <w:basedOn w:val="CharStyle25"/>
    <w:rPr>
      <w:lang w:val="cs-CZ" w:eastAsia="cs-CZ" w:bidi="cs-CZ"/>
      <w:b/>
      <w:bCs/>
      <w:u w:val="single"/>
      <w:w w:val="100"/>
      <w:spacing w:val="0"/>
      <w:color w:val="000000"/>
      <w:position w:val="0"/>
    </w:rPr>
  </w:style>
  <w:style w:type="character" w:customStyle="1" w:styleId="CharStyle46">
    <w:name w:val="Základní text (2) + 7,5 pt,Tučné"/>
    <w:basedOn w:val="CharStyle25"/>
    <w:rPr>
      <w:lang w:val="cs-CZ" w:eastAsia="cs-CZ" w:bidi="cs-CZ"/>
      <w:b/>
      <w:bCs/>
      <w:sz w:val="15"/>
      <w:szCs w:val="15"/>
      <w:w w:val="100"/>
      <w:spacing w:val="0"/>
      <w:color w:val="000000"/>
      <w:position w:val="0"/>
    </w:rPr>
  </w:style>
  <w:style w:type="character" w:customStyle="1" w:styleId="CharStyle47">
    <w:name w:val="Základní text (2) + 6 pt,Tučné"/>
    <w:basedOn w:val="CharStyle25"/>
    <w:rPr>
      <w:lang w:val="cs-CZ" w:eastAsia="cs-CZ" w:bidi="cs-CZ"/>
      <w:b/>
      <w:bCs/>
      <w:sz w:val="12"/>
      <w:szCs w:val="12"/>
      <w:w w:val="100"/>
      <w:spacing w:val="0"/>
      <w:color w:val="000000"/>
      <w:position w:val="0"/>
    </w:rPr>
  </w:style>
  <w:style w:type="character" w:customStyle="1" w:styleId="CharStyle48">
    <w:name w:val="Základní text (2) + 6,5 pt,Tučné,Kurzíva"/>
    <w:basedOn w:val="CharStyle25"/>
    <w:rPr>
      <w:lang w:val="cs-CZ" w:eastAsia="cs-CZ" w:bidi="cs-CZ"/>
      <w:b/>
      <w:bCs/>
      <w:i/>
      <w:iCs/>
      <w:sz w:val="13"/>
      <w:szCs w:val="13"/>
      <w:w w:val="100"/>
      <w:spacing w:val="0"/>
      <w:color w:val="000000"/>
      <w:position w:val="0"/>
    </w:rPr>
  </w:style>
  <w:style w:type="character" w:customStyle="1" w:styleId="CharStyle49">
    <w:name w:val="Základní text (2) + 6,5 pt,Kurzíva"/>
    <w:basedOn w:val="CharStyle25"/>
    <w:rPr>
      <w:lang w:val="cs-CZ" w:eastAsia="cs-CZ" w:bidi="cs-CZ"/>
      <w:i/>
      <w:iCs/>
      <w:sz w:val="13"/>
      <w:szCs w:val="13"/>
      <w:w w:val="100"/>
      <w:spacing w:val="0"/>
      <w:color w:val="000000"/>
      <w:position w:val="0"/>
    </w:rPr>
  </w:style>
  <w:style w:type="character" w:customStyle="1" w:styleId="CharStyle50">
    <w:name w:val="Základní text (2) + 6 pt,Tučné"/>
    <w:basedOn w:val="CharStyle25"/>
    <w:rPr>
      <w:lang w:val="cs-CZ" w:eastAsia="cs-CZ" w:bidi="cs-CZ"/>
      <w:b/>
      <w:bCs/>
      <w:sz w:val="12"/>
      <w:szCs w:val="12"/>
      <w:w w:val="100"/>
      <w:spacing w:val="0"/>
      <w:color w:val="000000"/>
      <w:position w:val="0"/>
    </w:rPr>
  </w:style>
  <w:style w:type="character" w:customStyle="1" w:styleId="CharStyle51">
    <w:name w:val="Základní text (2) + 6,5 pt,Kurzíva"/>
    <w:basedOn w:val="CharStyle25"/>
    <w:rPr>
      <w:lang w:val="cs-CZ" w:eastAsia="cs-CZ" w:bidi="cs-CZ"/>
      <w:i/>
      <w:iCs/>
      <w:sz w:val="13"/>
      <w:szCs w:val="13"/>
      <w:w w:val="100"/>
      <w:spacing w:val="0"/>
      <w:color w:val="000000"/>
      <w:position w:val="0"/>
    </w:rPr>
  </w:style>
  <w:style w:type="character" w:customStyle="1" w:styleId="CharStyle52">
    <w:name w:val="Základní text (2) + 6 pt,Tučné"/>
    <w:basedOn w:val="CharStyle25"/>
    <w:rPr>
      <w:lang w:val="cs-CZ" w:eastAsia="cs-CZ" w:bidi="cs-CZ"/>
      <w:b/>
      <w:bCs/>
      <w:sz w:val="12"/>
      <w:szCs w:val="12"/>
      <w:w w:val="100"/>
      <w:spacing w:val="0"/>
      <w:color w:val="000000"/>
      <w:position w:val="0"/>
    </w:rPr>
  </w:style>
  <w:style w:type="character" w:customStyle="1" w:styleId="CharStyle54">
    <w:name w:val="Základní text (7)_"/>
    <w:basedOn w:val="DefaultParagraphFont"/>
    <w:link w:val="Style53"/>
    <w:rPr>
      <w:b w:val="0"/>
      <w:bCs w:val="0"/>
      <w:i/>
      <w:iCs/>
      <w:u w:val="none"/>
      <w:strike w:val="0"/>
      <w:smallCaps w:val="0"/>
      <w:sz w:val="8"/>
      <w:szCs w:val="8"/>
      <w:rFonts w:ascii="Arial" w:eastAsia="Arial" w:hAnsi="Arial" w:cs="Arial"/>
    </w:rPr>
  </w:style>
  <w:style w:type="character" w:customStyle="1" w:styleId="CharStyle56">
    <w:name w:val="Základní text (5)_"/>
    <w:basedOn w:val="DefaultParagraphFont"/>
    <w:link w:val="Style55"/>
    <w:rPr>
      <w:b/>
      <w:bCs/>
      <w:i/>
      <w:iCs/>
      <w:u w:val="none"/>
      <w:strike w:val="0"/>
      <w:smallCaps w:val="0"/>
      <w:sz w:val="13"/>
      <w:szCs w:val="13"/>
      <w:rFonts w:ascii="Arial" w:eastAsia="Arial" w:hAnsi="Arial" w:cs="Arial"/>
    </w:rPr>
  </w:style>
  <w:style w:type="character" w:customStyle="1" w:styleId="CharStyle58">
    <w:name w:val="Základní text (6)_"/>
    <w:basedOn w:val="DefaultParagraphFont"/>
    <w:link w:val="Style57"/>
    <w:rPr>
      <w:b w:val="0"/>
      <w:bCs w:val="0"/>
      <w:i/>
      <w:iCs/>
      <w:u w:val="none"/>
      <w:strike w:val="0"/>
      <w:smallCaps w:val="0"/>
      <w:sz w:val="13"/>
      <w:szCs w:val="13"/>
      <w:rFonts w:ascii="Arial" w:eastAsia="Arial" w:hAnsi="Arial" w:cs="Arial"/>
    </w:rPr>
  </w:style>
  <w:style w:type="character" w:customStyle="1" w:styleId="CharStyle59">
    <w:name w:val="Základní text (6)"/>
    <w:basedOn w:val="CharStyle58"/>
    <w:rPr>
      <w:lang w:val="cs-CZ" w:eastAsia="cs-CZ" w:bidi="cs-CZ"/>
      <w:u w:val="single"/>
      <w:w w:val="100"/>
      <w:spacing w:val="0"/>
      <w:color w:val="000000"/>
      <w:position w:val="0"/>
    </w:rPr>
  </w:style>
  <w:style w:type="character" w:customStyle="1" w:styleId="CharStyle60">
    <w:name w:val="Základní text (6) + Tučné"/>
    <w:basedOn w:val="CharStyle58"/>
    <w:rPr>
      <w:lang w:val="cs-CZ" w:eastAsia="cs-CZ" w:bidi="cs-CZ"/>
      <w:b/>
      <w:bCs/>
      <w:w w:val="100"/>
      <w:spacing w:val="0"/>
      <w:color w:val="000000"/>
      <w:position w:val="0"/>
    </w:rPr>
  </w:style>
  <w:style w:type="character" w:customStyle="1" w:styleId="CharStyle61">
    <w:name w:val="Základní text (5) + Ne tučné"/>
    <w:basedOn w:val="CharStyle56"/>
    <w:rPr>
      <w:lang w:val="cs-CZ" w:eastAsia="cs-CZ" w:bidi="cs-CZ"/>
      <w:b/>
      <w:bCs/>
      <w:w w:val="100"/>
      <w:spacing w:val="0"/>
      <w:color w:val="000000"/>
      <w:position w:val="0"/>
    </w:rPr>
  </w:style>
  <w:style w:type="character" w:customStyle="1" w:styleId="CharStyle62">
    <w:name w:val="Základní text (5) + Ne tučné"/>
    <w:basedOn w:val="CharStyle56"/>
    <w:rPr>
      <w:lang w:val="cs-CZ" w:eastAsia="cs-CZ" w:bidi="cs-CZ"/>
      <w:b/>
      <w:bCs/>
      <w:u w:val="single"/>
      <w:w w:val="100"/>
      <w:spacing w:val="0"/>
      <w:color w:val="000000"/>
      <w:position w:val="0"/>
    </w:rPr>
  </w:style>
  <w:style w:type="paragraph" w:customStyle="1" w:styleId="Style3">
    <w:name w:val="Základní text (2)"/>
    <w:basedOn w:val="Normal"/>
    <w:link w:val="CharStyle25"/>
    <w:pPr>
      <w:widowControl w:val="0"/>
      <w:shd w:val="clear" w:color="auto" w:fill="FFFFFF"/>
      <w:jc w:val="center"/>
      <w:spacing w:line="0" w:lineRule="exact"/>
      <w:ind w:hanging="420"/>
    </w:pPr>
    <w:rPr>
      <w:b w:val="0"/>
      <w:bCs w:val="0"/>
      <w:i w:val="0"/>
      <w:iCs w:val="0"/>
      <w:u w:val="none"/>
      <w:strike w:val="0"/>
      <w:smallCaps w:val="0"/>
      <w:sz w:val="19"/>
      <w:szCs w:val="19"/>
      <w:rFonts w:ascii="Arial" w:eastAsia="Arial" w:hAnsi="Arial" w:cs="Arial"/>
    </w:rPr>
  </w:style>
  <w:style w:type="paragraph" w:customStyle="1" w:styleId="Style5">
    <w:name w:val="Nadpis #2 (2)"/>
    <w:basedOn w:val="Normal"/>
    <w:link w:val="CharStyle29"/>
    <w:pPr>
      <w:widowControl w:val="0"/>
      <w:shd w:val="clear" w:color="auto" w:fill="FFFFFF"/>
      <w:jc w:val="center"/>
      <w:outlineLvl w:val="1"/>
      <w:spacing w:line="230" w:lineRule="exact"/>
    </w:pPr>
    <w:rPr>
      <w:b/>
      <w:bCs/>
      <w:i w:val="0"/>
      <w:iCs w:val="0"/>
      <w:u w:val="none"/>
      <w:strike w:val="0"/>
      <w:smallCaps w:val="0"/>
      <w:sz w:val="19"/>
      <w:szCs w:val="19"/>
      <w:rFonts w:ascii="Arial" w:eastAsia="Arial" w:hAnsi="Arial" w:cs="Arial"/>
    </w:rPr>
  </w:style>
  <w:style w:type="paragraph" w:customStyle="1" w:styleId="Style8">
    <w:name w:val="Základní text (9)"/>
    <w:basedOn w:val="Normal"/>
    <w:link w:val="CharStyle30"/>
    <w:pPr>
      <w:widowControl w:val="0"/>
      <w:shd w:val="clear" w:color="auto" w:fill="FFFFFF"/>
      <w:jc w:val="both"/>
      <w:spacing w:line="288" w:lineRule="exact"/>
    </w:pPr>
    <w:rPr>
      <w:b/>
      <w:bCs/>
      <w:i w:val="0"/>
      <w:iCs w:val="0"/>
      <w:u w:val="none"/>
      <w:strike w:val="0"/>
      <w:smallCaps w:val="0"/>
      <w:sz w:val="19"/>
      <w:szCs w:val="19"/>
      <w:rFonts w:ascii="Arial" w:eastAsia="Arial" w:hAnsi="Arial" w:cs="Arial"/>
    </w:rPr>
  </w:style>
  <w:style w:type="paragraph" w:customStyle="1" w:styleId="Style10">
    <w:name w:val="Základní text (11)"/>
    <w:basedOn w:val="Normal"/>
    <w:link w:val="CharStyle11"/>
    <w:pPr>
      <w:widowControl w:val="0"/>
      <w:shd w:val="clear" w:color="auto" w:fill="FFFFFF"/>
      <w:jc w:val="both"/>
      <w:spacing w:line="187" w:lineRule="exact"/>
    </w:pPr>
    <w:rPr>
      <w:b w:val="0"/>
      <w:bCs w:val="0"/>
      <w:i/>
      <w:iCs/>
      <w:u w:val="none"/>
      <w:strike w:val="0"/>
      <w:smallCaps w:val="0"/>
      <w:sz w:val="15"/>
      <w:szCs w:val="15"/>
      <w:rFonts w:ascii="Arial" w:eastAsia="Arial" w:hAnsi="Arial" w:cs="Arial"/>
    </w:rPr>
  </w:style>
  <w:style w:type="paragraph" w:customStyle="1" w:styleId="Style13">
    <w:name w:val="Základní text (12)"/>
    <w:basedOn w:val="Normal"/>
    <w:link w:val="CharStyle14"/>
    <w:pPr>
      <w:widowControl w:val="0"/>
      <w:shd w:val="clear" w:color="auto" w:fill="FFFFFF"/>
      <w:spacing w:line="182" w:lineRule="exact"/>
    </w:pPr>
    <w:rPr>
      <w:b w:val="0"/>
      <w:bCs w:val="0"/>
      <w:i w:val="0"/>
      <w:iCs w:val="0"/>
      <w:u w:val="none"/>
      <w:strike w:val="0"/>
      <w:smallCaps w:val="0"/>
      <w:sz w:val="16"/>
      <w:szCs w:val="16"/>
      <w:rFonts w:ascii="Arial" w:eastAsia="Arial" w:hAnsi="Arial" w:cs="Arial"/>
    </w:rPr>
  </w:style>
  <w:style w:type="paragraph" w:customStyle="1" w:styleId="Style15">
    <w:name w:val="Nadpis #1 (2)"/>
    <w:basedOn w:val="Normal"/>
    <w:link w:val="CharStyle16"/>
    <w:pPr>
      <w:widowControl w:val="0"/>
      <w:shd w:val="clear" w:color="auto" w:fill="FFFFFF"/>
      <w:outlineLvl w:val="0"/>
      <w:spacing w:line="413" w:lineRule="exact"/>
    </w:pPr>
    <w:rPr>
      <w:b/>
      <w:bCs/>
      <w:i/>
      <w:iCs/>
      <w:u w:val="none"/>
      <w:strike w:val="0"/>
      <w:smallCaps w:val="0"/>
      <w:sz w:val="30"/>
      <w:szCs w:val="30"/>
      <w:rFonts w:ascii="Arial" w:eastAsia="Arial" w:hAnsi="Arial" w:cs="Arial"/>
    </w:rPr>
  </w:style>
  <w:style w:type="paragraph" w:customStyle="1" w:styleId="Style18">
    <w:name w:val="Záhlaví nebo Zápatí"/>
    <w:basedOn w:val="Normal"/>
    <w:link w:val="CharStyle19"/>
    <w:pPr>
      <w:widowControl w:val="0"/>
      <w:shd w:val="clear" w:color="auto" w:fill="FFFFFF"/>
      <w:spacing w:line="0" w:lineRule="exact"/>
    </w:pPr>
    <w:rPr>
      <w:b/>
      <w:bCs/>
      <w:i w:val="0"/>
      <w:iCs w:val="0"/>
      <w:u w:val="none"/>
      <w:strike w:val="0"/>
      <w:smallCaps w:val="0"/>
      <w:sz w:val="15"/>
      <w:szCs w:val="15"/>
      <w:rFonts w:ascii="Arial" w:eastAsia="Arial" w:hAnsi="Arial" w:cs="Arial"/>
    </w:rPr>
  </w:style>
  <w:style w:type="paragraph" w:customStyle="1" w:styleId="Style21">
    <w:name w:val="Základní text (8)"/>
    <w:basedOn w:val="Normal"/>
    <w:link w:val="CharStyle22"/>
    <w:pPr>
      <w:widowControl w:val="0"/>
      <w:shd w:val="clear" w:color="auto" w:fill="FFFFFF"/>
      <w:jc w:val="center"/>
      <w:spacing w:line="514" w:lineRule="exact"/>
    </w:pPr>
    <w:rPr>
      <w:b/>
      <w:bCs/>
      <w:i w:val="0"/>
      <w:iCs w:val="0"/>
      <w:u w:val="none"/>
      <w:strike w:val="0"/>
      <w:smallCaps w:val="0"/>
      <w:rFonts w:ascii="Arial" w:eastAsia="Arial" w:hAnsi="Arial" w:cs="Arial"/>
    </w:rPr>
  </w:style>
  <w:style w:type="paragraph" w:customStyle="1" w:styleId="Style23">
    <w:name w:val="Základní text (3)"/>
    <w:basedOn w:val="Normal"/>
    <w:link w:val="CharStyle24"/>
    <w:pPr>
      <w:widowControl w:val="0"/>
      <w:shd w:val="clear" w:color="auto" w:fill="FFFFFF"/>
      <w:jc w:val="center"/>
      <w:spacing w:line="514" w:lineRule="exact"/>
    </w:pPr>
    <w:rPr>
      <w:b w:val="0"/>
      <w:bCs w:val="0"/>
      <w:i w:val="0"/>
      <w:iCs w:val="0"/>
      <w:u w:val="none"/>
      <w:strike w:val="0"/>
      <w:smallCaps w:val="0"/>
      <w:sz w:val="24"/>
      <w:szCs w:val="24"/>
      <w:rFonts w:ascii="Arial" w:eastAsia="Arial" w:hAnsi="Arial" w:cs="Arial"/>
    </w:rPr>
  </w:style>
  <w:style w:type="paragraph" w:customStyle="1" w:styleId="Style26">
    <w:name w:val="Základní text (4)"/>
    <w:basedOn w:val="Normal"/>
    <w:link w:val="CharStyle27"/>
    <w:pPr>
      <w:widowControl w:val="0"/>
      <w:shd w:val="clear" w:color="auto" w:fill="FFFFFF"/>
      <w:jc w:val="both"/>
      <w:spacing w:line="0" w:lineRule="exact"/>
    </w:pPr>
    <w:rPr>
      <w:b w:val="0"/>
      <w:bCs w:val="0"/>
      <w:i/>
      <w:iCs/>
      <w:u w:val="none"/>
      <w:strike w:val="0"/>
      <w:smallCaps w:val="0"/>
      <w:sz w:val="20"/>
      <w:szCs w:val="20"/>
      <w:rFonts w:ascii="Arial" w:eastAsia="Arial" w:hAnsi="Arial" w:cs="Arial"/>
    </w:rPr>
  </w:style>
  <w:style w:type="paragraph" w:customStyle="1" w:styleId="Style31">
    <w:name w:val="Základní text (10)"/>
    <w:basedOn w:val="Normal"/>
    <w:link w:val="CharStyle32"/>
    <w:pPr>
      <w:widowControl w:val="0"/>
      <w:shd w:val="clear" w:color="auto" w:fill="FFFFFF"/>
      <w:jc w:val="both"/>
      <w:spacing w:line="288" w:lineRule="exact"/>
    </w:pPr>
    <w:rPr>
      <w:b/>
      <w:bCs/>
      <w:i/>
      <w:iCs/>
      <w:u w:val="none"/>
      <w:strike w:val="0"/>
      <w:smallCaps w:val="0"/>
      <w:sz w:val="19"/>
      <w:szCs w:val="19"/>
      <w:rFonts w:ascii="Arial" w:eastAsia="Arial" w:hAnsi="Arial" w:cs="Arial"/>
    </w:rPr>
  </w:style>
  <w:style w:type="paragraph" w:customStyle="1" w:styleId="Style39">
    <w:name w:val="Nadpis #2"/>
    <w:basedOn w:val="Normal"/>
    <w:link w:val="CharStyle40"/>
    <w:pPr>
      <w:widowControl w:val="0"/>
      <w:shd w:val="clear" w:color="auto" w:fill="FFFFFF"/>
      <w:jc w:val="center"/>
      <w:outlineLvl w:val="1"/>
      <w:spacing w:line="230" w:lineRule="exact"/>
    </w:pPr>
    <w:rPr>
      <w:b w:val="0"/>
      <w:bCs w:val="0"/>
      <w:i w:val="0"/>
      <w:iCs w:val="0"/>
      <w:u w:val="none"/>
      <w:strike w:val="0"/>
      <w:smallCaps w:val="0"/>
      <w:sz w:val="19"/>
      <w:szCs w:val="19"/>
      <w:rFonts w:ascii="Arial" w:eastAsia="Arial" w:hAnsi="Arial" w:cs="Arial"/>
    </w:rPr>
  </w:style>
  <w:style w:type="paragraph" w:customStyle="1" w:styleId="Style53">
    <w:name w:val="Základní text (7)"/>
    <w:basedOn w:val="Normal"/>
    <w:link w:val="CharStyle54"/>
    <w:pPr>
      <w:widowControl w:val="0"/>
      <w:shd w:val="clear" w:color="auto" w:fill="FFFFFF"/>
      <w:spacing w:line="0" w:lineRule="exact"/>
    </w:pPr>
    <w:rPr>
      <w:b w:val="0"/>
      <w:bCs w:val="0"/>
      <w:i/>
      <w:iCs/>
      <w:u w:val="none"/>
      <w:strike w:val="0"/>
      <w:smallCaps w:val="0"/>
      <w:sz w:val="8"/>
      <w:szCs w:val="8"/>
      <w:rFonts w:ascii="Arial" w:eastAsia="Arial" w:hAnsi="Arial" w:cs="Arial"/>
    </w:rPr>
  </w:style>
  <w:style w:type="paragraph" w:customStyle="1" w:styleId="Style55">
    <w:name w:val="Základní text (5)"/>
    <w:basedOn w:val="Normal"/>
    <w:link w:val="CharStyle56"/>
    <w:pPr>
      <w:widowControl w:val="0"/>
      <w:shd w:val="clear" w:color="auto" w:fill="FFFFFF"/>
      <w:spacing w:line="0" w:lineRule="exact"/>
    </w:pPr>
    <w:rPr>
      <w:b/>
      <w:bCs/>
      <w:i/>
      <w:iCs/>
      <w:u w:val="none"/>
      <w:strike w:val="0"/>
      <w:smallCaps w:val="0"/>
      <w:sz w:val="13"/>
      <w:szCs w:val="13"/>
      <w:rFonts w:ascii="Arial" w:eastAsia="Arial" w:hAnsi="Arial" w:cs="Arial"/>
    </w:rPr>
  </w:style>
  <w:style w:type="paragraph" w:customStyle="1" w:styleId="Style57">
    <w:name w:val="Základní text (6)"/>
    <w:basedOn w:val="Normal"/>
    <w:link w:val="CharStyle58"/>
    <w:pPr>
      <w:widowControl w:val="0"/>
      <w:shd w:val="clear" w:color="auto" w:fill="FFFFFF"/>
      <w:spacing w:line="0" w:lineRule="exact"/>
    </w:pPr>
    <w:rPr>
      <w:b w:val="0"/>
      <w:bCs w:val="0"/>
      <w:i/>
      <w:iCs/>
      <w:u w:val="none"/>
      <w:strike w:val="0"/>
      <w:smallCaps w:val="0"/>
      <w:sz w:val="13"/>
      <w:szCs w:val="13"/>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s>
</file>