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bankovní spojení: Česká národní banka, pobočka Praha</w:t>
      </w:r>
    </w:p>
    <w:p w14:paraId="39ACCABE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číslo účtu: 837011/0710</w:t>
      </w:r>
    </w:p>
    <w:p w14:paraId="34EA9FFF" w14:textId="77777777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kontaktní osoba: Mgr. Zdeněk Veselý, tel.:723 135 593, e-mail: vesely@agentura-cas-cz</w:t>
      </w:r>
    </w:p>
    <w:p w14:paraId="2808C803" w14:textId="0DF0B4D0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color w:val="000000"/>
          <w:sz w:val="22"/>
          <w:szCs w:val="22"/>
        </w:rPr>
        <w:t>Partner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581E5F53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 pro rozvoj architektury a stavitelství</w:t>
      </w:r>
    </w:p>
    <w:p w14:paraId="203BD815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se sídlem Praha 1, Václavské nám. 31/833, PSČ 11000</w:t>
      </w:r>
    </w:p>
    <w:p w14:paraId="32DD6AC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IČ: 002 73 309</w:t>
      </w:r>
    </w:p>
    <w:p w14:paraId="73573E1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zapsaná v nadačním rejstříku vedeném Městským soudem v Praze oddíl N, vložka 68</w:t>
      </w:r>
    </w:p>
    <w:p w14:paraId="7ED2CD59" w14:textId="74F70A91" w:rsidR="00E271F1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zastoupena ing. arch. Janem Fibigerem, CSc., předsedou správní rady</w:t>
      </w:r>
    </w:p>
    <w:p w14:paraId="781CBEBF" w14:textId="54010BD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4CB6D459" w:rsidR="00784073" w:rsidRPr="007A3EDD" w:rsidRDefault="006936C1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Partner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>
        <w:rPr>
          <w:rFonts w:ascii="Cambria" w:hAnsi="Cambria" w:cstheme="minorHAnsi"/>
          <w:sz w:val="22"/>
          <w:szCs w:val="22"/>
        </w:rPr>
        <w:t>Nadace</w:t>
      </w:r>
      <w:r w:rsidR="00E60005" w:rsidRPr="00E60005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>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r w:rsidR="00564557" w:rsidRPr="007A3EDD">
        <w:rPr>
          <w:rFonts w:ascii="Cambria" w:hAnsi="Cambria" w:cstheme="minorHAnsi"/>
          <w:sz w:val="22"/>
          <w:szCs w:val="22"/>
        </w:rPr>
        <w:t>ust.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50458C2B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13FD03D5" w14:textId="67E702DF" w:rsidR="00EF253A" w:rsidRPr="007A3EDD" w:rsidRDefault="00E469C6" w:rsidP="00EF25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Smluvní strany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spolu </w:t>
      </w:r>
      <w:r w:rsidR="00A77AC8" w:rsidRPr="00271F05">
        <w:rPr>
          <w:rFonts w:ascii="Cambria" w:hAnsi="Cambria" w:cstheme="minorHAnsi"/>
          <w:sz w:val="22"/>
          <w:szCs w:val="22"/>
        </w:rPr>
        <w:t>dne</w:t>
      </w:r>
      <w:r w:rsidR="00EF253A" w:rsidRPr="00271F05">
        <w:rPr>
          <w:rFonts w:ascii="Cambria" w:hAnsi="Cambria" w:cstheme="minorHAnsi"/>
          <w:sz w:val="22"/>
          <w:szCs w:val="22"/>
        </w:rPr>
        <w:t xml:space="preserve"> </w:t>
      </w:r>
      <w:r w:rsidR="00376CE6" w:rsidRPr="00271F05">
        <w:rPr>
          <w:rFonts w:ascii="Cambria" w:hAnsi="Cambria" w:cstheme="minorHAnsi"/>
          <w:sz w:val="22"/>
          <w:szCs w:val="22"/>
        </w:rPr>
        <w:t>1. 6.</w:t>
      </w:r>
      <w:r w:rsidR="008B4552" w:rsidRPr="00271F05">
        <w:rPr>
          <w:rFonts w:ascii="Cambria" w:hAnsi="Cambria" w:cstheme="minorHAnsi"/>
          <w:sz w:val="22"/>
          <w:szCs w:val="22"/>
        </w:rPr>
        <w:t xml:space="preserve"> 2023 uzavřely</w:t>
      </w:r>
      <w:r w:rsidR="008B4552">
        <w:rPr>
          <w:rFonts w:ascii="Cambria" w:hAnsi="Cambria" w:cstheme="minorHAnsi"/>
          <w:sz w:val="22"/>
          <w:szCs w:val="22"/>
        </w:rPr>
        <w:t xml:space="preserve"> </w:t>
      </w:r>
      <w:r w:rsidR="005935A1">
        <w:rPr>
          <w:rFonts w:ascii="Cambria" w:hAnsi="Cambria" w:cstheme="minorHAnsi"/>
          <w:sz w:val="22"/>
          <w:szCs w:val="22"/>
        </w:rPr>
        <w:t>smlouvu o</w:t>
      </w:r>
      <w:r w:rsidR="00465FAE">
        <w:rPr>
          <w:rFonts w:ascii="Cambria" w:hAnsi="Cambria" w:cstheme="minorHAnsi"/>
          <w:sz w:val="22"/>
          <w:szCs w:val="22"/>
        </w:rPr>
        <w:t xml:space="preserve"> </w:t>
      </w:r>
      <w:r w:rsidR="000F0CC4">
        <w:rPr>
          <w:rFonts w:ascii="Cambria" w:hAnsi="Cambria" w:cstheme="minorHAnsi"/>
          <w:sz w:val="22"/>
          <w:szCs w:val="22"/>
        </w:rPr>
        <w:t>partnerství</w:t>
      </w:r>
      <w:r w:rsidR="00465FAE">
        <w:rPr>
          <w:rFonts w:ascii="Cambria" w:hAnsi="Cambria" w:cstheme="minorHAnsi"/>
          <w:sz w:val="22"/>
          <w:szCs w:val="22"/>
        </w:rPr>
        <w:t xml:space="preserve"> a</w:t>
      </w:r>
      <w:r w:rsidR="005935A1">
        <w:rPr>
          <w:rFonts w:ascii="Cambria" w:hAnsi="Cambria" w:cstheme="minorHAnsi"/>
          <w:sz w:val="22"/>
          <w:szCs w:val="22"/>
        </w:rPr>
        <w:t xml:space="preserve"> propagaci</w:t>
      </w:r>
      <w:r w:rsidR="00174122">
        <w:rPr>
          <w:rFonts w:ascii="Cambria" w:hAnsi="Cambria" w:cstheme="minorHAnsi"/>
          <w:sz w:val="22"/>
          <w:szCs w:val="22"/>
        </w:rPr>
        <w:t xml:space="preserve"> (dále jen „</w:t>
      </w:r>
      <w:r w:rsidR="00174122" w:rsidRPr="00174122">
        <w:rPr>
          <w:rFonts w:ascii="Cambria" w:hAnsi="Cambria" w:cstheme="minorHAnsi"/>
          <w:b/>
          <w:bCs/>
          <w:sz w:val="22"/>
          <w:szCs w:val="22"/>
        </w:rPr>
        <w:t>Smlouva</w:t>
      </w:r>
      <w:r w:rsidR="00174122">
        <w:rPr>
          <w:rFonts w:ascii="Cambria" w:hAnsi="Cambria" w:cstheme="minorHAnsi"/>
          <w:sz w:val="22"/>
          <w:szCs w:val="22"/>
        </w:rPr>
        <w:t>“)</w:t>
      </w:r>
      <w:r w:rsidR="00CA154B">
        <w:rPr>
          <w:rFonts w:ascii="Cambria" w:hAnsi="Cambria" w:cstheme="minorHAnsi"/>
          <w:sz w:val="22"/>
          <w:szCs w:val="22"/>
        </w:rPr>
        <w:t>, na základě které</w:t>
      </w:r>
      <w:r w:rsidR="00174122">
        <w:rPr>
          <w:rFonts w:ascii="Cambria" w:hAnsi="Cambria" w:cstheme="minorHAnsi"/>
          <w:sz w:val="22"/>
          <w:szCs w:val="22"/>
        </w:rPr>
        <w:t xml:space="preserve"> se</w:t>
      </w:r>
      <w:r w:rsidR="00CA154B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>Nadace zavázala pro</w:t>
      </w:r>
      <w:r w:rsidR="00174122">
        <w:rPr>
          <w:rFonts w:ascii="Cambria" w:hAnsi="Cambria" w:cstheme="minorHAnsi"/>
          <w:sz w:val="22"/>
          <w:szCs w:val="22"/>
        </w:rPr>
        <w:t xml:space="preserve"> Partnera zajistit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propagaci </w:t>
      </w:r>
      <w:r w:rsidR="004F2D84">
        <w:rPr>
          <w:rFonts w:ascii="Cambria" w:hAnsi="Cambria" w:cstheme="minorHAnsi"/>
          <w:sz w:val="22"/>
          <w:szCs w:val="22"/>
        </w:rPr>
        <w:t>P</w:t>
      </w:r>
      <w:r w:rsidR="00174122" w:rsidRPr="00174122">
        <w:rPr>
          <w:rFonts w:ascii="Cambria" w:hAnsi="Cambria" w:cstheme="minorHAnsi"/>
          <w:sz w:val="22"/>
          <w:szCs w:val="22"/>
        </w:rPr>
        <w:t>artnera a jeho výrobků a služeb v rámci Koncepce BIM a Partnera v rámci soutěžní přehlídky Urbanistický projekt roku 2023</w:t>
      </w:r>
      <w:r w:rsidR="00174122">
        <w:rPr>
          <w:rFonts w:ascii="Cambria" w:hAnsi="Cambria" w:cstheme="minorHAnsi"/>
          <w:sz w:val="22"/>
          <w:szCs w:val="22"/>
        </w:rPr>
        <w:t xml:space="preserve">, v rozsahu dle přílohy č. 1 Smlouvy.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 xml:space="preserve"> </w:t>
      </w:r>
    </w:p>
    <w:p w14:paraId="6D9C7F44" w14:textId="5EE0DDD7" w:rsidR="00654018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B918B8" w:rsidRPr="007A3EDD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A3EDD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A3EDD">
        <w:rPr>
          <w:rFonts w:ascii="Cambria" w:hAnsi="Cambria" w:cstheme="minorHAnsi"/>
          <w:sz w:val="22"/>
          <w:szCs w:val="22"/>
        </w:rPr>
        <w:t>povinnosti vyplývající jim z</w:t>
      </w:r>
      <w:r w:rsidR="0012675F">
        <w:rPr>
          <w:rFonts w:ascii="Cambria" w:hAnsi="Cambria" w:cstheme="minorHAnsi"/>
          <w:sz w:val="22"/>
          <w:szCs w:val="22"/>
        </w:rPr>
        <w:t>e Smlouvy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byly řádně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požadavku </w:t>
      </w:r>
      <w:r w:rsidR="0012675F">
        <w:rPr>
          <w:rFonts w:ascii="Cambria" w:hAnsi="Cambria" w:cstheme="minorHAnsi"/>
          <w:sz w:val="22"/>
          <w:szCs w:val="22"/>
        </w:rPr>
        <w:t>Partnera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>splněny</w:t>
      </w:r>
      <w:r w:rsidR="00C170C1" w:rsidRPr="007A3EDD">
        <w:rPr>
          <w:rFonts w:ascii="Cambria" w:hAnsi="Cambria" w:cstheme="minorHAnsi"/>
          <w:sz w:val="22"/>
          <w:szCs w:val="22"/>
        </w:rPr>
        <w:t>.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49270A0" w14:textId="62087E0D" w:rsidR="00164FE3" w:rsidRPr="007A3EDD" w:rsidRDefault="00164FE3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Na základě Smlouvy vystavila Nadace fakturu – daňový doklad č. 230600199</w:t>
      </w:r>
      <w:r w:rsidR="007024FC">
        <w:rPr>
          <w:rFonts w:ascii="Cambria" w:hAnsi="Cambria" w:cstheme="minorHAnsi"/>
          <w:sz w:val="22"/>
          <w:szCs w:val="22"/>
        </w:rPr>
        <w:t>, na částku 125.000 Kč bez DPH (částku 151.250 Kč, včetně DPH</w:t>
      </w:r>
      <w:r w:rsidR="004D6CC8">
        <w:rPr>
          <w:rFonts w:ascii="Cambria" w:hAnsi="Cambria" w:cstheme="minorHAnsi"/>
          <w:sz w:val="22"/>
          <w:szCs w:val="22"/>
        </w:rPr>
        <w:t>; dále jen „</w:t>
      </w:r>
      <w:r w:rsidR="004D6CC8" w:rsidRPr="004D6CC8">
        <w:rPr>
          <w:rFonts w:ascii="Cambria" w:hAnsi="Cambria" w:cstheme="minorHAnsi"/>
          <w:b/>
          <w:bCs/>
          <w:sz w:val="22"/>
          <w:szCs w:val="22"/>
        </w:rPr>
        <w:t>Faktura</w:t>
      </w:r>
      <w:r w:rsidR="004D6CC8">
        <w:rPr>
          <w:rFonts w:ascii="Cambria" w:hAnsi="Cambria" w:cstheme="minorHAnsi"/>
          <w:sz w:val="22"/>
          <w:szCs w:val="22"/>
        </w:rPr>
        <w:t>“)</w:t>
      </w:r>
      <w:r w:rsidR="007024FC">
        <w:rPr>
          <w:rFonts w:ascii="Cambria" w:hAnsi="Cambria" w:cstheme="minorHAnsi"/>
          <w:sz w:val="22"/>
          <w:szCs w:val="22"/>
        </w:rPr>
        <w:t xml:space="preserve">.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51379133" w:rsidR="00654018" w:rsidRPr="007A3EDD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357DDB">
        <w:rPr>
          <w:rFonts w:ascii="Cambria" w:hAnsi="Cambria" w:cstheme="minorHAnsi"/>
          <w:sz w:val="22"/>
          <w:szCs w:val="22"/>
        </w:rPr>
        <w:t xml:space="preserve">Nadace </w:t>
      </w:r>
      <w:r w:rsidR="00AB1B7E">
        <w:rPr>
          <w:rFonts w:ascii="Cambria" w:hAnsi="Cambria" w:cstheme="minorHAnsi"/>
          <w:sz w:val="22"/>
          <w:szCs w:val="22"/>
        </w:rPr>
        <w:t>poskytl</w:t>
      </w:r>
      <w:r w:rsidR="0012675F">
        <w:rPr>
          <w:rFonts w:ascii="Cambria" w:hAnsi="Cambria" w:cstheme="minorHAnsi"/>
          <w:sz w:val="22"/>
          <w:szCs w:val="22"/>
        </w:rPr>
        <w:t>a</w:t>
      </w:r>
      <w:r w:rsidR="00AB1B7E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 xml:space="preserve">plnění Partnerovi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</w:t>
      </w:r>
      <w:r w:rsidR="0012675F">
        <w:rPr>
          <w:rFonts w:ascii="Cambria" w:hAnsi="Cambria" w:cstheme="minorHAnsi"/>
          <w:sz w:val="22"/>
          <w:szCs w:val="22"/>
        </w:rPr>
        <w:t xml:space="preserve">Smlouvy </w:t>
      </w:r>
      <w:r w:rsidR="00095245" w:rsidRPr="007A3EDD">
        <w:rPr>
          <w:rFonts w:ascii="Cambria" w:hAnsi="Cambria" w:cstheme="minorHAnsi"/>
          <w:sz w:val="22"/>
          <w:szCs w:val="22"/>
        </w:rPr>
        <w:t>v době stanovené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>Smlouvou</w:t>
      </w:r>
      <w:r w:rsidR="009F2D7E" w:rsidRPr="007A3EDD">
        <w:rPr>
          <w:rFonts w:ascii="Cambria" w:hAnsi="Cambria" w:cstheme="minorHAnsi"/>
          <w:sz w:val="22"/>
          <w:szCs w:val="22"/>
        </w:rPr>
        <w:t>.</w:t>
      </w:r>
      <w:r w:rsidR="00964772">
        <w:rPr>
          <w:rFonts w:ascii="Cambria" w:hAnsi="Cambria" w:cstheme="minorHAnsi"/>
          <w:sz w:val="22"/>
          <w:szCs w:val="22"/>
        </w:rPr>
        <w:t xml:space="preserve"> </w:t>
      </w:r>
      <w:r w:rsidR="006E10EF">
        <w:rPr>
          <w:rFonts w:ascii="Cambria" w:hAnsi="Cambria" w:cstheme="minorHAnsi"/>
          <w:sz w:val="22"/>
          <w:szCs w:val="22"/>
        </w:rPr>
        <w:t xml:space="preserve">Vzhledem k tomu, že Smlouva nebyla uveřejněna ani do 3 měsíců ode jejího podpisu, 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v souladu </w:t>
      </w:r>
      <w:r w:rsidR="00F85855">
        <w:rPr>
          <w:rFonts w:ascii="Cambria" w:hAnsi="Cambria" w:cstheme="minorHAnsi"/>
          <w:sz w:val="22"/>
          <w:szCs w:val="22"/>
        </w:rPr>
        <w:t>s ustanovením § 7 odst. 1 zákona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A3EDD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7A3EDD">
        <w:rPr>
          <w:rFonts w:ascii="Cambria" w:hAnsi="Cambria" w:cstheme="minorHAnsi"/>
          <w:sz w:val="22"/>
          <w:szCs w:val="22"/>
        </w:rPr>
        <w:t>“)</w:t>
      </w:r>
      <w:r w:rsidR="00F85855">
        <w:rPr>
          <w:rFonts w:ascii="Cambria" w:hAnsi="Cambria" w:cstheme="minorHAnsi"/>
          <w:sz w:val="22"/>
          <w:szCs w:val="22"/>
        </w:rPr>
        <w:t xml:space="preserve">, 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platí, že </w:t>
      </w:r>
      <w:r w:rsidR="00F85855">
        <w:rPr>
          <w:rFonts w:ascii="Cambria" w:hAnsi="Cambria" w:cstheme="minorHAnsi"/>
          <w:sz w:val="22"/>
          <w:szCs w:val="22"/>
        </w:rPr>
        <w:t>byla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 zrušena od počátku</w:t>
      </w:r>
      <w:r w:rsidR="00271F05">
        <w:rPr>
          <w:rFonts w:ascii="Cambria" w:hAnsi="Cambria" w:cstheme="minorHAnsi"/>
          <w:sz w:val="22"/>
          <w:szCs w:val="22"/>
        </w:rPr>
        <w:t>.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61ADBE39" w14:textId="5BCA30C3" w:rsidR="00767A92" w:rsidRDefault="00BE632C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Zánikem Smlouvy od počátku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došlo </w:t>
      </w:r>
      <w:r w:rsidR="00767A92" w:rsidRPr="007A3EDD">
        <w:rPr>
          <w:rFonts w:ascii="Cambria" w:hAnsi="Cambria" w:cstheme="minorHAnsi"/>
          <w:sz w:val="22"/>
          <w:szCs w:val="22"/>
        </w:rPr>
        <w:t>ke vzájemnému bezdůvodnému obohacení smluvních stran, a to ve smyslu ust.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141FB1">
        <w:rPr>
          <w:rFonts w:ascii="Cambria" w:hAnsi="Cambria" w:cstheme="minorHAnsi"/>
          <w:sz w:val="22"/>
          <w:szCs w:val="22"/>
        </w:rPr>
        <w:t>Partner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obohatil o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357DDB">
        <w:rPr>
          <w:rFonts w:ascii="Cambria" w:hAnsi="Cambria" w:cstheme="minorHAnsi"/>
          <w:sz w:val="22"/>
          <w:szCs w:val="22"/>
        </w:rPr>
        <w:t>Nadac</w:t>
      </w:r>
      <w:r w:rsidR="00AA3CA4">
        <w:rPr>
          <w:rFonts w:ascii="Cambria" w:hAnsi="Cambria" w:cstheme="minorHAnsi"/>
          <w:sz w:val="22"/>
          <w:szCs w:val="22"/>
        </w:rPr>
        <w:t>í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7024FC">
        <w:rPr>
          <w:rFonts w:ascii="Cambria" w:hAnsi="Cambria" w:cstheme="minorHAnsi"/>
          <w:sz w:val="22"/>
          <w:szCs w:val="22"/>
        </w:rPr>
        <w:t xml:space="preserve">125.000 Kč bez DPH (částku 151.250 Kč, včetně DPH)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se obohatil</w:t>
      </w:r>
      <w:r w:rsidR="00141FB1">
        <w:rPr>
          <w:rFonts w:ascii="Cambria" w:hAnsi="Cambria" w:cstheme="minorHAnsi"/>
          <w:sz w:val="22"/>
          <w:szCs w:val="22"/>
        </w:rPr>
        <w:t>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plněním </w:t>
      </w:r>
      <w:r w:rsidR="00AA3CA4">
        <w:rPr>
          <w:rFonts w:ascii="Cambria" w:hAnsi="Cambria" w:cstheme="minorHAnsi"/>
          <w:sz w:val="22"/>
          <w:szCs w:val="22"/>
        </w:rPr>
        <w:t>Partnera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 úhradě finančního </w:t>
      </w:r>
      <w:r w:rsidR="004D6CC8">
        <w:rPr>
          <w:rFonts w:ascii="Cambria" w:hAnsi="Cambria" w:cstheme="minorHAnsi"/>
          <w:sz w:val="22"/>
          <w:szCs w:val="22"/>
        </w:rPr>
        <w:t>plnění dle Faktury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  <w:r w:rsidR="004D6CC8">
        <w:rPr>
          <w:rFonts w:ascii="Cambria" w:hAnsi="Cambria" w:cstheme="minorHAnsi"/>
          <w:sz w:val="22"/>
          <w:szCs w:val="22"/>
        </w:rPr>
        <w:t xml:space="preserve">ve výši 125.000 Kč bez DPH (částku 151.250 Kč, včetně DPH) </w:t>
      </w:r>
      <w:r w:rsidR="00544EB9" w:rsidRPr="007A3EDD">
        <w:rPr>
          <w:rFonts w:ascii="Cambria" w:hAnsi="Cambria" w:cstheme="minorHAnsi"/>
          <w:sz w:val="22"/>
          <w:szCs w:val="22"/>
        </w:rPr>
        <w:t>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4DC07DE0" w14:textId="77777777" w:rsidR="006E683E" w:rsidRPr="007A3EDD" w:rsidRDefault="006E683E" w:rsidP="006E683E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ust.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ust. § 1982 odst. 2 občanského zákoníku oba nároky v důsledku započtení zanikají. </w:t>
      </w:r>
    </w:p>
    <w:p w14:paraId="20EE5A8D" w14:textId="6AC83A7B" w:rsidR="00FA4AA2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AF23BD3" w14:textId="77777777" w:rsidR="0084613F" w:rsidRPr="007A3EDD" w:rsidRDefault="0084613F" w:rsidP="0084613F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dne 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1F516D35" w:rsidR="00E271F1" w:rsidRPr="007A3EDD" w:rsidRDefault="00DE3236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>
        <w:rPr>
          <w:rFonts w:ascii="Cambria" w:eastAsia="Verdana" w:hAnsi="Cambria"/>
          <w:color w:val="000000"/>
          <w:sz w:val="22"/>
          <w:szCs w:val="22"/>
        </w:rPr>
        <w:t>Partner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5844D1F3" w:rsidR="007A3EDD" w:rsidRPr="007A3EDD" w:rsidRDefault="00E271F1" w:rsidP="00C33B3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4" w:hanging="4956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C33B3B" w:rsidRPr="00C33B3B">
        <w:rPr>
          <w:rFonts w:ascii="Cambria" w:eastAsia="Verdana" w:hAnsi="Cambria"/>
          <w:color w:val="000000"/>
          <w:sz w:val="22"/>
          <w:szCs w:val="22"/>
        </w:rPr>
        <w:t>Nadace pro rozvoj architektury a stavitelství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4E62" w14:textId="77777777" w:rsidR="00171663" w:rsidRDefault="00171663" w:rsidP="00E25414">
      <w:r>
        <w:separator/>
      </w:r>
    </w:p>
  </w:endnote>
  <w:endnote w:type="continuationSeparator" w:id="0">
    <w:p w14:paraId="29062737" w14:textId="77777777" w:rsidR="00171663" w:rsidRDefault="00171663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EndPr/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649D" w14:textId="77777777" w:rsidR="00171663" w:rsidRDefault="00171663" w:rsidP="00E25414">
      <w:r>
        <w:separator/>
      </w:r>
    </w:p>
  </w:footnote>
  <w:footnote w:type="continuationSeparator" w:id="0">
    <w:p w14:paraId="3D590990" w14:textId="77777777" w:rsidR="00171663" w:rsidRDefault="00171663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0F0CC4"/>
    <w:rsid w:val="00104484"/>
    <w:rsid w:val="00107E7D"/>
    <w:rsid w:val="00122185"/>
    <w:rsid w:val="0012675F"/>
    <w:rsid w:val="00141FB1"/>
    <w:rsid w:val="0016188D"/>
    <w:rsid w:val="00164FE3"/>
    <w:rsid w:val="00171663"/>
    <w:rsid w:val="00174122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1F05"/>
    <w:rsid w:val="0027225C"/>
    <w:rsid w:val="002A077D"/>
    <w:rsid w:val="002D10DB"/>
    <w:rsid w:val="002E70EF"/>
    <w:rsid w:val="00315B61"/>
    <w:rsid w:val="00357DDB"/>
    <w:rsid w:val="00376CE6"/>
    <w:rsid w:val="003B5036"/>
    <w:rsid w:val="003B6705"/>
    <w:rsid w:val="003E5655"/>
    <w:rsid w:val="004223B9"/>
    <w:rsid w:val="004557F3"/>
    <w:rsid w:val="0046020F"/>
    <w:rsid w:val="00465FAE"/>
    <w:rsid w:val="00485754"/>
    <w:rsid w:val="004D6CC8"/>
    <w:rsid w:val="004F2D84"/>
    <w:rsid w:val="00505832"/>
    <w:rsid w:val="005152D9"/>
    <w:rsid w:val="00544EB9"/>
    <w:rsid w:val="00563BCF"/>
    <w:rsid w:val="00564557"/>
    <w:rsid w:val="00587C65"/>
    <w:rsid w:val="005935A1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36C1"/>
    <w:rsid w:val="00694773"/>
    <w:rsid w:val="006966E5"/>
    <w:rsid w:val="006D5DB6"/>
    <w:rsid w:val="006D7BC6"/>
    <w:rsid w:val="006E0136"/>
    <w:rsid w:val="006E10EF"/>
    <w:rsid w:val="006E3A12"/>
    <w:rsid w:val="006E4058"/>
    <w:rsid w:val="006E683E"/>
    <w:rsid w:val="007024FC"/>
    <w:rsid w:val="007518F2"/>
    <w:rsid w:val="00767A92"/>
    <w:rsid w:val="00775905"/>
    <w:rsid w:val="00783E91"/>
    <w:rsid w:val="00784073"/>
    <w:rsid w:val="007975AA"/>
    <w:rsid w:val="007A071F"/>
    <w:rsid w:val="007A3EDD"/>
    <w:rsid w:val="007A41B9"/>
    <w:rsid w:val="007F0D81"/>
    <w:rsid w:val="00807028"/>
    <w:rsid w:val="00812BED"/>
    <w:rsid w:val="00826350"/>
    <w:rsid w:val="0084613F"/>
    <w:rsid w:val="00860431"/>
    <w:rsid w:val="008607DD"/>
    <w:rsid w:val="008745AA"/>
    <w:rsid w:val="00895651"/>
    <w:rsid w:val="008A5B94"/>
    <w:rsid w:val="008B4552"/>
    <w:rsid w:val="008C5E0C"/>
    <w:rsid w:val="008E6208"/>
    <w:rsid w:val="008F4DAF"/>
    <w:rsid w:val="009062E0"/>
    <w:rsid w:val="00936968"/>
    <w:rsid w:val="00960572"/>
    <w:rsid w:val="00964772"/>
    <w:rsid w:val="00981BBA"/>
    <w:rsid w:val="00982B3D"/>
    <w:rsid w:val="00990086"/>
    <w:rsid w:val="009C4DC0"/>
    <w:rsid w:val="009F2D7E"/>
    <w:rsid w:val="00A00FA9"/>
    <w:rsid w:val="00A13C89"/>
    <w:rsid w:val="00A1677D"/>
    <w:rsid w:val="00A31836"/>
    <w:rsid w:val="00A378B6"/>
    <w:rsid w:val="00A407A7"/>
    <w:rsid w:val="00A40A31"/>
    <w:rsid w:val="00A42A6A"/>
    <w:rsid w:val="00A5236E"/>
    <w:rsid w:val="00A77AC8"/>
    <w:rsid w:val="00AA3CA4"/>
    <w:rsid w:val="00AB1B7E"/>
    <w:rsid w:val="00AB4335"/>
    <w:rsid w:val="00AC3498"/>
    <w:rsid w:val="00AC614C"/>
    <w:rsid w:val="00B07736"/>
    <w:rsid w:val="00B23004"/>
    <w:rsid w:val="00B540CB"/>
    <w:rsid w:val="00B80CC7"/>
    <w:rsid w:val="00B8230A"/>
    <w:rsid w:val="00B918B8"/>
    <w:rsid w:val="00BA1949"/>
    <w:rsid w:val="00BA3A97"/>
    <w:rsid w:val="00BB0EF2"/>
    <w:rsid w:val="00BC5855"/>
    <w:rsid w:val="00BE632C"/>
    <w:rsid w:val="00BE6A66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33B3B"/>
    <w:rsid w:val="00CA154B"/>
    <w:rsid w:val="00CE6E62"/>
    <w:rsid w:val="00CF0738"/>
    <w:rsid w:val="00CF13E7"/>
    <w:rsid w:val="00CF2539"/>
    <w:rsid w:val="00CF350C"/>
    <w:rsid w:val="00D0255F"/>
    <w:rsid w:val="00D06464"/>
    <w:rsid w:val="00D14E0B"/>
    <w:rsid w:val="00D873C6"/>
    <w:rsid w:val="00D912BF"/>
    <w:rsid w:val="00DC1A64"/>
    <w:rsid w:val="00DC427A"/>
    <w:rsid w:val="00DC6FBC"/>
    <w:rsid w:val="00DD23B4"/>
    <w:rsid w:val="00DE1584"/>
    <w:rsid w:val="00DE3236"/>
    <w:rsid w:val="00E118D1"/>
    <w:rsid w:val="00E21139"/>
    <w:rsid w:val="00E244BF"/>
    <w:rsid w:val="00E25414"/>
    <w:rsid w:val="00E271F1"/>
    <w:rsid w:val="00E42035"/>
    <w:rsid w:val="00E469C6"/>
    <w:rsid w:val="00E60005"/>
    <w:rsid w:val="00E75146"/>
    <w:rsid w:val="00E75264"/>
    <w:rsid w:val="00EC44B4"/>
    <w:rsid w:val="00ED0722"/>
    <w:rsid w:val="00EF253A"/>
    <w:rsid w:val="00F2097A"/>
    <w:rsid w:val="00F36E88"/>
    <w:rsid w:val="00F44FAB"/>
    <w:rsid w:val="00F476A0"/>
    <w:rsid w:val="00F54E28"/>
    <w:rsid w:val="00F63EB4"/>
    <w:rsid w:val="00F85855"/>
    <w:rsid w:val="00FA4AA2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Michal Svatoň</cp:lastModifiedBy>
  <cp:revision>39</cp:revision>
  <cp:lastPrinted>2018-11-22T14:41:00Z</cp:lastPrinted>
  <dcterms:created xsi:type="dcterms:W3CDTF">2023-06-19T10:09:00Z</dcterms:created>
  <dcterms:modified xsi:type="dcterms:W3CDTF">2023-12-21T06:32:00Z</dcterms:modified>
</cp:coreProperties>
</file>