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22" w:rsidRDefault="00656D22">
      <w:pPr>
        <w:rPr>
          <w:rFonts w:ascii="Calibri" w:eastAsia="Calibri" w:hAnsi="Calibri" w:cs="Calibri"/>
          <w:b/>
        </w:rPr>
      </w:pPr>
    </w:p>
    <w:p w:rsidR="00656D22" w:rsidRDefault="0060233A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Kupní smlouva </w:t>
      </w:r>
    </w:p>
    <w:p w:rsidR="00656D22" w:rsidRDefault="0060233A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114300" distB="114300" distL="114300" distR="114300">
            <wp:extent cx="751522" cy="3634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" cy="363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D22" w:rsidRDefault="0060233A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Smluvní strany</w:t>
      </w:r>
    </w:p>
    <w:p w:rsidR="00656D22" w:rsidRDefault="0060233A">
      <w:pPr>
        <w:numPr>
          <w:ilvl w:val="0"/>
          <w:numId w:val="4"/>
        </w:numPr>
        <w:spacing w:before="240"/>
        <w:ind w:left="426" w:hanging="42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Město Strakonice</w:t>
      </w:r>
    </w:p>
    <w:p w:rsidR="00656D22" w:rsidRDefault="0060233A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sídlem: </w:t>
      </w:r>
      <w:r>
        <w:rPr>
          <w:rFonts w:ascii="Calibri" w:eastAsia="Calibri" w:hAnsi="Calibri" w:cs="Calibri"/>
          <w:sz w:val="22"/>
          <w:szCs w:val="22"/>
        </w:rPr>
        <w:tab/>
        <w:t>Velké náměstí 2, 386 21 Strakonice</w:t>
      </w:r>
    </w:p>
    <w:p w:rsidR="00656D22" w:rsidRDefault="0060233A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Zastoupena:</w:t>
      </w:r>
      <w:r>
        <w:rPr>
          <w:rFonts w:ascii="Calibri" w:eastAsia="Calibri" w:hAnsi="Calibri" w:cs="Calibri"/>
          <w:sz w:val="22"/>
          <w:szCs w:val="22"/>
        </w:rPr>
        <w:tab/>
        <w:t>Mgr. Břetislavem Hrdličkou - starostem</w:t>
      </w:r>
    </w:p>
    <w:p w:rsidR="00656D22" w:rsidRDefault="0060233A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IČ:</w:t>
      </w:r>
      <w:r>
        <w:rPr>
          <w:rFonts w:ascii="Calibri" w:eastAsia="Calibri" w:hAnsi="Calibri" w:cs="Calibri"/>
          <w:sz w:val="22"/>
          <w:szCs w:val="22"/>
        </w:rPr>
        <w:tab/>
        <w:t>00251810</w:t>
      </w:r>
    </w:p>
    <w:p w:rsidR="00656D22" w:rsidRDefault="0060233A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oprávněná jednat ve věcech technických: : xxxxxxxxxxxxxxxx</w:t>
      </w:r>
    </w:p>
    <w:p w:rsidR="00656D22" w:rsidRDefault="0060233A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 xxxxxxxxxxxxxxxxxxxxxxxxxxxxxxxxx</w:t>
      </w:r>
    </w:p>
    <w:p w:rsidR="00656D22" w:rsidRDefault="00656D22">
      <w:pPr>
        <w:tabs>
          <w:tab w:val="left" w:pos="2694"/>
        </w:tabs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sz w:val="22"/>
          <w:szCs w:val="22"/>
        </w:rPr>
        <w:t>kupující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656D22" w:rsidRDefault="0060233A">
      <w:pPr>
        <w:spacing w:before="24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 Obchodní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firma KSP Computer &amp; Services Moravia s.r.o.</w:t>
      </w:r>
    </w:p>
    <w:p w:rsidR="00656D22" w:rsidRDefault="0060233A">
      <w:pPr>
        <w:tabs>
          <w:tab w:val="left" w:pos="283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sídlem: </w:t>
      </w:r>
      <w:r>
        <w:rPr>
          <w:rFonts w:ascii="Calibri" w:eastAsia="Calibri" w:hAnsi="Calibri" w:cs="Calibri"/>
          <w:sz w:val="22"/>
          <w:szCs w:val="22"/>
        </w:rPr>
        <w:tab/>
        <w:t>Nad Akcízem 1006/2, 182 00 Praha 8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0233A">
      <w:pPr>
        <w:tabs>
          <w:tab w:val="left" w:pos="283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zastoupena: </w:t>
      </w:r>
      <w:r>
        <w:rPr>
          <w:rFonts w:ascii="Calibri" w:eastAsia="Calibri" w:hAnsi="Calibri" w:cs="Calibri"/>
          <w:sz w:val="22"/>
          <w:szCs w:val="22"/>
        </w:rPr>
        <w:tab/>
        <w:t>p. Jiřím Šilhavým, MBA -  jednatelem společnosti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0233A">
      <w:pPr>
        <w:tabs>
          <w:tab w:val="left" w:pos="283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14243962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0233A">
      <w:pPr>
        <w:tabs>
          <w:tab w:val="left" w:pos="283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DIČ: </w:t>
      </w:r>
      <w:r>
        <w:rPr>
          <w:rFonts w:ascii="Calibri" w:eastAsia="Calibri" w:hAnsi="Calibri" w:cs="Calibri"/>
          <w:sz w:val="22"/>
          <w:szCs w:val="22"/>
        </w:rPr>
        <w:tab/>
        <w:t>CZ14243962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0233A">
      <w:pPr>
        <w:tabs>
          <w:tab w:val="left" w:pos="283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spojení:</w:t>
      </w:r>
      <w:r>
        <w:rPr>
          <w:rFonts w:ascii="Calibri" w:eastAsia="Calibri" w:hAnsi="Calibri" w:cs="Calibri"/>
          <w:sz w:val="22"/>
          <w:szCs w:val="22"/>
        </w:rPr>
        <w:tab/>
        <w:t xml:space="preserve"> RB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0233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číslo účtu: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xxxxxxxxxxxxxxxxxxxx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656D22" w:rsidRDefault="0060233A">
      <w:pPr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Zapsána v obchodním rejstříku vedeném Městským soudem v Praze, vložka C362622</w:t>
      </w:r>
    </w:p>
    <w:p w:rsidR="00656D22" w:rsidRDefault="0060233A">
      <w:pPr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oprávněná jednat ve věcech technických  xxxxxxxxxxxxxxxxxxxxxxxx</w:t>
      </w:r>
      <w:r>
        <w:rPr>
          <w:rFonts w:ascii="Calibri" w:eastAsia="Calibri" w:hAnsi="Calibri" w:cs="Calibri"/>
          <w:sz w:val="22"/>
          <w:szCs w:val="22"/>
        </w:rPr>
        <w:t>, jednatel společnosti</w:t>
      </w:r>
    </w:p>
    <w:p w:rsidR="00656D22" w:rsidRDefault="0060233A">
      <w:pPr>
        <w:pBdr>
          <w:top w:val="nil"/>
          <w:left w:val="nil"/>
          <w:bottom w:val="nil"/>
          <w:right w:val="nil"/>
          <w:between w:val="nil"/>
        </w:pBdr>
        <w:spacing w:before="60"/>
        <w:ind w:left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xxxxxxxxxxxxxxxxxxxxxxxxxxxxxxxx</w:t>
      </w:r>
    </w:p>
    <w:p w:rsidR="00656D22" w:rsidRDefault="0060233A">
      <w:pPr>
        <w:spacing w:before="120"/>
        <w:ind w:left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sz w:val="22"/>
          <w:szCs w:val="22"/>
        </w:rPr>
        <w:t>prodávající</w:t>
      </w:r>
      <w:r>
        <w:rPr>
          <w:rFonts w:ascii="Calibri" w:eastAsia="Calibri" w:hAnsi="Calibri" w:cs="Calibri"/>
          <w:sz w:val="22"/>
          <w:szCs w:val="22"/>
        </w:rPr>
        <w:t>“)</w:t>
      </w:r>
    </w:p>
    <w:p w:rsidR="00656D22" w:rsidRDefault="0060233A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Základní ustanovení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je uzavřena dle § 2079 a násl. zákona č. 89/2012 Sb., občanský zákoník (dále jen „občanský zákoník“); práva a povinnosti stran touto smlouvou neupravená se řídí příslušnými ustanoveními občanského zákoníku a příslušnými ustanoveními zákona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b/>
          <w:smallCap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údaje uvedené v čl. I této smlouvy jsou v souladu se skutečností v době uzavření smlouvy. Smluvní strany se zavazují, že změny dotčených údajů oznámí bez prodlení písemně druhé smluvní straně. Při změně identifikačních údajů s</w:t>
      </w:r>
      <w:r>
        <w:rPr>
          <w:rFonts w:ascii="Calibri" w:eastAsia="Calibri" w:hAnsi="Calibri" w:cs="Calibri"/>
          <w:color w:val="000000"/>
          <w:sz w:val="22"/>
          <w:szCs w:val="22"/>
        </w:rPr>
        <w:t>mluvních stran včetně změny účtu není nutné uzavírat ke smlouvě dodatek.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Je-li Prodávající plátcem DPH, prohlašuje, že bankovní účet uvedený v čl. I této smlouvy je bankovním účtem zveřejněným ve smyslu zákona č. 235/2004 Sb., o dani z přidané hodnoty, ve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znění pozdějších předpisů (dále jen „zákon o DPH“). 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osoby podepisující tuto smlouvu jsou k tomuto jednání oprávněny.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prohlašuje, že je odborně způsobilý k zajištění předmětu plnění podle této smlouvy.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Zhotovitel s</w:t>
      </w:r>
      <w:r>
        <w:rPr>
          <w:rFonts w:ascii="Calibri" w:eastAsia="Calibri" w:hAnsi="Calibri" w:cs="Calibri"/>
          <w:sz w:val="22"/>
          <w:szCs w:val="22"/>
        </w:rPr>
        <w:t>ouhlasí s uveřejněním kupní smlouvy v Registru smluv, a to v plném znění.</w:t>
      </w:r>
    </w:p>
    <w:p w:rsidR="00656D22" w:rsidRDefault="0060233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Kupní smlouva nabývá účinnosti až dnem zveřejnění v Registru smluv.</w:t>
      </w:r>
    </w:p>
    <w:p w:rsidR="00656D22" w:rsidRDefault="00656D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widowControl w:val="0"/>
        <w:numPr>
          <w:ilvl w:val="0"/>
          <w:numId w:val="5"/>
        </w:numP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Osobní údaje obsažené v této smlouvě bude Město Strakonice, Velké náměstí 2, IČ 00251810 zpracovávat pouze pro úč</w:t>
      </w:r>
      <w:r>
        <w:rPr>
          <w:rFonts w:ascii="Calibri" w:eastAsia="Calibri" w:hAnsi="Calibri" w:cs="Calibri"/>
          <w:sz w:val="22"/>
          <w:szCs w:val="22"/>
        </w:rPr>
        <w:t>ely plnění práv a povinností vyplývajících z této smlouvy, k jiným účelům nebude tyto osobní údaje  Město Strakonice, Velké náměstí 2, používat. Město Strakonice, Velké náměstí 2 při zpracování osobních údajů dodržuje platné právní předpisy. Podrobné infor</w:t>
      </w:r>
      <w:r>
        <w:rPr>
          <w:rFonts w:ascii="Calibri" w:eastAsia="Calibri" w:hAnsi="Calibri" w:cs="Calibri"/>
          <w:sz w:val="22"/>
          <w:szCs w:val="22"/>
        </w:rPr>
        <w:t>mace jsou uvedeny na oficiálních webových stránkách Město Strakonice, Velké náměstí 2: https://www.strakonice.eu/.</w:t>
      </w:r>
    </w:p>
    <w:p w:rsidR="00656D22" w:rsidRDefault="0060233A">
      <w:pPr>
        <w:widowControl w:val="0"/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</w:t>
      </w:r>
    </w:p>
    <w:p w:rsidR="00656D22" w:rsidRDefault="0060233A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Předmět smlouvy</w:t>
      </w:r>
    </w:p>
    <w:p w:rsidR="00656D22" w:rsidRDefault="006023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Předmětem Smlouvy a těchto obchodních podmínek je</w:t>
      </w:r>
      <w:r>
        <w:rPr>
          <w:rFonts w:ascii="Calibri" w:eastAsia="Calibri" w:hAnsi="Calibri" w:cs="Calibri"/>
          <w:sz w:val="22"/>
          <w:szCs w:val="22"/>
        </w:rPr>
        <w:t xml:space="preserve"> nákup počítačů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dle technické specifikace uvedené v </w:t>
      </w:r>
      <w:r>
        <w:rPr>
          <w:rFonts w:ascii="Calibri" w:eastAsia="Calibri" w:hAnsi="Calibri" w:cs="Calibri"/>
          <w:b/>
          <w:sz w:val="22"/>
          <w:szCs w:val="22"/>
        </w:rPr>
        <w:t xml:space="preserve">příloze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č.1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včetně průvodních dokladů v českém jazyce dle platného právního řádu České republiky (dále jen „zboží“), a to za podmínek sjednaných touto smlouvou. Prodávající se dále zavazuje umožnit Kupujícímu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nabýt vlastnické právo ke zboží. </w:t>
      </w:r>
    </w:p>
    <w:p w:rsidR="00656D22" w:rsidRDefault="006023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smlouvy bud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realizován v souladu s ustanoveními této kupní smlouvy, se zadávacími podmínkami zakázky malého rozsahu a s nabídkou podanou Prodávajícím k zakázce s názvem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Nákup kancelářských PC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color w:val="000000"/>
          <w:sz w:val="22"/>
          <w:szCs w:val="22"/>
        </w:rPr>
        <w:t>. Bude tedy v souladu s Technickou specifikací zadavatele (příloha č. 1 této smlouvy).</w:t>
      </w:r>
    </w:p>
    <w:p w:rsidR="00656D22" w:rsidRDefault="006023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Předmět smlouvy bude plně funkční, bez dalších dodatečných nákladů ze strany Kupujícího.</w:t>
      </w:r>
    </w:p>
    <w:p w:rsidR="00656D22" w:rsidRDefault="006023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Předání a převzetí předmětu smlouvy bude ukončeno podpisem oprávněných osob smlu</w:t>
      </w:r>
      <w:r>
        <w:rPr>
          <w:rFonts w:ascii="Calibri" w:eastAsia="Calibri" w:hAnsi="Calibri" w:cs="Calibri"/>
          <w:color w:val="000000"/>
          <w:sz w:val="22"/>
          <w:szCs w:val="22"/>
        </w:rPr>
        <w:t>vních stran na datovaném předávacím protokolu</w:t>
      </w:r>
      <w:r>
        <w:rPr>
          <w:rFonts w:ascii="Calibri" w:eastAsia="Calibri" w:hAnsi="Calibri" w:cs="Calibri"/>
          <w:sz w:val="22"/>
          <w:szCs w:val="22"/>
        </w:rPr>
        <w:t xml:space="preserve"> nebo dodacím listě či faktuře.</w:t>
      </w:r>
    </w:p>
    <w:p w:rsidR="00656D22" w:rsidRDefault="0060233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se tímto zavazuje za podmínek stanovených touto kupní smlouvou předmět smlouvy včetně průvodních dokladů převzít, a zaplatit za něj Prodávajícímu sjednanou cenu dle čl.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této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smlouvy.</w:t>
      </w:r>
    </w:p>
    <w:p w:rsidR="00656D22" w:rsidRDefault="0060233A">
      <w:pPr>
        <w:widowControl w:val="0"/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IV. </w:t>
      </w:r>
    </w:p>
    <w:p w:rsidR="00656D22" w:rsidRDefault="0060233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Kupní cena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Celková cena dodávky byla stanovena dohodou obou účastníků smlouvy, a činí </w:t>
      </w:r>
      <w:r>
        <w:rPr>
          <w:rFonts w:ascii="Calibri" w:eastAsia="Calibri" w:hAnsi="Calibri" w:cs="Calibri"/>
          <w:b/>
          <w:sz w:val="22"/>
          <w:szCs w:val="22"/>
        </w:rPr>
        <w:t xml:space="preserve">215 700,-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Kč bez DPH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tj. </w:t>
      </w:r>
      <w:r>
        <w:rPr>
          <w:rFonts w:ascii="Calibri" w:eastAsia="Calibri" w:hAnsi="Calibri" w:cs="Calibri"/>
          <w:b/>
          <w:sz w:val="22"/>
          <w:szCs w:val="22"/>
        </w:rPr>
        <w:t>260 997,-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 včetně DPH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z toho samotné DPH činí </w:t>
      </w:r>
      <w:r>
        <w:rPr>
          <w:rFonts w:ascii="Calibri" w:eastAsia="Calibri" w:hAnsi="Calibri" w:cs="Calibri"/>
          <w:b/>
          <w:sz w:val="22"/>
          <w:szCs w:val="22"/>
        </w:rPr>
        <w:t xml:space="preserve">45 297,-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Kč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podle odst. 1 tohoto článku smlouvy, je cenou ne</w:t>
      </w:r>
      <w:r>
        <w:rPr>
          <w:rFonts w:ascii="Calibri" w:eastAsia="Calibri" w:hAnsi="Calibri" w:cs="Calibri"/>
          <w:color w:val="000000"/>
          <w:sz w:val="22"/>
          <w:szCs w:val="22"/>
        </w:rPr>
        <w:t>jvýše přípustnou a obsahuje veškeré náklady Prodávajícího spojené s dodávkou předmětu plnění (vč. dokumentace, dopravy, vyložení, montáže, cla nebo recyklačních poplatků).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Sjednaná kupní cena je splatná na základě daňového dokladu (dále jen „faktury“) řádn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ě vystaveného Prodávajícím po předání předmětu smlouvy, ve lhůtě splatnosti </w:t>
      </w:r>
      <w:r>
        <w:rPr>
          <w:rFonts w:ascii="Calibri" w:eastAsia="Calibri" w:hAnsi="Calibri" w:cs="Calibri"/>
          <w:b/>
          <w:sz w:val="22"/>
          <w:szCs w:val="22"/>
        </w:rPr>
        <w:t xml:space="preserve">21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dn</w:t>
      </w:r>
      <w:r>
        <w:rPr>
          <w:rFonts w:ascii="Calibri" w:eastAsia="Calibri" w:hAnsi="Calibri" w:cs="Calibri"/>
          <w:b/>
          <w:sz w:val="22"/>
          <w:szCs w:val="22"/>
        </w:rPr>
        <w:t>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ode dne prokazatelného doručení faktury Kupujícímu. Stejný termín splatnosti platí pro smluvní strany i při placení jiných plateb (např. úroků z prodlení,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smluvních pokut, náhrady škody).</w:t>
      </w:r>
    </w:p>
    <w:p w:rsidR="00656D22" w:rsidRDefault="00656D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Právo na zaplacení kupní ceny vzniká řádným splněním závazku, způsobem a v místě plnění v souladu s touto smlouvou, po podpisu datovaného předávacího protokolu oběma smluvními stranami. 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Úhrada kupní ceny se provádí v české měně (CZK).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Kupující nebude poskytovat zálohu na kupní cenu.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Nebude-li vystavená faktura obsahovat zákonem, či touto smlouvou, stanovené náležitosti, nebo v něm budou uvedeny nesprávné údaje, je Kupující oprávněn ji vrá</w:t>
      </w:r>
      <w:r>
        <w:rPr>
          <w:rFonts w:ascii="Calibri" w:eastAsia="Calibri" w:hAnsi="Calibri" w:cs="Calibri"/>
          <w:color w:val="000000"/>
          <w:sz w:val="22"/>
          <w:szCs w:val="22"/>
        </w:rPr>
        <w:t>tit zpět Prodávajícímu s uvedením, resp. vytčením chybějících náležitostí nebo nesprávných údajů. V takovém případě se přeruší doba splatnosti v ní uvedená a nová lhůta splatnosti započne běžet doručením nové, opravené faktury Kupujícímu.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Kupní cena bude p</w:t>
      </w:r>
      <w:r>
        <w:rPr>
          <w:rFonts w:ascii="Calibri" w:eastAsia="Calibri" w:hAnsi="Calibri" w:cs="Calibri"/>
          <w:color w:val="000000"/>
          <w:sz w:val="22"/>
          <w:szCs w:val="22"/>
        </w:rPr>
        <w:t>ovažována za uhrazenou, bude-li nejpozději v den její splatnosti připsána ve prospěch účtu Prodávajícího uvedeného v záhlaví této smlouvy.</w:t>
      </w:r>
    </w:p>
    <w:p w:rsidR="00656D22" w:rsidRDefault="0060233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Kupující nabývá vlastnického práva teprve až po řádném uhrazení celkové kupní ceny. </w:t>
      </w:r>
    </w:p>
    <w:p w:rsidR="00656D22" w:rsidRDefault="00656D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V.</w:t>
      </w:r>
    </w:p>
    <w:p w:rsidR="00656D22" w:rsidRDefault="0060233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Dodací lhůta, místo a způsob plnění</w:t>
      </w:r>
    </w:p>
    <w:p w:rsidR="00656D22" w:rsidRDefault="006023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dodá předmět smlouvy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sz w:val="22"/>
          <w:szCs w:val="22"/>
        </w:rPr>
        <w:t>30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kalendářních dnů od nabytí účinnosti kupní smlouvy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656D22" w:rsidRDefault="006023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Místem plnění je sídlo kupujícího, tj. Město Strakonice, </w:t>
      </w:r>
      <w:r>
        <w:rPr>
          <w:rFonts w:ascii="Calibri" w:eastAsia="Calibri" w:hAnsi="Calibri" w:cs="Calibri"/>
          <w:sz w:val="22"/>
          <w:szCs w:val="22"/>
        </w:rPr>
        <w:t>Velké náměstí 2, 386 21 Strakonice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Osoba oprávněná za Kupujícího k pře</w:t>
      </w:r>
      <w:r>
        <w:rPr>
          <w:rFonts w:ascii="Calibri" w:eastAsia="Calibri" w:hAnsi="Calibri" w:cs="Calibri"/>
          <w:color w:val="000000"/>
          <w:sz w:val="22"/>
          <w:szCs w:val="22"/>
        </w:rPr>
        <w:t>vzetí zboží je statutární zástupce, osoba oprávněná jednat ve věcech technických, či jimi pověřená osoba.</w:t>
      </w:r>
    </w:p>
    <w:p w:rsidR="00656D22" w:rsidRDefault="006023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odpovídá za předmět dodání, včetně dopravy, vyložení a případné montáže až do okamžiku protokolárního předání předmětu plnění. </w:t>
      </w:r>
    </w:p>
    <w:p w:rsidR="00656D22" w:rsidRDefault="006023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Dbát při p</w:t>
      </w:r>
      <w:r>
        <w:rPr>
          <w:rFonts w:ascii="Calibri" w:eastAsia="Calibri" w:hAnsi="Calibri" w:cs="Calibri"/>
          <w:color w:val="000000"/>
          <w:sz w:val="22"/>
          <w:szCs w:val="22"/>
        </w:rPr>
        <w:t>oskytování plnění dle této smlouvy na ochranu životního prostředí. Dodávané zboží musí splňovat požadavky na bezpečný výrobek ve smyslu zákona č. 102/2001 Sb., o obecné bezpečnosti výrobků a o změně některých zákonů (zákon o obecné bezpečnosti výrobků), ve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znění pozdějších předpisů, platné technické, bezpečnostní, zdravotní, hygienické a jiné předpisy, včetně předpisů týkajících se ochrany životního prostředí, vztahujících se na výrobek a jeho výrobu.</w:t>
      </w:r>
    </w:p>
    <w:p w:rsidR="00656D22" w:rsidRDefault="006023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Předání a převzetí předmětu smlouvy, bude ukončeno podpi</w:t>
      </w:r>
      <w:r>
        <w:rPr>
          <w:rFonts w:ascii="Calibri" w:eastAsia="Calibri" w:hAnsi="Calibri" w:cs="Calibri"/>
          <w:color w:val="000000"/>
          <w:sz w:val="22"/>
          <w:szCs w:val="22"/>
        </w:rPr>
        <w:t>sem oprávněných osob smluvních stran na datovaném předávacím protokolu.</w:t>
      </w:r>
    </w:p>
    <w:p w:rsidR="00656D22" w:rsidRDefault="0060233A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VI. </w:t>
      </w:r>
    </w:p>
    <w:p w:rsidR="00656D22" w:rsidRDefault="0060233A">
      <w:pPr>
        <w:tabs>
          <w:tab w:val="left" w:pos="319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Záruka a servis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Prodávající Kupujícímu na zboží poskytuje záruku za jakost (dále jen „záruka“) ve smyslu § 2113 a násl. občanského zákoníku, a to v délce </w:t>
      </w:r>
      <w:r>
        <w:rPr>
          <w:rFonts w:ascii="Calibri" w:eastAsia="Calibri" w:hAnsi="Calibri" w:cs="Calibri"/>
          <w:b/>
          <w:sz w:val="22"/>
          <w:szCs w:val="22"/>
        </w:rPr>
        <w:t>36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měsíců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též „záruční doba“), pokud není v příloze č. 1 uvedena delší záruční doba.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Záruční doba začíná běžet dnem převzetí zboží Kupujícím. Záruční doba se staví po dobu, po kterou nemůže Kupující zboží řádně užívat pro vady, za které nese odpovědnost Prodá</w:t>
      </w:r>
      <w:r>
        <w:rPr>
          <w:rFonts w:ascii="Calibri" w:eastAsia="Calibri" w:hAnsi="Calibri" w:cs="Calibri"/>
          <w:color w:val="000000"/>
          <w:sz w:val="22"/>
          <w:szCs w:val="22"/>
        </w:rPr>
        <w:t>vající.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Prodávající prohlašuje, že záruka se vztahuje na každého dalšího vlastníka zboží dodaného dle této smlouvy, a to v plném rozsahu až do skončení záruční doby.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Záruka se nevztahuje na závady způsobené používáním předmětu plnění v rozporu s návodem, na nesprávnou manipulaci a hrubé zacházení, nesprávnou obsluhu, svévolné zásahy do předmětu plnění, na poškození vyšší mocí (požár, živelná pohroma)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nebo na úmyslné po</w:t>
      </w:r>
      <w:r>
        <w:rPr>
          <w:rFonts w:ascii="Calibri" w:eastAsia="Calibri" w:hAnsi="Calibri" w:cs="Calibri"/>
          <w:color w:val="000000"/>
          <w:sz w:val="22"/>
          <w:szCs w:val="22"/>
        </w:rPr>
        <w:t>škození (vandalismus).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Záruční listy Kupující obdrží při předávání zboží. </w:t>
      </w:r>
    </w:p>
    <w:p w:rsidR="00656D22" w:rsidRDefault="006023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Záruční servis zajišťuje Prodávající vlastním servisním oddělením. Kontakt pro nahlášení servisního zásahu je telefon: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xxxxxxxxxxxxxxxxxxxxxxxxxxxxxxxxxxxxxx</w:t>
      </w:r>
      <w:bookmarkStart w:id="0" w:name="_GoBack"/>
      <w:bookmarkEnd w:id="0"/>
    </w:p>
    <w:p w:rsidR="00656D22" w:rsidRDefault="0060233A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VII. </w:t>
      </w:r>
    </w:p>
    <w:p w:rsidR="00656D22" w:rsidRDefault="0060233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Smluvní pok</w:t>
      </w:r>
      <w:r>
        <w:rPr>
          <w:rFonts w:ascii="Calibri" w:eastAsia="Calibri" w:hAnsi="Calibri" w:cs="Calibri"/>
          <w:b/>
          <w:sz w:val="22"/>
          <w:szCs w:val="22"/>
        </w:rPr>
        <w:t>uta, odpovědnost</w:t>
      </w:r>
    </w:p>
    <w:p w:rsidR="00656D22" w:rsidRDefault="006023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prodlení Prodávajícího s dodáním předmětu smlouvy podle této kupní smlouvy má Kupující nárok na smluvní pokutu ve výši 0,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% z celkové kupní ceny bez DPH dle čl. IV odst. 1 této smlouvy, a to za každý započatý den prodlení. Smluv</w:t>
      </w:r>
      <w:r>
        <w:rPr>
          <w:rFonts w:ascii="Calibri" w:eastAsia="Calibri" w:hAnsi="Calibri" w:cs="Calibri"/>
          <w:color w:val="000000"/>
          <w:sz w:val="22"/>
          <w:szCs w:val="22"/>
        </w:rPr>
        <w:t>ní pokutu může zadavatel jednostranně započíst vůči ceně  předmětu smlouvy.</w:t>
      </w:r>
    </w:p>
    <w:p w:rsidR="00656D22" w:rsidRDefault="006023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případě prodlení Kupujícího s úhradou kupní ceny sjednávají smluvní strany úrok z prodlení ve výši stanovené občanskoprávními předpisy. Nárok na náhradu škody způsobené porušením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povinnosti, na kterou se vztahuje smluvní pokuta, není dotčen. Ve smluvní pokutě není zahrnuta daň z přidané hodnoty, která se připočte ve výši stanovené příslušným právním předpisem.</w:t>
      </w:r>
    </w:p>
    <w:p w:rsidR="00656D22" w:rsidRDefault="006023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Uhrazením smluvní pokuty nezaniká nárok na náhradu případně vzniklé ško</w:t>
      </w:r>
      <w:r>
        <w:rPr>
          <w:rFonts w:ascii="Calibri" w:eastAsia="Calibri" w:hAnsi="Calibri" w:cs="Calibri"/>
          <w:color w:val="000000"/>
          <w:sz w:val="22"/>
          <w:szCs w:val="22"/>
        </w:rPr>
        <w:t>dy.</w:t>
      </w:r>
    </w:p>
    <w:p w:rsidR="00656D22" w:rsidRDefault="006023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Odpovědnost za škody se řídí obecnými ustanoveními občanského zákoníku, v platném znění.</w:t>
      </w:r>
    </w:p>
    <w:p w:rsidR="00656D22" w:rsidRDefault="006023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 prodlení Prodávajícího s odstraněním záručních závad přes stanovenou lhůtu má Kupující nárok na smluvní pokutu ve výši 0,05% z kupní ceny opravovaného za</w:t>
      </w:r>
      <w:r>
        <w:rPr>
          <w:rFonts w:ascii="Calibri" w:eastAsia="Calibri" w:hAnsi="Calibri" w:cs="Calibri"/>
          <w:color w:val="000000"/>
          <w:sz w:val="22"/>
          <w:szCs w:val="22"/>
        </w:rPr>
        <w:t>řízení, a to za každý i započatý den prodlení.</w:t>
      </w:r>
    </w:p>
    <w:p w:rsidR="00656D22" w:rsidRDefault="0060233A">
      <w:pPr>
        <w:spacing w:before="36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VIII.</w:t>
      </w:r>
    </w:p>
    <w:p w:rsidR="00656D22" w:rsidRDefault="0060233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Závěrečná ustanovení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dohodly, že se na tuto smlouvu vztahuje povinnost uveřejnění v registru smluv ve smyslu zákona č. 340/2015 Sb., o zvláštních podmínkách účinnosti některých smluv, uveřejňování těchto smluv a o registru smluv (zákon o registru smluv). Uveř</w:t>
      </w:r>
      <w:r>
        <w:rPr>
          <w:rFonts w:ascii="Calibri" w:eastAsia="Calibri" w:hAnsi="Calibri" w:cs="Calibri"/>
          <w:color w:val="000000"/>
          <w:sz w:val="22"/>
          <w:szCs w:val="22"/>
        </w:rPr>
        <w:t>ejnění v souladu s tímto zákonem provede Kupující.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dnem jejího podpisu oběma smluvními stranami a účinnosti dnem uveřejnění v registru smluv.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Osobní údaje obsažené v této smlouvě budou Kupujícím zpracovávány pouze pro účely pl</w:t>
      </w:r>
      <w:r>
        <w:rPr>
          <w:rFonts w:ascii="Calibri" w:eastAsia="Calibri" w:hAnsi="Calibri" w:cs="Calibri"/>
          <w:color w:val="000000"/>
          <w:sz w:val="22"/>
          <w:szCs w:val="22"/>
        </w:rPr>
        <w:t>nění práv a povinností vyplývajících z této smlouvy; k jiným účelům nebudou tyto osobní údaje Kupujícím použity. Kupující při zpracovávání osobních údajů dodržuje platné právní předpisy. Podrobné informace o ochraně osobních údajů jsou uvedeny na oficiální</w:t>
      </w:r>
      <w:r>
        <w:rPr>
          <w:rFonts w:ascii="Calibri" w:eastAsia="Calibri" w:hAnsi="Calibri" w:cs="Calibri"/>
          <w:color w:val="000000"/>
          <w:sz w:val="22"/>
          <w:szCs w:val="22"/>
        </w:rPr>
        <w:t>ch webových stránkách Kupujícího.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Ustanovení této kupní smlouvy jsou vzájemně oddělitelná. Pokud jakákoli část závazku podle této kupní smlouvy je nebo se stane neplatnou či nevymahatelnou, nebude to mít vliv na platnost a vymahatelnost ostatních závazků 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odle této kupní smlouvy a smluvní strany se zavazují nahradit takovouto neplatnou a nevymahatelnou část závazku novou, platnou a vymahatelnou částí závazku, jejíž předmět bude nejlépe odpovídat předmětu původního závazku. Pokud by kupní smlouva obsahovala </w:t>
      </w:r>
      <w:r>
        <w:rPr>
          <w:rFonts w:ascii="Calibri" w:eastAsia="Calibri" w:hAnsi="Calibri" w:cs="Calibri"/>
          <w:color w:val="000000"/>
          <w:sz w:val="22"/>
          <w:szCs w:val="22"/>
        </w:rPr>
        <w:t>nějaké ustanovení, jehož stanovení by bylo jinak pro vymezení práv a povinností odůvodněné, smluvní strany učiní vše pro to, aby takové ustanovení bylo kupní smlouvou doplněno.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Změnit nebo doplnit tuto kupní smlouvu mohou smluvní strany jen v případě, že t</w:t>
      </w:r>
      <w:r>
        <w:rPr>
          <w:rFonts w:ascii="Calibri" w:eastAsia="Calibri" w:hAnsi="Calibri" w:cs="Calibri"/>
          <w:color w:val="000000"/>
          <w:sz w:val="22"/>
          <w:szCs w:val="22"/>
        </w:rPr>
        <w:t>ím nebudou porušeny podmínky zadání veřejné zakázky, a zákona č. 134/2016 Sb., o veřejných zakázkách, ve znění pozdějších předpisů.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Smlouva může být měněna či rušena pouze písemně, a to formou řádně číslovaných dodatků, podepsaných k tomu oprávněnými zástu</w:t>
      </w:r>
      <w:r>
        <w:rPr>
          <w:rFonts w:ascii="Calibri" w:eastAsia="Calibri" w:hAnsi="Calibri" w:cs="Calibri"/>
          <w:color w:val="000000"/>
          <w:sz w:val="22"/>
          <w:szCs w:val="22"/>
        </w:rPr>
        <w:t>pci smluvních stran.</w:t>
      </w:r>
    </w:p>
    <w:p w:rsidR="00656D22" w:rsidRDefault="0060233A">
      <w:pPr>
        <w:widowControl w:val="0"/>
        <w:numPr>
          <w:ilvl w:val="0"/>
          <w:numId w:val="3"/>
        </w:numPr>
        <w:tabs>
          <w:tab w:val="left" w:pos="426"/>
          <w:tab w:val="left" w:pos="1701"/>
          <w:tab w:val="left" w:pos="708"/>
        </w:tabs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 xml:space="preserve">Uzavření této smlouvy schválila dne </w:t>
      </w:r>
      <w:proofErr w:type="gramStart"/>
      <w:r>
        <w:rPr>
          <w:rFonts w:ascii="Arial" w:eastAsia="Arial" w:hAnsi="Arial" w:cs="Arial"/>
        </w:rPr>
        <w:t>20.12.2023</w:t>
      </w:r>
      <w:proofErr w:type="gramEnd"/>
      <w:r>
        <w:rPr>
          <w:rFonts w:ascii="Arial" w:eastAsia="Arial" w:hAnsi="Arial" w:cs="Arial"/>
        </w:rPr>
        <w:t xml:space="preserve"> Rada města Strakonice na svém 31. zasedání usnesením č. 1632/2023.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>Smluvní strany berou na vědomí, že tato smlouva podléhá povinnosti jejího zveřejnění prostřednictvím registru smluv, v so</w:t>
      </w:r>
      <w:r>
        <w:rPr>
          <w:rFonts w:ascii="Arial" w:eastAsia="Arial" w:hAnsi="Arial" w:cs="Arial"/>
        </w:rPr>
        <w:t>uladu se zákonem č. 340/2015 Sb., zákona o registru smluv, v platném znění, tuto smlouvu zveřejní objednatel.</w:t>
      </w:r>
    </w:p>
    <w:p w:rsidR="00656D22" w:rsidRDefault="006023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Nedílnou součástí této smlouvy jsou Příloha č. 1: Technická specifikace a položkový rozpočet. </w:t>
      </w:r>
    </w:p>
    <w:p w:rsidR="00656D22" w:rsidRDefault="00656D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  <w:tab w:val="left" w:pos="708"/>
        </w:tabs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56D22" w:rsidRDefault="00656D2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56D2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tabs>
          <w:tab w:val="left" w:pos="1701"/>
          <w:tab w:val="left" w:pos="2977"/>
          <w:tab w:val="left" w:pos="4962"/>
          <w:tab w:val="left" w:pos="708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 Brně,  dne </w:t>
      </w:r>
      <w:proofErr w:type="gramStart"/>
      <w:r>
        <w:rPr>
          <w:rFonts w:ascii="Calibri" w:eastAsia="Calibri" w:hAnsi="Calibri" w:cs="Calibri"/>
          <w:sz w:val="22"/>
          <w:szCs w:val="22"/>
        </w:rPr>
        <w:t>22.12.2023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                        </w:t>
      </w:r>
      <w:r>
        <w:rPr>
          <w:rFonts w:ascii="Calibri" w:eastAsia="Calibri" w:hAnsi="Calibri" w:cs="Calibri"/>
          <w:sz w:val="22"/>
          <w:szCs w:val="22"/>
        </w:rPr>
        <w:tab/>
        <w:t>V ……………….. dne ……………………..</w:t>
      </w:r>
    </w:p>
    <w:p w:rsidR="00656D22" w:rsidRDefault="00656D22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56D22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56D22" w:rsidRDefault="0060233A">
      <w:pPr>
        <w:tabs>
          <w:tab w:val="center" w:pos="1418"/>
          <w:tab w:val="center" w:pos="6663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 </w:t>
      </w:r>
      <w:r>
        <w:rPr>
          <w:rFonts w:ascii="Calibri" w:eastAsia="Calibri" w:hAnsi="Calibri" w:cs="Calibri"/>
          <w:sz w:val="22"/>
          <w:szCs w:val="22"/>
        </w:rPr>
        <w:tab/>
        <w:t xml:space="preserve">______________________________ </w:t>
      </w:r>
    </w:p>
    <w:p w:rsidR="00656D22" w:rsidRDefault="0060233A">
      <w:pPr>
        <w:tabs>
          <w:tab w:val="center" w:pos="1418"/>
          <w:tab w:val="center" w:pos="666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Za Prodávajícího</w:t>
      </w:r>
      <w:r>
        <w:rPr>
          <w:rFonts w:ascii="Calibri" w:eastAsia="Calibri" w:hAnsi="Calibri" w:cs="Calibri"/>
          <w:sz w:val="22"/>
          <w:szCs w:val="22"/>
        </w:rPr>
        <w:tab/>
        <w:t>Za Kupujícího</w:t>
      </w:r>
    </w:p>
    <w:p w:rsidR="00656D22" w:rsidRDefault="0060233A">
      <w:pPr>
        <w:tabs>
          <w:tab w:val="center" w:pos="1418"/>
          <w:tab w:val="center" w:pos="666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Jiří Šilhavý, MBA, jednatel společnosti</w:t>
      </w:r>
    </w:p>
    <w:p w:rsidR="00656D22" w:rsidRDefault="0060233A">
      <w:pPr>
        <w:tabs>
          <w:tab w:val="center" w:pos="1418"/>
          <w:tab w:val="center" w:pos="6663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KSP Computer &amp; Services Moravia s.r.o.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656D22" w:rsidRDefault="00656D22">
      <w:pPr>
        <w:tabs>
          <w:tab w:val="center" w:pos="1418"/>
          <w:tab w:val="center" w:pos="6663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656D2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567" w:footer="88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233A">
      <w:r>
        <w:separator/>
      </w:r>
    </w:p>
  </w:endnote>
  <w:endnote w:type="continuationSeparator" w:id="0">
    <w:p w:rsidR="00000000" w:rsidRDefault="0060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2" w:rsidRDefault="00602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6D22" w:rsidRDefault="00656D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2" w:rsidRDefault="00602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gramStart"/>
    <w:r>
      <w:rPr>
        <w:color w:val="000000"/>
        <w:sz w:val="18"/>
        <w:szCs w:val="18"/>
      </w:rPr>
      <w:t xml:space="preserve">Strana </w:t>
    </w:r>
    <w:proofErr w:type="gramEnd"/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  <w:proofErr w:type="gramStart"/>
    <w:r>
      <w:rPr>
        <w:color w:val="000000"/>
        <w:sz w:val="18"/>
        <w:szCs w:val="18"/>
      </w:rPr>
      <w:t xml:space="preserve"> z </w:t>
    </w:r>
    <w:proofErr w:type="gramEnd"/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2" w:rsidRDefault="00602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ab/>
      <w:t xml:space="preserve"> </w:t>
    </w:r>
    <w:r>
      <w:rPr>
        <w:color w:val="000000"/>
      </w:rPr>
      <w:tab/>
    </w:r>
    <w:proofErr w:type="gramStart"/>
    <w:r>
      <w:rPr>
        <w:color w:val="000000"/>
        <w:sz w:val="18"/>
        <w:szCs w:val="18"/>
      </w:rPr>
      <w:t xml:space="preserve">Strana </w:t>
    </w:r>
    <w:proofErr w:type="gramEnd"/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proofErr w:type="gramStart"/>
    <w:r>
      <w:rPr>
        <w:color w:val="000000"/>
        <w:sz w:val="18"/>
        <w:szCs w:val="18"/>
      </w:rPr>
      <w:t xml:space="preserve"> z </w:t>
    </w:r>
    <w:proofErr w:type="gramEnd"/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233A">
      <w:r>
        <w:separator/>
      </w:r>
    </w:p>
  </w:footnote>
  <w:footnote w:type="continuationSeparator" w:id="0">
    <w:p w:rsidR="00000000" w:rsidRDefault="0060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2" w:rsidRDefault="0060233A">
    <w:pPr>
      <w:jc w:val="center"/>
      <w:rPr>
        <w:rFonts w:ascii="Arial" w:eastAsia="Arial" w:hAnsi="Arial" w:cs="Arial"/>
        <w:b/>
        <w:i/>
        <w:color w:val="808080"/>
        <w:sz w:val="18"/>
        <w:szCs w:val="18"/>
      </w:rPr>
    </w:pPr>
    <w:r>
      <w:rPr>
        <w:rFonts w:ascii="Arial" w:eastAsia="Arial" w:hAnsi="Arial" w:cs="Arial"/>
        <w:b/>
        <w:i/>
        <w:color w:val="808080"/>
        <w:sz w:val="18"/>
        <w:szCs w:val="18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78F"/>
    <w:multiLevelType w:val="multilevel"/>
    <w:tmpl w:val="ABA45C7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01C"/>
    <w:multiLevelType w:val="multilevel"/>
    <w:tmpl w:val="FA2CF4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C0D"/>
    <w:multiLevelType w:val="multilevel"/>
    <w:tmpl w:val="898402B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75F"/>
    <w:multiLevelType w:val="multilevel"/>
    <w:tmpl w:val="E66EA7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52F"/>
    <w:multiLevelType w:val="multilevel"/>
    <w:tmpl w:val="2208D4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4BE9"/>
    <w:multiLevelType w:val="multilevel"/>
    <w:tmpl w:val="D5B4D3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1F"/>
    <w:multiLevelType w:val="multilevel"/>
    <w:tmpl w:val="DF00AC1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12D3"/>
    <w:multiLevelType w:val="multilevel"/>
    <w:tmpl w:val="99D619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2"/>
    <w:rsid w:val="0060233A"/>
    <w:rsid w:val="006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D19D"/>
  <w15:docId w15:val="{BDD61537-3DAF-4B79-8DF5-2F6AE4F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ind w:left="540" w:hanging="540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ind w:left="540" w:hanging="539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Nadpis3">
    <w:name w:val="heading 3"/>
    <w:basedOn w:val="Normln"/>
    <w:next w:val="Normln"/>
    <w:pPr>
      <w:keepNext/>
      <w:spacing w:before="120"/>
      <w:jc w:val="both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jc w:val="center"/>
    </w:pPr>
    <w:rPr>
      <w:b/>
      <w:color w:val="FF0000"/>
      <w:sz w:val="40"/>
      <w:szCs w:val="40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uZjBZoTX0y39Iypzl3T+nPyeEw==">CgMxLjA4AHIhMW1kcjlnSVp2bkt6N2hlUEt1VndfcmdjVzhsZWxTYjhR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Sýkora</dc:creator>
  <cp:lastModifiedBy>Sykora</cp:lastModifiedBy>
  <cp:revision>2</cp:revision>
  <dcterms:created xsi:type="dcterms:W3CDTF">2023-12-22T09:42:00Z</dcterms:created>
  <dcterms:modified xsi:type="dcterms:W3CDTF">2023-12-22T09:42:00Z</dcterms:modified>
</cp:coreProperties>
</file>