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C2E5" w14:textId="77777777" w:rsidR="00C74A63" w:rsidRPr="00EF3AB7" w:rsidRDefault="00C74A63" w:rsidP="00EF3AB7">
      <w:pPr>
        <w:ind w:left="283"/>
        <w:jc w:val="right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Níže uvedeného dne, měsíce a roku byla uzavřena mezi</w:t>
      </w:r>
    </w:p>
    <w:p w14:paraId="67B18D93" w14:textId="77777777" w:rsidR="00C74A63" w:rsidRDefault="00C74A63" w:rsidP="00C74A63">
      <w:pPr>
        <w:ind w:left="283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21913E0F" w14:textId="77777777" w:rsidR="00C74A63" w:rsidRDefault="00A05158" w:rsidP="00C74A63">
      <w:pPr>
        <w:ind w:left="2124" w:hanging="1841"/>
        <w:jc w:val="both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OBJEDNATELEM</w:t>
      </w:r>
      <w:r w:rsidR="00C74A63">
        <w:rPr>
          <w:rFonts w:ascii="Calibri" w:hAnsi="Calibri" w:cs="Calibri"/>
          <w:b/>
          <w:snapToGrid w:val="0"/>
          <w:sz w:val="22"/>
          <w:szCs w:val="22"/>
        </w:rPr>
        <w:t>:</w:t>
      </w:r>
      <w:r w:rsidR="00C74A63">
        <w:rPr>
          <w:rFonts w:ascii="Calibri" w:hAnsi="Calibri" w:cs="Calibri"/>
          <w:snapToGrid w:val="0"/>
          <w:sz w:val="22"/>
          <w:szCs w:val="22"/>
        </w:rPr>
        <w:t xml:space="preserve">  </w:t>
      </w:r>
      <w:r w:rsidR="00C74A63">
        <w:rPr>
          <w:rFonts w:ascii="Calibri" w:hAnsi="Calibri" w:cs="Calibri"/>
          <w:snapToGrid w:val="0"/>
          <w:sz w:val="22"/>
          <w:szCs w:val="22"/>
        </w:rPr>
        <w:tab/>
      </w:r>
      <w:r w:rsidR="00C74A63">
        <w:rPr>
          <w:rFonts w:ascii="Calibri" w:hAnsi="Calibri" w:cs="Calibri"/>
          <w:b/>
          <w:snapToGrid w:val="0"/>
          <w:sz w:val="22"/>
          <w:szCs w:val="22"/>
        </w:rPr>
        <w:t xml:space="preserve">Bytový podnik v Praze 5, státní podnik v likvidaci  </w:t>
      </w:r>
    </w:p>
    <w:p w14:paraId="5C069060" w14:textId="77777777" w:rsidR="00C74A63" w:rsidRDefault="00C74A63" w:rsidP="00C74A63">
      <w:pPr>
        <w:ind w:left="2124" w:hanging="1841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 xml:space="preserve">IČO: 00063606   </w:t>
      </w:r>
    </w:p>
    <w:p w14:paraId="02DDA54B" w14:textId="77777777" w:rsidR="00C74A63" w:rsidRDefault="00C74A63" w:rsidP="00C74A63">
      <w:pPr>
        <w:ind w:left="2124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se sídlem: Praha 5, Nádražní 1301/24, PSČ 150 00</w:t>
      </w:r>
    </w:p>
    <w:p w14:paraId="0C1AEFBD" w14:textId="77777777" w:rsidR="00C74A63" w:rsidRDefault="00C74A63" w:rsidP="00C74A63">
      <w:pPr>
        <w:ind w:left="2124" w:hanging="1841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ab/>
      </w:r>
      <w:r w:rsidR="00A50332">
        <w:rPr>
          <w:rFonts w:ascii="Calibri" w:hAnsi="Calibri" w:cs="Calibri"/>
          <w:snapToGrid w:val="0"/>
          <w:sz w:val="22"/>
          <w:szCs w:val="22"/>
        </w:rPr>
        <w:t>zapsaný</w:t>
      </w:r>
      <w:r>
        <w:rPr>
          <w:rFonts w:ascii="Calibri" w:hAnsi="Calibri" w:cs="Calibri"/>
          <w:snapToGrid w:val="0"/>
          <w:sz w:val="22"/>
          <w:szCs w:val="22"/>
        </w:rPr>
        <w:t xml:space="preserve"> v obchodním rejstříku vedeném Městským soudem v Praze pod </w:t>
      </w:r>
      <w:proofErr w:type="spellStart"/>
      <w:r>
        <w:rPr>
          <w:rFonts w:ascii="Calibri" w:hAnsi="Calibri" w:cs="Calibri"/>
          <w:snapToGrid w:val="0"/>
          <w:sz w:val="22"/>
          <w:szCs w:val="22"/>
        </w:rPr>
        <w:t>sp</w:t>
      </w:r>
      <w:proofErr w:type="spellEnd"/>
      <w:r>
        <w:rPr>
          <w:rFonts w:ascii="Calibri" w:hAnsi="Calibri" w:cs="Calibri"/>
          <w:snapToGrid w:val="0"/>
          <w:sz w:val="22"/>
          <w:szCs w:val="22"/>
        </w:rPr>
        <w:t>. zn.  ALXI 146</w:t>
      </w:r>
    </w:p>
    <w:p w14:paraId="006BCFB4" w14:textId="77777777" w:rsidR="00C74A63" w:rsidRDefault="00A50332" w:rsidP="00C74A63">
      <w:pPr>
        <w:ind w:left="2124" w:hanging="708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ab/>
      </w:r>
      <w:proofErr w:type="spellStart"/>
      <w:r>
        <w:rPr>
          <w:rFonts w:ascii="Calibri" w:hAnsi="Calibri" w:cs="Calibri"/>
          <w:snapToGrid w:val="0"/>
          <w:sz w:val="22"/>
          <w:szCs w:val="22"/>
        </w:rPr>
        <w:t>zast</w:t>
      </w:r>
      <w:proofErr w:type="spellEnd"/>
      <w:r>
        <w:rPr>
          <w:rFonts w:ascii="Calibri" w:hAnsi="Calibri" w:cs="Calibri"/>
          <w:snapToGrid w:val="0"/>
          <w:sz w:val="22"/>
          <w:szCs w:val="22"/>
        </w:rPr>
        <w:t xml:space="preserve">. </w:t>
      </w:r>
      <w:r w:rsidR="00C74A63">
        <w:rPr>
          <w:rFonts w:ascii="Calibri" w:hAnsi="Calibri" w:cs="Calibri"/>
          <w:snapToGrid w:val="0"/>
          <w:sz w:val="22"/>
          <w:szCs w:val="22"/>
        </w:rPr>
        <w:t xml:space="preserve">Mgr. Radkem </w:t>
      </w:r>
      <w:proofErr w:type="spellStart"/>
      <w:r w:rsidR="00C74A63">
        <w:rPr>
          <w:rFonts w:ascii="Calibri" w:hAnsi="Calibri" w:cs="Calibri"/>
          <w:snapToGrid w:val="0"/>
          <w:sz w:val="22"/>
          <w:szCs w:val="22"/>
        </w:rPr>
        <w:t>Vachtlem</w:t>
      </w:r>
      <w:proofErr w:type="spellEnd"/>
      <w:r w:rsidR="00C74A63">
        <w:rPr>
          <w:rFonts w:ascii="Calibri" w:hAnsi="Calibri" w:cs="Calibri"/>
          <w:snapToGrid w:val="0"/>
          <w:sz w:val="22"/>
          <w:szCs w:val="22"/>
        </w:rPr>
        <w:t xml:space="preserve">, likvidátorem </w:t>
      </w:r>
    </w:p>
    <w:p w14:paraId="430BCCAD" w14:textId="77777777" w:rsidR="00C74A63" w:rsidRDefault="00C74A63" w:rsidP="00C74A63">
      <w:pPr>
        <w:ind w:left="2124" w:hanging="1841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6B7DE72" w14:textId="77777777" w:rsidR="00C74A63" w:rsidRDefault="00C74A63" w:rsidP="00C74A63">
      <w:pPr>
        <w:ind w:left="2124" w:hanging="1841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a</w:t>
      </w:r>
    </w:p>
    <w:p w14:paraId="46DD9268" w14:textId="77777777" w:rsidR="00C74A63" w:rsidRDefault="00C74A63" w:rsidP="00C74A63">
      <w:pPr>
        <w:ind w:left="28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D467533" w14:textId="77777777" w:rsidR="00C74A63" w:rsidRDefault="00C74A63" w:rsidP="00C74A63">
      <w:pPr>
        <w:ind w:left="283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530B0210" w14:textId="740F0EC9" w:rsidR="00A50332" w:rsidRDefault="008330B9" w:rsidP="001152C9">
      <w:pPr>
        <w:ind w:firstLine="283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SKLADOVATELEM</w:t>
      </w:r>
      <w:r w:rsidR="00C74A63">
        <w:rPr>
          <w:rFonts w:ascii="Calibri" w:hAnsi="Calibri" w:cs="Calibri"/>
          <w:b/>
          <w:snapToGrid w:val="0"/>
          <w:sz w:val="22"/>
          <w:szCs w:val="22"/>
        </w:rPr>
        <w:t>:</w:t>
      </w:r>
      <w:r w:rsidR="00C74A63">
        <w:rPr>
          <w:rFonts w:ascii="Calibri" w:hAnsi="Calibri" w:cs="Calibri"/>
          <w:snapToGrid w:val="0"/>
          <w:sz w:val="22"/>
          <w:szCs w:val="22"/>
        </w:rPr>
        <w:t xml:space="preserve">  </w:t>
      </w:r>
      <w:r w:rsidR="00C74A63" w:rsidRPr="002B26EC">
        <w:rPr>
          <w:rFonts w:ascii="Calibri" w:hAnsi="Calibri" w:cs="Calibri"/>
          <w:b/>
          <w:snapToGrid w:val="0"/>
          <w:sz w:val="22"/>
          <w:szCs w:val="22"/>
        </w:rPr>
        <w:tab/>
      </w:r>
      <w:r w:rsidR="00BD3281">
        <w:rPr>
          <w:rFonts w:ascii="Calibri" w:hAnsi="Calibri" w:cs="Calibri"/>
          <w:b/>
          <w:snapToGrid w:val="0"/>
          <w:sz w:val="22"/>
          <w:szCs w:val="22"/>
        </w:rPr>
        <w:t>Oldřich Klíma</w:t>
      </w:r>
      <w:r w:rsidR="00A50332">
        <w:rPr>
          <w:rFonts w:ascii="Calibri" w:hAnsi="Calibri" w:cs="Calibri"/>
          <w:snapToGrid w:val="0"/>
          <w:sz w:val="22"/>
          <w:szCs w:val="22"/>
        </w:rPr>
        <w:tab/>
      </w:r>
      <w:r w:rsidR="00A50332">
        <w:rPr>
          <w:rFonts w:ascii="Calibri" w:hAnsi="Calibri" w:cs="Calibri"/>
          <w:snapToGrid w:val="0"/>
          <w:sz w:val="22"/>
          <w:szCs w:val="22"/>
        </w:rPr>
        <w:tab/>
      </w:r>
    </w:p>
    <w:p w14:paraId="685B062A" w14:textId="4CFC2C22" w:rsidR="00A50332" w:rsidRDefault="00BD3281" w:rsidP="00A50332">
      <w:pPr>
        <w:ind w:left="1416" w:firstLine="708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nar. </w:t>
      </w:r>
      <w:r w:rsidR="0079124F" w:rsidRPr="0079124F">
        <w:rPr>
          <w:rFonts w:ascii="Calibri" w:hAnsi="Calibri" w:cs="Calibri"/>
          <w:snapToGrid w:val="0"/>
          <w:sz w:val="22"/>
          <w:szCs w:val="22"/>
          <w:highlight w:val="black"/>
        </w:rPr>
        <w:t>XXXXXXXXX</w:t>
      </w:r>
    </w:p>
    <w:p w14:paraId="7058CFA8" w14:textId="3A2DD727" w:rsidR="00A50332" w:rsidRPr="00A05158" w:rsidRDefault="00A50332" w:rsidP="00BD3281">
      <w:pPr>
        <w:ind w:firstLine="283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BD3281">
        <w:rPr>
          <w:rFonts w:ascii="Calibri" w:hAnsi="Calibri" w:cs="Calibri"/>
          <w:snapToGrid w:val="0"/>
          <w:sz w:val="22"/>
          <w:szCs w:val="22"/>
        </w:rPr>
        <w:t xml:space="preserve">bytem č.p. </w:t>
      </w:r>
      <w:r w:rsidR="0079124F" w:rsidRPr="0079124F">
        <w:rPr>
          <w:rFonts w:ascii="Calibri" w:hAnsi="Calibri" w:cs="Calibri"/>
          <w:snapToGrid w:val="0"/>
          <w:sz w:val="22"/>
          <w:szCs w:val="22"/>
          <w:highlight w:val="black"/>
        </w:rPr>
        <w:t>XXXXXXXXX</w:t>
      </w:r>
    </w:p>
    <w:p w14:paraId="1A235DFD" w14:textId="77777777" w:rsidR="00C74A63" w:rsidRDefault="00C74A63" w:rsidP="00C74A63">
      <w:pPr>
        <w:ind w:left="2124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9D9736C" w14:textId="77777777" w:rsidR="0032299A" w:rsidRDefault="0032299A" w:rsidP="00C74A63">
      <w:pPr>
        <w:ind w:left="283"/>
        <w:rPr>
          <w:rFonts w:ascii="Calibri" w:hAnsi="Calibri" w:cs="Calibri"/>
          <w:snapToGrid w:val="0"/>
          <w:sz w:val="22"/>
          <w:szCs w:val="22"/>
        </w:rPr>
      </w:pPr>
    </w:p>
    <w:p w14:paraId="062DDF23" w14:textId="77777777" w:rsidR="00C74A63" w:rsidRDefault="00C74A63" w:rsidP="004121E9">
      <w:pPr>
        <w:ind w:left="283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t a t o</w:t>
      </w:r>
    </w:p>
    <w:p w14:paraId="28D60095" w14:textId="77777777" w:rsidR="00C74A63" w:rsidRDefault="00C74A63" w:rsidP="00C74A63">
      <w:pPr>
        <w:ind w:left="283"/>
        <w:rPr>
          <w:rFonts w:ascii="Calibri" w:hAnsi="Calibri" w:cs="Calibri"/>
          <w:snapToGrid w:val="0"/>
          <w:sz w:val="22"/>
          <w:szCs w:val="22"/>
        </w:rPr>
      </w:pPr>
    </w:p>
    <w:p w14:paraId="34E116D1" w14:textId="77777777" w:rsidR="00C74A63" w:rsidRDefault="00C74A63" w:rsidP="00C74A63">
      <w:pPr>
        <w:ind w:left="283"/>
        <w:jc w:val="center"/>
        <w:rPr>
          <w:rFonts w:ascii="Calibri" w:hAnsi="Calibri" w:cs="Calibri"/>
          <w:b/>
          <w:snapToGrid w:val="0"/>
          <w:spacing w:val="40"/>
          <w:sz w:val="40"/>
          <w:szCs w:val="40"/>
        </w:rPr>
      </w:pPr>
      <w:r>
        <w:rPr>
          <w:rFonts w:ascii="Calibri" w:hAnsi="Calibri" w:cs="Calibri"/>
          <w:b/>
          <w:snapToGrid w:val="0"/>
          <w:spacing w:val="40"/>
          <w:sz w:val="40"/>
          <w:szCs w:val="40"/>
        </w:rPr>
        <w:t>SMLOUVA</w:t>
      </w:r>
    </w:p>
    <w:p w14:paraId="229BEC61" w14:textId="0169F9AA" w:rsidR="006E7244" w:rsidRDefault="00A05158" w:rsidP="00BD3281">
      <w:pPr>
        <w:ind w:left="283"/>
        <w:jc w:val="center"/>
        <w:rPr>
          <w:rFonts w:asciiTheme="minorHAnsi" w:hAnsiTheme="minorHAnsi" w:cs="Calibri"/>
          <w:snapToGrid w:val="0"/>
          <w:sz w:val="22"/>
          <w:szCs w:val="22"/>
        </w:rPr>
      </w:pPr>
      <w:r w:rsidRPr="002455BE">
        <w:rPr>
          <w:rFonts w:asciiTheme="minorHAnsi" w:hAnsiTheme="minorHAnsi" w:cs="Calibri"/>
          <w:snapToGrid w:val="0"/>
          <w:sz w:val="22"/>
          <w:szCs w:val="22"/>
        </w:rPr>
        <w:t xml:space="preserve">podle </w:t>
      </w:r>
      <w:r w:rsidR="00E22EC9" w:rsidRPr="002455BE">
        <w:rPr>
          <w:rFonts w:asciiTheme="minorHAnsi" w:hAnsiTheme="minorHAnsi" w:cs="Calibri"/>
          <w:snapToGrid w:val="0"/>
          <w:sz w:val="22"/>
          <w:szCs w:val="22"/>
        </w:rPr>
        <w:t>§ 1746 odst. 2</w:t>
      </w:r>
      <w:r w:rsidR="00C74A63" w:rsidRPr="002455BE">
        <w:rPr>
          <w:rFonts w:asciiTheme="minorHAnsi" w:hAnsiTheme="minorHAnsi" w:cs="Calibri"/>
          <w:snapToGrid w:val="0"/>
          <w:sz w:val="22"/>
          <w:szCs w:val="22"/>
        </w:rPr>
        <w:t xml:space="preserve"> zákona č. 89/2012, občanského zákoníku</w:t>
      </w:r>
      <w:r w:rsidR="00E22EC9" w:rsidRPr="002455BE">
        <w:rPr>
          <w:rFonts w:asciiTheme="minorHAnsi" w:hAnsiTheme="minorHAnsi" w:cs="Calibri"/>
          <w:snapToGrid w:val="0"/>
          <w:sz w:val="22"/>
          <w:szCs w:val="22"/>
        </w:rPr>
        <w:t>, v platném znění,</w:t>
      </w:r>
    </w:p>
    <w:p w14:paraId="599BB185" w14:textId="77777777" w:rsidR="00BD3281" w:rsidRPr="00BD3281" w:rsidRDefault="00BD3281" w:rsidP="00BD3281">
      <w:pPr>
        <w:ind w:left="283"/>
        <w:jc w:val="center"/>
        <w:rPr>
          <w:rFonts w:asciiTheme="minorHAnsi" w:hAnsiTheme="minorHAnsi" w:cs="Calibri"/>
          <w:snapToGrid w:val="0"/>
          <w:sz w:val="22"/>
          <w:szCs w:val="22"/>
        </w:rPr>
      </w:pPr>
    </w:p>
    <w:p w14:paraId="52C812CA" w14:textId="77777777" w:rsidR="0032299A" w:rsidRPr="002455BE" w:rsidRDefault="0032299A">
      <w:pPr>
        <w:rPr>
          <w:rFonts w:asciiTheme="minorHAnsi" w:hAnsiTheme="minorHAnsi"/>
          <w:sz w:val="22"/>
          <w:szCs w:val="22"/>
        </w:rPr>
      </w:pPr>
    </w:p>
    <w:p w14:paraId="6085A925" w14:textId="77777777" w:rsidR="0032299A" w:rsidRPr="00E0007E" w:rsidRDefault="002455BE" w:rsidP="0032299A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b/>
          <w:sz w:val="22"/>
          <w:szCs w:val="22"/>
        </w:rPr>
      </w:pPr>
      <w:r w:rsidRPr="00E0007E">
        <w:rPr>
          <w:rFonts w:asciiTheme="minorHAnsi" w:hAnsiTheme="minorHAnsi"/>
          <w:b/>
          <w:sz w:val="22"/>
          <w:szCs w:val="22"/>
        </w:rPr>
        <w:t xml:space="preserve"> </w:t>
      </w:r>
    </w:p>
    <w:p w14:paraId="02B6E183" w14:textId="77777777" w:rsidR="002455BE" w:rsidRPr="00E0007E" w:rsidRDefault="002455BE" w:rsidP="00D57490">
      <w:pPr>
        <w:jc w:val="center"/>
        <w:rPr>
          <w:rFonts w:asciiTheme="minorHAnsi" w:hAnsiTheme="minorHAnsi"/>
          <w:b/>
          <w:sz w:val="22"/>
          <w:szCs w:val="22"/>
        </w:rPr>
      </w:pPr>
      <w:r w:rsidRPr="00E0007E">
        <w:rPr>
          <w:rFonts w:asciiTheme="minorHAnsi" w:hAnsiTheme="minorHAnsi"/>
          <w:b/>
          <w:sz w:val="22"/>
          <w:szCs w:val="22"/>
        </w:rPr>
        <w:t>Předmět smlouvy</w:t>
      </w:r>
    </w:p>
    <w:p w14:paraId="3CF615BD" w14:textId="77777777" w:rsidR="00224BDD" w:rsidRPr="002A5234" w:rsidRDefault="00224BDD" w:rsidP="002A5234">
      <w:pPr>
        <w:jc w:val="both"/>
        <w:rPr>
          <w:rFonts w:asciiTheme="minorHAnsi" w:hAnsiTheme="minorHAnsi"/>
          <w:sz w:val="22"/>
          <w:szCs w:val="22"/>
        </w:rPr>
      </w:pPr>
    </w:p>
    <w:p w14:paraId="47ACC183" w14:textId="77777777" w:rsidR="00B7614E" w:rsidRDefault="00CE78DA" w:rsidP="002455B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Předmětem této smlouvy je řádné uskladnění </w:t>
      </w:r>
      <w:r w:rsidR="0068635A">
        <w:rPr>
          <w:rFonts w:asciiTheme="minorHAnsi" w:hAnsiTheme="minorHAnsi"/>
          <w:sz w:val="22"/>
          <w:szCs w:val="22"/>
        </w:rPr>
        <w:t xml:space="preserve">neboli archivace </w:t>
      </w:r>
      <w:r w:rsidR="002A5234">
        <w:rPr>
          <w:rFonts w:asciiTheme="minorHAnsi" w:hAnsiTheme="minorHAnsi"/>
          <w:sz w:val="22"/>
          <w:szCs w:val="22"/>
        </w:rPr>
        <w:t>listinné dokumentace náležející objednateli (dále jen „dokumentace“)</w:t>
      </w:r>
      <w:r w:rsidR="008810C5">
        <w:rPr>
          <w:rFonts w:asciiTheme="minorHAnsi" w:hAnsiTheme="minorHAnsi"/>
          <w:sz w:val="22"/>
          <w:szCs w:val="22"/>
        </w:rPr>
        <w:t xml:space="preserve"> </w:t>
      </w:r>
      <w:r w:rsidR="001C0558">
        <w:rPr>
          <w:rFonts w:asciiTheme="minorHAnsi" w:hAnsiTheme="minorHAnsi"/>
          <w:sz w:val="22"/>
          <w:szCs w:val="22"/>
        </w:rPr>
        <w:t>skladovatelem</w:t>
      </w:r>
      <w:r>
        <w:rPr>
          <w:rFonts w:asciiTheme="minorHAnsi" w:hAnsiTheme="minorHAnsi"/>
          <w:sz w:val="22"/>
          <w:szCs w:val="22"/>
        </w:rPr>
        <w:t xml:space="preserve">. </w:t>
      </w:r>
      <w:r w:rsidR="00443C00">
        <w:rPr>
          <w:rFonts w:asciiTheme="minorHAnsi" w:hAnsiTheme="minorHAnsi"/>
          <w:sz w:val="22"/>
          <w:szCs w:val="22"/>
        </w:rPr>
        <w:t xml:space="preserve"> </w:t>
      </w:r>
      <w:r w:rsidR="00224BDD">
        <w:rPr>
          <w:rFonts w:asciiTheme="minorHAnsi" w:hAnsiTheme="minorHAnsi"/>
          <w:sz w:val="22"/>
          <w:szCs w:val="22"/>
        </w:rPr>
        <w:t xml:space="preserve"> </w:t>
      </w:r>
    </w:p>
    <w:p w14:paraId="4988A4DE" w14:textId="77777777" w:rsidR="00224BDD" w:rsidRPr="00224BDD" w:rsidRDefault="00224BDD" w:rsidP="00224BDD">
      <w:pPr>
        <w:jc w:val="both"/>
        <w:rPr>
          <w:rFonts w:asciiTheme="minorHAnsi" w:hAnsiTheme="minorHAnsi"/>
          <w:sz w:val="22"/>
          <w:szCs w:val="22"/>
        </w:rPr>
      </w:pPr>
    </w:p>
    <w:p w14:paraId="1A29B02B" w14:textId="1A139968" w:rsidR="00443C00" w:rsidRDefault="00443C00" w:rsidP="002455B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Skladovatel prohlašuje, že disponuje takovými kapacitami, které jsou k proveden</w:t>
      </w:r>
      <w:r w:rsidR="00BD3281">
        <w:rPr>
          <w:rFonts w:asciiTheme="minorHAnsi" w:hAnsiTheme="minorHAnsi"/>
          <w:sz w:val="22"/>
          <w:szCs w:val="22"/>
        </w:rPr>
        <w:t>í</w:t>
      </w:r>
      <w:r>
        <w:rPr>
          <w:rFonts w:asciiTheme="minorHAnsi" w:hAnsiTheme="minorHAnsi"/>
          <w:sz w:val="22"/>
          <w:szCs w:val="22"/>
        </w:rPr>
        <w:t xml:space="preserve"> předmětu smlouvy nezbytné. </w:t>
      </w:r>
    </w:p>
    <w:p w14:paraId="4C581B17" w14:textId="77777777" w:rsidR="00CE78DA" w:rsidRDefault="00CE78DA" w:rsidP="00CE78DA">
      <w:pPr>
        <w:jc w:val="both"/>
        <w:rPr>
          <w:rFonts w:asciiTheme="minorHAnsi" w:hAnsiTheme="minorHAnsi"/>
          <w:sz w:val="22"/>
          <w:szCs w:val="22"/>
        </w:rPr>
      </w:pPr>
    </w:p>
    <w:p w14:paraId="6B142768" w14:textId="77777777" w:rsidR="00684F77" w:rsidRDefault="00CE78DA" w:rsidP="00684F77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684F77">
        <w:rPr>
          <w:rFonts w:asciiTheme="minorHAnsi" w:hAnsiTheme="minorHAnsi"/>
          <w:sz w:val="22"/>
          <w:szCs w:val="22"/>
        </w:rPr>
        <w:t xml:space="preserve"> </w:t>
      </w:r>
    </w:p>
    <w:p w14:paraId="7F38A9C1" w14:textId="77777777" w:rsidR="00CE78DA" w:rsidRPr="00051EEF" w:rsidRDefault="007576F2" w:rsidP="00D57490">
      <w:pPr>
        <w:jc w:val="center"/>
        <w:rPr>
          <w:rFonts w:asciiTheme="minorHAnsi" w:hAnsiTheme="minorHAnsi"/>
          <w:b/>
          <w:sz w:val="22"/>
          <w:szCs w:val="22"/>
        </w:rPr>
      </w:pPr>
      <w:r w:rsidRPr="00051EEF">
        <w:rPr>
          <w:rFonts w:asciiTheme="minorHAnsi" w:hAnsiTheme="minorHAnsi"/>
          <w:b/>
          <w:sz w:val="22"/>
          <w:szCs w:val="22"/>
        </w:rPr>
        <w:t>Doba</w:t>
      </w:r>
      <w:r w:rsidR="00684F77" w:rsidRPr="00051EEF">
        <w:rPr>
          <w:rFonts w:asciiTheme="minorHAnsi" w:hAnsiTheme="minorHAnsi"/>
          <w:b/>
          <w:sz w:val="22"/>
          <w:szCs w:val="22"/>
        </w:rPr>
        <w:t xml:space="preserve"> plnění</w:t>
      </w:r>
    </w:p>
    <w:p w14:paraId="3BD53D63" w14:textId="77777777" w:rsidR="00975E3A" w:rsidRPr="00975E3A" w:rsidRDefault="00975E3A" w:rsidP="00975E3A">
      <w:pPr>
        <w:rPr>
          <w:rFonts w:asciiTheme="minorHAnsi" w:hAnsiTheme="minorHAnsi"/>
          <w:b/>
          <w:sz w:val="22"/>
          <w:szCs w:val="22"/>
        </w:rPr>
      </w:pPr>
    </w:p>
    <w:p w14:paraId="7EA0C492" w14:textId="007D2F91" w:rsidR="00684F77" w:rsidRDefault="00684F77" w:rsidP="00684F77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Dle dohody smluvních stran b</w:t>
      </w:r>
      <w:r w:rsidR="002A5234">
        <w:rPr>
          <w:rFonts w:asciiTheme="minorHAnsi" w:hAnsiTheme="minorHAnsi"/>
          <w:sz w:val="22"/>
          <w:szCs w:val="22"/>
        </w:rPr>
        <w:t>yla</w:t>
      </w:r>
      <w:r>
        <w:rPr>
          <w:rFonts w:asciiTheme="minorHAnsi" w:hAnsiTheme="minorHAnsi"/>
          <w:sz w:val="22"/>
          <w:szCs w:val="22"/>
        </w:rPr>
        <w:t xml:space="preserve"> dokumentace předána </w:t>
      </w:r>
      <w:r w:rsidR="001B065F">
        <w:rPr>
          <w:rFonts w:asciiTheme="minorHAnsi" w:hAnsiTheme="minorHAnsi"/>
          <w:sz w:val="22"/>
          <w:szCs w:val="22"/>
        </w:rPr>
        <w:t>skladovateli</w:t>
      </w:r>
      <w:r w:rsidR="000D7E09">
        <w:rPr>
          <w:rFonts w:asciiTheme="minorHAnsi" w:hAnsiTheme="minorHAnsi"/>
          <w:sz w:val="22"/>
          <w:szCs w:val="22"/>
        </w:rPr>
        <w:t xml:space="preserve"> objednatelem dne </w:t>
      </w:r>
      <w:r w:rsidR="00BD3281">
        <w:rPr>
          <w:rFonts w:asciiTheme="minorHAnsi" w:hAnsiTheme="minorHAnsi"/>
          <w:sz w:val="22"/>
          <w:szCs w:val="22"/>
        </w:rPr>
        <w:t>20</w:t>
      </w:r>
      <w:r w:rsidR="00D061FE">
        <w:rPr>
          <w:rFonts w:asciiTheme="minorHAnsi" w:hAnsiTheme="minorHAnsi"/>
          <w:sz w:val="22"/>
          <w:szCs w:val="22"/>
        </w:rPr>
        <w:t>. 1</w:t>
      </w:r>
      <w:r w:rsidR="00BD3281">
        <w:rPr>
          <w:rFonts w:asciiTheme="minorHAnsi" w:hAnsiTheme="minorHAnsi"/>
          <w:sz w:val="22"/>
          <w:szCs w:val="22"/>
        </w:rPr>
        <w:t>2</w:t>
      </w:r>
      <w:r w:rsidR="00D061FE">
        <w:rPr>
          <w:rFonts w:asciiTheme="minorHAnsi" w:hAnsiTheme="minorHAnsi"/>
          <w:sz w:val="22"/>
          <w:szCs w:val="22"/>
        </w:rPr>
        <w:t>. 20</w:t>
      </w:r>
      <w:r w:rsidR="00BD3281">
        <w:rPr>
          <w:rFonts w:asciiTheme="minorHAnsi" w:hAnsiTheme="minorHAnsi"/>
          <w:sz w:val="22"/>
          <w:szCs w:val="22"/>
        </w:rPr>
        <w:t>19</w:t>
      </w:r>
      <w:r w:rsidR="000D7E09">
        <w:rPr>
          <w:rFonts w:asciiTheme="minorHAnsi" w:hAnsiTheme="minorHAnsi"/>
          <w:sz w:val="22"/>
          <w:szCs w:val="22"/>
        </w:rPr>
        <w:t xml:space="preserve"> na adrese </w:t>
      </w:r>
      <w:r w:rsidR="000033BD">
        <w:rPr>
          <w:rFonts w:asciiTheme="minorHAnsi" w:hAnsiTheme="minorHAnsi"/>
          <w:sz w:val="22"/>
          <w:szCs w:val="22"/>
        </w:rPr>
        <w:t>Laubova 8, 130 00 Praha 3</w:t>
      </w:r>
      <w:r w:rsidR="002A5234">
        <w:rPr>
          <w:rFonts w:asciiTheme="minorHAnsi" w:hAnsiTheme="minorHAnsi"/>
          <w:sz w:val="22"/>
          <w:szCs w:val="22"/>
        </w:rPr>
        <w:t xml:space="preserve"> na základě smlouvy uzavřené mezi stranami dne </w:t>
      </w:r>
      <w:r w:rsidR="00BD3281">
        <w:rPr>
          <w:rFonts w:asciiTheme="minorHAnsi" w:hAnsiTheme="minorHAnsi"/>
          <w:sz w:val="22"/>
          <w:szCs w:val="22"/>
        </w:rPr>
        <w:t>20</w:t>
      </w:r>
      <w:r w:rsidR="002A5234">
        <w:rPr>
          <w:rFonts w:asciiTheme="minorHAnsi" w:hAnsiTheme="minorHAnsi"/>
          <w:sz w:val="22"/>
          <w:szCs w:val="22"/>
        </w:rPr>
        <w:t>. 1</w:t>
      </w:r>
      <w:r w:rsidR="00BD3281">
        <w:rPr>
          <w:rFonts w:asciiTheme="minorHAnsi" w:hAnsiTheme="minorHAnsi"/>
          <w:sz w:val="22"/>
          <w:szCs w:val="22"/>
        </w:rPr>
        <w:t>2</w:t>
      </w:r>
      <w:r w:rsidR="002A5234">
        <w:rPr>
          <w:rFonts w:asciiTheme="minorHAnsi" w:hAnsiTheme="minorHAnsi"/>
          <w:sz w:val="22"/>
          <w:szCs w:val="22"/>
        </w:rPr>
        <w:t>. 201</w:t>
      </w:r>
      <w:r w:rsidR="00BD3281">
        <w:rPr>
          <w:rFonts w:asciiTheme="minorHAnsi" w:hAnsiTheme="minorHAnsi"/>
          <w:sz w:val="22"/>
          <w:szCs w:val="22"/>
        </w:rPr>
        <w:t>9</w:t>
      </w:r>
      <w:r w:rsidR="000033BD">
        <w:rPr>
          <w:rFonts w:asciiTheme="minorHAnsi" w:hAnsiTheme="minorHAnsi"/>
          <w:sz w:val="22"/>
          <w:szCs w:val="22"/>
        </w:rPr>
        <w:t xml:space="preserve">. </w:t>
      </w:r>
      <w:r w:rsidR="00224BDD">
        <w:rPr>
          <w:rFonts w:asciiTheme="minorHAnsi" w:hAnsiTheme="minorHAnsi"/>
          <w:sz w:val="22"/>
          <w:szCs w:val="22"/>
        </w:rPr>
        <w:t xml:space="preserve"> </w:t>
      </w:r>
    </w:p>
    <w:p w14:paraId="78A20B6C" w14:textId="77777777" w:rsidR="00224BDD" w:rsidRDefault="00224BDD" w:rsidP="00224BD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7B9D2E22" w14:textId="77777777" w:rsidR="0089570C" w:rsidRPr="00BD3281" w:rsidRDefault="0089570C" w:rsidP="00684F77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D3281">
        <w:rPr>
          <w:rFonts w:asciiTheme="minorHAnsi" w:hAnsiTheme="minorHAnsi"/>
          <w:sz w:val="22"/>
          <w:szCs w:val="22"/>
        </w:rPr>
        <w:t>O předání b</w:t>
      </w:r>
      <w:r w:rsidR="002A5234" w:rsidRPr="00BD3281">
        <w:rPr>
          <w:rFonts w:asciiTheme="minorHAnsi" w:hAnsiTheme="minorHAnsi"/>
          <w:sz w:val="22"/>
          <w:szCs w:val="22"/>
        </w:rPr>
        <w:t>yl</w:t>
      </w:r>
      <w:r w:rsidRPr="00BD3281">
        <w:rPr>
          <w:rFonts w:asciiTheme="minorHAnsi" w:hAnsiTheme="minorHAnsi"/>
          <w:sz w:val="22"/>
          <w:szCs w:val="22"/>
        </w:rPr>
        <w:t xml:space="preserve"> vyhotoven předávací protokol podepsaný oběma smluvními stranami. </w:t>
      </w:r>
      <w:r w:rsidR="00224BDD" w:rsidRPr="00BD3281">
        <w:rPr>
          <w:rFonts w:asciiTheme="minorHAnsi" w:hAnsiTheme="minorHAnsi"/>
          <w:sz w:val="22"/>
          <w:szCs w:val="22"/>
        </w:rPr>
        <w:t xml:space="preserve"> </w:t>
      </w:r>
    </w:p>
    <w:p w14:paraId="57FFD0F3" w14:textId="77777777" w:rsidR="00224BDD" w:rsidRPr="00224BDD" w:rsidRDefault="00224BDD" w:rsidP="00224BDD">
      <w:pPr>
        <w:jc w:val="both"/>
        <w:rPr>
          <w:rFonts w:asciiTheme="minorHAnsi" w:hAnsiTheme="minorHAnsi"/>
          <w:sz w:val="22"/>
          <w:szCs w:val="22"/>
        </w:rPr>
      </w:pPr>
    </w:p>
    <w:p w14:paraId="0BFFEB33" w14:textId="3E3AA634" w:rsidR="00177B65" w:rsidRDefault="00B72AB9" w:rsidP="00177B65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je uzavírána na dobu určitou. </w:t>
      </w:r>
      <w:r w:rsidR="002C4E37">
        <w:rPr>
          <w:rFonts w:asciiTheme="minorHAnsi" w:hAnsiTheme="minorHAnsi"/>
          <w:sz w:val="22"/>
          <w:szCs w:val="22"/>
        </w:rPr>
        <w:t>A</w:t>
      </w:r>
      <w:r w:rsidR="006A6CE4">
        <w:rPr>
          <w:rFonts w:asciiTheme="minorHAnsi" w:hAnsiTheme="minorHAnsi"/>
          <w:sz w:val="22"/>
          <w:szCs w:val="22"/>
        </w:rPr>
        <w:t>rchivace</w:t>
      </w:r>
      <w:r w:rsidR="005A260C">
        <w:rPr>
          <w:rFonts w:asciiTheme="minorHAnsi" w:hAnsiTheme="minorHAnsi"/>
          <w:sz w:val="22"/>
          <w:szCs w:val="22"/>
        </w:rPr>
        <w:t xml:space="preserve"> dokum</w:t>
      </w:r>
      <w:r w:rsidR="00BC40DF">
        <w:rPr>
          <w:rFonts w:asciiTheme="minorHAnsi" w:hAnsiTheme="minorHAnsi"/>
          <w:sz w:val="22"/>
          <w:szCs w:val="22"/>
        </w:rPr>
        <w:t xml:space="preserve">entace bude </w:t>
      </w:r>
      <w:r w:rsidR="00186B0C">
        <w:rPr>
          <w:rFonts w:asciiTheme="minorHAnsi" w:hAnsiTheme="minorHAnsi"/>
          <w:sz w:val="22"/>
          <w:szCs w:val="22"/>
        </w:rPr>
        <w:t>skladovatelem</w:t>
      </w:r>
      <w:r w:rsidR="00BF4F22">
        <w:rPr>
          <w:rFonts w:asciiTheme="minorHAnsi" w:hAnsiTheme="minorHAnsi"/>
          <w:sz w:val="22"/>
          <w:szCs w:val="22"/>
        </w:rPr>
        <w:t xml:space="preserve"> pro objednatele prováděna</w:t>
      </w:r>
      <w:r w:rsidR="00BC40DF">
        <w:rPr>
          <w:rFonts w:asciiTheme="minorHAnsi" w:hAnsiTheme="minorHAnsi"/>
          <w:sz w:val="22"/>
          <w:szCs w:val="22"/>
        </w:rPr>
        <w:t xml:space="preserve"> </w:t>
      </w:r>
      <w:r w:rsidR="009A1A76">
        <w:rPr>
          <w:rFonts w:asciiTheme="minorHAnsi" w:hAnsiTheme="minorHAnsi"/>
          <w:sz w:val="22"/>
          <w:szCs w:val="22"/>
        </w:rPr>
        <w:t xml:space="preserve">dle této smlouvy </w:t>
      </w:r>
      <w:r w:rsidR="002A5234">
        <w:rPr>
          <w:rFonts w:asciiTheme="minorHAnsi" w:hAnsiTheme="minorHAnsi"/>
          <w:sz w:val="22"/>
          <w:szCs w:val="22"/>
        </w:rPr>
        <w:t>ode dne 1. 1. 20</w:t>
      </w:r>
      <w:r w:rsidR="00BD3281">
        <w:rPr>
          <w:rFonts w:asciiTheme="minorHAnsi" w:hAnsiTheme="minorHAnsi"/>
          <w:sz w:val="22"/>
          <w:szCs w:val="22"/>
        </w:rPr>
        <w:t>2</w:t>
      </w:r>
      <w:r w:rsidR="006E7244">
        <w:rPr>
          <w:rFonts w:asciiTheme="minorHAnsi" w:hAnsiTheme="minorHAnsi"/>
          <w:sz w:val="22"/>
          <w:szCs w:val="22"/>
        </w:rPr>
        <w:t>4</w:t>
      </w:r>
      <w:r w:rsidR="002A5234">
        <w:rPr>
          <w:rFonts w:asciiTheme="minorHAnsi" w:hAnsiTheme="minorHAnsi"/>
          <w:sz w:val="22"/>
          <w:szCs w:val="22"/>
        </w:rPr>
        <w:t xml:space="preserve"> </w:t>
      </w:r>
      <w:r w:rsidR="00BC40DF">
        <w:rPr>
          <w:rFonts w:asciiTheme="minorHAnsi" w:hAnsiTheme="minorHAnsi"/>
          <w:sz w:val="22"/>
          <w:szCs w:val="22"/>
        </w:rPr>
        <w:t xml:space="preserve">do dne </w:t>
      </w:r>
      <w:r w:rsidR="00742FB4">
        <w:rPr>
          <w:rFonts w:asciiTheme="minorHAnsi" w:hAnsiTheme="minorHAnsi"/>
          <w:sz w:val="22"/>
          <w:szCs w:val="22"/>
        </w:rPr>
        <w:t>31. 12. 20</w:t>
      </w:r>
      <w:r w:rsidR="002A5234">
        <w:rPr>
          <w:rFonts w:asciiTheme="minorHAnsi" w:hAnsiTheme="minorHAnsi"/>
          <w:sz w:val="22"/>
          <w:szCs w:val="22"/>
        </w:rPr>
        <w:t>2</w:t>
      </w:r>
      <w:r w:rsidR="006E7244">
        <w:rPr>
          <w:rFonts w:asciiTheme="minorHAnsi" w:hAnsiTheme="minorHAnsi"/>
          <w:sz w:val="22"/>
          <w:szCs w:val="22"/>
        </w:rPr>
        <w:t>5</w:t>
      </w:r>
      <w:r w:rsidR="009C5CA3">
        <w:rPr>
          <w:rFonts w:asciiTheme="minorHAnsi" w:hAnsiTheme="minorHAnsi"/>
          <w:sz w:val="22"/>
          <w:szCs w:val="22"/>
        </w:rPr>
        <w:t xml:space="preserve">, nejpozději však do dne zániku objednatele. </w:t>
      </w:r>
      <w:r w:rsidR="00177B65">
        <w:rPr>
          <w:rFonts w:asciiTheme="minorHAnsi" w:hAnsiTheme="minorHAnsi"/>
          <w:sz w:val="22"/>
          <w:szCs w:val="22"/>
        </w:rPr>
        <w:t xml:space="preserve"> </w:t>
      </w:r>
      <w:r w:rsidR="00C90484">
        <w:rPr>
          <w:rFonts w:asciiTheme="minorHAnsi" w:hAnsiTheme="minorHAnsi"/>
          <w:sz w:val="22"/>
          <w:szCs w:val="22"/>
        </w:rPr>
        <w:t xml:space="preserve"> </w:t>
      </w:r>
      <w:r w:rsidR="00224BDD">
        <w:rPr>
          <w:rFonts w:asciiTheme="minorHAnsi" w:hAnsiTheme="minorHAnsi"/>
          <w:sz w:val="22"/>
          <w:szCs w:val="22"/>
        </w:rPr>
        <w:t xml:space="preserve"> </w:t>
      </w:r>
    </w:p>
    <w:p w14:paraId="73EEACBC" w14:textId="77777777" w:rsidR="00224BDD" w:rsidRPr="00224BDD" w:rsidRDefault="00224BDD" w:rsidP="00224BDD">
      <w:pPr>
        <w:jc w:val="both"/>
        <w:rPr>
          <w:rFonts w:asciiTheme="minorHAnsi" w:hAnsiTheme="minorHAnsi"/>
          <w:sz w:val="22"/>
          <w:szCs w:val="22"/>
        </w:rPr>
      </w:pPr>
    </w:p>
    <w:p w14:paraId="2665A4C1" w14:textId="77777777" w:rsidR="005B3077" w:rsidRPr="0048596F" w:rsidRDefault="00C90484" w:rsidP="009C5CA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Vrácení dokumentace bude uskutečněno </w:t>
      </w:r>
      <w:r w:rsidR="00CD16C9">
        <w:rPr>
          <w:rFonts w:asciiTheme="minorHAnsi" w:hAnsiTheme="minorHAnsi"/>
          <w:sz w:val="22"/>
          <w:szCs w:val="22"/>
        </w:rPr>
        <w:t>v den</w:t>
      </w:r>
      <w:r w:rsidR="00A65749">
        <w:rPr>
          <w:rFonts w:asciiTheme="minorHAnsi" w:hAnsiTheme="minorHAnsi"/>
          <w:sz w:val="22"/>
          <w:szCs w:val="22"/>
        </w:rPr>
        <w:t xml:space="preserve"> </w:t>
      </w:r>
      <w:r w:rsidR="00AD6890">
        <w:rPr>
          <w:rFonts w:asciiTheme="minorHAnsi" w:hAnsiTheme="minorHAnsi"/>
          <w:sz w:val="22"/>
          <w:szCs w:val="22"/>
        </w:rPr>
        <w:t>skončení účinnosti této smlouvy</w:t>
      </w:r>
      <w:r w:rsidR="00127208">
        <w:rPr>
          <w:rFonts w:asciiTheme="minorHAnsi" w:hAnsiTheme="minorHAnsi"/>
          <w:sz w:val="22"/>
          <w:szCs w:val="22"/>
        </w:rPr>
        <w:t xml:space="preserve">, </w:t>
      </w:r>
      <w:r w:rsidR="0093144E">
        <w:rPr>
          <w:rFonts w:asciiTheme="minorHAnsi" w:hAnsiTheme="minorHAnsi"/>
          <w:sz w:val="22"/>
          <w:szCs w:val="22"/>
        </w:rPr>
        <w:t xml:space="preserve">případně </w:t>
      </w:r>
      <w:r w:rsidR="00127208">
        <w:rPr>
          <w:rFonts w:asciiTheme="minorHAnsi" w:hAnsiTheme="minorHAnsi"/>
          <w:sz w:val="22"/>
          <w:szCs w:val="22"/>
        </w:rPr>
        <w:t>nejpozději do dvou</w:t>
      </w:r>
      <w:r w:rsidR="00CD16C9">
        <w:rPr>
          <w:rFonts w:asciiTheme="minorHAnsi" w:hAnsiTheme="minorHAnsi"/>
          <w:sz w:val="22"/>
          <w:szCs w:val="22"/>
        </w:rPr>
        <w:t xml:space="preserve"> pracovních dnů od</w:t>
      </w:r>
      <w:r w:rsidR="00DC1861">
        <w:rPr>
          <w:rFonts w:asciiTheme="minorHAnsi" w:hAnsiTheme="minorHAnsi"/>
          <w:sz w:val="22"/>
          <w:szCs w:val="22"/>
        </w:rPr>
        <w:t>e dne</w:t>
      </w:r>
      <w:r w:rsidR="00CD16C9">
        <w:rPr>
          <w:rFonts w:asciiTheme="minorHAnsi" w:hAnsiTheme="minorHAnsi"/>
          <w:sz w:val="22"/>
          <w:szCs w:val="22"/>
        </w:rPr>
        <w:t xml:space="preserve"> jejího skončení</w:t>
      </w:r>
      <w:r>
        <w:rPr>
          <w:rFonts w:asciiTheme="minorHAnsi" w:hAnsiTheme="minorHAnsi"/>
          <w:sz w:val="22"/>
          <w:szCs w:val="22"/>
        </w:rPr>
        <w:t xml:space="preserve">. </w:t>
      </w:r>
      <w:r w:rsidR="00D365B4">
        <w:rPr>
          <w:rFonts w:asciiTheme="minorHAnsi" w:hAnsiTheme="minorHAnsi"/>
          <w:sz w:val="22"/>
          <w:szCs w:val="22"/>
        </w:rPr>
        <w:t xml:space="preserve">O vrácení bude vyhotoven předávací protokol podepsaný oběma smluvními stranami. </w:t>
      </w:r>
    </w:p>
    <w:p w14:paraId="246E4EB7" w14:textId="77777777" w:rsidR="005B3077" w:rsidRDefault="005B3077" w:rsidP="009C5CA3">
      <w:pPr>
        <w:jc w:val="both"/>
        <w:rPr>
          <w:rFonts w:asciiTheme="minorHAnsi" w:hAnsiTheme="minorHAnsi"/>
          <w:sz w:val="22"/>
          <w:szCs w:val="22"/>
        </w:rPr>
      </w:pPr>
    </w:p>
    <w:p w14:paraId="36CE8AB6" w14:textId="44F60F16" w:rsidR="002A5234" w:rsidRDefault="002A5234" w:rsidP="009C5CA3">
      <w:pPr>
        <w:jc w:val="both"/>
        <w:rPr>
          <w:rFonts w:asciiTheme="minorHAnsi" w:hAnsiTheme="minorHAnsi"/>
          <w:sz w:val="22"/>
          <w:szCs w:val="22"/>
        </w:rPr>
      </w:pPr>
    </w:p>
    <w:p w14:paraId="2EADA725" w14:textId="56F1FC59" w:rsidR="00BD3281" w:rsidRDefault="00BD3281" w:rsidP="009C5CA3">
      <w:pPr>
        <w:jc w:val="both"/>
        <w:rPr>
          <w:rFonts w:asciiTheme="minorHAnsi" w:hAnsiTheme="minorHAnsi"/>
          <w:sz w:val="22"/>
          <w:szCs w:val="22"/>
        </w:rPr>
      </w:pPr>
    </w:p>
    <w:p w14:paraId="1C6ACE3B" w14:textId="77777777" w:rsidR="00BD3281" w:rsidRDefault="00BD3281" w:rsidP="009C5CA3">
      <w:pPr>
        <w:jc w:val="both"/>
        <w:rPr>
          <w:rFonts w:asciiTheme="minorHAnsi" w:hAnsiTheme="minorHAnsi"/>
          <w:sz w:val="22"/>
          <w:szCs w:val="22"/>
        </w:rPr>
      </w:pPr>
    </w:p>
    <w:p w14:paraId="2CAC45DB" w14:textId="77777777" w:rsidR="002A5234" w:rsidRDefault="002A5234" w:rsidP="009C5CA3">
      <w:pPr>
        <w:jc w:val="both"/>
        <w:rPr>
          <w:rFonts w:asciiTheme="minorHAnsi" w:hAnsiTheme="minorHAnsi"/>
          <w:sz w:val="22"/>
          <w:szCs w:val="22"/>
        </w:rPr>
      </w:pPr>
    </w:p>
    <w:p w14:paraId="68009EF3" w14:textId="77777777" w:rsidR="00051EEF" w:rsidRDefault="001260C6" w:rsidP="00051EEF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="00051EEF">
        <w:rPr>
          <w:rFonts w:asciiTheme="minorHAnsi" w:hAnsiTheme="minorHAnsi"/>
          <w:sz w:val="22"/>
          <w:szCs w:val="22"/>
        </w:rPr>
        <w:t xml:space="preserve"> </w:t>
      </w:r>
    </w:p>
    <w:p w14:paraId="7ADEB98C" w14:textId="77777777" w:rsidR="00357224" w:rsidRPr="00051EEF" w:rsidRDefault="00357224" w:rsidP="00D57490">
      <w:pPr>
        <w:jc w:val="center"/>
        <w:rPr>
          <w:rFonts w:asciiTheme="minorHAnsi" w:hAnsiTheme="minorHAnsi"/>
          <w:sz w:val="22"/>
          <w:szCs w:val="22"/>
        </w:rPr>
      </w:pPr>
      <w:r w:rsidRPr="00051EEF">
        <w:rPr>
          <w:rFonts w:asciiTheme="minorHAnsi" w:hAnsiTheme="minorHAnsi"/>
          <w:b/>
          <w:sz w:val="22"/>
          <w:szCs w:val="22"/>
        </w:rPr>
        <w:t>Cena</w:t>
      </w:r>
    </w:p>
    <w:p w14:paraId="4D8137EE" w14:textId="77777777" w:rsidR="002B61E1" w:rsidRPr="00357224" w:rsidRDefault="002B61E1" w:rsidP="002B61E1">
      <w:pPr>
        <w:rPr>
          <w:rFonts w:asciiTheme="minorHAnsi" w:hAnsiTheme="minorHAnsi"/>
          <w:b/>
          <w:sz w:val="22"/>
          <w:szCs w:val="22"/>
        </w:rPr>
      </w:pPr>
    </w:p>
    <w:p w14:paraId="714B79E7" w14:textId="77777777" w:rsidR="006775E4" w:rsidRPr="000A2A21" w:rsidRDefault="00EA22A2" w:rsidP="002B61E1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z</w:t>
      </w:r>
      <w:r w:rsidR="00A61CC3">
        <w:rPr>
          <w:rFonts w:asciiTheme="minorHAnsi" w:hAnsiTheme="minorHAnsi"/>
          <w:sz w:val="22"/>
          <w:szCs w:val="22"/>
        </w:rPr>
        <w:t xml:space="preserve">a služby poskytnuté </w:t>
      </w:r>
      <w:r w:rsidR="00F30693">
        <w:rPr>
          <w:rFonts w:asciiTheme="minorHAnsi" w:hAnsiTheme="minorHAnsi"/>
          <w:sz w:val="22"/>
          <w:szCs w:val="22"/>
        </w:rPr>
        <w:t>skladovatelem</w:t>
      </w:r>
      <w:r>
        <w:rPr>
          <w:rFonts w:asciiTheme="minorHAnsi" w:hAnsiTheme="minorHAnsi"/>
          <w:sz w:val="22"/>
          <w:szCs w:val="22"/>
        </w:rPr>
        <w:t xml:space="preserve"> obje</w:t>
      </w:r>
      <w:r w:rsidR="00CB50AD">
        <w:rPr>
          <w:rFonts w:asciiTheme="minorHAnsi" w:hAnsiTheme="minorHAnsi"/>
          <w:sz w:val="22"/>
          <w:szCs w:val="22"/>
        </w:rPr>
        <w:t xml:space="preserve">dnateli, tj. cena za </w:t>
      </w:r>
      <w:r>
        <w:rPr>
          <w:rFonts w:asciiTheme="minorHAnsi" w:hAnsiTheme="minorHAnsi"/>
          <w:sz w:val="22"/>
          <w:szCs w:val="22"/>
        </w:rPr>
        <w:t>a</w:t>
      </w:r>
      <w:r w:rsidR="00984D0C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c</w:t>
      </w:r>
      <w:r w:rsidR="00984D0C">
        <w:rPr>
          <w:rFonts w:asciiTheme="minorHAnsi" w:hAnsiTheme="minorHAnsi"/>
          <w:sz w:val="22"/>
          <w:szCs w:val="22"/>
        </w:rPr>
        <w:t xml:space="preserve">hivaci, je dle </w:t>
      </w:r>
      <w:r w:rsidR="00984D0C" w:rsidRPr="000A2A21">
        <w:rPr>
          <w:rFonts w:asciiTheme="minorHAnsi" w:hAnsiTheme="minorHAnsi"/>
          <w:sz w:val="22"/>
          <w:szCs w:val="22"/>
        </w:rPr>
        <w:t xml:space="preserve">ujednání smluvních stran stanovena </w:t>
      </w:r>
      <w:r w:rsidR="006775E4" w:rsidRPr="000A2A21">
        <w:rPr>
          <w:rFonts w:asciiTheme="minorHAnsi" w:hAnsiTheme="minorHAnsi"/>
          <w:sz w:val="22"/>
          <w:szCs w:val="22"/>
        </w:rPr>
        <w:t xml:space="preserve">za jednotlivé realizované položky níže:  </w:t>
      </w:r>
    </w:p>
    <w:p w14:paraId="779087F4" w14:textId="77777777" w:rsidR="006775E4" w:rsidRPr="000A2A21" w:rsidRDefault="006775E4" w:rsidP="006775E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8404" w:type="dxa"/>
        <w:tblInd w:w="817" w:type="dxa"/>
        <w:tblLook w:val="04A0" w:firstRow="1" w:lastRow="0" w:firstColumn="1" w:lastColumn="0" w:noHBand="0" w:noVBand="1"/>
      </w:tblPr>
      <w:tblGrid>
        <w:gridCol w:w="4009"/>
        <w:gridCol w:w="4395"/>
      </w:tblGrid>
      <w:tr w:rsidR="00CB4D4D" w:rsidRPr="000A2A21" w14:paraId="46A258B8" w14:textId="77777777" w:rsidTr="00A61124">
        <w:trPr>
          <w:trHeight w:val="357"/>
        </w:trPr>
        <w:tc>
          <w:tcPr>
            <w:tcW w:w="4009" w:type="dxa"/>
          </w:tcPr>
          <w:p w14:paraId="7EBC9159" w14:textId="77777777" w:rsidR="00CB4D4D" w:rsidRPr="000A2A21" w:rsidRDefault="00CB4D4D" w:rsidP="006775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2A21">
              <w:rPr>
                <w:rFonts w:asciiTheme="minorHAnsi" w:hAnsiTheme="minorHAnsi"/>
                <w:sz w:val="22"/>
                <w:szCs w:val="22"/>
              </w:rPr>
              <w:t xml:space="preserve">Úkon </w:t>
            </w:r>
          </w:p>
        </w:tc>
        <w:tc>
          <w:tcPr>
            <w:tcW w:w="4395" w:type="dxa"/>
          </w:tcPr>
          <w:p w14:paraId="23211153" w14:textId="77777777" w:rsidR="00CB4D4D" w:rsidRPr="000A2A21" w:rsidRDefault="000C6BDF" w:rsidP="006775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Cena </w:t>
            </w:r>
          </w:p>
        </w:tc>
      </w:tr>
      <w:tr w:rsidR="00CB4D4D" w:rsidRPr="000A2A21" w14:paraId="6B3B6CA4" w14:textId="77777777" w:rsidTr="00A61124">
        <w:trPr>
          <w:trHeight w:val="463"/>
        </w:trPr>
        <w:tc>
          <w:tcPr>
            <w:tcW w:w="4009" w:type="dxa"/>
          </w:tcPr>
          <w:p w14:paraId="5D327431" w14:textId="77777777" w:rsidR="00CB4D4D" w:rsidRPr="000A2A21" w:rsidRDefault="00CB4D4D" w:rsidP="006775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2A21">
              <w:rPr>
                <w:rFonts w:asciiTheme="minorHAnsi" w:hAnsiTheme="minorHAnsi"/>
                <w:sz w:val="22"/>
                <w:szCs w:val="22"/>
              </w:rPr>
              <w:t>archivace 1</w:t>
            </w:r>
            <w:r w:rsidR="00575761">
              <w:rPr>
                <w:rFonts w:asciiTheme="minorHAnsi" w:hAnsiTheme="minorHAnsi"/>
                <w:sz w:val="22"/>
                <w:szCs w:val="22"/>
              </w:rPr>
              <w:t xml:space="preserve"> započatý </w:t>
            </w:r>
            <w:r w:rsidRPr="000A2A21">
              <w:rPr>
                <w:rFonts w:asciiTheme="minorHAnsi" w:hAnsiTheme="minorHAnsi"/>
                <w:sz w:val="22"/>
                <w:szCs w:val="22"/>
              </w:rPr>
              <w:t>měsíc</w:t>
            </w:r>
          </w:p>
        </w:tc>
        <w:tc>
          <w:tcPr>
            <w:tcW w:w="4395" w:type="dxa"/>
          </w:tcPr>
          <w:p w14:paraId="73A06479" w14:textId="77777777" w:rsidR="00CB4D4D" w:rsidRPr="000A2A21" w:rsidRDefault="00CB4D4D" w:rsidP="006775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2A21">
              <w:rPr>
                <w:rFonts w:asciiTheme="minorHAnsi" w:hAnsiTheme="minorHAnsi"/>
                <w:sz w:val="22"/>
                <w:szCs w:val="22"/>
              </w:rPr>
              <w:t>15.000,- Kč</w:t>
            </w:r>
          </w:p>
        </w:tc>
      </w:tr>
    </w:tbl>
    <w:p w14:paraId="61C3C4FD" w14:textId="77777777" w:rsidR="00BE4D1B" w:rsidRPr="000A2A21" w:rsidRDefault="006775E4" w:rsidP="006775E4">
      <w:pPr>
        <w:jc w:val="both"/>
        <w:rPr>
          <w:rFonts w:asciiTheme="minorHAnsi" w:hAnsiTheme="minorHAnsi"/>
          <w:sz w:val="22"/>
          <w:szCs w:val="22"/>
        </w:rPr>
      </w:pPr>
      <w:r w:rsidRPr="000A2A21">
        <w:rPr>
          <w:rFonts w:asciiTheme="minorHAnsi" w:hAnsiTheme="minorHAnsi"/>
          <w:sz w:val="22"/>
          <w:szCs w:val="22"/>
        </w:rPr>
        <w:t xml:space="preserve"> </w:t>
      </w:r>
    </w:p>
    <w:p w14:paraId="2E691007" w14:textId="77777777" w:rsidR="00AE36D8" w:rsidRPr="000A2A21" w:rsidRDefault="00AE36D8" w:rsidP="0075000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A2A21">
        <w:rPr>
          <w:rFonts w:asciiTheme="minorHAnsi" w:hAnsiTheme="minorHAnsi"/>
          <w:sz w:val="22"/>
          <w:szCs w:val="22"/>
        </w:rPr>
        <w:t xml:space="preserve">Ceny dle </w:t>
      </w:r>
      <w:proofErr w:type="spellStart"/>
      <w:r w:rsidRPr="000A2A21">
        <w:rPr>
          <w:rFonts w:asciiTheme="minorHAnsi" w:hAnsiTheme="minorHAnsi"/>
          <w:sz w:val="22"/>
          <w:szCs w:val="22"/>
        </w:rPr>
        <w:t>u</w:t>
      </w:r>
      <w:r w:rsidR="00ED2D95" w:rsidRPr="000A2A21">
        <w:rPr>
          <w:rFonts w:asciiTheme="minorHAnsi" w:hAnsiTheme="minorHAnsi"/>
          <w:sz w:val="22"/>
          <w:szCs w:val="22"/>
        </w:rPr>
        <w:t>st</w:t>
      </w:r>
      <w:proofErr w:type="spellEnd"/>
      <w:r w:rsidR="00ED2D95" w:rsidRPr="000A2A21">
        <w:rPr>
          <w:rFonts w:asciiTheme="minorHAnsi" w:hAnsiTheme="minorHAnsi"/>
          <w:sz w:val="22"/>
          <w:szCs w:val="22"/>
        </w:rPr>
        <w:t xml:space="preserve">. odst. 1 tohoto článku jsou konečné a </w:t>
      </w:r>
      <w:r w:rsidR="0016794F" w:rsidRPr="000A2A21">
        <w:rPr>
          <w:rFonts w:asciiTheme="minorHAnsi" w:hAnsiTheme="minorHAnsi"/>
          <w:sz w:val="22"/>
          <w:szCs w:val="22"/>
        </w:rPr>
        <w:t xml:space="preserve">zahrnují veškeré náklady </w:t>
      </w:r>
      <w:r w:rsidR="006252FC" w:rsidRPr="000A2A21">
        <w:rPr>
          <w:rFonts w:asciiTheme="minorHAnsi" w:hAnsiTheme="minorHAnsi"/>
          <w:sz w:val="22"/>
          <w:szCs w:val="22"/>
        </w:rPr>
        <w:t>skladovatele</w:t>
      </w:r>
      <w:r w:rsidR="00750002" w:rsidRPr="000A2A21">
        <w:rPr>
          <w:rFonts w:asciiTheme="minorHAnsi" w:hAnsiTheme="minorHAnsi"/>
          <w:sz w:val="22"/>
          <w:szCs w:val="22"/>
        </w:rPr>
        <w:t xml:space="preserve"> za plnění dle tét</w:t>
      </w:r>
      <w:r w:rsidR="00823D8A" w:rsidRPr="000A2A21">
        <w:rPr>
          <w:rFonts w:asciiTheme="minorHAnsi" w:hAnsiTheme="minorHAnsi"/>
          <w:sz w:val="22"/>
          <w:szCs w:val="22"/>
        </w:rPr>
        <w:t xml:space="preserve">o smlouvy, tj. </w:t>
      </w:r>
      <w:r w:rsidR="005D4451" w:rsidRPr="000A2A21">
        <w:rPr>
          <w:rFonts w:asciiTheme="minorHAnsi" w:hAnsiTheme="minorHAnsi"/>
          <w:sz w:val="22"/>
          <w:szCs w:val="22"/>
        </w:rPr>
        <w:t xml:space="preserve">také </w:t>
      </w:r>
      <w:r w:rsidR="00823D8A" w:rsidRPr="000A2A21">
        <w:rPr>
          <w:rFonts w:asciiTheme="minorHAnsi" w:hAnsiTheme="minorHAnsi"/>
          <w:sz w:val="22"/>
          <w:szCs w:val="22"/>
        </w:rPr>
        <w:t>včetně veškerého</w:t>
      </w:r>
      <w:r w:rsidR="00750002" w:rsidRPr="000A2A21">
        <w:rPr>
          <w:rFonts w:asciiTheme="minorHAnsi" w:hAnsiTheme="minorHAnsi"/>
          <w:sz w:val="22"/>
          <w:szCs w:val="22"/>
        </w:rPr>
        <w:t xml:space="preserve"> přepravování dokumentace. </w:t>
      </w:r>
      <w:r w:rsidR="003F6E87">
        <w:rPr>
          <w:rFonts w:asciiTheme="minorHAnsi" w:hAnsiTheme="minorHAnsi"/>
          <w:sz w:val="22"/>
          <w:szCs w:val="22"/>
        </w:rPr>
        <w:t xml:space="preserve">Skladovatel prohlašuje, že není plátcem DPH. </w:t>
      </w:r>
    </w:p>
    <w:p w14:paraId="0F98A886" w14:textId="77777777" w:rsidR="00AE36D8" w:rsidRPr="00ED2D95" w:rsidRDefault="00AE36D8" w:rsidP="00AE36D8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6E85D732" w14:textId="77777777" w:rsidR="00046E8D" w:rsidRDefault="00046E8D" w:rsidP="00645A07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2"/>
          <w:szCs w:val="22"/>
        </w:rPr>
      </w:pPr>
    </w:p>
    <w:p w14:paraId="1F9D940C" w14:textId="77777777" w:rsidR="00046E8D" w:rsidRPr="00645A07" w:rsidRDefault="007E5327" w:rsidP="00645A07">
      <w:pPr>
        <w:jc w:val="center"/>
        <w:rPr>
          <w:rFonts w:asciiTheme="minorHAnsi" w:hAnsiTheme="minorHAnsi"/>
          <w:b/>
          <w:sz w:val="22"/>
          <w:szCs w:val="22"/>
        </w:rPr>
      </w:pPr>
      <w:r w:rsidRPr="00645A07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7B456600" w14:textId="77777777" w:rsidR="00224BDD" w:rsidRPr="00224BDD" w:rsidRDefault="00224BDD" w:rsidP="00224BDD">
      <w:pPr>
        <w:jc w:val="both"/>
        <w:rPr>
          <w:rFonts w:asciiTheme="minorHAnsi" w:hAnsiTheme="minorHAnsi"/>
          <w:sz w:val="22"/>
          <w:szCs w:val="22"/>
        </w:rPr>
      </w:pPr>
    </w:p>
    <w:p w14:paraId="3066FF71" w14:textId="77777777" w:rsidR="006D4CCA" w:rsidRDefault="006E6230" w:rsidP="007E532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Skladovatel je povinen po dobu archivace dokumentaci </w:t>
      </w:r>
      <w:r w:rsidR="0072211D">
        <w:rPr>
          <w:rFonts w:asciiTheme="minorHAnsi" w:hAnsiTheme="minorHAnsi"/>
          <w:sz w:val="22"/>
          <w:szCs w:val="22"/>
        </w:rPr>
        <w:t>uložit v</w:t>
      </w:r>
      <w:r w:rsidR="0092112D">
        <w:rPr>
          <w:rFonts w:asciiTheme="minorHAnsi" w:hAnsiTheme="minorHAnsi"/>
          <w:sz w:val="22"/>
          <w:szCs w:val="22"/>
        </w:rPr>
        <w:t xml:space="preserve">e </w:t>
      </w:r>
      <w:r w:rsidR="002B694F">
        <w:rPr>
          <w:rFonts w:asciiTheme="minorHAnsi" w:hAnsiTheme="minorHAnsi"/>
          <w:sz w:val="22"/>
          <w:szCs w:val="22"/>
        </w:rPr>
        <w:t xml:space="preserve">vhodných prostorách a </w:t>
      </w:r>
      <w:r>
        <w:rPr>
          <w:rFonts w:asciiTheme="minorHAnsi" w:hAnsiTheme="minorHAnsi"/>
          <w:sz w:val="22"/>
          <w:szCs w:val="22"/>
        </w:rPr>
        <w:t xml:space="preserve">řádně zabezpečit.  </w:t>
      </w:r>
      <w:r w:rsidR="00224BDD">
        <w:rPr>
          <w:rFonts w:asciiTheme="minorHAnsi" w:hAnsiTheme="minorHAnsi"/>
          <w:sz w:val="22"/>
          <w:szCs w:val="22"/>
        </w:rPr>
        <w:t xml:space="preserve"> </w:t>
      </w:r>
    </w:p>
    <w:p w14:paraId="7A626C30" w14:textId="77777777" w:rsidR="00224BDD" w:rsidRPr="00224BDD" w:rsidRDefault="00224BDD" w:rsidP="00224BDD">
      <w:pPr>
        <w:jc w:val="both"/>
        <w:rPr>
          <w:rFonts w:asciiTheme="minorHAnsi" w:hAnsiTheme="minorHAnsi"/>
          <w:sz w:val="22"/>
          <w:szCs w:val="22"/>
        </w:rPr>
      </w:pPr>
    </w:p>
    <w:p w14:paraId="2CDD5AFC" w14:textId="23A54267" w:rsidR="006E6230" w:rsidRDefault="006E6230" w:rsidP="007E532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Skladovatel je povinen v případě žádosti objednatele vyhledat konkrétní dokument a tento zaslat (příp. jeho kopii) </w:t>
      </w:r>
      <w:r w:rsidR="001E004F">
        <w:rPr>
          <w:rFonts w:asciiTheme="minorHAnsi" w:hAnsiTheme="minorHAnsi"/>
          <w:sz w:val="22"/>
          <w:szCs w:val="22"/>
        </w:rPr>
        <w:t xml:space="preserve">objednateli. </w:t>
      </w:r>
      <w:r w:rsidR="00ED1B69">
        <w:rPr>
          <w:rFonts w:asciiTheme="minorHAnsi" w:hAnsiTheme="minorHAnsi"/>
          <w:sz w:val="22"/>
          <w:szCs w:val="22"/>
        </w:rPr>
        <w:t xml:space="preserve">Dokument bude </w:t>
      </w:r>
      <w:r w:rsidR="001E004F">
        <w:rPr>
          <w:rFonts w:asciiTheme="minorHAnsi" w:hAnsiTheme="minorHAnsi"/>
          <w:sz w:val="22"/>
          <w:szCs w:val="22"/>
        </w:rPr>
        <w:t>doručován na adresu:</w:t>
      </w:r>
      <w:r w:rsidR="00ED1B69">
        <w:rPr>
          <w:rFonts w:asciiTheme="minorHAnsi" w:hAnsiTheme="minorHAnsi"/>
          <w:sz w:val="22"/>
          <w:szCs w:val="22"/>
        </w:rPr>
        <w:t xml:space="preserve"> AK Vachtl, Laubova 8, 130 00 Praha 3, případně na emailovou adresu likvidátora objednatele, tj. na adresu </w:t>
      </w:r>
      <w:r w:rsidR="0079124F" w:rsidRPr="0079124F">
        <w:rPr>
          <w:rFonts w:ascii="Calibri" w:hAnsi="Calibri" w:cs="Calibri"/>
          <w:snapToGrid w:val="0"/>
          <w:sz w:val="22"/>
          <w:szCs w:val="22"/>
          <w:highlight w:val="black"/>
        </w:rPr>
        <w:t>XXXXXXXXX</w:t>
      </w:r>
      <w:r w:rsidR="00ED1B69">
        <w:rPr>
          <w:rFonts w:asciiTheme="minorHAnsi" w:hAnsiTheme="minorHAnsi"/>
          <w:sz w:val="22"/>
          <w:szCs w:val="22"/>
        </w:rPr>
        <w:t xml:space="preserve">. </w:t>
      </w:r>
      <w:r w:rsidR="00054B49">
        <w:rPr>
          <w:rFonts w:asciiTheme="minorHAnsi" w:hAnsiTheme="minorHAnsi"/>
          <w:sz w:val="22"/>
          <w:szCs w:val="22"/>
        </w:rPr>
        <w:t xml:space="preserve"> </w:t>
      </w:r>
      <w:r w:rsidR="00915949">
        <w:rPr>
          <w:rFonts w:asciiTheme="minorHAnsi" w:hAnsiTheme="minorHAnsi"/>
          <w:sz w:val="22"/>
          <w:szCs w:val="22"/>
        </w:rPr>
        <w:t xml:space="preserve"> </w:t>
      </w:r>
      <w:r w:rsidR="00224BDD">
        <w:rPr>
          <w:rFonts w:asciiTheme="minorHAnsi" w:hAnsiTheme="minorHAnsi"/>
          <w:sz w:val="22"/>
          <w:szCs w:val="22"/>
        </w:rPr>
        <w:t xml:space="preserve"> </w:t>
      </w:r>
    </w:p>
    <w:p w14:paraId="42F83E9A" w14:textId="77777777" w:rsidR="00224BDD" w:rsidRPr="00224BDD" w:rsidRDefault="00224BDD" w:rsidP="00224BDD">
      <w:pPr>
        <w:jc w:val="both"/>
        <w:rPr>
          <w:rFonts w:asciiTheme="minorHAnsi" w:hAnsiTheme="minorHAnsi"/>
          <w:sz w:val="22"/>
          <w:szCs w:val="22"/>
        </w:rPr>
      </w:pPr>
    </w:p>
    <w:p w14:paraId="4886779B" w14:textId="77777777" w:rsidR="00915949" w:rsidRPr="00915949" w:rsidRDefault="00915949" w:rsidP="00915949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Skladovatel se zavazuje zachovávat mlčenlivost o všech informacích, které se v souvislosti s plněním dle této smlouvy dozví, a to zejména co se týče informací uvedených v</w:t>
      </w:r>
      <w:r w:rsidR="00D43F46">
        <w:rPr>
          <w:rFonts w:asciiTheme="minorHAnsi" w:hAnsiTheme="minorHAnsi"/>
          <w:sz w:val="22"/>
          <w:szCs w:val="22"/>
        </w:rPr>
        <w:t>e skladované dokumentaci</w:t>
      </w:r>
      <w:r w:rsidR="00820CFB">
        <w:rPr>
          <w:rFonts w:asciiTheme="minorHAnsi" w:hAnsiTheme="minorHAnsi"/>
          <w:sz w:val="22"/>
          <w:szCs w:val="22"/>
        </w:rPr>
        <w:t>, nebo z ní vyplývajících</w:t>
      </w:r>
      <w:r w:rsidR="00D43F46">
        <w:rPr>
          <w:rFonts w:asciiTheme="minorHAnsi" w:hAnsiTheme="minorHAnsi"/>
          <w:sz w:val="22"/>
          <w:szCs w:val="22"/>
        </w:rPr>
        <w:t xml:space="preserve">. </w:t>
      </w:r>
      <w:r w:rsidR="002F2BA0">
        <w:rPr>
          <w:rFonts w:asciiTheme="minorHAnsi" w:hAnsiTheme="minorHAnsi"/>
          <w:sz w:val="22"/>
          <w:szCs w:val="22"/>
        </w:rPr>
        <w:t xml:space="preserve">Takové informace nesmí být skladovatelem zveřejněny, sděleny či zpřístupněny jakékoli třetí osobě a ani použity pro vlastní potřebu. Povinnost mlčenlivosti se vztahuje i na zaměstnance a spolupracovníky skladovatele. </w:t>
      </w:r>
    </w:p>
    <w:p w14:paraId="69A75118" w14:textId="77777777" w:rsidR="00054B49" w:rsidRDefault="00054B49" w:rsidP="00054B49">
      <w:pPr>
        <w:jc w:val="both"/>
        <w:rPr>
          <w:rFonts w:asciiTheme="minorHAnsi" w:hAnsiTheme="minorHAnsi"/>
          <w:sz w:val="22"/>
          <w:szCs w:val="22"/>
        </w:rPr>
      </w:pPr>
    </w:p>
    <w:p w14:paraId="52DEF31D" w14:textId="77777777" w:rsidR="00054B49" w:rsidRPr="00054B49" w:rsidRDefault="00054B49" w:rsidP="00D57490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2"/>
          <w:szCs w:val="22"/>
        </w:rPr>
      </w:pPr>
    </w:p>
    <w:p w14:paraId="4E2180DE" w14:textId="77777777" w:rsidR="00054B49" w:rsidRPr="00496F2F" w:rsidRDefault="00054B49" w:rsidP="00D57490">
      <w:pPr>
        <w:jc w:val="center"/>
        <w:rPr>
          <w:rFonts w:asciiTheme="minorHAnsi" w:hAnsiTheme="minorHAnsi"/>
          <w:b/>
          <w:sz w:val="22"/>
          <w:szCs w:val="22"/>
        </w:rPr>
      </w:pPr>
      <w:r w:rsidRPr="00496F2F">
        <w:rPr>
          <w:rFonts w:asciiTheme="minorHAnsi" w:hAnsiTheme="minorHAnsi"/>
          <w:b/>
          <w:sz w:val="22"/>
          <w:szCs w:val="22"/>
        </w:rPr>
        <w:t>Ukončení smlouvy</w:t>
      </w:r>
    </w:p>
    <w:p w14:paraId="76599C9C" w14:textId="77777777" w:rsidR="00054B49" w:rsidRDefault="00054B49" w:rsidP="00054B49">
      <w:pPr>
        <w:jc w:val="both"/>
        <w:rPr>
          <w:rFonts w:asciiTheme="minorHAnsi" w:hAnsiTheme="minorHAnsi"/>
          <w:sz w:val="22"/>
          <w:szCs w:val="22"/>
        </w:rPr>
      </w:pPr>
    </w:p>
    <w:p w14:paraId="66DA1650" w14:textId="77777777" w:rsidR="002D27DB" w:rsidRDefault="002D27DB" w:rsidP="002D27DB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Před skončením doby, na kterou je tato smlouva sjednána, je každá ze smluvních stran oprávněna smlouvu vypovědět, a to i bez uvedení důvodu.  </w:t>
      </w:r>
      <w:r w:rsidR="00806016">
        <w:rPr>
          <w:rFonts w:asciiTheme="minorHAnsi" w:hAnsiTheme="minorHAnsi"/>
          <w:sz w:val="22"/>
          <w:szCs w:val="22"/>
        </w:rPr>
        <w:t xml:space="preserve"> </w:t>
      </w:r>
      <w:r w:rsidR="00224BDD">
        <w:rPr>
          <w:rFonts w:asciiTheme="minorHAnsi" w:hAnsiTheme="minorHAnsi"/>
          <w:sz w:val="22"/>
          <w:szCs w:val="22"/>
        </w:rPr>
        <w:t xml:space="preserve"> </w:t>
      </w:r>
    </w:p>
    <w:p w14:paraId="5796EED3" w14:textId="77777777" w:rsidR="00224BDD" w:rsidRPr="00224BDD" w:rsidRDefault="00224BDD" w:rsidP="00224BD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45506D8" w14:textId="77777777" w:rsidR="00806016" w:rsidRDefault="00806016" w:rsidP="002D27DB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Výpověď musí být písemná. </w:t>
      </w:r>
      <w:r w:rsidR="00224BDD">
        <w:rPr>
          <w:rFonts w:asciiTheme="minorHAnsi" w:hAnsiTheme="minorHAnsi"/>
          <w:sz w:val="22"/>
          <w:szCs w:val="22"/>
        </w:rPr>
        <w:t xml:space="preserve"> </w:t>
      </w:r>
    </w:p>
    <w:p w14:paraId="5CF45F6A" w14:textId="77777777" w:rsidR="00224BDD" w:rsidRPr="00224BDD" w:rsidRDefault="00224BDD" w:rsidP="00224BDD">
      <w:pPr>
        <w:jc w:val="both"/>
        <w:rPr>
          <w:rFonts w:asciiTheme="minorHAnsi" w:hAnsiTheme="minorHAnsi"/>
          <w:sz w:val="22"/>
          <w:szCs w:val="22"/>
        </w:rPr>
      </w:pPr>
    </w:p>
    <w:p w14:paraId="25FD4245" w14:textId="77777777" w:rsidR="00054B49" w:rsidRDefault="002D27DB" w:rsidP="002D27DB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Výpovědní doba je stanovena v délce dvou měsíců a počne běžet </w:t>
      </w:r>
      <w:r w:rsidR="000900B8">
        <w:rPr>
          <w:rFonts w:asciiTheme="minorHAnsi" w:hAnsiTheme="minorHAnsi"/>
          <w:sz w:val="22"/>
          <w:szCs w:val="22"/>
        </w:rPr>
        <w:t>prvním dnem kalendářního měsíce následujícího po dni doručení písemné</w:t>
      </w:r>
      <w:r w:rsidR="00CD16C9">
        <w:rPr>
          <w:rFonts w:asciiTheme="minorHAnsi" w:hAnsiTheme="minorHAnsi"/>
          <w:sz w:val="22"/>
          <w:szCs w:val="22"/>
        </w:rPr>
        <w:t xml:space="preserve"> výpovědi druhé smluvní straně. </w:t>
      </w:r>
      <w:r w:rsidR="009D7F4A">
        <w:rPr>
          <w:rFonts w:asciiTheme="minorHAnsi" w:hAnsiTheme="minorHAnsi"/>
          <w:sz w:val="22"/>
          <w:szCs w:val="22"/>
        </w:rPr>
        <w:t xml:space="preserve"> </w:t>
      </w:r>
      <w:r w:rsidR="001636FC">
        <w:rPr>
          <w:rFonts w:asciiTheme="minorHAnsi" w:hAnsiTheme="minorHAnsi"/>
          <w:sz w:val="22"/>
          <w:szCs w:val="22"/>
        </w:rPr>
        <w:t xml:space="preserve"> </w:t>
      </w:r>
      <w:r w:rsidR="00224BDD">
        <w:rPr>
          <w:rFonts w:asciiTheme="minorHAnsi" w:hAnsiTheme="minorHAnsi"/>
          <w:sz w:val="22"/>
          <w:szCs w:val="22"/>
        </w:rPr>
        <w:t xml:space="preserve"> </w:t>
      </w:r>
    </w:p>
    <w:p w14:paraId="7FE425F5" w14:textId="77777777" w:rsidR="00224BDD" w:rsidRPr="00224BDD" w:rsidRDefault="00224BDD" w:rsidP="00224BDD">
      <w:pPr>
        <w:jc w:val="both"/>
        <w:rPr>
          <w:rFonts w:asciiTheme="minorHAnsi" w:hAnsiTheme="minorHAnsi"/>
          <w:sz w:val="22"/>
          <w:szCs w:val="22"/>
        </w:rPr>
      </w:pPr>
    </w:p>
    <w:p w14:paraId="6E91207C" w14:textId="77777777" w:rsidR="004C58E4" w:rsidRPr="002A5234" w:rsidRDefault="001636FC" w:rsidP="009D7F4A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Odstoupit od této smlouvy lze v případě podstatného porušení smlouvy ve smyslu 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2001 s násl. zákona č. 89/2012 Sb., občanský zákoník, v platném znění. </w:t>
      </w:r>
    </w:p>
    <w:p w14:paraId="5098383F" w14:textId="77777777" w:rsidR="004C58E4" w:rsidRDefault="004C58E4" w:rsidP="009D7F4A">
      <w:pPr>
        <w:jc w:val="both"/>
        <w:rPr>
          <w:rFonts w:asciiTheme="minorHAnsi" w:hAnsiTheme="minorHAnsi"/>
          <w:sz w:val="22"/>
          <w:szCs w:val="22"/>
        </w:rPr>
      </w:pPr>
    </w:p>
    <w:p w14:paraId="7AB2A4D2" w14:textId="77777777" w:rsidR="009D7F4A" w:rsidRDefault="009D7F4A" w:rsidP="00D57490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/>
          <w:sz w:val="22"/>
          <w:szCs w:val="22"/>
        </w:rPr>
      </w:pPr>
    </w:p>
    <w:p w14:paraId="326A079F" w14:textId="77777777" w:rsidR="009D7F4A" w:rsidRPr="00EA55C5" w:rsidRDefault="002F2BA0" w:rsidP="00D57490">
      <w:pPr>
        <w:jc w:val="center"/>
        <w:rPr>
          <w:rFonts w:asciiTheme="minorHAnsi" w:hAnsiTheme="minorHAnsi"/>
          <w:b/>
          <w:sz w:val="22"/>
          <w:szCs w:val="22"/>
        </w:rPr>
      </w:pPr>
      <w:r w:rsidRPr="00EA55C5">
        <w:rPr>
          <w:rFonts w:asciiTheme="minorHAnsi" w:hAnsiTheme="minorHAnsi"/>
          <w:b/>
          <w:sz w:val="22"/>
          <w:szCs w:val="22"/>
        </w:rPr>
        <w:t>Závěrečná ustanovení</w:t>
      </w:r>
    </w:p>
    <w:p w14:paraId="28B33801" w14:textId="77777777" w:rsidR="00EA55C5" w:rsidRDefault="00EA55C5" w:rsidP="009D7F4A">
      <w:pPr>
        <w:jc w:val="both"/>
        <w:rPr>
          <w:rFonts w:asciiTheme="minorHAnsi" w:hAnsiTheme="minorHAnsi"/>
          <w:sz w:val="22"/>
          <w:szCs w:val="22"/>
        </w:rPr>
      </w:pPr>
    </w:p>
    <w:p w14:paraId="7E783EA6" w14:textId="77777777" w:rsidR="004B50D7" w:rsidRPr="000A5A74" w:rsidRDefault="004B50D7" w:rsidP="008F0F3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A5A74">
        <w:rPr>
          <w:rFonts w:asciiTheme="minorHAnsi" w:hAnsiTheme="minorHAnsi"/>
          <w:sz w:val="22"/>
          <w:szCs w:val="22"/>
        </w:rPr>
        <w:t xml:space="preserve">Tuto smlouvu lze měnit či doplňovat pouze písemnými vzestupně číslovanými dodatky, podepsanými oběma smluvními stranami. </w:t>
      </w:r>
      <w:r w:rsidR="000A5A74" w:rsidRPr="000A5A74">
        <w:rPr>
          <w:rFonts w:asciiTheme="minorHAnsi" w:hAnsiTheme="minorHAnsi"/>
          <w:sz w:val="22"/>
          <w:szCs w:val="22"/>
        </w:rPr>
        <w:t xml:space="preserve"> </w:t>
      </w:r>
    </w:p>
    <w:p w14:paraId="660860A9" w14:textId="77777777" w:rsidR="000A5A74" w:rsidRPr="000A5A74" w:rsidRDefault="000A5A74" w:rsidP="008F0F3B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6A71250F" w14:textId="77777777" w:rsidR="004B50D7" w:rsidRPr="000A5A74" w:rsidRDefault="004B50D7" w:rsidP="008F0F3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A5A74">
        <w:rPr>
          <w:rFonts w:asciiTheme="minorHAnsi" w:hAnsiTheme="minorHAnsi"/>
          <w:sz w:val="22"/>
          <w:szCs w:val="22"/>
        </w:rPr>
        <w:t xml:space="preserve">Nastanou-li u některé ze smluvních stran okolnosti bránící řádnému plnění ze závazku zřízeného touto smlouvou, je povinna to bez zbytečného odkladu písemně oznámit druhé </w:t>
      </w:r>
      <w:r w:rsidR="00183C53">
        <w:rPr>
          <w:rFonts w:asciiTheme="minorHAnsi" w:hAnsiTheme="minorHAnsi"/>
          <w:sz w:val="22"/>
          <w:szCs w:val="22"/>
        </w:rPr>
        <w:t xml:space="preserve">smluvní </w:t>
      </w:r>
      <w:r w:rsidRPr="000A5A74">
        <w:rPr>
          <w:rFonts w:asciiTheme="minorHAnsi" w:hAnsiTheme="minorHAnsi"/>
          <w:sz w:val="22"/>
          <w:szCs w:val="22"/>
        </w:rPr>
        <w:t xml:space="preserve">straně.  </w:t>
      </w:r>
    </w:p>
    <w:p w14:paraId="11A79F59" w14:textId="77777777" w:rsidR="004B50D7" w:rsidRPr="00BE3815" w:rsidRDefault="004B50D7" w:rsidP="008F0F3B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6698C636" w14:textId="77777777" w:rsidR="00BE3815" w:rsidRDefault="004B50D7" w:rsidP="008F0F3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B50D7">
        <w:rPr>
          <w:rFonts w:asciiTheme="minorHAnsi" w:hAnsiTheme="minorHAnsi"/>
          <w:sz w:val="22"/>
          <w:szCs w:val="22"/>
        </w:rPr>
        <w:t>Tato smlouva je vypracována v</w:t>
      </w:r>
      <w:r w:rsidR="00BE3815">
        <w:rPr>
          <w:rFonts w:asciiTheme="minorHAnsi" w:hAnsiTheme="minorHAnsi"/>
          <w:sz w:val="22"/>
          <w:szCs w:val="22"/>
        </w:rPr>
        <w:t>e dvou</w:t>
      </w:r>
      <w:r w:rsidRPr="004B50D7">
        <w:rPr>
          <w:rFonts w:asciiTheme="minorHAnsi" w:hAnsiTheme="minorHAnsi"/>
          <w:sz w:val="22"/>
          <w:szCs w:val="22"/>
        </w:rPr>
        <w:t xml:space="preserve"> vyhotoveních, z nichž po jednom obdrží každá smluvní strana</w:t>
      </w:r>
      <w:r w:rsidR="00BE3815">
        <w:rPr>
          <w:rFonts w:asciiTheme="minorHAnsi" w:hAnsiTheme="minorHAnsi"/>
          <w:sz w:val="22"/>
          <w:szCs w:val="22"/>
        </w:rPr>
        <w:t xml:space="preserve">. </w:t>
      </w:r>
      <w:r w:rsidRPr="004B50D7">
        <w:rPr>
          <w:rFonts w:asciiTheme="minorHAnsi" w:hAnsiTheme="minorHAnsi"/>
          <w:sz w:val="22"/>
          <w:szCs w:val="22"/>
        </w:rPr>
        <w:t xml:space="preserve"> </w:t>
      </w:r>
    </w:p>
    <w:p w14:paraId="0DF8FE41" w14:textId="77777777" w:rsidR="00BE3815" w:rsidRDefault="00BE3815" w:rsidP="008F0F3B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243EC806" w14:textId="77777777" w:rsidR="004B50D7" w:rsidRPr="004B50D7" w:rsidRDefault="004B50D7" w:rsidP="008F0F3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B50D7">
        <w:rPr>
          <w:rFonts w:asciiTheme="minorHAnsi" w:hAnsiTheme="minorHAnsi"/>
          <w:sz w:val="22"/>
          <w:szCs w:val="22"/>
        </w:rPr>
        <w:t xml:space="preserve">Veškeré dohody učiněné před podpisem této smlouvy a v jejím obsahu nezahrnuté, pozbývají dnem </w:t>
      </w:r>
      <w:r w:rsidR="002A5234">
        <w:rPr>
          <w:rFonts w:asciiTheme="minorHAnsi" w:hAnsiTheme="minorHAnsi"/>
          <w:sz w:val="22"/>
          <w:szCs w:val="22"/>
        </w:rPr>
        <w:t>účinnosti</w:t>
      </w:r>
      <w:r w:rsidRPr="004B50D7">
        <w:rPr>
          <w:rFonts w:asciiTheme="minorHAnsi" w:hAnsiTheme="minorHAnsi"/>
          <w:sz w:val="22"/>
          <w:szCs w:val="22"/>
        </w:rPr>
        <w:t xml:space="preserve"> smlouvy platnosti bez ohledu na funkční postavení osob, které předsmluvní ujednání učinily. </w:t>
      </w:r>
    </w:p>
    <w:p w14:paraId="178C61CD" w14:textId="77777777" w:rsidR="004B50D7" w:rsidRPr="00BE3815" w:rsidRDefault="004B50D7" w:rsidP="008F0F3B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7F90C438" w14:textId="04C01FEE" w:rsidR="004B50D7" w:rsidRPr="004B50D7" w:rsidRDefault="004B50D7" w:rsidP="008F0F3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B50D7">
        <w:rPr>
          <w:rFonts w:asciiTheme="minorHAnsi" w:hAnsiTheme="minorHAnsi"/>
          <w:sz w:val="22"/>
          <w:szCs w:val="22"/>
        </w:rPr>
        <w:t>Tato smlouva nabývá účinnosti podpisem obou smluvních stran</w:t>
      </w:r>
      <w:r w:rsidR="002A5234">
        <w:rPr>
          <w:rFonts w:asciiTheme="minorHAnsi" w:hAnsiTheme="minorHAnsi"/>
          <w:sz w:val="22"/>
          <w:szCs w:val="22"/>
        </w:rPr>
        <w:t>, nejdříve však dnem 1. 1. 20</w:t>
      </w:r>
      <w:r w:rsidR="00BD3281">
        <w:rPr>
          <w:rFonts w:asciiTheme="minorHAnsi" w:hAnsiTheme="minorHAnsi"/>
          <w:sz w:val="22"/>
          <w:szCs w:val="22"/>
        </w:rPr>
        <w:t>2</w:t>
      </w:r>
      <w:r w:rsidR="006E7244">
        <w:rPr>
          <w:rFonts w:asciiTheme="minorHAnsi" w:hAnsiTheme="minorHAnsi"/>
          <w:sz w:val="22"/>
          <w:szCs w:val="22"/>
        </w:rPr>
        <w:t>4</w:t>
      </w:r>
      <w:r w:rsidRPr="004B50D7">
        <w:rPr>
          <w:rFonts w:asciiTheme="minorHAnsi" w:hAnsiTheme="minorHAnsi"/>
          <w:sz w:val="22"/>
          <w:szCs w:val="22"/>
        </w:rPr>
        <w:t xml:space="preserve">.     </w:t>
      </w:r>
    </w:p>
    <w:p w14:paraId="6FC494DF" w14:textId="77777777" w:rsidR="004B50D7" w:rsidRPr="004B50D7" w:rsidRDefault="004B50D7" w:rsidP="008F0F3B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63902B04" w14:textId="77777777" w:rsidR="004B50D7" w:rsidRPr="004B50D7" w:rsidRDefault="004B50D7" w:rsidP="008F0F3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B50D7">
        <w:rPr>
          <w:rFonts w:asciiTheme="minorHAnsi" w:hAnsiTheme="minorHAnsi"/>
          <w:sz w:val="22"/>
          <w:szCs w:val="22"/>
        </w:rPr>
        <w:t>Pokud se jakékoli ustanovení této smlouvy stane neplatným neúčinným nebo nevymahatelným, nebude mít taková neplatnost neúčinnost nebo nevymahatelnost žádný vliv na platnost</w:t>
      </w:r>
      <w:r w:rsidR="00A17548">
        <w:rPr>
          <w:rFonts w:asciiTheme="minorHAnsi" w:hAnsiTheme="minorHAnsi"/>
          <w:sz w:val="22"/>
          <w:szCs w:val="22"/>
        </w:rPr>
        <w:t>,</w:t>
      </w:r>
      <w:r w:rsidRPr="004B50D7">
        <w:rPr>
          <w:rFonts w:asciiTheme="minorHAnsi" w:hAnsiTheme="minorHAnsi"/>
          <w:sz w:val="22"/>
          <w:szCs w:val="22"/>
        </w:rPr>
        <w:t xml:space="preserve"> účinnost a vymahatelnost jakýchkoliv ostatních ustanovení této smlouvy. Smluvní strany se zavazují nahradit formou dodatku k této smlouvě ustanovení dle věty předchozí tohoto odstavce takovým novým platným účinným a vymahatelným ustanovením, jehož obsah a znění bude v nejvyšší možné míře odpovídat obsahu a znění původního ustanovení.   </w:t>
      </w:r>
    </w:p>
    <w:p w14:paraId="2CCF29F9" w14:textId="77777777" w:rsidR="004B50D7" w:rsidRPr="004B50D7" w:rsidRDefault="004B50D7" w:rsidP="008F0F3B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2289F00E" w14:textId="77777777" w:rsidR="004B50D7" w:rsidRPr="004B50D7" w:rsidRDefault="004B50D7" w:rsidP="008F0F3B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B50D7">
        <w:rPr>
          <w:rFonts w:asciiTheme="minorHAnsi" w:hAnsiTheme="minorHAnsi"/>
          <w:sz w:val="22"/>
          <w:szCs w:val="22"/>
        </w:rPr>
        <w:t>Smluvní strany po přečtení této smlouvy prohlašují, že souhlasí s jejím obsahem, že smlouva byla sepsána určitě, srozumitelně, na základě jejich pravé, svobodné a vážné vůle, bez nátlaku na některou ze stran. Na důkaz toho připojují své podpisy.</w:t>
      </w:r>
    </w:p>
    <w:p w14:paraId="20CAFE36" w14:textId="77777777" w:rsidR="004B50D7" w:rsidRPr="008F0F3B" w:rsidRDefault="004B50D7" w:rsidP="008F0F3B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26872F24" w14:textId="77777777" w:rsidR="00A17548" w:rsidRDefault="00A17548" w:rsidP="004B50D7">
      <w:pPr>
        <w:rPr>
          <w:rFonts w:ascii="Calibri" w:hAnsi="Calibri" w:cs="Calibri"/>
        </w:rPr>
      </w:pPr>
    </w:p>
    <w:p w14:paraId="2B284388" w14:textId="77777777" w:rsidR="00A17548" w:rsidRDefault="00A17548" w:rsidP="004B50D7">
      <w:pPr>
        <w:rPr>
          <w:rFonts w:ascii="Calibri" w:hAnsi="Calibri" w:cs="Calibri"/>
        </w:rPr>
      </w:pPr>
    </w:p>
    <w:p w14:paraId="42B38EE0" w14:textId="77777777" w:rsidR="00A17548" w:rsidRDefault="00A17548" w:rsidP="004B50D7">
      <w:pPr>
        <w:rPr>
          <w:rFonts w:ascii="Calibri" w:hAnsi="Calibri" w:cs="Calibri"/>
        </w:rPr>
      </w:pPr>
    </w:p>
    <w:p w14:paraId="7D7CF260" w14:textId="4B23F116" w:rsidR="004B50D7" w:rsidRPr="005237E2" w:rsidRDefault="004B50D7" w:rsidP="004B50D7">
      <w:pPr>
        <w:rPr>
          <w:rFonts w:ascii="Calibri" w:hAnsi="Calibri" w:cs="Calibri"/>
        </w:rPr>
      </w:pPr>
      <w:r w:rsidRPr="005237E2">
        <w:rPr>
          <w:rFonts w:ascii="Calibri" w:hAnsi="Calibri" w:cs="Calibri"/>
        </w:rPr>
        <w:t xml:space="preserve">V Praze dne </w:t>
      </w:r>
      <w:r w:rsidR="006E7244">
        <w:rPr>
          <w:rFonts w:ascii="Calibri" w:hAnsi="Calibri" w:cs="Calibri"/>
        </w:rPr>
        <w:t>4</w:t>
      </w:r>
      <w:r w:rsidR="002A5234">
        <w:rPr>
          <w:rFonts w:ascii="Calibri" w:hAnsi="Calibri" w:cs="Calibri"/>
        </w:rPr>
        <w:t>. 12. 20</w:t>
      </w:r>
      <w:r w:rsidR="00365B6C">
        <w:rPr>
          <w:rFonts w:ascii="Calibri" w:hAnsi="Calibri" w:cs="Calibri"/>
        </w:rPr>
        <w:t>2</w:t>
      </w:r>
      <w:r w:rsidR="006E7244">
        <w:rPr>
          <w:rFonts w:ascii="Calibri" w:hAnsi="Calibri" w:cs="Calibri"/>
        </w:rPr>
        <w:t>3</w:t>
      </w:r>
      <w:r w:rsidRPr="005237E2">
        <w:rPr>
          <w:rFonts w:ascii="Calibri" w:hAnsi="Calibri" w:cs="Calibri"/>
        </w:rPr>
        <w:tab/>
      </w:r>
      <w:r w:rsidRPr="005237E2">
        <w:rPr>
          <w:rFonts w:ascii="Calibri" w:hAnsi="Calibri" w:cs="Calibri"/>
        </w:rPr>
        <w:tab/>
      </w:r>
      <w:r w:rsidRPr="005237E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237E2">
        <w:rPr>
          <w:rFonts w:ascii="Calibri" w:hAnsi="Calibri" w:cs="Calibri"/>
        </w:rPr>
        <w:t xml:space="preserve">V Praze dne </w:t>
      </w:r>
      <w:r w:rsidR="006E7244">
        <w:rPr>
          <w:rFonts w:ascii="Calibri" w:hAnsi="Calibri" w:cs="Calibri"/>
        </w:rPr>
        <w:t>4</w:t>
      </w:r>
      <w:r w:rsidR="002A5234">
        <w:rPr>
          <w:rFonts w:ascii="Calibri" w:hAnsi="Calibri" w:cs="Calibri"/>
        </w:rPr>
        <w:t>. 12. 20</w:t>
      </w:r>
      <w:r w:rsidR="00365B6C">
        <w:rPr>
          <w:rFonts w:ascii="Calibri" w:hAnsi="Calibri" w:cs="Calibri"/>
        </w:rPr>
        <w:t>2</w:t>
      </w:r>
      <w:r w:rsidR="006E7244">
        <w:rPr>
          <w:rFonts w:ascii="Calibri" w:hAnsi="Calibri" w:cs="Calibri"/>
        </w:rPr>
        <w:t>3</w:t>
      </w:r>
    </w:p>
    <w:p w14:paraId="3D6B4642" w14:textId="77777777" w:rsidR="00EA55C5" w:rsidRDefault="00EA55C5" w:rsidP="004B50D7">
      <w:pPr>
        <w:jc w:val="both"/>
        <w:rPr>
          <w:rFonts w:asciiTheme="minorHAnsi" w:hAnsiTheme="minorHAnsi"/>
          <w:sz w:val="22"/>
          <w:szCs w:val="22"/>
        </w:rPr>
      </w:pPr>
    </w:p>
    <w:p w14:paraId="577335B4" w14:textId="77777777" w:rsidR="007804F3" w:rsidRDefault="007804F3" w:rsidP="004B50D7">
      <w:pPr>
        <w:jc w:val="both"/>
        <w:rPr>
          <w:rFonts w:asciiTheme="minorHAnsi" w:hAnsiTheme="minorHAnsi"/>
          <w:sz w:val="22"/>
          <w:szCs w:val="22"/>
        </w:rPr>
      </w:pPr>
    </w:p>
    <w:p w14:paraId="79E03186" w14:textId="77777777" w:rsidR="007804F3" w:rsidRDefault="007804F3" w:rsidP="004B50D7">
      <w:pPr>
        <w:jc w:val="both"/>
        <w:rPr>
          <w:rFonts w:asciiTheme="minorHAnsi" w:hAnsiTheme="minorHAnsi"/>
          <w:sz w:val="22"/>
          <w:szCs w:val="22"/>
        </w:rPr>
      </w:pPr>
    </w:p>
    <w:p w14:paraId="28D8DA8A" w14:textId="77777777" w:rsidR="007804F3" w:rsidRDefault="007804F3" w:rsidP="004B50D7">
      <w:pPr>
        <w:jc w:val="both"/>
        <w:rPr>
          <w:rFonts w:asciiTheme="minorHAnsi" w:hAnsiTheme="minorHAnsi"/>
          <w:sz w:val="22"/>
          <w:szCs w:val="22"/>
        </w:rPr>
      </w:pPr>
    </w:p>
    <w:p w14:paraId="2244B986" w14:textId="77777777" w:rsidR="007804F3" w:rsidRDefault="007804F3" w:rsidP="004B50D7">
      <w:pPr>
        <w:jc w:val="both"/>
        <w:rPr>
          <w:rFonts w:asciiTheme="minorHAnsi" w:hAnsiTheme="minorHAnsi"/>
          <w:sz w:val="22"/>
          <w:szCs w:val="22"/>
        </w:rPr>
      </w:pPr>
    </w:p>
    <w:p w14:paraId="418E17E8" w14:textId="77777777" w:rsidR="007804F3" w:rsidRPr="004B50D7" w:rsidRDefault="007804F3" w:rsidP="007804F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……………………………………………………..</w:t>
      </w:r>
    </w:p>
    <w:p w14:paraId="0337EB0A" w14:textId="7B11A9E3" w:rsidR="007804F3" w:rsidRDefault="00BD3281" w:rsidP="007804F3">
      <w:pPr>
        <w:ind w:firstLine="708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za </w:t>
      </w:r>
      <w:r w:rsidR="007804F3" w:rsidRPr="00D24F99">
        <w:rPr>
          <w:rFonts w:asciiTheme="minorHAnsi" w:hAnsiTheme="minorHAnsi"/>
          <w:i/>
          <w:sz w:val="22"/>
          <w:szCs w:val="22"/>
        </w:rPr>
        <w:t>objednatel</w:t>
      </w:r>
      <w:r>
        <w:rPr>
          <w:rFonts w:asciiTheme="minorHAnsi" w:hAnsiTheme="minorHAnsi"/>
          <w:i/>
          <w:sz w:val="22"/>
          <w:szCs w:val="22"/>
        </w:rPr>
        <w:t>e</w:t>
      </w:r>
      <w:r w:rsidR="007804F3" w:rsidRPr="00D24F99">
        <w:rPr>
          <w:rFonts w:asciiTheme="minorHAnsi" w:hAnsiTheme="minorHAnsi"/>
          <w:i/>
          <w:sz w:val="22"/>
          <w:szCs w:val="22"/>
        </w:rPr>
        <w:t xml:space="preserve"> </w:t>
      </w:r>
      <w:r w:rsidR="007804F3" w:rsidRPr="00D24F99">
        <w:rPr>
          <w:rFonts w:asciiTheme="minorHAnsi" w:hAnsiTheme="minorHAnsi"/>
          <w:i/>
          <w:sz w:val="22"/>
          <w:szCs w:val="22"/>
        </w:rPr>
        <w:tab/>
      </w:r>
      <w:r w:rsidR="007804F3" w:rsidRPr="00D24F99">
        <w:rPr>
          <w:rFonts w:asciiTheme="minorHAnsi" w:hAnsiTheme="minorHAnsi"/>
          <w:i/>
          <w:sz w:val="22"/>
          <w:szCs w:val="22"/>
        </w:rPr>
        <w:tab/>
      </w:r>
      <w:r w:rsidR="007804F3" w:rsidRPr="00D24F99">
        <w:rPr>
          <w:rFonts w:asciiTheme="minorHAnsi" w:hAnsiTheme="minorHAnsi"/>
          <w:i/>
          <w:sz w:val="22"/>
          <w:szCs w:val="22"/>
        </w:rPr>
        <w:tab/>
      </w:r>
      <w:r w:rsidR="007804F3" w:rsidRPr="00D24F99">
        <w:rPr>
          <w:rFonts w:asciiTheme="minorHAnsi" w:hAnsiTheme="minorHAnsi"/>
          <w:i/>
          <w:sz w:val="22"/>
          <w:szCs w:val="22"/>
        </w:rPr>
        <w:tab/>
      </w:r>
      <w:r w:rsidR="007804F3" w:rsidRPr="00D24F99">
        <w:rPr>
          <w:rFonts w:asciiTheme="minorHAnsi" w:hAnsiTheme="minorHAnsi"/>
          <w:i/>
          <w:sz w:val="22"/>
          <w:szCs w:val="22"/>
        </w:rPr>
        <w:tab/>
      </w:r>
      <w:r w:rsidR="007804F3" w:rsidRPr="00D24F99">
        <w:rPr>
          <w:rFonts w:asciiTheme="minorHAnsi" w:hAnsiTheme="minorHAnsi"/>
          <w:i/>
          <w:sz w:val="22"/>
          <w:szCs w:val="22"/>
        </w:rPr>
        <w:tab/>
      </w:r>
      <w:r w:rsidR="007804F3" w:rsidRPr="00D24F99">
        <w:rPr>
          <w:rFonts w:asciiTheme="minorHAnsi" w:hAnsiTheme="minorHAnsi"/>
          <w:i/>
          <w:sz w:val="22"/>
          <w:szCs w:val="22"/>
        </w:rPr>
        <w:tab/>
        <w:t>skladovatel</w:t>
      </w:r>
    </w:p>
    <w:p w14:paraId="52B40FEA" w14:textId="58EF17CF" w:rsidR="00BD3281" w:rsidRPr="00D24F99" w:rsidRDefault="00BD3281" w:rsidP="00BD3281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Mgr. Radek Vachtl </w:t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  <w:t xml:space="preserve">            Oldřich Klíma</w:t>
      </w:r>
    </w:p>
    <w:sectPr w:rsidR="00BD3281" w:rsidRPr="00D24F99" w:rsidSect="00B848CD">
      <w:pgSz w:w="11906" w:h="16838"/>
      <w:pgMar w:top="1134" w:right="1134" w:bottom="10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E3FE" w14:textId="77777777" w:rsidR="009623A9" w:rsidRDefault="009623A9" w:rsidP="009623A9">
      <w:r>
        <w:separator/>
      </w:r>
    </w:p>
  </w:endnote>
  <w:endnote w:type="continuationSeparator" w:id="0">
    <w:p w14:paraId="413E8E04" w14:textId="77777777" w:rsidR="009623A9" w:rsidRDefault="009623A9" w:rsidP="0096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09DF" w14:textId="77777777" w:rsidR="009623A9" w:rsidRDefault="009623A9" w:rsidP="009623A9">
      <w:r>
        <w:separator/>
      </w:r>
    </w:p>
  </w:footnote>
  <w:footnote w:type="continuationSeparator" w:id="0">
    <w:p w14:paraId="5D732724" w14:textId="77777777" w:rsidR="009623A9" w:rsidRDefault="009623A9" w:rsidP="0096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00F"/>
    <w:multiLevelType w:val="hybridMultilevel"/>
    <w:tmpl w:val="EFBA5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60A"/>
    <w:multiLevelType w:val="hybridMultilevel"/>
    <w:tmpl w:val="37668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67C"/>
    <w:multiLevelType w:val="hybridMultilevel"/>
    <w:tmpl w:val="2B48D7CA"/>
    <w:lvl w:ilvl="0" w:tplc="203E573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20EE"/>
    <w:multiLevelType w:val="hybridMultilevel"/>
    <w:tmpl w:val="4E383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515BC"/>
    <w:multiLevelType w:val="hybridMultilevel"/>
    <w:tmpl w:val="0422EDD0"/>
    <w:lvl w:ilvl="0" w:tplc="DCA67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80C2E"/>
    <w:multiLevelType w:val="hybridMultilevel"/>
    <w:tmpl w:val="EFBA5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90F1B"/>
    <w:multiLevelType w:val="hybridMultilevel"/>
    <w:tmpl w:val="6EC4E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72D0C"/>
    <w:multiLevelType w:val="hybridMultilevel"/>
    <w:tmpl w:val="7FBC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2731"/>
    <w:multiLevelType w:val="hybridMultilevel"/>
    <w:tmpl w:val="6204A548"/>
    <w:lvl w:ilvl="0" w:tplc="3A9E40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B61614"/>
    <w:multiLevelType w:val="hybridMultilevel"/>
    <w:tmpl w:val="3F7CF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152056">
    <w:abstractNumId w:val="2"/>
  </w:num>
  <w:num w:numId="2" w16cid:durableId="1585988217">
    <w:abstractNumId w:val="9"/>
  </w:num>
  <w:num w:numId="3" w16cid:durableId="2108233707">
    <w:abstractNumId w:val="4"/>
  </w:num>
  <w:num w:numId="4" w16cid:durableId="454522969">
    <w:abstractNumId w:val="1"/>
  </w:num>
  <w:num w:numId="5" w16cid:durableId="1137798655">
    <w:abstractNumId w:val="7"/>
  </w:num>
  <w:num w:numId="6" w16cid:durableId="1686323711">
    <w:abstractNumId w:val="6"/>
  </w:num>
  <w:num w:numId="7" w16cid:durableId="956451221">
    <w:abstractNumId w:val="0"/>
  </w:num>
  <w:num w:numId="8" w16cid:durableId="659191488">
    <w:abstractNumId w:val="3"/>
  </w:num>
  <w:num w:numId="9" w16cid:durableId="258949251">
    <w:abstractNumId w:val="8"/>
  </w:num>
  <w:num w:numId="10" w16cid:durableId="1154375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A63"/>
    <w:rsid w:val="000033BD"/>
    <w:rsid w:val="00046E8D"/>
    <w:rsid w:val="00051EEF"/>
    <w:rsid w:val="00054B49"/>
    <w:rsid w:val="00056F27"/>
    <w:rsid w:val="00062397"/>
    <w:rsid w:val="000900B8"/>
    <w:rsid w:val="000A2A21"/>
    <w:rsid w:val="000A3F57"/>
    <w:rsid w:val="000A5A74"/>
    <w:rsid w:val="000A5B3D"/>
    <w:rsid w:val="000C25D5"/>
    <w:rsid w:val="000C6BDF"/>
    <w:rsid w:val="000D7E09"/>
    <w:rsid w:val="000E7359"/>
    <w:rsid w:val="000F2C3A"/>
    <w:rsid w:val="001142D9"/>
    <w:rsid w:val="001152C9"/>
    <w:rsid w:val="001260C6"/>
    <w:rsid w:val="00127208"/>
    <w:rsid w:val="001443C8"/>
    <w:rsid w:val="00162E93"/>
    <w:rsid w:val="001636FC"/>
    <w:rsid w:val="0016794F"/>
    <w:rsid w:val="00177B65"/>
    <w:rsid w:val="00183C53"/>
    <w:rsid w:val="00186B0C"/>
    <w:rsid w:val="0019073D"/>
    <w:rsid w:val="001B065F"/>
    <w:rsid w:val="001B7871"/>
    <w:rsid w:val="001C0558"/>
    <w:rsid w:val="001E004F"/>
    <w:rsid w:val="001E0082"/>
    <w:rsid w:val="00205987"/>
    <w:rsid w:val="00224BDD"/>
    <w:rsid w:val="00235594"/>
    <w:rsid w:val="002455BE"/>
    <w:rsid w:val="00246300"/>
    <w:rsid w:val="00266F17"/>
    <w:rsid w:val="00283C09"/>
    <w:rsid w:val="002A5234"/>
    <w:rsid w:val="002A5891"/>
    <w:rsid w:val="002B0B43"/>
    <w:rsid w:val="002B26EC"/>
    <w:rsid w:val="002B61E1"/>
    <w:rsid w:val="002B694F"/>
    <w:rsid w:val="002C4E37"/>
    <w:rsid w:val="002D27DB"/>
    <w:rsid w:val="002E406A"/>
    <w:rsid w:val="002F2BA0"/>
    <w:rsid w:val="0032299A"/>
    <w:rsid w:val="00340073"/>
    <w:rsid w:val="00357224"/>
    <w:rsid w:val="00365B6C"/>
    <w:rsid w:val="00385E02"/>
    <w:rsid w:val="003B4128"/>
    <w:rsid w:val="003F4735"/>
    <w:rsid w:val="003F6E87"/>
    <w:rsid w:val="004121E9"/>
    <w:rsid w:val="00443C00"/>
    <w:rsid w:val="00455A75"/>
    <w:rsid w:val="0048596F"/>
    <w:rsid w:val="00496F2F"/>
    <w:rsid w:val="004B35E6"/>
    <w:rsid w:val="004B50D7"/>
    <w:rsid w:val="004C58E4"/>
    <w:rsid w:val="004D1EEE"/>
    <w:rsid w:val="004E7A04"/>
    <w:rsid w:val="00575761"/>
    <w:rsid w:val="00577975"/>
    <w:rsid w:val="005A260C"/>
    <w:rsid w:val="005B3077"/>
    <w:rsid w:val="005B4194"/>
    <w:rsid w:val="005D4451"/>
    <w:rsid w:val="0060768D"/>
    <w:rsid w:val="006252FC"/>
    <w:rsid w:val="00626395"/>
    <w:rsid w:val="00645A07"/>
    <w:rsid w:val="006775E4"/>
    <w:rsid w:val="00681EFE"/>
    <w:rsid w:val="00684F77"/>
    <w:rsid w:val="0068635A"/>
    <w:rsid w:val="0069732A"/>
    <w:rsid w:val="006A5C29"/>
    <w:rsid w:val="006A6CE4"/>
    <w:rsid w:val="006D09D3"/>
    <w:rsid w:val="006D4CCA"/>
    <w:rsid w:val="006E6033"/>
    <w:rsid w:val="006E6230"/>
    <w:rsid w:val="006E7244"/>
    <w:rsid w:val="0072211D"/>
    <w:rsid w:val="007253A2"/>
    <w:rsid w:val="00742FB4"/>
    <w:rsid w:val="00750002"/>
    <w:rsid w:val="007576F2"/>
    <w:rsid w:val="007804F3"/>
    <w:rsid w:val="007832F7"/>
    <w:rsid w:val="00784911"/>
    <w:rsid w:val="0079124F"/>
    <w:rsid w:val="007A5CC6"/>
    <w:rsid w:val="007C0C52"/>
    <w:rsid w:val="007C53A2"/>
    <w:rsid w:val="007E5327"/>
    <w:rsid w:val="007E7CF8"/>
    <w:rsid w:val="00806016"/>
    <w:rsid w:val="00820CFB"/>
    <w:rsid w:val="00823D8A"/>
    <w:rsid w:val="008330B9"/>
    <w:rsid w:val="00835EF6"/>
    <w:rsid w:val="00870AED"/>
    <w:rsid w:val="008810C5"/>
    <w:rsid w:val="0089570C"/>
    <w:rsid w:val="008D20BB"/>
    <w:rsid w:val="008F0F3B"/>
    <w:rsid w:val="00915949"/>
    <w:rsid w:val="0092112D"/>
    <w:rsid w:val="0093144E"/>
    <w:rsid w:val="0094501F"/>
    <w:rsid w:val="00945375"/>
    <w:rsid w:val="009623A9"/>
    <w:rsid w:val="00975E3A"/>
    <w:rsid w:val="00984D0C"/>
    <w:rsid w:val="009A1A76"/>
    <w:rsid w:val="009A3351"/>
    <w:rsid w:val="009C5CA3"/>
    <w:rsid w:val="009D7F4A"/>
    <w:rsid w:val="009E76B6"/>
    <w:rsid w:val="00A05158"/>
    <w:rsid w:val="00A17548"/>
    <w:rsid w:val="00A341CF"/>
    <w:rsid w:val="00A50332"/>
    <w:rsid w:val="00A550A3"/>
    <w:rsid w:val="00A57707"/>
    <w:rsid w:val="00A61124"/>
    <w:rsid w:val="00A61CC3"/>
    <w:rsid w:val="00A65749"/>
    <w:rsid w:val="00A65C0E"/>
    <w:rsid w:val="00AD2D0D"/>
    <w:rsid w:val="00AD6890"/>
    <w:rsid w:val="00AE36D8"/>
    <w:rsid w:val="00AE4148"/>
    <w:rsid w:val="00AF7A04"/>
    <w:rsid w:val="00B72AB9"/>
    <w:rsid w:val="00B7614E"/>
    <w:rsid w:val="00B848CD"/>
    <w:rsid w:val="00BC40DF"/>
    <w:rsid w:val="00BD3281"/>
    <w:rsid w:val="00BE37F8"/>
    <w:rsid w:val="00BE3815"/>
    <w:rsid w:val="00BE4D1B"/>
    <w:rsid w:val="00BF4F22"/>
    <w:rsid w:val="00BF68C7"/>
    <w:rsid w:val="00C16CBE"/>
    <w:rsid w:val="00C37F6C"/>
    <w:rsid w:val="00C73A48"/>
    <w:rsid w:val="00C74A63"/>
    <w:rsid w:val="00C90484"/>
    <w:rsid w:val="00C92EF0"/>
    <w:rsid w:val="00CB4D4D"/>
    <w:rsid w:val="00CB50AD"/>
    <w:rsid w:val="00CD16C9"/>
    <w:rsid w:val="00CD1A63"/>
    <w:rsid w:val="00CE78DA"/>
    <w:rsid w:val="00D061FE"/>
    <w:rsid w:val="00D24F99"/>
    <w:rsid w:val="00D365B4"/>
    <w:rsid w:val="00D43F46"/>
    <w:rsid w:val="00D57490"/>
    <w:rsid w:val="00D661F9"/>
    <w:rsid w:val="00D77C14"/>
    <w:rsid w:val="00DC1861"/>
    <w:rsid w:val="00DD5C8C"/>
    <w:rsid w:val="00DE1DFD"/>
    <w:rsid w:val="00DE56A2"/>
    <w:rsid w:val="00E0007E"/>
    <w:rsid w:val="00E22EC9"/>
    <w:rsid w:val="00E23D93"/>
    <w:rsid w:val="00E562D5"/>
    <w:rsid w:val="00E657AD"/>
    <w:rsid w:val="00E66EA5"/>
    <w:rsid w:val="00E87879"/>
    <w:rsid w:val="00EA22A2"/>
    <w:rsid w:val="00EA55C5"/>
    <w:rsid w:val="00EA5712"/>
    <w:rsid w:val="00EC41EF"/>
    <w:rsid w:val="00ED1B69"/>
    <w:rsid w:val="00ED2D95"/>
    <w:rsid w:val="00EF3AB7"/>
    <w:rsid w:val="00EF4A43"/>
    <w:rsid w:val="00F06539"/>
    <w:rsid w:val="00F15E19"/>
    <w:rsid w:val="00F30693"/>
    <w:rsid w:val="00F83412"/>
    <w:rsid w:val="00FA7DEB"/>
    <w:rsid w:val="00FD1ADA"/>
    <w:rsid w:val="00FD25F0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E4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A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99A"/>
    <w:pPr>
      <w:ind w:left="720"/>
      <w:contextualSpacing/>
    </w:pPr>
  </w:style>
  <w:style w:type="table" w:styleId="Mkatabulky">
    <w:name w:val="Table Grid"/>
    <w:basedOn w:val="Normlntabulka"/>
    <w:uiPriority w:val="59"/>
    <w:rsid w:val="00B8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2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23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23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23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2023-12-22T10:22:00Z</dcterms:created>
  <dcterms:modified xsi:type="dcterms:W3CDTF">2023-12-22T10:22:00Z</dcterms:modified>
</cp:coreProperties>
</file>