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50" w:rsidRPr="00FD68C2" w:rsidRDefault="00D24A50" w:rsidP="00D24A50">
      <w:pPr>
        <w:pStyle w:val="BodyText31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D68C2">
        <w:rPr>
          <w:rFonts w:ascii="Times New Roman" w:hAnsi="Times New Roman"/>
          <w:sz w:val="36"/>
          <w:szCs w:val="36"/>
        </w:rPr>
        <w:t>Smlouva</w:t>
      </w:r>
      <w:r w:rsidR="007D0851">
        <w:rPr>
          <w:rFonts w:ascii="Times New Roman" w:hAnsi="Times New Roman"/>
          <w:sz w:val="36"/>
          <w:szCs w:val="36"/>
        </w:rPr>
        <w:t xml:space="preserve"> </w:t>
      </w:r>
      <w:r w:rsidRPr="00FD68C2">
        <w:rPr>
          <w:rFonts w:ascii="Times New Roman" w:hAnsi="Times New Roman"/>
          <w:sz w:val="36"/>
          <w:szCs w:val="36"/>
        </w:rPr>
        <w:t xml:space="preserve">o poskytování služeb </w:t>
      </w:r>
    </w:p>
    <w:p w:rsidR="00D24A50" w:rsidRPr="00FD68C2" w:rsidRDefault="00D24A50" w:rsidP="00D24A50">
      <w:pPr>
        <w:pStyle w:val="BodyText31"/>
        <w:spacing w:before="0" w:after="0"/>
        <w:jc w:val="center"/>
        <w:rPr>
          <w:rFonts w:ascii="Times New Roman" w:hAnsi="Times New Roman"/>
          <w:szCs w:val="24"/>
        </w:rPr>
      </w:pPr>
      <w:r w:rsidRPr="00FD68C2">
        <w:rPr>
          <w:rFonts w:ascii="Times New Roman" w:hAnsi="Times New Roman"/>
          <w:szCs w:val="24"/>
        </w:rPr>
        <w:t xml:space="preserve">  </w:t>
      </w:r>
    </w:p>
    <w:p w:rsidR="00D24A50" w:rsidRPr="00FD68C2" w:rsidRDefault="003D4749" w:rsidP="00D24A50">
      <w:pPr>
        <w:pStyle w:val="BodyText23"/>
        <w:spacing w:before="0" w:after="120" w:line="288" w:lineRule="auto"/>
        <w:rPr>
          <w:rFonts w:ascii="Times New Roman" w:hAnsi="Times New Roman"/>
          <w:b w:val="0"/>
          <w:sz w:val="24"/>
          <w:szCs w:val="24"/>
        </w:rPr>
      </w:pPr>
      <w:r w:rsidRPr="00FD68C2">
        <w:rPr>
          <w:rFonts w:ascii="Times New Roman" w:hAnsi="Times New Roman"/>
          <w:b w:val="0"/>
          <w:sz w:val="24"/>
          <w:szCs w:val="24"/>
        </w:rPr>
        <w:t>Smluvní strany</w:t>
      </w:r>
    </w:p>
    <w:p w:rsidR="00D24A50" w:rsidRPr="00FD68C2" w:rsidRDefault="00D24A50" w:rsidP="00D24A50">
      <w:pPr>
        <w:pStyle w:val="Zpat"/>
        <w:tabs>
          <w:tab w:val="left" w:pos="708"/>
        </w:tabs>
        <w:spacing w:line="288" w:lineRule="auto"/>
        <w:rPr>
          <w:b/>
          <w:lang w:val="cs-CZ"/>
        </w:rPr>
      </w:pPr>
      <w:r w:rsidRPr="00FD68C2">
        <w:rPr>
          <w:b/>
          <w:lang w:val="cs-CZ"/>
        </w:rPr>
        <w:t>Základní škola a Mateřská škola Olomouc, Dvorského 33, příspěvková organizace</w:t>
      </w:r>
    </w:p>
    <w:p w:rsidR="00D24A50" w:rsidRPr="00FD68C2" w:rsidRDefault="00D24A50" w:rsidP="00D24A50">
      <w:pPr>
        <w:pStyle w:val="Zpat"/>
        <w:tabs>
          <w:tab w:val="left" w:pos="708"/>
        </w:tabs>
        <w:spacing w:line="288" w:lineRule="auto"/>
        <w:rPr>
          <w:lang w:val="cs-CZ"/>
        </w:rPr>
      </w:pPr>
      <w:r w:rsidRPr="00FD68C2">
        <w:t xml:space="preserve">se sídlem </w:t>
      </w:r>
      <w:r w:rsidRPr="00FD68C2">
        <w:rPr>
          <w:lang w:val="cs-CZ"/>
        </w:rPr>
        <w:t>Dvorského 33, 779 00 Olomouc – Svatý Kopeček</w:t>
      </w:r>
    </w:p>
    <w:p w:rsidR="00D24A50" w:rsidRPr="00FD68C2" w:rsidRDefault="00D24A50" w:rsidP="00D24A50">
      <w:pPr>
        <w:pStyle w:val="Zpat"/>
        <w:tabs>
          <w:tab w:val="left" w:pos="708"/>
        </w:tabs>
        <w:spacing w:line="288" w:lineRule="auto"/>
        <w:rPr>
          <w:lang w:val="cs-CZ"/>
        </w:rPr>
      </w:pPr>
      <w:r w:rsidRPr="00FD68C2">
        <w:t xml:space="preserve">IČ: </w:t>
      </w:r>
      <w:r w:rsidRPr="00FD68C2">
        <w:rPr>
          <w:lang w:val="cs-CZ"/>
        </w:rPr>
        <w:t>70631042</w:t>
      </w:r>
    </w:p>
    <w:p w:rsidR="00D24A50" w:rsidRPr="007F2151" w:rsidRDefault="00D24A50" w:rsidP="00D24A50">
      <w:pPr>
        <w:pStyle w:val="Zpat"/>
        <w:tabs>
          <w:tab w:val="left" w:pos="708"/>
        </w:tabs>
        <w:spacing w:line="288" w:lineRule="auto"/>
        <w:rPr>
          <w:lang w:val="cs-CZ"/>
        </w:rPr>
      </w:pPr>
      <w:r w:rsidRPr="00FD68C2">
        <w:t>Bank. spojení</w:t>
      </w:r>
      <w:r w:rsidRPr="007F2151">
        <w:t xml:space="preserve">: </w:t>
      </w:r>
      <w:r w:rsidRPr="007F2151">
        <w:rPr>
          <w:lang w:val="cs-CZ"/>
        </w:rPr>
        <w:t>1808413339/0800</w:t>
      </w:r>
    </w:p>
    <w:p w:rsidR="00D24A50" w:rsidRPr="007F2151" w:rsidRDefault="00FD68C2" w:rsidP="00D24A50">
      <w:pPr>
        <w:pStyle w:val="Zpat"/>
        <w:tabs>
          <w:tab w:val="left" w:pos="708"/>
        </w:tabs>
        <w:spacing w:line="288" w:lineRule="auto"/>
        <w:rPr>
          <w:lang w:val="cs-CZ"/>
        </w:rPr>
      </w:pPr>
      <w:r w:rsidRPr="007F2151">
        <w:rPr>
          <w:lang w:val="cs-CZ"/>
        </w:rPr>
        <w:t>zastoupená</w:t>
      </w:r>
      <w:r w:rsidR="00D24A50" w:rsidRPr="007F2151">
        <w:rPr>
          <w:lang w:val="cs-CZ"/>
        </w:rPr>
        <w:t xml:space="preserve"> ředitel</w:t>
      </w:r>
      <w:r w:rsidRPr="007F2151">
        <w:rPr>
          <w:lang w:val="cs-CZ"/>
        </w:rPr>
        <w:t>em</w:t>
      </w:r>
      <w:r w:rsidR="00D24A50" w:rsidRPr="007F2151">
        <w:rPr>
          <w:lang w:val="cs-CZ"/>
        </w:rPr>
        <w:t xml:space="preserve"> školy Mgr. Jan</w:t>
      </w:r>
      <w:r w:rsidRPr="007F2151">
        <w:rPr>
          <w:lang w:val="cs-CZ"/>
        </w:rPr>
        <w:t>em Koliskem</w:t>
      </w:r>
    </w:p>
    <w:p w:rsidR="00D24A50" w:rsidRPr="007F2151" w:rsidRDefault="00D24A50" w:rsidP="00D24A50">
      <w:pPr>
        <w:pStyle w:val="Zpat"/>
        <w:tabs>
          <w:tab w:val="left" w:pos="708"/>
        </w:tabs>
        <w:spacing w:line="288" w:lineRule="auto"/>
      </w:pPr>
      <w:r w:rsidRPr="007F2151">
        <w:t>dále jen „</w:t>
      </w:r>
      <w:r w:rsidR="00F34FD2" w:rsidRPr="007F2151">
        <w:rPr>
          <w:lang w:val="cs-CZ"/>
        </w:rPr>
        <w:t>objednatel</w:t>
      </w:r>
      <w:r w:rsidRPr="007F2151">
        <w:t>“</w:t>
      </w:r>
    </w:p>
    <w:p w:rsidR="008D7B27" w:rsidRPr="007F2151" w:rsidRDefault="008D7B27" w:rsidP="008D7B27"/>
    <w:p w:rsidR="00D24A50" w:rsidRPr="007F2151" w:rsidRDefault="00D24A50" w:rsidP="008D7B27">
      <w:r w:rsidRPr="007F2151">
        <w:t>a</w:t>
      </w:r>
    </w:p>
    <w:p w:rsidR="008D7B27" w:rsidRPr="007F2151" w:rsidRDefault="008D7B27" w:rsidP="008D7B27"/>
    <w:p w:rsidR="001A73B5" w:rsidRDefault="001A73B5" w:rsidP="007F2151">
      <w:pPr>
        <w:pStyle w:val="Zpat"/>
        <w:tabs>
          <w:tab w:val="left" w:pos="708"/>
        </w:tabs>
        <w:spacing w:line="288" w:lineRule="auto"/>
        <w:rPr>
          <w:b/>
          <w:lang w:val="cs-CZ"/>
        </w:rPr>
      </w:pPr>
      <w:r w:rsidRPr="001A73B5">
        <w:rPr>
          <w:b/>
          <w:lang w:val="cs-CZ"/>
        </w:rPr>
        <w:t xml:space="preserve">Vladimír Todt </w:t>
      </w:r>
    </w:p>
    <w:p w:rsidR="007F2151" w:rsidRPr="007F2151" w:rsidRDefault="007F2151" w:rsidP="007F2151">
      <w:pPr>
        <w:pStyle w:val="Zpat"/>
        <w:tabs>
          <w:tab w:val="left" w:pos="708"/>
        </w:tabs>
        <w:spacing w:line="288" w:lineRule="auto"/>
        <w:rPr>
          <w:lang w:val="cs-CZ"/>
        </w:rPr>
      </w:pPr>
      <w:r w:rsidRPr="007F2151">
        <w:t xml:space="preserve">se sídlem </w:t>
      </w:r>
      <w:r w:rsidR="001A73B5" w:rsidRPr="001A73B5">
        <w:rPr>
          <w:lang w:val="cs-CZ"/>
        </w:rPr>
        <w:t>Pohořany 64, 783 16, Dolany</w:t>
      </w:r>
    </w:p>
    <w:p w:rsidR="007F2151" w:rsidRPr="007F2151" w:rsidRDefault="007F2151" w:rsidP="007F2151">
      <w:pPr>
        <w:pStyle w:val="Zpat"/>
        <w:tabs>
          <w:tab w:val="left" w:pos="708"/>
        </w:tabs>
        <w:spacing w:line="288" w:lineRule="auto"/>
        <w:rPr>
          <w:lang w:val="cs-CZ"/>
        </w:rPr>
      </w:pPr>
      <w:r w:rsidRPr="007F2151">
        <w:rPr>
          <w:lang w:val="cs-CZ"/>
        </w:rPr>
        <w:t xml:space="preserve">IČ: </w:t>
      </w:r>
      <w:r w:rsidR="00BB4D9C" w:rsidRPr="00BB4D9C">
        <w:rPr>
          <w:lang w:val="cs-CZ"/>
        </w:rPr>
        <w:t>03867056</w:t>
      </w:r>
    </w:p>
    <w:p w:rsidR="00D24A50" w:rsidRPr="007F2151" w:rsidRDefault="00D24A50" w:rsidP="007F2151">
      <w:pPr>
        <w:pStyle w:val="Zpat"/>
        <w:tabs>
          <w:tab w:val="left" w:pos="708"/>
        </w:tabs>
        <w:spacing w:line="288" w:lineRule="auto"/>
      </w:pPr>
      <w:r w:rsidRPr="007F2151">
        <w:t>dále jen „</w:t>
      </w:r>
      <w:r w:rsidR="00084761" w:rsidRPr="009F6560">
        <w:rPr>
          <w:lang w:val="cs-CZ"/>
        </w:rPr>
        <w:t>poskytovatel</w:t>
      </w:r>
      <w:r w:rsidRPr="007F2151">
        <w:t>“</w:t>
      </w:r>
    </w:p>
    <w:p w:rsidR="00D24A50" w:rsidRPr="007F2151" w:rsidRDefault="00D24A50" w:rsidP="00D24A50">
      <w:pPr>
        <w:spacing w:line="288" w:lineRule="auto"/>
      </w:pPr>
    </w:p>
    <w:p w:rsidR="00D24A50" w:rsidRPr="00FD68C2" w:rsidRDefault="00D24A50" w:rsidP="007F2151">
      <w:pPr>
        <w:spacing w:after="120" w:line="288" w:lineRule="auto"/>
        <w:jc w:val="both"/>
      </w:pPr>
      <w:r w:rsidRPr="00FD68C2">
        <w:t xml:space="preserve">se </w:t>
      </w:r>
      <w:r w:rsidR="009F6560">
        <w:t>níže uvedeného dne</w:t>
      </w:r>
      <w:r w:rsidRPr="00FD68C2">
        <w:t xml:space="preserve"> dohodly, že podle </w:t>
      </w:r>
      <w:r w:rsidR="00413623" w:rsidRPr="00046B2D">
        <w:t>§ 2586 a následujících zák. č. 89/2012 Sb., občanského zákoníku v platném znění, uzavírají tuto smlouvu:</w:t>
      </w:r>
    </w:p>
    <w:p w:rsidR="00D24A50" w:rsidRPr="00FD68C2" w:rsidRDefault="00D24A50" w:rsidP="00D24A50">
      <w:pPr>
        <w:spacing w:after="120" w:line="288" w:lineRule="auto"/>
      </w:pPr>
    </w:p>
    <w:p w:rsidR="00D24A50" w:rsidRPr="00FD68C2" w:rsidRDefault="00D24A50" w:rsidP="00D24A50">
      <w:pPr>
        <w:pStyle w:val="Titulek"/>
        <w:spacing w:before="0" w:after="0" w:line="288" w:lineRule="auto"/>
        <w:jc w:val="center"/>
        <w:rPr>
          <w:rFonts w:ascii="Times New Roman" w:hAnsi="Times New Roman"/>
          <w:sz w:val="24"/>
          <w:szCs w:val="24"/>
        </w:rPr>
      </w:pPr>
      <w:bookmarkStart w:id="0" w:name="_Toc433768390"/>
      <w:r w:rsidRPr="00FD68C2">
        <w:rPr>
          <w:rFonts w:ascii="Times New Roman" w:hAnsi="Times New Roman"/>
          <w:sz w:val="24"/>
          <w:szCs w:val="24"/>
        </w:rPr>
        <w:t>Článek I.</w:t>
      </w:r>
      <w:bookmarkEnd w:id="0"/>
    </w:p>
    <w:p w:rsidR="00D24A50" w:rsidRPr="00FD68C2" w:rsidRDefault="00D24A50" w:rsidP="00D24A50">
      <w:pPr>
        <w:pStyle w:val="Titulek"/>
        <w:spacing w:before="0" w:line="288" w:lineRule="auto"/>
        <w:jc w:val="center"/>
        <w:rPr>
          <w:rFonts w:ascii="Times New Roman" w:hAnsi="Times New Roman"/>
          <w:sz w:val="24"/>
          <w:szCs w:val="24"/>
        </w:rPr>
      </w:pPr>
      <w:bookmarkStart w:id="1" w:name="_Toc433768391"/>
      <w:r w:rsidRPr="00FD68C2">
        <w:rPr>
          <w:rFonts w:ascii="Times New Roman" w:hAnsi="Times New Roman"/>
          <w:sz w:val="24"/>
          <w:szCs w:val="24"/>
        </w:rPr>
        <w:t>Předmět plnění</w:t>
      </w:r>
      <w:bookmarkEnd w:id="1"/>
    </w:p>
    <w:p w:rsidR="009F6560" w:rsidRPr="00A23194" w:rsidRDefault="009F6560" w:rsidP="009F6560">
      <w:pPr>
        <w:pStyle w:val="Normln1"/>
        <w:numPr>
          <w:ilvl w:val="1"/>
          <w:numId w:val="1"/>
        </w:numPr>
        <w:shd w:val="clear" w:color="auto" w:fill="FFFFFF"/>
        <w:tabs>
          <w:tab w:val="left" w:pos="567"/>
        </w:tabs>
        <w:spacing w:before="60" w:after="120" w:line="288" w:lineRule="auto"/>
        <w:ind w:left="567" w:hanging="567"/>
        <w:jc w:val="both"/>
        <w:rPr>
          <w:sz w:val="24"/>
          <w:szCs w:val="24"/>
        </w:rPr>
      </w:pPr>
      <w:r w:rsidRPr="009F6560">
        <w:rPr>
          <w:sz w:val="24"/>
          <w:szCs w:val="24"/>
        </w:rPr>
        <w:t>Předmětem</w:t>
      </w:r>
      <w:r>
        <w:rPr>
          <w:sz w:val="24"/>
          <w:szCs w:val="24"/>
        </w:rPr>
        <w:t xml:space="preserve"> této</w:t>
      </w:r>
      <w:r w:rsidRPr="009F6560">
        <w:rPr>
          <w:sz w:val="24"/>
          <w:szCs w:val="24"/>
        </w:rPr>
        <w:t xml:space="preserve"> smlouvy je provedení zajištění oprav a údržby budov a objektů </w:t>
      </w:r>
      <w:r w:rsidRPr="00A23194">
        <w:rPr>
          <w:sz w:val="24"/>
          <w:szCs w:val="24"/>
        </w:rPr>
        <w:t>objednatele</w:t>
      </w:r>
      <w:r w:rsidR="00AE2C33">
        <w:rPr>
          <w:sz w:val="24"/>
          <w:szCs w:val="24"/>
        </w:rPr>
        <w:t>, prováděných</w:t>
      </w:r>
      <w:r w:rsidRPr="00A23194">
        <w:rPr>
          <w:sz w:val="24"/>
          <w:szCs w:val="24"/>
        </w:rPr>
        <w:t xml:space="preserve"> v oborech instalatérské</w:t>
      </w:r>
      <w:r w:rsidR="00BB4D9C">
        <w:rPr>
          <w:sz w:val="24"/>
          <w:szCs w:val="24"/>
        </w:rPr>
        <w:t xml:space="preserve"> a topenářské</w:t>
      </w:r>
      <w:r w:rsidRPr="00A23194">
        <w:rPr>
          <w:sz w:val="24"/>
          <w:szCs w:val="24"/>
        </w:rPr>
        <w:t xml:space="preserve"> práce. </w:t>
      </w:r>
    </w:p>
    <w:p w:rsidR="00D24A50" w:rsidRPr="00A23194" w:rsidRDefault="00D24A50" w:rsidP="00D24A50">
      <w:pPr>
        <w:pStyle w:val="Normln1"/>
        <w:numPr>
          <w:ilvl w:val="1"/>
          <w:numId w:val="1"/>
        </w:numPr>
        <w:shd w:val="clear" w:color="auto" w:fill="FFFFFF"/>
        <w:tabs>
          <w:tab w:val="left" w:pos="567"/>
        </w:tabs>
        <w:spacing w:before="60" w:after="120" w:line="288" w:lineRule="auto"/>
        <w:ind w:left="567" w:hanging="567"/>
        <w:jc w:val="both"/>
        <w:rPr>
          <w:sz w:val="24"/>
          <w:szCs w:val="24"/>
        </w:rPr>
      </w:pPr>
      <w:r w:rsidRPr="00A23194">
        <w:rPr>
          <w:sz w:val="24"/>
          <w:szCs w:val="24"/>
        </w:rPr>
        <w:t>Poskytovatel se zavazuje poskytovat služby způsobem, v rozsahu, kvalitě a ter</w:t>
      </w:r>
      <w:r w:rsidR="007A3B07" w:rsidRPr="00A23194">
        <w:rPr>
          <w:sz w:val="24"/>
          <w:szCs w:val="24"/>
        </w:rPr>
        <w:t>mínech uvedených v této smlouvě</w:t>
      </w:r>
      <w:r w:rsidR="007E7BEC" w:rsidRPr="00A23194">
        <w:rPr>
          <w:sz w:val="24"/>
          <w:szCs w:val="24"/>
        </w:rPr>
        <w:t xml:space="preserve"> nebo jejích přílohách</w:t>
      </w:r>
      <w:r w:rsidR="007A3B07" w:rsidRPr="00A23194">
        <w:rPr>
          <w:sz w:val="24"/>
          <w:szCs w:val="24"/>
        </w:rPr>
        <w:t>.</w:t>
      </w:r>
    </w:p>
    <w:p w:rsidR="00D24A50" w:rsidRPr="00A23194" w:rsidRDefault="00D24A50" w:rsidP="00D24A50">
      <w:pPr>
        <w:pStyle w:val="Normln1"/>
        <w:shd w:val="clear" w:color="auto" w:fill="FFFFFF"/>
        <w:tabs>
          <w:tab w:val="left" w:pos="567"/>
        </w:tabs>
        <w:spacing w:before="60" w:after="120" w:line="288" w:lineRule="auto"/>
        <w:ind w:left="567"/>
        <w:jc w:val="both"/>
        <w:rPr>
          <w:sz w:val="24"/>
          <w:szCs w:val="24"/>
        </w:rPr>
      </w:pPr>
    </w:p>
    <w:p w:rsidR="00D24A50" w:rsidRPr="00A23194" w:rsidRDefault="00D24A50" w:rsidP="00D24A50">
      <w:pPr>
        <w:pStyle w:val="Titulek"/>
        <w:spacing w:before="0" w:line="288" w:lineRule="auto"/>
        <w:jc w:val="center"/>
        <w:rPr>
          <w:rFonts w:ascii="Times New Roman" w:hAnsi="Times New Roman"/>
          <w:sz w:val="24"/>
          <w:szCs w:val="24"/>
        </w:rPr>
      </w:pPr>
      <w:bookmarkStart w:id="2" w:name="_Toc433768392"/>
      <w:r w:rsidRPr="00A23194">
        <w:rPr>
          <w:rFonts w:ascii="Times New Roman" w:hAnsi="Times New Roman"/>
          <w:sz w:val="24"/>
          <w:szCs w:val="24"/>
        </w:rPr>
        <w:t>Článek II.</w:t>
      </w:r>
      <w:bookmarkStart w:id="3" w:name="_Toc433768393"/>
      <w:bookmarkEnd w:id="2"/>
      <w:r w:rsidRPr="00A23194">
        <w:rPr>
          <w:rFonts w:ascii="Times New Roman" w:hAnsi="Times New Roman"/>
          <w:sz w:val="24"/>
          <w:szCs w:val="24"/>
        </w:rPr>
        <w:br/>
        <w:t>Místo plnění</w:t>
      </w:r>
      <w:bookmarkEnd w:id="3"/>
    </w:p>
    <w:p w:rsidR="00A23194" w:rsidRPr="00A23194" w:rsidRDefault="00D24A50" w:rsidP="00A23194">
      <w:pPr>
        <w:pStyle w:val="Odstavecseseznamem"/>
        <w:numPr>
          <w:ilvl w:val="0"/>
          <w:numId w:val="11"/>
        </w:numPr>
        <w:spacing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23194">
        <w:rPr>
          <w:rFonts w:ascii="Times New Roman" w:hAnsi="Times New Roman"/>
          <w:sz w:val="24"/>
          <w:szCs w:val="24"/>
        </w:rPr>
        <w:t>Místem plnění předmětu smlouvy je sídlo objednatele a pracoviště jednotlivých</w:t>
      </w:r>
      <w:r w:rsidR="007A3B07" w:rsidRPr="00A23194">
        <w:rPr>
          <w:rFonts w:ascii="Times New Roman" w:hAnsi="Times New Roman"/>
          <w:sz w:val="24"/>
          <w:szCs w:val="24"/>
        </w:rPr>
        <w:t xml:space="preserve"> odloučených pracovišť</w:t>
      </w:r>
      <w:r w:rsidRPr="00A23194">
        <w:rPr>
          <w:rFonts w:ascii="Times New Roman" w:hAnsi="Times New Roman"/>
          <w:sz w:val="24"/>
          <w:szCs w:val="24"/>
        </w:rPr>
        <w:t xml:space="preserve"> objednatele na území České republiky.</w:t>
      </w:r>
    </w:p>
    <w:p w:rsidR="00D24A50" w:rsidRPr="00A23194" w:rsidRDefault="00D24A50" w:rsidP="00D24A50">
      <w:pPr>
        <w:pStyle w:val="Titulek"/>
        <w:spacing w:before="60" w:after="0" w:line="288" w:lineRule="auto"/>
        <w:jc w:val="center"/>
        <w:rPr>
          <w:rFonts w:ascii="Times New Roman" w:hAnsi="Times New Roman"/>
          <w:sz w:val="24"/>
          <w:szCs w:val="24"/>
        </w:rPr>
      </w:pPr>
      <w:bookmarkStart w:id="4" w:name="_Toc433768394"/>
    </w:p>
    <w:p w:rsidR="00D24A50" w:rsidRPr="00A23194" w:rsidRDefault="00D24A50" w:rsidP="00D24A50">
      <w:pPr>
        <w:pStyle w:val="Titulek"/>
        <w:spacing w:before="60"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A23194">
        <w:rPr>
          <w:rFonts w:ascii="Times New Roman" w:hAnsi="Times New Roman"/>
          <w:sz w:val="24"/>
          <w:szCs w:val="24"/>
        </w:rPr>
        <w:t>Článek III.</w:t>
      </w:r>
      <w:bookmarkEnd w:id="4"/>
      <w:r w:rsidRPr="00A23194">
        <w:rPr>
          <w:rFonts w:ascii="Times New Roman" w:hAnsi="Times New Roman"/>
          <w:sz w:val="24"/>
          <w:szCs w:val="24"/>
        </w:rPr>
        <w:t xml:space="preserve"> </w:t>
      </w:r>
    </w:p>
    <w:p w:rsidR="00D24A50" w:rsidRPr="00A23194" w:rsidRDefault="00D24A50" w:rsidP="00D24A50">
      <w:pPr>
        <w:pStyle w:val="Titulek"/>
        <w:spacing w:before="0" w:line="288" w:lineRule="auto"/>
        <w:jc w:val="center"/>
        <w:rPr>
          <w:rFonts w:ascii="Times New Roman" w:hAnsi="Times New Roman"/>
          <w:sz w:val="24"/>
          <w:szCs w:val="24"/>
        </w:rPr>
      </w:pPr>
      <w:bookmarkStart w:id="5" w:name="_Toc433768395"/>
      <w:r w:rsidRPr="00A23194">
        <w:rPr>
          <w:rFonts w:ascii="Times New Roman" w:hAnsi="Times New Roman"/>
          <w:sz w:val="24"/>
          <w:szCs w:val="24"/>
        </w:rPr>
        <w:t>Termín plnění</w:t>
      </w:r>
      <w:bookmarkEnd w:id="5"/>
    </w:p>
    <w:p w:rsidR="00D24A50" w:rsidRPr="00FD68C2" w:rsidRDefault="00D24A50" w:rsidP="00D24A5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120" w:line="288" w:lineRule="auto"/>
        <w:jc w:val="both"/>
        <w:textAlignment w:val="baseline"/>
        <w:rPr>
          <w:rFonts w:ascii="Times New Roman" w:eastAsia="Times New Roman" w:hAnsi="Times New Roman"/>
          <w:vanish/>
          <w:sz w:val="24"/>
          <w:szCs w:val="24"/>
          <w:lang w:val="x-none" w:eastAsia="x-none"/>
        </w:rPr>
      </w:pPr>
    </w:p>
    <w:p w:rsidR="00D24A50" w:rsidRPr="00FD68C2" w:rsidRDefault="00D24A50" w:rsidP="00D24A5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120" w:line="288" w:lineRule="auto"/>
        <w:jc w:val="both"/>
        <w:textAlignment w:val="baseline"/>
        <w:rPr>
          <w:rFonts w:ascii="Times New Roman" w:eastAsia="Times New Roman" w:hAnsi="Times New Roman"/>
          <w:vanish/>
          <w:sz w:val="24"/>
          <w:szCs w:val="24"/>
          <w:lang w:val="x-none" w:eastAsia="x-none"/>
        </w:rPr>
      </w:pPr>
    </w:p>
    <w:p w:rsidR="00D24A50" w:rsidRPr="00FD68C2" w:rsidRDefault="00D24A50" w:rsidP="00D24A50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120" w:line="288" w:lineRule="auto"/>
        <w:jc w:val="both"/>
        <w:textAlignment w:val="baseline"/>
        <w:rPr>
          <w:rFonts w:ascii="Times New Roman" w:eastAsia="Times New Roman" w:hAnsi="Times New Roman"/>
          <w:vanish/>
          <w:sz w:val="24"/>
          <w:szCs w:val="24"/>
          <w:lang w:val="x-none" w:eastAsia="x-none"/>
        </w:rPr>
      </w:pPr>
    </w:p>
    <w:p w:rsidR="00D24A50" w:rsidRPr="00FD68C2" w:rsidRDefault="00D24A50" w:rsidP="004428AE">
      <w:pPr>
        <w:pStyle w:val="Zpat"/>
        <w:numPr>
          <w:ilvl w:val="1"/>
          <w:numId w:val="2"/>
        </w:numPr>
        <w:tabs>
          <w:tab w:val="left" w:pos="708"/>
        </w:tabs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  <w:rPr>
          <w:lang w:val="cs-CZ"/>
        </w:rPr>
      </w:pPr>
      <w:r w:rsidRPr="00FD68C2">
        <w:rPr>
          <w:lang w:val="cs-CZ"/>
        </w:rPr>
        <w:t xml:space="preserve">Poskytovatel se zavazuje zahájit plnění předmětu této smlouvy na základě výzvy objednatele a to bezprostředně po </w:t>
      </w:r>
      <w:r w:rsidR="007E7BEC">
        <w:rPr>
          <w:lang w:val="cs-CZ"/>
        </w:rPr>
        <w:t>obdržení</w:t>
      </w:r>
      <w:r w:rsidRPr="00FD68C2">
        <w:rPr>
          <w:lang w:val="cs-CZ"/>
        </w:rPr>
        <w:t xml:space="preserve"> této výzvy</w:t>
      </w:r>
      <w:r w:rsidR="007A3B07" w:rsidRPr="00FD68C2">
        <w:rPr>
          <w:lang w:val="cs-CZ"/>
        </w:rPr>
        <w:t>, nejdéle však 5 pracovních dní od</w:t>
      </w:r>
      <w:r w:rsidR="007E7BEC">
        <w:rPr>
          <w:lang w:val="cs-CZ"/>
        </w:rPr>
        <w:t> </w:t>
      </w:r>
      <w:r w:rsidR="007A3B07" w:rsidRPr="00FD68C2">
        <w:rPr>
          <w:lang w:val="cs-CZ"/>
        </w:rPr>
        <w:t>doručení této výzvy</w:t>
      </w:r>
      <w:r w:rsidRPr="00FD68C2">
        <w:rPr>
          <w:lang w:val="cs-CZ"/>
        </w:rPr>
        <w:t xml:space="preserve">. </w:t>
      </w:r>
    </w:p>
    <w:p w:rsidR="007A3B07" w:rsidRPr="00FD68C2" w:rsidRDefault="007A3B07" w:rsidP="007A3B07">
      <w:pPr>
        <w:pStyle w:val="Zpat"/>
        <w:tabs>
          <w:tab w:val="left" w:pos="708"/>
        </w:tabs>
        <w:overflowPunct w:val="0"/>
        <w:autoSpaceDE w:val="0"/>
        <w:autoSpaceDN w:val="0"/>
        <w:adjustRightInd w:val="0"/>
        <w:spacing w:before="60" w:after="120" w:line="288" w:lineRule="auto"/>
        <w:ind w:left="567"/>
        <w:jc w:val="both"/>
        <w:textAlignment w:val="baseline"/>
        <w:rPr>
          <w:lang w:val="cs-CZ"/>
        </w:rPr>
      </w:pPr>
    </w:p>
    <w:p w:rsidR="00D24A50" w:rsidRPr="00FD68C2" w:rsidRDefault="00D24A50" w:rsidP="00D24A50">
      <w:pPr>
        <w:pStyle w:val="Titulek"/>
        <w:spacing w:before="0" w:after="0" w:line="288" w:lineRule="auto"/>
        <w:jc w:val="center"/>
        <w:rPr>
          <w:rFonts w:ascii="Times New Roman" w:hAnsi="Times New Roman"/>
          <w:sz w:val="24"/>
          <w:szCs w:val="24"/>
        </w:rPr>
      </w:pPr>
      <w:bookmarkStart w:id="6" w:name="_Toc433768398"/>
      <w:r w:rsidRPr="00FD68C2">
        <w:rPr>
          <w:rFonts w:ascii="Times New Roman" w:hAnsi="Times New Roman"/>
          <w:sz w:val="24"/>
          <w:szCs w:val="24"/>
        </w:rPr>
        <w:lastRenderedPageBreak/>
        <w:t>Článek IV.</w:t>
      </w:r>
      <w:bookmarkEnd w:id="6"/>
    </w:p>
    <w:p w:rsidR="00D24A50" w:rsidRPr="00FD68C2" w:rsidRDefault="00D24A50" w:rsidP="00D24A50">
      <w:pPr>
        <w:pStyle w:val="Titulek"/>
        <w:spacing w:before="0" w:line="288" w:lineRule="auto"/>
        <w:jc w:val="center"/>
        <w:rPr>
          <w:rFonts w:ascii="Times New Roman" w:hAnsi="Times New Roman"/>
          <w:sz w:val="24"/>
          <w:szCs w:val="24"/>
        </w:rPr>
      </w:pPr>
      <w:bookmarkStart w:id="7" w:name="_Toc433768399"/>
      <w:r w:rsidRPr="00FD68C2">
        <w:rPr>
          <w:rFonts w:ascii="Times New Roman" w:hAnsi="Times New Roman"/>
          <w:sz w:val="24"/>
          <w:szCs w:val="24"/>
        </w:rPr>
        <w:t>Smluvní cena a platební podmínky</w:t>
      </w:r>
      <w:bookmarkEnd w:id="7"/>
    </w:p>
    <w:p w:rsidR="00D24A50" w:rsidRPr="00FD68C2" w:rsidRDefault="00D24A50" w:rsidP="00D24A50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D24A50" w:rsidRPr="00FD68C2" w:rsidRDefault="00D24A50" w:rsidP="00D24A50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D24A50" w:rsidRPr="00FD68C2" w:rsidRDefault="00D24A50" w:rsidP="00D24A50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D24A50" w:rsidRPr="00FD68C2" w:rsidRDefault="00D24A50" w:rsidP="00D24A50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D24A50" w:rsidRPr="00AE2C33" w:rsidRDefault="00D24A50" w:rsidP="00840840">
      <w:pPr>
        <w:pStyle w:val="Normln1"/>
        <w:numPr>
          <w:ilvl w:val="1"/>
          <w:numId w:val="3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4"/>
          <w:szCs w:val="24"/>
        </w:rPr>
      </w:pPr>
      <w:bookmarkStart w:id="8" w:name="_Toc433768402"/>
      <w:r w:rsidRPr="00AE2C33">
        <w:rPr>
          <w:sz w:val="24"/>
          <w:szCs w:val="24"/>
        </w:rPr>
        <w:t>Smluvní strany se dohodly na cen</w:t>
      </w:r>
      <w:r w:rsidR="007E7BEC" w:rsidRPr="00AE2C33">
        <w:rPr>
          <w:sz w:val="24"/>
          <w:szCs w:val="24"/>
        </w:rPr>
        <w:t>ách uvedených</w:t>
      </w:r>
      <w:r w:rsidR="00AE2C33" w:rsidRPr="00AE2C33">
        <w:rPr>
          <w:sz w:val="24"/>
          <w:szCs w:val="24"/>
        </w:rPr>
        <w:t xml:space="preserve"> v příloze této smlouvy.</w:t>
      </w:r>
      <w:r w:rsidRPr="00AE2C33">
        <w:rPr>
          <w:sz w:val="24"/>
          <w:szCs w:val="24"/>
        </w:rPr>
        <w:t xml:space="preserve"> </w:t>
      </w:r>
      <w:r w:rsidR="000A2F82" w:rsidRPr="00AE2C33">
        <w:rPr>
          <w:sz w:val="24"/>
          <w:szCs w:val="24"/>
        </w:rPr>
        <w:t>Změna ceny je možná pouze se souhlasem obou stran</w:t>
      </w:r>
      <w:r w:rsidR="00283EF1" w:rsidRPr="00AE2C33">
        <w:rPr>
          <w:sz w:val="24"/>
          <w:szCs w:val="24"/>
        </w:rPr>
        <w:t xml:space="preserve"> formou dodatku k této smlouvě</w:t>
      </w:r>
      <w:r w:rsidR="000A2F82" w:rsidRPr="00AE2C33">
        <w:rPr>
          <w:sz w:val="24"/>
          <w:szCs w:val="24"/>
        </w:rPr>
        <w:t>.</w:t>
      </w:r>
    </w:p>
    <w:p w:rsidR="00D24A50" w:rsidRPr="001101E4" w:rsidRDefault="00D24A50" w:rsidP="006634CF">
      <w:pPr>
        <w:pStyle w:val="Normln1"/>
        <w:numPr>
          <w:ilvl w:val="1"/>
          <w:numId w:val="3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4"/>
          <w:szCs w:val="24"/>
        </w:rPr>
      </w:pPr>
      <w:r w:rsidRPr="001101E4">
        <w:rPr>
          <w:sz w:val="24"/>
          <w:szCs w:val="24"/>
        </w:rPr>
        <w:t xml:space="preserve">Platba za řádně poskytnuté služby bude prováděna </w:t>
      </w:r>
      <w:r w:rsidR="001101E4" w:rsidRPr="001101E4">
        <w:rPr>
          <w:sz w:val="24"/>
          <w:szCs w:val="24"/>
        </w:rPr>
        <w:t>vždy po vyhotovení objednaných činností</w:t>
      </w:r>
      <w:r w:rsidRPr="001101E4">
        <w:rPr>
          <w:sz w:val="24"/>
          <w:szCs w:val="24"/>
        </w:rPr>
        <w:t>. Povinnou součástí</w:t>
      </w:r>
      <w:r w:rsidR="003E175A">
        <w:rPr>
          <w:sz w:val="24"/>
          <w:szCs w:val="24"/>
        </w:rPr>
        <w:t xml:space="preserve"> vystavené</w:t>
      </w:r>
      <w:r w:rsidRPr="001101E4">
        <w:rPr>
          <w:sz w:val="24"/>
          <w:szCs w:val="24"/>
        </w:rPr>
        <w:t xml:space="preserve"> </w:t>
      </w:r>
      <w:r w:rsidR="003E175A">
        <w:rPr>
          <w:sz w:val="24"/>
          <w:szCs w:val="24"/>
        </w:rPr>
        <w:t>faktury</w:t>
      </w:r>
      <w:r w:rsidRPr="001101E4">
        <w:rPr>
          <w:sz w:val="24"/>
          <w:szCs w:val="24"/>
        </w:rPr>
        <w:t xml:space="preserve"> </w:t>
      </w:r>
      <w:r w:rsidR="003E175A">
        <w:rPr>
          <w:sz w:val="24"/>
          <w:szCs w:val="24"/>
        </w:rPr>
        <w:t>bude</w:t>
      </w:r>
      <w:r w:rsidRPr="001101E4">
        <w:rPr>
          <w:sz w:val="24"/>
          <w:szCs w:val="24"/>
        </w:rPr>
        <w:t xml:space="preserve"> </w:t>
      </w:r>
      <w:r w:rsidR="003E175A">
        <w:rPr>
          <w:sz w:val="24"/>
          <w:szCs w:val="24"/>
        </w:rPr>
        <w:t xml:space="preserve">dodací list, na kterém budou </w:t>
      </w:r>
      <w:r w:rsidRPr="001101E4">
        <w:rPr>
          <w:sz w:val="24"/>
          <w:szCs w:val="24"/>
        </w:rPr>
        <w:t>konkrétní specifikace ve fakturovaném období řádně realizovaných (tj. ukončených) činností</w:t>
      </w:r>
      <w:r w:rsidR="007E7BEC">
        <w:rPr>
          <w:sz w:val="24"/>
          <w:szCs w:val="24"/>
        </w:rPr>
        <w:t xml:space="preserve"> a použitých materiálů</w:t>
      </w:r>
      <w:r w:rsidRPr="001101E4">
        <w:rPr>
          <w:sz w:val="24"/>
          <w:szCs w:val="24"/>
        </w:rPr>
        <w:t xml:space="preserve">. </w:t>
      </w:r>
    </w:p>
    <w:p w:rsidR="00D24A50" w:rsidRPr="00FD68C2" w:rsidRDefault="00D24A50" w:rsidP="00D24A50">
      <w:pPr>
        <w:pStyle w:val="Normln1"/>
        <w:numPr>
          <w:ilvl w:val="1"/>
          <w:numId w:val="3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4"/>
          <w:szCs w:val="24"/>
        </w:rPr>
      </w:pPr>
      <w:r w:rsidRPr="00FD68C2">
        <w:rPr>
          <w:sz w:val="24"/>
          <w:szCs w:val="24"/>
        </w:rPr>
        <w:t>Faktura vystavená poskytovatelem musí splňovat náležitosti daňového dokladu stanovené právními předpisy.</w:t>
      </w:r>
    </w:p>
    <w:p w:rsidR="00D24A50" w:rsidRPr="00FD68C2" w:rsidRDefault="00D24A50" w:rsidP="00D24A50">
      <w:pPr>
        <w:pStyle w:val="Normln1"/>
        <w:numPr>
          <w:ilvl w:val="1"/>
          <w:numId w:val="3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4"/>
          <w:szCs w:val="24"/>
        </w:rPr>
      </w:pPr>
      <w:r w:rsidRPr="008D7B27">
        <w:rPr>
          <w:sz w:val="24"/>
          <w:szCs w:val="24"/>
        </w:rPr>
        <w:t xml:space="preserve">Fakturované částky budou hrazeny bezhotovostně, a to bankovním převodem na účet poskytovatele uvedený </w:t>
      </w:r>
      <w:r w:rsidR="008D7B27" w:rsidRPr="008D7B27">
        <w:rPr>
          <w:sz w:val="24"/>
          <w:szCs w:val="24"/>
        </w:rPr>
        <w:t xml:space="preserve">na </w:t>
      </w:r>
      <w:r w:rsidRPr="008D7B27">
        <w:rPr>
          <w:sz w:val="24"/>
          <w:szCs w:val="24"/>
        </w:rPr>
        <w:t>faktu</w:t>
      </w:r>
      <w:r w:rsidR="008D7B27">
        <w:rPr>
          <w:sz w:val="24"/>
          <w:szCs w:val="24"/>
        </w:rPr>
        <w:t>ře</w:t>
      </w:r>
      <w:r w:rsidRPr="00FD68C2">
        <w:rPr>
          <w:sz w:val="24"/>
          <w:szCs w:val="24"/>
        </w:rPr>
        <w:t>.</w:t>
      </w:r>
    </w:p>
    <w:p w:rsidR="00D24A50" w:rsidRPr="00FD68C2" w:rsidRDefault="00D24A50" w:rsidP="00D24A50">
      <w:pPr>
        <w:pStyle w:val="Normln1"/>
        <w:numPr>
          <w:ilvl w:val="1"/>
          <w:numId w:val="3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4"/>
          <w:szCs w:val="24"/>
        </w:rPr>
      </w:pPr>
      <w:r w:rsidRPr="00FD68C2">
        <w:rPr>
          <w:sz w:val="24"/>
          <w:szCs w:val="24"/>
        </w:rPr>
        <w:t xml:space="preserve">Splatnost faktury je </w:t>
      </w:r>
      <w:r w:rsidR="000A01ED" w:rsidRPr="00FD68C2">
        <w:rPr>
          <w:sz w:val="24"/>
          <w:szCs w:val="24"/>
        </w:rPr>
        <w:t>14</w:t>
      </w:r>
      <w:r w:rsidRPr="00FD68C2">
        <w:rPr>
          <w:sz w:val="24"/>
          <w:szCs w:val="24"/>
        </w:rPr>
        <w:t xml:space="preserve"> kalendářních dnů ode dne doručení řádně vystavené faktury objednateli. V případě, že faktura nebude obsahovat náležitosti daňového dokladu nebo nebude vystavena v souladu s podmínkami sjednanými v této smlouvě, je objednatel oprávněn vrátit ji poskytovateli k doplnění. V takovém případě se přeruší plynutí lhůty splatnosti a nová lhůta splatnosti začne plynout doručením opravené faktury objednateli. </w:t>
      </w:r>
    </w:p>
    <w:p w:rsidR="00D24A50" w:rsidRPr="008D7B27" w:rsidRDefault="00D24A50" w:rsidP="00D24A50">
      <w:pPr>
        <w:pStyle w:val="Normln1"/>
        <w:numPr>
          <w:ilvl w:val="1"/>
          <w:numId w:val="3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4"/>
          <w:szCs w:val="24"/>
        </w:rPr>
      </w:pPr>
      <w:r w:rsidRPr="008D7B27">
        <w:rPr>
          <w:sz w:val="24"/>
          <w:szCs w:val="24"/>
        </w:rPr>
        <w:t xml:space="preserve">Faktura se považuje za zaplacenou dnem, kdy bude fakturovaná částka odeslána z účtu objednatele ve prospěch účtu poskytovatele. </w:t>
      </w:r>
    </w:p>
    <w:p w:rsidR="00D24A50" w:rsidRPr="00FD68C2" w:rsidRDefault="00D24A50" w:rsidP="00D24A50">
      <w:pPr>
        <w:pStyle w:val="Titulek"/>
        <w:spacing w:before="0" w:after="0" w:line="288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</w:p>
    <w:p w:rsidR="00D24A50" w:rsidRPr="00FD68C2" w:rsidRDefault="00D24A50" w:rsidP="00D24A50">
      <w:pPr>
        <w:pStyle w:val="Titulek"/>
        <w:spacing w:before="0" w:after="0" w:line="288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FD68C2">
        <w:rPr>
          <w:rFonts w:ascii="Times New Roman" w:hAnsi="Times New Roman"/>
          <w:sz w:val="24"/>
          <w:szCs w:val="24"/>
        </w:rPr>
        <w:t>Článek V.</w:t>
      </w:r>
      <w:bookmarkEnd w:id="8"/>
    </w:p>
    <w:p w:rsidR="00D24A50" w:rsidRPr="00FD68C2" w:rsidRDefault="00D24A50" w:rsidP="00D24A50">
      <w:pPr>
        <w:pStyle w:val="Titulek"/>
        <w:spacing w:before="0" w:line="288" w:lineRule="auto"/>
        <w:ind w:left="425" w:hanging="425"/>
        <w:jc w:val="center"/>
        <w:rPr>
          <w:rFonts w:ascii="Times New Roman" w:hAnsi="Times New Roman"/>
          <w:b w:val="0"/>
          <w:sz w:val="24"/>
          <w:szCs w:val="24"/>
        </w:rPr>
      </w:pPr>
      <w:bookmarkStart w:id="9" w:name="_Toc433768403"/>
      <w:r w:rsidRPr="00FD68C2">
        <w:rPr>
          <w:rFonts w:ascii="Times New Roman" w:hAnsi="Times New Roman"/>
          <w:sz w:val="24"/>
          <w:szCs w:val="24"/>
        </w:rPr>
        <w:t>Další podmínky plnění předmětu smlouvy</w:t>
      </w:r>
      <w:r w:rsidRPr="00FD68C2">
        <w:rPr>
          <w:rFonts w:ascii="Times New Roman" w:hAnsi="Times New Roman"/>
          <w:b w:val="0"/>
          <w:sz w:val="24"/>
          <w:szCs w:val="24"/>
        </w:rPr>
        <w:t xml:space="preserve"> </w:t>
      </w:r>
      <w:bookmarkEnd w:id="9"/>
    </w:p>
    <w:p w:rsidR="00D24A50" w:rsidRPr="00FD68C2" w:rsidRDefault="00D24A50" w:rsidP="00D24A50">
      <w:pPr>
        <w:pStyle w:val="Normln1"/>
        <w:numPr>
          <w:ilvl w:val="1"/>
          <w:numId w:val="4"/>
        </w:numPr>
        <w:shd w:val="clear" w:color="auto" w:fill="FFFFFF"/>
        <w:spacing w:after="120" w:line="288" w:lineRule="auto"/>
        <w:ind w:left="567" w:hanging="567"/>
        <w:jc w:val="both"/>
        <w:rPr>
          <w:sz w:val="24"/>
          <w:szCs w:val="24"/>
        </w:rPr>
      </w:pPr>
      <w:r w:rsidRPr="00FD68C2">
        <w:rPr>
          <w:sz w:val="24"/>
          <w:szCs w:val="24"/>
        </w:rPr>
        <w:t xml:space="preserve">Poskytovatel je povinen poskytovat služby sjednané v této smlouvě řádně, včas, s odbornou péčí, podle svých nejlepších znalostí a schopností a v souladu s obecně závaznými právními předpisy, přičemž je povinen sledovat a chránit oprávněné zájmy objednatele. </w:t>
      </w:r>
    </w:p>
    <w:p w:rsidR="00D24A50" w:rsidRPr="00FD68C2" w:rsidRDefault="00D24A50" w:rsidP="00D24A50">
      <w:pPr>
        <w:pStyle w:val="Normln1"/>
        <w:numPr>
          <w:ilvl w:val="1"/>
          <w:numId w:val="4"/>
        </w:numPr>
        <w:shd w:val="clear" w:color="auto" w:fill="FFFFFF"/>
        <w:spacing w:after="120" w:line="288" w:lineRule="auto"/>
        <w:ind w:left="567" w:hanging="567"/>
        <w:jc w:val="both"/>
        <w:rPr>
          <w:sz w:val="24"/>
          <w:szCs w:val="24"/>
        </w:rPr>
      </w:pPr>
      <w:r w:rsidRPr="00FD68C2">
        <w:rPr>
          <w:sz w:val="24"/>
          <w:szCs w:val="24"/>
        </w:rPr>
        <w:t>Poskytovatel se zavazuje oznámit objednateli všechny okolnosti, které zjistil v průběhu plnění této smlouvy a které mohou mít vliv na plnění předmětu této smlouvy.</w:t>
      </w:r>
    </w:p>
    <w:p w:rsidR="00D24A50" w:rsidRPr="00FD68C2" w:rsidRDefault="00D24A50" w:rsidP="00D24A50">
      <w:pPr>
        <w:pStyle w:val="Normln1"/>
        <w:numPr>
          <w:ilvl w:val="1"/>
          <w:numId w:val="4"/>
        </w:numPr>
        <w:shd w:val="clear" w:color="auto" w:fill="FFFFFF"/>
        <w:spacing w:after="120" w:line="288" w:lineRule="auto"/>
        <w:ind w:left="567" w:hanging="567"/>
        <w:jc w:val="both"/>
        <w:rPr>
          <w:sz w:val="24"/>
          <w:szCs w:val="24"/>
        </w:rPr>
      </w:pPr>
      <w:r w:rsidRPr="00FD68C2">
        <w:rPr>
          <w:sz w:val="24"/>
          <w:szCs w:val="24"/>
        </w:rPr>
        <w:t>Objednatel má právo kontroly poskytovaných služeb. V případě, že objednatel zjistí vady a</w:t>
      </w:r>
      <w:r w:rsidR="000A01ED" w:rsidRPr="00FD68C2">
        <w:rPr>
          <w:sz w:val="24"/>
          <w:szCs w:val="24"/>
        </w:rPr>
        <w:t> </w:t>
      </w:r>
      <w:r w:rsidRPr="00FD68C2">
        <w:rPr>
          <w:sz w:val="24"/>
          <w:szCs w:val="24"/>
        </w:rPr>
        <w:t>nedostatky při poskytování těchto činností, je oprávněn na ně poskytovatele upozornit a</w:t>
      </w:r>
      <w:r w:rsidR="000A01ED" w:rsidRPr="00FD68C2">
        <w:rPr>
          <w:sz w:val="24"/>
          <w:szCs w:val="24"/>
        </w:rPr>
        <w:t> </w:t>
      </w:r>
      <w:r w:rsidRPr="00FD68C2">
        <w:rPr>
          <w:sz w:val="24"/>
          <w:szCs w:val="24"/>
        </w:rPr>
        <w:t>požadovat jejich bezplatné odstranění.</w:t>
      </w:r>
    </w:p>
    <w:p w:rsidR="00D24A50" w:rsidRDefault="00D24A50" w:rsidP="005267C4">
      <w:pPr>
        <w:pStyle w:val="Normln1"/>
        <w:numPr>
          <w:ilvl w:val="1"/>
          <w:numId w:val="4"/>
        </w:numPr>
        <w:shd w:val="clear" w:color="auto" w:fill="FFFFFF"/>
        <w:spacing w:after="120" w:line="288" w:lineRule="auto"/>
        <w:ind w:left="567" w:hanging="567"/>
        <w:jc w:val="both"/>
        <w:rPr>
          <w:sz w:val="24"/>
          <w:szCs w:val="24"/>
        </w:rPr>
      </w:pPr>
      <w:r w:rsidRPr="00FD68C2">
        <w:rPr>
          <w:sz w:val="24"/>
          <w:szCs w:val="24"/>
        </w:rPr>
        <w:t xml:space="preserve">Objednatel se zavazuje poskytnout poskytovateli potřebné podklady a nezbytnou součinnost k plnění předmětu této smlouvy a umožnit za účelem provádění sjednaných služeb přístup pracovníkům poskytovatele do svých objektů. </w:t>
      </w:r>
    </w:p>
    <w:p w:rsidR="005267C4" w:rsidRPr="005267C4" w:rsidRDefault="00AA1864" w:rsidP="00AA1864">
      <w:pPr>
        <w:pStyle w:val="Normln1"/>
        <w:numPr>
          <w:ilvl w:val="1"/>
          <w:numId w:val="4"/>
        </w:numPr>
        <w:shd w:val="clear" w:color="auto" w:fill="FFFFFF"/>
        <w:spacing w:after="120" w:line="288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A1864">
        <w:rPr>
          <w:sz w:val="24"/>
          <w:szCs w:val="24"/>
        </w:rPr>
        <w:t>oskytova</w:t>
      </w:r>
      <w:r w:rsidR="005267C4" w:rsidRPr="005267C4">
        <w:rPr>
          <w:sz w:val="24"/>
          <w:szCs w:val="24"/>
        </w:rPr>
        <w:t>tel se zavazuje provést dílo či jeho části svým jménem a na vlastní zodpovědnost, za podmínky dodržení zákona o zaměstnanosti č. 435/2004 Sb. v platném znění na své nebezpečí se svými kooperanty - subdodavateli.</w:t>
      </w:r>
    </w:p>
    <w:p w:rsidR="005267C4" w:rsidRPr="005267C4" w:rsidRDefault="00AA1864" w:rsidP="005267C4">
      <w:pPr>
        <w:pStyle w:val="Normln1"/>
        <w:numPr>
          <w:ilvl w:val="1"/>
          <w:numId w:val="4"/>
        </w:numPr>
        <w:shd w:val="clear" w:color="auto" w:fill="FFFFFF"/>
        <w:spacing w:after="120" w:line="288" w:lineRule="auto"/>
        <w:ind w:left="567" w:hanging="567"/>
        <w:jc w:val="both"/>
        <w:rPr>
          <w:sz w:val="24"/>
          <w:szCs w:val="24"/>
        </w:rPr>
      </w:pPr>
      <w:r w:rsidRPr="00AA1864">
        <w:rPr>
          <w:sz w:val="24"/>
          <w:szCs w:val="24"/>
        </w:rPr>
        <w:lastRenderedPageBreak/>
        <w:t>P</w:t>
      </w:r>
      <w:r w:rsidRPr="00AA1864">
        <w:rPr>
          <w:sz w:val="24"/>
        </w:rPr>
        <w:t>oskytova</w:t>
      </w:r>
      <w:r w:rsidR="005267C4" w:rsidRPr="005267C4">
        <w:rPr>
          <w:sz w:val="24"/>
          <w:szCs w:val="24"/>
        </w:rPr>
        <w:t xml:space="preserve">tel </w:t>
      </w:r>
      <w:r>
        <w:rPr>
          <w:sz w:val="24"/>
          <w:szCs w:val="24"/>
        </w:rPr>
        <w:t xml:space="preserve">se </w:t>
      </w:r>
      <w:r w:rsidR="005267C4" w:rsidRPr="005267C4">
        <w:rPr>
          <w:sz w:val="24"/>
          <w:szCs w:val="24"/>
        </w:rPr>
        <w:t xml:space="preserve">seznámí s riziky na pracovištích objednatele, vyhodnotí je, upozorní na ně zaměstnance, a případně sjednané kooperanty </w:t>
      </w:r>
      <w:r w:rsidR="005267C4">
        <w:rPr>
          <w:sz w:val="24"/>
          <w:szCs w:val="24"/>
        </w:rPr>
        <w:t>–</w:t>
      </w:r>
      <w:r w:rsidR="005267C4" w:rsidRPr="005267C4">
        <w:rPr>
          <w:sz w:val="24"/>
          <w:szCs w:val="24"/>
        </w:rPr>
        <w:t xml:space="preserve"> subdodavatele</w:t>
      </w:r>
      <w:r w:rsidR="005267C4">
        <w:rPr>
          <w:sz w:val="24"/>
          <w:szCs w:val="24"/>
        </w:rPr>
        <w:t>,</w:t>
      </w:r>
      <w:r w:rsidR="005267C4" w:rsidRPr="005267C4">
        <w:rPr>
          <w:sz w:val="24"/>
          <w:szCs w:val="24"/>
        </w:rPr>
        <w:t xml:space="preserve"> a určí způsob ochrany a</w:t>
      </w:r>
      <w:r w:rsidR="005267C4">
        <w:rPr>
          <w:sz w:val="24"/>
          <w:szCs w:val="24"/>
        </w:rPr>
        <w:t> </w:t>
      </w:r>
      <w:r w:rsidR="005267C4" w:rsidRPr="005267C4">
        <w:rPr>
          <w:sz w:val="24"/>
          <w:szCs w:val="24"/>
        </w:rPr>
        <w:t>prevence proti úrazům a jinému poškození zdraví.</w:t>
      </w:r>
    </w:p>
    <w:p w:rsidR="005267C4" w:rsidRPr="005267C4" w:rsidRDefault="00AA1864" w:rsidP="005267C4">
      <w:pPr>
        <w:pStyle w:val="Normln1"/>
        <w:numPr>
          <w:ilvl w:val="1"/>
          <w:numId w:val="4"/>
        </w:numPr>
        <w:shd w:val="clear" w:color="auto" w:fill="FFFFFF"/>
        <w:spacing w:after="120" w:line="288" w:lineRule="auto"/>
        <w:ind w:left="567" w:hanging="567"/>
        <w:jc w:val="both"/>
        <w:rPr>
          <w:sz w:val="24"/>
          <w:szCs w:val="24"/>
        </w:rPr>
      </w:pPr>
      <w:r>
        <w:rPr>
          <w:sz w:val="24"/>
        </w:rPr>
        <w:t>P</w:t>
      </w:r>
      <w:r w:rsidRPr="00AA1864">
        <w:rPr>
          <w:sz w:val="24"/>
        </w:rPr>
        <w:t>oskytova</w:t>
      </w:r>
      <w:r w:rsidR="005267C4" w:rsidRPr="005267C4">
        <w:rPr>
          <w:sz w:val="24"/>
          <w:szCs w:val="24"/>
        </w:rPr>
        <w:t>tel zajistí taková opatření, aby nedošlo k poškození zdraví osob</w:t>
      </w:r>
      <w:r w:rsidR="005267C4">
        <w:rPr>
          <w:sz w:val="24"/>
          <w:szCs w:val="24"/>
        </w:rPr>
        <w:t xml:space="preserve"> a</w:t>
      </w:r>
      <w:r w:rsidR="005267C4" w:rsidRPr="005267C4">
        <w:rPr>
          <w:sz w:val="24"/>
          <w:szCs w:val="24"/>
        </w:rPr>
        <w:t xml:space="preserve"> majetku, vyskytující</w:t>
      </w:r>
      <w:r w:rsidR="005267C4">
        <w:rPr>
          <w:sz w:val="24"/>
          <w:szCs w:val="24"/>
        </w:rPr>
        <w:t>ch</w:t>
      </w:r>
      <w:r w:rsidR="005267C4" w:rsidRPr="005267C4">
        <w:rPr>
          <w:sz w:val="24"/>
          <w:szCs w:val="24"/>
        </w:rPr>
        <w:t xml:space="preserve"> se na pracovišti či v jeho okolí.</w:t>
      </w:r>
    </w:p>
    <w:p w:rsidR="005267C4" w:rsidRDefault="005267C4" w:rsidP="00BF5DFB">
      <w:pPr>
        <w:pStyle w:val="Normln1"/>
        <w:numPr>
          <w:ilvl w:val="1"/>
          <w:numId w:val="4"/>
        </w:numPr>
        <w:shd w:val="clear" w:color="auto" w:fill="FFFFFF"/>
        <w:spacing w:after="120" w:line="288" w:lineRule="auto"/>
        <w:ind w:left="567" w:hanging="567"/>
        <w:jc w:val="both"/>
        <w:rPr>
          <w:sz w:val="24"/>
          <w:szCs w:val="24"/>
        </w:rPr>
      </w:pPr>
      <w:r w:rsidRPr="005267C4">
        <w:rPr>
          <w:sz w:val="24"/>
          <w:szCs w:val="24"/>
        </w:rPr>
        <w:t xml:space="preserve">Při nástupu k provedení prací </w:t>
      </w:r>
      <w:bookmarkStart w:id="10" w:name="_GoBack"/>
      <w:bookmarkEnd w:id="10"/>
      <w:r w:rsidRPr="005267C4">
        <w:rPr>
          <w:sz w:val="24"/>
          <w:szCs w:val="24"/>
        </w:rPr>
        <w:t xml:space="preserve">se pracovníci </w:t>
      </w:r>
      <w:r w:rsidR="00AA1864" w:rsidRPr="00AA1864">
        <w:rPr>
          <w:sz w:val="24"/>
        </w:rPr>
        <w:t>poskytova</w:t>
      </w:r>
      <w:r w:rsidRPr="005267C4">
        <w:rPr>
          <w:sz w:val="24"/>
          <w:szCs w:val="24"/>
        </w:rPr>
        <w:t>tele, provádějící tyto práce, seznámí s</w:t>
      </w:r>
      <w:r>
        <w:rPr>
          <w:sz w:val="24"/>
          <w:szCs w:val="24"/>
        </w:rPr>
        <w:t> </w:t>
      </w:r>
      <w:r w:rsidRPr="005267C4">
        <w:rPr>
          <w:sz w:val="24"/>
          <w:szCs w:val="24"/>
        </w:rPr>
        <w:t xml:space="preserve">konkrétními podmínkami na budoucím pracovišti, s riziky, které jim případně hrozí. </w:t>
      </w:r>
    </w:p>
    <w:p w:rsidR="005267C4" w:rsidRPr="005267C4" w:rsidRDefault="005267C4" w:rsidP="005267C4">
      <w:pPr>
        <w:pStyle w:val="Normln1"/>
        <w:shd w:val="clear" w:color="auto" w:fill="FFFFFF"/>
        <w:spacing w:after="120" w:line="288" w:lineRule="auto"/>
        <w:ind w:left="567"/>
        <w:jc w:val="both"/>
        <w:rPr>
          <w:sz w:val="24"/>
          <w:szCs w:val="24"/>
        </w:rPr>
      </w:pPr>
    </w:p>
    <w:p w:rsidR="00D24A50" w:rsidRPr="00FD68C2" w:rsidRDefault="00D24A50" w:rsidP="00D24A50">
      <w:pPr>
        <w:pStyle w:val="Titulek"/>
        <w:spacing w:before="0" w:after="0" w:line="288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bookmarkStart w:id="11" w:name="_Toc433768406"/>
      <w:r w:rsidRPr="00FD68C2">
        <w:rPr>
          <w:rFonts w:ascii="Times New Roman" w:hAnsi="Times New Roman"/>
          <w:sz w:val="24"/>
          <w:szCs w:val="24"/>
        </w:rPr>
        <w:t xml:space="preserve">Článek </w:t>
      </w:r>
      <w:bookmarkEnd w:id="11"/>
      <w:r w:rsidRPr="00FD68C2">
        <w:rPr>
          <w:rFonts w:ascii="Times New Roman" w:hAnsi="Times New Roman"/>
          <w:sz w:val="24"/>
          <w:szCs w:val="24"/>
        </w:rPr>
        <w:t>VI.</w:t>
      </w:r>
    </w:p>
    <w:p w:rsidR="00D24A50" w:rsidRPr="00FD68C2" w:rsidRDefault="00D24A50" w:rsidP="00D24A50">
      <w:pPr>
        <w:pStyle w:val="NadpisPoznmky"/>
        <w:spacing w:after="120" w:line="288" w:lineRule="auto"/>
        <w:ind w:left="426" w:hanging="426"/>
        <w:rPr>
          <w:sz w:val="24"/>
          <w:szCs w:val="24"/>
        </w:rPr>
      </w:pPr>
      <w:r w:rsidRPr="00FD68C2">
        <w:rPr>
          <w:sz w:val="24"/>
          <w:szCs w:val="24"/>
        </w:rPr>
        <w:t>Záruka za jakost, odpovědnost za vady</w:t>
      </w:r>
    </w:p>
    <w:p w:rsidR="00A23194" w:rsidRDefault="00D24A50" w:rsidP="00D24A50">
      <w:pPr>
        <w:pStyle w:val="Normln1"/>
        <w:numPr>
          <w:ilvl w:val="1"/>
          <w:numId w:val="5"/>
        </w:numPr>
        <w:shd w:val="clear" w:color="auto" w:fill="FFFFFF"/>
        <w:spacing w:after="120" w:line="288" w:lineRule="auto"/>
        <w:ind w:left="567" w:hanging="567"/>
        <w:jc w:val="both"/>
        <w:rPr>
          <w:sz w:val="24"/>
          <w:szCs w:val="24"/>
        </w:rPr>
      </w:pPr>
      <w:bookmarkStart w:id="12" w:name="_Toc433768408"/>
      <w:r w:rsidRPr="00FD68C2">
        <w:rPr>
          <w:sz w:val="24"/>
          <w:szCs w:val="24"/>
        </w:rPr>
        <w:t>Záruční doba pozáručních oprav</w:t>
      </w:r>
      <w:r w:rsidR="007E7BEC">
        <w:rPr>
          <w:sz w:val="24"/>
          <w:szCs w:val="24"/>
        </w:rPr>
        <w:t xml:space="preserve"> a údržby</w:t>
      </w:r>
      <w:r w:rsidRPr="00FD68C2">
        <w:rPr>
          <w:sz w:val="24"/>
          <w:szCs w:val="24"/>
        </w:rPr>
        <w:t xml:space="preserve"> provedených poskytovatelem činí </w:t>
      </w:r>
      <w:r w:rsidR="007E7BEC">
        <w:rPr>
          <w:sz w:val="24"/>
          <w:szCs w:val="24"/>
        </w:rPr>
        <w:t>24</w:t>
      </w:r>
      <w:r w:rsidRPr="00FD68C2">
        <w:rPr>
          <w:sz w:val="24"/>
          <w:szCs w:val="24"/>
        </w:rPr>
        <w:t xml:space="preserve"> měsíců. </w:t>
      </w:r>
    </w:p>
    <w:p w:rsidR="00A23194" w:rsidRDefault="00A23194" w:rsidP="00D24A50">
      <w:pPr>
        <w:pStyle w:val="Normln1"/>
        <w:numPr>
          <w:ilvl w:val="1"/>
          <w:numId w:val="5"/>
        </w:numPr>
        <w:shd w:val="clear" w:color="auto" w:fill="FFFFFF"/>
        <w:spacing w:after="120" w:line="288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bidi="cs-CZ"/>
        </w:rPr>
        <w:t>Záruční doba počíná běžet dnem převzetí díla podpisem odpovědné osoby objednatele na pracovním či montážním listu.</w:t>
      </w:r>
    </w:p>
    <w:p w:rsidR="00D24A50" w:rsidRPr="00FD68C2" w:rsidRDefault="00A23194" w:rsidP="00D24A50">
      <w:pPr>
        <w:pStyle w:val="Normln1"/>
        <w:numPr>
          <w:ilvl w:val="1"/>
          <w:numId w:val="5"/>
        </w:numPr>
        <w:shd w:val="clear" w:color="auto" w:fill="FFFFFF"/>
        <w:spacing w:after="120" w:line="288" w:lineRule="auto"/>
        <w:ind w:left="567" w:hanging="567"/>
        <w:jc w:val="both"/>
        <w:rPr>
          <w:sz w:val="24"/>
          <w:szCs w:val="24"/>
        </w:rPr>
      </w:pPr>
      <w:r w:rsidRPr="00FD68C2">
        <w:rPr>
          <w:sz w:val="24"/>
          <w:szCs w:val="24"/>
        </w:rPr>
        <w:t xml:space="preserve"> </w:t>
      </w:r>
      <w:r w:rsidR="00D24A50" w:rsidRPr="00FD68C2">
        <w:rPr>
          <w:sz w:val="24"/>
          <w:szCs w:val="24"/>
        </w:rPr>
        <w:t>P</w:t>
      </w:r>
      <w:r w:rsidR="00D24A50" w:rsidRPr="00FD68C2">
        <w:rPr>
          <w:iCs/>
          <w:sz w:val="24"/>
          <w:szCs w:val="24"/>
        </w:rPr>
        <w:t xml:space="preserve">oskytovatel se zavazuje vady zjištěné v záruční době neprodleně odstranit bez nároku na navýšení ceny, nejdéle však do 15 pracovních dnů od doručení oznámení o vadách, </w:t>
      </w:r>
      <w:r>
        <w:rPr>
          <w:iCs/>
          <w:sz w:val="24"/>
          <w:szCs w:val="24"/>
        </w:rPr>
        <w:t xml:space="preserve">nestanoví-li objednatel </w:t>
      </w:r>
      <w:r w:rsidR="00D24A50" w:rsidRPr="00FD68C2">
        <w:rPr>
          <w:iCs/>
          <w:sz w:val="24"/>
          <w:szCs w:val="24"/>
        </w:rPr>
        <w:t>lhůtu delší.</w:t>
      </w:r>
    </w:p>
    <w:p w:rsidR="00D24A50" w:rsidRPr="00FD68C2" w:rsidRDefault="00D24A50" w:rsidP="00D24A50">
      <w:pPr>
        <w:pStyle w:val="Normln1"/>
        <w:numPr>
          <w:ilvl w:val="1"/>
          <w:numId w:val="5"/>
        </w:numPr>
        <w:shd w:val="clear" w:color="auto" w:fill="FFFFFF"/>
        <w:spacing w:after="120" w:line="288" w:lineRule="auto"/>
        <w:ind w:left="567" w:hanging="567"/>
        <w:jc w:val="both"/>
        <w:rPr>
          <w:sz w:val="24"/>
          <w:szCs w:val="24"/>
        </w:rPr>
      </w:pPr>
      <w:r w:rsidRPr="00FD68C2">
        <w:rPr>
          <w:iCs/>
          <w:sz w:val="24"/>
          <w:szCs w:val="24"/>
        </w:rPr>
        <w:t>U</w:t>
      </w:r>
      <w:r w:rsidRPr="00FD68C2">
        <w:rPr>
          <w:sz w:val="24"/>
          <w:szCs w:val="24"/>
        </w:rPr>
        <w:t>platněním nároku z odpovědnosti za vady nejsou dotčeny nároky na náhradu škody nebo na</w:t>
      </w:r>
      <w:r w:rsidR="000A01ED" w:rsidRPr="00FD68C2">
        <w:rPr>
          <w:sz w:val="24"/>
          <w:szCs w:val="24"/>
        </w:rPr>
        <w:t> </w:t>
      </w:r>
      <w:r w:rsidRPr="00FD68C2">
        <w:rPr>
          <w:sz w:val="24"/>
          <w:szCs w:val="24"/>
        </w:rPr>
        <w:t>uplatnění smluvní pokuty.</w:t>
      </w:r>
    </w:p>
    <w:p w:rsidR="008D7B27" w:rsidRDefault="008D7B27" w:rsidP="00D24A50">
      <w:pPr>
        <w:pStyle w:val="Titulek"/>
        <w:spacing w:before="0"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D24A50" w:rsidRPr="00FD68C2" w:rsidRDefault="00D24A50" w:rsidP="00D24A50">
      <w:pPr>
        <w:pStyle w:val="Titulek"/>
        <w:spacing w:before="0"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FD68C2">
        <w:rPr>
          <w:rFonts w:ascii="Times New Roman" w:hAnsi="Times New Roman"/>
          <w:sz w:val="24"/>
          <w:szCs w:val="24"/>
        </w:rPr>
        <w:t>Článek VII.</w:t>
      </w:r>
    </w:p>
    <w:p w:rsidR="00D24A50" w:rsidRPr="00FD68C2" w:rsidRDefault="00D24A50" w:rsidP="00D24A50">
      <w:pPr>
        <w:pStyle w:val="NadpisPoznmky"/>
        <w:spacing w:after="120" w:line="288" w:lineRule="auto"/>
        <w:rPr>
          <w:sz w:val="24"/>
          <w:szCs w:val="24"/>
        </w:rPr>
      </w:pPr>
      <w:r w:rsidRPr="00FD68C2">
        <w:rPr>
          <w:sz w:val="24"/>
          <w:szCs w:val="24"/>
        </w:rPr>
        <w:t>Odpovědnost za škodu</w:t>
      </w:r>
    </w:p>
    <w:p w:rsidR="00D24A50" w:rsidRPr="00FD68C2" w:rsidRDefault="00D24A50" w:rsidP="00D24A50">
      <w:pPr>
        <w:pStyle w:val="Normln1"/>
        <w:numPr>
          <w:ilvl w:val="1"/>
          <w:numId w:val="6"/>
        </w:numPr>
        <w:shd w:val="clear" w:color="auto" w:fill="FFFFFF"/>
        <w:spacing w:after="120" w:line="288" w:lineRule="auto"/>
        <w:ind w:left="567" w:hanging="567"/>
        <w:jc w:val="both"/>
        <w:rPr>
          <w:sz w:val="24"/>
          <w:szCs w:val="24"/>
        </w:rPr>
      </w:pPr>
      <w:r w:rsidRPr="00FD68C2">
        <w:rPr>
          <w:sz w:val="24"/>
          <w:szCs w:val="24"/>
        </w:rPr>
        <w:t>Poskytovatel odpovídá za případnou škodu, která jeho činností vznikne. Poskytovatel plně odpovídá za plnění této smlouvy rovněž v případě, že příslušnou část plnění poskytuje prostřednic</w:t>
      </w:r>
      <w:r w:rsidR="00A23194">
        <w:rPr>
          <w:sz w:val="24"/>
          <w:szCs w:val="24"/>
        </w:rPr>
        <w:t>tvím třetí osoby</w:t>
      </w:r>
      <w:r w:rsidRPr="00FD68C2">
        <w:rPr>
          <w:sz w:val="24"/>
          <w:szCs w:val="24"/>
        </w:rPr>
        <w:t>.</w:t>
      </w:r>
    </w:p>
    <w:p w:rsidR="00D24A50" w:rsidRPr="00FD68C2" w:rsidRDefault="00D24A50" w:rsidP="00D24A50">
      <w:pPr>
        <w:pStyle w:val="Normln1"/>
        <w:numPr>
          <w:ilvl w:val="1"/>
          <w:numId w:val="6"/>
        </w:numPr>
        <w:shd w:val="clear" w:color="auto" w:fill="FFFFFF"/>
        <w:spacing w:after="120" w:line="288" w:lineRule="auto"/>
        <w:ind w:left="567" w:hanging="567"/>
        <w:jc w:val="both"/>
        <w:rPr>
          <w:sz w:val="24"/>
          <w:szCs w:val="24"/>
        </w:rPr>
      </w:pPr>
      <w:r w:rsidRPr="00FD68C2">
        <w:rPr>
          <w:sz w:val="24"/>
          <w:szCs w:val="24"/>
        </w:rPr>
        <w:t>Smluvní strany se zavazují upozornit druhou smluvní stranu bez zbytečného odkladu na</w:t>
      </w:r>
      <w:r w:rsidR="00520A00">
        <w:rPr>
          <w:sz w:val="24"/>
          <w:szCs w:val="24"/>
        </w:rPr>
        <w:t> </w:t>
      </w:r>
      <w:r w:rsidRPr="00FD68C2">
        <w:rPr>
          <w:sz w:val="24"/>
          <w:szCs w:val="24"/>
        </w:rPr>
        <w:t>vzniklé okolnosti vylučující odpovědnost bránící řádnému plnění této smlouvy. Smluvní strany se zavazují k vyvinutí maximálního úsilí k odvrácení a překonání okolností vylučujících odpovědnost.</w:t>
      </w:r>
    </w:p>
    <w:p w:rsidR="00F45173" w:rsidRPr="00FD68C2" w:rsidRDefault="00F45173" w:rsidP="00D24A50">
      <w:pPr>
        <w:pStyle w:val="Titulek"/>
        <w:spacing w:before="0"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D24A50" w:rsidRPr="00FD68C2" w:rsidRDefault="00D24A50" w:rsidP="00D24A50">
      <w:pPr>
        <w:pStyle w:val="Titulek"/>
        <w:spacing w:before="0"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FD68C2">
        <w:rPr>
          <w:rFonts w:ascii="Times New Roman" w:hAnsi="Times New Roman"/>
          <w:sz w:val="24"/>
          <w:szCs w:val="24"/>
        </w:rPr>
        <w:t>Článek VIII.</w:t>
      </w:r>
      <w:bookmarkEnd w:id="12"/>
    </w:p>
    <w:p w:rsidR="00D24A50" w:rsidRPr="00FD68C2" w:rsidRDefault="00D24A50" w:rsidP="00D24A50">
      <w:pPr>
        <w:pStyle w:val="Titulek"/>
        <w:spacing w:before="0" w:line="288" w:lineRule="auto"/>
        <w:jc w:val="center"/>
        <w:rPr>
          <w:rFonts w:ascii="Times New Roman" w:hAnsi="Times New Roman"/>
          <w:sz w:val="24"/>
          <w:szCs w:val="24"/>
        </w:rPr>
      </w:pPr>
      <w:bookmarkStart w:id="13" w:name="_Toc433768409"/>
      <w:r w:rsidRPr="00FD68C2">
        <w:rPr>
          <w:rFonts w:ascii="Times New Roman" w:hAnsi="Times New Roman"/>
          <w:sz w:val="24"/>
          <w:szCs w:val="24"/>
        </w:rPr>
        <w:t>Sankce</w:t>
      </w:r>
      <w:bookmarkEnd w:id="13"/>
    </w:p>
    <w:p w:rsidR="00D24A50" w:rsidRPr="00FD68C2" w:rsidRDefault="00D24A50" w:rsidP="00D24A50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120" w:line="288" w:lineRule="auto"/>
        <w:jc w:val="both"/>
        <w:textAlignment w:val="baseline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D24A50" w:rsidRPr="00FD68C2" w:rsidRDefault="00D24A50" w:rsidP="00D24A50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120" w:line="288" w:lineRule="auto"/>
        <w:jc w:val="both"/>
        <w:textAlignment w:val="baseline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7D0851" w:rsidRDefault="007D0851" w:rsidP="007D085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</w:pPr>
      <w:r>
        <w:t xml:space="preserve">V případě prodlení objednatele s úhradou faktur za předané dílo, zaplatí objednatel </w:t>
      </w:r>
      <w:r w:rsidR="00AA1864" w:rsidRPr="009F6560">
        <w:t>poskytova</w:t>
      </w:r>
      <w:r>
        <w:t>teli smluvní pokutu ve výši 0,05 % z ceny faktury s DPH za každý kalendářní den prodlení.</w:t>
      </w:r>
    </w:p>
    <w:p w:rsidR="007D0851" w:rsidRDefault="007D0851" w:rsidP="007D085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</w:pPr>
      <w:r>
        <w:lastRenderedPageBreak/>
        <w:t xml:space="preserve">V případě prodlení </w:t>
      </w:r>
      <w:r w:rsidR="00AA1864" w:rsidRPr="009F6560">
        <w:t>poskytova</w:t>
      </w:r>
      <w:r>
        <w:t>tele se splněním povinnosti v předem stanoveném termínu předání dílčí části díla objednateli, pokud bylo sjednáno, zaplatí</w:t>
      </w:r>
      <w:r w:rsidR="00AA1864">
        <w:t xml:space="preserve"> </w:t>
      </w:r>
      <w:r w:rsidR="00AA1864" w:rsidRPr="009F6560">
        <w:t>poskytova</w:t>
      </w:r>
      <w:r>
        <w:t>tel objednateli smluvní pokutu 0,05% z celkové ceny díla za každý kalendářní den prodlení.</w:t>
      </w:r>
    </w:p>
    <w:p w:rsidR="00D24A50" w:rsidRPr="00FD68C2" w:rsidRDefault="00D24A50" w:rsidP="00D24A5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</w:pPr>
      <w:r w:rsidRPr="00FD68C2">
        <w:t>Smluvní pokuta z prodlení j</w:t>
      </w:r>
      <w:r w:rsidR="007D0851">
        <w:t>e</w:t>
      </w:r>
      <w:r w:rsidRPr="00FD68C2">
        <w:t xml:space="preserve"> splatn</w:t>
      </w:r>
      <w:r w:rsidR="007D0851">
        <w:t>á</w:t>
      </w:r>
      <w:r w:rsidRPr="00FD68C2">
        <w:t xml:space="preserve"> do 15 kalendářních dnů ode dne doručení jejich vyúčtování. </w:t>
      </w:r>
    </w:p>
    <w:p w:rsidR="00D24A50" w:rsidRPr="00FD68C2" w:rsidRDefault="00D24A50" w:rsidP="00D24A5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</w:pPr>
      <w:r w:rsidRPr="00FD68C2">
        <w:t xml:space="preserve">Zaplacením smluvní pokuty není dotčeno právo oprávněné strany na náhradu škody vzniklé v příčinné souvislosti s porušením smluvní povinnosti, za jejíž nedodržení je smluvní pokuta vymáhána a účtována. </w:t>
      </w:r>
    </w:p>
    <w:p w:rsidR="00D24A50" w:rsidRPr="00FD68C2" w:rsidRDefault="00D24A50" w:rsidP="00D24A50">
      <w:pPr>
        <w:pStyle w:val="Zpat"/>
        <w:tabs>
          <w:tab w:val="left" w:pos="708"/>
        </w:tabs>
        <w:spacing w:after="120" w:line="288" w:lineRule="auto"/>
        <w:jc w:val="center"/>
        <w:rPr>
          <w:b/>
          <w:lang w:val="cs-CZ"/>
        </w:rPr>
      </w:pPr>
      <w:bookmarkStart w:id="14" w:name="_Toc433768416"/>
    </w:p>
    <w:p w:rsidR="00D24A50" w:rsidRPr="00FD68C2" w:rsidRDefault="00D24A50" w:rsidP="00D24A50">
      <w:pPr>
        <w:pStyle w:val="Zpat"/>
        <w:tabs>
          <w:tab w:val="left" w:pos="708"/>
        </w:tabs>
        <w:spacing w:line="288" w:lineRule="auto"/>
        <w:jc w:val="center"/>
        <w:rPr>
          <w:b/>
        </w:rPr>
      </w:pPr>
      <w:r w:rsidRPr="00FD68C2">
        <w:rPr>
          <w:b/>
        </w:rPr>
        <w:t xml:space="preserve">Článek </w:t>
      </w:r>
      <w:r w:rsidRPr="00FD68C2">
        <w:rPr>
          <w:b/>
          <w:lang w:val="cs-CZ"/>
        </w:rPr>
        <w:t>IX</w:t>
      </w:r>
      <w:r w:rsidRPr="00FD68C2">
        <w:rPr>
          <w:b/>
        </w:rPr>
        <w:t>.</w:t>
      </w:r>
      <w:bookmarkEnd w:id="14"/>
    </w:p>
    <w:p w:rsidR="00D24A50" w:rsidRPr="00FD68C2" w:rsidRDefault="00D24A50" w:rsidP="00D24A50">
      <w:pPr>
        <w:pStyle w:val="Titulek"/>
        <w:spacing w:before="0" w:after="0" w:line="288" w:lineRule="auto"/>
        <w:jc w:val="center"/>
        <w:rPr>
          <w:rFonts w:ascii="Times New Roman" w:hAnsi="Times New Roman"/>
          <w:sz w:val="24"/>
          <w:szCs w:val="24"/>
        </w:rPr>
      </w:pPr>
      <w:bookmarkStart w:id="15" w:name="_Toc433768417"/>
      <w:r w:rsidRPr="00FD68C2">
        <w:rPr>
          <w:rFonts w:ascii="Times New Roman" w:hAnsi="Times New Roman"/>
          <w:sz w:val="24"/>
          <w:szCs w:val="24"/>
        </w:rPr>
        <w:t>Platnost smlouvy</w:t>
      </w:r>
      <w:bookmarkEnd w:id="15"/>
    </w:p>
    <w:p w:rsidR="00D24A50" w:rsidRPr="00FD68C2" w:rsidRDefault="00D24A50" w:rsidP="009A7280">
      <w:pPr>
        <w:pStyle w:val="NadpisPoznmky"/>
        <w:spacing w:after="120" w:line="288" w:lineRule="auto"/>
        <w:rPr>
          <w:vanish/>
          <w:sz w:val="24"/>
          <w:szCs w:val="24"/>
        </w:rPr>
      </w:pPr>
      <w:r w:rsidRPr="00FD68C2">
        <w:rPr>
          <w:sz w:val="24"/>
          <w:szCs w:val="24"/>
        </w:rPr>
        <w:t xml:space="preserve"> </w:t>
      </w:r>
    </w:p>
    <w:p w:rsidR="00D24A50" w:rsidRPr="00FD68C2" w:rsidRDefault="00D24A50" w:rsidP="00D24A5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120" w:line="288" w:lineRule="auto"/>
        <w:jc w:val="both"/>
        <w:textAlignment w:val="baseline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D24A50" w:rsidRPr="00FD68C2" w:rsidRDefault="00D24A50" w:rsidP="00D24A50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</w:pPr>
      <w:r w:rsidRPr="00FD68C2">
        <w:t>Tato smlouva nabývá platnosti dnem podpisu oprávněnými zástupci obou smluvních stran a</w:t>
      </w:r>
      <w:r w:rsidR="004C1738" w:rsidRPr="00FD68C2">
        <w:t> </w:t>
      </w:r>
      <w:r w:rsidRPr="00FD68C2">
        <w:t>účinnosti dnem doručení písemné výzvy k zahájení plnění poskytovateli.</w:t>
      </w:r>
    </w:p>
    <w:p w:rsidR="00D24A50" w:rsidRPr="00FD68C2" w:rsidRDefault="00D24A50" w:rsidP="000A2F8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</w:pPr>
      <w:r w:rsidRPr="00FD68C2">
        <w:t>Tato smlouva se uzavírá na dobu</w:t>
      </w:r>
      <w:r w:rsidR="00D5784C" w:rsidRPr="00FD68C2">
        <w:t xml:space="preserve"> </w:t>
      </w:r>
      <w:r w:rsidR="000A2F82">
        <w:t>neurčitou</w:t>
      </w:r>
      <w:r w:rsidR="000A2F82" w:rsidRPr="000A2F82">
        <w:t>, přičemž účinnost této smlouvy nastává dnem podpisu oběma stranami.</w:t>
      </w:r>
      <w:r w:rsidRPr="00FD68C2">
        <w:t xml:space="preserve"> </w:t>
      </w:r>
    </w:p>
    <w:p w:rsidR="00D24A50" w:rsidRPr="00FD68C2" w:rsidRDefault="00D24A50" w:rsidP="00D24A50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</w:pPr>
      <w:r w:rsidRPr="00FD68C2">
        <w:t>Obě smluvní strany jsou oprávněny ukončit tuto smlouvu písemnou výpovědí bez udání důvodů. Výpovědní doba činí jeden měsíc a počíná běžet prvním dnem měsíce následujícího po měsíci, v němž došlo k doručení výpovědi druhé smluvní straně.</w:t>
      </w:r>
    </w:p>
    <w:p w:rsidR="00D24A50" w:rsidRPr="00FD68C2" w:rsidRDefault="00D24A50" w:rsidP="00D24A50">
      <w:pPr>
        <w:pStyle w:val="Zkladntext"/>
        <w:spacing w:after="120" w:line="288" w:lineRule="auto"/>
        <w:ind w:left="360"/>
        <w:rPr>
          <w:lang w:val="cs-CZ"/>
        </w:rPr>
      </w:pPr>
    </w:p>
    <w:p w:rsidR="00D24A50" w:rsidRPr="00FD68C2" w:rsidRDefault="00D24A50" w:rsidP="00D24A50">
      <w:pPr>
        <w:pStyle w:val="Zpat"/>
        <w:tabs>
          <w:tab w:val="left" w:pos="708"/>
        </w:tabs>
        <w:spacing w:line="288" w:lineRule="auto"/>
        <w:jc w:val="center"/>
        <w:rPr>
          <w:b/>
        </w:rPr>
      </w:pPr>
      <w:r w:rsidRPr="00FD68C2">
        <w:rPr>
          <w:b/>
        </w:rPr>
        <w:t>Článek</w:t>
      </w:r>
      <w:r w:rsidRPr="00FD68C2">
        <w:rPr>
          <w:b/>
          <w:lang w:val="cs-CZ"/>
        </w:rPr>
        <w:t xml:space="preserve"> </w:t>
      </w:r>
      <w:r w:rsidRPr="00FD68C2">
        <w:rPr>
          <w:b/>
        </w:rPr>
        <w:t>X.</w:t>
      </w:r>
    </w:p>
    <w:p w:rsidR="00D24A50" w:rsidRPr="00FD68C2" w:rsidRDefault="00D24A50" w:rsidP="00D24A50">
      <w:pPr>
        <w:pStyle w:val="Nadpis2"/>
        <w:spacing w:before="0" w:after="120" w:line="288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16" w:name="_Toc312009378"/>
      <w:bookmarkStart w:id="17" w:name="_Toc311719313"/>
      <w:bookmarkStart w:id="18" w:name="_Toc289001478"/>
      <w:bookmarkStart w:id="19" w:name="_Toc287011703"/>
      <w:bookmarkStart w:id="20" w:name="_Toc286998402"/>
      <w:r w:rsidRPr="00FD68C2">
        <w:rPr>
          <w:rFonts w:ascii="Times New Roman" w:hAnsi="Times New Roman"/>
          <w:i w:val="0"/>
          <w:sz w:val="24"/>
          <w:szCs w:val="24"/>
        </w:rPr>
        <w:t>Ostatní ujednání</w:t>
      </w:r>
      <w:bookmarkEnd w:id="16"/>
      <w:bookmarkEnd w:id="17"/>
      <w:bookmarkEnd w:id="18"/>
      <w:bookmarkEnd w:id="19"/>
      <w:bookmarkEnd w:id="20"/>
    </w:p>
    <w:p w:rsidR="00D24A50" w:rsidRPr="00FD68C2" w:rsidRDefault="00D24A50" w:rsidP="00D24A50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120" w:line="288" w:lineRule="auto"/>
        <w:jc w:val="both"/>
        <w:textAlignment w:val="baseline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D24A50" w:rsidRPr="00FD68C2" w:rsidRDefault="00D24A50" w:rsidP="00D24A50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120" w:line="288" w:lineRule="auto"/>
        <w:jc w:val="both"/>
        <w:textAlignment w:val="baseline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D24A50" w:rsidRDefault="00D24A50" w:rsidP="00D24A50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</w:pPr>
      <w:r w:rsidRPr="00FD68C2">
        <w:t>Poskytovatel se zavazuje, že pokud v souvislosti s realizací této smlouvy při plnění svých povinností přijdou jeho pověření pracovníci do styku s osobními/citlivými údaji ve</w:t>
      </w:r>
      <w:r w:rsidR="00520A00">
        <w:t> </w:t>
      </w:r>
      <w:r w:rsidRPr="00FD68C2">
        <w:t xml:space="preserve">smyslu zákona č. 101/2000 Sb., o ochraně osobních údajů, v platném znění, učiní veškerá opatření, aby nedošlo k neoprávněnému nebo nahodilému přístupu k těmto údajům, k jejich změně, zničení či ztrátě, neoprávněným přenosům, k jejich jinému neoprávněnému zpracování, jakož i k jejich jinému zneužití.  </w:t>
      </w:r>
    </w:p>
    <w:p w:rsidR="00A23194" w:rsidRPr="00A23194" w:rsidRDefault="00A23194" w:rsidP="00260964">
      <w:pPr>
        <w:pStyle w:val="Odstavecseseznamem"/>
        <w:numPr>
          <w:ilvl w:val="1"/>
          <w:numId w:val="9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23194">
        <w:rPr>
          <w:rFonts w:ascii="Times New Roman" w:eastAsia="Times New Roman" w:hAnsi="Times New Roman"/>
          <w:sz w:val="24"/>
          <w:szCs w:val="24"/>
          <w:lang w:eastAsia="cs-CZ"/>
        </w:rPr>
        <w:t>Ohlašovnou požárů je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sekretariát ZŠ,</w:t>
      </w:r>
      <w:r w:rsidRPr="00A23194">
        <w:rPr>
          <w:rFonts w:ascii="Times New Roman" w:eastAsia="Times New Roman" w:hAnsi="Times New Roman"/>
          <w:sz w:val="24"/>
          <w:szCs w:val="24"/>
          <w:lang w:eastAsia="cs-CZ"/>
        </w:rPr>
        <w:t xml:space="preserve"> tel. č.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585 385 104</w:t>
      </w:r>
      <w:r w:rsidRPr="00A23194">
        <w:rPr>
          <w:rFonts w:ascii="Times New Roman" w:eastAsia="Times New Roman" w:hAnsi="Times New Roman"/>
          <w:sz w:val="24"/>
          <w:szCs w:val="24"/>
          <w:lang w:eastAsia="cs-CZ"/>
        </w:rPr>
        <w:t>, umístěná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1. nadzemním podlaží</w:t>
      </w:r>
      <w:r w:rsidRPr="00A23194">
        <w:rPr>
          <w:rFonts w:ascii="Times New Roman" w:eastAsia="Times New Roman" w:hAnsi="Times New Roman"/>
          <w:sz w:val="24"/>
          <w:szCs w:val="24"/>
          <w:lang w:eastAsia="cs-CZ"/>
        </w:rPr>
        <w:t xml:space="preserve"> budovy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ZŠ.</w:t>
      </w:r>
    </w:p>
    <w:p w:rsidR="00D24A50" w:rsidRPr="00FD68C2" w:rsidRDefault="00D24A50" w:rsidP="00D24A50">
      <w:pPr>
        <w:spacing w:after="120" w:line="288" w:lineRule="auto"/>
        <w:ind w:hanging="360"/>
      </w:pPr>
      <w:r w:rsidRPr="00FD68C2">
        <w:t xml:space="preserve">  </w:t>
      </w:r>
    </w:p>
    <w:p w:rsidR="00D24A50" w:rsidRPr="00FD68C2" w:rsidRDefault="00D24A50" w:rsidP="00D24A50">
      <w:pPr>
        <w:pStyle w:val="Zpat"/>
        <w:tabs>
          <w:tab w:val="left" w:pos="708"/>
        </w:tabs>
        <w:spacing w:line="288" w:lineRule="auto"/>
        <w:jc w:val="center"/>
        <w:rPr>
          <w:b/>
        </w:rPr>
      </w:pPr>
      <w:r w:rsidRPr="00FD68C2">
        <w:rPr>
          <w:b/>
        </w:rPr>
        <w:t>Článek X</w:t>
      </w:r>
      <w:r w:rsidRPr="00FD68C2">
        <w:rPr>
          <w:b/>
          <w:lang w:val="cs-CZ"/>
        </w:rPr>
        <w:t>I</w:t>
      </w:r>
      <w:r w:rsidRPr="00FD68C2">
        <w:rPr>
          <w:b/>
        </w:rPr>
        <w:t>.</w:t>
      </w:r>
    </w:p>
    <w:p w:rsidR="00D24A50" w:rsidRPr="00FD68C2" w:rsidRDefault="00D24A50" w:rsidP="00D24A50">
      <w:pPr>
        <w:pStyle w:val="NadpisPoznmky"/>
        <w:spacing w:after="120" w:line="288" w:lineRule="auto"/>
        <w:rPr>
          <w:sz w:val="24"/>
          <w:szCs w:val="24"/>
        </w:rPr>
      </w:pPr>
      <w:r w:rsidRPr="00FD68C2">
        <w:rPr>
          <w:sz w:val="24"/>
          <w:szCs w:val="24"/>
        </w:rPr>
        <w:t>Závěrečná ustanovení</w:t>
      </w:r>
    </w:p>
    <w:p w:rsidR="00D24A50" w:rsidRPr="00FD68C2" w:rsidRDefault="00D24A50" w:rsidP="00D24A50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120" w:line="288" w:lineRule="auto"/>
        <w:jc w:val="both"/>
        <w:textAlignment w:val="baseline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D24A50" w:rsidRPr="00FD68C2" w:rsidRDefault="00D24A50" w:rsidP="00D24A50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120" w:line="288" w:lineRule="auto"/>
        <w:jc w:val="both"/>
        <w:textAlignment w:val="baseline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D24A50" w:rsidRDefault="00D24A50" w:rsidP="00D24A50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</w:pPr>
      <w:r w:rsidRPr="00FD68C2">
        <w:t>Tato smlouva, jakož i práva a povinnosti vzniklé na základě této smlouvy nebo v</w:t>
      </w:r>
      <w:r w:rsidR="00520A00">
        <w:t> </w:t>
      </w:r>
      <w:r w:rsidRPr="00FD68C2">
        <w:t xml:space="preserve">souvislosti s ní se řídí zákonem </w:t>
      </w:r>
      <w:r w:rsidR="007D0851">
        <w:t>č. 89/2012 Sb., občanský zákoník</w:t>
      </w:r>
      <w:r w:rsidRPr="00FD68C2">
        <w:t>., ve znění pozdějších předpisů.</w:t>
      </w:r>
    </w:p>
    <w:p w:rsidR="000A2F82" w:rsidRPr="00FD68C2" w:rsidRDefault="000A2F82" w:rsidP="00DA3B5F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</w:pPr>
      <w:r>
        <w:t>Obě strany podpisem vyjadřují souhlas se zveřejněním smlouvy</w:t>
      </w:r>
      <w:r w:rsidR="00283EF1">
        <w:t xml:space="preserve"> a jejích dodatků</w:t>
      </w:r>
      <w:r>
        <w:t xml:space="preserve"> v registru smluv v souladu se zákonem č. 340/2015 Sb., </w:t>
      </w:r>
      <w:r w:rsidRPr="000A2F82">
        <w:t xml:space="preserve">o zvláštních podmínkách </w:t>
      </w:r>
      <w:r w:rsidRPr="000A2F82">
        <w:lastRenderedPageBreak/>
        <w:t>účinnosti některých smluv, uveřejňování těchto smluv a o registru smluv (zákon o registru smluv)</w:t>
      </w:r>
      <w:r>
        <w:t>.</w:t>
      </w:r>
    </w:p>
    <w:p w:rsidR="00D24A50" w:rsidRPr="00FD68C2" w:rsidRDefault="00D24A50" w:rsidP="00D24A50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</w:pPr>
      <w:r w:rsidRPr="00FD68C2">
        <w:t xml:space="preserve">Vztahuje-li se důvod neplatnosti jen na některé ustanovení této smlouvy, je neplatným pouze toto ustanovení, pokud z jeho povahy nebo obsahu anebo z okolností, za nichž bylo sjednáno, nevyplývá, že jej nelze oddělit od ostatního obsahu smlouvy. </w:t>
      </w:r>
    </w:p>
    <w:p w:rsidR="00D24A50" w:rsidRDefault="00D24A50" w:rsidP="00D24A50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</w:pPr>
      <w:r w:rsidRPr="00FD68C2">
        <w:t xml:space="preserve">Tato smlouva představuje úplnou dohodu smluvních stran o předmětu této smlouvy. Tuto smlouvu je možné měnit pouze písemnou dohodou smluvních stran ve formě číslovaných dodatků této smlouvy, podepsaných oprávněnými zástupci obou smluvních stran. </w:t>
      </w:r>
    </w:p>
    <w:p w:rsidR="007D0851" w:rsidRDefault="007D0851" w:rsidP="007D0851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</w:pPr>
      <w:r>
        <w:t xml:space="preserve">Nedílnou součástí této smlouvy jsou tyto přílohy: Příloha č. 1 </w:t>
      </w:r>
      <w:r w:rsidR="00AE2C33">
        <w:t>–</w:t>
      </w:r>
      <w:r>
        <w:t xml:space="preserve"> </w:t>
      </w:r>
      <w:r w:rsidR="00AE2C33">
        <w:t>ceník prací</w:t>
      </w:r>
      <w:r>
        <w:t>.</w:t>
      </w:r>
    </w:p>
    <w:p w:rsidR="00D24A50" w:rsidRPr="00FD68C2" w:rsidRDefault="00D24A50" w:rsidP="00D24A50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before="60" w:after="120" w:line="288" w:lineRule="auto"/>
        <w:ind w:left="567" w:hanging="567"/>
        <w:jc w:val="both"/>
        <w:textAlignment w:val="baseline"/>
      </w:pPr>
      <w:r w:rsidRPr="00FD68C2">
        <w:t xml:space="preserve">Tato smlouva je uzavřena ve </w:t>
      </w:r>
      <w:r w:rsidR="0019193B" w:rsidRPr="00FD68C2">
        <w:t>dvou</w:t>
      </w:r>
      <w:r w:rsidRPr="00FD68C2">
        <w:t xml:space="preserve"> vyhotoveních, z nichž každá strana obdrží po </w:t>
      </w:r>
      <w:r w:rsidR="0019193B" w:rsidRPr="00FD68C2">
        <w:t xml:space="preserve">jednom </w:t>
      </w:r>
      <w:r w:rsidRPr="00FD68C2">
        <w:t>vyhotovení.</w:t>
      </w:r>
    </w:p>
    <w:p w:rsidR="00520A00" w:rsidRDefault="00520A00" w:rsidP="00D24A50">
      <w:pPr>
        <w:pStyle w:val="podpis1"/>
        <w:spacing w:after="120" w:line="288" w:lineRule="auto"/>
        <w:rPr>
          <w:sz w:val="24"/>
          <w:szCs w:val="24"/>
        </w:rPr>
      </w:pPr>
    </w:p>
    <w:p w:rsidR="00D24A50" w:rsidRPr="00FD68C2" w:rsidRDefault="00D24A50" w:rsidP="00D24A50">
      <w:pPr>
        <w:pStyle w:val="podpis1"/>
        <w:spacing w:after="120" w:line="288" w:lineRule="auto"/>
        <w:rPr>
          <w:sz w:val="24"/>
          <w:szCs w:val="24"/>
        </w:rPr>
      </w:pPr>
      <w:r w:rsidRPr="00FD68C2">
        <w:rPr>
          <w:sz w:val="24"/>
          <w:szCs w:val="24"/>
        </w:rPr>
        <w:t xml:space="preserve">V </w:t>
      </w:r>
      <w:r w:rsidR="0019193B" w:rsidRPr="00FD68C2">
        <w:rPr>
          <w:sz w:val="24"/>
          <w:szCs w:val="24"/>
        </w:rPr>
        <w:t>Olomouci</w:t>
      </w:r>
      <w:r w:rsidRPr="00FD68C2">
        <w:rPr>
          <w:sz w:val="24"/>
          <w:szCs w:val="24"/>
        </w:rPr>
        <w:t xml:space="preserve"> dne </w:t>
      </w:r>
      <w:r w:rsidR="009A7280">
        <w:rPr>
          <w:sz w:val="24"/>
          <w:szCs w:val="24"/>
        </w:rPr>
        <w:t>1</w:t>
      </w:r>
      <w:r w:rsidR="00520A00">
        <w:rPr>
          <w:sz w:val="24"/>
          <w:szCs w:val="24"/>
        </w:rPr>
        <w:t xml:space="preserve">. </w:t>
      </w:r>
      <w:r w:rsidR="009A7280">
        <w:rPr>
          <w:sz w:val="24"/>
          <w:szCs w:val="24"/>
        </w:rPr>
        <w:t>3</w:t>
      </w:r>
      <w:r w:rsidR="00520A00">
        <w:rPr>
          <w:sz w:val="24"/>
          <w:szCs w:val="24"/>
        </w:rPr>
        <w:t>. 201</w:t>
      </w:r>
      <w:r w:rsidR="00DA3B5F">
        <w:rPr>
          <w:sz w:val="24"/>
          <w:szCs w:val="24"/>
        </w:rPr>
        <w:t>7</w:t>
      </w:r>
      <w:r w:rsidRPr="00FD68C2">
        <w:rPr>
          <w:sz w:val="24"/>
          <w:szCs w:val="24"/>
        </w:rPr>
        <w:tab/>
      </w:r>
      <w:r w:rsidRPr="00FD68C2">
        <w:rPr>
          <w:sz w:val="24"/>
          <w:szCs w:val="24"/>
        </w:rPr>
        <w:tab/>
      </w:r>
      <w:r w:rsidR="00520A00">
        <w:rPr>
          <w:sz w:val="24"/>
          <w:szCs w:val="24"/>
        </w:rPr>
        <w:tab/>
      </w:r>
      <w:r w:rsidR="00520A00">
        <w:rPr>
          <w:sz w:val="24"/>
          <w:szCs w:val="24"/>
        </w:rPr>
        <w:tab/>
      </w:r>
      <w:r w:rsidR="00520A00">
        <w:rPr>
          <w:sz w:val="24"/>
          <w:szCs w:val="24"/>
        </w:rPr>
        <w:tab/>
      </w:r>
      <w:r w:rsidR="00520A00" w:rsidRPr="00FD68C2">
        <w:rPr>
          <w:sz w:val="24"/>
          <w:szCs w:val="24"/>
        </w:rPr>
        <w:t xml:space="preserve">V Olomouci dne </w:t>
      </w:r>
      <w:r w:rsidR="009A7280">
        <w:rPr>
          <w:sz w:val="24"/>
          <w:szCs w:val="24"/>
        </w:rPr>
        <w:t>1</w:t>
      </w:r>
      <w:r w:rsidR="00520A00">
        <w:rPr>
          <w:sz w:val="24"/>
          <w:szCs w:val="24"/>
        </w:rPr>
        <w:t xml:space="preserve">. </w:t>
      </w:r>
      <w:r w:rsidR="009A7280">
        <w:rPr>
          <w:sz w:val="24"/>
          <w:szCs w:val="24"/>
        </w:rPr>
        <w:t>3</w:t>
      </w:r>
      <w:r w:rsidR="00520A00">
        <w:rPr>
          <w:sz w:val="24"/>
          <w:szCs w:val="24"/>
        </w:rPr>
        <w:t>. 201</w:t>
      </w:r>
      <w:r w:rsidR="00DA3B5F">
        <w:rPr>
          <w:sz w:val="24"/>
          <w:szCs w:val="24"/>
        </w:rPr>
        <w:t>7</w:t>
      </w:r>
    </w:p>
    <w:p w:rsidR="00D24A50" w:rsidRPr="00FD68C2" w:rsidRDefault="00D24A50" w:rsidP="00D24A50">
      <w:pPr>
        <w:pStyle w:val="Zkladntext"/>
        <w:spacing w:after="120" w:line="288" w:lineRule="auto"/>
        <w:rPr>
          <w:lang w:val="cs-CZ"/>
        </w:rPr>
      </w:pPr>
    </w:p>
    <w:p w:rsidR="00520A00" w:rsidRDefault="00D24A50" w:rsidP="00D24A50">
      <w:pPr>
        <w:pStyle w:val="podpisy2"/>
        <w:spacing w:line="288" w:lineRule="auto"/>
        <w:rPr>
          <w:color w:val="auto"/>
          <w:sz w:val="24"/>
          <w:szCs w:val="24"/>
        </w:rPr>
      </w:pPr>
      <w:r w:rsidRPr="00FD68C2">
        <w:rPr>
          <w:color w:val="auto"/>
          <w:sz w:val="24"/>
          <w:szCs w:val="24"/>
        </w:rPr>
        <w:tab/>
      </w:r>
    </w:p>
    <w:p w:rsidR="00D24A50" w:rsidRPr="00FD68C2" w:rsidRDefault="00D24A50" w:rsidP="00D24A50">
      <w:pPr>
        <w:pStyle w:val="podpisy2"/>
        <w:spacing w:line="288" w:lineRule="auto"/>
        <w:rPr>
          <w:color w:val="auto"/>
          <w:sz w:val="24"/>
          <w:szCs w:val="24"/>
        </w:rPr>
      </w:pPr>
      <w:r w:rsidRPr="00FD68C2">
        <w:rPr>
          <w:color w:val="auto"/>
          <w:sz w:val="24"/>
          <w:szCs w:val="24"/>
        </w:rPr>
        <w:t>…………………………………</w:t>
      </w:r>
      <w:r w:rsidRPr="00FD68C2">
        <w:rPr>
          <w:color w:val="auto"/>
          <w:sz w:val="24"/>
          <w:szCs w:val="24"/>
        </w:rPr>
        <w:tab/>
      </w:r>
      <w:r w:rsidRPr="00FD68C2">
        <w:rPr>
          <w:color w:val="auto"/>
          <w:sz w:val="24"/>
          <w:szCs w:val="24"/>
        </w:rPr>
        <w:tab/>
      </w:r>
      <w:r w:rsidR="00520A00">
        <w:rPr>
          <w:color w:val="auto"/>
          <w:sz w:val="24"/>
          <w:szCs w:val="24"/>
        </w:rPr>
        <w:tab/>
      </w:r>
      <w:r w:rsidRPr="00FD68C2">
        <w:rPr>
          <w:color w:val="auto"/>
          <w:sz w:val="24"/>
          <w:szCs w:val="24"/>
        </w:rPr>
        <w:t>.…………………………………</w:t>
      </w:r>
    </w:p>
    <w:p w:rsidR="00D24A50" w:rsidRPr="00FD68C2" w:rsidRDefault="00D24A50" w:rsidP="00D24A50">
      <w:pPr>
        <w:pStyle w:val="podpisy2"/>
        <w:spacing w:after="120" w:line="288" w:lineRule="auto"/>
        <w:rPr>
          <w:color w:val="auto"/>
          <w:sz w:val="24"/>
          <w:szCs w:val="24"/>
        </w:rPr>
      </w:pPr>
      <w:r w:rsidRPr="00FD68C2">
        <w:rPr>
          <w:color w:val="auto"/>
          <w:sz w:val="24"/>
          <w:szCs w:val="24"/>
        </w:rPr>
        <w:tab/>
        <w:t>objednatel</w:t>
      </w:r>
      <w:r w:rsidRPr="00FD68C2">
        <w:rPr>
          <w:color w:val="auto"/>
          <w:sz w:val="24"/>
          <w:szCs w:val="24"/>
        </w:rPr>
        <w:tab/>
      </w:r>
      <w:r w:rsidRPr="00FD68C2">
        <w:rPr>
          <w:color w:val="auto"/>
          <w:sz w:val="24"/>
          <w:szCs w:val="24"/>
        </w:rPr>
        <w:tab/>
      </w:r>
      <w:r w:rsidRPr="00FD68C2">
        <w:rPr>
          <w:color w:val="auto"/>
          <w:sz w:val="24"/>
          <w:szCs w:val="24"/>
        </w:rPr>
        <w:tab/>
      </w:r>
      <w:r w:rsidR="00520A00">
        <w:rPr>
          <w:color w:val="auto"/>
          <w:sz w:val="24"/>
          <w:szCs w:val="24"/>
        </w:rPr>
        <w:tab/>
        <w:t xml:space="preserve">    </w:t>
      </w:r>
      <w:r w:rsidRPr="00FD68C2">
        <w:rPr>
          <w:color w:val="auto"/>
          <w:sz w:val="24"/>
          <w:szCs w:val="24"/>
        </w:rPr>
        <w:t>poskytovatel</w:t>
      </w:r>
    </w:p>
    <w:p w:rsidR="007D0851" w:rsidRDefault="007D0851">
      <w:pPr>
        <w:spacing w:after="160" w:line="259" w:lineRule="auto"/>
      </w:pPr>
      <w:r>
        <w:br w:type="page"/>
      </w:r>
    </w:p>
    <w:p w:rsidR="0093061D" w:rsidRPr="00AE2C33" w:rsidRDefault="007D0851" w:rsidP="00AE2C33">
      <w:pPr>
        <w:jc w:val="center"/>
        <w:rPr>
          <w:b/>
          <w:color w:val="000000"/>
          <w:sz w:val="28"/>
          <w:lang w:bidi="cs-CZ"/>
        </w:rPr>
      </w:pPr>
      <w:r w:rsidRPr="00AE2C33">
        <w:rPr>
          <w:b/>
          <w:color w:val="000000"/>
          <w:sz w:val="28"/>
          <w:lang w:bidi="cs-CZ"/>
        </w:rPr>
        <w:lastRenderedPageBreak/>
        <w:t xml:space="preserve">Příloha č. 1 </w:t>
      </w:r>
      <w:r w:rsidR="00AE2C33" w:rsidRPr="00AE2C33">
        <w:rPr>
          <w:b/>
          <w:color w:val="000000"/>
          <w:sz w:val="28"/>
          <w:lang w:bidi="cs-CZ"/>
        </w:rPr>
        <w:t>–</w:t>
      </w:r>
      <w:r w:rsidRPr="00AE2C33">
        <w:rPr>
          <w:b/>
          <w:color w:val="000000"/>
          <w:sz w:val="28"/>
          <w:lang w:bidi="cs-CZ"/>
        </w:rPr>
        <w:t xml:space="preserve"> cen</w:t>
      </w:r>
      <w:r w:rsidR="00AE2C33" w:rsidRPr="00AE2C33">
        <w:rPr>
          <w:b/>
          <w:color w:val="000000"/>
          <w:sz w:val="28"/>
          <w:lang w:bidi="cs-CZ"/>
        </w:rPr>
        <w:t>ík prací</w:t>
      </w:r>
    </w:p>
    <w:p w:rsidR="00AE2C33" w:rsidRDefault="00AE2C33">
      <w:pPr>
        <w:rPr>
          <w:color w:val="000000"/>
          <w:lang w:bidi="cs-CZ"/>
        </w:rPr>
      </w:pPr>
    </w:p>
    <w:p w:rsidR="009A7280" w:rsidRDefault="009A7280" w:rsidP="009A7280">
      <w:pPr>
        <w:pStyle w:val="Normln1"/>
        <w:shd w:val="clear" w:color="auto" w:fill="FFFFFF"/>
        <w:spacing w:before="60"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 na ceně za řádně poskytnuté služby ve výši:</w:t>
      </w:r>
    </w:p>
    <w:p w:rsidR="009A7280" w:rsidRDefault="009A7280" w:rsidP="009A7280">
      <w:pPr>
        <w:pStyle w:val="Normln1"/>
        <w:numPr>
          <w:ilvl w:val="0"/>
          <w:numId w:val="14"/>
        </w:numPr>
        <w:shd w:val="clear" w:color="auto" w:fill="FFFFFF"/>
        <w:spacing w:before="60" w:after="120" w:line="288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200,- Kč bez DPH</w:t>
      </w:r>
      <w:r>
        <w:rPr>
          <w:sz w:val="24"/>
          <w:szCs w:val="24"/>
        </w:rPr>
        <w:t>/1 hodinu poskytnutých služeb</w:t>
      </w:r>
    </w:p>
    <w:p w:rsidR="009A7280" w:rsidRDefault="009A7280" w:rsidP="009A7280">
      <w:pPr>
        <w:pStyle w:val="Normln1"/>
        <w:numPr>
          <w:ilvl w:val="0"/>
          <w:numId w:val="14"/>
        </w:numPr>
        <w:shd w:val="clear" w:color="auto" w:fill="FFFFFF"/>
        <w:spacing w:before="60" w:after="120" w:line="288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cestovné 5,- Kč bez DPH/</w:t>
      </w:r>
      <w:r>
        <w:rPr>
          <w:sz w:val="24"/>
          <w:szCs w:val="24"/>
        </w:rPr>
        <w:t xml:space="preserve">1 km. </w:t>
      </w:r>
    </w:p>
    <w:p w:rsidR="00AE2C33" w:rsidRPr="00FD68C2" w:rsidRDefault="00AE2C33"/>
    <w:sectPr w:rsidR="00AE2C33" w:rsidRPr="00FD68C2" w:rsidSect="009A7280">
      <w:footerReference w:type="default" r:id="rId7"/>
      <w:pgSz w:w="11906" w:h="16838"/>
      <w:pgMar w:top="1276" w:right="1417" w:bottom="1560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C7E" w:rsidRDefault="00D43C7E" w:rsidP="008D7B27">
      <w:r>
        <w:separator/>
      </w:r>
    </w:p>
  </w:endnote>
  <w:endnote w:type="continuationSeparator" w:id="0">
    <w:p w:rsidR="00D43C7E" w:rsidRDefault="00D43C7E" w:rsidP="008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904994"/>
      <w:docPartObj>
        <w:docPartGallery w:val="Page Numbers (Bottom of Page)"/>
        <w:docPartUnique/>
      </w:docPartObj>
    </w:sdtPr>
    <w:sdtEndPr/>
    <w:sdtContent>
      <w:p w:rsidR="008D7B27" w:rsidRDefault="008D7B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864" w:rsidRPr="00AA1864">
          <w:rPr>
            <w:noProof/>
            <w:lang w:val="cs-CZ"/>
          </w:rPr>
          <w:t>6</w:t>
        </w:r>
        <w:r>
          <w:fldChar w:fldCharType="end"/>
        </w:r>
      </w:p>
    </w:sdtContent>
  </w:sdt>
  <w:p w:rsidR="008D7B27" w:rsidRDefault="008D7B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C7E" w:rsidRDefault="00D43C7E" w:rsidP="008D7B27">
      <w:r>
        <w:separator/>
      </w:r>
    </w:p>
  </w:footnote>
  <w:footnote w:type="continuationSeparator" w:id="0">
    <w:p w:rsidR="00D43C7E" w:rsidRDefault="00D43C7E" w:rsidP="008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C50"/>
    <w:multiLevelType w:val="multilevel"/>
    <w:tmpl w:val="BE8A6F04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61E4C6B"/>
    <w:multiLevelType w:val="multilevel"/>
    <w:tmpl w:val="2AC66F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b w:val="0"/>
      </w:rPr>
    </w:lvl>
  </w:abstractNum>
  <w:abstractNum w:abstractNumId="2" w15:restartNumberingAfterBreak="0">
    <w:nsid w:val="12A028F0"/>
    <w:multiLevelType w:val="hybridMultilevel"/>
    <w:tmpl w:val="6A76D14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5E751E"/>
    <w:multiLevelType w:val="multilevel"/>
    <w:tmpl w:val="A5B8163C"/>
    <w:lvl w:ilvl="0">
      <w:start w:val="1"/>
      <w:numFmt w:val="decimal"/>
      <w:lvlText w:val="%1."/>
      <w:lvlJc w:val="left"/>
      <w:pPr>
        <w:ind w:left="1423" w:hanging="360"/>
      </w:pPr>
      <w:rPr>
        <w:rFonts w:ascii="Times New Roman" w:hAnsi="Times New Roman"/>
        <w:i/>
        <w:sz w:val="24"/>
      </w:rPr>
    </w:lvl>
    <w:lvl w:ilvl="1">
      <w:start w:val="1"/>
      <w:numFmt w:val="decimal"/>
      <w:lvlText w:val="%1.%2"/>
      <w:lvlJc w:val="left"/>
      <w:pPr>
        <w:ind w:left="1423" w:hanging="360"/>
      </w:pPr>
    </w:lvl>
    <w:lvl w:ilvl="2">
      <w:start w:val="1"/>
      <w:numFmt w:val="decimal"/>
      <w:lvlText w:val="%1.%2.%3"/>
      <w:lvlJc w:val="left"/>
      <w:pPr>
        <w:ind w:left="1783" w:hanging="720"/>
      </w:pPr>
    </w:lvl>
    <w:lvl w:ilvl="3">
      <w:start w:val="1"/>
      <w:numFmt w:val="decimal"/>
      <w:lvlText w:val="%1.%2.%3.%4"/>
      <w:lvlJc w:val="left"/>
      <w:pPr>
        <w:ind w:left="1783" w:hanging="720"/>
      </w:pPr>
    </w:lvl>
    <w:lvl w:ilvl="4">
      <w:start w:val="1"/>
      <w:numFmt w:val="decimal"/>
      <w:lvlText w:val="%1.%2.%3.%4.%5"/>
      <w:lvlJc w:val="left"/>
      <w:pPr>
        <w:ind w:left="2143" w:hanging="1080"/>
      </w:pPr>
    </w:lvl>
    <w:lvl w:ilvl="5">
      <w:start w:val="1"/>
      <w:numFmt w:val="decimal"/>
      <w:lvlText w:val="%1.%2.%3.%4.%5.%6"/>
      <w:lvlJc w:val="left"/>
      <w:pPr>
        <w:ind w:left="2143" w:hanging="1080"/>
      </w:pPr>
    </w:lvl>
    <w:lvl w:ilvl="6">
      <w:start w:val="1"/>
      <w:numFmt w:val="decimal"/>
      <w:lvlText w:val="%1.%2.%3.%4.%5.%6.%7"/>
      <w:lvlJc w:val="left"/>
      <w:pPr>
        <w:ind w:left="2503" w:hanging="1440"/>
      </w:pPr>
    </w:lvl>
    <w:lvl w:ilvl="7">
      <w:start w:val="1"/>
      <w:numFmt w:val="decimal"/>
      <w:lvlText w:val="%1.%2.%3.%4.%5.%6.%7.%8"/>
      <w:lvlJc w:val="left"/>
      <w:pPr>
        <w:ind w:left="2503" w:hanging="1440"/>
      </w:pPr>
    </w:lvl>
    <w:lvl w:ilvl="8">
      <w:start w:val="1"/>
      <w:numFmt w:val="decimal"/>
      <w:lvlText w:val="%1.%2.%3.%4.%5.%6.%7.%8.%9"/>
      <w:lvlJc w:val="left"/>
      <w:pPr>
        <w:ind w:left="2863" w:hanging="1800"/>
      </w:pPr>
    </w:lvl>
  </w:abstractNum>
  <w:abstractNum w:abstractNumId="4" w15:restartNumberingAfterBreak="0">
    <w:nsid w:val="1C841B62"/>
    <w:multiLevelType w:val="multilevel"/>
    <w:tmpl w:val="A3E867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66940D6"/>
    <w:multiLevelType w:val="multilevel"/>
    <w:tmpl w:val="A3E867B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B8411AA"/>
    <w:multiLevelType w:val="multilevel"/>
    <w:tmpl w:val="62142BF0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31BF17C2"/>
    <w:multiLevelType w:val="hybridMultilevel"/>
    <w:tmpl w:val="611E29E0"/>
    <w:lvl w:ilvl="0" w:tplc="19809F3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F22F5"/>
    <w:multiLevelType w:val="multilevel"/>
    <w:tmpl w:val="A3E867B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53DB3D12"/>
    <w:multiLevelType w:val="hybridMultilevel"/>
    <w:tmpl w:val="14044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0869"/>
    <w:multiLevelType w:val="multilevel"/>
    <w:tmpl w:val="A3E867B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7521477C"/>
    <w:multiLevelType w:val="multilevel"/>
    <w:tmpl w:val="A3E867B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78220CC0"/>
    <w:multiLevelType w:val="multilevel"/>
    <w:tmpl w:val="A3E867B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79367169"/>
    <w:multiLevelType w:val="multilevel"/>
    <w:tmpl w:val="DCC29D0E"/>
    <w:lvl w:ilvl="0">
      <w:start w:val="1"/>
      <w:numFmt w:val="decimal"/>
      <w:lvlText w:val="%1."/>
      <w:lvlJc w:val="left"/>
      <w:pPr>
        <w:ind w:left="1423" w:hanging="360"/>
      </w:pPr>
      <w:rPr>
        <w:i/>
      </w:rPr>
    </w:lvl>
    <w:lvl w:ilvl="1">
      <w:start w:val="1"/>
      <w:numFmt w:val="decimal"/>
      <w:isLgl/>
      <w:lvlText w:val="%1.%2"/>
      <w:lvlJc w:val="left"/>
      <w:pPr>
        <w:ind w:left="1423" w:hanging="360"/>
      </w:pPr>
    </w:lvl>
    <w:lvl w:ilvl="2">
      <w:start w:val="1"/>
      <w:numFmt w:val="decimal"/>
      <w:isLgl/>
      <w:lvlText w:val="%1.%2.%3"/>
      <w:lvlJc w:val="left"/>
      <w:pPr>
        <w:ind w:left="1783" w:hanging="720"/>
      </w:pPr>
    </w:lvl>
    <w:lvl w:ilvl="3">
      <w:start w:val="1"/>
      <w:numFmt w:val="decimal"/>
      <w:isLgl/>
      <w:lvlText w:val="%1.%2.%3.%4"/>
      <w:lvlJc w:val="left"/>
      <w:pPr>
        <w:ind w:left="1783" w:hanging="720"/>
      </w:pPr>
    </w:lvl>
    <w:lvl w:ilvl="4">
      <w:start w:val="1"/>
      <w:numFmt w:val="decimal"/>
      <w:isLgl/>
      <w:lvlText w:val="%1.%2.%3.%4.%5"/>
      <w:lvlJc w:val="left"/>
      <w:pPr>
        <w:ind w:left="2143" w:hanging="1080"/>
      </w:pPr>
    </w:lvl>
    <w:lvl w:ilvl="5">
      <w:start w:val="1"/>
      <w:numFmt w:val="decimal"/>
      <w:isLgl/>
      <w:lvlText w:val="%1.%2.%3.%4.%5.%6"/>
      <w:lvlJc w:val="left"/>
      <w:pPr>
        <w:ind w:left="2143" w:hanging="1080"/>
      </w:pPr>
    </w:lvl>
    <w:lvl w:ilvl="6">
      <w:start w:val="1"/>
      <w:numFmt w:val="decimal"/>
      <w:isLgl/>
      <w:lvlText w:val="%1.%2.%3.%4.%5.%6.%7"/>
      <w:lvlJc w:val="left"/>
      <w:pPr>
        <w:ind w:left="2503" w:hanging="1440"/>
      </w:pPr>
    </w:lvl>
    <w:lvl w:ilvl="7">
      <w:start w:val="1"/>
      <w:numFmt w:val="decimal"/>
      <w:isLgl/>
      <w:lvlText w:val="%1.%2.%3.%4.%5.%6.%7.%8"/>
      <w:lvlJc w:val="left"/>
      <w:pPr>
        <w:ind w:left="2503" w:hanging="1440"/>
      </w:pPr>
    </w:lvl>
    <w:lvl w:ilvl="8">
      <w:start w:val="1"/>
      <w:numFmt w:val="decimal"/>
      <w:isLgl/>
      <w:lvlText w:val="%1.%2.%3.%4.%5.%6.%7.%8.%9"/>
      <w:lvlJc w:val="left"/>
      <w:pPr>
        <w:ind w:left="2863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50"/>
    <w:rsid w:val="000310B2"/>
    <w:rsid w:val="00044EA8"/>
    <w:rsid w:val="00084761"/>
    <w:rsid w:val="000A01ED"/>
    <w:rsid w:val="000A2F82"/>
    <w:rsid w:val="001101E4"/>
    <w:rsid w:val="0019193B"/>
    <w:rsid w:val="001A73B5"/>
    <w:rsid w:val="001E6BB3"/>
    <w:rsid w:val="00283EF1"/>
    <w:rsid w:val="00341ECA"/>
    <w:rsid w:val="003D0981"/>
    <w:rsid w:val="003D4749"/>
    <w:rsid w:val="003E175A"/>
    <w:rsid w:val="003F4484"/>
    <w:rsid w:val="00413623"/>
    <w:rsid w:val="004C1738"/>
    <w:rsid w:val="00520A00"/>
    <w:rsid w:val="005267C4"/>
    <w:rsid w:val="005578BC"/>
    <w:rsid w:val="005924C3"/>
    <w:rsid w:val="00666F49"/>
    <w:rsid w:val="00667521"/>
    <w:rsid w:val="007A3B07"/>
    <w:rsid w:val="007D0851"/>
    <w:rsid w:val="007E7BEC"/>
    <w:rsid w:val="007F2151"/>
    <w:rsid w:val="0081788D"/>
    <w:rsid w:val="008432BB"/>
    <w:rsid w:val="00882599"/>
    <w:rsid w:val="008B2611"/>
    <w:rsid w:val="008D7B27"/>
    <w:rsid w:val="009A7280"/>
    <w:rsid w:val="009F6560"/>
    <w:rsid w:val="00A23194"/>
    <w:rsid w:val="00AA1864"/>
    <w:rsid w:val="00AB6659"/>
    <w:rsid w:val="00AE2C33"/>
    <w:rsid w:val="00BB4D9C"/>
    <w:rsid w:val="00D24A50"/>
    <w:rsid w:val="00D43C7E"/>
    <w:rsid w:val="00D45B71"/>
    <w:rsid w:val="00D5784C"/>
    <w:rsid w:val="00DA3B5F"/>
    <w:rsid w:val="00E95468"/>
    <w:rsid w:val="00F34FD2"/>
    <w:rsid w:val="00F45173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9DA202-7DFD-47AD-A8F9-4E5EAA1C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D24A5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D24A5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D24A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24A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ulek">
    <w:name w:val="caption"/>
    <w:basedOn w:val="Normln"/>
    <w:next w:val="Normln"/>
    <w:semiHidden/>
    <w:unhideWhenUsed/>
    <w:qFormat/>
    <w:rsid w:val="00D24A50"/>
    <w:pPr>
      <w:widowControl w:val="0"/>
      <w:overflowPunct w:val="0"/>
      <w:autoSpaceDE w:val="0"/>
      <w:autoSpaceDN w:val="0"/>
      <w:adjustRightInd w:val="0"/>
      <w:spacing w:before="120" w:after="120" w:line="264" w:lineRule="auto"/>
      <w:jc w:val="both"/>
    </w:pPr>
    <w:rPr>
      <w:rFonts w:ascii="Arial" w:hAnsi="Arial"/>
      <w:b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24A50"/>
    <w:pPr>
      <w:jc w:val="center"/>
    </w:pPr>
    <w:rPr>
      <w:b/>
      <w:bCs/>
      <w:i/>
      <w:iCs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4A50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semiHidden/>
    <w:unhideWhenUsed/>
    <w:rsid w:val="00D24A50"/>
    <w:pPr>
      <w:spacing w:line="36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D24A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24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Normln"/>
    <w:rsid w:val="00D24A50"/>
    <w:pPr>
      <w:overflowPunct w:val="0"/>
      <w:autoSpaceDE w:val="0"/>
      <w:autoSpaceDN w:val="0"/>
      <w:adjustRightInd w:val="0"/>
      <w:spacing w:before="60" w:after="40" w:line="264" w:lineRule="auto"/>
      <w:jc w:val="both"/>
    </w:pPr>
    <w:rPr>
      <w:rFonts w:ascii="Arial" w:hAnsi="Arial"/>
      <w:b/>
      <w:sz w:val="20"/>
      <w:szCs w:val="20"/>
    </w:rPr>
  </w:style>
  <w:style w:type="paragraph" w:customStyle="1" w:styleId="BodyText31">
    <w:name w:val="Body Text 31"/>
    <w:basedOn w:val="Normln"/>
    <w:rsid w:val="00D24A50"/>
    <w:pPr>
      <w:overflowPunct w:val="0"/>
      <w:autoSpaceDE w:val="0"/>
      <w:autoSpaceDN w:val="0"/>
      <w:adjustRightInd w:val="0"/>
      <w:spacing w:before="60" w:after="40" w:line="264" w:lineRule="auto"/>
      <w:jc w:val="both"/>
    </w:pPr>
    <w:rPr>
      <w:rFonts w:ascii="Arial" w:hAnsi="Arial"/>
      <w:b/>
      <w:szCs w:val="20"/>
    </w:rPr>
  </w:style>
  <w:style w:type="paragraph" w:customStyle="1" w:styleId="NadpisPoznmky">
    <w:name w:val="Nadpis Poznámky"/>
    <w:next w:val="Zkladntext"/>
    <w:rsid w:val="00D24A50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odsazvevnit">
    <w:name w:val="odsaz vevnitř"/>
    <w:basedOn w:val="Normln"/>
    <w:next w:val="Zkladntext"/>
    <w:rsid w:val="00D24A50"/>
    <w:pPr>
      <w:tabs>
        <w:tab w:val="left" w:pos="510"/>
      </w:tabs>
      <w:autoSpaceDE w:val="0"/>
      <w:autoSpaceDN w:val="0"/>
      <w:adjustRightInd w:val="0"/>
      <w:spacing w:line="220" w:lineRule="atLeast"/>
      <w:ind w:left="510" w:hanging="233"/>
      <w:jc w:val="both"/>
    </w:pPr>
    <w:rPr>
      <w:color w:val="000000"/>
      <w:sz w:val="18"/>
      <w:szCs w:val="18"/>
    </w:rPr>
  </w:style>
  <w:style w:type="paragraph" w:customStyle="1" w:styleId="podpisy2">
    <w:name w:val="podpisy 2"/>
    <w:basedOn w:val="Normln"/>
    <w:next w:val="Zkladntext"/>
    <w:rsid w:val="00D24A50"/>
    <w:pPr>
      <w:tabs>
        <w:tab w:val="center" w:pos="1304"/>
        <w:tab w:val="center" w:pos="4422"/>
      </w:tabs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paragraph" w:customStyle="1" w:styleId="podpis1">
    <w:name w:val="podpis 1"/>
    <w:next w:val="Zkladntext"/>
    <w:rsid w:val="00D24A50"/>
    <w:pPr>
      <w:tabs>
        <w:tab w:val="center" w:pos="2948"/>
      </w:tabs>
      <w:autoSpaceDE w:val="0"/>
      <w:autoSpaceDN w:val="0"/>
      <w:adjustRightInd w:val="0"/>
      <w:spacing w:after="0" w:line="22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Normln1">
    <w:name w:val="Normální1"/>
    <w:qFormat/>
    <w:rsid w:val="00D24A50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7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7B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B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B5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2151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1241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zskopecek</Company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ŘŠ</dc:creator>
  <cp:keywords/>
  <dc:description/>
  <cp:lastModifiedBy>ŘŠ</cp:lastModifiedBy>
  <cp:revision>6</cp:revision>
  <cp:lastPrinted>2017-03-22T09:06:00Z</cp:lastPrinted>
  <dcterms:created xsi:type="dcterms:W3CDTF">2017-02-08T10:12:00Z</dcterms:created>
  <dcterms:modified xsi:type="dcterms:W3CDTF">2017-03-22T09:10:00Z</dcterms:modified>
</cp:coreProperties>
</file>