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18" w:rsidRDefault="00A10095">
      <w:pPr>
        <w:pStyle w:val="Nadpis10"/>
        <w:keepNext/>
        <w:keepLines/>
        <w:shd w:val="clear" w:color="auto" w:fill="auto"/>
        <w:spacing w:after="40"/>
        <w:jc w:val="both"/>
      </w:pPr>
      <w:bookmarkStart w:id="0" w:name="bookmark0"/>
      <w:bookmarkStart w:id="1" w:name="bookmark1"/>
      <w:r>
        <w:t>RÁMCOVÁ KUPNÍ SMLOUVA</w:t>
      </w:r>
      <w:bookmarkEnd w:id="0"/>
      <w:bookmarkEnd w:id="1"/>
      <w:r>
        <w:t xml:space="preserve">                                                                           </w:t>
      </w:r>
      <w:r w:rsidRPr="00A10095">
        <w:rPr>
          <w:b w:val="0"/>
        </w:rPr>
        <w:t>5524271223E</w:t>
      </w:r>
    </w:p>
    <w:p w:rsidR="00E01218" w:rsidRDefault="00A10095">
      <w:pPr>
        <w:pStyle w:val="Zkladntext1"/>
        <w:shd w:val="clear" w:color="auto" w:fill="auto"/>
        <w:spacing w:after="240" w:line="240" w:lineRule="auto"/>
        <w:jc w:val="both"/>
      </w:pPr>
      <w:r>
        <w:t xml:space="preserve">Číslo smlouvy </w:t>
      </w:r>
      <w:proofErr w:type="spellStart"/>
      <w:r>
        <w:t>Ag</w:t>
      </w:r>
      <w:proofErr w:type="spellEnd"/>
      <w:r>
        <w:t xml:space="preserve"> ID: </w:t>
      </w:r>
      <w:proofErr w:type="gramStart"/>
      <w:r>
        <w:t>131975-nzs-v1</w:t>
      </w:r>
      <w:proofErr w:type="gramEnd"/>
    </w:p>
    <w:p w:rsidR="00E01218" w:rsidRDefault="00A10095">
      <w:pPr>
        <w:pStyle w:val="Nadpis20"/>
        <w:keepNext/>
        <w:keepLines/>
        <w:shd w:val="clear" w:color="auto" w:fill="auto"/>
        <w:jc w:val="both"/>
      </w:pPr>
      <w:bookmarkStart w:id="2" w:name="bookmark2"/>
      <w:bookmarkStart w:id="3" w:name="bookmark3"/>
      <w:r>
        <w:t>Smluvní strany</w:t>
      </w:r>
      <w:bookmarkEnd w:id="2"/>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13"/>
        <w:gridCol w:w="5242"/>
      </w:tblGrid>
      <w:tr w:rsidR="00E01218">
        <w:trPr>
          <w:trHeight w:hRule="exact" w:val="250"/>
        </w:trPr>
        <w:tc>
          <w:tcPr>
            <w:tcW w:w="2213" w:type="dxa"/>
            <w:shd w:val="clear" w:color="auto" w:fill="FFFFFF"/>
            <w:vAlign w:val="bottom"/>
          </w:tcPr>
          <w:p w:rsidR="00E01218" w:rsidRDefault="00A10095">
            <w:pPr>
              <w:pStyle w:val="Jin0"/>
              <w:shd w:val="clear" w:color="auto" w:fill="auto"/>
              <w:spacing w:after="0" w:line="240" w:lineRule="auto"/>
            </w:pPr>
            <w:r>
              <w:t>Název subjektu:</w:t>
            </w:r>
          </w:p>
        </w:tc>
        <w:tc>
          <w:tcPr>
            <w:tcW w:w="5242" w:type="dxa"/>
            <w:shd w:val="clear" w:color="auto" w:fill="FFFFFF"/>
            <w:vAlign w:val="bottom"/>
          </w:tcPr>
          <w:p w:rsidR="00E01218" w:rsidRDefault="00A10095">
            <w:pPr>
              <w:pStyle w:val="Jin0"/>
              <w:shd w:val="clear" w:color="auto" w:fill="auto"/>
              <w:spacing w:after="0" w:line="240" w:lineRule="auto"/>
              <w:ind w:firstLine="340"/>
            </w:pPr>
            <w:r>
              <w:t>ROCHE s. r. o.</w:t>
            </w:r>
          </w:p>
        </w:tc>
      </w:tr>
      <w:tr w:rsidR="00E01218">
        <w:trPr>
          <w:trHeight w:hRule="exact" w:val="278"/>
        </w:trPr>
        <w:tc>
          <w:tcPr>
            <w:tcW w:w="2213" w:type="dxa"/>
            <w:shd w:val="clear" w:color="auto" w:fill="FFFFFF"/>
            <w:vAlign w:val="bottom"/>
          </w:tcPr>
          <w:p w:rsidR="00E01218" w:rsidRDefault="00A10095">
            <w:pPr>
              <w:pStyle w:val="Jin0"/>
              <w:shd w:val="clear" w:color="auto" w:fill="auto"/>
              <w:spacing w:after="0" w:line="240" w:lineRule="auto"/>
            </w:pPr>
            <w:r>
              <w:t>Sídlo:</w:t>
            </w:r>
          </w:p>
        </w:tc>
        <w:tc>
          <w:tcPr>
            <w:tcW w:w="5242" w:type="dxa"/>
            <w:shd w:val="clear" w:color="auto" w:fill="FFFFFF"/>
            <w:vAlign w:val="bottom"/>
          </w:tcPr>
          <w:p w:rsidR="00E01218" w:rsidRDefault="00A10095">
            <w:pPr>
              <w:pStyle w:val="Jin0"/>
              <w:shd w:val="clear" w:color="auto" w:fill="auto"/>
              <w:spacing w:after="0" w:line="240" w:lineRule="auto"/>
              <w:ind w:firstLine="340"/>
            </w:pPr>
            <w:r>
              <w:t>Sokolovská 685/136f, Karlín, 186 00 Praha 8</w:t>
            </w:r>
          </w:p>
        </w:tc>
      </w:tr>
      <w:tr w:rsidR="00E01218">
        <w:trPr>
          <w:trHeight w:hRule="exact" w:val="278"/>
        </w:trPr>
        <w:tc>
          <w:tcPr>
            <w:tcW w:w="2213" w:type="dxa"/>
            <w:shd w:val="clear" w:color="auto" w:fill="FFFFFF"/>
            <w:vAlign w:val="bottom"/>
          </w:tcPr>
          <w:p w:rsidR="00E01218" w:rsidRDefault="00A10095">
            <w:pPr>
              <w:pStyle w:val="Jin0"/>
              <w:shd w:val="clear" w:color="auto" w:fill="auto"/>
              <w:spacing w:after="0" w:line="240" w:lineRule="auto"/>
            </w:pPr>
            <w:r>
              <w:t>IČO:</w:t>
            </w:r>
          </w:p>
        </w:tc>
        <w:tc>
          <w:tcPr>
            <w:tcW w:w="5242" w:type="dxa"/>
            <w:shd w:val="clear" w:color="auto" w:fill="FFFFFF"/>
            <w:vAlign w:val="bottom"/>
          </w:tcPr>
          <w:p w:rsidR="00E01218" w:rsidRDefault="00A10095">
            <w:pPr>
              <w:pStyle w:val="Jin0"/>
              <w:shd w:val="clear" w:color="auto" w:fill="auto"/>
              <w:spacing w:after="0" w:line="240" w:lineRule="auto"/>
              <w:ind w:firstLine="340"/>
            </w:pPr>
            <w:r>
              <w:t>49617052</w:t>
            </w:r>
          </w:p>
        </w:tc>
      </w:tr>
      <w:tr w:rsidR="00E01218">
        <w:trPr>
          <w:trHeight w:hRule="exact" w:val="278"/>
        </w:trPr>
        <w:tc>
          <w:tcPr>
            <w:tcW w:w="2213" w:type="dxa"/>
            <w:shd w:val="clear" w:color="auto" w:fill="FFFFFF"/>
            <w:vAlign w:val="bottom"/>
          </w:tcPr>
          <w:p w:rsidR="00E01218" w:rsidRDefault="00A10095">
            <w:pPr>
              <w:pStyle w:val="Jin0"/>
              <w:shd w:val="clear" w:color="auto" w:fill="auto"/>
              <w:spacing w:after="0" w:line="240" w:lineRule="auto"/>
            </w:pPr>
            <w:r>
              <w:t>DIČ:</w:t>
            </w:r>
          </w:p>
        </w:tc>
        <w:tc>
          <w:tcPr>
            <w:tcW w:w="5242" w:type="dxa"/>
            <w:shd w:val="clear" w:color="auto" w:fill="FFFFFF"/>
            <w:vAlign w:val="bottom"/>
          </w:tcPr>
          <w:p w:rsidR="00E01218" w:rsidRDefault="00A10095">
            <w:pPr>
              <w:pStyle w:val="Jin0"/>
              <w:shd w:val="clear" w:color="auto" w:fill="auto"/>
              <w:spacing w:after="0" w:line="240" w:lineRule="auto"/>
              <w:ind w:firstLine="340"/>
            </w:pPr>
            <w:r>
              <w:t>CZ49617052</w:t>
            </w:r>
          </w:p>
        </w:tc>
      </w:tr>
      <w:tr w:rsidR="00E01218">
        <w:trPr>
          <w:trHeight w:hRule="exact" w:val="283"/>
        </w:trPr>
        <w:tc>
          <w:tcPr>
            <w:tcW w:w="2213" w:type="dxa"/>
            <w:shd w:val="clear" w:color="auto" w:fill="FFFFFF"/>
            <w:vAlign w:val="bottom"/>
          </w:tcPr>
          <w:p w:rsidR="00E01218" w:rsidRDefault="00A10095">
            <w:pPr>
              <w:pStyle w:val="Jin0"/>
              <w:shd w:val="clear" w:color="auto" w:fill="auto"/>
              <w:spacing w:after="0" w:line="240" w:lineRule="auto"/>
            </w:pPr>
            <w:r>
              <w:t>Zápis v OR:</w:t>
            </w:r>
          </w:p>
        </w:tc>
        <w:tc>
          <w:tcPr>
            <w:tcW w:w="5242" w:type="dxa"/>
            <w:shd w:val="clear" w:color="auto" w:fill="FFFFFF"/>
            <w:vAlign w:val="bottom"/>
          </w:tcPr>
          <w:p w:rsidR="00E01218" w:rsidRDefault="00A10095">
            <w:pPr>
              <w:pStyle w:val="Jin0"/>
              <w:shd w:val="clear" w:color="auto" w:fill="auto"/>
              <w:spacing w:after="0" w:line="240" w:lineRule="auto"/>
              <w:ind w:firstLine="340"/>
            </w:pPr>
            <w:r>
              <w:t>C 13202 vedená u Městského soudu v Praze</w:t>
            </w:r>
          </w:p>
        </w:tc>
      </w:tr>
      <w:tr w:rsidR="00E01218">
        <w:trPr>
          <w:trHeight w:hRule="exact" w:val="562"/>
        </w:trPr>
        <w:tc>
          <w:tcPr>
            <w:tcW w:w="2213" w:type="dxa"/>
            <w:shd w:val="clear" w:color="auto" w:fill="FFFFFF"/>
          </w:tcPr>
          <w:p w:rsidR="00E01218" w:rsidRDefault="00A10095">
            <w:pPr>
              <w:pStyle w:val="Jin0"/>
              <w:shd w:val="clear" w:color="auto" w:fill="auto"/>
              <w:spacing w:after="0" w:line="240" w:lineRule="auto"/>
            </w:pPr>
            <w:r>
              <w:t>Zastupuje:</w:t>
            </w:r>
          </w:p>
        </w:tc>
        <w:tc>
          <w:tcPr>
            <w:tcW w:w="5242" w:type="dxa"/>
            <w:shd w:val="clear" w:color="auto" w:fill="FFFFFF"/>
            <w:vAlign w:val="bottom"/>
          </w:tcPr>
          <w:p w:rsidR="00E01218" w:rsidRDefault="00A10095">
            <w:pPr>
              <w:pStyle w:val="Jin0"/>
              <w:shd w:val="clear" w:color="auto" w:fill="auto"/>
              <w:spacing w:after="0" w:line="269" w:lineRule="auto"/>
              <w:ind w:left="340"/>
            </w:pPr>
            <w:r>
              <w:t>XXXX</w:t>
            </w:r>
          </w:p>
        </w:tc>
      </w:tr>
      <w:tr w:rsidR="00E01218">
        <w:trPr>
          <w:trHeight w:hRule="exact" w:val="283"/>
        </w:trPr>
        <w:tc>
          <w:tcPr>
            <w:tcW w:w="2213" w:type="dxa"/>
            <w:shd w:val="clear" w:color="auto" w:fill="FFFFFF"/>
            <w:vAlign w:val="bottom"/>
          </w:tcPr>
          <w:p w:rsidR="00E01218" w:rsidRDefault="00A10095">
            <w:pPr>
              <w:pStyle w:val="Jin0"/>
              <w:shd w:val="clear" w:color="auto" w:fill="auto"/>
              <w:spacing w:after="0" w:line="240" w:lineRule="auto"/>
            </w:pPr>
            <w:r>
              <w:t>Bankovní spojení:</w:t>
            </w:r>
          </w:p>
        </w:tc>
        <w:tc>
          <w:tcPr>
            <w:tcW w:w="5242" w:type="dxa"/>
            <w:shd w:val="clear" w:color="auto" w:fill="FFFFFF"/>
            <w:vAlign w:val="bottom"/>
          </w:tcPr>
          <w:p w:rsidR="00E01218" w:rsidRDefault="00A10095">
            <w:pPr>
              <w:pStyle w:val="Jin0"/>
              <w:shd w:val="clear" w:color="auto" w:fill="auto"/>
              <w:spacing w:after="0" w:line="240" w:lineRule="auto"/>
              <w:ind w:left="340"/>
            </w:pPr>
            <w:r>
              <w:t>XXXX</w:t>
            </w:r>
          </w:p>
        </w:tc>
      </w:tr>
      <w:tr w:rsidR="00E01218">
        <w:trPr>
          <w:trHeight w:hRule="exact" w:val="370"/>
        </w:trPr>
        <w:tc>
          <w:tcPr>
            <w:tcW w:w="2213" w:type="dxa"/>
            <w:shd w:val="clear" w:color="auto" w:fill="FFFFFF"/>
            <w:vAlign w:val="center"/>
          </w:tcPr>
          <w:p w:rsidR="00E01218" w:rsidRDefault="00A10095">
            <w:pPr>
              <w:pStyle w:val="Jin0"/>
              <w:shd w:val="clear" w:color="auto" w:fill="auto"/>
              <w:spacing w:after="0" w:line="240" w:lineRule="auto"/>
            </w:pPr>
            <w:r>
              <w:t>Číslo účtu:</w:t>
            </w:r>
          </w:p>
        </w:tc>
        <w:tc>
          <w:tcPr>
            <w:tcW w:w="5242" w:type="dxa"/>
            <w:shd w:val="clear" w:color="auto" w:fill="FFFFFF"/>
            <w:vAlign w:val="center"/>
          </w:tcPr>
          <w:p w:rsidR="00E01218" w:rsidRDefault="00A10095">
            <w:pPr>
              <w:pStyle w:val="Jin0"/>
              <w:shd w:val="clear" w:color="auto" w:fill="auto"/>
              <w:spacing w:after="0" w:line="240" w:lineRule="auto"/>
              <w:ind w:left="340"/>
            </w:pPr>
            <w:r>
              <w:t>XXXX</w:t>
            </w:r>
          </w:p>
        </w:tc>
      </w:tr>
    </w:tbl>
    <w:p w:rsidR="00E01218" w:rsidRDefault="00A10095">
      <w:pPr>
        <w:pStyle w:val="Titulektabulky0"/>
        <w:shd w:val="clear" w:color="auto" w:fill="auto"/>
      </w:pPr>
      <w:r>
        <w:rPr>
          <w:u w:val="none"/>
        </w:rPr>
        <w:t>(dále jen „</w:t>
      </w:r>
      <w:r>
        <w:rPr>
          <w:b/>
          <w:bCs/>
          <w:u w:val="none"/>
        </w:rPr>
        <w:t>Prodávající</w:t>
      </w:r>
      <w:r>
        <w:rPr>
          <w:u w:val="none"/>
        </w:rPr>
        <w:t>“)</w:t>
      </w:r>
    </w:p>
    <w:p w:rsidR="00E01218" w:rsidRDefault="00E01218">
      <w:pPr>
        <w:spacing w:after="239" w:line="1" w:lineRule="exact"/>
      </w:pPr>
    </w:p>
    <w:p w:rsidR="00E01218" w:rsidRDefault="00E01218">
      <w:pPr>
        <w:spacing w:line="1"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13"/>
        <w:gridCol w:w="5246"/>
      </w:tblGrid>
      <w:tr w:rsidR="00E01218">
        <w:trPr>
          <w:trHeight w:hRule="exact" w:val="566"/>
        </w:trPr>
        <w:tc>
          <w:tcPr>
            <w:tcW w:w="2213" w:type="dxa"/>
            <w:shd w:val="clear" w:color="auto" w:fill="FFFFFF"/>
            <w:vAlign w:val="bottom"/>
          </w:tcPr>
          <w:p w:rsidR="00E01218" w:rsidRDefault="00A10095">
            <w:pPr>
              <w:pStyle w:val="Jin0"/>
              <w:shd w:val="clear" w:color="auto" w:fill="auto"/>
              <w:spacing w:after="140" w:line="240" w:lineRule="auto"/>
            </w:pPr>
            <w:r>
              <w:t>a</w:t>
            </w:r>
          </w:p>
          <w:p w:rsidR="00E01218" w:rsidRDefault="00A10095">
            <w:pPr>
              <w:pStyle w:val="Jin0"/>
              <w:shd w:val="clear" w:color="auto" w:fill="auto"/>
              <w:spacing w:after="0" w:line="240" w:lineRule="auto"/>
            </w:pPr>
            <w:r>
              <w:t>Název subjektu:</w:t>
            </w:r>
          </w:p>
        </w:tc>
        <w:tc>
          <w:tcPr>
            <w:tcW w:w="5246" w:type="dxa"/>
            <w:shd w:val="clear" w:color="auto" w:fill="FFFFFF"/>
            <w:vAlign w:val="bottom"/>
          </w:tcPr>
          <w:p w:rsidR="00E01218" w:rsidRDefault="00A10095">
            <w:pPr>
              <w:pStyle w:val="Jin0"/>
              <w:shd w:val="clear" w:color="auto" w:fill="auto"/>
              <w:spacing w:after="0" w:line="240" w:lineRule="auto"/>
              <w:ind w:firstLine="340"/>
            </w:pPr>
            <w:r>
              <w:t>Nemocnice Nové Město na Moravě, příspěvková organizace</w:t>
            </w:r>
          </w:p>
        </w:tc>
      </w:tr>
      <w:tr w:rsidR="00E01218">
        <w:trPr>
          <w:trHeight w:hRule="exact" w:val="269"/>
        </w:trPr>
        <w:tc>
          <w:tcPr>
            <w:tcW w:w="2213" w:type="dxa"/>
            <w:shd w:val="clear" w:color="auto" w:fill="FFFFFF"/>
            <w:vAlign w:val="bottom"/>
          </w:tcPr>
          <w:p w:rsidR="00E01218" w:rsidRDefault="00A10095">
            <w:pPr>
              <w:pStyle w:val="Jin0"/>
              <w:shd w:val="clear" w:color="auto" w:fill="auto"/>
              <w:spacing w:after="0" w:line="240" w:lineRule="auto"/>
            </w:pPr>
            <w:r>
              <w:t>Sídlo:</w:t>
            </w:r>
          </w:p>
        </w:tc>
        <w:tc>
          <w:tcPr>
            <w:tcW w:w="5246" w:type="dxa"/>
            <w:shd w:val="clear" w:color="auto" w:fill="FFFFFF"/>
            <w:vAlign w:val="bottom"/>
          </w:tcPr>
          <w:p w:rsidR="00E01218" w:rsidRDefault="00A10095">
            <w:pPr>
              <w:pStyle w:val="Jin0"/>
              <w:shd w:val="clear" w:color="auto" w:fill="auto"/>
              <w:spacing w:after="0" w:line="240" w:lineRule="auto"/>
              <w:ind w:firstLine="340"/>
            </w:pPr>
            <w:r>
              <w:t>Žďárská 610, 592 31 Nové Město na Moravě</w:t>
            </w:r>
          </w:p>
        </w:tc>
      </w:tr>
      <w:tr w:rsidR="00E01218">
        <w:trPr>
          <w:trHeight w:hRule="exact" w:val="283"/>
        </w:trPr>
        <w:tc>
          <w:tcPr>
            <w:tcW w:w="2213" w:type="dxa"/>
            <w:shd w:val="clear" w:color="auto" w:fill="FFFFFF"/>
            <w:vAlign w:val="bottom"/>
          </w:tcPr>
          <w:p w:rsidR="00E01218" w:rsidRDefault="00A10095">
            <w:pPr>
              <w:pStyle w:val="Jin0"/>
              <w:shd w:val="clear" w:color="auto" w:fill="auto"/>
              <w:spacing w:after="0" w:line="240" w:lineRule="auto"/>
            </w:pPr>
            <w:r>
              <w:t>IČO:</w:t>
            </w:r>
          </w:p>
        </w:tc>
        <w:tc>
          <w:tcPr>
            <w:tcW w:w="5246" w:type="dxa"/>
            <w:shd w:val="clear" w:color="auto" w:fill="FFFFFF"/>
            <w:vAlign w:val="bottom"/>
          </w:tcPr>
          <w:p w:rsidR="00E01218" w:rsidRDefault="00A10095">
            <w:pPr>
              <w:pStyle w:val="Jin0"/>
              <w:shd w:val="clear" w:color="auto" w:fill="auto"/>
              <w:spacing w:after="0" w:line="240" w:lineRule="auto"/>
              <w:ind w:firstLine="340"/>
            </w:pPr>
            <w:r>
              <w:t>00842001</w:t>
            </w:r>
          </w:p>
        </w:tc>
      </w:tr>
      <w:tr w:rsidR="00E01218">
        <w:trPr>
          <w:trHeight w:hRule="exact" w:val="288"/>
        </w:trPr>
        <w:tc>
          <w:tcPr>
            <w:tcW w:w="2213" w:type="dxa"/>
            <w:shd w:val="clear" w:color="auto" w:fill="FFFFFF"/>
            <w:vAlign w:val="bottom"/>
          </w:tcPr>
          <w:p w:rsidR="00E01218" w:rsidRDefault="00A10095">
            <w:pPr>
              <w:pStyle w:val="Jin0"/>
              <w:shd w:val="clear" w:color="auto" w:fill="auto"/>
              <w:spacing w:after="0" w:line="240" w:lineRule="auto"/>
            </w:pPr>
            <w:r>
              <w:t>Zápis v OR:</w:t>
            </w:r>
          </w:p>
        </w:tc>
        <w:tc>
          <w:tcPr>
            <w:tcW w:w="5246" w:type="dxa"/>
            <w:shd w:val="clear" w:color="auto" w:fill="FFFFFF"/>
            <w:vAlign w:val="bottom"/>
          </w:tcPr>
          <w:p w:rsidR="00E01218" w:rsidRDefault="00A10095">
            <w:pPr>
              <w:pStyle w:val="Jin0"/>
              <w:shd w:val="clear" w:color="auto" w:fill="auto"/>
              <w:spacing w:after="0" w:line="240" w:lineRule="auto"/>
              <w:ind w:firstLine="340"/>
            </w:pPr>
            <w:proofErr w:type="spellStart"/>
            <w:r>
              <w:t>Pr</w:t>
            </w:r>
            <w:proofErr w:type="spellEnd"/>
            <w:r>
              <w:t xml:space="preserve"> 1446 vedená u Krajského soudu v Brně</w:t>
            </w:r>
          </w:p>
        </w:tc>
      </w:tr>
      <w:tr w:rsidR="00E01218">
        <w:trPr>
          <w:trHeight w:hRule="exact" w:val="278"/>
        </w:trPr>
        <w:tc>
          <w:tcPr>
            <w:tcW w:w="2213" w:type="dxa"/>
            <w:shd w:val="clear" w:color="auto" w:fill="FFFFFF"/>
            <w:vAlign w:val="bottom"/>
          </w:tcPr>
          <w:p w:rsidR="00E01218" w:rsidRDefault="00A10095">
            <w:pPr>
              <w:pStyle w:val="Jin0"/>
              <w:shd w:val="clear" w:color="auto" w:fill="auto"/>
              <w:spacing w:after="0" w:line="240" w:lineRule="auto"/>
            </w:pPr>
            <w:r>
              <w:t>Zastupuje:</w:t>
            </w:r>
          </w:p>
        </w:tc>
        <w:tc>
          <w:tcPr>
            <w:tcW w:w="5246" w:type="dxa"/>
            <w:shd w:val="clear" w:color="auto" w:fill="FFFFFF"/>
            <w:vAlign w:val="bottom"/>
          </w:tcPr>
          <w:p w:rsidR="00E01218" w:rsidRDefault="00A10095">
            <w:pPr>
              <w:pStyle w:val="Jin0"/>
              <w:shd w:val="clear" w:color="auto" w:fill="auto"/>
              <w:spacing w:after="0" w:line="240" w:lineRule="auto"/>
              <w:ind w:firstLine="340"/>
            </w:pPr>
            <w:r>
              <w:t>XXXX</w:t>
            </w:r>
          </w:p>
        </w:tc>
      </w:tr>
      <w:tr w:rsidR="00E01218">
        <w:trPr>
          <w:trHeight w:hRule="exact" w:val="278"/>
        </w:trPr>
        <w:tc>
          <w:tcPr>
            <w:tcW w:w="2213" w:type="dxa"/>
            <w:shd w:val="clear" w:color="auto" w:fill="FFFFFF"/>
            <w:vAlign w:val="bottom"/>
          </w:tcPr>
          <w:p w:rsidR="00E01218" w:rsidRDefault="00A10095">
            <w:pPr>
              <w:pStyle w:val="Jin0"/>
              <w:shd w:val="clear" w:color="auto" w:fill="auto"/>
              <w:spacing w:after="0" w:line="240" w:lineRule="auto"/>
            </w:pPr>
            <w:r>
              <w:t>Bankovní spojení:</w:t>
            </w:r>
          </w:p>
        </w:tc>
        <w:tc>
          <w:tcPr>
            <w:tcW w:w="5246" w:type="dxa"/>
            <w:shd w:val="clear" w:color="auto" w:fill="FFFFFF"/>
            <w:vAlign w:val="bottom"/>
          </w:tcPr>
          <w:p w:rsidR="00E01218" w:rsidRDefault="00A10095">
            <w:pPr>
              <w:pStyle w:val="Jin0"/>
              <w:shd w:val="clear" w:color="auto" w:fill="auto"/>
              <w:spacing w:after="0" w:line="240" w:lineRule="auto"/>
              <w:ind w:firstLine="340"/>
            </w:pPr>
            <w:r>
              <w:t>XXXX</w:t>
            </w:r>
          </w:p>
        </w:tc>
      </w:tr>
      <w:tr w:rsidR="00E01218">
        <w:trPr>
          <w:trHeight w:hRule="exact" w:val="374"/>
        </w:trPr>
        <w:tc>
          <w:tcPr>
            <w:tcW w:w="2213" w:type="dxa"/>
            <w:shd w:val="clear" w:color="auto" w:fill="FFFFFF"/>
            <w:vAlign w:val="center"/>
          </w:tcPr>
          <w:p w:rsidR="00E01218" w:rsidRDefault="00A10095">
            <w:pPr>
              <w:pStyle w:val="Jin0"/>
              <w:shd w:val="clear" w:color="auto" w:fill="auto"/>
              <w:spacing w:after="0" w:line="240" w:lineRule="auto"/>
            </w:pPr>
            <w:r>
              <w:t>Číslo účtu:</w:t>
            </w:r>
          </w:p>
        </w:tc>
        <w:tc>
          <w:tcPr>
            <w:tcW w:w="5246" w:type="dxa"/>
            <w:shd w:val="clear" w:color="auto" w:fill="FFFFFF"/>
            <w:vAlign w:val="center"/>
          </w:tcPr>
          <w:p w:rsidR="00E01218" w:rsidRDefault="00A10095">
            <w:pPr>
              <w:pStyle w:val="Jin0"/>
              <w:shd w:val="clear" w:color="auto" w:fill="auto"/>
              <w:spacing w:after="0" w:line="240" w:lineRule="auto"/>
              <w:ind w:firstLine="340"/>
            </w:pPr>
            <w:r>
              <w:t>XXXX</w:t>
            </w:r>
          </w:p>
        </w:tc>
      </w:tr>
    </w:tbl>
    <w:p w:rsidR="00E01218" w:rsidRDefault="00A10095">
      <w:pPr>
        <w:pStyle w:val="Titulektabulky0"/>
        <w:shd w:val="clear" w:color="auto" w:fill="auto"/>
        <w:spacing w:line="391" w:lineRule="auto"/>
      </w:pPr>
      <w:r>
        <w:rPr>
          <w:u w:val="none"/>
        </w:rPr>
        <w:t>(dále jen „</w:t>
      </w:r>
      <w:r>
        <w:rPr>
          <w:b/>
          <w:bCs/>
          <w:u w:val="none"/>
        </w:rPr>
        <w:t>Kupující</w:t>
      </w:r>
      <w:r>
        <w:rPr>
          <w:u w:val="none"/>
        </w:rPr>
        <w:t>“)</w:t>
      </w:r>
    </w:p>
    <w:p w:rsidR="00E01218" w:rsidRDefault="00E01218">
      <w:pPr>
        <w:spacing w:after="159" w:line="1" w:lineRule="exact"/>
      </w:pPr>
    </w:p>
    <w:p w:rsidR="00E01218" w:rsidRDefault="00A10095">
      <w:pPr>
        <w:pStyle w:val="Zkladntext1"/>
        <w:shd w:val="clear" w:color="auto" w:fill="auto"/>
        <w:spacing w:after="100" w:line="391" w:lineRule="auto"/>
        <w:jc w:val="both"/>
      </w:pPr>
      <w:r>
        <w:t>(Prodávající a Kupující společně „</w:t>
      </w:r>
      <w:r>
        <w:rPr>
          <w:b/>
          <w:bCs/>
        </w:rPr>
        <w:t>Strany</w:t>
      </w:r>
      <w:r>
        <w:t>“ a každý z nich samostatně „</w:t>
      </w:r>
      <w:r>
        <w:rPr>
          <w:b/>
          <w:bCs/>
        </w:rPr>
        <w:t>Strana</w:t>
      </w:r>
      <w:r>
        <w:t xml:space="preserve">“) uzavřely tuto </w:t>
      </w:r>
      <w:r>
        <w:rPr>
          <w:b/>
          <w:bCs/>
        </w:rPr>
        <w:t xml:space="preserve">rámcovou kupní smlouvu </w:t>
      </w:r>
      <w:r>
        <w:t>(„</w:t>
      </w:r>
      <w:r>
        <w:rPr>
          <w:b/>
          <w:bCs/>
        </w:rPr>
        <w:t>Smlouva</w:t>
      </w:r>
      <w:r>
        <w:t>“).</w:t>
      </w:r>
    </w:p>
    <w:p w:rsidR="00E01218" w:rsidRDefault="00A10095">
      <w:pPr>
        <w:pStyle w:val="Nadpis20"/>
        <w:keepNext/>
        <w:keepLines/>
        <w:shd w:val="clear" w:color="auto" w:fill="auto"/>
      </w:pPr>
      <w:bookmarkStart w:id="4" w:name="bookmark4"/>
      <w:bookmarkStart w:id="5" w:name="bookmark5"/>
      <w:r>
        <w:t>Preambule</w:t>
      </w:r>
      <w:bookmarkEnd w:id="4"/>
      <w:bookmarkEnd w:id="5"/>
    </w:p>
    <w:p w:rsidR="00E01218" w:rsidRDefault="00A10095">
      <w:pPr>
        <w:pStyle w:val="Zkladntext1"/>
        <w:numPr>
          <w:ilvl w:val="0"/>
          <w:numId w:val="1"/>
        </w:numPr>
        <w:shd w:val="clear" w:color="auto" w:fill="auto"/>
        <w:tabs>
          <w:tab w:val="left" w:pos="696"/>
        </w:tabs>
        <w:spacing w:after="40"/>
        <w:jc w:val="both"/>
      </w:pPr>
      <w:r>
        <w:t xml:space="preserve">Prodávající je distributorem provozního a spotřebního materiálu značky </w:t>
      </w:r>
      <w:proofErr w:type="spellStart"/>
      <w:r>
        <w:t>Roche</w:t>
      </w:r>
      <w:proofErr w:type="spellEnd"/>
      <w:r>
        <w:t xml:space="preserve"> („</w:t>
      </w:r>
      <w:r>
        <w:rPr>
          <w:b/>
          <w:bCs/>
        </w:rPr>
        <w:t>Materiál</w:t>
      </w:r>
      <w:r>
        <w:t>“).</w:t>
      </w:r>
    </w:p>
    <w:p w:rsidR="00E01218" w:rsidRDefault="00A10095">
      <w:pPr>
        <w:pStyle w:val="Zkladntext1"/>
        <w:numPr>
          <w:ilvl w:val="0"/>
          <w:numId w:val="1"/>
        </w:numPr>
        <w:shd w:val="clear" w:color="auto" w:fill="auto"/>
        <w:tabs>
          <w:tab w:val="left" w:pos="696"/>
        </w:tabs>
        <w:spacing w:after="0"/>
        <w:jc w:val="both"/>
      </w:pPr>
      <w:r>
        <w:t>Kupující si přeje nakupovat Materiál od Prodávajícího a Prodávající si přeje Materiál Kupujícímu prodávat, a to</w:t>
      </w:r>
    </w:p>
    <w:p w:rsidR="00E01218" w:rsidRDefault="00A10095">
      <w:pPr>
        <w:pStyle w:val="Zkladntext1"/>
        <w:shd w:val="clear" w:color="auto" w:fill="auto"/>
        <w:spacing w:after="40"/>
        <w:ind w:firstLine="720"/>
        <w:jc w:val="both"/>
      </w:pPr>
      <w:r>
        <w:t>za podmínek ujednaných v této Smlouvě.</w:t>
      </w:r>
    </w:p>
    <w:p w:rsidR="00E01218" w:rsidRDefault="00A10095">
      <w:pPr>
        <w:pStyle w:val="Zkladntext1"/>
        <w:numPr>
          <w:ilvl w:val="0"/>
          <w:numId w:val="1"/>
        </w:numPr>
        <w:shd w:val="clear" w:color="auto" w:fill="auto"/>
        <w:tabs>
          <w:tab w:val="left" w:pos="696"/>
        </w:tabs>
        <w:spacing w:after="240" w:line="276" w:lineRule="auto"/>
        <w:ind w:left="720" w:hanging="720"/>
        <w:jc w:val="both"/>
      </w:pPr>
      <w:r>
        <w:t>Strany se tak dohodly, že v této Smlouvě ujednají rámcové podmínky, za nichž bude Prodávající dodávat Materiál Kupujícímu.</w:t>
      </w:r>
    </w:p>
    <w:p w:rsidR="00E01218" w:rsidRDefault="00A10095">
      <w:pPr>
        <w:pStyle w:val="Nadpis20"/>
        <w:keepNext/>
        <w:keepLines/>
        <w:shd w:val="clear" w:color="auto" w:fill="auto"/>
        <w:jc w:val="both"/>
      </w:pPr>
      <w:bookmarkStart w:id="6" w:name="bookmark6"/>
      <w:bookmarkStart w:id="7" w:name="bookmark7"/>
      <w:r>
        <w:t>1 Definice a výklad pojmů</w:t>
      </w:r>
      <w:bookmarkEnd w:id="6"/>
      <w:bookmarkEnd w:id="7"/>
    </w:p>
    <w:p w:rsidR="00E01218" w:rsidRDefault="00A10095">
      <w:pPr>
        <w:pStyle w:val="Zkladntext1"/>
        <w:numPr>
          <w:ilvl w:val="0"/>
          <w:numId w:val="2"/>
        </w:numPr>
        <w:shd w:val="clear" w:color="auto" w:fill="auto"/>
        <w:tabs>
          <w:tab w:val="left" w:pos="696"/>
        </w:tabs>
        <w:spacing w:after="40"/>
        <w:ind w:left="720" w:hanging="720"/>
        <w:jc w:val="both"/>
      </w:pPr>
      <w:r>
        <w:t>Aniž tím jsou dotčeny další pojmy definované jinde v této Smlouvě, nevyplývá-li z kontextu něco jiného, mají následující slova a spojení užitá v této Smlouvě, včetně jejích příloh, a psaná s velkým počátečním písmenem dále uvedený význam:</w:t>
      </w:r>
    </w:p>
    <w:p w:rsidR="00E01218" w:rsidRDefault="00A10095">
      <w:pPr>
        <w:pStyle w:val="Zkladntext1"/>
        <w:numPr>
          <w:ilvl w:val="0"/>
          <w:numId w:val="3"/>
        </w:numPr>
        <w:shd w:val="clear" w:color="auto" w:fill="auto"/>
        <w:tabs>
          <w:tab w:val="left" w:pos="1100"/>
        </w:tabs>
        <w:spacing w:after="40"/>
        <w:ind w:left="1100" w:hanging="360"/>
        <w:jc w:val="both"/>
      </w:pPr>
      <w:r>
        <w:t>„</w:t>
      </w:r>
      <w:r>
        <w:rPr>
          <w:b/>
          <w:bCs/>
        </w:rPr>
        <w:t>Občanský zákoník</w:t>
      </w:r>
      <w:r>
        <w:t>“ znamená zákon č. 89/2012 Sb., občanský zákoník, ve znění pozdějších předpisů.</w:t>
      </w:r>
    </w:p>
    <w:p w:rsidR="00E01218" w:rsidRDefault="00A10095">
      <w:pPr>
        <w:pStyle w:val="Zkladntext1"/>
        <w:numPr>
          <w:ilvl w:val="0"/>
          <w:numId w:val="3"/>
        </w:numPr>
        <w:shd w:val="clear" w:color="auto" w:fill="auto"/>
        <w:tabs>
          <w:tab w:val="left" w:pos="1100"/>
        </w:tabs>
        <w:spacing w:after="160"/>
        <w:ind w:left="1100" w:hanging="360"/>
        <w:jc w:val="both"/>
      </w:pPr>
      <w:r>
        <w:t>„</w:t>
      </w:r>
      <w:r>
        <w:rPr>
          <w:b/>
          <w:bCs/>
        </w:rPr>
        <w:t>Přidružená společnost</w:t>
      </w:r>
      <w:r>
        <w:t>" znamená (i) organizaci, která přímo nebo nepřímo ovládá stranu této Smlouvy; (</w:t>
      </w:r>
      <w:proofErr w:type="spellStart"/>
      <w:r>
        <w:t>ii</w:t>
      </w:r>
      <w:proofErr w:type="spellEnd"/>
      <w:r>
        <w:t>) organizaci, která je přímo nebo nepřímo ovládána stranou této Smlouvy; (</w:t>
      </w:r>
      <w:proofErr w:type="spellStart"/>
      <w:r>
        <w:t>iii</w:t>
      </w:r>
      <w:proofErr w:type="spellEnd"/>
      <w:r>
        <w:t xml:space="preserve">) organizaci, která je přímo nebo nepřímo ovládána konečnou mateřskou společností strany této Smlouvy. Ovládání podle bodů i) až </w:t>
      </w:r>
      <w:proofErr w:type="spellStart"/>
      <w:r>
        <w:t>iii</w:t>
      </w:r>
      <w:proofErr w:type="spellEnd"/>
      <w:r>
        <w:t xml:space="preserve">) je definováno jako vlastnictví více než padesáti procent akcií s hlasovacím právem společnosti nebo jiné oprávnění řídit finanční a provozní politiku nebo jmenovat vedení organizace. Ve vztahu ke společnosti </w:t>
      </w:r>
      <w:proofErr w:type="spellStart"/>
      <w:r>
        <w:t>Roche</w:t>
      </w:r>
      <w:proofErr w:type="spellEnd"/>
      <w:r>
        <w:t xml:space="preserve"> s.r.o. pojem "Přidružená společnost" nezahrnuje společnost </w:t>
      </w:r>
      <w:proofErr w:type="spellStart"/>
      <w:r>
        <w:t>Chugai</w:t>
      </w:r>
      <w:proofErr w:type="spellEnd"/>
      <w:r>
        <w:t xml:space="preserve"> </w:t>
      </w:r>
      <w:proofErr w:type="spellStart"/>
      <w:r>
        <w:t>Pharmaceutical</w:t>
      </w:r>
      <w:proofErr w:type="spellEnd"/>
      <w:r>
        <w:t xml:space="preserve"> Co. Ltd., 1-1, </w:t>
      </w:r>
      <w:proofErr w:type="spellStart"/>
      <w:proofErr w:type="gramStart"/>
      <w:r>
        <w:t>Nihonbashi-Muromachi</w:t>
      </w:r>
      <w:proofErr w:type="spellEnd"/>
      <w:r>
        <w:t xml:space="preserve"> 2-chome</w:t>
      </w:r>
      <w:proofErr w:type="gramEnd"/>
      <w:r>
        <w:t xml:space="preserve">, </w:t>
      </w:r>
      <w:proofErr w:type="spellStart"/>
      <w:r>
        <w:t>Chuo</w:t>
      </w:r>
      <w:proofErr w:type="spellEnd"/>
      <w:r>
        <w:t xml:space="preserve">-ku </w:t>
      </w:r>
      <w:proofErr w:type="spellStart"/>
      <w:r>
        <w:t>Tokyo</w:t>
      </w:r>
      <w:proofErr w:type="spellEnd"/>
      <w:r>
        <w:t>, 103-8324, Japonsko ("</w:t>
      </w:r>
      <w:proofErr w:type="spellStart"/>
      <w:r>
        <w:t>Chugai</w:t>
      </w:r>
      <w:proofErr w:type="spellEnd"/>
      <w:r>
        <w:t xml:space="preserve">"), ledaže by ROCHE s. r. o. písemně oznámila kontaktní osobě Poskytovatele dle Přílohy č. 2 i zahrnutí společnosti </w:t>
      </w:r>
      <w:proofErr w:type="spellStart"/>
      <w:r>
        <w:t>Chugai</w:t>
      </w:r>
      <w:proofErr w:type="spellEnd"/>
      <w:r>
        <w:t>.</w:t>
      </w:r>
      <w:r>
        <w:br w:type="page"/>
      </w:r>
    </w:p>
    <w:p w:rsidR="00E01218" w:rsidRDefault="00A10095">
      <w:pPr>
        <w:pStyle w:val="Jin0"/>
        <w:framePr w:w="410" w:h="11770" w:wrap="around" w:hAnchor="margin" w:x="22" w:y="858"/>
        <w:shd w:val="clear" w:color="auto" w:fill="auto"/>
        <w:spacing w:after="1840" w:line="240" w:lineRule="auto"/>
        <w:jc w:val="both"/>
      </w:pPr>
      <w:r>
        <w:lastRenderedPageBreak/>
        <w:t>1.2</w:t>
      </w:r>
    </w:p>
    <w:p w:rsidR="00E01218" w:rsidRDefault="00A10095">
      <w:pPr>
        <w:pStyle w:val="Jin0"/>
        <w:framePr w:w="410" w:h="11770" w:wrap="around" w:hAnchor="margin" w:x="22" w:y="858"/>
        <w:shd w:val="clear" w:color="auto" w:fill="auto"/>
        <w:spacing w:after="160" w:line="240" w:lineRule="auto"/>
        <w:jc w:val="both"/>
        <w:rPr>
          <w:sz w:val="24"/>
          <w:szCs w:val="24"/>
        </w:rPr>
      </w:pPr>
      <w:r>
        <w:rPr>
          <w:b/>
          <w:bCs/>
          <w:sz w:val="24"/>
          <w:szCs w:val="24"/>
        </w:rPr>
        <w:t>2</w:t>
      </w:r>
    </w:p>
    <w:p w:rsidR="00E01218" w:rsidRDefault="00A10095">
      <w:pPr>
        <w:pStyle w:val="Jin0"/>
        <w:framePr w:w="410" w:h="11770" w:wrap="around" w:hAnchor="margin" w:x="22" w:y="858"/>
        <w:shd w:val="clear" w:color="auto" w:fill="auto"/>
        <w:spacing w:after="940" w:line="240" w:lineRule="auto"/>
        <w:jc w:val="both"/>
      </w:pPr>
      <w:r>
        <w:t>2.1</w:t>
      </w:r>
    </w:p>
    <w:p w:rsidR="00E01218" w:rsidRDefault="00A10095">
      <w:pPr>
        <w:pStyle w:val="Jin0"/>
        <w:framePr w:w="410" w:h="11770" w:wrap="around" w:hAnchor="margin" w:x="22" w:y="858"/>
        <w:shd w:val="clear" w:color="auto" w:fill="auto"/>
        <w:spacing w:after="160" w:line="240" w:lineRule="auto"/>
        <w:jc w:val="both"/>
        <w:rPr>
          <w:sz w:val="24"/>
          <w:szCs w:val="24"/>
        </w:rPr>
      </w:pPr>
      <w:bookmarkStart w:id="8" w:name="bookmark49"/>
      <w:r>
        <w:rPr>
          <w:b/>
          <w:bCs/>
          <w:sz w:val="24"/>
          <w:szCs w:val="24"/>
        </w:rPr>
        <w:t>3</w:t>
      </w:r>
      <w:bookmarkEnd w:id="8"/>
    </w:p>
    <w:p w:rsidR="00E01218" w:rsidRDefault="00A10095">
      <w:pPr>
        <w:pStyle w:val="Jin0"/>
        <w:framePr w:w="410" w:h="11770" w:wrap="around" w:hAnchor="margin" w:x="22" w:y="858"/>
        <w:shd w:val="clear" w:color="auto" w:fill="auto"/>
        <w:spacing w:after="420" w:line="240" w:lineRule="auto"/>
        <w:jc w:val="both"/>
      </w:pPr>
      <w:r>
        <w:t>3.1</w:t>
      </w:r>
    </w:p>
    <w:p w:rsidR="00E01218" w:rsidRDefault="00A10095">
      <w:pPr>
        <w:pStyle w:val="Jin0"/>
        <w:framePr w:w="410" w:h="11770" w:wrap="around" w:hAnchor="margin" w:x="22" w:y="858"/>
        <w:shd w:val="clear" w:color="auto" w:fill="auto"/>
        <w:spacing w:after="2280" w:line="240" w:lineRule="auto"/>
        <w:jc w:val="both"/>
      </w:pPr>
      <w:r>
        <w:t>3.2</w:t>
      </w:r>
    </w:p>
    <w:p w:rsidR="00E01218" w:rsidRDefault="00A10095">
      <w:pPr>
        <w:pStyle w:val="Jin0"/>
        <w:framePr w:w="410" w:h="11770" w:wrap="around" w:hAnchor="margin" w:x="22" w:y="858"/>
        <w:shd w:val="clear" w:color="auto" w:fill="auto"/>
        <w:spacing w:after="160" w:line="240" w:lineRule="auto"/>
        <w:jc w:val="both"/>
      </w:pPr>
      <w:r>
        <w:t>3.3</w:t>
      </w:r>
    </w:p>
    <w:p w:rsidR="00E01218" w:rsidRDefault="00A10095">
      <w:pPr>
        <w:pStyle w:val="Jin0"/>
        <w:framePr w:w="410" w:h="11770" w:wrap="around" w:hAnchor="margin" w:x="22" w:y="858"/>
        <w:shd w:val="clear" w:color="auto" w:fill="auto"/>
        <w:spacing w:after="1560" w:line="240" w:lineRule="auto"/>
        <w:jc w:val="both"/>
      </w:pPr>
      <w:r>
        <w:t>3.4</w:t>
      </w:r>
    </w:p>
    <w:p w:rsidR="00E01218" w:rsidRDefault="00A10095">
      <w:pPr>
        <w:pStyle w:val="Jin0"/>
        <w:framePr w:w="410" w:h="11770" w:wrap="around" w:hAnchor="margin" w:x="22" w:y="858"/>
        <w:shd w:val="clear" w:color="auto" w:fill="auto"/>
        <w:spacing w:after="420" w:line="240" w:lineRule="auto"/>
        <w:jc w:val="both"/>
      </w:pPr>
      <w:r>
        <w:t>3.5</w:t>
      </w:r>
    </w:p>
    <w:p w:rsidR="00E01218" w:rsidRDefault="00A10095">
      <w:pPr>
        <w:pStyle w:val="Jin0"/>
        <w:framePr w:w="410" w:h="11770" w:wrap="around" w:hAnchor="margin" w:x="22" w:y="858"/>
        <w:shd w:val="clear" w:color="auto" w:fill="auto"/>
        <w:spacing w:after="360" w:line="240" w:lineRule="auto"/>
        <w:jc w:val="both"/>
      </w:pPr>
      <w:r>
        <w:t>3.6</w:t>
      </w:r>
    </w:p>
    <w:p w:rsidR="00E01218" w:rsidRDefault="00A10095">
      <w:pPr>
        <w:pStyle w:val="Jin0"/>
        <w:framePr w:w="410" w:h="11770" w:wrap="around" w:hAnchor="margin" w:x="22" w:y="858"/>
        <w:shd w:val="clear" w:color="auto" w:fill="auto"/>
        <w:spacing w:after="360" w:line="240" w:lineRule="auto"/>
        <w:jc w:val="both"/>
      </w:pPr>
      <w:r>
        <w:t>3.7</w:t>
      </w:r>
    </w:p>
    <w:p w:rsidR="00E01218" w:rsidRDefault="00A10095">
      <w:pPr>
        <w:pStyle w:val="Jin0"/>
        <w:framePr w:w="410" w:h="11770" w:wrap="around" w:hAnchor="margin" w:x="22" w:y="858"/>
        <w:shd w:val="clear" w:color="auto" w:fill="auto"/>
        <w:spacing w:after="420" w:line="240" w:lineRule="auto"/>
        <w:jc w:val="both"/>
      </w:pPr>
      <w:r>
        <w:t>3.8</w:t>
      </w:r>
    </w:p>
    <w:p w:rsidR="00E01218" w:rsidRDefault="00A10095">
      <w:pPr>
        <w:pStyle w:val="Zkladntext1"/>
        <w:numPr>
          <w:ilvl w:val="0"/>
          <w:numId w:val="3"/>
        </w:numPr>
        <w:shd w:val="clear" w:color="auto" w:fill="auto"/>
        <w:tabs>
          <w:tab w:val="left" w:pos="1060"/>
        </w:tabs>
        <w:spacing w:after="0"/>
        <w:ind w:firstLine="700"/>
        <w:jc w:val="both"/>
      </w:pPr>
      <w:r>
        <w:t>„</w:t>
      </w:r>
      <w:r>
        <w:rPr>
          <w:b/>
          <w:bCs/>
        </w:rPr>
        <w:t>Zákon o registru smluv</w:t>
      </w:r>
      <w:r>
        <w:t>“ znamená zákon č. 340/2015 Sb., o zvláštních podmínkách účinnosti některých</w:t>
      </w:r>
    </w:p>
    <w:p w:rsidR="00E01218" w:rsidRDefault="00A10095">
      <w:pPr>
        <w:pStyle w:val="Zkladntext1"/>
        <w:shd w:val="clear" w:color="auto" w:fill="auto"/>
        <w:ind w:left="1060"/>
        <w:jc w:val="both"/>
      </w:pPr>
      <w:r>
        <w:t>smluv, uveřejňování těchto smluv a o registru smluv (zákon o registru smluv), ve znění pozdějších předpisů.</w:t>
      </w:r>
    </w:p>
    <w:p w:rsidR="00E01218" w:rsidRDefault="00A10095">
      <w:pPr>
        <w:pStyle w:val="Zkladntext1"/>
        <w:shd w:val="clear" w:color="auto" w:fill="auto"/>
        <w:ind w:firstLine="700"/>
        <w:jc w:val="both"/>
      </w:pPr>
      <w:r>
        <w:t>Pro výklad této Smlouvy platí následující pravidla:</w:t>
      </w:r>
    </w:p>
    <w:p w:rsidR="00E01218" w:rsidRDefault="00A10095">
      <w:pPr>
        <w:pStyle w:val="Zkladntext1"/>
        <w:numPr>
          <w:ilvl w:val="0"/>
          <w:numId w:val="4"/>
        </w:numPr>
        <w:shd w:val="clear" w:color="auto" w:fill="auto"/>
        <w:tabs>
          <w:tab w:val="left" w:pos="1060"/>
        </w:tabs>
        <w:ind w:firstLine="700"/>
        <w:jc w:val="both"/>
      </w:pPr>
      <w:r>
        <w:t>Odkazy na „</w:t>
      </w:r>
      <w:r>
        <w:rPr>
          <w:b/>
          <w:bCs/>
        </w:rPr>
        <w:t>články</w:t>
      </w:r>
      <w:r>
        <w:t>“ a „</w:t>
      </w:r>
      <w:r>
        <w:rPr>
          <w:b/>
          <w:bCs/>
        </w:rPr>
        <w:t>přílohy</w:t>
      </w:r>
      <w:r>
        <w:t>“ se vykládají jako odkazy na články a přílohy této Smlouvy.</w:t>
      </w:r>
    </w:p>
    <w:p w:rsidR="00E01218" w:rsidRDefault="00A10095">
      <w:pPr>
        <w:pStyle w:val="Zkladntext1"/>
        <w:numPr>
          <w:ilvl w:val="0"/>
          <w:numId w:val="4"/>
        </w:numPr>
        <w:shd w:val="clear" w:color="auto" w:fill="auto"/>
        <w:tabs>
          <w:tab w:val="left" w:pos="1060"/>
        </w:tabs>
        <w:spacing w:line="276" w:lineRule="auto"/>
        <w:ind w:left="1060" w:hanging="360"/>
        <w:jc w:val="both"/>
      </w:pPr>
      <w:r>
        <w:t>Slova „</w:t>
      </w:r>
      <w:r>
        <w:rPr>
          <w:b/>
          <w:bCs/>
        </w:rPr>
        <w:t>písemně</w:t>
      </w:r>
      <w:r>
        <w:t>“ nebo „</w:t>
      </w:r>
      <w:r>
        <w:rPr>
          <w:b/>
          <w:bCs/>
        </w:rPr>
        <w:t>písemný</w:t>
      </w:r>
      <w:r>
        <w:t>“ zahrnují jak vlastnoručně podepsané listiny, tak elektronické dokumenty podepsané uznávaným elektronickým podpisem, nezahrnují však prostý e-mail či fax.</w:t>
      </w:r>
    </w:p>
    <w:p w:rsidR="00E01218" w:rsidRDefault="00A10095">
      <w:pPr>
        <w:pStyle w:val="Zkladntext1"/>
        <w:numPr>
          <w:ilvl w:val="0"/>
          <w:numId w:val="4"/>
        </w:numPr>
        <w:shd w:val="clear" w:color="auto" w:fill="auto"/>
        <w:tabs>
          <w:tab w:val="left" w:pos="1060"/>
        </w:tabs>
        <w:spacing w:after="240" w:line="269" w:lineRule="auto"/>
        <w:ind w:left="1060" w:hanging="360"/>
        <w:jc w:val="both"/>
      </w:pPr>
      <w:r>
        <w:t>Obchodní zvyklosti nemají přednost před žádným ustanovením zákona, a to ani před ustanovením zákona, jež nemá donucující účinky.</w:t>
      </w:r>
    </w:p>
    <w:p w:rsidR="00E01218" w:rsidRDefault="00A10095">
      <w:pPr>
        <w:pStyle w:val="Nadpis20"/>
        <w:keepNext/>
        <w:keepLines/>
        <w:shd w:val="clear" w:color="auto" w:fill="auto"/>
        <w:ind w:firstLine="700"/>
        <w:jc w:val="both"/>
      </w:pPr>
      <w:bookmarkStart w:id="9" w:name="bookmark8"/>
      <w:bookmarkStart w:id="10" w:name="bookmark9"/>
      <w:r>
        <w:t>Předmět Smlouvy</w:t>
      </w:r>
      <w:bookmarkEnd w:id="9"/>
      <w:bookmarkEnd w:id="10"/>
    </w:p>
    <w:p w:rsidR="00E01218" w:rsidRDefault="00A10095">
      <w:pPr>
        <w:pStyle w:val="Zkladntext1"/>
        <w:shd w:val="clear" w:color="auto" w:fill="auto"/>
        <w:spacing w:after="0" w:line="331" w:lineRule="auto"/>
        <w:ind w:firstLine="700"/>
        <w:jc w:val="both"/>
      </w:pPr>
      <w:r>
        <w:t>Předmětem této Smlouvy je ujednání rámcových podmínek, za nichž bude na základě jednotlivých objednávek:</w:t>
      </w:r>
    </w:p>
    <w:p w:rsidR="00E01218" w:rsidRDefault="00A10095">
      <w:pPr>
        <w:pStyle w:val="Zkladntext1"/>
        <w:numPr>
          <w:ilvl w:val="0"/>
          <w:numId w:val="5"/>
        </w:numPr>
        <w:shd w:val="clear" w:color="auto" w:fill="auto"/>
        <w:tabs>
          <w:tab w:val="left" w:pos="1060"/>
        </w:tabs>
        <w:spacing w:after="0" w:line="331" w:lineRule="auto"/>
        <w:ind w:firstLine="700"/>
        <w:jc w:val="both"/>
      </w:pPr>
      <w:r>
        <w:t>Prodávající povinen dodat Materiál; a</w:t>
      </w:r>
    </w:p>
    <w:p w:rsidR="00E01218" w:rsidRDefault="00A10095">
      <w:pPr>
        <w:pStyle w:val="Zkladntext1"/>
        <w:numPr>
          <w:ilvl w:val="0"/>
          <w:numId w:val="5"/>
        </w:numPr>
        <w:shd w:val="clear" w:color="auto" w:fill="auto"/>
        <w:tabs>
          <w:tab w:val="left" w:pos="1060"/>
        </w:tabs>
        <w:spacing w:after="160" w:line="331" w:lineRule="auto"/>
        <w:ind w:firstLine="700"/>
        <w:jc w:val="both"/>
      </w:pPr>
      <w:r>
        <w:t>Kupující povinen zaplatit Prodávajícímu za Materiál Cenu (jak je tento pojem níže definován).</w:t>
      </w:r>
    </w:p>
    <w:p w:rsidR="00E01218" w:rsidRDefault="00A10095">
      <w:pPr>
        <w:pStyle w:val="Nadpis20"/>
        <w:keepNext/>
        <w:keepLines/>
        <w:shd w:val="clear" w:color="auto" w:fill="auto"/>
        <w:ind w:firstLine="700"/>
        <w:jc w:val="both"/>
      </w:pPr>
      <w:bookmarkStart w:id="11" w:name="bookmark10"/>
      <w:bookmarkStart w:id="12" w:name="bookmark11"/>
      <w:r>
        <w:t>Objednávky Materiálu</w:t>
      </w:r>
      <w:bookmarkEnd w:id="11"/>
      <w:bookmarkEnd w:id="12"/>
    </w:p>
    <w:p w:rsidR="00E01218" w:rsidRDefault="00A10095">
      <w:pPr>
        <w:pStyle w:val="Zkladntext1"/>
        <w:shd w:val="clear" w:color="auto" w:fill="auto"/>
        <w:spacing w:after="120" w:line="269" w:lineRule="auto"/>
        <w:ind w:left="700"/>
        <w:jc w:val="both"/>
      </w:pPr>
      <w:r>
        <w:t>Objednávky Kupujícího budou obsahovat jedenáctimístné katalogové číslo, množství objednávaného Materiálu a požadovaný datum dodání, který smí činit nejméně jeden den.</w:t>
      </w:r>
    </w:p>
    <w:p w:rsidR="00E01218" w:rsidRDefault="00A10095">
      <w:pPr>
        <w:pStyle w:val="Zkladntext1"/>
        <w:shd w:val="clear" w:color="auto" w:fill="auto"/>
        <w:spacing w:after="120"/>
        <w:ind w:firstLine="700"/>
        <w:jc w:val="both"/>
      </w:pPr>
      <w:r>
        <w:t>Objednávky mohou být realizovány:</w:t>
      </w:r>
    </w:p>
    <w:p w:rsidR="00E01218" w:rsidRDefault="00A10095">
      <w:pPr>
        <w:pStyle w:val="Zkladntext1"/>
        <w:numPr>
          <w:ilvl w:val="0"/>
          <w:numId w:val="6"/>
        </w:numPr>
        <w:shd w:val="clear" w:color="auto" w:fill="auto"/>
        <w:tabs>
          <w:tab w:val="left" w:pos="2826"/>
        </w:tabs>
        <w:spacing w:line="276" w:lineRule="auto"/>
        <w:ind w:left="2840" w:hanging="720"/>
        <w:jc w:val="both"/>
      </w:pPr>
      <w:r>
        <w:t xml:space="preserve">prostřednictvím webové služby pro objednávky </w:t>
      </w:r>
      <w:proofErr w:type="spellStart"/>
      <w:r>
        <w:t>Roche</w:t>
      </w:r>
      <w:proofErr w:type="spellEnd"/>
      <w:r>
        <w:t xml:space="preserve"> </w:t>
      </w:r>
      <w:proofErr w:type="spellStart"/>
      <w:r>
        <w:t>DiaLog</w:t>
      </w:r>
      <w:proofErr w:type="spellEnd"/>
      <w:r>
        <w:t xml:space="preserve"> (vyžaduje registraci) dostupné na adrese: XXXX</w:t>
      </w:r>
      <w:r>
        <w:rPr>
          <w:lang w:val="en-US" w:eastAsia="en-US" w:bidi="en-US"/>
        </w:rPr>
        <w:t xml:space="preserve"> </w:t>
      </w:r>
      <w:r>
        <w:t>nebo</w:t>
      </w:r>
    </w:p>
    <w:p w:rsidR="00E01218" w:rsidRDefault="00A10095">
      <w:pPr>
        <w:pStyle w:val="Zkladntext1"/>
        <w:numPr>
          <w:ilvl w:val="0"/>
          <w:numId w:val="6"/>
        </w:numPr>
        <w:shd w:val="clear" w:color="auto" w:fill="auto"/>
        <w:tabs>
          <w:tab w:val="left" w:pos="2826"/>
        </w:tabs>
        <w:ind w:left="2840" w:hanging="720"/>
        <w:jc w:val="both"/>
      </w:pPr>
      <w:r>
        <w:t xml:space="preserve">prostřednictvím e-mailové adresy </w:t>
      </w:r>
      <w:hyperlink r:id="rId8" w:history="1">
        <w:r>
          <w:rPr>
            <w:color w:val="0000FF"/>
            <w:u w:val="single"/>
            <w:lang w:val="en-US" w:eastAsia="en-US" w:bidi="en-US"/>
          </w:rPr>
          <w:t>XXXX</w:t>
        </w:r>
      </w:hyperlink>
      <w:r>
        <w:rPr>
          <w:lang w:val="en-US" w:eastAsia="en-US" w:bidi="en-US"/>
        </w:rPr>
        <w:t>,</w:t>
      </w:r>
    </w:p>
    <w:p w:rsidR="00E01218" w:rsidRDefault="00A10095">
      <w:pPr>
        <w:pStyle w:val="Zkladntext1"/>
        <w:numPr>
          <w:ilvl w:val="0"/>
          <w:numId w:val="6"/>
        </w:numPr>
        <w:shd w:val="clear" w:color="auto" w:fill="auto"/>
        <w:tabs>
          <w:tab w:val="left" w:pos="2826"/>
        </w:tabs>
        <w:ind w:left="2840" w:hanging="720"/>
        <w:jc w:val="both"/>
      </w:pPr>
      <w:r>
        <w:t xml:space="preserve">a v případě testovacích proužků pro přístroje </w:t>
      </w:r>
      <w:proofErr w:type="spellStart"/>
      <w:r>
        <w:t>CoaguChek</w:t>
      </w:r>
      <w:proofErr w:type="spellEnd"/>
      <w:r>
        <w:t xml:space="preserve"> prostřednictvím webových stránek XXXX </w:t>
      </w:r>
      <w:hyperlink r:id="rId9" w:history="1">
        <w:r w:rsidRPr="008E5F21">
          <w:rPr>
            <w:rStyle w:val="Hypertextovodkaz"/>
            <w:lang w:val="en-US" w:eastAsia="en-US" w:bidi="en-US"/>
          </w:rPr>
          <w:t>XXXX</w:t>
        </w:r>
      </w:hyperlink>
      <w:r>
        <w:rPr>
          <w:color w:val="0000FF"/>
          <w:lang w:val="en-US" w:eastAsia="en-US" w:bidi="en-US"/>
        </w:rPr>
        <w:t xml:space="preserve"> </w:t>
      </w:r>
      <w:r>
        <w:t xml:space="preserve">nebo na e-mailové adrese </w:t>
      </w:r>
      <w:hyperlink r:id="rId10" w:history="1">
        <w:r>
          <w:rPr>
            <w:color w:val="0000FF"/>
            <w:u w:val="single"/>
            <w:lang w:val="en-US" w:eastAsia="en-US" w:bidi="en-US"/>
          </w:rPr>
          <w:t>XXXX</w:t>
        </w:r>
      </w:hyperlink>
      <w:r>
        <w:rPr>
          <w:color w:val="0000FF"/>
          <w:lang w:val="en-US" w:eastAsia="en-US" w:bidi="en-US"/>
        </w:rPr>
        <w:t xml:space="preserve"> </w:t>
      </w:r>
      <w:r>
        <w:t>(tyto objednávky pak musí obsahovat počet sad objednávaných testovacích proužků).</w:t>
      </w:r>
    </w:p>
    <w:p w:rsidR="00E01218" w:rsidRDefault="00A10095">
      <w:pPr>
        <w:pStyle w:val="Zkladntext1"/>
        <w:shd w:val="clear" w:color="auto" w:fill="auto"/>
        <w:spacing w:after="120"/>
        <w:ind w:firstLine="700"/>
        <w:jc w:val="both"/>
      </w:pPr>
      <w:r>
        <w:t>Prodávající písemně oznámí Kupujícímu změnu e-mailové adresy určené pro doručování objednávek.</w:t>
      </w:r>
    </w:p>
    <w:p w:rsidR="00E01218" w:rsidRDefault="00A10095">
      <w:pPr>
        <w:pStyle w:val="Zkladntext1"/>
        <w:shd w:val="clear" w:color="auto" w:fill="auto"/>
        <w:spacing w:after="120"/>
        <w:ind w:left="700"/>
        <w:jc w:val="both"/>
      </w:pPr>
      <w:r>
        <w:t xml:space="preserve">Dodávky Materiálu budou Prodávajícím realizovány do místa uvedeného v </w:t>
      </w:r>
      <w:r>
        <w:rPr>
          <w:b/>
          <w:bCs/>
        </w:rPr>
        <w:t xml:space="preserve">Příloze č. 2 </w:t>
      </w:r>
      <w:r>
        <w:t>Smlouvy. Uskutečnění dodávky Materiálu bude Kupujícím potvrzeno v dokumentu, kterým se potvrzuje převzetí zásilky. Kupující má povinnost zkontrolovat dodávku Materiálu do konce následujícího pracovního dne, neoznámí-li Kupující Prodávajícímu vady ohledně dodávky Materiálu v uvedené lhůtě, potvrzuje, že množství a kvalita dodávky Materiálu odpovídá jeho objednávce, tedy že dodaný Materiál je v řádném, technicky bezvadném a funkčním stavu bez zjevného poškození. E-mail Prodávajícího pro vyřizování reklamací:</w:t>
      </w:r>
      <w:hyperlink r:id="rId11" w:history="1">
        <w:r>
          <w:t xml:space="preserve"> </w:t>
        </w:r>
        <w:proofErr w:type="gramStart"/>
        <w:r>
          <w:rPr>
            <w:color w:val="0000FF"/>
            <w:u w:val="single"/>
            <w:lang w:val="en-US" w:eastAsia="en-US" w:bidi="en-US"/>
          </w:rPr>
          <w:t>XXXX</w:t>
        </w:r>
        <w:r>
          <w:rPr>
            <w:lang w:val="en-US" w:eastAsia="en-US" w:bidi="en-US"/>
          </w:rPr>
          <w:t>.</w:t>
        </w:r>
        <w:proofErr w:type="gramEnd"/>
      </w:hyperlink>
    </w:p>
    <w:p w:rsidR="00E01218" w:rsidRDefault="00A10095">
      <w:pPr>
        <w:pStyle w:val="Zkladntext1"/>
        <w:shd w:val="clear" w:color="auto" w:fill="auto"/>
        <w:spacing w:after="120" w:line="269" w:lineRule="auto"/>
        <w:ind w:left="700"/>
        <w:jc w:val="both"/>
      </w:pPr>
      <w:r>
        <w:t>Kupující je povinen Materiál užívat a nakládat s ním s odbornou péčí a v souladu s pokyny výrobce a Prodávajícího.</w:t>
      </w:r>
    </w:p>
    <w:p w:rsidR="00E01218" w:rsidRDefault="00A10095">
      <w:pPr>
        <w:pStyle w:val="Zkladntext1"/>
        <w:shd w:val="clear" w:color="auto" w:fill="auto"/>
        <w:spacing w:line="269" w:lineRule="auto"/>
        <w:ind w:left="700"/>
        <w:jc w:val="both"/>
      </w:pPr>
      <w:r>
        <w:t>Nebezpečí škody na Materiálu přechází na Kupujícího okamžikem jeho převzetí. Vlastnické právo k Materiálu přechází na Kupujícího až úplným zaplacením jeho Ceny.</w:t>
      </w:r>
    </w:p>
    <w:p w:rsidR="00E01218" w:rsidRDefault="00A10095">
      <w:pPr>
        <w:pStyle w:val="Zkladntext1"/>
        <w:shd w:val="clear" w:color="auto" w:fill="auto"/>
        <w:spacing w:line="276" w:lineRule="auto"/>
        <w:ind w:left="700"/>
        <w:jc w:val="both"/>
      </w:pPr>
      <w:r>
        <w:t>Jakmile Kupující Materiál převezme, je povinen s ním zacházet v souladu s právními předpisy, zejména je uchovávat ve vhodných hygienických a bezpečnostních podmínkách.</w:t>
      </w:r>
    </w:p>
    <w:p w:rsidR="00E01218" w:rsidRDefault="00A10095">
      <w:pPr>
        <w:pStyle w:val="Zkladntext1"/>
        <w:shd w:val="clear" w:color="auto" w:fill="auto"/>
        <w:spacing w:after="80"/>
        <w:ind w:left="700"/>
        <w:jc w:val="both"/>
      </w:pPr>
      <w:r>
        <w:t>Kupující bere na vědomí, že dodávky Materiálu mohou být v době nouze, pandemického stavu nebo obdobného stavu opožděny, nebo Materiál může být nedostupný k objednání. O tomto bude však Prodávající Kupujícího informovat a vyvine úsilí, aby objednávky Kupujícího byly uspokojeny, jak nejlépe to v dané situaci půjde. Kupující nemá nárok na jakoukoliv náhradu škody nebo smluvní pokutu vzniklou v souvislosti s pozdním nebo neúplným plněním Prodávajícího, pokud se tak děje v situacích, resp. dobách předvídaných tímto odstavcem.</w:t>
      </w:r>
      <w:r>
        <w:br w:type="page"/>
      </w:r>
    </w:p>
    <w:p w:rsidR="00E01218" w:rsidRDefault="00A10095">
      <w:pPr>
        <w:pStyle w:val="Zkladntext1"/>
        <w:shd w:val="clear" w:color="auto" w:fill="auto"/>
        <w:spacing w:after="120"/>
        <w:ind w:left="720" w:hanging="720"/>
        <w:jc w:val="both"/>
      </w:pPr>
      <w:r>
        <w:rPr>
          <w:b/>
          <w:bCs/>
        </w:rPr>
        <w:lastRenderedPageBreak/>
        <w:t xml:space="preserve">3.9 </w:t>
      </w:r>
      <w:r>
        <w:t>U Materiálu nesmí být při dodání exspirační doba kratší než 4 měsíce. Materiál, u něhož ke dni dodání zbývá exspirační doby méně, než je výše stanoveno, může být dodán pouze po předchozím souhlasu kupujícího a případně za předem dohodnutou sníženou cenu.</w:t>
      </w:r>
    </w:p>
    <w:p w:rsidR="00E01218" w:rsidRDefault="00A10095">
      <w:pPr>
        <w:pStyle w:val="Zkladntext1"/>
        <w:shd w:val="clear" w:color="auto" w:fill="auto"/>
        <w:spacing w:after="220" w:line="276" w:lineRule="auto"/>
        <w:ind w:left="720" w:hanging="720"/>
        <w:jc w:val="both"/>
      </w:pPr>
      <w:r>
        <w:t xml:space="preserve">3.10 Jednotlivé dílčí dodávky Materiálu je prodávající povinen dodat kupujícímu nejpozději do </w:t>
      </w:r>
      <w:r>
        <w:rPr>
          <w:b/>
          <w:bCs/>
        </w:rPr>
        <w:t xml:space="preserve">5 pracovních dnů </w:t>
      </w:r>
      <w:r>
        <w:t>od obdržení objednávky zaslané dle podmínek stanovených Smlouvou.</w:t>
      </w:r>
    </w:p>
    <w:p w:rsidR="00E01218" w:rsidRDefault="00A10095">
      <w:pPr>
        <w:pStyle w:val="Nadpis20"/>
        <w:keepNext/>
        <w:keepLines/>
        <w:numPr>
          <w:ilvl w:val="0"/>
          <w:numId w:val="7"/>
        </w:numPr>
        <w:shd w:val="clear" w:color="auto" w:fill="auto"/>
        <w:tabs>
          <w:tab w:val="left" w:pos="709"/>
        </w:tabs>
        <w:jc w:val="both"/>
      </w:pPr>
      <w:bookmarkStart w:id="13" w:name="bookmark12"/>
      <w:bookmarkStart w:id="14" w:name="bookmark13"/>
      <w:r>
        <w:t>Cena a platební podmínky</w:t>
      </w:r>
      <w:bookmarkEnd w:id="13"/>
      <w:bookmarkEnd w:id="14"/>
    </w:p>
    <w:p w:rsidR="00E01218" w:rsidRDefault="00A10095">
      <w:pPr>
        <w:pStyle w:val="Zkladntext1"/>
        <w:numPr>
          <w:ilvl w:val="1"/>
          <w:numId w:val="7"/>
        </w:numPr>
        <w:shd w:val="clear" w:color="auto" w:fill="auto"/>
        <w:tabs>
          <w:tab w:val="left" w:pos="709"/>
        </w:tabs>
        <w:spacing w:after="0"/>
        <w:jc w:val="both"/>
      </w:pPr>
      <w:r>
        <w:t xml:space="preserve">Kupující se zavazuje Prodávajícímu za Materiály zaplatit cenu uvedenou v ceníku Prodávajícího, jehož znění </w:t>
      </w:r>
      <w:proofErr w:type="gramStart"/>
      <w:r>
        <w:t>ke</w:t>
      </w:r>
      <w:proofErr w:type="gramEnd"/>
    </w:p>
    <w:p w:rsidR="00E01218" w:rsidRDefault="00A10095">
      <w:pPr>
        <w:pStyle w:val="Zkladntext1"/>
        <w:shd w:val="clear" w:color="auto" w:fill="auto"/>
        <w:ind w:firstLine="720"/>
        <w:jc w:val="both"/>
      </w:pPr>
      <w:r>
        <w:t xml:space="preserve">dni uzavření Smlouvy je uvedeno v </w:t>
      </w:r>
      <w:r>
        <w:rPr>
          <w:u w:val="single"/>
        </w:rPr>
        <w:t>Příloze č. 1</w:t>
      </w:r>
      <w:r>
        <w:t xml:space="preserve"> („</w:t>
      </w:r>
      <w:r>
        <w:rPr>
          <w:b/>
          <w:bCs/>
        </w:rPr>
        <w:t>Cena</w:t>
      </w:r>
      <w:r>
        <w:t>“).</w:t>
      </w:r>
    </w:p>
    <w:p w:rsidR="00E01218" w:rsidRDefault="00A10095">
      <w:pPr>
        <w:pStyle w:val="Zkladntext1"/>
        <w:numPr>
          <w:ilvl w:val="1"/>
          <w:numId w:val="7"/>
        </w:numPr>
        <w:shd w:val="clear" w:color="auto" w:fill="auto"/>
        <w:tabs>
          <w:tab w:val="left" w:pos="709"/>
        </w:tabs>
        <w:ind w:left="720" w:hanging="720"/>
        <w:jc w:val="both"/>
      </w:pPr>
      <w:r>
        <w:t>Kupující bude Cenu hradit na základě faktury, kterou Prodávající vystaví ke každé objednávce, na jejímž základě Prodávající Materiál Kupujícímu dodal. Faktura bude obsahovat údaje vyžadované právními předpisy, zejména § 29 zákona č. 235/2004 Sb., o dani z přidané hodnoty, ve znění pozdějších předpisů, včetně výše Ceny zvýšené o daň z přidané hodnoty. Daň z přidané hodnoty bude připočtena ve výši dle právních předpisů platných a účinných ke dni uskutečnění zdanitelného plnění, pokud se ve vztahu k Ceně uplatní.</w:t>
      </w:r>
    </w:p>
    <w:p w:rsidR="00E01218" w:rsidRDefault="00A10095">
      <w:pPr>
        <w:pStyle w:val="Zkladntext1"/>
        <w:numPr>
          <w:ilvl w:val="1"/>
          <w:numId w:val="7"/>
        </w:numPr>
        <w:shd w:val="clear" w:color="auto" w:fill="auto"/>
        <w:tabs>
          <w:tab w:val="left" w:pos="709"/>
        </w:tabs>
        <w:ind w:left="720" w:hanging="720"/>
        <w:jc w:val="both"/>
      </w:pPr>
      <w:r>
        <w:t xml:space="preserve">Kupující souhlasí s tím, že Prodávající je oprávněn mu zaslat fakturu a jiné daňové doklady také e-mailem, a to za na e-mailovou adresu uvedenou v </w:t>
      </w:r>
      <w:r>
        <w:rPr>
          <w:u w:val="single"/>
        </w:rPr>
        <w:t>Příloze č. 2</w:t>
      </w:r>
      <w:r>
        <w:t>; zašle-li Prodávající Kupujícímu daňový doklad, včetně jakéhokoli opravného daňového dokladu, dle této věty, pak se takový daňový doklad považuje za doručený v den jeho odeslání Prodávajícím. Každá Strana je povinna po dobu trvání této Smlouvy zajistit řádnou funkčnost své e-mailové adresy pro odesílání či příjem daňových dokladů.</w:t>
      </w:r>
    </w:p>
    <w:p w:rsidR="00E01218" w:rsidRDefault="00A10095">
      <w:pPr>
        <w:pStyle w:val="Zkladntext1"/>
        <w:numPr>
          <w:ilvl w:val="1"/>
          <w:numId w:val="7"/>
        </w:numPr>
        <w:shd w:val="clear" w:color="auto" w:fill="auto"/>
        <w:tabs>
          <w:tab w:val="left" w:pos="709"/>
        </w:tabs>
        <w:jc w:val="both"/>
      </w:pPr>
      <w:r>
        <w:t>Kupující Fakturu uhradí na bankovní účet Prodávajícího uvedený na první straně této Smlouvy.</w:t>
      </w:r>
    </w:p>
    <w:p w:rsidR="00E01218" w:rsidRDefault="00A10095">
      <w:pPr>
        <w:pStyle w:val="Zkladntext1"/>
        <w:numPr>
          <w:ilvl w:val="1"/>
          <w:numId w:val="7"/>
        </w:numPr>
        <w:shd w:val="clear" w:color="auto" w:fill="auto"/>
        <w:tabs>
          <w:tab w:val="left" w:pos="709"/>
        </w:tabs>
        <w:spacing w:line="269" w:lineRule="auto"/>
        <w:ind w:left="720" w:hanging="720"/>
        <w:jc w:val="both"/>
      </w:pPr>
      <w:r>
        <w:t xml:space="preserve">Splatnost faktur je uvedena v </w:t>
      </w:r>
      <w:r>
        <w:rPr>
          <w:u w:val="single"/>
        </w:rPr>
        <w:t>Příloze č. 2</w:t>
      </w:r>
      <w:r>
        <w:t xml:space="preserve"> Smlouvy. Ke splnění dluhu Kupujícího dojde připsáním částky na bankovní účet Prodávajícího.</w:t>
      </w:r>
    </w:p>
    <w:p w:rsidR="00E01218" w:rsidRDefault="00A10095">
      <w:pPr>
        <w:pStyle w:val="Zkladntext1"/>
        <w:numPr>
          <w:ilvl w:val="1"/>
          <w:numId w:val="7"/>
        </w:numPr>
        <w:shd w:val="clear" w:color="auto" w:fill="auto"/>
        <w:tabs>
          <w:tab w:val="left" w:pos="709"/>
        </w:tabs>
        <w:ind w:left="720" w:hanging="720"/>
        <w:jc w:val="both"/>
      </w:pPr>
      <w:r>
        <w:t>V případě, že se Kupující dostane do prodlení se zaplacením jakékoli části Ceny či jakéhokoli jiného peněžitého dluhu vůči Prodávajícímu, je Prodávající oprávněn přerušit či zastavit plnění svých povinností vyplývajících mu z této Smlouvy či z jakékoli objednávky.</w:t>
      </w:r>
    </w:p>
    <w:p w:rsidR="00E01218" w:rsidRDefault="00A10095">
      <w:pPr>
        <w:pStyle w:val="Zkladntext1"/>
        <w:numPr>
          <w:ilvl w:val="1"/>
          <w:numId w:val="7"/>
        </w:numPr>
        <w:shd w:val="clear" w:color="auto" w:fill="auto"/>
        <w:tabs>
          <w:tab w:val="left" w:pos="709"/>
        </w:tabs>
        <w:spacing w:after="220"/>
        <w:ind w:left="720" w:hanging="720"/>
        <w:jc w:val="both"/>
      </w:pPr>
      <w:r>
        <w:t xml:space="preserve">Prodávající je oprávněn 1x v průběhu každého roku (12měsíčního období) doby trvání Smlouvy Cenu jednostranně navýšit o míru inflace vyjádřenou přírůstkem průměrného ročního indexu spotřebitelských cen zveřejněného Českým statistickým úřadem na jeho webových stránkách (k okamžiku podpisu Smlouvy: </w:t>
      </w:r>
      <w:hyperlink r:id="rId12" w:history="1">
        <w:r>
          <w:t>https://www.czso.cz/csu/czso/inflace_spotrebitelske_ceny</w:t>
        </w:r>
      </w:hyperlink>
      <w:r>
        <w:t>), který vyjadřuje procentní změnu průměrné cenové hladiny za 12 posledních měsíců proti průměru 12 předchozích měsíců. Výše navýšení Ceny je vůči Kupujícímu účinné vždy k prvnímu dni kalendářního měsíce následujícího po měsíci, během něhož Prodávající doručí Kupujícímu písemné (či e-mailové) oznámení, ve kterém Kupujícímu sdělí novou výši Ceny upravenou dle tohoto ustanovení. Kupující podpisem této Smlouvy s oprávněním Prodávajícího jednostranně navyšovat Cenu podle tohoto ustanovení výslovně souhlasí. Pro vyloučení pochybností platí, že pokud by Prodávající v některém roce doby trvání Smlouvy své oprávnění navýšit Cenu dle tohoto ustanovení neuplatnil, není tím nijak dotčeno jeho právo toto oprávnění uplatnit v dalších letech doby trvání Smlouvy.</w:t>
      </w:r>
    </w:p>
    <w:p w:rsidR="00E01218" w:rsidRDefault="00A10095">
      <w:pPr>
        <w:pStyle w:val="Nadpis20"/>
        <w:keepNext/>
        <w:keepLines/>
        <w:numPr>
          <w:ilvl w:val="0"/>
          <w:numId w:val="7"/>
        </w:numPr>
        <w:shd w:val="clear" w:color="auto" w:fill="auto"/>
        <w:tabs>
          <w:tab w:val="left" w:pos="709"/>
        </w:tabs>
        <w:jc w:val="both"/>
      </w:pPr>
      <w:bookmarkStart w:id="15" w:name="bookmark14"/>
      <w:bookmarkStart w:id="16" w:name="bookmark15"/>
      <w:r>
        <w:t>Práva Kupujícího z vadného plnění</w:t>
      </w:r>
      <w:bookmarkEnd w:id="15"/>
      <w:bookmarkEnd w:id="16"/>
    </w:p>
    <w:p w:rsidR="00E01218" w:rsidRDefault="00A10095">
      <w:pPr>
        <w:pStyle w:val="Zkladntext1"/>
        <w:numPr>
          <w:ilvl w:val="1"/>
          <w:numId w:val="7"/>
        </w:numPr>
        <w:shd w:val="clear" w:color="auto" w:fill="auto"/>
        <w:tabs>
          <w:tab w:val="left" w:pos="709"/>
        </w:tabs>
        <w:ind w:left="720" w:hanging="720"/>
        <w:jc w:val="both"/>
      </w:pPr>
      <w:bookmarkStart w:id="17" w:name="bookmark16"/>
      <w:r>
        <w:t>Budou-li Materiály dodané Prodávajícím vykazovat jakékoli vady, ať už zjevné či skryté, faktické či právní, kvalitativní či kvantitativní, bude jediným právem Kupujícího z vadného plnění právo na vrácení Ceny vadného či nedodaného Materiálu, a to formou opravného daňového dokladu (dobropisu); Prodávající však není povinen vrátit Kupujícímu Cenu vadného Materiálu, dokud mu Kupující vadný Materiál nevrátí, ledaže se Strany dohodnou e-mailem jinak.</w:t>
      </w:r>
      <w:bookmarkEnd w:id="17"/>
    </w:p>
    <w:p w:rsidR="00E01218" w:rsidRDefault="00A10095">
      <w:pPr>
        <w:pStyle w:val="Zkladntext1"/>
        <w:numPr>
          <w:ilvl w:val="1"/>
          <w:numId w:val="7"/>
        </w:numPr>
        <w:shd w:val="clear" w:color="auto" w:fill="auto"/>
        <w:tabs>
          <w:tab w:val="left" w:pos="709"/>
        </w:tabs>
        <w:ind w:left="720" w:hanging="720"/>
        <w:jc w:val="both"/>
      </w:pPr>
      <w:r>
        <w:t>Odchylně od článku</w:t>
      </w:r>
      <w:hyperlink w:anchor="bookmark16" w:tooltip="Current Document">
        <w:r>
          <w:t xml:space="preserve"> 5.1 </w:t>
        </w:r>
      </w:hyperlink>
      <w:r>
        <w:t>Strany ujednávají, že bude-li vada Materiálů spočívat v tom, že jich Prodávající dodal více, než bylo v objednávce ujednáno, platí, že Strany souhlasí se změnou objednávky tak, aby zahrnovala i Materiály dodané navíc, a že Kupující je tudíž povinen uhradit Prodávajícímu jejich Cenu; pokud o to ale Kupující v oznámení o vadě (reklamaci) výslovně požádá, Prodávající navíc dodané Materiály odebere na své náklady zpět.</w:t>
      </w:r>
    </w:p>
    <w:p w:rsidR="00E01218" w:rsidRDefault="00A10095">
      <w:pPr>
        <w:pStyle w:val="Zkladntext1"/>
        <w:numPr>
          <w:ilvl w:val="1"/>
          <w:numId w:val="7"/>
        </w:numPr>
        <w:shd w:val="clear" w:color="auto" w:fill="auto"/>
        <w:tabs>
          <w:tab w:val="left" w:pos="701"/>
        </w:tabs>
        <w:spacing w:line="269" w:lineRule="auto"/>
        <w:ind w:left="720" w:hanging="720"/>
        <w:jc w:val="both"/>
      </w:pPr>
      <w:bookmarkStart w:id="18" w:name="bookmark17"/>
      <w:r>
        <w:t>Kupující je povinen vytknout jakékoli vady Materiálů a uplatnit svá práva z vadného plnění u Prodávajícího písemně nebo e-mailem, a to:</w:t>
      </w:r>
      <w:bookmarkEnd w:id="18"/>
    </w:p>
    <w:p w:rsidR="00E01218" w:rsidRDefault="00A10095">
      <w:pPr>
        <w:pStyle w:val="Zkladntext1"/>
        <w:numPr>
          <w:ilvl w:val="0"/>
          <w:numId w:val="8"/>
        </w:numPr>
        <w:shd w:val="clear" w:color="auto" w:fill="auto"/>
        <w:tabs>
          <w:tab w:val="left" w:pos="1090"/>
        </w:tabs>
        <w:ind w:left="1100" w:hanging="360"/>
        <w:jc w:val="both"/>
      </w:pPr>
      <w:r>
        <w:lastRenderedPageBreak/>
        <w:t>nejpozději do 1 pracovního dne od dodání Materiálů, jedná-li se o vadu spočívající v tom, že obal Materiálů je porušený nebo rozbitý nebo že dodané Materiály jsou jiného než ujednaného druhu či množství nebo jedná-li se o jinou zjevnou vadu; nebo</w:t>
      </w:r>
    </w:p>
    <w:p w:rsidR="00E01218" w:rsidRDefault="00A10095">
      <w:pPr>
        <w:pStyle w:val="Zkladntext1"/>
        <w:numPr>
          <w:ilvl w:val="0"/>
          <w:numId w:val="8"/>
        </w:numPr>
        <w:shd w:val="clear" w:color="auto" w:fill="auto"/>
        <w:tabs>
          <w:tab w:val="left" w:pos="1090"/>
        </w:tabs>
        <w:ind w:left="1100" w:hanging="360"/>
        <w:jc w:val="both"/>
      </w:pPr>
      <w:r>
        <w:t>bez zbytečného odkladu poté, co Kupující mohl vadu při včasné prohlídce a dostatečné péči zjistit, nejpozději však v poslední den doby použitelnosti a, není-li stanovena, do 6 měsíců od převzetí Materiálu, jedná-li se o skrytou vadu.</w:t>
      </w:r>
    </w:p>
    <w:p w:rsidR="00E01218" w:rsidRDefault="00A10095">
      <w:pPr>
        <w:pStyle w:val="Zkladntext1"/>
        <w:numPr>
          <w:ilvl w:val="1"/>
          <w:numId w:val="7"/>
        </w:numPr>
        <w:shd w:val="clear" w:color="auto" w:fill="auto"/>
        <w:tabs>
          <w:tab w:val="left" w:pos="701"/>
        </w:tabs>
        <w:spacing w:after="0"/>
        <w:jc w:val="both"/>
      </w:pPr>
      <w:r>
        <w:t>Uplynutím lhůt uvedených v článku</w:t>
      </w:r>
      <w:hyperlink w:anchor="bookmark17" w:tooltip="Current Document">
        <w:r>
          <w:t xml:space="preserve"> 5.3 </w:t>
        </w:r>
      </w:hyperlink>
      <w:r>
        <w:t xml:space="preserve">práva Kupujícího z vadného plnění bez dalšího zanikají a platí, že </w:t>
      </w:r>
      <w:proofErr w:type="gramStart"/>
      <w:r>
        <w:t>se jich</w:t>
      </w:r>
      <w:proofErr w:type="gramEnd"/>
    </w:p>
    <w:p w:rsidR="00E01218" w:rsidRDefault="00A10095">
      <w:pPr>
        <w:pStyle w:val="Zkladntext1"/>
        <w:shd w:val="clear" w:color="auto" w:fill="auto"/>
        <w:ind w:firstLine="720"/>
        <w:jc w:val="both"/>
      </w:pPr>
      <w:r>
        <w:t>Kupující vzdal.</w:t>
      </w:r>
    </w:p>
    <w:p w:rsidR="00E01218" w:rsidRDefault="00A10095">
      <w:pPr>
        <w:pStyle w:val="Zkladntext1"/>
        <w:numPr>
          <w:ilvl w:val="1"/>
          <w:numId w:val="7"/>
        </w:numPr>
        <w:shd w:val="clear" w:color="auto" w:fill="auto"/>
        <w:tabs>
          <w:tab w:val="left" w:pos="701"/>
        </w:tabs>
        <w:jc w:val="both"/>
      </w:pPr>
      <w:r>
        <w:t>Za vady Materiálu se nepovažují závady vzniklé z důvodů na straně Kupujícího, zejména:</w:t>
      </w:r>
    </w:p>
    <w:p w:rsidR="00E01218" w:rsidRDefault="00A10095">
      <w:pPr>
        <w:pStyle w:val="Zkladntext1"/>
        <w:shd w:val="clear" w:color="auto" w:fill="auto"/>
        <w:spacing w:line="269" w:lineRule="auto"/>
        <w:ind w:left="1100" w:hanging="360"/>
        <w:jc w:val="both"/>
      </w:pPr>
      <w:r>
        <w:t>a) nedodržením bezpečnostních, hygienických či technických podmínek a parametrů pro skladování, používání a jiné nakládání s Materiálem;</w:t>
      </w:r>
    </w:p>
    <w:p w:rsidR="00E01218" w:rsidRDefault="00A10095">
      <w:pPr>
        <w:pStyle w:val="Zkladntext1"/>
        <w:shd w:val="clear" w:color="auto" w:fill="auto"/>
        <w:ind w:firstLine="720"/>
        <w:jc w:val="both"/>
      </w:pPr>
      <w:r>
        <w:t>b) neodborným zásahem provedeným jinou osobou než Prodávajícím nebo jím pověřeným zástupcem;</w:t>
      </w:r>
    </w:p>
    <w:p w:rsidR="00E01218" w:rsidRDefault="00A10095">
      <w:pPr>
        <w:pStyle w:val="Zkladntext1"/>
        <w:numPr>
          <w:ilvl w:val="0"/>
          <w:numId w:val="8"/>
        </w:numPr>
        <w:shd w:val="clear" w:color="auto" w:fill="auto"/>
        <w:tabs>
          <w:tab w:val="left" w:pos="1090"/>
        </w:tabs>
        <w:ind w:firstLine="720"/>
        <w:jc w:val="both"/>
      </w:pPr>
      <w:r>
        <w:t>neodborným používáním Materiálu;</w:t>
      </w:r>
    </w:p>
    <w:p w:rsidR="00E01218" w:rsidRDefault="00A10095">
      <w:pPr>
        <w:pStyle w:val="Zkladntext1"/>
        <w:numPr>
          <w:ilvl w:val="0"/>
          <w:numId w:val="8"/>
        </w:numPr>
        <w:shd w:val="clear" w:color="auto" w:fill="auto"/>
        <w:tabs>
          <w:tab w:val="left" w:pos="1090"/>
        </w:tabs>
        <w:spacing w:after="220"/>
        <w:ind w:firstLine="720"/>
        <w:jc w:val="both"/>
      </w:pPr>
      <w:r>
        <w:t>vnějšími vlivy a vyšší mocí (kolísání napětí, nevhodné prostředí, požár apod.);</w:t>
      </w:r>
    </w:p>
    <w:p w:rsidR="00E01218" w:rsidRDefault="00A10095">
      <w:pPr>
        <w:pStyle w:val="Nadpis20"/>
        <w:keepNext/>
        <w:keepLines/>
        <w:numPr>
          <w:ilvl w:val="0"/>
          <w:numId w:val="7"/>
        </w:numPr>
        <w:shd w:val="clear" w:color="auto" w:fill="auto"/>
        <w:tabs>
          <w:tab w:val="left" w:pos="701"/>
        </w:tabs>
        <w:jc w:val="both"/>
      </w:pPr>
      <w:bookmarkStart w:id="19" w:name="bookmark18"/>
      <w:bookmarkStart w:id="20" w:name="bookmark19"/>
      <w:r>
        <w:t>Důvěrné informace</w:t>
      </w:r>
      <w:bookmarkEnd w:id="19"/>
      <w:bookmarkEnd w:id="20"/>
    </w:p>
    <w:p w:rsidR="00E01218" w:rsidRDefault="00A10095">
      <w:pPr>
        <w:pStyle w:val="Zkladntext1"/>
        <w:numPr>
          <w:ilvl w:val="1"/>
          <w:numId w:val="7"/>
        </w:numPr>
        <w:shd w:val="clear" w:color="auto" w:fill="auto"/>
        <w:tabs>
          <w:tab w:val="left" w:pos="701"/>
        </w:tabs>
        <w:spacing w:after="0" w:line="276" w:lineRule="auto"/>
        <w:jc w:val="both"/>
      </w:pPr>
      <w:r>
        <w:t>Kupující je povinen utajit veškeré informace, které se dozvěděl v rámci uzavírání a plnění této Smlouvy, včetně</w:t>
      </w:r>
    </w:p>
    <w:p w:rsidR="00E01218" w:rsidRDefault="00A10095">
      <w:pPr>
        <w:pStyle w:val="Zkladntext1"/>
        <w:shd w:val="clear" w:color="auto" w:fill="auto"/>
        <w:spacing w:line="276" w:lineRule="auto"/>
        <w:ind w:left="720" w:firstLine="20"/>
        <w:jc w:val="both"/>
      </w:pPr>
      <w:r>
        <w:t xml:space="preserve">jejich obsahu, a informace, které mu Prodávající sdělí nebo které jinak vyplynou z plnění Smlouvy nebo z obchodní činnosti Prodávajícího či jiné Přidružené společnosti </w:t>
      </w:r>
      <w:proofErr w:type="spellStart"/>
      <w:r>
        <w:t>Roche</w:t>
      </w:r>
      <w:proofErr w:type="spellEnd"/>
      <w:r>
        <w:t xml:space="preserve">, zejména informace o Materiálu, klientech, dodavatelích, duševním vlastnictví, know-how nebo marketingových strategiích Prodávajícího či jiných Přidružených společností </w:t>
      </w:r>
      <w:proofErr w:type="spellStart"/>
      <w:r>
        <w:t>Roche</w:t>
      </w:r>
      <w:proofErr w:type="spellEnd"/>
      <w:r>
        <w:t xml:space="preserve"> („</w:t>
      </w:r>
      <w:r>
        <w:rPr>
          <w:b/>
          <w:bCs/>
        </w:rPr>
        <w:t>Důvěrné informace</w:t>
      </w:r>
      <w:r>
        <w:t>“).</w:t>
      </w:r>
    </w:p>
    <w:p w:rsidR="00E01218" w:rsidRDefault="00A10095">
      <w:pPr>
        <w:pStyle w:val="Zkladntext1"/>
        <w:numPr>
          <w:ilvl w:val="1"/>
          <w:numId w:val="7"/>
        </w:numPr>
        <w:shd w:val="clear" w:color="auto" w:fill="auto"/>
        <w:tabs>
          <w:tab w:val="left" w:pos="701"/>
        </w:tabs>
        <w:ind w:left="720" w:hanging="720"/>
        <w:jc w:val="both"/>
      </w:pPr>
      <w:r>
        <w:t>Kupující nesdělí Důvěrné informace třetí osobě, vyjma svých zaměstnanců, členů svých orgánů, právních či daňových poradců („</w:t>
      </w:r>
      <w:r>
        <w:rPr>
          <w:b/>
          <w:bCs/>
        </w:rPr>
        <w:t>Spolupracovníci</w:t>
      </w:r>
      <w:r>
        <w:t>“), a přijme taková opatření, která znemožní jejich přístupnost třetím osobám. Ustanovení předchozí věty se nevztahuje na Důvěrné informace, (i) které se staly nebo stanou všeobecně známými či dostupnými jinak než porušením povinností plynoucích z této Smlouvy Kupujícím; (</w:t>
      </w:r>
      <w:proofErr w:type="spellStart"/>
      <w:r>
        <w:t>ii</w:t>
      </w:r>
      <w:proofErr w:type="spellEnd"/>
      <w:r>
        <w:t>) které byly Kupujícímu po právu známé ještě před tím, než mu je Prodávající poskytl; (</w:t>
      </w:r>
      <w:proofErr w:type="spellStart"/>
      <w:r>
        <w:t>iii</w:t>
      </w:r>
      <w:proofErr w:type="spellEnd"/>
      <w:r>
        <w:t>) jejichž samostatným původcem je Kupující, a to bez využití informací poskytnutých Prodávajícím; (</w:t>
      </w:r>
      <w:proofErr w:type="spellStart"/>
      <w:r>
        <w:t>iv</w:t>
      </w:r>
      <w:proofErr w:type="spellEnd"/>
      <w:r>
        <w:t>) k jejichž zveřejnění dal Prodávající výslovný písemný či e-mailový souhlas Kupujícímu; nebo (v) které byly zveřejněny na základě povinnosti stanovené právními předpisy, nebo na základě pravomocného rozhodnutí soudu či orgánu veřejné správy.</w:t>
      </w:r>
    </w:p>
    <w:p w:rsidR="00E01218" w:rsidRDefault="00A10095">
      <w:pPr>
        <w:pStyle w:val="Zkladntext1"/>
        <w:numPr>
          <w:ilvl w:val="1"/>
          <w:numId w:val="7"/>
        </w:numPr>
        <w:shd w:val="clear" w:color="auto" w:fill="auto"/>
        <w:tabs>
          <w:tab w:val="left" w:pos="701"/>
        </w:tabs>
        <w:ind w:left="720" w:hanging="720"/>
        <w:jc w:val="both"/>
      </w:pPr>
      <w:r>
        <w:t>Kupující smí Důvěrné informace poskytnout svým Spolupracovníkům jen tehdy, jestliže tito Spolupracovníci budou vázáni, ať už na základě smlouvy či zákona, povinností zachovávat důvěrnost Důvěrných informací, a to přinejmenším v rozsahu dle této Smlouvy. Kupující plně odpovídá za porušení této povinnosti ze strany svých Spolupracovníků tak, jako by Smlouvu porušil sám.</w:t>
      </w:r>
    </w:p>
    <w:p w:rsidR="00E01218" w:rsidRDefault="00A10095">
      <w:pPr>
        <w:pStyle w:val="Zkladntext1"/>
        <w:numPr>
          <w:ilvl w:val="1"/>
          <w:numId w:val="7"/>
        </w:numPr>
        <w:shd w:val="clear" w:color="auto" w:fill="auto"/>
        <w:tabs>
          <w:tab w:val="left" w:pos="701"/>
        </w:tabs>
        <w:ind w:left="720" w:hanging="720"/>
        <w:jc w:val="both"/>
      </w:pPr>
      <w:r>
        <w:t>Kupující se zavazuje vrátit Prodávajícímu na jeho žádost neprodleně veškeré materiály obsahující Důvěrné informace včetně všech případných kopií nebo písemně či e-mailem potvrdit, že tyto materiály, resp. kopie, byly zničeny, pokud se Strany nedohodnou jinak.</w:t>
      </w:r>
    </w:p>
    <w:p w:rsidR="00E01218" w:rsidRDefault="00A10095">
      <w:pPr>
        <w:pStyle w:val="Zkladntext1"/>
        <w:numPr>
          <w:ilvl w:val="1"/>
          <w:numId w:val="7"/>
        </w:numPr>
        <w:shd w:val="clear" w:color="auto" w:fill="auto"/>
        <w:tabs>
          <w:tab w:val="left" w:pos="701"/>
        </w:tabs>
        <w:spacing w:after="220"/>
        <w:ind w:left="720" w:hanging="720"/>
        <w:jc w:val="both"/>
      </w:pPr>
      <w:r>
        <w:t xml:space="preserve">Kupující bere na vědomí a souhlasí s tím, že Prodávající je oprávněn poskytnout jiným Přidruženým společnostem </w:t>
      </w:r>
      <w:proofErr w:type="spellStart"/>
      <w:r>
        <w:t>Roche</w:t>
      </w:r>
      <w:proofErr w:type="spellEnd"/>
      <w:r>
        <w:t xml:space="preserve"> tuto Smlouvu a jakékoli údaje či dokumenty, které mu Kupující v souvislosti s plněním této Smlouvy sdělí či poskytne.</w:t>
      </w:r>
    </w:p>
    <w:p w:rsidR="00E01218" w:rsidRDefault="00A10095">
      <w:pPr>
        <w:pStyle w:val="Nadpis20"/>
        <w:keepNext/>
        <w:keepLines/>
        <w:numPr>
          <w:ilvl w:val="0"/>
          <w:numId w:val="7"/>
        </w:numPr>
        <w:shd w:val="clear" w:color="auto" w:fill="auto"/>
        <w:tabs>
          <w:tab w:val="left" w:pos="701"/>
        </w:tabs>
        <w:jc w:val="both"/>
      </w:pPr>
      <w:bookmarkStart w:id="21" w:name="bookmark20"/>
      <w:bookmarkStart w:id="22" w:name="bookmark21"/>
      <w:r>
        <w:t>Ochrana osobních údajů</w:t>
      </w:r>
      <w:bookmarkEnd w:id="21"/>
      <w:bookmarkEnd w:id="22"/>
    </w:p>
    <w:p w:rsidR="00E01218" w:rsidRDefault="00A10095">
      <w:pPr>
        <w:pStyle w:val="Zkladntext1"/>
        <w:numPr>
          <w:ilvl w:val="1"/>
          <w:numId w:val="7"/>
        </w:numPr>
        <w:shd w:val="clear" w:color="auto" w:fill="auto"/>
        <w:tabs>
          <w:tab w:val="left" w:pos="701"/>
        </w:tabs>
        <w:spacing w:after="560"/>
        <w:ind w:left="720" w:hanging="720"/>
        <w:jc w:val="both"/>
      </w:pPr>
      <w:r>
        <w:t xml:space="preserve">Osobní údaje Kupujícího, čímž se rozumí též osobní údaje jeho zaměstnanců a spolupracovníků, a popřípadě jiné údaje, které Prodávající obdrží od Kupujícího v souvislosti s uzavřením či plněním Smlouvy Kupujícím, budou zpracovány v databázi Prodávajícího a bude s nimi nakládáno v souladu s platnými právními předpisy v oblasti ochrany osobních údajů. Tyto osobní údaje použije Prodávající pouze za účelem plnění této Smlouvy a případné kontroly jejího plnění (audity). Kupující tímto bere na vědomí, že Prodávající bude zpracovávat osobní údaje Kupujícího po dobu 10 let od účinnosti této Smlouvy a dále po dobu stanovenou právními předpisy, anebo po dobu delší vznikne-li v odůvodněném případě potřeba uchovávat údaje v souvislosti s konkrétním případem. Bližší informace o zpracování osobních údajů získá Kupující na adrese XXXX </w:t>
      </w:r>
      <w:hyperlink r:id="rId13" w:history="1">
        <w:r w:rsidRPr="008E5F21">
          <w:rPr>
            <w:rStyle w:val="Hypertextovodkaz"/>
            <w:lang w:val="en-US" w:eastAsia="en-US" w:bidi="en-US"/>
          </w:rPr>
          <w:t>XXXX</w:t>
        </w:r>
      </w:hyperlink>
      <w:r>
        <w:t xml:space="preserve">, popř. na základě </w:t>
      </w:r>
      <w:r>
        <w:lastRenderedPageBreak/>
        <w:t xml:space="preserve">zaslané žádosti na emailovou adresu </w:t>
      </w:r>
      <w:hyperlink r:id="rId14" w:history="1">
        <w:r>
          <w:rPr>
            <w:color w:val="0000FF"/>
            <w:u w:val="single"/>
            <w:lang w:val="en-US" w:eastAsia="en-US" w:bidi="en-US"/>
          </w:rPr>
          <w:t>XXXX</w:t>
        </w:r>
        <w:r>
          <w:rPr>
            <w:lang w:val="en-US" w:eastAsia="en-US" w:bidi="en-US"/>
          </w:rPr>
          <w:t>.</w:t>
        </w:r>
      </w:hyperlink>
    </w:p>
    <w:p w:rsidR="00E01218" w:rsidRDefault="00A10095">
      <w:pPr>
        <w:pStyle w:val="Nadpis20"/>
        <w:keepNext/>
        <w:keepLines/>
        <w:numPr>
          <w:ilvl w:val="0"/>
          <w:numId w:val="7"/>
        </w:numPr>
        <w:shd w:val="clear" w:color="auto" w:fill="auto"/>
        <w:tabs>
          <w:tab w:val="left" w:pos="711"/>
        </w:tabs>
        <w:jc w:val="both"/>
      </w:pPr>
      <w:bookmarkStart w:id="23" w:name="bookmark22"/>
      <w:bookmarkStart w:id="24" w:name="bookmark23"/>
      <w:r>
        <w:t>Uveřejnění Smlouvy v registru smluv</w:t>
      </w:r>
      <w:bookmarkEnd w:id="23"/>
      <w:bookmarkEnd w:id="24"/>
    </w:p>
    <w:p w:rsidR="00E01218" w:rsidRDefault="00A10095">
      <w:pPr>
        <w:pStyle w:val="Zkladntext1"/>
        <w:numPr>
          <w:ilvl w:val="1"/>
          <w:numId w:val="7"/>
        </w:numPr>
        <w:shd w:val="clear" w:color="auto" w:fill="auto"/>
        <w:tabs>
          <w:tab w:val="left" w:pos="711"/>
        </w:tabs>
        <w:ind w:left="720" w:hanging="720"/>
        <w:jc w:val="both"/>
      </w:pPr>
      <w:bookmarkStart w:id="25" w:name="bookmark24"/>
      <w:r>
        <w:t>Pro případ, že Zákon o registru smluv vyžaduje, aby tato Smlouva byla uveřejněna v registru smluv, se Strany dohodly, že její uveřejnění zajistí Kupující, a to nejpozději do 25 dní od jejího uzavření a plně v souladu s požadavky Zákona o registru smluv.</w:t>
      </w:r>
      <w:bookmarkEnd w:id="25"/>
    </w:p>
    <w:p w:rsidR="00E01218" w:rsidRDefault="00A10095">
      <w:pPr>
        <w:pStyle w:val="Zkladntext1"/>
        <w:numPr>
          <w:ilvl w:val="1"/>
          <w:numId w:val="7"/>
        </w:numPr>
        <w:shd w:val="clear" w:color="auto" w:fill="auto"/>
        <w:tabs>
          <w:tab w:val="left" w:pos="711"/>
        </w:tabs>
        <w:spacing w:line="276" w:lineRule="auto"/>
        <w:ind w:left="720" w:hanging="720"/>
        <w:jc w:val="both"/>
      </w:pPr>
      <w:r>
        <w:t>Kupující je povinen: znečitelnit ve Smlouvě před jejím odesláním správci registru smluv ty její části, které jsou dle Zákona o registru smluv vyloučeny z uveřejnění, a to zejména ty její části, které obsahují (i) osobní údaje zaměstnanců či jiných pracovníků Prodávajícího nebo (</w:t>
      </w:r>
      <w:proofErr w:type="spellStart"/>
      <w:r>
        <w:t>ii</w:t>
      </w:r>
      <w:proofErr w:type="spellEnd"/>
      <w:r>
        <w:t>) obchodní tajemství, o jehož znečitelnění Prodávající e-mailem požádá Kupujícího;</w:t>
      </w:r>
    </w:p>
    <w:p w:rsidR="00E01218" w:rsidRDefault="00A10095">
      <w:pPr>
        <w:pStyle w:val="Zkladntext1"/>
        <w:numPr>
          <w:ilvl w:val="1"/>
          <w:numId w:val="7"/>
        </w:numPr>
        <w:shd w:val="clear" w:color="auto" w:fill="auto"/>
        <w:tabs>
          <w:tab w:val="left" w:pos="711"/>
        </w:tabs>
        <w:spacing w:line="269" w:lineRule="auto"/>
        <w:ind w:left="720" w:hanging="720"/>
        <w:jc w:val="both"/>
      </w:pPr>
      <w:r>
        <w:t>Neuveřejní-li Kupující tuto Smlouvu v registru smluv ve lhůtě ujednané v článku</w:t>
      </w:r>
      <w:hyperlink w:anchor="bookmark24" w:tooltip="Current Document">
        <w:r>
          <w:t xml:space="preserve"> 8.1, </w:t>
        </w:r>
      </w:hyperlink>
      <w:r>
        <w:t>bude Prodávající oprávněn tuto Smlouvu uveřejnit v registru smluv sám.</w:t>
      </w:r>
    </w:p>
    <w:p w:rsidR="00E01218" w:rsidRDefault="00A10095">
      <w:pPr>
        <w:pStyle w:val="Zkladntext1"/>
        <w:numPr>
          <w:ilvl w:val="1"/>
          <w:numId w:val="7"/>
        </w:numPr>
        <w:shd w:val="clear" w:color="auto" w:fill="auto"/>
        <w:tabs>
          <w:tab w:val="left" w:pos="711"/>
        </w:tabs>
        <w:spacing w:after="220" w:line="269" w:lineRule="auto"/>
        <w:ind w:left="720" w:hanging="720"/>
        <w:jc w:val="both"/>
      </w:pPr>
      <w:r>
        <w:t xml:space="preserve">Nevyžaduje-li Zákon o registru smluv, aby tato Smlouva byla </w:t>
      </w:r>
      <w:proofErr w:type="gramStart"/>
      <w:r>
        <w:t>uveřejněny</w:t>
      </w:r>
      <w:proofErr w:type="gramEnd"/>
      <w:r>
        <w:t xml:space="preserve"> v registru smluv, tento článek 8 se nepoužije.</w:t>
      </w:r>
    </w:p>
    <w:p w:rsidR="00E01218" w:rsidRDefault="00A10095">
      <w:pPr>
        <w:pStyle w:val="Nadpis20"/>
        <w:keepNext/>
        <w:keepLines/>
        <w:numPr>
          <w:ilvl w:val="0"/>
          <w:numId w:val="7"/>
        </w:numPr>
        <w:shd w:val="clear" w:color="auto" w:fill="auto"/>
        <w:tabs>
          <w:tab w:val="left" w:pos="711"/>
        </w:tabs>
        <w:jc w:val="both"/>
      </w:pPr>
      <w:bookmarkStart w:id="26" w:name="bookmark25"/>
      <w:bookmarkStart w:id="27" w:name="bookmark26"/>
      <w:r>
        <w:t>Smluvní pokuty</w:t>
      </w:r>
      <w:bookmarkEnd w:id="26"/>
      <w:bookmarkEnd w:id="27"/>
    </w:p>
    <w:p w:rsidR="00E01218" w:rsidRDefault="00A10095">
      <w:pPr>
        <w:pStyle w:val="Zkladntext1"/>
        <w:numPr>
          <w:ilvl w:val="1"/>
          <w:numId w:val="7"/>
        </w:numPr>
        <w:shd w:val="clear" w:color="auto" w:fill="auto"/>
        <w:tabs>
          <w:tab w:val="left" w:pos="711"/>
        </w:tabs>
        <w:spacing w:line="276" w:lineRule="auto"/>
        <w:ind w:left="720" w:hanging="720"/>
        <w:jc w:val="both"/>
      </w:pPr>
      <w:r>
        <w:t>Bude-li Kupující v prodlení se zaplacením Ceny či její části, je povinen zaplatit Prodávajícímu smluvní pokutu ve výši 0,05% z dlužné částky za každý, byť jen započatý, den prodlení.</w:t>
      </w:r>
    </w:p>
    <w:p w:rsidR="00E01218" w:rsidRDefault="00A10095">
      <w:pPr>
        <w:pStyle w:val="Zkladntext1"/>
        <w:numPr>
          <w:ilvl w:val="1"/>
          <w:numId w:val="7"/>
        </w:numPr>
        <w:shd w:val="clear" w:color="auto" w:fill="auto"/>
        <w:tabs>
          <w:tab w:val="left" w:pos="711"/>
        </w:tabs>
        <w:spacing w:line="269" w:lineRule="auto"/>
        <w:ind w:left="720" w:hanging="720"/>
        <w:jc w:val="both"/>
      </w:pPr>
      <w:r>
        <w:t>Poruší-li Kupující kteroukoli povinnost vztahující se k ochraně Důvěrných informací stanovenou v článku 6, je povinen zaplatit Prodávajícímu smluvní pokutu ve výši 200.000 Kč za každé jednotlivé porušení povinnosti.</w:t>
      </w:r>
    </w:p>
    <w:p w:rsidR="00E01218" w:rsidRDefault="00A10095">
      <w:pPr>
        <w:pStyle w:val="Zkladntext1"/>
        <w:numPr>
          <w:ilvl w:val="1"/>
          <w:numId w:val="7"/>
        </w:numPr>
        <w:shd w:val="clear" w:color="auto" w:fill="auto"/>
        <w:tabs>
          <w:tab w:val="left" w:pos="711"/>
        </w:tabs>
        <w:spacing w:line="276" w:lineRule="auto"/>
        <w:ind w:left="720" w:hanging="720"/>
        <w:jc w:val="both"/>
      </w:pPr>
      <w:r>
        <w:t>V případě, že prodávající nedodrží termíny dle čl. 3.9 a 3.10, má kupující právo na smluvní pokutu ve výši 0,03% z ceny nedodaného předmětu koupě, a to za každý den prodlení</w:t>
      </w:r>
    </w:p>
    <w:p w:rsidR="00E01218" w:rsidRDefault="00A10095">
      <w:pPr>
        <w:pStyle w:val="Zkladntext1"/>
        <w:numPr>
          <w:ilvl w:val="1"/>
          <w:numId w:val="7"/>
        </w:numPr>
        <w:shd w:val="clear" w:color="auto" w:fill="auto"/>
        <w:tabs>
          <w:tab w:val="left" w:pos="711"/>
        </w:tabs>
        <w:spacing w:line="276" w:lineRule="auto"/>
      </w:pPr>
      <w:r>
        <w:t>Zaplacením smluvní pokuty dle této Smlouvy:</w:t>
      </w:r>
    </w:p>
    <w:p w:rsidR="00E01218" w:rsidRDefault="00A10095">
      <w:pPr>
        <w:pStyle w:val="Zkladntext1"/>
        <w:numPr>
          <w:ilvl w:val="0"/>
          <w:numId w:val="9"/>
        </w:numPr>
        <w:shd w:val="clear" w:color="auto" w:fill="auto"/>
        <w:tabs>
          <w:tab w:val="left" w:pos="1095"/>
        </w:tabs>
        <w:spacing w:line="276" w:lineRule="auto"/>
        <w:ind w:firstLine="720"/>
        <w:jc w:val="both"/>
      </w:pPr>
      <w:r>
        <w:t>není dotčeno právo Stran na náhradu újmy v plném rozsahu; a</w:t>
      </w:r>
    </w:p>
    <w:p w:rsidR="00E01218" w:rsidRDefault="00A10095">
      <w:pPr>
        <w:pStyle w:val="Zkladntext1"/>
        <w:numPr>
          <w:ilvl w:val="0"/>
          <w:numId w:val="9"/>
        </w:numPr>
        <w:shd w:val="clear" w:color="auto" w:fill="auto"/>
        <w:tabs>
          <w:tab w:val="left" w:pos="1095"/>
        </w:tabs>
        <w:spacing w:line="276" w:lineRule="auto"/>
        <w:ind w:firstLine="720"/>
        <w:jc w:val="both"/>
      </w:pPr>
      <w:r>
        <w:t>nezanikají těmito smluvními pokutami utvrzené povinnosti.</w:t>
      </w:r>
    </w:p>
    <w:p w:rsidR="00E01218" w:rsidRDefault="00A10095">
      <w:pPr>
        <w:pStyle w:val="Zkladntext1"/>
        <w:numPr>
          <w:ilvl w:val="1"/>
          <w:numId w:val="7"/>
        </w:numPr>
        <w:shd w:val="clear" w:color="auto" w:fill="auto"/>
        <w:tabs>
          <w:tab w:val="left" w:pos="711"/>
        </w:tabs>
        <w:spacing w:after="220" w:line="276" w:lineRule="auto"/>
      </w:pPr>
      <w:r>
        <w:t>Smluvní pokuta je splatná do 14 dnů ode dne doručení písemné výzvy k jejímu uhrazení.</w:t>
      </w:r>
    </w:p>
    <w:p w:rsidR="00E01218" w:rsidRDefault="00A10095">
      <w:pPr>
        <w:pStyle w:val="Nadpis20"/>
        <w:keepNext/>
        <w:keepLines/>
        <w:numPr>
          <w:ilvl w:val="0"/>
          <w:numId w:val="7"/>
        </w:numPr>
        <w:shd w:val="clear" w:color="auto" w:fill="auto"/>
        <w:tabs>
          <w:tab w:val="left" w:pos="711"/>
        </w:tabs>
      </w:pPr>
      <w:bookmarkStart w:id="28" w:name="bookmark27"/>
      <w:bookmarkStart w:id="29" w:name="bookmark28"/>
      <w:r>
        <w:t>Mezinárodní sankce</w:t>
      </w:r>
      <w:bookmarkEnd w:id="28"/>
      <w:bookmarkEnd w:id="29"/>
    </w:p>
    <w:p w:rsidR="00E01218" w:rsidRDefault="00A10095">
      <w:pPr>
        <w:pStyle w:val="Zkladntext1"/>
        <w:numPr>
          <w:ilvl w:val="1"/>
          <w:numId w:val="7"/>
        </w:numPr>
        <w:shd w:val="clear" w:color="auto" w:fill="auto"/>
        <w:tabs>
          <w:tab w:val="left" w:pos="711"/>
        </w:tabs>
        <w:spacing w:line="276" w:lineRule="auto"/>
      </w:pPr>
      <w:r>
        <w:t>Kupující tímto prohlašuje, že:</w:t>
      </w:r>
    </w:p>
    <w:p w:rsidR="00E01218" w:rsidRDefault="00A10095">
      <w:pPr>
        <w:pStyle w:val="Zkladntext1"/>
        <w:numPr>
          <w:ilvl w:val="0"/>
          <w:numId w:val="10"/>
        </w:numPr>
        <w:shd w:val="clear" w:color="auto" w:fill="auto"/>
        <w:tabs>
          <w:tab w:val="left" w:pos="1095"/>
        </w:tabs>
        <w:spacing w:line="276" w:lineRule="auto"/>
        <w:ind w:left="1100" w:hanging="360"/>
        <w:jc w:val="both"/>
      </w:pPr>
      <w:r>
        <w:t>není uveden na seznamu osob, vůči kterým Spojené státy americké a/nebo Evropská unie uvalily restriktivní sankce;</w:t>
      </w:r>
    </w:p>
    <w:p w:rsidR="00E01218" w:rsidRDefault="00A10095">
      <w:pPr>
        <w:pStyle w:val="Zkladntext1"/>
        <w:numPr>
          <w:ilvl w:val="0"/>
          <w:numId w:val="10"/>
        </w:numPr>
        <w:shd w:val="clear" w:color="auto" w:fill="auto"/>
        <w:tabs>
          <w:tab w:val="left" w:pos="1095"/>
        </w:tabs>
        <w:ind w:left="1100" w:hanging="360"/>
        <w:jc w:val="both"/>
      </w:pPr>
      <w:r>
        <w:t>není osobou, která ovládá a/nebo jedná jménem osoby vůči které Spojené státy americké a/nebo Evropská unie přijaly restriktivní sankce. Kupující zároveň prohlašuje, že není konečným uživatelem výhod takové osoby; a</w:t>
      </w:r>
    </w:p>
    <w:p w:rsidR="00E01218" w:rsidRDefault="00A10095">
      <w:pPr>
        <w:pStyle w:val="Zkladntext1"/>
        <w:numPr>
          <w:ilvl w:val="0"/>
          <w:numId w:val="10"/>
        </w:numPr>
        <w:shd w:val="clear" w:color="auto" w:fill="auto"/>
        <w:tabs>
          <w:tab w:val="left" w:pos="1095"/>
        </w:tabs>
        <w:spacing w:line="269" w:lineRule="auto"/>
        <w:ind w:left="1100" w:hanging="360"/>
        <w:jc w:val="both"/>
      </w:pPr>
      <w:r>
        <w:t>banky, přes které provádí své operace ve spolupráci s Prodávajícím, nejsou uvedeny na seznamu osob vůči kterým Spojené státy americké a/nebo Evropská unie přijaly restriktivní sankce.</w:t>
      </w:r>
    </w:p>
    <w:p w:rsidR="00E01218" w:rsidRDefault="00A10095">
      <w:pPr>
        <w:pStyle w:val="Zkladntext1"/>
        <w:numPr>
          <w:ilvl w:val="1"/>
          <w:numId w:val="7"/>
        </w:numPr>
        <w:shd w:val="clear" w:color="auto" w:fill="auto"/>
        <w:tabs>
          <w:tab w:val="left" w:pos="711"/>
        </w:tabs>
        <w:spacing w:line="276" w:lineRule="auto"/>
        <w:ind w:left="720" w:hanging="720"/>
        <w:jc w:val="both"/>
      </w:pPr>
      <w:r>
        <w:t>Obě Strany zavedou veškerá nezbytná opatření, která zajistí dodržování předpisů v oblasti kontroly vývozu, a to, že Strany budou v plném souladu se všemi příslušnými místními i mezinárodními právními předpisy o obchodu nebo dovozu a vývozu zboží. Kupující je dále srozuměn s tím, že právní předpisy Spojených států amerických o kontrole vývozu se uplatní i v případě, že zboží, resp. dodané předměty nebo jakékoli jejich části ze Spojených států amerických pocházejí.</w:t>
      </w:r>
      <w:r>
        <w:br w:type="page"/>
      </w:r>
    </w:p>
    <w:p w:rsidR="00E01218" w:rsidRDefault="00A10095">
      <w:pPr>
        <w:pStyle w:val="Jin0"/>
        <w:framePr w:w="545" w:h="14074" w:wrap="around" w:hAnchor="margin" w:x="61" w:y="73"/>
        <w:shd w:val="clear" w:color="auto" w:fill="auto"/>
        <w:spacing w:after="160" w:line="240" w:lineRule="auto"/>
        <w:rPr>
          <w:sz w:val="24"/>
          <w:szCs w:val="24"/>
        </w:rPr>
      </w:pPr>
      <w:r>
        <w:rPr>
          <w:b/>
          <w:bCs/>
          <w:sz w:val="24"/>
          <w:szCs w:val="24"/>
        </w:rPr>
        <w:lastRenderedPageBreak/>
        <w:t>11</w:t>
      </w:r>
    </w:p>
    <w:p w:rsidR="00E01218" w:rsidRDefault="00A10095">
      <w:pPr>
        <w:pStyle w:val="Jin0"/>
        <w:framePr w:w="545" w:h="14074" w:wrap="around" w:hAnchor="margin" w:x="61" w:y="73"/>
        <w:shd w:val="clear" w:color="auto" w:fill="auto"/>
        <w:spacing w:after="80" w:line="240" w:lineRule="auto"/>
        <w:jc w:val="both"/>
      </w:pPr>
      <w:r>
        <w:t>11.1</w:t>
      </w:r>
    </w:p>
    <w:p w:rsidR="00E01218" w:rsidRDefault="00A10095">
      <w:pPr>
        <w:pStyle w:val="Jin0"/>
        <w:framePr w:w="545" w:h="14074" w:wrap="around" w:hAnchor="margin" w:x="61" w:y="73"/>
        <w:shd w:val="clear" w:color="auto" w:fill="auto"/>
        <w:spacing w:after="640" w:line="240" w:lineRule="auto"/>
        <w:jc w:val="both"/>
      </w:pPr>
      <w:r>
        <w:t>11.2</w:t>
      </w:r>
    </w:p>
    <w:p w:rsidR="00E01218" w:rsidRDefault="00A10095">
      <w:pPr>
        <w:pStyle w:val="Jin0"/>
        <w:framePr w:w="545" w:h="14074" w:wrap="around" w:hAnchor="margin" w:x="61" w:y="73"/>
        <w:shd w:val="clear" w:color="auto" w:fill="auto"/>
        <w:spacing w:after="1680" w:line="240" w:lineRule="auto"/>
        <w:jc w:val="both"/>
      </w:pPr>
      <w:r>
        <w:t>11.3</w:t>
      </w:r>
    </w:p>
    <w:p w:rsidR="00E01218" w:rsidRDefault="00A10095">
      <w:pPr>
        <w:pStyle w:val="Jin0"/>
        <w:framePr w:w="545" w:h="14074" w:wrap="around" w:hAnchor="margin" w:x="61" w:y="73"/>
        <w:shd w:val="clear" w:color="auto" w:fill="auto"/>
        <w:spacing w:after="540" w:line="240" w:lineRule="auto"/>
        <w:jc w:val="both"/>
      </w:pPr>
      <w:r>
        <w:t>11.4</w:t>
      </w:r>
    </w:p>
    <w:p w:rsidR="00E01218" w:rsidRDefault="00A10095">
      <w:pPr>
        <w:pStyle w:val="Jin0"/>
        <w:framePr w:w="545" w:h="14074" w:wrap="around" w:hAnchor="margin" w:x="61" w:y="73"/>
        <w:shd w:val="clear" w:color="auto" w:fill="auto"/>
        <w:spacing w:after="160" w:line="240" w:lineRule="auto"/>
        <w:rPr>
          <w:sz w:val="24"/>
          <w:szCs w:val="24"/>
        </w:rPr>
      </w:pPr>
      <w:r>
        <w:rPr>
          <w:b/>
          <w:bCs/>
          <w:sz w:val="24"/>
          <w:szCs w:val="24"/>
        </w:rPr>
        <w:t>12</w:t>
      </w:r>
    </w:p>
    <w:p w:rsidR="00E01218" w:rsidRDefault="00A10095">
      <w:pPr>
        <w:pStyle w:val="Jin0"/>
        <w:framePr w:w="545" w:h="14074" w:wrap="around" w:hAnchor="margin" w:x="61" w:y="73"/>
        <w:shd w:val="clear" w:color="auto" w:fill="auto"/>
        <w:spacing w:after="2640" w:line="240" w:lineRule="auto"/>
        <w:jc w:val="both"/>
      </w:pPr>
      <w:r>
        <w:t>12.1</w:t>
      </w:r>
    </w:p>
    <w:p w:rsidR="00E01218" w:rsidRDefault="00A10095">
      <w:pPr>
        <w:pStyle w:val="Jin0"/>
        <w:framePr w:w="545" w:h="14074" w:wrap="around" w:hAnchor="margin" w:x="61" w:y="73"/>
        <w:shd w:val="clear" w:color="auto" w:fill="auto"/>
        <w:spacing w:after="420" w:line="240" w:lineRule="auto"/>
        <w:jc w:val="both"/>
      </w:pPr>
      <w:r>
        <w:t>12.2</w:t>
      </w:r>
    </w:p>
    <w:p w:rsidR="00E01218" w:rsidRDefault="00A10095">
      <w:pPr>
        <w:pStyle w:val="Jin0"/>
        <w:framePr w:w="545" w:h="14074" w:wrap="around" w:hAnchor="margin" w:x="61" w:y="73"/>
        <w:shd w:val="clear" w:color="auto" w:fill="auto"/>
        <w:spacing w:after="540" w:line="240" w:lineRule="auto"/>
        <w:jc w:val="both"/>
      </w:pPr>
      <w:r>
        <w:t>12.3</w:t>
      </w:r>
    </w:p>
    <w:p w:rsidR="00E01218" w:rsidRDefault="00A10095">
      <w:pPr>
        <w:pStyle w:val="Jin0"/>
        <w:framePr w:w="545" w:h="14074" w:wrap="around" w:hAnchor="margin" w:x="61" w:y="73"/>
        <w:shd w:val="clear" w:color="auto" w:fill="auto"/>
        <w:spacing w:after="160" w:line="240" w:lineRule="auto"/>
        <w:rPr>
          <w:sz w:val="24"/>
          <w:szCs w:val="24"/>
        </w:rPr>
      </w:pPr>
      <w:r>
        <w:rPr>
          <w:b/>
          <w:bCs/>
          <w:sz w:val="24"/>
          <w:szCs w:val="24"/>
        </w:rPr>
        <w:t>13</w:t>
      </w:r>
    </w:p>
    <w:p w:rsidR="00E01218" w:rsidRDefault="00A10095">
      <w:pPr>
        <w:pStyle w:val="Jin0"/>
        <w:framePr w:w="545" w:h="14074" w:wrap="around" w:hAnchor="margin" w:x="61" w:y="73"/>
        <w:shd w:val="clear" w:color="auto" w:fill="auto"/>
        <w:spacing w:after="1780" w:line="240" w:lineRule="auto"/>
        <w:jc w:val="both"/>
      </w:pPr>
      <w:r>
        <w:t>13.1</w:t>
      </w:r>
    </w:p>
    <w:p w:rsidR="00E01218" w:rsidRDefault="00A10095">
      <w:pPr>
        <w:pStyle w:val="Jin0"/>
        <w:framePr w:w="545" w:h="14074" w:wrap="around" w:hAnchor="margin" w:x="61" w:y="73"/>
        <w:shd w:val="clear" w:color="auto" w:fill="auto"/>
        <w:spacing w:after="820" w:line="240" w:lineRule="auto"/>
        <w:jc w:val="both"/>
      </w:pPr>
      <w:r>
        <w:t>13.2</w:t>
      </w:r>
    </w:p>
    <w:p w:rsidR="00E01218" w:rsidRDefault="00A10095">
      <w:pPr>
        <w:pStyle w:val="Jin0"/>
        <w:framePr w:w="545" w:h="14074" w:wrap="around" w:hAnchor="margin" w:x="61" w:y="73"/>
        <w:shd w:val="clear" w:color="auto" w:fill="auto"/>
        <w:spacing w:after="160" w:line="240" w:lineRule="auto"/>
        <w:rPr>
          <w:sz w:val="24"/>
          <w:szCs w:val="24"/>
        </w:rPr>
      </w:pPr>
      <w:r>
        <w:rPr>
          <w:b/>
          <w:bCs/>
          <w:sz w:val="24"/>
          <w:szCs w:val="24"/>
        </w:rPr>
        <w:t>14</w:t>
      </w:r>
    </w:p>
    <w:p w:rsidR="00E01218" w:rsidRDefault="00A10095">
      <w:pPr>
        <w:pStyle w:val="Jin0"/>
        <w:framePr w:w="545" w:h="14074" w:wrap="around" w:hAnchor="margin" w:x="61" w:y="73"/>
        <w:shd w:val="clear" w:color="auto" w:fill="auto"/>
        <w:spacing w:after="360" w:line="240" w:lineRule="auto"/>
        <w:jc w:val="both"/>
      </w:pPr>
      <w:r>
        <w:t>14.1</w:t>
      </w:r>
    </w:p>
    <w:p w:rsidR="00E01218" w:rsidRDefault="00A10095">
      <w:pPr>
        <w:pStyle w:val="Jin0"/>
        <w:framePr w:w="545" w:h="14074" w:wrap="around" w:hAnchor="margin" w:x="61" w:y="73"/>
        <w:shd w:val="clear" w:color="auto" w:fill="auto"/>
        <w:spacing w:after="0" w:line="240" w:lineRule="auto"/>
        <w:jc w:val="both"/>
      </w:pPr>
      <w:r>
        <w:t>14.2</w:t>
      </w:r>
    </w:p>
    <w:p w:rsidR="00E01218" w:rsidRDefault="00A10095">
      <w:pPr>
        <w:pStyle w:val="Nadpis20"/>
        <w:keepNext/>
        <w:keepLines/>
        <w:shd w:val="clear" w:color="auto" w:fill="auto"/>
        <w:ind w:firstLine="720"/>
        <w:jc w:val="both"/>
      </w:pPr>
      <w:bookmarkStart w:id="30" w:name="bookmark29"/>
      <w:bookmarkStart w:id="31" w:name="bookmark30"/>
      <w:r>
        <w:t>Doba trvání a ukončení Smlouvy</w:t>
      </w:r>
      <w:bookmarkEnd w:id="30"/>
      <w:bookmarkEnd w:id="31"/>
    </w:p>
    <w:p w:rsidR="00E01218" w:rsidRDefault="00A10095">
      <w:pPr>
        <w:pStyle w:val="Zkladntext1"/>
        <w:shd w:val="clear" w:color="auto" w:fill="auto"/>
        <w:ind w:firstLine="720"/>
        <w:jc w:val="both"/>
      </w:pPr>
      <w:r>
        <w:t>Tato Smlouva se uzavírá na dobu určitou, a to na tři roky ode dne nabytí účinnosti.</w:t>
      </w:r>
    </w:p>
    <w:p w:rsidR="00E01218" w:rsidRDefault="00A10095">
      <w:pPr>
        <w:pStyle w:val="Zkladntext1"/>
        <w:shd w:val="clear" w:color="auto" w:fill="auto"/>
        <w:ind w:left="720" w:firstLine="20"/>
        <w:jc w:val="both"/>
      </w:pPr>
      <w:r>
        <w:t>Kterákoliv ze Stran je oprávněna písemně vypovědět tuto Smlouvu bez udání důvodu s výpovědní dobou, která činí 3 měsíce a která začíná prvního a končí posledního dne kalendářního měsíce následujícího po kalendářním měsíci, během něhož byla výpověď doručena druhé Straně.</w:t>
      </w:r>
    </w:p>
    <w:p w:rsidR="00E01218" w:rsidRDefault="00A10095">
      <w:pPr>
        <w:pStyle w:val="Zkladntext1"/>
        <w:shd w:val="clear" w:color="auto" w:fill="auto"/>
        <w:ind w:left="720" w:firstLine="20"/>
        <w:jc w:val="both"/>
      </w:pPr>
      <w:r>
        <w:t>Každá Strana je oprávněna odstoupit od Smlouvy písemným oznámením v zákonem stanovených případech, zejména pak v případě, že druhá Strana poruší Smlouvu podstatným způsobem. Kupující poruší Smlouvu podstatným způsobem zejména tím, že:</w:t>
      </w:r>
    </w:p>
    <w:p w:rsidR="00E01218" w:rsidRDefault="00A10095">
      <w:pPr>
        <w:pStyle w:val="Zkladntext1"/>
        <w:shd w:val="clear" w:color="auto" w:fill="auto"/>
        <w:ind w:firstLine="720"/>
        <w:jc w:val="both"/>
      </w:pPr>
      <w:r>
        <w:t>a) bude v prodlení se zaplacením Ceny či její části po dobu delší než 30 dní; nebo</w:t>
      </w:r>
    </w:p>
    <w:p w:rsidR="00E01218" w:rsidRDefault="00A10095">
      <w:pPr>
        <w:pStyle w:val="Zkladntext1"/>
        <w:shd w:val="clear" w:color="auto" w:fill="auto"/>
        <w:spacing w:after="120" w:line="276" w:lineRule="auto"/>
        <w:ind w:left="1100" w:hanging="360"/>
        <w:jc w:val="both"/>
      </w:pPr>
      <w:r>
        <w:t>b) bude v prodlení s plněním povinnosti převzít objednaný Materiál dodávaný Prodávajícím přes písemnou výzvu Prodávajícího.</w:t>
      </w:r>
    </w:p>
    <w:p w:rsidR="00E01218" w:rsidRDefault="00A10095">
      <w:pPr>
        <w:pStyle w:val="Zkladntext1"/>
        <w:shd w:val="clear" w:color="auto" w:fill="auto"/>
        <w:spacing w:after="220" w:line="276" w:lineRule="auto"/>
        <w:ind w:left="720" w:firstLine="20"/>
        <w:jc w:val="both"/>
      </w:pPr>
      <w:r>
        <w:t>Strany se dohodly na vyloučení použití ustanovení § 1978 odst. 2 Občanského zákoníku, které stanoví, že marné uplynutí dodatečné lhůty má za následek odstoupení od smlouvy bez dalšího.</w:t>
      </w:r>
    </w:p>
    <w:p w:rsidR="00E01218" w:rsidRDefault="00A10095">
      <w:pPr>
        <w:pStyle w:val="Nadpis20"/>
        <w:keepNext/>
        <w:keepLines/>
        <w:shd w:val="clear" w:color="auto" w:fill="auto"/>
        <w:ind w:firstLine="720"/>
        <w:jc w:val="both"/>
      </w:pPr>
      <w:bookmarkStart w:id="32" w:name="bookmark31"/>
      <w:bookmarkStart w:id="33" w:name="bookmark32"/>
      <w:r>
        <w:t xml:space="preserve">Zvláštní ujednání o změnách v Ceníku (tzv. Flexibility </w:t>
      </w:r>
      <w:proofErr w:type="spellStart"/>
      <w:r>
        <w:t>Clause</w:t>
      </w:r>
      <w:proofErr w:type="spellEnd"/>
      <w:r>
        <w:t>)</w:t>
      </w:r>
      <w:bookmarkEnd w:id="32"/>
      <w:bookmarkEnd w:id="33"/>
    </w:p>
    <w:p w:rsidR="00E01218" w:rsidRDefault="00A10095">
      <w:pPr>
        <w:pStyle w:val="Zkladntext1"/>
        <w:shd w:val="clear" w:color="auto" w:fill="auto"/>
        <w:spacing w:after="120"/>
        <w:ind w:firstLine="720"/>
        <w:jc w:val="both"/>
      </w:pPr>
      <w:r>
        <w:t>Ceník a Cena mohou být dále měněny podle následujícího postupu:</w:t>
      </w:r>
    </w:p>
    <w:p w:rsidR="00E01218" w:rsidRDefault="00A10095">
      <w:pPr>
        <w:pStyle w:val="Zkladntext1"/>
        <w:numPr>
          <w:ilvl w:val="0"/>
          <w:numId w:val="11"/>
        </w:numPr>
        <w:shd w:val="clear" w:color="auto" w:fill="auto"/>
        <w:tabs>
          <w:tab w:val="left" w:pos="1284"/>
        </w:tabs>
        <w:spacing w:after="120"/>
        <w:ind w:left="1320" w:hanging="720"/>
        <w:jc w:val="both"/>
      </w:pPr>
      <w:r>
        <w:t xml:space="preserve">Prodávající zašle na e-mail Kupujícího uvedený </w:t>
      </w:r>
      <w:r>
        <w:rPr>
          <w:u w:val="single"/>
        </w:rPr>
        <w:t>Příloze č. 2</w:t>
      </w:r>
      <w:r>
        <w:t xml:space="preserve"> Smlouvy cenovou nabídku, a to za účelem změny Ceny, rozšíření Ceníku o nové položky nebo odebraní některých položek z Ceníku. Cenové nabídky Prodávající jsou platné 90 dní ode dne jejich vystavení, není-li v nich stanoveno jinak.</w:t>
      </w:r>
    </w:p>
    <w:p w:rsidR="00E01218" w:rsidRDefault="00A10095">
      <w:pPr>
        <w:pStyle w:val="Zkladntext1"/>
        <w:numPr>
          <w:ilvl w:val="0"/>
          <w:numId w:val="11"/>
        </w:numPr>
        <w:shd w:val="clear" w:color="auto" w:fill="auto"/>
        <w:tabs>
          <w:tab w:val="left" w:pos="1284"/>
        </w:tabs>
        <w:spacing w:after="120"/>
        <w:ind w:left="1320" w:hanging="720"/>
        <w:jc w:val="both"/>
      </w:pPr>
      <w:r>
        <w:t>Pokud Kupující cenovou nabídku dle předchozího odstavce akceptuje, a to zasláním odpovědi na e</w:t>
      </w:r>
      <w:r>
        <w:softHyphen/>
        <w:t xml:space="preserve">mailovou adresu Prodávajícího v </w:t>
      </w:r>
      <w:r>
        <w:rPr>
          <w:u w:val="single"/>
        </w:rPr>
        <w:t>Příloze č. 2</w:t>
      </w:r>
      <w:r>
        <w:t xml:space="preserve"> Smlouvy, z níž je patrný výslovný souhlas s cenovou nabídkou, pak se cenová nabídka s účinností od třetího následujícího pracovního dne ode dne akceptace cenové nabídky stává součástí Smlouvy a Prodávající je povinen dodávat Kupujícímu Materiál v cenové nabídce uvedený za Cenu v cenové nabídce uvedenou.</w:t>
      </w:r>
    </w:p>
    <w:p w:rsidR="00E01218" w:rsidRDefault="00A10095">
      <w:pPr>
        <w:pStyle w:val="Zkladntext1"/>
        <w:shd w:val="clear" w:color="auto" w:fill="auto"/>
        <w:spacing w:after="120" w:line="269" w:lineRule="auto"/>
        <w:ind w:left="720" w:firstLine="20"/>
        <w:jc w:val="both"/>
      </w:pPr>
      <w:r>
        <w:t>Je-li v cenové nabídce uvedeno takové ustanovení, které vylučuje postup uvedený v tomto zvláštním ujednání, pak se toto zvláštní ujednání v daném případě neuplatní.</w:t>
      </w:r>
    </w:p>
    <w:p w:rsidR="00E01218" w:rsidRDefault="00A10095">
      <w:pPr>
        <w:pStyle w:val="Zkladntext1"/>
        <w:shd w:val="clear" w:color="auto" w:fill="auto"/>
        <w:spacing w:after="220" w:line="269" w:lineRule="auto"/>
        <w:ind w:left="720" w:firstLine="20"/>
        <w:jc w:val="both"/>
      </w:pPr>
      <w:r>
        <w:t>Smluvní strany projednaly tento článek zvlášť, porozuměly jeho obsahu, vyjadřuje jejich vážnou a svobodnou vůli se jím řídit.</w:t>
      </w:r>
    </w:p>
    <w:p w:rsidR="00E01218" w:rsidRDefault="00A10095">
      <w:pPr>
        <w:pStyle w:val="Nadpis20"/>
        <w:keepNext/>
        <w:keepLines/>
        <w:shd w:val="clear" w:color="auto" w:fill="auto"/>
        <w:ind w:firstLine="720"/>
        <w:jc w:val="both"/>
      </w:pPr>
      <w:bookmarkStart w:id="34" w:name="bookmark33"/>
      <w:bookmarkStart w:id="35" w:name="bookmark34"/>
      <w:r>
        <w:t>Komunikace Stran</w:t>
      </w:r>
      <w:bookmarkEnd w:id="34"/>
      <w:bookmarkEnd w:id="35"/>
    </w:p>
    <w:p w:rsidR="00E01218" w:rsidRDefault="00A10095">
      <w:pPr>
        <w:pStyle w:val="Zkladntext1"/>
        <w:shd w:val="clear" w:color="auto" w:fill="auto"/>
        <w:ind w:left="720" w:firstLine="20"/>
        <w:jc w:val="both"/>
      </w:pPr>
      <w:r>
        <w:t>Jakékoliv oznámení, sdělení, souhlas nebo dokument, který má být doručen podle této Smlouvy, může být příslušné Straně doručen (i) osobně, kurýrem, doporučenou poštovní zásilkou, prostřednictvím informačního systému datových schránek či prostřednictvím elektronického nástroje zvoleného Prodávajícím nebo (</w:t>
      </w:r>
      <w:proofErr w:type="spellStart"/>
      <w:r>
        <w:t>ii</w:t>
      </w:r>
      <w:proofErr w:type="spellEnd"/>
      <w:r>
        <w:t xml:space="preserve">) také e-mailem (elektronickou poštou) v případech, kdy to Smlouva výslovně připouští. Doručení e-mailem je přípustné také v případě, že elektronický nástroj zvolený Prodávajícím využívá pro doručování e-mail a dále v případech, kdy tato Smlouva nestanoví pro komunikaci Stran žádnou zvláštní formu. Kontaktní údaje Stran tvoří </w:t>
      </w:r>
      <w:r>
        <w:rPr>
          <w:u w:val="single"/>
        </w:rPr>
        <w:t>Přílohu č. 2</w:t>
      </w:r>
      <w:r>
        <w:t>.</w:t>
      </w:r>
    </w:p>
    <w:p w:rsidR="00E01218" w:rsidRDefault="00A10095">
      <w:pPr>
        <w:pStyle w:val="Zkladntext1"/>
        <w:shd w:val="clear" w:color="auto" w:fill="auto"/>
        <w:spacing w:after="220"/>
        <w:ind w:left="720" w:firstLine="20"/>
        <w:jc w:val="both"/>
      </w:pPr>
      <w:r>
        <w:t xml:space="preserve">Každá Strana písemně či e-mailem oznámí bez zbytečného odkladu druhé Straně jakékoliv změny kontaktních údajů uvedených v </w:t>
      </w:r>
      <w:r>
        <w:rPr>
          <w:u w:val="single"/>
        </w:rPr>
        <w:t>Příloze č. 2;</w:t>
      </w:r>
      <w:r>
        <w:t xml:space="preserve"> doručením tohoto oznámení druhé Straně dojde ke změně kontaktních údajů dotčené Strany bez nutnosti uzavřít písemný dodatek ke Smlouvě.</w:t>
      </w:r>
    </w:p>
    <w:p w:rsidR="00E01218" w:rsidRDefault="00A10095">
      <w:pPr>
        <w:pStyle w:val="Nadpis20"/>
        <w:keepNext/>
        <w:keepLines/>
        <w:shd w:val="clear" w:color="auto" w:fill="auto"/>
        <w:ind w:firstLine="720"/>
        <w:jc w:val="both"/>
      </w:pPr>
      <w:bookmarkStart w:id="36" w:name="bookmark35"/>
      <w:bookmarkStart w:id="37" w:name="bookmark36"/>
      <w:r>
        <w:t>Rozhodné právo a řešení sporů</w:t>
      </w:r>
      <w:bookmarkEnd w:id="36"/>
      <w:bookmarkEnd w:id="37"/>
    </w:p>
    <w:p w:rsidR="00E01218" w:rsidRDefault="00A10095">
      <w:pPr>
        <w:pStyle w:val="Zkladntext1"/>
        <w:shd w:val="clear" w:color="auto" w:fill="auto"/>
        <w:spacing w:after="920" w:line="290" w:lineRule="auto"/>
        <w:ind w:left="720" w:firstLine="20"/>
        <w:jc w:val="both"/>
      </w:pPr>
      <w:r>
        <w:t>Tato Smlouva se řídí a budou vykládány v souladu s právním řádem České republiky, zejména Občanským zákoníkem. Strany vylučují použitelnost Úmluvy OSN o smlouvách o mezinárodní koupi zboží na tuto Smlouvu. Veškeré případné spory vzniklé z této Smlouvy anebo v souvislosti s nimi budou řešeny smírnou cestou. Pokud Strany nevyřeší jakýkoliv spor smírnou cestou do 30 dnů od započetí sporu, bude takový spor včetně otázek</w:t>
      </w:r>
      <w:r>
        <w:br w:type="page"/>
      </w:r>
      <w:r>
        <w:lastRenderedPageBreak/>
        <w:t>platnosti, výkladu, realizace či ukončení práv vzniklých ze Smlouvy řešen věcně a místně příslušným českým soudem, a to dle sídla Prodávajícího, ledaže právní předpisy stanoví příslušnost výlučnou.</w:t>
      </w:r>
    </w:p>
    <w:p w:rsidR="00E01218" w:rsidRDefault="00A10095">
      <w:pPr>
        <w:pStyle w:val="Nadpis20"/>
        <w:keepNext/>
        <w:keepLines/>
        <w:shd w:val="clear" w:color="auto" w:fill="auto"/>
      </w:pPr>
      <w:bookmarkStart w:id="38" w:name="bookmark37"/>
      <w:bookmarkStart w:id="39" w:name="bookmark38"/>
      <w:r>
        <w:t>15 Závěrečná ujednání</w:t>
      </w:r>
      <w:bookmarkEnd w:id="38"/>
      <w:bookmarkEnd w:id="39"/>
    </w:p>
    <w:p w:rsidR="00E01218" w:rsidRDefault="00A10095">
      <w:pPr>
        <w:pStyle w:val="Zkladntext1"/>
        <w:numPr>
          <w:ilvl w:val="0"/>
          <w:numId w:val="12"/>
        </w:numPr>
        <w:shd w:val="clear" w:color="auto" w:fill="auto"/>
        <w:tabs>
          <w:tab w:val="left" w:pos="693"/>
        </w:tabs>
        <w:ind w:left="720" w:hanging="720"/>
        <w:jc w:val="both"/>
      </w:pPr>
      <w:r>
        <w:t>Tato Smlouva nabývá platnosti a účinnosti ke dni jejího podpisu poslední ze Stran; pro případ, že Zákon o registru smluv vyžaduje, aby tato Smlouva byla uveřejněna v registru smluv, však tato Smlouva nabývá účinnosti nejdříve uveřejněním v registru smluv.</w:t>
      </w:r>
    </w:p>
    <w:p w:rsidR="00E01218" w:rsidRDefault="00A10095">
      <w:pPr>
        <w:pStyle w:val="Zkladntext1"/>
        <w:numPr>
          <w:ilvl w:val="0"/>
          <w:numId w:val="12"/>
        </w:numPr>
        <w:shd w:val="clear" w:color="auto" w:fill="auto"/>
        <w:tabs>
          <w:tab w:val="left" w:pos="693"/>
        </w:tabs>
        <w:spacing w:line="276" w:lineRule="auto"/>
        <w:ind w:left="720" w:hanging="720"/>
        <w:jc w:val="both"/>
      </w:pPr>
      <w:r>
        <w:t>Tato Smlouva může být měněna nebo zrušena, pokud není ve Smlouvě uvedeno jinak, pouze písemně, a to v případě změn Smlouvy číslovanými dodatky, které musí být podepsány oprávněnými zástupci obou Stran.</w:t>
      </w:r>
    </w:p>
    <w:p w:rsidR="00E01218" w:rsidRDefault="00A10095">
      <w:pPr>
        <w:pStyle w:val="Zkladntext1"/>
        <w:numPr>
          <w:ilvl w:val="0"/>
          <w:numId w:val="12"/>
        </w:numPr>
        <w:shd w:val="clear" w:color="auto" w:fill="auto"/>
        <w:tabs>
          <w:tab w:val="left" w:pos="693"/>
        </w:tabs>
        <w:spacing w:line="269" w:lineRule="auto"/>
        <w:ind w:left="720" w:hanging="720"/>
        <w:jc w:val="both"/>
      </w:pPr>
      <w:r>
        <w:t>Tato Smlouva obsahuje úplnou dohodu Stran ve věci předmětu této Smlouvy a nahrazuje veškeré ostatní písemné či ústní dohody učiněné Stranami ve věci předmětu této Smlouvy.</w:t>
      </w:r>
    </w:p>
    <w:p w:rsidR="00E01218" w:rsidRDefault="00A10095">
      <w:pPr>
        <w:pStyle w:val="Zkladntext1"/>
        <w:numPr>
          <w:ilvl w:val="0"/>
          <w:numId w:val="12"/>
        </w:numPr>
        <w:shd w:val="clear" w:color="auto" w:fill="auto"/>
        <w:tabs>
          <w:tab w:val="left" w:pos="693"/>
        </w:tabs>
        <w:spacing w:after="0"/>
        <w:jc w:val="both"/>
      </w:pPr>
      <w:r>
        <w:t>Pro případ uzavírání této Smlouvy, jakož i pro případ jejich změn Strany vylučují aplikaci ustanovení § 1740 odst.</w:t>
      </w:r>
    </w:p>
    <w:p w:rsidR="00E01218" w:rsidRDefault="00A10095">
      <w:pPr>
        <w:pStyle w:val="Zkladntext1"/>
        <w:shd w:val="clear" w:color="auto" w:fill="auto"/>
        <w:ind w:left="720" w:firstLine="20"/>
        <w:jc w:val="both"/>
      </w:pPr>
      <w:r>
        <w:t>3 Občanského zákoníku, který stanoví, že smlouva je uzavřena i v případě, že mezi stranami nebylo dosaženo úplné shody projevu vůle o jejím obsahu; tím však není nijak dotčeno právo Prodávajícího zčásti odmítnout Objednávku i bez výslovného souhlasu Kupujícího dle článku</w:t>
      </w:r>
      <w:hyperlink w:anchor="bookmark49" w:tooltip="Current Document">
        <w:r>
          <w:t xml:space="preserve"> 3.</w:t>
        </w:r>
      </w:hyperlink>
    </w:p>
    <w:p w:rsidR="00E01218" w:rsidRDefault="00A10095">
      <w:pPr>
        <w:pStyle w:val="Zkladntext1"/>
        <w:numPr>
          <w:ilvl w:val="0"/>
          <w:numId w:val="12"/>
        </w:numPr>
        <w:shd w:val="clear" w:color="auto" w:fill="auto"/>
        <w:tabs>
          <w:tab w:val="left" w:pos="693"/>
        </w:tabs>
        <w:spacing w:line="269" w:lineRule="auto"/>
        <w:ind w:left="720" w:hanging="720"/>
        <w:jc w:val="both"/>
      </w:pPr>
      <w:r>
        <w:t>Strany vylučují aplikaci ustanovení § 1799 a § 1800 Občanského zákoníku, která upravují odkazy na obchodní podmínky ve formulářových smlouvách, definují nesrozumitelné nebo zvláště nevýhodné doložky a podmínky jejich platnosti, na tuto Smlouvu.</w:t>
      </w:r>
    </w:p>
    <w:p w:rsidR="00E01218" w:rsidRDefault="00A10095">
      <w:pPr>
        <w:pStyle w:val="Zkladntext1"/>
        <w:numPr>
          <w:ilvl w:val="0"/>
          <w:numId w:val="12"/>
        </w:numPr>
        <w:shd w:val="clear" w:color="auto" w:fill="auto"/>
        <w:tabs>
          <w:tab w:val="left" w:pos="693"/>
        </w:tabs>
        <w:spacing w:after="0"/>
        <w:jc w:val="both"/>
      </w:pPr>
      <w:r>
        <w:t>Strany rovněž vylučují aplikaci jakýchkoli všeobecných obchodních podmínek nebo jiných obdobných podmínek</w:t>
      </w:r>
    </w:p>
    <w:p w:rsidR="00E01218" w:rsidRDefault="00A10095">
      <w:pPr>
        <w:pStyle w:val="Zkladntext1"/>
        <w:shd w:val="clear" w:color="auto" w:fill="auto"/>
        <w:ind w:left="720" w:firstLine="20"/>
        <w:jc w:val="both"/>
      </w:pPr>
      <w:r>
        <w:t>Kupujícího nebo Prodávajícího (vyjma odkazu dle čl. 7.1) na tuto Smlouvu, a to i v případě, že Strany jakékoli své všeobecné obchodní nebo jiné obdobné podmínky uvedou nebo na ně odkáží v jakémkoli svém oznámení či sdělení.</w:t>
      </w:r>
    </w:p>
    <w:p w:rsidR="00E01218" w:rsidRDefault="00A10095">
      <w:pPr>
        <w:pStyle w:val="Zkladntext1"/>
        <w:numPr>
          <w:ilvl w:val="0"/>
          <w:numId w:val="12"/>
        </w:numPr>
        <w:shd w:val="clear" w:color="auto" w:fill="auto"/>
        <w:tabs>
          <w:tab w:val="left" w:pos="693"/>
        </w:tabs>
        <w:ind w:left="720" w:hanging="720"/>
        <w:jc w:val="both"/>
      </w:pPr>
      <w:r>
        <w:t>Strany se výslovně dohodly, že Prodávající je kdykoli oprávněn započíst jakékoli své pohledávky za Kupujícím, včetně pohledávek ještě nesplatných, proti jakýmkoli pohledávkám Kupujícího za Prodávajícím, včetně pohledávek ještě nesplnitelných nebo nesplatných.</w:t>
      </w:r>
    </w:p>
    <w:p w:rsidR="00E01218" w:rsidRDefault="00A10095">
      <w:pPr>
        <w:pStyle w:val="Zkladntext1"/>
        <w:numPr>
          <w:ilvl w:val="0"/>
          <w:numId w:val="12"/>
        </w:numPr>
        <w:shd w:val="clear" w:color="auto" w:fill="auto"/>
        <w:tabs>
          <w:tab w:val="left" w:pos="693"/>
        </w:tabs>
        <w:spacing w:after="0"/>
        <w:jc w:val="both"/>
      </w:pPr>
      <w:r>
        <w:t>Je-li nebo stane-li se jakékoli ujednání této Smlouvy zdánlivým, neplatným či nevymahatelným, nebude to mít</w:t>
      </w:r>
    </w:p>
    <w:p w:rsidR="00E01218" w:rsidRDefault="00A10095">
      <w:pPr>
        <w:pStyle w:val="Zkladntext1"/>
        <w:shd w:val="clear" w:color="auto" w:fill="auto"/>
        <w:ind w:left="720" w:firstLine="20"/>
        <w:jc w:val="both"/>
      </w:pPr>
      <w:r>
        <w:t>vliv na platnost a vymahatelnost ostatních ujednání této Smlouvy. Strany se zavazují nahradit zdánlivé, neplatné nebo nevymahatelné ujednání novým ujednáním, jehož znění bude odpovídat úmyslu vyjádřenému původním ujednáním a touto Smlouvou.</w:t>
      </w:r>
    </w:p>
    <w:p w:rsidR="00E01218" w:rsidRDefault="00A10095">
      <w:pPr>
        <w:pStyle w:val="Zkladntext1"/>
        <w:numPr>
          <w:ilvl w:val="0"/>
          <w:numId w:val="12"/>
        </w:numPr>
        <w:shd w:val="clear" w:color="auto" w:fill="auto"/>
        <w:tabs>
          <w:tab w:val="left" w:pos="693"/>
        </w:tabs>
        <w:jc w:val="both"/>
      </w:pPr>
      <w:r>
        <w:t>Strany na sebe přebírají nebezpečí změny okolností ve smyslu § 1765 Občanského zákoníku (vyjma čl. 3.8).</w:t>
      </w:r>
    </w:p>
    <w:p w:rsidR="00E01218" w:rsidRDefault="00A10095">
      <w:pPr>
        <w:pStyle w:val="Zkladntext1"/>
        <w:numPr>
          <w:ilvl w:val="0"/>
          <w:numId w:val="12"/>
        </w:numPr>
        <w:shd w:val="clear" w:color="auto" w:fill="auto"/>
        <w:tabs>
          <w:tab w:val="left" w:pos="693"/>
        </w:tabs>
        <w:spacing w:line="276" w:lineRule="auto"/>
        <w:ind w:left="720" w:hanging="720"/>
        <w:jc w:val="both"/>
      </w:pPr>
      <w:r>
        <w:t>Jestliže kterákoli ze Stran přehlédne nebo promine jakékoliv neplnění, porušení, prodlení nebo nedodržení kterékoli povinnosti vyplývající z této Smlouvy, pak takové jednání nezakládá vzdání se práva ve vztahu k takové povinnosti s ohledem na její trvající nebo následné neplnění, porušení nebo nedodržení a žádné takové vzdání se práva nebude považováno za účinné, pokud nebude pro každý jednotlivý případ vyjádřeno písemně.</w:t>
      </w:r>
    </w:p>
    <w:p w:rsidR="00E01218" w:rsidRDefault="00A10095">
      <w:pPr>
        <w:pStyle w:val="Zkladntext1"/>
        <w:numPr>
          <w:ilvl w:val="0"/>
          <w:numId w:val="12"/>
        </w:numPr>
        <w:shd w:val="clear" w:color="auto" w:fill="auto"/>
        <w:tabs>
          <w:tab w:val="left" w:pos="693"/>
        </w:tabs>
        <w:spacing w:line="269" w:lineRule="auto"/>
        <w:ind w:left="720" w:hanging="720"/>
        <w:jc w:val="both"/>
      </w:pPr>
      <w:r>
        <w:t>Tato Smlouva je vyhotovena ve dvou stejnopisech v českém jazyce, z nichž každá Strana obdrží po jednom vyhotovení.</w:t>
      </w:r>
    </w:p>
    <w:p w:rsidR="00E01218" w:rsidRDefault="00A10095">
      <w:pPr>
        <w:pStyle w:val="Zkladntext1"/>
        <w:numPr>
          <w:ilvl w:val="0"/>
          <w:numId w:val="12"/>
        </w:numPr>
        <w:shd w:val="clear" w:color="auto" w:fill="auto"/>
        <w:tabs>
          <w:tab w:val="left" w:pos="693"/>
        </w:tabs>
        <w:jc w:val="both"/>
      </w:pPr>
      <w:r>
        <w:t>Nedílnou součástí této Smlouvy jsou následující přílohy:</w:t>
      </w:r>
    </w:p>
    <w:p w:rsidR="00E01218" w:rsidRDefault="00A10095">
      <w:pPr>
        <w:pStyle w:val="Zkladntext1"/>
        <w:numPr>
          <w:ilvl w:val="0"/>
          <w:numId w:val="13"/>
        </w:numPr>
        <w:shd w:val="clear" w:color="auto" w:fill="auto"/>
        <w:tabs>
          <w:tab w:val="left" w:pos="1087"/>
        </w:tabs>
        <w:ind w:firstLine="720"/>
        <w:jc w:val="both"/>
      </w:pPr>
      <w:r>
        <w:rPr>
          <w:u w:val="single"/>
        </w:rPr>
        <w:t>Příloha č. 1</w:t>
      </w:r>
      <w:r>
        <w:t>: Ceník;</w:t>
      </w:r>
    </w:p>
    <w:p w:rsidR="00E01218" w:rsidRDefault="00A10095">
      <w:pPr>
        <w:pStyle w:val="Zkladntext1"/>
        <w:numPr>
          <w:ilvl w:val="0"/>
          <w:numId w:val="13"/>
        </w:numPr>
        <w:shd w:val="clear" w:color="auto" w:fill="auto"/>
        <w:tabs>
          <w:tab w:val="left" w:pos="1087"/>
        </w:tabs>
        <w:spacing w:after="240"/>
        <w:ind w:firstLine="720"/>
        <w:jc w:val="both"/>
      </w:pPr>
      <w:r>
        <w:rPr>
          <w:u w:val="single"/>
        </w:rPr>
        <w:t>Příloha č. 2</w:t>
      </w:r>
      <w:r>
        <w:t>: Kontaktní údaje Stran.</w:t>
      </w:r>
    </w:p>
    <w:p w:rsidR="00E01218" w:rsidRDefault="00A10095">
      <w:pPr>
        <w:pStyle w:val="Zkladntext1"/>
        <w:numPr>
          <w:ilvl w:val="0"/>
          <w:numId w:val="12"/>
        </w:numPr>
        <w:shd w:val="clear" w:color="auto" w:fill="auto"/>
        <w:tabs>
          <w:tab w:val="left" w:pos="693"/>
        </w:tabs>
        <w:spacing w:after="0"/>
        <w:jc w:val="both"/>
      </w:pPr>
      <w:r>
        <w:t>V případě rozporů mezi zněním Smlouvy samotné a zněním jejích příloh má přednost znění Smlouvy samotné.</w:t>
      </w:r>
    </w:p>
    <w:p w:rsidR="00E01218" w:rsidRDefault="00A10095">
      <w:pPr>
        <w:pStyle w:val="Zkladntext1"/>
        <w:shd w:val="clear" w:color="auto" w:fill="auto"/>
        <w:jc w:val="center"/>
      </w:pPr>
      <w:r>
        <w:t>* * *</w:t>
      </w:r>
    </w:p>
    <w:p w:rsidR="00E01218" w:rsidRDefault="00A10095">
      <w:pPr>
        <w:pStyle w:val="Zkladntext1"/>
        <w:shd w:val="clear" w:color="auto" w:fill="auto"/>
        <w:jc w:val="center"/>
      </w:pPr>
      <w:r>
        <w:rPr>
          <w:i/>
          <w:iCs/>
        </w:rPr>
        <w:t>Podpisová strana následuje.</w:t>
      </w:r>
      <w:r>
        <w:br w:type="page"/>
      </w:r>
    </w:p>
    <w:p w:rsidR="00E01218" w:rsidRDefault="00A10095">
      <w:pPr>
        <w:pStyle w:val="Nadpis10"/>
        <w:keepNext/>
        <w:keepLines/>
        <w:shd w:val="clear" w:color="auto" w:fill="auto"/>
        <w:spacing w:after="100"/>
      </w:pPr>
      <w:bookmarkStart w:id="40" w:name="bookmark39"/>
      <w:bookmarkStart w:id="41" w:name="bookmark40"/>
      <w:r>
        <w:lastRenderedPageBreak/>
        <w:t>PODPISOVÁ STRANA</w:t>
      </w:r>
      <w:bookmarkEnd w:id="40"/>
      <w:bookmarkEnd w:id="41"/>
    </w:p>
    <w:p w:rsidR="00E01218" w:rsidRDefault="00A10095">
      <w:pPr>
        <w:pStyle w:val="Zkladntext1"/>
        <w:shd w:val="clear" w:color="auto" w:fill="auto"/>
        <w:spacing w:after="260" w:line="276" w:lineRule="auto"/>
      </w:pPr>
      <w:r>
        <w:rPr>
          <w:b/>
          <w:bCs/>
        </w:rPr>
        <w:t>Strany tímto výslovně prohlašují, že tato Smlouva vyjadřuje jejich pravou a svobodnou vůli, na důkaz čehož připojují níže své podpisy.</w:t>
      </w:r>
    </w:p>
    <w:p w:rsidR="00A10095" w:rsidRDefault="00A10095">
      <w:pPr>
        <w:pStyle w:val="Zkladntext1"/>
        <w:shd w:val="clear" w:color="auto" w:fill="auto"/>
        <w:spacing w:after="0" w:line="269" w:lineRule="auto"/>
        <w:ind w:left="3160"/>
        <w:rPr>
          <w:b/>
          <w:bCs/>
        </w:rPr>
      </w:pPr>
      <w:r>
        <w:rPr>
          <w:noProof/>
          <w:lang w:bidi="ar-SA"/>
        </w:rPr>
        <mc:AlternateContent>
          <mc:Choice Requires="wps">
            <w:drawing>
              <wp:anchor distT="0" distB="0" distL="114300" distR="114300" simplePos="0" relativeHeight="125829378" behindDoc="0" locked="0" layoutInCell="1" allowOverlap="1" wp14:anchorId="466D95D4" wp14:editId="7519C70B">
                <wp:simplePos x="0" y="0"/>
                <wp:positionH relativeFrom="page">
                  <wp:posOffset>676275</wp:posOffset>
                </wp:positionH>
                <wp:positionV relativeFrom="paragraph">
                  <wp:posOffset>13970</wp:posOffset>
                </wp:positionV>
                <wp:extent cx="1666875" cy="3568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66875" cy="356870"/>
                        </a:xfrm>
                        <a:prstGeom prst="rect">
                          <a:avLst/>
                        </a:prstGeom>
                        <a:noFill/>
                      </wps:spPr>
                      <wps:txbx>
                        <w:txbxContent>
                          <w:p w:rsidR="00E01218" w:rsidRDefault="00A10095">
                            <w:pPr>
                              <w:pStyle w:val="Zkladntext1"/>
                              <w:shd w:val="clear" w:color="auto" w:fill="auto"/>
                              <w:spacing w:after="0" w:line="240" w:lineRule="auto"/>
                            </w:pPr>
                            <w:r>
                              <w:rPr>
                                <w:b/>
                                <w:bCs/>
                              </w:rPr>
                              <w:t>ROCHE s. r. o.</w:t>
                            </w:r>
                          </w:p>
                          <w:p w:rsidR="00E01218" w:rsidRDefault="00A10095">
                            <w:pPr>
                              <w:pStyle w:val="Zkladntext1"/>
                              <w:shd w:val="clear" w:color="auto" w:fill="auto"/>
                              <w:spacing w:after="0" w:line="240" w:lineRule="auto"/>
                            </w:pPr>
                            <w:r>
                              <w:rPr>
                                <w:b/>
                                <w:bCs/>
                              </w:rPr>
                              <w:t xml:space="preserve">Prodávající </w:t>
                            </w:r>
                            <w:proofErr w:type="gramStart"/>
                            <w:r w:rsidRPr="00A10095">
                              <w:rPr>
                                <w:bCs/>
                              </w:rPr>
                              <w:t>18.12.2023</w:t>
                            </w:r>
                            <w:proofErr w:type="gramEnd"/>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3.25pt;margin-top:1.1pt;width:131.25pt;height:28.1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" filled="f" stroked="f">
                <v:textbox inset="0,0,0,0">
                  <w:txbxContent>
                    <w:p w:rsidR="00E01218" w:rsidRDefault="00A10095">
                      <w:pPr>
                        <w:pStyle w:val="Zkladntext1"/>
                        <w:shd w:val="clear" w:color="auto" w:fill="auto"/>
                        <w:spacing w:after="0" w:line="240" w:lineRule="auto"/>
                      </w:pPr>
                      <w:r>
                        <w:rPr>
                          <w:b/>
                          <w:bCs/>
                        </w:rPr>
                        <w:t>ROCHE s. r. o.</w:t>
                      </w:r>
                    </w:p>
                    <w:p w:rsidR="00E01218" w:rsidRDefault="00A10095">
                      <w:pPr>
                        <w:pStyle w:val="Zkladntext1"/>
                        <w:shd w:val="clear" w:color="auto" w:fill="auto"/>
                        <w:spacing w:after="0" w:line="240" w:lineRule="auto"/>
                      </w:pPr>
                      <w:r>
                        <w:rPr>
                          <w:b/>
                          <w:bCs/>
                        </w:rPr>
                        <w:t xml:space="preserve">Prodávající </w:t>
                      </w:r>
                      <w:proofErr w:type="gramStart"/>
                      <w:r w:rsidRPr="00A10095">
                        <w:rPr>
                          <w:bCs/>
                        </w:rPr>
                        <w:t>18.12.2023</w:t>
                      </w:r>
                      <w:proofErr w:type="gramEnd"/>
                    </w:p>
                  </w:txbxContent>
                </v:textbox>
                <w10:wrap type="square" side="right" anchorx="page"/>
              </v:shape>
            </w:pict>
          </mc:Fallback>
        </mc:AlternateContent>
      </w:r>
      <w:r>
        <w:rPr>
          <w:b/>
          <w:bCs/>
        </w:rPr>
        <w:t xml:space="preserve">Nemocnice Nové Město na Moravě, příspěvková organizace </w:t>
      </w:r>
    </w:p>
    <w:p w:rsidR="00E01218" w:rsidRDefault="00A10095">
      <w:pPr>
        <w:pStyle w:val="Zkladntext1"/>
        <w:shd w:val="clear" w:color="auto" w:fill="auto"/>
        <w:spacing w:after="0" w:line="269" w:lineRule="auto"/>
        <w:ind w:left="3160"/>
      </w:pPr>
      <w:r>
        <w:rPr>
          <w:b/>
          <w:bCs/>
        </w:rPr>
        <w:t xml:space="preserve">Kupující </w:t>
      </w:r>
      <w:proofErr w:type="gramStart"/>
      <w:r w:rsidRPr="00A10095">
        <w:rPr>
          <w:bCs/>
        </w:rPr>
        <w:t>18.12.2023</w:t>
      </w:r>
      <w:proofErr w:type="gramEnd"/>
    </w:p>
    <w:p w:rsidR="00E01218" w:rsidRDefault="00A10095">
      <w:pPr>
        <w:spacing w:line="1" w:lineRule="exact"/>
      </w:pPr>
      <w:r>
        <w:rPr>
          <w:noProof/>
          <w:lang w:bidi="ar-SA"/>
        </w:rPr>
        <w:drawing>
          <wp:anchor distT="142240" distB="0" distL="0" distR="0" simplePos="0" relativeHeight="125829380" behindDoc="0" locked="0" layoutInCell="1" allowOverlap="1">
            <wp:simplePos x="0" y="0"/>
            <wp:positionH relativeFrom="page">
              <wp:posOffset>1081405</wp:posOffset>
            </wp:positionH>
            <wp:positionV relativeFrom="paragraph">
              <wp:posOffset>142240</wp:posOffset>
            </wp:positionV>
            <wp:extent cx="1261745" cy="68897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5"/>
                    <a:stretch/>
                  </pic:blipFill>
                  <pic:spPr>
                    <a:xfrm>
                      <a:off x="0" y="0"/>
                      <a:ext cx="1261745" cy="688975"/>
                    </a:xfrm>
                    <a:prstGeom prst="rect">
                      <a:avLst/>
                    </a:prstGeom>
                  </pic:spPr>
                </pic:pic>
              </a:graphicData>
            </a:graphic>
          </wp:anchor>
        </w:drawing>
      </w:r>
      <w:r>
        <w:rPr>
          <w:noProof/>
          <w:lang w:bidi="ar-SA"/>
        </w:rPr>
        <w:drawing>
          <wp:anchor distT="127000" distB="0" distL="0" distR="0" simplePos="0" relativeHeight="125829381" behindDoc="0" locked="0" layoutInCell="1" allowOverlap="1">
            <wp:simplePos x="0" y="0"/>
            <wp:positionH relativeFrom="page">
              <wp:posOffset>3961765</wp:posOffset>
            </wp:positionH>
            <wp:positionV relativeFrom="paragraph">
              <wp:posOffset>127000</wp:posOffset>
            </wp:positionV>
            <wp:extent cx="1408430" cy="70104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6"/>
                    <a:stretch/>
                  </pic:blipFill>
                  <pic:spPr>
                    <a:xfrm>
                      <a:off x="0" y="0"/>
                      <a:ext cx="1408430" cy="701040"/>
                    </a:xfrm>
                    <a:prstGeom prst="rect">
                      <a:avLst/>
                    </a:prstGeom>
                  </pic:spPr>
                </pic:pic>
              </a:graphicData>
            </a:graphic>
          </wp:anchor>
        </w:drawing>
      </w:r>
    </w:p>
    <w:p w:rsidR="00E01218" w:rsidRDefault="00A10095">
      <w:pPr>
        <w:spacing w:line="1" w:lineRule="exact"/>
      </w:pPr>
      <w:r>
        <w:rPr>
          <w:noProof/>
          <w:lang w:bidi="ar-SA"/>
        </w:rPr>
        <mc:AlternateContent>
          <mc:Choice Requires="wps">
            <w:drawing>
              <wp:anchor distT="12700" distB="0" distL="0" distR="0" simplePos="0" relativeHeight="125829382" behindDoc="0" locked="0" layoutInCell="1" allowOverlap="1">
                <wp:simplePos x="0" y="0"/>
                <wp:positionH relativeFrom="page">
                  <wp:posOffset>678815</wp:posOffset>
                </wp:positionH>
                <wp:positionV relativeFrom="paragraph">
                  <wp:posOffset>12700</wp:posOffset>
                </wp:positionV>
                <wp:extent cx="1530350" cy="3594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530350" cy="359410"/>
                        </a:xfrm>
                        <a:prstGeom prst="rect">
                          <a:avLst/>
                        </a:prstGeom>
                        <a:noFill/>
                      </wps:spPr>
                      <wps:txbx>
                        <w:txbxContent>
                          <w:p w:rsidR="00E01218" w:rsidRDefault="00A10095">
                            <w:pPr>
                              <w:pStyle w:val="Zkladntext1"/>
                              <w:shd w:val="clear" w:color="auto" w:fill="auto"/>
                              <w:spacing w:after="0" w:line="240" w:lineRule="auto"/>
                            </w:pPr>
                            <w:r>
                              <w:t xml:space="preserve">Jméno: </w:t>
                            </w:r>
                            <w:r>
                              <w:rPr>
                                <w:b/>
                                <w:bCs/>
                              </w:rPr>
                              <w:t>XXXX</w:t>
                            </w:r>
                          </w:p>
                          <w:p w:rsidR="00E01218" w:rsidRDefault="00A10095">
                            <w:pPr>
                              <w:pStyle w:val="Zkladntext1"/>
                              <w:shd w:val="clear" w:color="auto" w:fill="auto"/>
                              <w:spacing w:after="0" w:line="240" w:lineRule="auto"/>
                            </w:pPr>
                            <w:r>
                              <w:t>Funkce: XXXX</w:t>
                            </w:r>
                          </w:p>
                        </w:txbxContent>
                      </wps:txbx>
                      <wps:bodyPr lIns="0" tIns="0" rIns="0" bIns="0"/>
                    </wps:wsp>
                  </a:graphicData>
                </a:graphic>
              </wp:anchor>
            </w:drawing>
          </mc:Choice>
          <mc:Fallback>
            <w:pict>
              <v:shape id="Shape 7" o:spid="_x0000_s1027" type="#_x0000_t202" style="position:absolute;margin-left:53.45pt;margin-top:1pt;width:120.5pt;height:28.3pt;z-index:125829382;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" filled="f" stroked="f">
                <v:textbox inset="0,0,0,0">
                  <w:txbxContent>
                    <w:p w:rsidR="00E01218" w:rsidRDefault="00A10095">
                      <w:pPr>
                        <w:pStyle w:val="Zkladntext1"/>
                        <w:shd w:val="clear" w:color="auto" w:fill="auto"/>
                        <w:spacing w:after="0" w:line="240" w:lineRule="auto"/>
                      </w:pPr>
                      <w:r>
                        <w:t xml:space="preserve">Jméno: </w:t>
                      </w:r>
                      <w:r>
                        <w:rPr>
                          <w:b/>
                          <w:bCs/>
                        </w:rPr>
                        <w:t>XXXX</w:t>
                      </w:r>
                    </w:p>
                    <w:p w:rsidR="00E01218" w:rsidRDefault="00A10095">
                      <w:pPr>
                        <w:pStyle w:val="Zkladntext1"/>
                        <w:shd w:val="clear" w:color="auto" w:fill="auto"/>
                        <w:spacing w:after="0" w:line="240" w:lineRule="auto"/>
                      </w:pPr>
                      <w:r>
                        <w:t>Funkce: XXXX</w:t>
                      </w:r>
                    </w:p>
                  </w:txbxContent>
                </v:textbox>
                <w10:wrap type="topAndBottom" anchorx="page"/>
              </v:shape>
            </w:pict>
          </mc:Fallback>
        </mc:AlternateContent>
      </w:r>
      <w:r>
        <w:rPr>
          <w:noProof/>
          <w:lang w:bidi="ar-SA"/>
        </w:rPr>
        <mc:AlternateContent>
          <mc:Choice Requires="wps">
            <w:drawing>
              <wp:anchor distT="12700" distB="0" distL="0" distR="0" simplePos="0" relativeHeight="125829384" behindDoc="0" locked="0" layoutInCell="1" allowOverlap="1">
                <wp:simplePos x="0" y="0"/>
                <wp:positionH relativeFrom="page">
                  <wp:posOffset>3559175</wp:posOffset>
                </wp:positionH>
                <wp:positionV relativeFrom="paragraph">
                  <wp:posOffset>12700</wp:posOffset>
                </wp:positionV>
                <wp:extent cx="1706880" cy="3594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06880" cy="359410"/>
                        </a:xfrm>
                        <a:prstGeom prst="rect">
                          <a:avLst/>
                        </a:prstGeom>
                        <a:noFill/>
                      </wps:spPr>
                      <wps:txbx>
                        <w:txbxContent>
                          <w:p w:rsidR="00E01218" w:rsidRDefault="00A10095">
                            <w:pPr>
                              <w:pStyle w:val="Zkladntext1"/>
                              <w:shd w:val="clear" w:color="auto" w:fill="auto"/>
                              <w:spacing w:after="0" w:line="240" w:lineRule="auto"/>
                            </w:pPr>
                            <w:r>
                              <w:t xml:space="preserve">Jméno: </w:t>
                            </w:r>
                            <w:r>
                              <w:rPr>
                                <w:b/>
                                <w:bCs/>
                              </w:rPr>
                              <w:t>XXXX</w:t>
                            </w:r>
                          </w:p>
                          <w:p w:rsidR="00E01218" w:rsidRDefault="00A10095">
                            <w:pPr>
                              <w:pStyle w:val="Zkladntext1"/>
                              <w:shd w:val="clear" w:color="auto" w:fill="auto"/>
                              <w:spacing w:after="0" w:line="240" w:lineRule="auto"/>
                            </w:pPr>
                            <w:r>
                              <w:t>Funkce: XXXX</w:t>
                            </w:r>
                          </w:p>
                        </w:txbxContent>
                      </wps:txbx>
                      <wps:bodyPr lIns="0" tIns="0" rIns="0" bIns="0"/>
                    </wps:wsp>
                  </a:graphicData>
                </a:graphic>
              </wp:anchor>
            </w:drawing>
          </mc:Choice>
          <mc:Fallback>
            <w:pict>
              <v:shape id="Shape 9" o:spid="_x0000_s1028" type="#_x0000_t202" style="position:absolute;margin-left:280.25pt;margin-top:1pt;width:134.4pt;height:28.3pt;z-index:125829384;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" filled="f" stroked="f">
                <v:textbox inset="0,0,0,0">
                  <w:txbxContent>
                    <w:p w:rsidR="00E01218" w:rsidRDefault="00A10095">
                      <w:pPr>
                        <w:pStyle w:val="Zkladntext1"/>
                        <w:shd w:val="clear" w:color="auto" w:fill="auto"/>
                        <w:spacing w:after="0" w:line="240" w:lineRule="auto"/>
                      </w:pPr>
                      <w:r>
                        <w:t xml:space="preserve">Jméno: </w:t>
                      </w:r>
                      <w:r>
                        <w:rPr>
                          <w:b/>
                          <w:bCs/>
                        </w:rPr>
                        <w:t>XXXX</w:t>
                      </w:r>
                    </w:p>
                    <w:p w:rsidR="00E01218" w:rsidRDefault="00A10095">
                      <w:pPr>
                        <w:pStyle w:val="Zkladntext1"/>
                        <w:shd w:val="clear" w:color="auto" w:fill="auto"/>
                        <w:spacing w:after="0" w:line="240" w:lineRule="auto"/>
                      </w:pPr>
                      <w:r>
                        <w:t>Funkce: XXXX</w:t>
                      </w:r>
                    </w:p>
                  </w:txbxContent>
                </v:textbox>
                <w10:wrap type="topAndBottom" anchorx="page"/>
              </v:shape>
            </w:pict>
          </mc:Fallback>
        </mc:AlternateContent>
      </w:r>
    </w:p>
    <w:p w:rsidR="00E01218" w:rsidRDefault="00A10095">
      <w:pPr>
        <w:pStyle w:val="Titulektabulky0"/>
        <w:shd w:val="clear" w:color="auto" w:fill="auto"/>
      </w:pPr>
      <w:r>
        <w:rPr>
          <w:u w:val="none"/>
        </w:rPr>
        <w:t xml:space="preserve">Datum </w:t>
      </w:r>
      <w:proofErr w:type="gramStart"/>
      <w:r>
        <w:rPr>
          <w:u w:val="none"/>
        </w:rPr>
        <w:t>18.12.2023</w:t>
      </w:r>
      <w:proofErr w:type="gramEnd"/>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2170"/>
      </w:tblGrid>
      <w:tr w:rsidR="00E01218">
        <w:trPr>
          <w:trHeight w:hRule="exact" w:val="307"/>
        </w:trPr>
        <w:tc>
          <w:tcPr>
            <w:tcW w:w="758" w:type="dxa"/>
            <w:tcBorders>
              <w:top w:val="single" w:sz="4" w:space="0" w:color="auto"/>
            </w:tcBorders>
            <w:shd w:val="clear" w:color="auto" w:fill="FFFFFF"/>
            <w:vAlign w:val="bottom"/>
          </w:tcPr>
          <w:p w:rsidR="00E01218" w:rsidRDefault="00A10095">
            <w:pPr>
              <w:pStyle w:val="Jin0"/>
              <w:shd w:val="clear" w:color="auto" w:fill="auto"/>
              <w:spacing w:after="0" w:line="240" w:lineRule="auto"/>
            </w:pPr>
            <w:r>
              <w:t>Jméno:</w:t>
            </w:r>
          </w:p>
        </w:tc>
        <w:tc>
          <w:tcPr>
            <w:tcW w:w="2170" w:type="dxa"/>
            <w:tcBorders>
              <w:top w:val="single" w:sz="4" w:space="0" w:color="auto"/>
            </w:tcBorders>
            <w:shd w:val="clear" w:color="auto" w:fill="FFFFFF"/>
            <w:vAlign w:val="bottom"/>
          </w:tcPr>
          <w:p w:rsidR="00E01218" w:rsidRDefault="00A10095">
            <w:pPr>
              <w:pStyle w:val="Jin0"/>
              <w:shd w:val="clear" w:color="auto" w:fill="auto"/>
              <w:spacing w:after="0" w:line="240" w:lineRule="auto"/>
            </w:pPr>
            <w:r>
              <w:rPr>
                <w:b/>
                <w:bCs/>
              </w:rPr>
              <w:t>XXXX</w:t>
            </w:r>
          </w:p>
        </w:tc>
      </w:tr>
      <w:tr w:rsidR="00E01218">
        <w:trPr>
          <w:trHeight w:hRule="exact" w:val="269"/>
        </w:trPr>
        <w:tc>
          <w:tcPr>
            <w:tcW w:w="758" w:type="dxa"/>
            <w:shd w:val="clear" w:color="auto" w:fill="FFFFFF"/>
            <w:vAlign w:val="bottom"/>
          </w:tcPr>
          <w:p w:rsidR="00E01218" w:rsidRDefault="00A10095">
            <w:pPr>
              <w:pStyle w:val="Jin0"/>
              <w:shd w:val="clear" w:color="auto" w:fill="auto"/>
              <w:spacing w:after="0" w:line="240" w:lineRule="auto"/>
            </w:pPr>
            <w:r>
              <w:t>Funkce:</w:t>
            </w:r>
          </w:p>
        </w:tc>
        <w:tc>
          <w:tcPr>
            <w:tcW w:w="2170" w:type="dxa"/>
            <w:shd w:val="clear" w:color="auto" w:fill="FFFFFF"/>
            <w:vAlign w:val="bottom"/>
          </w:tcPr>
          <w:p w:rsidR="00E01218" w:rsidRDefault="00A10095">
            <w:pPr>
              <w:pStyle w:val="Jin0"/>
              <w:shd w:val="clear" w:color="auto" w:fill="auto"/>
              <w:spacing w:after="0" w:line="240" w:lineRule="auto"/>
            </w:pPr>
            <w:r>
              <w:t>XXXX</w:t>
            </w:r>
          </w:p>
        </w:tc>
      </w:tr>
    </w:tbl>
    <w:p w:rsidR="00E01218" w:rsidRDefault="00A10095">
      <w:pPr>
        <w:spacing w:line="1" w:lineRule="exact"/>
        <w:rPr>
          <w:sz w:val="2"/>
          <w:szCs w:val="2"/>
        </w:rPr>
      </w:pPr>
      <w:r>
        <w:br w:type="page"/>
      </w:r>
    </w:p>
    <w:p w:rsidR="00E01218" w:rsidRDefault="00A10095">
      <w:pPr>
        <w:pStyle w:val="Nadpis10"/>
        <w:keepNext/>
        <w:keepLines/>
        <w:shd w:val="clear" w:color="auto" w:fill="auto"/>
        <w:spacing w:after="40"/>
        <w:jc w:val="both"/>
      </w:pPr>
      <w:bookmarkStart w:id="42" w:name="bookmark41"/>
      <w:bookmarkStart w:id="43" w:name="bookmark42"/>
      <w:r>
        <w:lastRenderedPageBreak/>
        <w:t>PŘÍLOHA Č. 1 - CENÍK</w:t>
      </w:r>
      <w:bookmarkEnd w:id="42"/>
      <w:bookmarkEnd w:id="43"/>
    </w:p>
    <w:tbl>
      <w:tblPr>
        <w:tblOverlap w:val="never"/>
        <w:tblW w:w="0" w:type="auto"/>
        <w:jc w:val="center"/>
        <w:tblLayout w:type="fixed"/>
        <w:tblCellMar>
          <w:left w:w="10" w:type="dxa"/>
          <w:right w:w="10" w:type="dxa"/>
        </w:tblCellMar>
        <w:tblLook w:val="04A0" w:firstRow="1" w:lastRow="0" w:firstColumn="1" w:lastColumn="0" w:noHBand="0" w:noVBand="1"/>
      </w:tblPr>
      <w:tblGrid>
        <w:gridCol w:w="3902"/>
        <w:gridCol w:w="3341"/>
        <w:gridCol w:w="912"/>
        <w:gridCol w:w="1171"/>
      </w:tblGrid>
      <w:tr w:rsidR="00E01218">
        <w:trPr>
          <w:trHeight w:hRule="exact" w:val="773"/>
          <w:jc w:val="center"/>
        </w:trPr>
        <w:tc>
          <w:tcPr>
            <w:tcW w:w="3902" w:type="dxa"/>
            <w:tcBorders>
              <w:top w:val="single" w:sz="4" w:space="0" w:color="auto"/>
              <w:left w:val="single" w:sz="4" w:space="0" w:color="auto"/>
            </w:tcBorders>
            <w:shd w:val="clear" w:color="auto" w:fill="FFFFFF"/>
            <w:vAlign w:val="center"/>
          </w:tcPr>
          <w:p w:rsidR="00E01218" w:rsidRDefault="00A10095">
            <w:pPr>
              <w:pStyle w:val="Jin0"/>
              <w:shd w:val="clear" w:color="auto" w:fill="auto"/>
              <w:spacing w:after="0" w:line="240" w:lineRule="auto"/>
              <w:rPr>
                <w:sz w:val="17"/>
                <w:szCs w:val="17"/>
              </w:rPr>
            </w:pPr>
            <w:r>
              <w:rPr>
                <w:rFonts w:ascii="Arial" w:eastAsia="Arial" w:hAnsi="Arial" w:cs="Arial"/>
                <w:b/>
                <w:bCs/>
                <w:sz w:val="17"/>
                <w:szCs w:val="17"/>
              </w:rPr>
              <w:t>Katalogové číslo</w:t>
            </w:r>
          </w:p>
        </w:tc>
        <w:tc>
          <w:tcPr>
            <w:tcW w:w="3341" w:type="dxa"/>
            <w:tcBorders>
              <w:top w:val="single" w:sz="4" w:space="0" w:color="auto"/>
              <w:left w:val="single" w:sz="4" w:space="0" w:color="auto"/>
            </w:tcBorders>
            <w:shd w:val="clear" w:color="auto" w:fill="FFFFFF"/>
            <w:vAlign w:val="center"/>
          </w:tcPr>
          <w:p w:rsidR="00E01218" w:rsidRDefault="00A10095">
            <w:pPr>
              <w:pStyle w:val="Jin0"/>
              <w:shd w:val="clear" w:color="auto" w:fill="auto"/>
              <w:spacing w:after="0" w:line="240" w:lineRule="auto"/>
              <w:rPr>
                <w:sz w:val="17"/>
                <w:szCs w:val="17"/>
              </w:rPr>
            </w:pPr>
            <w:r>
              <w:rPr>
                <w:rFonts w:ascii="Arial" w:eastAsia="Arial" w:hAnsi="Arial" w:cs="Arial"/>
                <w:b/>
                <w:bCs/>
                <w:sz w:val="17"/>
                <w:szCs w:val="17"/>
              </w:rPr>
              <w:t>Název</w:t>
            </w:r>
          </w:p>
        </w:tc>
        <w:tc>
          <w:tcPr>
            <w:tcW w:w="912" w:type="dxa"/>
            <w:tcBorders>
              <w:top w:val="single" w:sz="4" w:space="0" w:color="auto"/>
              <w:left w:val="single" w:sz="4" w:space="0" w:color="auto"/>
            </w:tcBorders>
            <w:shd w:val="clear" w:color="auto" w:fill="FFFFFF"/>
            <w:vAlign w:val="center"/>
          </w:tcPr>
          <w:p w:rsidR="00E01218" w:rsidRDefault="00A10095">
            <w:pPr>
              <w:pStyle w:val="Jin0"/>
              <w:shd w:val="clear" w:color="auto" w:fill="auto"/>
              <w:spacing w:after="0" w:line="307" w:lineRule="auto"/>
              <w:jc w:val="both"/>
              <w:rPr>
                <w:sz w:val="17"/>
                <w:szCs w:val="17"/>
              </w:rPr>
            </w:pPr>
            <w:r>
              <w:rPr>
                <w:rFonts w:ascii="Arial" w:eastAsia="Arial" w:hAnsi="Arial" w:cs="Arial"/>
                <w:b/>
                <w:bCs/>
                <w:sz w:val="17"/>
                <w:szCs w:val="17"/>
              </w:rPr>
              <w:t>Velikost balení</w:t>
            </w:r>
          </w:p>
        </w:tc>
        <w:tc>
          <w:tcPr>
            <w:tcW w:w="1171" w:type="dxa"/>
            <w:tcBorders>
              <w:top w:val="single" w:sz="4" w:space="0" w:color="auto"/>
              <w:left w:val="single" w:sz="4" w:space="0" w:color="auto"/>
              <w:right w:val="single" w:sz="4" w:space="0" w:color="auto"/>
            </w:tcBorders>
            <w:shd w:val="clear" w:color="auto" w:fill="FFFFFF"/>
            <w:vAlign w:val="center"/>
          </w:tcPr>
          <w:p w:rsidR="00E01218" w:rsidRDefault="00A10095">
            <w:pPr>
              <w:pStyle w:val="Jin0"/>
              <w:shd w:val="clear" w:color="auto" w:fill="auto"/>
              <w:spacing w:after="0" w:line="307" w:lineRule="auto"/>
              <w:jc w:val="both"/>
              <w:rPr>
                <w:sz w:val="17"/>
                <w:szCs w:val="17"/>
              </w:rPr>
            </w:pPr>
            <w:r>
              <w:rPr>
                <w:rFonts w:ascii="Arial" w:eastAsia="Arial" w:hAnsi="Arial" w:cs="Arial"/>
                <w:b/>
                <w:bCs/>
                <w:sz w:val="17"/>
                <w:szCs w:val="17"/>
              </w:rPr>
              <w:t>Cena bez DPH [Kč]</w:t>
            </w:r>
          </w:p>
        </w:tc>
      </w:tr>
      <w:tr w:rsidR="00E01218">
        <w:trPr>
          <w:trHeight w:hRule="exact" w:val="269"/>
          <w:jc w:val="center"/>
        </w:trPr>
        <w:tc>
          <w:tcPr>
            <w:tcW w:w="3902" w:type="dxa"/>
            <w:tcBorders>
              <w:top w:val="single" w:sz="4" w:space="0" w:color="auto"/>
              <w:left w:val="single" w:sz="4" w:space="0" w:color="auto"/>
            </w:tcBorders>
            <w:shd w:val="clear" w:color="auto" w:fill="FFFFFF"/>
          </w:tcPr>
          <w:p w:rsidR="00E01218" w:rsidRDefault="00A10095">
            <w:pPr>
              <w:pStyle w:val="Jin0"/>
              <w:shd w:val="clear" w:color="auto" w:fill="auto"/>
              <w:spacing w:after="0" w:line="240" w:lineRule="auto"/>
              <w:rPr>
                <w:sz w:val="17"/>
                <w:szCs w:val="17"/>
              </w:rPr>
            </w:pPr>
            <w:r>
              <w:rPr>
                <w:rFonts w:ascii="Arial" w:eastAsia="Arial" w:hAnsi="Arial" w:cs="Arial"/>
                <w:b/>
                <w:bCs/>
                <w:sz w:val="17"/>
                <w:szCs w:val="17"/>
              </w:rPr>
              <w:t>ROZTOKY</w:t>
            </w:r>
          </w:p>
        </w:tc>
        <w:tc>
          <w:tcPr>
            <w:tcW w:w="3341" w:type="dxa"/>
            <w:tcBorders>
              <w:top w:val="single" w:sz="4" w:space="0" w:color="auto"/>
              <w:left w:val="single" w:sz="4" w:space="0" w:color="auto"/>
            </w:tcBorders>
            <w:shd w:val="clear" w:color="auto" w:fill="FFFFFF"/>
          </w:tcPr>
          <w:p w:rsidR="00E01218" w:rsidRDefault="00E01218">
            <w:pPr>
              <w:rPr>
                <w:sz w:val="10"/>
                <w:szCs w:val="10"/>
              </w:rPr>
            </w:pPr>
          </w:p>
        </w:tc>
        <w:tc>
          <w:tcPr>
            <w:tcW w:w="912" w:type="dxa"/>
            <w:tcBorders>
              <w:top w:val="single" w:sz="4" w:space="0" w:color="auto"/>
              <w:left w:val="single" w:sz="4" w:space="0" w:color="auto"/>
            </w:tcBorders>
            <w:shd w:val="clear" w:color="auto" w:fill="FFFFFF"/>
          </w:tcPr>
          <w:p w:rsidR="00E01218" w:rsidRDefault="00E01218">
            <w:pPr>
              <w:rPr>
                <w:sz w:val="10"/>
                <w:szCs w:val="10"/>
              </w:rPr>
            </w:pPr>
          </w:p>
        </w:tc>
        <w:tc>
          <w:tcPr>
            <w:tcW w:w="1171" w:type="dxa"/>
            <w:tcBorders>
              <w:top w:val="single" w:sz="4" w:space="0" w:color="auto"/>
              <w:left w:val="single" w:sz="4" w:space="0" w:color="auto"/>
              <w:right w:val="single" w:sz="4" w:space="0" w:color="auto"/>
            </w:tcBorders>
            <w:shd w:val="clear" w:color="auto" w:fill="FFFFFF"/>
          </w:tcPr>
          <w:p w:rsidR="00E01218" w:rsidRDefault="00E01218">
            <w:pPr>
              <w:rPr>
                <w:sz w:val="10"/>
                <w:szCs w:val="10"/>
              </w:rPr>
            </w:pPr>
          </w:p>
        </w:tc>
      </w:tr>
      <w:tr w:rsidR="00517057" w:rsidTr="00DA3A8A">
        <w:trPr>
          <w:trHeight w:hRule="exact" w:val="336"/>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bookmarkStart w:id="44" w:name="_GoBack" w:colFirst="2" w:colLast="2"/>
            <w:r>
              <w:rPr>
                <w:rFonts w:ascii="Arial" w:eastAsia="Arial" w:hAnsi="Arial" w:cs="Arial"/>
                <w:sz w:val="17"/>
                <w:szCs w:val="17"/>
              </w:rPr>
              <w:t>03260917184</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S1 </w:t>
            </w:r>
            <w:r>
              <w:rPr>
                <w:rFonts w:ascii="Arial" w:eastAsia="Arial" w:hAnsi="Arial" w:cs="Arial"/>
                <w:sz w:val="17"/>
                <w:szCs w:val="17"/>
                <w:lang w:val="en-US" w:eastAsia="en-US" w:bidi="en-US"/>
              </w:rPr>
              <w:t xml:space="preserve">RINSE SOLUTION, </w:t>
            </w:r>
            <w:r>
              <w:rPr>
                <w:rFonts w:ascii="Arial" w:eastAsia="Arial" w:hAnsi="Arial" w:cs="Arial"/>
                <w:sz w:val="17"/>
                <w:szCs w:val="17"/>
              </w:rPr>
              <w:t xml:space="preserve">2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vAlign w:val="bottom"/>
          </w:tcPr>
          <w:p w:rsidR="00517057" w:rsidRDefault="00517057">
            <w:pPr>
              <w:pStyle w:val="Jin0"/>
              <w:shd w:val="clear" w:color="auto" w:fill="auto"/>
              <w:spacing w:after="0" w:line="240" w:lineRule="auto"/>
              <w:jc w:val="both"/>
            </w:pPr>
            <w:r>
              <w:rPr>
                <w:rFonts w:ascii="Arial" w:eastAsia="Arial" w:hAnsi="Arial" w:cs="Arial"/>
              </w:rPr>
              <w:t>XXXX</w:t>
            </w:r>
          </w:p>
        </w:tc>
      </w:tr>
      <w:tr w:rsidR="00517057" w:rsidTr="00DA3A8A">
        <w:trPr>
          <w:trHeight w:hRule="exact" w:val="264"/>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03260925184</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S2 FLUID </w:t>
            </w:r>
            <w:r>
              <w:rPr>
                <w:rFonts w:ascii="Arial" w:eastAsia="Arial" w:hAnsi="Arial" w:cs="Arial"/>
                <w:sz w:val="17"/>
                <w:szCs w:val="17"/>
                <w:lang w:val="en-US" w:eastAsia="en-US" w:bidi="en-US"/>
              </w:rPr>
              <w:t xml:space="preserve">PACK, </w:t>
            </w:r>
            <w:r>
              <w:rPr>
                <w:rFonts w:ascii="Arial" w:eastAsia="Arial" w:hAnsi="Arial" w:cs="Arial"/>
                <w:sz w:val="17"/>
                <w:szCs w:val="17"/>
              </w:rPr>
              <w:t xml:space="preserve">1 </w:t>
            </w:r>
            <w:r>
              <w:rPr>
                <w:rFonts w:ascii="Arial" w:eastAsia="Arial" w:hAnsi="Arial" w:cs="Arial"/>
                <w:sz w:val="17"/>
                <w:szCs w:val="17"/>
                <w:lang w:val="en-US" w:eastAsia="en-US" w:bidi="en-US"/>
              </w:rPr>
              <w:t>PC</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341"/>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03144054001</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W WASTE CONTAINER, 2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022BDC">
        <w:trPr>
          <w:trHeight w:hRule="exact" w:val="499"/>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03110435180</w:t>
            </w:r>
          </w:p>
        </w:tc>
        <w:tc>
          <w:tcPr>
            <w:tcW w:w="3341"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rPr>
                <w:sz w:val="17"/>
                <w:szCs w:val="17"/>
              </w:rPr>
            </w:pPr>
            <w:r>
              <w:rPr>
                <w:rFonts w:ascii="Arial" w:eastAsia="Arial" w:hAnsi="Arial" w:cs="Arial"/>
                <w:sz w:val="17"/>
                <w:szCs w:val="17"/>
              </w:rPr>
              <w:t>DEPROTEINIZER 125 ML</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278"/>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03110923035</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HB </w:t>
            </w:r>
            <w:r>
              <w:rPr>
                <w:rFonts w:ascii="Arial" w:eastAsia="Arial" w:hAnsi="Arial" w:cs="Arial"/>
                <w:sz w:val="17"/>
                <w:szCs w:val="17"/>
                <w:lang w:val="en-US" w:eastAsia="en-US" w:bidi="en-US"/>
              </w:rPr>
              <w:t xml:space="preserve">CALIBRATOR </w:t>
            </w:r>
            <w:r>
              <w:rPr>
                <w:rFonts w:ascii="Arial" w:eastAsia="Arial" w:hAnsi="Arial" w:cs="Arial"/>
                <w:sz w:val="17"/>
                <w:szCs w:val="17"/>
              </w:rPr>
              <w:t>5 X 1ML</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461"/>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b/>
                <w:bCs/>
                <w:sz w:val="17"/>
                <w:szCs w:val="17"/>
              </w:rPr>
              <w:t>ELEKTRODY</w:t>
            </w:r>
          </w:p>
        </w:tc>
        <w:tc>
          <w:tcPr>
            <w:tcW w:w="3341" w:type="dxa"/>
            <w:tcBorders>
              <w:top w:val="single" w:sz="4" w:space="0" w:color="auto"/>
              <w:left w:val="single" w:sz="4" w:space="0" w:color="auto"/>
            </w:tcBorders>
            <w:shd w:val="clear" w:color="auto" w:fill="FFFFFF"/>
          </w:tcPr>
          <w:p w:rsidR="00517057" w:rsidRDefault="00517057">
            <w:pPr>
              <w:rPr>
                <w:sz w:val="10"/>
                <w:szCs w:val="10"/>
              </w:rPr>
            </w:pP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264"/>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03111717180</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lang w:val="en-US" w:eastAsia="en-US" w:bidi="en-US"/>
              </w:rPr>
              <w:t xml:space="preserve">PH- </w:t>
            </w:r>
            <w:r>
              <w:rPr>
                <w:rFonts w:ascii="Arial" w:eastAsia="Arial" w:hAnsi="Arial" w:cs="Arial"/>
                <w:sz w:val="17"/>
                <w:szCs w:val="17"/>
              </w:rPr>
              <w:t xml:space="preserve">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264"/>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03111695180</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PO2-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022BDC">
        <w:trPr>
          <w:trHeight w:hRule="exact" w:val="269"/>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03111679180</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PCO2-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264"/>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03111598180</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NA-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278"/>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03111628180</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K-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336"/>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03111644180</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CA-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264"/>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03111571180</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CL-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022BDC">
        <w:trPr>
          <w:trHeight w:hRule="exact" w:val="312"/>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03111873180</w:t>
            </w:r>
          </w:p>
        </w:tc>
        <w:tc>
          <w:tcPr>
            <w:tcW w:w="3341"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REFERENCE MICRO </w:t>
            </w:r>
            <w:r>
              <w:rPr>
                <w:rFonts w:ascii="Arial" w:eastAsia="Arial" w:hAnsi="Arial" w:cs="Arial"/>
                <w:sz w:val="17"/>
                <w:szCs w:val="17"/>
                <w:lang w:val="en-US" w:eastAsia="en-US" w:bidi="en-US"/>
              </w:rPr>
              <w:t>ELECTRODE</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466"/>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03111849035</w:t>
            </w:r>
          </w:p>
        </w:tc>
        <w:tc>
          <w:tcPr>
            <w:tcW w:w="3341"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rPr>
                <w:sz w:val="17"/>
                <w:szCs w:val="17"/>
              </w:rPr>
            </w:pPr>
            <w:r>
              <w:rPr>
                <w:rFonts w:ascii="Arial" w:eastAsia="Arial" w:hAnsi="Arial" w:cs="Arial"/>
                <w:sz w:val="17"/>
                <w:szCs w:val="17"/>
              </w:rPr>
              <w:t xml:space="preserve">MICRO </w:t>
            </w:r>
            <w:r>
              <w:rPr>
                <w:rFonts w:ascii="Arial" w:eastAsia="Arial" w:hAnsi="Arial" w:cs="Arial"/>
                <w:sz w:val="17"/>
                <w:szCs w:val="17"/>
                <w:lang w:val="en-US" w:eastAsia="en-US" w:bidi="en-US"/>
              </w:rPr>
              <w:t>ELECTRODE DUMMY</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283"/>
          <w:jc w:val="center"/>
        </w:trPr>
        <w:tc>
          <w:tcPr>
            <w:tcW w:w="3902" w:type="dxa"/>
            <w:tcBorders>
              <w:top w:val="single" w:sz="4" w:space="0" w:color="auto"/>
              <w:left w:val="single" w:sz="4" w:space="0" w:color="auto"/>
            </w:tcBorders>
            <w:shd w:val="clear" w:color="auto" w:fill="FFFFFF"/>
          </w:tcPr>
          <w:p w:rsidR="00517057" w:rsidRDefault="00517057">
            <w:pPr>
              <w:rPr>
                <w:sz w:val="10"/>
                <w:szCs w:val="10"/>
              </w:rPr>
            </w:pPr>
          </w:p>
        </w:tc>
        <w:tc>
          <w:tcPr>
            <w:tcW w:w="3341" w:type="dxa"/>
            <w:tcBorders>
              <w:top w:val="single" w:sz="4" w:space="0" w:color="auto"/>
              <w:left w:val="single" w:sz="4" w:space="0" w:color="auto"/>
            </w:tcBorders>
            <w:shd w:val="clear" w:color="auto" w:fill="FFFFFF"/>
          </w:tcPr>
          <w:p w:rsidR="00517057" w:rsidRDefault="00517057">
            <w:pPr>
              <w:rPr>
                <w:sz w:val="10"/>
                <w:szCs w:val="10"/>
              </w:rPr>
            </w:pP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331"/>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240" w:lineRule="auto"/>
              <w:rPr>
                <w:sz w:val="17"/>
                <w:szCs w:val="17"/>
              </w:rPr>
            </w:pPr>
            <w:r>
              <w:rPr>
                <w:rFonts w:ascii="Arial" w:eastAsia="Arial" w:hAnsi="Arial" w:cs="Arial"/>
                <w:b/>
                <w:bCs/>
                <w:sz w:val="17"/>
                <w:szCs w:val="17"/>
              </w:rPr>
              <w:t>KONTROLNÍ MATERIÁL</w:t>
            </w:r>
          </w:p>
        </w:tc>
        <w:tc>
          <w:tcPr>
            <w:tcW w:w="3341" w:type="dxa"/>
            <w:tcBorders>
              <w:top w:val="single" w:sz="4" w:space="0" w:color="auto"/>
              <w:left w:val="single" w:sz="4" w:space="0" w:color="auto"/>
            </w:tcBorders>
            <w:shd w:val="clear" w:color="auto" w:fill="FFFFFF"/>
          </w:tcPr>
          <w:p w:rsidR="00517057" w:rsidRDefault="00517057">
            <w:pPr>
              <w:rPr>
                <w:sz w:val="10"/>
                <w:szCs w:val="10"/>
              </w:rPr>
            </w:pP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504"/>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03321169001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0" w:lineRule="auto"/>
              <w:rPr>
                <w:sz w:val="17"/>
                <w:szCs w:val="17"/>
              </w:rPr>
            </w:pPr>
            <w:r>
              <w:rPr>
                <w:rFonts w:ascii="Arial" w:eastAsia="Arial" w:hAnsi="Arial" w:cs="Arial"/>
                <w:sz w:val="17"/>
                <w:szCs w:val="17"/>
              </w:rPr>
              <w:t xml:space="preserve">AUTO-TROL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1, 40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499"/>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03321177001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0" w:lineRule="auto"/>
              <w:rPr>
                <w:sz w:val="17"/>
                <w:szCs w:val="17"/>
              </w:rPr>
            </w:pPr>
            <w:r>
              <w:rPr>
                <w:rFonts w:ascii="Arial" w:eastAsia="Arial" w:hAnsi="Arial" w:cs="Arial"/>
                <w:sz w:val="17"/>
                <w:szCs w:val="17"/>
              </w:rPr>
              <w:t xml:space="preserve">AUTO-TROL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2, 40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499"/>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03321185001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7" w:lineRule="auto"/>
              <w:rPr>
                <w:sz w:val="17"/>
                <w:szCs w:val="17"/>
              </w:rPr>
            </w:pPr>
            <w:r>
              <w:rPr>
                <w:rFonts w:ascii="Arial" w:eastAsia="Arial" w:hAnsi="Arial" w:cs="Arial"/>
                <w:sz w:val="17"/>
                <w:szCs w:val="17"/>
              </w:rPr>
              <w:t xml:space="preserve">AUTO-TROL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3, 40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499"/>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03321193001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0" w:lineRule="auto"/>
              <w:rPr>
                <w:sz w:val="17"/>
                <w:szCs w:val="17"/>
              </w:rPr>
            </w:pPr>
            <w:r>
              <w:rPr>
                <w:rFonts w:ascii="Arial" w:eastAsia="Arial" w:hAnsi="Arial" w:cs="Arial"/>
                <w:sz w:val="17"/>
                <w:szCs w:val="17"/>
              </w:rPr>
              <w:t xml:space="preserve">COMBITROL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1, 30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504"/>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03321207001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0" w:lineRule="auto"/>
              <w:rPr>
                <w:sz w:val="17"/>
                <w:szCs w:val="17"/>
              </w:rPr>
            </w:pPr>
            <w:r>
              <w:rPr>
                <w:rFonts w:ascii="Arial" w:eastAsia="Arial" w:hAnsi="Arial" w:cs="Arial"/>
                <w:sz w:val="17"/>
                <w:szCs w:val="17"/>
              </w:rPr>
              <w:t xml:space="preserve">COMBITROL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2, 30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rsidTr="00DA3A8A">
        <w:trPr>
          <w:trHeight w:hRule="exact" w:val="499"/>
          <w:jc w:val="center"/>
        </w:trPr>
        <w:tc>
          <w:tcPr>
            <w:tcW w:w="3902" w:type="dxa"/>
            <w:tcBorders>
              <w:top w:val="single" w:sz="4" w:space="0" w:color="auto"/>
              <w:left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03321215001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300" w:lineRule="auto"/>
              <w:rPr>
                <w:sz w:val="17"/>
                <w:szCs w:val="17"/>
              </w:rPr>
            </w:pPr>
            <w:r>
              <w:rPr>
                <w:rFonts w:ascii="Arial" w:eastAsia="Arial" w:hAnsi="Arial" w:cs="Arial"/>
                <w:sz w:val="17"/>
                <w:szCs w:val="17"/>
              </w:rPr>
              <w:t xml:space="preserve">COMBITROL </w:t>
            </w:r>
            <w:r>
              <w:rPr>
                <w:rFonts w:ascii="Arial" w:eastAsia="Arial" w:hAnsi="Arial" w:cs="Arial"/>
                <w:sz w:val="17"/>
                <w:szCs w:val="17"/>
                <w:lang w:val="en-US" w:eastAsia="en-US" w:bidi="en-US"/>
              </w:rPr>
              <w:t xml:space="preserve">PLUS </w:t>
            </w:r>
            <w:r>
              <w:rPr>
                <w:rFonts w:ascii="Arial" w:eastAsia="Arial" w:hAnsi="Arial" w:cs="Arial"/>
                <w:sz w:val="17"/>
                <w:szCs w:val="17"/>
              </w:rPr>
              <w:t xml:space="preserve">B, </w:t>
            </w:r>
            <w:r>
              <w:rPr>
                <w:rFonts w:ascii="Arial" w:eastAsia="Arial" w:hAnsi="Arial" w:cs="Arial"/>
                <w:sz w:val="17"/>
                <w:szCs w:val="17"/>
                <w:lang w:val="en-US" w:eastAsia="en-US" w:bidi="en-US"/>
              </w:rPr>
              <w:t xml:space="preserve">LEVEL </w:t>
            </w:r>
            <w:r>
              <w:rPr>
                <w:rFonts w:ascii="Arial" w:eastAsia="Arial" w:hAnsi="Arial" w:cs="Arial"/>
                <w:sz w:val="17"/>
                <w:szCs w:val="17"/>
              </w:rPr>
              <w:t xml:space="preserve">3, 30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274"/>
          <w:jc w:val="center"/>
        </w:trPr>
        <w:tc>
          <w:tcPr>
            <w:tcW w:w="3902" w:type="dxa"/>
            <w:tcBorders>
              <w:top w:val="single" w:sz="4" w:space="0" w:color="auto"/>
              <w:left w:val="single" w:sz="4" w:space="0" w:color="auto"/>
            </w:tcBorders>
            <w:shd w:val="clear" w:color="auto" w:fill="FFFFFF"/>
          </w:tcPr>
          <w:p w:rsidR="00517057" w:rsidRDefault="00517057">
            <w:pPr>
              <w:rPr>
                <w:sz w:val="10"/>
                <w:szCs w:val="10"/>
              </w:rPr>
            </w:pPr>
          </w:p>
        </w:tc>
        <w:tc>
          <w:tcPr>
            <w:tcW w:w="3341" w:type="dxa"/>
            <w:tcBorders>
              <w:top w:val="single" w:sz="4" w:space="0" w:color="auto"/>
              <w:left w:val="single" w:sz="4" w:space="0" w:color="auto"/>
            </w:tcBorders>
            <w:shd w:val="clear" w:color="auto" w:fill="FFFFFF"/>
          </w:tcPr>
          <w:p w:rsidR="00517057" w:rsidRDefault="00517057">
            <w:pPr>
              <w:rPr>
                <w:sz w:val="10"/>
                <w:szCs w:val="10"/>
              </w:rPr>
            </w:pP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B09CB">
              <w:rPr>
                <w:rFonts w:ascii="Arial" w:eastAsia="Arial" w:hAnsi="Arial" w:cs="Arial"/>
              </w:rPr>
              <w:t>XXXX</w:t>
            </w:r>
          </w:p>
        </w:tc>
      </w:tr>
      <w:tr w:rsidR="00517057">
        <w:trPr>
          <w:trHeight w:hRule="exact" w:val="509"/>
          <w:jc w:val="center"/>
        </w:trPr>
        <w:tc>
          <w:tcPr>
            <w:tcW w:w="3902" w:type="dxa"/>
            <w:tcBorders>
              <w:top w:val="single" w:sz="4" w:space="0" w:color="auto"/>
              <w:left w:val="single" w:sz="4" w:space="0" w:color="auto"/>
            </w:tcBorders>
            <w:shd w:val="clear" w:color="auto" w:fill="FFFFFF"/>
          </w:tcPr>
          <w:p w:rsidR="00517057" w:rsidRDefault="00517057">
            <w:pPr>
              <w:pStyle w:val="Jin0"/>
              <w:shd w:val="clear" w:color="auto" w:fill="auto"/>
              <w:spacing w:after="0" w:line="307" w:lineRule="auto"/>
              <w:rPr>
                <w:sz w:val="17"/>
                <w:szCs w:val="17"/>
              </w:rPr>
            </w:pPr>
            <w:r>
              <w:rPr>
                <w:rFonts w:ascii="Arial" w:eastAsia="Arial" w:hAnsi="Arial" w:cs="Arial"/>
                <w:b/>
                <w:bCs/>
                <w:sz w:val="17"/>
                <w:szCs w:val="17"/>
              </w:rPr>
              <w:t>ODBĚROVÝ MATERIÁL A PŘÍSLUŠENSTVÍ</w:t>
            </w:r>
          </w:p>
        </w:tc>
        <w:tc>
          <w:tcPr>
            <w:tcW w:w="3341" w:type="dxa"/>
            <w:tcBorders>
              <w:top w:val="single" w:sz="4" w:space="0" w:color="auto"/>
              <w:left w:val="single" w:sz="4" w:space="0" w:color="auto"/>
            </w:tcBorders>
            <w:shd w:val="clear" w:color="auto" w:fill="FFFFFF"/>
          </w:tcPr>
          <w:p w:rsidR="00517057" w:rsidRDefault="00517057">
            <w:pPr>
              <w:rPr>
                <w:sz w:val="10"/>
                <w:szCs w:val="10"/>
              </w:rPr>
            </w:pP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pPr>
              <w:rPr>
                <w:sz w:val="10"/>
                <w:szCs w:val="10"/>
              </w:rPr>
            </w:pPr>
          </w:p>
        </w:tc>
      </w:tr>
      <w:tr w:rsidR="00517057" w:rsidTr="00DA3A8A">
        <w:trPr>
          <w:trHeight w:hRule="exact" w:val="336"/>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03066762001</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lang w:val="en-US" w:eastAsia="en-US" w:bidi="en-US"/>
              </w:rPr>
              <w:t xml:space="preserve">AMPOULE </w:t>
            </w:r>
            <w:r>
              <w:rPr>
                <w:rFonts w:ascii="Arial" w:eastAsia="Arial" w:hAnsi="Arial" w:cs="Arial"/>
                <w:sz w:val="17"/>
                <w:szCs w:val="17"/>
              </w:rPr>
              <w:t xml:space="preserve">ADAPTER 150 </w:t>
            </w:r>
            <w:r>
              <w:rPr>
                <w:rFonts w:ascii="Arial" w:eastAsia="Arial" w:hAnsi="Arial" w:cs="Arial"/>
                <w:sz w:val="17"/>
                <w:szCs w:val="17"/>
                <w:lang w:val="en-US" w:eastAsia="en-US" w:bidi="en-US"/>
              </w:rPr>
              <w:t>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A26AD">
              <w:rPr>
                <w:rFonts w:ascii="Arial" w:eastAsia="Arial" w:hAnsi="Arial" w:cs="Arial"/>
              </w:rPr>
              <w:t>XXXX</w:t>
            </w:r>
          </w:p>
        </w:tc>
      </w:tr>
      <w:tr w:rsidR="00517057" w:rsidTr="00DA3A8A">
        <w:trPr>
          <w:trHeight w:hRule="exact" w:val="331"/>
          <w:jc w:val="center"/>
        </w:trPr>
        <w:tc>
          <w:tcPr>
            <w:tcW w:w="3902"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03112012180</w:t>
            </w:r>
          </w:p>
        </w:tc>
        <w:tc>
          <w:tcPr>
            <w:tcW w:w="3341" w:type="dxa"/>
            <w:tcBorders>
              <w:top w:val="single" w:sz="4" w:space="0" w:color="auto"/>
              <w:left w:val="single" w:sz="4" w:space="0" w:color="auto"/>
            </w:tcBorders>
            <w:shd w:val="clear" w:color="auto" w:fill="FFFFFF"/>
            <w:vAlign w:val="bottom"/>
          </w:tcPr>
          <w:p w:rsidR="00517057" w:rsidRDefault="00517057">
            <w:pPr>
              <w:pStyle w:val="Jin0"/>
              <w:shd w:val="clear" w:color="auto" w:fill="auto"/>
              <w:spacing w:after="0" w:line="240" w:lineRule="auto"/>
              <w:rPr>
                <w:sz w:val="17"/>
                <w:szCs w:val="17"/>
              </w:rPr>
            </w:pPr>
            <w:r>
              <w:rPr>
                <w:rFonts w:ascii="Arial" w:eastAsia="Arial" w:hAnsi="Arial" w:cs="Arial"/>
                <w:sz w:val="17"/>
                <w:szCs w:val="17"/>
                <w:lang w:val="en-US" w:eastAsia="en-US" w:bidi="en-US"/>
              </w:rPr>
              <w:t>CLOT CATCHER 250 PCS</w:t>
            </w:r>
          </w:p>
        </w:tc>
        <w:tc>
          <w:tcPr>
            <w:tcW w:w="912" w:type="dxa"/>
            <w:tcBorders>
              <w:top w:val="single" w:sz="4" w:space="0" w:color="auto"/>
              <w:left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right w:val="single" w:sz="4" w:space="0" w:color="auto"/>
            </w:tcBorders>
            <w:shd w:val="clear" w:color="auto" w:fill="FFFFFF"/>
          </w:tcPr>
          <w:p w:rsidR="00517057" w:rsidRDefault="00517057">
            <w:r w:rsidRPr="000A26AD">
              <w:rPr>
                <w:rFonts w:ascii="Arial" w:eastAsia="Arial" w:hAnsi="Arial" w:cs="Arial"/>
              </w:rPr>
              <w:t>XXXX</w:t>
            </w:r>
          </w:p>
        </w:tc>
      </w:tr>
      <w:tr w:rsidR="00517057" w:rsidTr="00DA3A8A">
        <w:trPr>
          <w:trHeight w:hRule="exact" w:val="523"/>
          <w:jc w:val="center"/>
        </w:trPr>
        <w:tc>
          <w:tcPr>
            <w:tcW w:w="3902" w:type="dxa"/>
            <w:tcBorders>
              <w:top w:val="single" w:sz="4" w:space="0" w:color="auto"/>
              <w:left w:val="single" w:sz="4" w:space="0" w:color="auto"/>
              <w:bottom w:val="single" w:sz="4" w:space="0" w:color="auto"/>
            </w:tcBorders>
            <w:shd w:val="clear" w:color="auto" w:fill="FFFFFF"/>
            <w:vAlign w:val="center"/>
          </w:tcPr>
          <w:p w:rsidR="00517057" w:rsidRDefault="00517057">
            <w:pPr>
              <w:pStyle w:val="Jin0"/>
              <w:shd w:val="clear" w:color="auto" w:fill="auto"/>
              <w:spacing w:after="0" w:line="240" w:lineRule="auto"/>
              <w:jc w:val="both"/>
              <w:rPr>
                <w:sz w:val="17"/>
                <w:szCs w:val="17"/>
              </w:rPr>
            </w:pPr>
            <w:r>
              <w:rPr>
                <w:rFonts w:ascii="Arial" w:eastAsia="Arial" w:hAnsi="Arial" w:cs="Arial"/>
                <w:sz w:val="17"/>
                <w:szCs w:val="17"/>
              </w:rPr>
              <w:t>03113361180</w:t>
            </w:r>
          </w:p>
        </w:tc>
        <w:tc>
          <w:tcPr>
            <w:tcW w:w="3341" w:type="dxa"/>
            <w:tcBorders>
              <w:top w:val="single" w:sz="4" w:space="0" w:color="auto"/>
              <w:left w:val="single" w:sz="4" w:space="0" w:color="auto"/>
              <w:bottom w:val="single" w:sz="4" w:space="0" w:color="auto"/>
            </w:tcBorders>
            <w:shd w:val="clear" w:color="auto" w:fill="FFFFFF"/>
          </w:tcPr>
          <w:p w:rsidR="00517057" w:rsidRDefault="00517057">
            <w:pPr>
              <w:pStyle w:val="Jin0"/>
              <w:shd w:val="clear" w:color="auto" w:fill="auto"/>
              <w:spacing w:after="0" w:line="300" w:lineRule="auto"/>
              <w:rPr>
                <w:sz w:val="17"/>
                <w:szCs w:val="17"/>
              </w:rPr>
            </w:pPr>
            <w:r>
              <w:rPr>
                <w:rFonts w:ascii="Arial" w:eastAsia="Arial" w:hAnsi="Arial" w:cs="Arial"/>
                <w:sz w:val="17"/>
                <w:szCs w:val="17"/>
                <w:lang w:val="en-US" w:eastAsia="en-US" w:bidi="en-US"/>
              </w:rPr>
              <w:t>PRINTER PAPER OMNI/OMNI S, 6 PCS</w:t>
            </w:r>
          </w:p>
        </w:tc>
        <w:tc>
          <w:tcPr>
            <w:tcW w:w="912" w:type="dxa"/>
            <w:tcBorders>
              <w:top w:val="single" w:sz="4" w:space="0" w:color="auto"/>
              <w:left w:val="single" w:sz="4" w:space="0" w:color="auto"/>
              <w:bottom w:val="single" w:sz="4" w:space="0" w:color="auto"/>
            </w:tcBorders>
            <w:shd w:val="clear" w:color="auto" w:fill="FFFFFF"/>
          </w:tcPr>
          <w:p w:rsidR="00517057" w:rsidRDefault="00517057">
            <w:r w:rsidRPr="006C389F">
              <w:rPr>
                <w:rFonts w:ascii="Arial" w:eastAsia="Arial" w:hAnsi="Arial" w:cs="Arial"/>
              </w:rPr>
              <w:t>XXXX</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17057" w:rsidRDefault="00517057">
            <w:r w:rsidRPr="000A26AD">
              <w:rPr>
                <w:rFonts w:ascii="Arial" w:eastAsia="Arial" w:hAnsi="Arial" w:cs="Arial"/>
              </w:rPr>
              <w:t>XXXX</w:t>
            </w:r>
          </w:p>
        </w:tc>
      </w:tr>
    </w:tbl>
    <w:p w:rsidR="00A10095" w:rsidRDefault="00A10095">
      <w:pPr>
        <w:pStyle w:val="Nadpis10"/>
        <w:keepNext/>
        <w:keepLines/>
        <w:shd w:val="clear" w:color="auto" w:fill="auto"/>
        <w:spacing w:after="260"/>
      </w:pPr>
      <w:bookmarkStart w:id="45" w:name="bookmark43"/>
      <w:bookmarkStart w:id="46" w:name="bookmark44"/>
      <w:bookmarkEnd w:id="44"/>
    </w:p>
    <w:p w:rsidR="00A10095" w:rsidRDefault="00A10095">
      <w:pPr>
        <w:pStyle w:val="Nadpis10"/>
        <w:keepNext/>
        <w:keepLines/>
        <w:shd w:val="clear" w:color="auto" w:fill="auto"/>
        <w:spacing w:after="260"/>
      </w:pPr>
    </w:p>
    <w:p w:rsidR="00A10095" w:rsidRDefault="00A10095">
      <w:pPr>
        <w:pStyle w:val="Nadpis10"/>
        <w:keepNext/>
        <w:keepLines/>
        <w:shd w:val="clear" w:color="auto" w:fill="auto"/>
        <w:spacing w:after="260"/>
      </w:pPr>
    </w:p>
    <w:p w:rsidR="00E01218" w:rsidRDefault="00A10095">
      <w:pPr>
        <w:pStyle w:val="Nadpis10"/>
        <w:keepNext/>
        <w:keepLines/>
        <w:shd w:val="clear" w:color="auto" w:fill="auto"/>
        <w:spacing w:after="260"/>
      </w:pPr>
      <w:r>
        <w:t>PŘÍLOHA Č. 2 - KONTAKTNÍ ÚDAJE</w:t>
      </w:r>
      <w:bookmarkEnd w:id="45"/>
      <w:bookmarkEnd w:id="46"/>
    </w:p>
    <w:p w:rsidR="00E01218" w:rsidRDefault="00A10095">
      <w:pPr>
        <w:pStyle w:val="Nadpis20"/>
        <w:keepNext/>
        <w:keepLines/>
        <w:shd w:val="clear" w:color="auto" w:fill="auto"/>
        <w:spacing w:after="140"/>
        <w:jc w:val="both"/>
      </w:pPr>
      <w:bookmarkStart w:id="47" w:name="bookmark45"/>
      <w:bookmarkStart w:id="48" w:name="bookmark46"/>
      <w:r>
        <w:t>1 Kontaktní údaje Prodávajícího</w:t>
      </w:r>
      <w:bookmarkEnd w:id="47"/>
      <w:bookmarkEnd w:id="48"/>
    </w:p>
    <w:p w:rsidR="00E01218" w:rsidRDefault="00A10095">
      <w:pPr>
        <w:pStyle w:val="Zkladntext1"/>
        <w:shd w:val="clear" w:color="auto" w:fill="auto"/>
        <w:spacing w:after="140" w:line="240" w:lineRule="auto"/>
        <w:ind w:firstLine="700"/>
      </w:pPr>
      <w:r>
        <w:t>Kontaktní osoba:</w:t>
      </w:r>
    </w:p>
    <w:p w:rsidR="00E01218" w:rsidRDefault="00A10095">
      <w:pPr>
        <w:pStyle w:val="Zkladntext1"/>
        <w:shd w:val="clear" w:color="auto" w:fill="auto"/>
        <w:spacing w:after="140" w:line="240" w:lineRule="auto"/>
        <w:ind w:firstLine="700"/>
      </w:pPr>
      <w:r>
        <w:t>Jméno: XXXX</w:t>
      </w:r>
    </w:p>
    <w:p w:rsidR="00E01218" w:rsidRDefault="00A10095">
      <w:pPr>
        <w:framePr w:w="2534" w:h="696" w:hSpace="720" w:vSpace="38" w:wrap="notBeside" w:vAnchor="text" w:hAnchor="text" w:x="1436" w:y="39"/>
        <w:rPr>
          <w:sz w:val="2"/>
          <w:szCs w:val="2"/>
        </w:rPr>
      </w:pPr>
      <w:r>
        <w:rPr>
          <w:noProof/>
          <w:lang w:bidi="ar-SA"/>
        </w:rPr>
        <w:drawing>
          <wp:inline distT="0" distB="0" distL="0" distR="0">
            <wp:extent cx="1609090" cy="44513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7"/>
                    <a:stretch/>
                  </pic:blipFill>
                  <pic:spPr>
                    <a:xfrm>
                      <a:off x="0" y="0"/>
                      <a:ext cx="1609090" cy="445135"/>
                    </a:xfrm>
                    <a:prstGeom prst="rect">
                      <a:avLst/>
                    </a:prstGeom>
                  </pic:spPr>
                </pic:pic>
              </a:graphicData>
            </a:graphic>
          </wp:inline>
        </w:drawing>
      </w:r>
    </w:p>
    <w:p w:rsidR="00E01218" w:rsidRDefault="00A10095">
      <w:pPr>
        <w:spacing w:line="1" w:lineRule="exact"/>
      </w:pPr>
      <w:r>
        <w:rPr>
          <w:noProof/>
          <w:lang w:bidi="ar-SA"/>
        </w:rPr>
        <mc:AlternateContent>
          <mc:Choice Requires="wps">
            <w:drawing>
              <wp:anchor distT="0" distB="0" distL="454025" distR="3401695" simplePos="0" relativeHeight="125829386" behindDoc="0" locked="0" layoutInCell="1" allowOverlap="1">
                <wp:simplePos x="0" y="0"/>
                <wp:positionH relativeFrom="column">
                  <wp:posOffset>454025</wp:posOffset>
                </wp:positionH>
                <wp:positionV relativeFrom="paragraph">
                  <wp:posOffset>0</wp:posOffset>
                </wp:positionV>
                <wp:extent cx="402590" cy="43307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402590" cy="433070"/>
                        </a:xfrm>
                        <a:prstGeom prst="rect">
                          <a:avLst/>
                        </a:prstGeom>
                        <a:noFill/>
                      </wps:spPr>
                      <wps:txbx>
                        <w:txbxContent>
                          <w:p w:rsidR="00E01218" w:rsidRDefault="00A10095">
                            <w:pPr>
                              <w:pStyle w:val="Titulekobrzku0"/>
                              <w:shd w:val="clear" w:color="auto" w:fill="auto"/>
                              <w:spacing w:after="140"/>
                            </w:pPr>
                            <w:r>
                              <w:t>E-mail:</w:t>
                            </w:r>
                          </w:p>
                          <w:p w:rsidR="00E01218" w:rsidRDefault="00A10095">
                            <w:pPr>
                              <w:pStyle w:val="Titulekobrzku0"/>
                              <w:shd w:val="clear" w:color="auto" w:fill="auto"/>
                              <w:spacing w:after="0"/>
                            </w:pPr>
                            <w:r>
                              <w:t>Tel:</w:t>
                            </w:r>
                          </w:p>
                        </w:txbxContent>
                      </wps:txbx>
                      <wps:bodyPr lIns="0" tIns="0" rIns="0" bIns="0"/>
                    </wps:wsp>
                  </a:graphicData>
                </a:graphic>
              </wp:anchor>
            </w:drawing>
          </mc:Choice>
          <mc:Fallback xmlns:w15="http://schemas.microsoft.com/office/word/2012/wordml">
            <w:pict>
              <v:shape id="_x0000_s1038" type="#_x0000_t202" style="position:absolute;margin-left:35.75pt;margin-top:0;width:31.699999999999999pt;height:34.100000000000001pt;z-index:-125829367;mso-wrap-distance-left:35.75pt;mso-wrap-distance-right:267.85000000000002pt" filled="f" stroked="f">
                <v:textbox inset="0,0,0,0">
                  <w:txbxContent>
                    <w:p>
                      <w:pPr>
                        <w:pStyle w:val="Style27"/>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E-mail:</w:t>
                      </w:r>
                    </w:p>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w:t>
                      </w:r>
                    </w:p>
                  </w:txbxContent>
                </v:textbox>
                <w10:wrap type="topAndBottom"/>
              </v:shape>
            </w:pict>
          </mc:Fallback>
        </mc:AlternateContent>
      </w:r>
    </w:p>
    <w:p w:rsidR="00E01218" w:rsidRDefault="00A10095">
      <w:pPr>
        <w:pStyle w:val="Titulektabulky0"/>
        <w:shd w:val="clear" w:color="auto" w:fill="auto"/>
      </w:pPr>
      <w:r>
        <w:t>Kontaktní údaje pro příjem Objednávek</w:t>
      </w:r>
      <w:r>
        <w:rPr>
          <w:u w:val="non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5765"/>
      </w:tblGrid>
      <w:tr w:rsidR="00E01218">
        <w:trPr>
          <w:trHeight w:hRule="exact" w:val="312"/>
          <w:jc w:val="center"/>
        </w:trPr>
        <w:tc>
          <w:tcPr>
            <w:tcW w:w="658" w:type="dxa"/>
            <w:shd w:val="clear" w:color="auto" w:fill="FFFFFF"/>
          </w:tcPr>
          <w:p w:rsidR="00E01218" w:rsidRDefault="00A10095">
            <w:pPr>
              <w:pStyle w:val="Jin0"/>
              <w:shd w:val="clear" w:color="auto" w:fill="auto"/>
              <w:spacing w:after="0" w:line="240" w:lineRule="auto"/>
            </w:pPr>
            <w:r>
              <w:t>E-mail:</w:t>
            </w:r>
          </w:p>
        </w:tc>
        <w:tc>
          <w:tcPr>
            <w:tcW w:w="5765" w:type="dxa"/>
            <w:shd w:val="clear" w:color="auto" w:fill="FFFFFF"/>
          </w:tcPr>
          <w:p w:rsidR="00E01218" w:rsidRDefault="00517057" w:rsidP="00A10095">
            <w:pPr>
              <w:pStyle w:val="Jin0"/>
              <w:shd w:val="clear" w:color="auto" w:fill="auto"/>
              <w:spacing w:after="0" w:line="240" w:lineRule="auto"/>
            </w:pPr>
            <w:hyperlink r:id="rId18" w:history="1">
              <w:r w:rsidR="00A10095">
                <w:rPr>
                  <w:color w:val="0000FF"/>
                </w:rPr>
                <w:t>XXXX</w:t>
              </w:r>
            </w:hyperlink>
          </w:p>
        </w:tc>
      </w:tr>
      <w:tr w:rsidR="00E01218">
        <w:trPr>
          <w:trHeight w:hRule="exact" w:val="715"/>
          <w:jc w:val="center"/>
        </w:trPr>
        <w:tc>
          <w:tcPr>
            <w:tcW w:w="658" w:type="dxa"/>
            <w:shd w:val="clear" w:color="auto" w:fill="FFFFFF"/>
          </w:tcPr>
          <w:p w:rsidR="00E01218" w:rsidRDefault="00A10095">
            <w:pPr>
              <w:pStyle w:val="Jin0"/>
              <w:shd w:val="clear" w:color="auto" w:fill="auto"/>
              <w:spacing w:after="0" w:line="240" w:lineRule="auto"/>
            </w:pPr>
            <w:r>
              <w:t>Web:</w:t>
            </w:r>
          </w:p>
        </w:tc>
        <w:tc>
          <w:tcPr>
            <w:tcW w:w="5765" w:type="dxa"/>
            <w:shd w:val="clear" w:color="auto" w:fill="FFFFFF"/>
            <w:vAlign w:val="bottom"/>
          </w:tcPr>
          <w:p w:rsidR="00E01218" w:rsidRDefault="00A10095">
            <w:pPr>
              <w:pStyle w:val="Jin0"/>
              <w:shd w:val="clear" w:color="auto" w:fill="auto"/>
              <w:spacing w:after="140" w:line="240" w:lineRule="auto"/>
            </w:pPr>
            <w:proofErr w:type="spellStart"/>
            <w:r>
              <w:t>Roche</w:t>
            </w:r>
            <w:proofErr w:type="spellEnd"/>
            <w:r>
              <w:t xml:space="preserve"> </w:t>
            </w:r>
            <w:proofErr w:type="spellStart"/>
            <w:r>
              <w:t>DiaLog</w:t>
            </w:r>
            <w:proofErr w:type="spellEnd"/>
            <w:r>
              <w:t>:</w:t>
            </w:r>
            <w:hyperlink r:id="rId19" w:history="1">
              <w:r>
                <w:t xml:space="preserve"> </w:t>
              </w:r>
              <w:r>
                <w:rPr>
                  <w:color w:val="0000FF"/>
                </w:rPr>
                <w:t>XXXX</w:t>
              </w:r>
            </w:hyperlink>
          </w:p>
          <w:p w:rsidR="00E01218" w:rsidRDefault="00A10095" w:rsidP="00A10095">
            <w:pPr>
              <w:pStyle w:val="Jin0"/>
              <w:shd w:val="clear" w:color="auto" w:fill="auto"/>
              <w:spacing w:after="0" w:line="240" w:lineRule="auto"/>
            </w:pPr>
            <w:r>
              <w:t xml:space="preserve">Testovací proužky pro přístroje </w:t>
            </w:r>
            <w:proofErr w:type="spellStart"/>
            <w:r>
              <w:t>CoaguChek</w:t>
            </w:r>
            <w:proofErr w:type="spellEnd"/>
            <w:r>
              <w:t>:</w:t>
            </w:r>
            <w:hyperlink r:id="rId20" w:history="1">
              <w:r>
                <w:t xml:space="preserve"> </w:t>
              </w:r>
              <w:r>
                <w:rPr>
                  <w:color w:val="0000FF"/>
                </w:rPr>
                <w:t>XXXX</w:t>
              </w:r>
            </w:hyperlink>
          </w:p>
        </w:tc>
      </w:tr>
    </w:tbl>
    <w:p w:rsidR="00E01218" w:rsidRDefault="00A10095">
      <w:pPr>
        <w:pStyle w:val="Titulektabulky0"/>
        <w:shd w:val="clear" w:color="auto" w:fill="auto"/>
        <w:ind w:left="5"/>
      </w:pPr>
      <w:r>
        <w:t>Adresa pro odesílání faktur a jiných daňových dokladů</w:t>
      </w:r>
      <w:r>
        <w:rPr>
          <w:u w:val="none"/>
        </w:rPr>
        <w:t>:</w:t>
      </w:r>
    </w:p>
    <w:p w:rsidR="00E01218" w:rsidRDefault="00E01218">
      <w:pPr>
        <w:spacing w:after="139" w:line="1" w:lineRule="exact"/>
      </w:pPr>
    </w:p>
    <w:p w:rsidR="00E01218" w:rsidRDefault="00A10095">
      <w:pPr>
        <w:pStyle w:val="Zkladntext1"/>
        <w:pBdr>
          <w:top w:val="single" w:sz="4" w:space="0" w:color="auto"/>
        </w:pBdr>
        <w:shd w:val="clear" w:color="auto" w:fill="auto"/>
        <w:spacing w:after="140" w:line="240" w:lineRule="auto"/>
        <w:ind w:firstLine="700"/>
      </w:pPr>
      <w:r>
        <w:t>E-mail:</w:t>
      </w:r>
      <w:hyperlink r:id="rId21" w:history="1">
        <w:r>
          <w:t xml:space="preserve"> </w:t>
        </w:r>
        <w:r>
          <w:rPr>
            <w:color w:val="0000FF"/>
          </w:rPr>
          <w:t>XXXX</w:t>
        </w:r>
      </w:hyperlink>
    </w:p>
    <w:p w:rsidR="00E01218" w:rsidRDefault="00A10095">
      <w:pPr>
        <w:pStyle w:val="Zkladntext1"/>
        <w:shd w:val="clear" w:color="auto" w:fill="auto"/>
        <w:spacing w:after="140" w:line="240" w:lineRule="auto"/>
        <w:ind w:firstLine="700"/>
      </w:pPr>
      <w:r>
        <w:rPr>
          <w:u w:val="single"/>
        </w:rPr>
        <w:t xml:space="preserve">Adresa pro </w:t>
      </w:r>
      <w:proofErr w:type="gramStart"/>
      <w:r>
        <w:rPr>
          <w:u w:val="single"/>
        </w:rPr>
        <w:t>oznamovaní</w:t>
      </w:r>
      <w:proofErr w:type="gramEnd"/>
      <w:r>
        <w:rPr>
          <w:u w:val="single"/>
        </w:rPr>
        <w:t xml:space="preserve"> vad Materiálů (reklamace)</w:t>
      </w:r>
      <w:r>
        <w:t>:</w:t>
      </w:r>
    </w:p>
    <w:p w:rsidR="00E01218" w:rsidRDefault="00A10095">
      <w:pPr>
        <w:pStyle w:val="Zkladntext1"/>
        <w:pBdr>
          <w:top w:val="single" w:sz="4" w:space="0" w:color="auto"/>
        </w:pBdr>
        <w:shd w:val="clear" w:color="auto" w:fill="auto"/>
        <w:spacing w:after="260" w:line="240" w:lineRule="auto"/>
        <w:ind w:firstLine="700"/>
      </w:pPr>
      <w:r>
        <w:t>E-mail:</w:t>
      </w:r>
      <w:hyperlink r:id="rId22" w:history="1">
        <w:r>
          <w:t xml:space="preserve"> </w:t>
        </w:r>
        <w:r>
          <w:rPr>
            <w:color w:val="0000FF"/>
          </w:rPr>
          <w:t>XXXX</w:t>
        </w:r>
      </w:hyperlink>
    </w:p>
    <w:p w:rsidR="00E01218" w:rsidRDefault="00A10095">
      <w:pPr>
        <w:pStyle w:val="Nadpis20"/>
        <w:keepNext/>
        <w:keepLines/>
        <w:shd w:val="clear" w:color="auto" w:fill="auto"/>
        <w:spacing w:after="140"/>
      </w:pPr>
      <w:bookmarkStart w:id="49" w:name="bookmark47"/>
      <w:bookmarkStart w:id="50" w:name="bookmark48"/>
      <w:r>
        <w:t>2 Kontaktní údaje Kupujícího</w:t>
      </w:r>
      <w:bookmarkEnd w:id="49"/>
      <w:bookmarkEnd w:id="50"/>
    </w:p>
    <w:p w:rsidR="00E01218" w:rsidRDefault="00A10095">
      <w:pPr>
        <w:pStyle w:val="Zkladntext1"/>
        <w:shd w:val="clear" w:color="auto" w:fill="auto"/>
        <w:spacing w:after="140" w:line="240" w:lineRule="auto"/>
        <w:ind w:firstLine="700"/>
      </w:pPr>
      <w:r>
        <w:rPr>
          <w:u w:val="single"/>
        </w:rPr>
        <w:t>Kontaktní údaje</w:t>
      </w:r>
      <w:r>
        <w:t>:</w:t>
      </w:r>
    </w:p>
    <w:p w:rsidR="00E01218" w:rsidRDefault="00A10095">
      <w:pPr>
        <w:pStyle w:val="Zkladntext1"/>
        <w:shd w:val="clear" w:color="auto" w:fill="auto"/>
        <w:spacing w:after="140" w:line="240" w:lineRule="auto"/>
        <w:ind w:firstLine="700"/>
      </w:pPr>
      <w:r>
        <w:t>Jméno: XXXX</w:t>
      </w:r>
    </w:p>
    <w:p w:rsidR="00E01218" w:rsidRDefault="00A10095">
      <w:pPr>
        <w:pStyle w:val="Zkladntext1"/>
        <w:shd w:val="clear" w:color="auto" w:fill="auto"/>
        <w:spacing w:after="140" w:line="240" w:lineRule="auto"/>
        <w:ind w:firstLine="700"/>
      </w:pPr>
      <w:r>
        <w:t>E-mail: [</w:t>
      </w:r>
      <w:hyperlink r:id="rId23" w:history="1">
        <w:r>
          <w:t>XXXX</w:t>
        </w:r>
      </w:hyperlink>
      <w:r>
        <w:t>]</w:t>
      </w:r>
    </w:p>
    <w:p w:rsidR="00E01218" w:rsidRDefault="00A10095">
      <w:pPr>
        <w:pStyle w:val="Zkladntext1"/>
        <w:shd w:val="clear" w:color="auto" w:fill="auto"/>
        <w:tabs>
          <w:tab w:val="left" w:pos="1372"/>
        </w:tabs>
        <w:spacing w:after="140" w:line="240" w:lineRule="auto"/>
        <w:ind w:firstLine="700"/>
        <w:jc w:val="both"/>
      </w:pPr>
      <w:r>
        <w:t>Tel:</w:t>
      </w:r>
      <w:r>
        <w:tab/>
        <w:t>[XXXX]</w:t>
      </w:r>
    </w:p>
    <w:p w:rsidR="00E01218" w:rsidRDefault="00A10095">
      <w:pPr>
        <w:pStyle w:val="Zkladntext1"/>
        <w:shd w:val="clear" w:color="auto" w:fill="auto"/>
        <w:spacing w:after="140" w:line="240" w:lineRule="auto"/>
        <w:ind w:firstLine="700"/>
      </w:pPr>
      <w:r>
        <w:rPr>
          <w:u w:val="single"/>
        </w:rPr>
        <w:t xml:space="preserve">Adresa pro </w:t>
      </w:r>
      <w:proofErr w:type="spellStart"/>
      <w:r>
        <w:rPr>
          <w:u w:val="single"/>
        </w:rPr>
        <w:t>přijem</w:t>
      </w:r>
      <w:proofErr w:type="spellEnd"/>
      <w:r>
        <w:rPr>
          <w:u w:val="single"/>
        </w:rPr>
        <w:t xml:space="preserve"> faktur a jiných daňových dokladů</w:t>
      </w:r>
      <w:r>
        <w:t>:</w:t>
      </w:r>
    </w:p>
    <w:p w:rsidR="00E01218" w:rsidRDefault="00A10095">
      <w:pPr>
        <w:pStyle w:val="Zkladntext1"/>
        <w:pBdr>
          <w:top w:val="single" w:sz="4" w:space="0" w:color="auto"/>
        </w:pBdr>
        <w:shd w:val="clear" w:color="auto" w:fill="auto"/>
        <w:spacing w:after="140" w:line="240" w:lineRule="auto"/>
        <w:ind w:firstLine="700"/>
      </w:pPr>
      <w:r>
        <w:t>E-mail: [</w:t>
      </w:r>
      <w:hyperlink r:id="rId24" w:history="1">
        <w:r>
          <w:t>XXXX</w:t>
        </w:r>
      </w:hyperlink>
      <w:r>
        <w:t>]</w:t>
      </w:r>
    </w:p>
    <w:p w:rsidR="00E01218" w:rsidRDefault="00A10095">
      <w:pPr>
        <w:pStyle w:val="Zkladntext1"/>
        <w:shd w:val="clear" w:color="auto" w:fill="auto"/>
        <w:spacing w:after="140" w:line="240" w:lineRule="auto"/>
        <w:ind w:firstLine="700"/>
      </w:pPr>
      <w:r>
        <w:t>Splatnost faktur dle odst. 4.5 této Smlouvy: 90 dní.</w:t>
      </w:r>
    </w:p>
    <w:p w:rsidR="00E01218" w:rsidRDefault="00A10095">
      <w:pPr>
        <w:pStyle w:val="Zkladntext1"/>
        <w:shd w:val="clear" w:color="auto" w:fill="auto"/>
        <w:spacing w:after="140" w:line="240" w:lineRule="auto"/>
        <w:ind w:firstLine="700"/>
      </w:pPr>
      <w:r>
        <w:rPr>
          <w:u w:val="single"/>
        </w:rPr>
        <w:t>Místo dodání, není-li v objednávce ujednáno jinak</w:t>
      </w:r>
      <w:r>
        <w:t>:</w:t>
      </w:r>
    </w:p>
    <w:p w:rsidR="00E01218" w:rsidRDefault="00A10095">
      <w:pPr>
        <w:pStyle w:val="Zkladntext1"/>
        <w:shd w:val="clear" w:color="auto" w:fill="auto"/>
        <w:spacing w:after="140" w:line="240" w:lineRule="auto"/>
        <w:ind w:firstLine="700"/>
      </w:pPr>
      <w:r>
        <w:t xml:space="preserve">Adresa: OKLT, Nemocnice Nové Město na Moravě, </w:t>
      </w:r>
      <w:proofErr w:type="spellStart"/>
      <w:proofErr w:type="gramStart"/>
      <w:r>
        <w:t>p.o</w:t>
      </w:r>
      <w:proofErr w:type="spellEnd"/>
      <w:r>
        <w:t>.</w:t>
      </w:r>
      <w:proofErr w:type="gramEnd"/>
      <w:r>
        <w:t>, Žďárská 610, 592 31 Nové Město na Moravě</w:t>
      </w:r>
    </w:p>
    <w:sectPr w:rsidR="00E01218">
      <w:footerReference w:type="default" r:id="rId25"/>
      <w:pgSz w:w="11900" w:h="16840"/>
      <w:pgMar w:top="1085" w:right="1097" w:bottom="1031" w:left="1031" w:header="657"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83" w:rsidRDefault="00A10095">
      <w:r>
        <w:separator/>
      </w:r>
    </w:p>
  </w:endnote>
  <w:endnote w:type="continuationSeparator" w:id="0">
    <w:p w:rsidR="00153F83" w:rsidRDefault="00A1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18" w:rsidRDefault="00A1009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3490595</wp:posOffset>
              </wp:positionH>
              <wp:positionV relativeFrom="page">
                <wp:posOffset>10102850</wp:posOffset>
              </wp:positionV>
              <wp:extent cx="786130" cy="113030"/>
              <wp:effectExtent l="0" t="0" r="0" b="0"/>
              <wp:wrapNone/>
              <wp:docPr id="14" name="Shape 1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rsidR="00E01218" w:rsidRDefault="00A1009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17057" w:rsidRPr="00517057">
                            <w:rPr>
                              <w:rFonts w:ascii="Calibri" w:eastAsia="Calibri" w:hAnsi="Calibri" w:cs="Calibri"/>
                              <w:b/>
                              <w:bCs/>
                              <w:noProof/>
                            </w:rPr>
                            <w:t>9</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274.85pt;margin-top:795.5pt;width:61.9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" filled="f" stroked="f">
              <v:textbox style="mso-fit-shape-to-text:t" inset="0,0,0,0">
                <w:txbxContent>
                  <w:p w:rsidR="00E01218" w:rsidRDefault="00A10095">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sidR="00517057" w:rsidRPr="00517057">
                      <w:rPr>
                        <w:rFonts w:ascii="Calibri" w:eastAsia="Calibri" w:hAnsi="Calibri" w:cs="Calibri"/>
                        <w:b/>
                        <w:bCs/>
                        <w:noProof/>
                      </w:rPr>
                      <w:t>9</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18" w:rsidRDefault="00E01218"/>
  </w:footnote>
  <w:footnote w:type="continuationSeparator" w:id="0">
    <w:p w:rsidR="00E01218" w:rsidRDefault="00E012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EB0"/>
    <w:multiLevelType w:val="multilevel"/>
    <w:tmpl w:val="EA38E4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13110"/>
    <w:multiLevelType w:val="multilevel"/>
    <w:tmpl w:val="F6EED29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C01E18"/>
    <w:multiLevelType w:val="multilevel"/>
    <w:tmpl w:val="56A0A3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B744F3"/>
    <w:multiLevelType w:val="multilevel"/>
    <w:tmpl w:val="DA72EACE"/>
    <w:lvl w:ilvl="0">
      <w:start w:val="4"/>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953FDE"/>
    <w:multiLevelType w:val="multilevel"/>
    <w:tmpl w:val="C18239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F2DDA"/>
    <w:multiLevelType w:val="multilevel"/>
    <w:tmpl w:val="619C02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1F705B"/>
    <w:multiLevelType w:val="multilevel"/>
    <w:tmpl w:val="23D2B4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E3982"/>
    <w:multiLevelType w:val="multilevel"/>
    <w:tmpl w:val="D54EC174"/>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794506"/>
    <w:multiLevelType w:val="multilevel"/>
    <w:tmpl w:val="87A64E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5642D"/>
    <w:multiLevelType w:val="multilevel"/>
    <w:tmpl w:val="A734EF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D11C69"/>
    <w:multiLevelType w:val="multilevel"/>
    <w:tmpl w:val="5DAAAF2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12355C"/>
    <w:multiLevelType w:val="multilevel"/>
    <w:tmpl w:val="6AFEF65C"/>
    <w:lvl w:ilvl="0">
      <w:start w:val="1"/>
      <w:numFmt w:val="decimal"/>
      <w:lvlText w:val="12.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70F7E"/>
    <w:multiLevelType w:val="multilevel"/>
    <w:tmpl w:val="2196F7A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9"/>
  </w:num>
  <w:num w:numId="10">
    <w:abstractNumId w:val="12"/>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01218"/>
    <w:rsid w:val="00153F83"/>
    <w:rsid w:val="00517057"/>
    <w:rsid w:val="00A10095"/>
    <w:rsid w:val="00E01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60" w:line="271" w:lineRule="auto"/>
    </w:pPr>
    <w:rPr>
      <w:rFonts w:ascii="Calibri" w:eastAsia="Calibri" w:hAnsi="Calibri" w:cs="Calibri"/>
      <w:sz w:val="20"/>
      <w:szCs w:val="20"/>
    </w:rPr>
  </w:style>
  <w:style w:type="paragraph" w:customStyle="1" w:styleId="Nadpis10">
    <w:name w:val="Nadpis #1"/>
    <w:basedOn w:val="Normln"/>
    <w:link w:val="Nadpis1"/>
    <w:pPr>
      <w:shd w:val="clear" w:color="auto" w:fill="FFFFFF"/>
      <w:spacing w:after="70"/>
      <w:outlineLvl w:val="0"/>
    </w:pPr>
    <w:rPr>
      <w:rFonts w:ascii="Calibri" w:eastAsia="Calibri" w:hAnsi="Calibri" w:cs="Calibri"/>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60"/>
      <w:outlineLvl w:val="1"/>
    </w:pPr>
    <w:rPr>
      <w:rFonts w:ascii="Calibri" w:eastAsia="Calibri" w:hAnsi="Calibri" w:cs="Calibri"/>
      <w:b/>
      <w:bCs/>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u w:val="single"/>
    </w:rPr>
  </w:style>
  <w:style w:type="paragraph" w:customStyle="1" w:styleId="Jin0">
    <w:name w:val="Jiné"/>
    <w:basedOn w:val="Normln"/>
    <w:link w:val="Jin"/>
    <w:pPr>
      <w:shd w:val="clear" w:color="auto" w:fill="FFFFFF"/>
      <w:spacing w:after="60" w:line="271" w:lineRule="auto"/>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spacing w:after="70"/>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A10095"/>
    <w:rPr>
      <w:rFonts w:ascii="Tahoma" w:hAnsi="Tahoma" w:cs="Tahoma"/>
      <w:sz w:val="16"/>
      <w:szCs w:val="16"/>
    </w:rPr>
  </w:style>
  <w:style w:type="character" w:customStyle="1" w:styleId="TextbublinyChar">
    <w:name w:val="Text bubliny Char"/>
    <w:basedOn w:val="Standardnpsmoodstavce"/>
    <w:link w:val="Textbubliny"/>
    <w:uiPriority w:val="99"/>
    <w:semiHidden/>
    <w:rsid w:val="00A10095"/>
    <w:rPr>
      <w:rFonts w:ascii="Tahoma" w:hAnsi="Tahoma" w:cs="Tahoma"/>
      <w:color w:val="000000"/>
      <w:sz w:val="16"/>
      <w:szCs w:val="16"/>
    </w:rPr>
  </w:style>
  <w:style w:type="character" w:styleId="Hypertextovodkaz">
    <w:name w:val="Hyperlink"/>
    <w:basedOn w:val="Standardnpsmoodstavce"/>
    <w:uiPriority w:val="99"/>
    <w:unhideWhenUsed/>
    <w:rsid w:val="00A100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60" w:line="271" w:lineRule="auto"/>
    </w:pPr>
    <w:rPr>
      <w:rFonts w:ascii="Calibri" w:eastAsia="Calibri" w:hAnsi="Calibri" w:cs="Calibri"/>
      <w:sz w:val="20"/>
      <w:szCs w:val="20"/>
    </w:rPr>
  </w:style>
  <w:style w:type="paragraph" w:customStyle="1" w:styleId="Nadpis10">
    <w:name w:val="Nadpis #1"/>
    <w:basedOn w:val="Normln"/>
    <w:link w:val="Nadpis1"/>
    <w:pPr>
      <w:shd w:val="clear" w:color="auto" w:fill="FFFFFF"/>
      <w:spacing w:after="70"/>
      <w:outlineLvl w:val="0"/>
    </w:pPr>
    <w:rPr>
      <w:rFonts w:ascii="Calibri" w:eastAsia="Calibri" w:hAnsi="Calibri" w:cs="Calibri"/>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60"/>
      <w:outlineLvl w:val="1"/>
    </w:pPr>
    <w:rPr>
      <w:rFonts w:ascii="Calibri" w:eastAsia="Calibri" w:hAnsi="Calibri" w:cs="Calibri"/>
      <w:b/>
      <w:bCs/>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u w:val="single"/>
    </w:rPr>
  </w:style>
  <w:style w:type="paragraph" w:customStyle="1" w:styleId="Jin0">
    <w:name w:val="Jiné"/>
    <w:basedOn w:val="Normln"/>
    <w:link w:val="Jin"/>
    <w:pPr>
      <w:shd w:val="clear" w:color="auto" w:fill="FFFFFF"/>
      <w:spacing w:after="60" w:line="271" w:lineRule="auto"/>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spacing w:after="70"/>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A10095"/>
    <w:rPr>
      <w:rFonts w:ascii="Tahoma" w:hAnsi="Tahoma" w:cs="Tahoma"/>
      <w:sz w:val="16"/>
      <w:szCs w:val="16"/>
    </w:rPr>
  </w:style>
  <w:style w:type="character" w:customStyle="1" w:styleId="TextbublinyChar">
    <w:name w:val="Text bubliny Char"/>
    <w:basedOn w:val="Standardnpsmoodstavce"/>
    <w:link w:val="Textbubliny"/>
    <w:uiPriority w:val="99"/>
    <w:semiHidden/>
    <w:rsid w:val="00A10095"/>
    <w:rPr>
      <w:rFonts w:ascii="Tahoma" w:hAnsi="Tahoma" w:cs="Tahoma"/>
      <w:color w:val="000000"/>
      <w:sz w:val="16"/>
      <w:szCs w:val="16"/>
    </w:rPr>
  </w:style>
  <w:style w:type="character" w:styleId="Hypertextovodkaz">
    <w:name w:val="Hyperlink"/>
    <w:basedOn w:val="Standardnpsmoodstavce"/>
    <w:uiPriority w:val="99"/>
    <w:unhideWhenUsed/>
    <w:rsid w:val="00A100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gue.objednavkydia@roche.com" TargetMode="External"/><Relationship Id="rId13" Type="http://schemas.openxmlformats.org/officeDocument/2006/relationships/hyperlink" Target="mailto:XXXX" TargetMode="External"/><Relationship Id="rId18" Type="http://schemas.openxmlformats.org/officeDocument/2006/relationships/hyperlink" Target="mailto:prague.objednavkydia@roche.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prague.objednavkydia@roche.com" TargetMode="External"/><Relationship Id="rId7" Type="http://schemas.openxmlformats.org/officeDocument/2006/relationships/endnotes" Target="endnotes.xml"/><Relationship Id="rId12" Type="http://schemas.openxmlformats.org/officeDocument/2006/relationships/hyperlink" Target="https://www.czso.cz/csu/czso/inflace_spotrebitelske_ceny"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oaguchek.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ague.reklamacedia@roche.com" TargetMode="External"/><Relationship Id="rId24" Type="http://schemas.openxmlformats.org/officeDocument/2006/relationships/hyperlink" Target="mailto:uctarna@nnm.cz"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jiri.weisshaupt@nnm.cz" TargetMode="External"/><Relationship Id="rId10" Type="http://schemas.openxmlformats.org/officeDocument/2006/relationships/hyperlink" Target="mailto:prague.objednavkynpt@roche.com" TargetMode="External"/><Relationship Id="rId19" Type="http://schemas.openxmlformats.org/officeDocument/2006/relationships/hyperlink" Target="https://dialogportal.roche.com/dialog/cz/cs/e-services" TargetMode="External"/><Relationship Id="rId4" Type="http://schemas.openxmlformats.org/officeDocument/2006/relationships/settings" Target="settings.xml"/><Relationship Id="rId9" Type="http://schemas.openxmlformats.org/officeDocument/2006/relationships/hyperlink" Target="mailto:XXXX" TargetMode="External"/><Relationship Id="rId14" Type="http://schemas.openxmlformats.org/officeDocument/2006/relationships/hyperlink" Target="mailto:czech.privacyprotection@roche.com" TargetMode="External"/><Relationship Id="rId22" Type="http://schemas.openxmlformats.org/officeDocument/2006/relationships/hyperlink" Target="mailto:prague.reklamacedia@roche.com"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3919</Words>
  <Characters>23123</Characters>
  <Application>Microsoft Office Word</Application>
  <DocSecurity>0</DocSecurity>
  <Lines>192</Lines>
  <Paragraphs>53</Paragraphs>
  <ScaleCrop>false</ScaleCrop>
  <Company/>
  <LinksUpToDate>false</LinksUpToDate>
  <CharactersWithSpaces>26989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Borrowing Contract – service unpaid (CZ)</dc:title>
  <dc:subject/>
  <dc:creator>Mikulova, Tereza {DEEC~Prague}</dc:creator>
  <cp:keywords/>
  <cp:lastModifiedBy>Uživatel systému Windows</cp:lastModifiedBy>
  <cp:revision>3</cp:revision>
  <dcterms:created xsi:type="dcterms:W3CDTF">2023-12-22T05:50:00Z</dcterms:created>
  <dcterms:modified xsi:type="dcterms:W3CDTF">2023-12-22T06:06:00Z</dcterms:modified>
</cp:coreProperties>
</file>