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D751F" w:rsidRDefault="000D751F">
      <w:pPr>
        <w:spacing w:line="240" w:lineRule="atLeast"/>
        <w:rPr>
          <w:rFonts w:ascii="Arial" w:hAnsi="Arial" w:cs="Arial"/>
          <w:b/>
          <w:color w:val="FF0000"/>
          <w:sz w:val="22"/>
          <w:szCs w:val="22"/>
        </w:rPr>
      </w:pPr>
    </w:p>
    <w:p w14:paraId="6FAFB782" w14:textId="77777777" w:rsidR="000D751F" w:rsidRPr="00061882" w:rsidRDefault="0037697C" w:rsidP="00061882">
      <w:pPr>
        <w:spacing w:line="240" w:lineRule="atLeast"/>
        <w:jc w:val="center"/>
        <w:rPr>
          <w:rFonts w:ascii="Arial" w:hAnsi="Arial" w:cs="Arial"/>
        </w:rPr>
      </w:pPr>
      <w:r w:rsidRPr="00226332">
        <w:rPr>
          <w:b/>
          <w:sz w:val="28"/>
          <w:szCs w:val="28"/>
        </w:rPr>
        <w:t xml:space="preserve">SMLOUVA O ZŘÍZENÍ </w:t>
      </w:r>
      <w:r w:rsidR="0076029F" w:rsidRPr="00226332">
        <w:rPr>
          <w:b/>
          <w:sz w:val="28"/>
          <w:szCs w:val="28"/>
        </w:rPr>
        <w:t>VĚCNÉHO BŘEMENE</w:t>
      </w:r>
    </w:p>
    <w:p w14:paraId="2344DA8C" w14:textId="77777777" w:rsidR="00487E14" w:rsidRDefault="0076029F" w:rsidP="00487E14">
      <w:pPr>
        <w:spacing w:line="240" w:lineRule="atLeast"/>
        <w:jc w:val="center"/>
        <w:rPr>
          <w:sz w:val="22"/>
          <w:szCs w:val="22"/>
        </w:rPr>
      </w:pPr>
      <w:r w:rsidRPr="00C81D1C">
        <w:rPr>
          <w:sz w:val="22"/>
          <w:szCs w:val="22"/>
        </w:rPr>
        <w:t xml:space="preserve">uzavřená v souladu </w:t>
      </w:r>
      <w:r w:rsidR="00487E14" w:rsidRPr="00C81D1C">
        <w:rPr>
          <w:sz w:val="22"/>
          <w:szCs w:val="22"/>
        </w:rPr>
        <w:t xml:space="preserve">s ustanoveními § 1257 – 1266 a  § 1299 – 1302 </w:t>
      </w:r>
    </w:p>
    <w:p w14:paraId="03448FE8" w14:textId="77777777" w:rsidR="00487E14" w:rsidRPr="00C81D1C" w:rsidRDefault="00487E14" w:rsidP="00487E14">
      <w:pPr>
        <w:spacing w:line="240" w:lineRule="atLeast"/>
        <w:jc w:val="center"/>
        <w:rPr>
          <w:sz w:val="22"/>
          <w:szCs w:val="22"/>
        </w:rPr>
      </w:pPr>
      <w:r w:rsidRPr="00C81D1C">
        <w:rPr>
          <w:sz w:val="22"/>
          <w:szCs w:val="22"/>
        </w:rPr>
        <w:t>zákona č. 89/2012 Sb., občanský zákoník</w:t>
      </w:r>
      <w:r>
        <w:rPr>
          <w:sz w:val="22"/>
          <w:szCs w:val="22"/>
        </w:rPr>
        <w:t>, v platném znění</w:t>
      </w:r>
    </w:p>
    <w:p w14:paraId="0564108C" w14:textId="77777777" w:rsidR="000D751F" w:rsidRPr="00C81D1C" w:rsidRDefault="00487E14" w:rsidP="00226332">
      <w:pPr>
        <w:spacing w:line="240" w:lineRule="atLeast"/>
        <w:jc w:val="center"/>
        <w:rPr>
          <w:sz w:val="22"/>
          <w:szCs w:val="22"/>
        </w:rPr>
      </w:pPr>
      <w:r>
        <w:rPr>
          <w:sz w:val="22"/>
          <w:szCs w:val="22"/>
        </w:rPr>
        <w:t>a</w:t>
      </w:r>
      <w:r w:rsidRPr="00C81D1C">
        <w:rPr>
          <w:sz w:val="22"/>
          <w:szCs w:val="22"/>
        </w:rPr>
        <w:t> </w:t>
      </w:r>
      <w:r w:rsidR="0076029F" w:rsidRPr="00C81D1C">
        <w:rPr>
          <w:sz w:val="22"/>
          <w:szCs w:val="22"/>
        </w:rPr>
        <w:t>ustanovením § 59 zákona č. 458/2000 Sb., o podmínkách podnikání a o výkonu státní správy v energetických odvětvích a o změně některých zákonů (energetický zákon), ve znění pozdějších předpisů</w:t>
      </w:r>
      <w:r>
        <w:rPr>
          <w:sz w:val="22"/>
          <w:szCs w:val="22"/>
        </w:rPr>
        <w:t xml:space="preserve"> (dále jen „energetický zákon“)</w:t>
      </w:r>
      <w:r w:rsidR="0076029F" w:rsidRPr="00C81D1C">
        <w:rPr>
          <w:sz w:val="22"/>
          <w:szCs w:val="22"/>
        </w:rPr>
        <w:t xml:space="preserve"> </w:t>
      </w:r>
    </w:p>
    <w:p w14:paraId="0A37501D" w14:textId="77777777" w:rsidR="000D751F" w:rsidRPr="00B47AF3" w:rsidRDefault="000D751F" w:rsidP="00102075">
      <w:pPr>
        <w:spacing w:line="240" w:lineRule="atLeast"/>
        <w:jc w:val="center"/>
        <w:rPr>
          <w:sz w:val="24"/>
          <w:szCs w:val="24"/>
        </w:rPr>
      </w:pPr>
    </w:p>
    <w:p w14:paraId="5DAB6C7B" w14:textId="77777777" w:rsidR="0037697C" w:rsidRPr="00226332" w:rsidRDefault="0037697C" w:rsidP="00102075">
      <w:pPr>
        <w:spacing w:line="240" w:lineRule="atLeast"/>
        <w:jc w:val="both"/>
        <w:rPr>
          <w:sz w:val="24"/>
          <w:szCs w:val="24"/>
        </w:rPr>
      </w:pPr>
    </w:p>
    <w:p w14:paraId="17905CC8" w14:textId="77777777" w:rsidR="00811A1D" w:rsidRPr="00082BA0" w:rsidRDefault="00811A1D" w:rsidP="00811A1D">
      <w:pPr>
        <w:rPr>
          <w:sz w:val="24"/>
          <w:szCs w:val="24"/>
        </w:rPr>
      </w:pPr>
      <w:r w:rsidRPr="00082BA0">
        <w:rPr>
          <w:b/>
          <w:sz w:val="24"/>
          <w:szCs w:val="24"/>
        </w:rPr>
        <w:t>Statutární město Přerov</w:t>
      </w:r>
      <w:r w:rsidRPr="00082BA0">
        <w:rPr>
          <w:sz w:val="24"/>
          <w:szCs w:val="24"/>
        </w:rPr>
        <w:t xml:space="preserve"> </w:t>
      </w:r>
    </w:p>
    <w:p w14:paraId="2230CCAC" w14:textId="77777777" w:rsidR="00811A1D" w:rsidRPr="00082BA0" w:rsidRDefault="00811A1D" w:rsidP="00811A1D">
      <w:pPr>
        <w:rPr>
          <w:sz w:val="24"/>
          <w:szCs w:val="24"/>
        </w:rPr>
      </w:pPr>
      <w:r w:rsidRPr="00082BA0">
        <w:rPr>
          <w:sz w:val="24"/>
          <w:szCs w:val="24"/>
        </w:rPr>
        <w:t>IČ 00301825</w:t>
      </w:r>
    </w:p>
    <w:p w14:paraId="61860EE0" w14:textId="77777777" w:rsidR="00811A1D" w:rsidRPr="00082BA0" w:rsidRDefault="00811A1D" w:rsidP="00811A1D">
      <w:pPr>
        <w:rPr>
          <w:sz w:val="24"/>
          <w:szCs w:val="24"/>
        </w:rPr>
      </w:pPr>
      <w:r w:rsidRPr="00082BA0">
        <w:rPr>
          <w:sz w:val="24"/>
          <w:szCs w:val="24"/>
        </w:rPr>
        <w:t>DIČ CZ00301825</w:t>
      </w:r>
    </w:p>
    <w:p w14:paraId="2219DFE3" w14:textId="77777777" w:rsidR="00811A1D" w:rsidRPr="00082BA0" w:rsidRDefault="00811A1D" w:rsidP="00811A1D">
      <w:pPr>
        <w:rPr>
          <w:sz w:val="24"/>
          <w:szCs w:val="24"/>
        </w:rPr>
      </w:pPr>
      <w:r w:rsidRPr="00082BA0">
        <w:rPr>
          <w:sz w:val="24"/>
          <w:szCs w:val="24"/>
        </w:rPr>
        <w:t xml:space="preserve">se sídlem Bratrská 709/34, Přerov I-Město, 750 02 Přerov </w:t>
      </w:r>
    </w:p>
    <w:p w14:paraId="3FE97CAE" w14:textId="6E131627" w:rsidR="00DB2635" w:rsidRPr="00950350" w:rsidRDefault="00DB2635" w:rsidP="00DB2635">
      <w:pPr>
        <w:jc w:val="both"/>
        <w:rPr>
          <w:sz w:val="24"/>
          <w:szCs w:val="24"/>
        </w:rPr>
      </w:pPr>
      <w:r w:rsidRPr="00950350">
        <w:rPr>
          <w:sz w:val="24"/>
          <w:szCs w:val="24"/>
        </w:rPr>
        <w:t xml:space="preserve">zastoupené </w:t>
      </w:r>
      <w:r w:rsidR="00B31763">
        <w:rPr>
          <w:sz w:val="24"/>
          <w:szCs w:val="24"/>
        </w:rPr>
        <w:t>Ing. Miloslavem Dohnalem, náměstkem primátora</w:t>
      </w:r>
    </w:p>
    <w:p w14:paraId="72249E93" w14:textId="21FA3162" w:rsidR="009D412B" w:rsidRDefault="00EB11BE" w:rsidP="00811A1D">
      <w:pPr>
        <w:rPr>
          <w:sz w:val="24"/>
          <w:szCs w:val="24"/>
        </w:rPr>
      </w:pPr>
      <w:r w:rsidRPr="0CAD5246">
        <w:rPr>
          <w:b/>
          <w:bCs/>
          <w:sz w:val="24"/>
          <w:szCs w:val="24"/>
        </w:rPr>
        <w:t xml:space="preserve">č.ú. 19-1884482379/0800, </w:t>
      </w:r>
      <w:r w:rsidR="000600D2" w:rsidRPr="0CAD5246">
        <w:rPr>
          <w:b/>
          <w:bCs/>
          <w:sz w:val="24"/>
          <w:szCs w:val="24"/>
        </w:rPr>
        <w:t>v.s.</w:t>
      </w:r>
      <w:r w:rsidR="00EB7C6F" w:rsidRPr="0CAD5246">
        <w:rPr>
          <w:sz w:val="24"/>
          <w:szCs w:val="24"/>
        </w:rPr>
        <w:t xml:space="preserve"> </w:t>
      </w:r>
      <w:r w:rsidR="00541DB1" w:rsidRPr="00541DB1">
        <w:rPr>
          <w:b/>
          <w:bCs/>
          <w:sz w:val="24"/>
          <w:szCs w:val="24"/>
        </w:rPr>
        <w:t>2307000706</w:t>
      </w:r>
      <w:r w:rsidR="009D412B" w:rsidRPr="0CAD5246">
        <w:rPr>
          <w:b/>
          <w:bCs/>
          <w:sz w:val="24"/>
          <w:szCs w:val="24"/>
        </w:rPr>
        <w:t xml:space="preserve"> </w:t>
      </w:r>
    </w:p>
    <w:p w14:paraId="02EB378F" w14:textId="77777777" w:rsidR="009D412B" w:rsidRDefault="009D412B" w:rsidP="00811A1D">
      <w:pPr>
        <w:rPr>
          <w:sz w:val="24"/>
          <w:szCs w:val="24"/>
        </w:rPr>
      </w:pPr>
    </w:p>
    <w:p w14:paraId="65316190" w14:textId="64BE4F0A" w:rsidR="00B47AF3" w:rsidRPr="00082BA0" w:rsidRDefault="00450C74" w:rsidP="00811A1D">
      <w:pPr>
        <w:rPr>
          <w:i/>
          <w:sz w:val="24"/>
          <w:szCs w:val="24"/>
        </w:rPr>
      </w:pPr>
      <w:r w:rsidRPr="00082BA0">
        <w:rPr>
          <w:i/>
          <w:sz w:val="24"/>
          <w:szCs w:val="24"/>
        </w:rPr>
        <w:t>(„</w:t>
      </w:r>
      <w:r w:rsidR="00811A1D" w:rsidRPr="00082BA0">
        <w:rPr>
          <w:i/>
          <w:sz w:val="24"/>
          <w:szCs w:val="24"/>
        </w:rPr>
        <w:t>dále jako „povinný</w:t>
      </w:r>
      <w:r w:rsidR="009A3707" w:rsidRPr="00082BA0">
        <w:rPr>
          <w:i/>
          <w:sz w:val="24"/>
          <w:szCs w:val="24"/>
        </w:rPr>
        <w:t xml:space="preserve"> z</w:t>
      </w:r>
      <w:r w:rsidR="0076029F" w:rsidRPr="00082BA0">
        <w:rPr>
          <w:i/>
          <w:sz w:val="24"/>
          <w:szCs w:val="24"/>
        </w:rPr>
        <w:t> věcného břemene</w:t>
      </w:r>
      <w:r w:rsidR="00B47AF3" w:rsidRPr="00082BA0">
        <w:rPr>
          <w:i/>
          <w:sz w:val="24"/>
          <w:szCs w:val="24"/>
        </w:rPr>
        <w:t>“)</w:t>
      </w:r>
    </w:p>
    <w:p w14:paraId="6A05A809" w14:textId="77777777" w:rsidR="00B47AF3" w:rsidRPr="00082BA0" w:rsidRDefault="00B47AF3" w:rsidP="00B47AF3">
      <w:pPr>
        <w:rPr>
          <w:sz w:val="24"/>
          <w:szCs w:val="24"/>
        </w:rPr>
      </w:pPr>
    </w:p>
    <w:p w14:paraId="45F94F8F" w14:textId="5B55F2ED" w:rsidR="00B47AF3" w:rsidRPr="00082BA0" w:rsidRDefault="4579EFFC" w:rsidP="00B47AF3">
      <w:pPr>
        <w:rPr>
          <w:sz w:val="24"/>
          <w:szCs w:val="24"/>
        </w:rPr>
      </w:pPr>
      <w:r w:rsidRPr="6D6CC2C0">
        <w:rPr>
          <w:sz w:val="24"/>
          <w:szCs w:val="24"/>
        </w:rPr>
        <w:t>a</w:t>
      </w:r>
    </w:p>
    <w:p w14:paraId="70F84662" w14:textId="7FBC2F05" w:rsidR="00056440" w:rsidRPr="00780BE4" w:rsidRDefault="00056440" w:rsidP="6D6CC2C0">
      <w:pPr>
        <w:rPr>
          <w:sz w:val="24"/>
          <w:szCs w:val="24"/>
        </w:rPr>
      </w:pPr>
    </w:p>
    <w:p w14:paraId="47FCC25F" w14:textId="166452D9" w:rsidR="00056440" w:rsidRPr="00780BE4" w:rsidRDefault="618C1BA9" w:rsidP="6D6CC2C0">
      <w:pPr>
        <w:jc w:val="both"/>
        <w:rPr>
          <w:sz w:val="24"/>
          <w:szCs w:val="24"/>
        </w:rPr>
      </w:pPr>
      <w:r w:rsidRPr="6D6CC2C0">
        <w:rPr>
          <w:b/>
          <w:bCs/>
          <w:sz w:val="24"/>
          <w:szCs w:val="24"/>
        </w:rPr>
        <w:t>GasNet, s.r.o</w:t>
      </w:r>
      <w:r w:rsidRPr="6D6CC2C0">
        <w:rPr>
          <w:sz w:val="24"/>
          <w:szCs w:val="24"/>
        </w:rPr>
        <w:t>.</w:t>
      </w:r>
    </w:p>
    <w:p w14:paraId="0AAEE6D1" w14:textId="705194B8" w:rsidR="00056440" w:rsidRPr="00780BE4" w:rsidRDefault="618C1BA9" w:rsidP="6D6CC2C0">
      <w:pPr>
        <w:jc w:val="both"/>
        <w:rPr>
          <w:sz w:val="24"/>
          <w:szCs w:val="24"/>
        </w:rPr>
      </w:pPr>
      <w:r w:rsidRPr="6D6CC2C0">
        <w:rPr>
          <w:sz w:val="24"/>
          <w:szCs w:val="24"/>
        </w:rPr>
        <w:t>Sídlo:</w:t>
      </w:r>
      <w:r w:rsidR="5F7B8EBE" w:rsidRPr="6D6CC2C0">
        <w:rPr>
          <w:sz w:val="24"/>
          <w:szCs w:val="24"/>
        </w:rPr>
        <w:t xml:space="preserve"> </w:t>
      </w:r>
      <w:r w:rsidRPr="6D6CC2C0">
        <w:rPr>
          <w:sz w:val="24"/>
          <w:szCs w:val="24"/>
        </w:rPr>
        <w:t xml:space="preserve">Klíšská 940/96, Klíše, 400 01 Ústí nad Labem </w:t>
      </w:r>
    </w:p>
    <w:p w14:paraId="208578A6" w14:textId="5688385F" w:rsidR="00056440" w:rsidRPr="00780BE4" w:rsidRDefault="618C1BA9" w:rsidP="6D6CC2C0">
      <w:pPr>
        <w:jc w:val="both"/>
        <w:rPr>
          <w:sz w:val="24"/>
          <w:szCs w:val="24"/>
        </w:rPr>
      </w:pPr>
      <w:r w:rsidRPr="6D6CC2C0">
        <w:rPr>
          <w:sz w:val="24"/>
          <w:szCs w:val="24"/>
        </w:rPr>
        <w:t>Spisová značka: C 23083 vedená u Krajského soudu v</w:t>
      </w:r>
      <w:r w:rsidR="000833C5">
        <w:rPr>
          <w:sz w:val="24"/>
          <w:szCs w:val="24"/>
        </w:rPr>
        <w:t xml:space="preserve"> </w:t>
      </w:r>
      <w:r w:rsidRPr="6D6CC2C0">
        <w:rPr>
          <w:sz w:val="24"/>
          <w:szCs w:val="24"/>
        </w:rPr>
        <w:t>Ústí nad Labem</w:t>
      </w:r>
    </w:p>
    <w:p w14:paraId="21B90BB8" w14:textId="6377DE17" w:rsidR="00056440" w:rsidRPr="00780BE4" w:rsidRDefault="618C1BA9" w:rsidP="6D6CC2C0">
      <w:pPr>
        <w:jc w:val="both"/>
        <w:rPr>
          <w:sz w:val="24"/>
          <w:szCs w:val="24"/>
        </w:rPr>
      </w:pPr>
      <w:r w:rsidRPr="6D6CC2C0">
        <w:rPr>
          <w:sz w:val="24"/>
          <w:szCs w:val="24"/>
        </w:rPr>
        <w:t>IČ: 27295567</w:t>
      </w:r>
      <w:r w:rsidR="006B151B">
        <w:rPr>
          <w:sz w:val="24"/>
          <w:szCs w:val="24"/>
        </w:rPr>
        <w:t xml:space="preserve"> </w:t>
      </w:r>
      <w:r w:rsidRPr="6D6CC2C0">
        <w:rPr>
          <w:sz w:val="24"/>
          <w:szCs w:val="24"/>
        </w:rPr>
        <w:t xml:space="preserve">DIČ:CZ27295567 </w:t>
      </w:r>
    </w:p>
    <w:p w14:paraId="5153A472" w14:textId="420C3EA1" w:rsidR="00056440" w:rsidRPr="00780BE4" w:rsidRDefault="4DDA82E9" w:rsidP="6D6CC2C0">
      <w:pPr>
        <w:jc w:val="both"/>
        <w:rPr>
          <w:sz w:val="24"/>
          <w:szCs w:val="24"/>
        </w:rPr>
      </w:pPr>
      <w:r w:rsidRPr="6D6CC2C0">
        <w:rPr>
          <w:sz w:val="24"/>
          <w:szCs w:val="24"/>
        </w:rPr>
        <w:t>Z</w:t>
      </w:r>
      <w:r w:rsidR="618C1BA9" w:rsidRPr="6D6CC2C0">
        <w:rPr>
          <w:sz w:val="24"/>
          <w:szCs w:val="24"/>
        </w:rPr>
        <w:t>astoupena</w:t>
      </w:r>
      <w:r w:rsidRPr="6D6CC2C0">
        <w:rPr>
          <w:sz w:val="24"/>
          <w:szCs w:val="24"/>
        </w:rPr>
        <w:t xml:space="preserve"> </w:t>
      </w:r>
      <w:r w:rsidR="618C1BA9" w:rsidRPr="6D6CC2C0">
        <w:rPr>
          <w:sz w:val="24"/>
          <w:szCs w:val="24"/>
        </w:rPr>
        <w:t>na základě plné moci ze dne 15.3.2018 společností</w:t>
      </w:r>
    </w:p>
    <w:p w14:paraId="289B7FBE" w14:textId="59CA3EFB" w:rsidR="00056440" w:rsidRPr="00780BE4" w:rsidRDefault="00056440" w:rsidP="6D6CC2C0">
      <w:pPr>
        <w:jc w:val="both"/>
        <w:rPr>
          <w:sz w:val="24"/>
          <w:szCs w:val="24"/>
        </w:rPr>
      </w:pPr>
    </w:p>
    <w:p w14:paraId="06E28F90" w14:textId="3F882D38" w:rsidR="00056440" w:rsidRPr="00780BE4" w:rsidRDefault="618C1BA9" w:rsidP="6D6CC2C0">
      <w:pPr>
        <w:jc w:val="both"/>
        <w:rPr>
          <w:b/>
          <w:bCs/>
          <w:sz w:val="24"/>
          <w:szCs w:val="24"/>
        </w:rPr>
      </w:pPr>
      <w:r w:rsidRPr="6D6CC2C0">
        <w:rPr>
          <w:b/>
          <w:bCs/>
          <w:sz w:val="24"/>
          <w:szCs w:val="24"/>
        </w:rPr>
        <w:t>GasNet Služby, s.r.o.</w:t>
      </w:r>
    </w:p>
    <w:p w14:paraId="34E40773" w14:textId="079B55D3" w:rsidR="00056440" w:rsidRPr="00780BE4" w:rsidRDefault="618C1BA9" w:rsidP="6D6CC2C0">
      <w:pPr>
        <w:jc w:val="both"/>
        <w:rPr>
          <w:sz w:val="24"/>
          <w:szCs w:val="24"/>
        </w:rPr>
      </w:pPr>
      <w:r w:rsidRPr="6D6CC2C0">
        <w:rPr>
          <w:sz w:val="24"/>
          <w:szCs w:val="24"/>
        </w:rPr>
        <w:t>Sídlo:</w:t>
      </w:r>
      <w:r w:rsidR="53C5496C" w:rsidRPr="6D6CC2C0">
        <w:rPr>
          <w:sz w:val="24"/>
          <w:szCs w:val="24"/>
        </w:rPr>
        <w:t xml:space="preserve"> </w:t>
      </w:r>
      <w:r w:rsidRPr="6D6CC2C0">
        <w:rPr>
          <w:sz w:val="24"/>
          <w:szCs w:val="24"/>
        </w:rPr>
        <w:t>Plynárenská 499/1, Zábrdovice, 602 00 Brno</w:t>
      </w:r>
    </w:p>
    <w:p w14:paraId="76B195CD" w14:textId="02FA4726" w:rsidR="00056440" w:rsidRPr="00780BE4" w:rsidRDefault="618C1BA9" w:rsidP="6D6CC2C0">
      <w:pPr>
        <w:jc w:val="both"/>
        <w:rPr>
          <w:sz w:val="24"/>
          <w:szCs w:val="24"/>
        </w:rPr>
      </w:pPr>
      <w:r w:rsidRPr="6D6CC2C0">
        <w:rPr>
          <w:sz w:val="24"/>
          <w:szCs w:val="24"/>
        </w:rPr>
        <w:t>Spisová značka:</w:t>
      </w:r>
      <w:r w:rsidR="5E8D1F86" w:rsidRPr="6D6CC2C0">
        <w:rPr>
          <w:sz w:val="24"/>
          <w:szCs w:val="24"/>
        </w:rPr>
        <w:t xml:space="preserve"> </w:t>
      </w:r>
      <w:r w:rsidRPr="6D6CC2C0">
        <w:rPr>
          <w:sz w:val="24"/>
          <w:szCs w:val="24"/>
        </w:rPr>
        <w:t>C 57165 vedená u Krajského soudu v</w:t>
      </w:r>
      <w:r w:rsidR="000833C5">
        <w:rPr>
          <w:sz w:val="24"/>
          <w:szCs w:val="24"/>
        </w:rPr>
        <w:t xml:space="preserve"> </w:t>
      </w:r>
      <w:r w:rsidRPr="6D6CC2C0">
        <w:rPr>
          <w:sz w:val="24"/>
          <w:szCs w:val="24"/>
        </w:rPr>
        <w:t>Brně</w:t>
      </w:r>
    </w:p>
    <w:p w14:paraId="192EAEE8" w14:textId="5040A418" w:rsidR="00056440" w:rsidRPr="00780BE4" w:rsidRDefault="618C1BA9" w:rsidP="6D6CC2C0">
      <w:pPr>
        <w:jc w:val="both"/>
        <w:rPr>
          <w:sz w:val="24"/>
          <w:szCs w:val="24"/>
        </w:rPr>
      </w:pPr>
      <w:r w:rsidRPr="6D6CC2C0">
        <w:rPr>
          <w:sz w:val="24"/>
          <w:szCs w:val="24"/>
        </w:rPr>
        <w:t>IČ:27935311</w:t>
      </w:r>
      <w:r w:rsidR="70C14429" w:rsidRPr="6D6CC2C0">
        <w:rPr>
          <w:sz w:val="24"/>
          <w:szCs w:val="24"/>
        </w:rPr>
        <w:t xml:space="preserve"> </w:t>
      </w:r>
      <w:r w:rsidRPr="6D6CC2C0">
        <w:rPr>
          <w:sz w:val="24"/>
          <w:szCs w:val="24"/>
        </w:rPr>
        <w:t>DIČ:CZ27935311</w:t>
      </w:r>
    </w:p>
    <w:p w14:paraId="3ADEB52E" w14:textId="7AD3EE9D" w:rsidR="00056440" w:rsidRPr="00780BE4" w:rsidRDefault="618C1BA9" w:rsidP="6D6CC2C0">
      <w:pPr>
        <w:jc w:val="both"/>
        <w:rPr>
          <w:sz w:val="24"/>
          <w:szCs w:val="24"/>
        </w:rPr>
      </w:pPr>
      <w:r w:rsidRPr="6D6CC2C0">
        <w:rPr>
          <w:sz w:val="24"/>
          <w:szCs w:val="24"/>
        </w:rPr>
        <w:t>Zastoupena na základě plné moci</w:t>
      </w:r>
      <w:r w:rsidR="2E732E8F" w:rsidRPr="6D6CC2C0">
        <w:rPr>
          <w:sz w:val="24"/>
          <w:szCs w:val="24"/>
        </w:rPr>
        <w:t xml:space="preserve"> </w:t>
      </w:r>
      <w:r w:rsidRPr="6D6CC2C0">
        <w:rPr>
          <w:sz w:val="24"/>
          <w:szCs w:val="24"/>
        </w:rPr>
        <w:t>reg. č.:</w:t>
      </w:r>
    </w:p>
    <w:p w14:paraId="1EEFA2C8" w14:textId="5A9899F1" w:rsidR="00056440" w:rsidRPr="00780BE4" w:rsidRDefault="618C1BA9" w:rsidP="6D6CC2C0">
      <w:pPr>
        <w:jc w:val="both"/>
        <w:rPr>
          <w:sz w:val="24"/>
          <w:szCs w:val="24"/>
        </w:rPr>
      </w:pPr>
      <w:r w:rsidRPr="6D6CC2C0">
        <w:rPr>
          <w:sz w:val="24"/>
          <w:szCs w:val="24"/>
        </w:rPr>
        <w:t>-</w:t>
      </w:r>
      <w:r w:rsidR="655DF300" w:rsidRPr="6D6CC2C0">
        <w:rPr>
          <w:sz w:val="24"/>
          <w:szCs w:val="24"/>
        </w:rPr>
        <w:t xml:space="preserve"> </w:t>
      </w:r>
      <w:r w:rsidR="00341E3B">
        <w:rPr>
          <w:sz w:val="24"/>
          <w:szCs w:val="24"/>
        </w:rPr>
        <w:t>10000</w:t>
      </w:r>
      <w:r w:rsidR="00194FF7">
        <w:rPr>
          <w:sz w:val="24"/>
          <w:szCs w:val="24"/>
        </w:rPr>
        <w:t>21035</w:t>
      </w:r>
      <w:r w:rsidR="3C2C25C5" w:rsidRPr="6D6CC2C0">
        <w:rPr>
          <w:sz w:val="24"/>
          <w:szCs w:val="24"/>
        </w:rPr>
        <w:t xml:space="preserve"> </w:t>
      </w:r>
      <w:r w:rsidRPr="6D6CC2C0">
        <w:rPr>
          <w:sz w:val="24"/>
          <w:szCs w:val="24"/>
        </w:rPr>
        <w:t xml:space="preserve">ze dne </w:t>
      </w:r>
      <w:r w:rsidR="00194FF7">
        <w:rPr>
          <w:sz w:val="24"/>
          <w:szCs w:val="24"/>
        </w:rPr>
        <w:t>16.</w:t>
      </w:r>
      <w:r w:rsidR="00457380">
        <w:rPr>
          <w:sz w:val="24"/>
          <w:szCs w:val="24"/>
        </w:rPr>
        <w:t xml:space="preserve">01.2023 </w:t>
      </w:r>
      <w:r w:rsidR="00704170">
        <w:rPr>
          <w:sz w:val="24"/>
          <w:szCs w:val="24"/>
        </w:rPr>
        <w:t>XXXXX</w:t>
      </w:r>
      <w:r w:rsidR="27D4D756" w:rsidRPr="6D6CC2C0">
        <w:rPr>
          <w:sz w:val="24"/>
          <w:szCs w:val="24"/>
        </w:rPr>
        <w:t xml:space="preserve"> – </w:t>
      </w:r>
      <w:r w:rsidR="00FA7074">
        <w:rPr>
          <w:sz w:val="24"/>
          <w:szCs w:val="24"/>
        </w:rPr>
        <w:t>vedoucí oddělení správy nemovitého majetku – Morava sever</w:t>
      </w:r>
    </w:p>
    <w:p w14:paraId="4DBEA2E8" w14:textId="256E4589" w:rsidR="00056440" w:rsidRPr="00780BE4" w:rsidRDefault="618C1BA9" w:rsidP="6D6CC2C0">
      <w:pPr>
        <w:jc w:val="both"/>
        <w:rPr>
          <w:sz w:val="24"/>
          <w:szCs w:val="24"/>
        </w:rPr>
      </w:pPr>
      <w:r w:rsidRPr="6D6CC2C0">
        <w:rPr>
          <w:sz w:val="24"/>
          <w:szCs w:val="24"/>
        </w:rPr>
        <w:t>-</w:t>
      </w:r>
      <w:r w:rsidR="06D1BFF4" w:rsidRPr="6D6CC2C0">
        <w:rPr>
          <w:sz w:val="24"/>
          <w:szCs w:val="24"/>
        </w:rPr>
        <w:t xml:space="preserve"> </w:t>
      </w:r>
      <w:r w:rsidR="00C90157">
        <w:rPr>
          <w:sz w:val="24"/>
          <w:szCs w:val="24"/>
        </w:rPr>
        <w:t>1000023760</w:t>
      </w:r>
      <w:r w:rsidR="770C5024" w:rsidRPr="6D6CC2C0">
        <w:rPr>
          <w:sz w:val="24"/>
          <w:szCs w:val="24"/>
        </w:rPr>
        <w:t xml:space="preserve"> </w:t>
      </w:r>
      <w:r w:rsidRPr="6D6CC2C0">
        <w:rPr>
          <w:sz w:val="24"/>
          <w:szCs w:val="24"/>
        </w:rPr>
        <w:t xml:space="preserve">ze dne </w:t>
      </w:r>
      <w:r w:rsidR="00D32771">
        <w:rPr>
          <w:sz w:val="24"/>
          <w:szCs w:val="24"/>
        </w:rPr>
        <w:t xml:space="preserve">15.08.2023 Ing. </w:t>
      </w:r>
      <w:r w:rsidR="00704170">
        <w:rPr>
          <w:sz w:val="24"/>
          <w:szCs w:val="24"/>
        </w:rPr>
        <w:t>XXXXX</w:t>
      </w:r>
      <w:r w:rsidRPr="6D6CC2C0">
        <w:rPr>
          <w:sz w:val="24"/>
          <w:szCs w:val="24"/>
        </w:rPr>
        <w:t xml:space="preserve"> </w:t>
      </w:r>
      <w:r w:rsidR="002315AA">
        <w:rPr>
          <w:sz w:val="24"/>
          <w:szCs w:val="24"/>
        </w:rPr>
        <w:t>–</w:t>
      </w:r>
      <w:r w:rsidR="2402D832" w:rsidRPr="6D6CC2C0">
        <w:rPr>
          <w:sz w:val="24"/>
          <w:szCs w:val="24"/>
        </w:rPr>
        <w:t xml:space="preserve"> </w:t>
      </w:r>
      <w:r w:rsidR="002315AA">
        <w:rPr>
          <w:sz w:val="24"/>
          <w:szCs w:val="24"/>
        </w:rPr>
        <w:t>technikem správy nemovitého majetku</w:t>
      </w:r>
      <w:r w:rsidRPr="6D6CC2C0">
        <w:rPr>
          <w:sz w:val="24"/>
          <w:szCs w:val="24"/>
        </w:rPr>
        <w:t xml:space="preserve"> </w:t>
      </w:r>
    </w:p>
    <w:p w14:paraId="0D0B940D" w14:textId="77777777" w:rsidR="00A32B29" w:rsidRDefault="00A32B29" w:rsidP="004978DA">
      <w:pPr>
        <w:spacing w:line="240" w:lineRule="exact"/>
        <w:rPr>
          <w:rFonts w:eastAsia="Calibri"/>
          <w:sz w:val="24"/>
          <w:szCs w:val="24"/>
        </w:rPr>
      </w:pPr>
    </w:p>
    <w:p w14:paraId="729813A9" w14:textId="77777777" w:rsidR="00B47AF3" w:rsidRPr="00082BA0" w:rsidRDefault="009A3707" w:rsidP="004978DA">
      <w:pPr>
        <w:spacing w:line="240" w:lineRule="exact"/>
        <w:rPr>
          <w:rFonts w:eastAsia="Calibri"/>
          <w:color w:val="FF0000"/>
          <w:sz w:val="24"/>
          <w:szCs w:val="24"/>
        </w:rPr>
      </w:pPr>
      <w:r w:rsidRPr="00082BA0">
        <w:rPr>
          <w:i/>
          <w:sz w:val="24"/>
          <w:szCs w:val="24"/>
        </w:rPr>
        <w:t xml:space="preserve">(dále jako „oprávněný </w:t>
      </w:r>
      <w:r w:rsidR="0076029F" w:rsidRPr="00082BA0">
        <w:rPr>
          <w:i/>
          <w:sz w:val="24"/>
          <w:szCs w:val="24"/>
        </w:rPr>
        <w:t>z věcného břemene</w:t>
      </w:r>
      <w:r w:rsidR="00B47AF3" w:rsidRPr="00082BA0">
        <w:rPr>
          <w:i/>
          <w:sz w:val="24"/>
          <w:szCs w:val="24"/>
        </w:rPr>
        <w:t>“)</w:t>
      </w:r>
    </w:p>
    <w:p w14:paraId="0E27B00A" w14:textId="77777777" w:rsidR="008F5D55" w:rsidRPr="00082BA0" w:rsidRDefault="008F5D55" w:rsidP="00B47AF3">
      <w:pPr>
        <w:rPr>
          <w:i/>
          <w:sz w:val="24"/>
          <w:szCs w:val="24"/>
        </w:rPr>
      </w:pPr>
    </w:p>
    <w:p w14:paraId="5F63F83B" w14:textId="77777777" w:rsidR="00B47AF3" w:rsidRPr="00082BA0" w:rsidRDefault="00B47AF3" w:rsidP="00B47AF3">
      <w:pPr>
        <w:rPr>
          <w:i/>
          <w:sz w:val="24"/>
          <w:szCs w:val="24"/>
        </w:rPr>
      </w:pPr>
      <w:r w:rsidRPr="00082BA0">
        <w:rPr>
          <w:i/>
          <w:sz w:val="24"/>
          <w:szCs w:val="24"/>
        </w:rPr>
        <w:t>(dále též jako „smluvní strany“)</w:t>
      </w:r>
    </w:p>
    <w:p w14:paraId="60061E4C" w14:textId="77777777" w:rsidR="00B47AF3" w:rsidRPr="00082BA0" w:rsidRDefault="00B47AF3" w:rsidP="00B47AF3">
      <w:pPr>
        <w:rPr>
          <w:sz w:val="24"/>
          <w:szCs w:val="24"/>
        </w:rPr>
      </w:pPr>
    </w:p>
    <w:p w14:paraId="168AEA45" w14:textId="77777777" w:rsidR="00DD4135" w:rsidRPr="00082BA0" w:rsidRDefault="00B47AF3" w:rsidP="00E75428">
      <w:pPr>
        <w:rPr>
          <w:b/>
          <w:sz w:val="24"/>
          <w:szCs w:val="24"/>
        </w:rPr>
      </w:pPr>
      <w:r w:rsidRPr="00082BA0">
        <w:rPr>
          <w:sz w:val="24"/>
          <w:szCs w:val="24"/>
        </w:rPr>
        <w:t xml:space="preserve">uzavírají dnešního dne následující </w:t>
      </w:r>
    </w:p>
    <w:p w14:paraId="44EAFD9C" w14:textId="77777777" w:rsidR="00B434D0" w:rsidRPr="00082BA0" w:rsidRDefault="00B434D0" w:rsidP="00B47AF3">
      <w:pPr>
        <w:spacing w:line="240" w:lineRule="atLeast"/>
        <w:jc w:val="center"/>
        <w:rPr>
          <w:b/>
          <w:sz w:val="24"/>
          <w:szCs w:val="24"/>
        </w:rPr>
      </w:pPr>
    </w:p>
    <w:p w14:paraId="67CDF303" w14:textId="77777777" w:rsidR="00FB3E95" w:rsidRPr="00082BA0" w:rsidRDefault="00B47AF3" w:rsidP="00B47AF3">
      <w:pPr>
        <w:spacing w:line="240" w:lineRule="atLeast"/>
        <w:jc w:val="center"/>
        <w:rPr>
          <w:b/>
          <w:sz w:val="24"/>
          <w:szCs w:val="24"/>
        </w:rPr>
      </w:pPr>
      <w:r w:rsidRPr="00082BA0">
        <w:rPr>
          <w:b/>
          <w:sz w:val="24"/>
          <w:szCs w:val="24"/>
        </w:rPr>
        <w:t>s</w:t>
      </w:r>
      <w:r w:rsidR="000C344B" w:rsidRPr="00082BA0">
        <w:rPr>
          <w:b/>
          <w:sz w:val="24"/>
          <w:szCs w:val="24"/>
        </w:rPr>
        <w:t> </w:t>
      </w:r>
      <w:r w:rsidRPr="00082BA0">
        <w:rPr>
          <w:b/>
          <w:sz w:val="24"/>
          <w:szCs w:val="24"/>
        </w:rPr>
        <w:t>m</w:t>
      </w:r>
      <w:r w:rsidR="000C344B" w:rsidRPr="00082BA0">
        <w:rPr>
          <w:b/>
          <w:sz w:val="24"/>
          <w:szCs w:val="24"/>
        </w:rPr>
        <w:t xml:space="preserve"> </w:t>
      </w:r>
      <w:r w:rsidRPr="00082BA0">
        <w:rPr>
          <w:b/>
          <w:sz w:val="24"/>
          <w:szCs w:val="24"/>
        </w:rPr>
        <w:t>l</w:t>
      </w:r>
      <w:r w:rsidR="000C344B" w:rsidRPr="00082BA0">
        <w:rPr>
          <w:b/>
          <w:sz w:val="24"/>
          <w:szCs w:val="24"/>
        </w:rPr>
        <w:t xml:space="preserve"> </w:t>
      </w:r>
      <w:r w:rsidRPr="00082BA0">
        <w:rPr>
          <w:b/>
          <w:sz w:val="24"/>
          <w:szCs w:val="24"/>
        </w:rPr>
        <w:t>o</w:t>
      </w:r>
      <w:r w:rsidR="000C344B" w:rsidRPr="00082BA0">
        <w:rPr>
          <w:b/>
          <w:sz w:val="24"/>
          <w:szCs w:val="24"/>
        </w:rPr>
        <w:t xml:space="preserve"> </w:t>
      </w:r>
      <w:r w:rsidRPr="00082BA0">
        <w:rPr>
          <w:b/>
          <w:sz w:val="24"/>
          <w:szCs w:val="24"/>
        </w:rPr>
        <w:t>u</w:t>
      </w:r>
      <w:r w:rsidR="000C344B" w:rsidRPr="00082BA0">
        <w:rPr>
          <w:b/>
          <w:sz w:val="24"/>
          <w:szCs w:val="24"/>
        </w:rPr>
        <w:t xml:space="preserve"> </w:t>
      </w:r>
      <w:r w:rsidRPr="00082BA0">
        <w:rPr>
          <w:b/>
          <w:sz w:val="24"/>
          <w:szCs w:val="24"/>
        </w:rPr>
        <w:t>v</w:t>
      </w:r>
      <w:r w:rsidR="000C344B" w:rsidRPr="00082BA0">
        <w:rPr>
          <w:b/>
          <w:sz w:val="24"/>
          <w:szCs w:val="24"/>
        </w:rPr>
        <w:t> </w:t>
      </w:r>
      <w:r w:rsidRPr="00082BA0">
        <w:rPr>
          <w:b/>
          <w:sz w:val="24"/>
          <w:szCs w:val="24"/>
        </w:rPr>
        <w:t>u</w:t>
      </w:r>
      <w:r w:rsidR="000C344B" w:rsidRPr="00082BA0">
        <w:rPr>
          <w:b/>
          <w:sz w:val="24"/>
          <w:szCs w:val="24"/>
        </w:rPr>
        <w:t xml:space="preserve"> </w:t>
      </w:r>
      <w:r w:rsidRPr="00082BA0">
        <w:rPr>
          <w:b/>
          <w:sz w:val="24"/>
          <w:szCs w:val="24"/>
        </w:rPr>
        <w:t xml:space="preserve"> </w:t>
      </w:r>
      <w:r w:rsidR="000C344B" w:rsidRPr="00082BA0">
        <w:rPr>
          <w:b/>
          <w:sz w:val="24"/>
          <w:szCs w:val="24"/>
        </w:rPr>
        <w:t xml:space="preserve"> </w:t>
      </w:r>
      <w:r w:rsidRPr="00082BA0">
        <w:rPr>
          <w:b/>
          <w:sz w:val="24"/>
          <w:szCs w:val="24"/>
        </w:rPr>
        <w:t>o</w:t>
      </w:r>
      <w:r w:rsidR="000C344B" w:rsidRPr="00082BA0">
        <w:rPr>
          <w:b/>
          <w:sz w:val="24"/>
          <w:szCs w:val="24"/>
        </w:rPr>
        <w:t xml:space="preserve"> </w:t>
      </w:r>
      <w:r w:rsidRPr="00082BA0">
        <w:rPr>
          <w:b/>
          <w:sz w:val="24"/>
          <w:szCs w:val="24"/>
        </w:rPr>
        <w:t xml:space="preserve"> </w:t>
      </w:r>
      <w:r w:rsidR="000C344B" w:rsidRPr="00082BA0">
        <w:rPr>
          <w:b/>
          <w:sz w:val="24"/>
          <w:szCs w:val="24"/>
        </w:rPr>
        <w:t xml:space="preserve"> </w:t>
      </w:r>
      <w:r w:rsidRPr="00082BA0">
        <w:rPr>
          <w:b/>
          <w:sz w:val="24"/>
          <w:szCs w:val="24"/>
        </w:rPr>
        <w:t>z</w:t>
      </w:r>
      <w:r w:rsidR="000C344B" w:rsidRPr="00082BA0">
        <w:rPr>
          <w:b/>
          <w:sz w:val="24"/>
          <w:szCs w:val="24"/>
        </w:rPr>
        <w:t> </w:t>
      </w:r>
      <w:r w:rsidRPr="00082BA0">
        <w:rPr>
          <w:b/>
          <w:sz w:val="24"/>
          <w:szCs w:val="24"/>
        </w:rPr>
        <w:t>ř</w:t>
      </w:r>
      <w:r w:rsidR="000C344B" w:rsidRPr="00082BA0">
        <w:rPr>
          <w:b/>
          <w:sz w:val="24"/>
          <w:szCs w:val="24"/>
        </w:rPr>
        <w:t xml:space="preserve"> </w:t>
      </w:r>
      <w:r w:rsidRPr="00082BA0">
        <w:rPr>
          <w:b/>
          <w:sz w:val="24"/>
          <w:szCs w:val="24"/>
        </w:rPr>
        <w:t>í</w:t>
      </w:r>
      <w:r w:rsidR="000C344B" w:rsidRPr="00082BA0">
        <w:rPr>
          <w:b/>
          <w:sz w:val="24"/>
          <w:szCs w:val="24"/>
        </w:rPr>
        <w:t xml:space="preserve"> </w:t>
      </w:r>
      <w:r w:rsidRPr="00082BA0">
        <w:rPr>
          <w:b/>
          <w:sz w:val="24"/>
          <w:szCs w:val="24"/>
        </w:rPr>
        <w:t>z</w:t>
      </w:r>
      <w:r w:rsidR="000C344B" w:rsidRPr="00082BA0">
        <w:rPr>
          <w:b/>
          <w:sz w:val="24"/>
          <w:szCs w:val="24"/>
        </w:rPr>
        <w:t> </w:t>
      </w:r>
      <w:r w:rsidRPr="00082BA0">
        <w:rPr>
          <w:b/>
          <w:sz w:val="24"/>
          <w:szCs w:val="24"/>
        </w:rPr>
        <w:t>e</w:t>
      </w:r>
      <w:r w:rsidR="000C344B" w:rsidRPr="00082BA0">
        <w:rPr>
          <w:b/>
          <w:sz w:val="24"/>
          <w:szCs w:val="24"/>
        </w:rPr>
        <w:t xml:space="preserve"> </w:t>
      </w:r>
      <w:r w:rsidRPr="00082BA0">
        <w:rPr>
          <w:b/>
          <w:sz w:val="24"/>
          <w:szCs w:val="24"/>
        </w:rPr>
        <w:t>n</w:t>
      </w:r>
      <w:r w:rsidR="000C344B" w:rsidRPr="00082BA0">
        <w:rPr>
          <w:b/>
          <w:sz w:val="24"/>
          <w:szCs w:val="24"/>
        </w:rPr>
        <w:t xml:space="preserve"> </w:t>
      </w:r>
      <w:r w:rsidRPr="00082BA0">
        <w:rPr>
          <w:b/>
          <w:sz w:val="24"/>
          <w:szCs w:val="24"/>
        </w:rPr>
        <w:t>í</w:t>
      </w:r>
      <w:r w:rsidR="000C344B" w:rsidRPr="00082BA0">
        <w:rPr>
          <w:b/>
          <w:sz w:val="24"/>
          <w:szCs w:val="24"/>
        </w:rPr>
        <w:t xml:space="preserve"> </w:t>
      </w:r>
      <w:r w:rsidRPr="00082BA0">
        <w:rPr>
          <w:b/>
          <w:sz w:val="24"/>
          <w:szCs w:val="24"/>
        </w:rPr>
        <w:t xml:space="preserve"> </w:t>
      </w:r>
      <w:r w:rsidR="000C344B" w:rsidRPr="00082BA0">
        <w:rPr>
          <w:b/>
          <w:sz w:val="24"/>
          <w:szCs w:val="24"/>
        </w:rPr>
        <w:t xml:space="preserve"> </w:t>
      </w:r>
      <w:r w:rsidR="00CA17B4" w:rsidRPr="00082BA0">
        <w:rPr>
          <w:b/>
          <w:sz w:val="24"/>
          <w:szCs w:val="24"/>
        </w:rPr>
        <w:t>v</w:t>
      </w:r>
      <w:r w:rsidR="002E2B31" w:rsidRPr="00082BA0">
        <w:rPr>
          <w:b/>
          <w:sz w:val="24"/>
          <w:szCs w:val="24"/>
        </w:rPr>
        <w:t> </w:t>
      </w:r>
      <w:r w:rsidR="00CA17B4" w:rsidRPr="00082BA0">
        <w:rPr>
          <w:b/>
          <w:sz w:val="24"/>
          <w:szCs w:val="24"/>
        </w:rPr>
        <w:t>ě</w:t>
      </w:r>
      <w:r w:rsidR="002E2B31" w:rsidRPr="00082BA0">
        <w:rPr>
          <w:b/>
          <w:sz w:val="24"/>
          <w:szCs w:val="24"/>
        </w:rPr>
        <w:t xml:space="preserve"> </w:t>
      </w:r>
      <w:r w:rsidR="00CA17B4" w:rsidRPr="00082BA0">
        <w:rPr>
          <w:b/>
          <w:sz w:val="24"/>
          <w:szCs w:val="24"/>
        </w:rPr>
        <w:t>c</w:t>
      </w:r>
      <w:r w:rsidR="002E2B31" w:rsidRPr="00082BA0">
        <w:rPr>
          <w:b/>
          <w:sz w:val="24"/>
          <w:szCs w:val="24"/>
        </w:rPr>
        <w:t xml:space="preserve"> </w:t>
      </w:r>
      <w:r w:rsidR="00CA17B4" w:rsidRPr="00082BA0">
        <w:rPr>
          <w:b/>
          <w:sz w:val="24"/>
          <w:szCs w:val="24"/>
        </w:rPr>
        <w:t>n</w:t>
      </w:r>
      <w:r w:rsidR="002E2B31" w:rsidRPr="00082BA0">
        <w:rPr>
          <w:b/>
          <w:sz w:val="24"/>
          <w:szCs w:val="24"/>
        </w:rPr>
        <w:t xml:space="preserve"> </w:t>
      </w:r>
      <w:r w:rsidR="00CA17B4" w:rsidRPr="00082BA0">
        <w:rPr>
          <w:b/>
          <w:sz w:val="24"/>
          <w:szCs w:val="24"/>
        </w:rPr>
        <w:t>é</w:t>
      </w:r>
      <w:r w:rsidR="002E2B31" w:rsidRPr="00082BA0">
        <w:rPr>
          <w:b/>
          <w:sz w:val="24"/>
          <w:szCs w:val="24"/>
        </w:rPr>
        <w:t xml:space="preserve"> </w:t>
      </w:r>
      <w:r w:rsidR="00CA17B4" w:rsidRPr="00082BA0">
        <w:rPr>
          <w:b/>
          <w:sz w:val="24"/>
          <w:szCs w:val="24"/>
        </w:rPr>
        <w:t>h</w:t>
      </w:r>
      <w:r w:rsidR="002E2B31" w:rsidRPr="00082BA0">
        <w:rPr>
          <w:b/>
          <w:sz w:val="24"/>
          <w:szCs w:val="24"/>
        </w:rPr>
        <w:t xml:space="preserve"> </w:t>
      </w:r>
      <w:r w:rsidR="00CA17B4" w:rsidRPr="00082BA0">
        <w:rPr>
          <w:b/>
          <w:sz w:val="24"/>
          <w:szCs w:val="24"/>
        </w:rPr>
        <w:t xml:space="preserve">o </w:t>
      </w:r>
      <w:r w:rsidR="002E2B31" w:rsidRPr="00082BA0">
        <w:rPr>
          <w:b/>
          <w:sz w:val="24"/>
          <w:szCs w:val="24"/>
        </w:rPr>
        <w:t xml:space="preserve"> </w:t>
      </w:r>
      <w:r w:rsidR="00CA17B4" w:rsidRPr="00082BA0">
        <w:rPr>
          <w:b/>
          <w:sz w:val="24"/>
          <w:szCs w:val="24"/>
        </w:rPr>
        <w:t>b</w:t>
      </w:r>
      <w:r w:rsidR="002E2B31" w:rsidRPr="00082BA0">
        <w:rPr>
          <w:b/>
          <w:sz w:val="24"/>
          <w:szCs w:val="24"/>
        </w:rPr>
        <w:t xml:space="preserve"> </w:t>
      </w:r>
      <w:r w:rsidR="00CA17B4" w:rsidRPr="00082BA0">
        <w:rPr>
          <w:b/>
          <w:sz w:val="24"/>
          <w:szCs w:val="24"/>
        </w:rPr>
        <w:t>ř</w:t>
      </w:r>
      <w:r w:rsidR="002E2B31" w:rsidRPr="00082BA0">
        <w:rPr>
          <w:b/>
          <w:sz w:val="24"/>
          <w:szCs w:val="24"/>
        </w:rPr>
        <w:t xml:space="preserve"> </w:t>
      </w:r>
      <w:r w:rsidR="00CA17B4" w:rsidRPr="00082BA0">
        <w:rPr>
          <w:b/>
          <w:sz w:val="24"/>
          <w:szCs w:val="24"/>
        </w:rPr>
        <w:t>e</w:t>
      </w:r>
      <w:r w:rsidR="002E2B31" w:rsidRPr="00082BA0">
        <w:rPr>
          <w:b/>
          <w:sz w:val="24"/>
          <w:szCs w:val="24"/>
        </w:rPr>
        <w:t xml:space="preserve"> </w:t>
      </w:r>
      <w:r w:rsidR="00CA17B4" w:rsidRPr="00082BA0">
        <w:rPr>
          <w:b/>
          <w:sz w:val="24"/>
          <w:szCs w:val="24"/>
        </w:rPr>
        <w:t>m</w:t>
      </w:r>
      <w:r w:rsidR="002E2B31" w:rsidRPr="00082BA0">
        <w:rPr>
          <w:b/>
          <w:sz w:val="24"/>
          <w:szCs w:val="24"/>
        </w:rPr>
        <w:t xml:space="preserve"> </w:t>
      </w:r>
      <w:r w:rsidR="00CA17B4" w:rsidRPr="00082BA0">
        <w:rPr>
          <w:b/>
          <w:sz w:val="24"/>
          <w:szCs w:val="24"/>
        </w:rPr>
        <w:t>e</w:t>
      </w:r>
      <w:r w:rsidR="002E2B31" w:rsidRPr="00082BA0">
        <w:rPr>
          <w:b/>
          <w:sz w:val="24"/>
          <w:szCs w:val="24"/>
        </w:rPr>
        <w:t xml:space="preserve"> </w:t>
      </w:r>
      <w:r w:rsidR="00CA17B4" w:rsidRPr="00082BA0">
        <w:rPr>
          <w:b/>
          <w:sz w:val="24"/>
          <w:szCs w:val="24"/>
        </w:rPr>
        <w:t>n</w:t>
      </w:r>
      <w:r w:rsidR="002E2B31" w:rsidRPr="00082BA0">
        <w:rPr>
          <w:b/>
          <w:sz w:val="24"/>
          <w:szCs w:val="24"/>
        </w:rPr>
        <w:t xml:space="preserve"> </w:t>
      </w:r>
      <w:r w:rsidR="00CA17B4" w:rsidRPr="00082BA0">
        <w:rPr>
          <w:b/>
          <w:sz w:val="24"/>
          <w:szCs w:val="24"/>
        </w:rPr>
        <w:t>e</w:t>
      </w:r>
    </w:p>
    <w:p w14:paraId="4B94D5A5" w14:textId="77777777" w:rsidR="000D751F" w:rsidRPr="00082BA0" w:rsidRDefault="000D751F" w:rsidP="00102075">
      <w:pPr>
        <w:jc w:val="both"/>
        <w:rPr>
          <w:b/>
          <w:sz w:val="24"/>
          <w:szCs w:val="24"/>
        </w:rPr>
      </w:pPr>
    </w:p>
    <w:p w14:paraId="479E1164" w14:textId="77777777" w:rsidR="000D751F" w:rsidRPr="00082BA0" w:rsidRDefault="000D751F" w:rsidP="00102075">
      <w:pPr>
        <w:jc w:val="center"/>
        <w:rPr>
          <w:b/>
          <w:sz w:val="24"/>
          <w:szCs w:val="24"/>
        </w:rPr>
      </w:pPr>
      <w:r w:rsidRPr="00082BA0">
        <w:rPr>
          <w:b/>
          <w:sz w:val="24"/>
          <w:szCs w:val="24"/>
        </w:rPr>
        <w:t>Článek I</w:t>
      </w:r>
      <w:r w:rsidR="00ED1358" w:rsidRPr="00082BA0">
        <w:rPr>
          <w:b/>
          <w:sz w:val="24"/>
          <w:szCs w:val="24"/>
        </w:rPr>
        <w:t>.</w:t>
      </w:r>
    </w:p>
    <w:p w14:paraId="117461EB" w14:textId="77777777" w:rsidR="000D751F" w:rsidRPr="00082BA0" w:rsidRDefault="000D751F" w:rsidP="00524917">
      <w:pPr>
        <w:pStyle w:val="Nadpis2"/>
        <w:spacing w:after="120"/>
        <w:rPr>
          <w:rFonts w:ascii="Times New Roman" w:hAnsi="Times New Roman"/>
          <w:sz w:val="24"/>
          <w:szCs w:val="24"/>
        </w:rPr>
      </w:pPr>
      <w:r w:rsidRPr="00082BA0">
        <w:rPr>
          <w:rFonts w:ascii="Times New Roman" w:hAnsi="Times New Roman"/>
          <w:sz w:val="24"/>
          <w:szCs w:val="24"/>
        </w:rPr>
        <w:t>Úvodní ustanovení</w:t>
      </w:r>
    </w:p>
    <w:p w14:paraId="08282DCA" w14:textId="79605376" w:rsidR="00524917" w:rsidRPr="00082BA0" w:rsidRDefault="00BC05C4" w:rsidP="00524917">
      <w:pPr>
        <w:spacing w:after="120"/>
        <w:jc w:val="both"/>
        <w:rPr>
          <w:sz w:val="24"/>
          <w:szCs w:val="24"/>
        </w:rPr>
      </w:pPr>
      <w:r w:rsidRPr="6D6CC2C0">
        <w:rPr>
          <w:sz w:val="24"/>
          <w:szCs w:val="24"/>
        </w:rPr>
        <w:t>(</w:t>
      </w:r>
      <w:r w:rsidR="00915FCB" w:rsidRPr="6D6CC2C0">
        <w:rPr>
          <w:sz w:val="24"/>
          <w:szCs w:val="24"/>
        </w:rPr>
        <w:t>1</w:t>
      </w:r>
      <w:r w:rsidR="000C344B" w:rsidRPr="6D6CC2C0">
        <w:rPr>
          <w:sz w:val="24"/>
          <w:szCs w:val="24"/>
        </w:rPr>
        <w:t xml:space="preserve">) </w:t>
      </w:r>
      <w:r w:rsidR="00450C74" w:rsidRPr="6D6CC2C0">
        <w:rPr>
          <w:sz w:val="24"/>
          <w:szCs w:val="24"/>
        </w:rPr>
        <w:t>Povinný</w:t>
      </w:r>
      <w:r w:rsidR="00915FCB" w:rsidRPr="6D6CC2C0">
        <w:rPr>
          <w:sz w:val="24"/>
          <w:szCs w:val="24"/>
        </w:rPr>
        <w:t xml:space="preserve"> z věcného břemene </w:t>
      </w:r>
      <w:r w:rsidRPr="6D6CC2C0">
        <w:rPr>
          <w:sz w:val="24"/>
          <w:szCs w:val="24"/>
        </w:rPr>
        <w:t>prohlašuje, že</w:t>
      </w:r>
      <w:r w:rsidR="000C344B" w:rsidRPr="6D6CC2C0">
        <w:rPr>
          <w:sz w:val="24"/>
          <w:szCs w:val="24"/>
        </w:rPr>
        <w:t xml:space="preserve"> je výlučný</w:t>
      </w:r>
      <w:r w:rsidR="00556760" w:rsidRPr="6D6CC2C0">
        <w:rPr>
          <w:sz w:val="24"/>
          <w:szCs w:val="24"/>
        </w:rPr>
        <w:t>m vlastníkem pozemk</w:t>
      </w:r>
      <w:r w:rsidR="00E872A8" w:rsidRPr="6D6CC2C0">
        <w:rPr>
          <w:sz w:val="24"/>
          <w:szCs w:val="24"/>
        </w:rPr>
        <w:t>ů</w:t>
      </w:r>
      <w:r w:rsidR="00556760" w:rsidRPr="6D6CC2C0">
        <w:rPr>
          <w:sz w:val="24"/>
          <w:szCs w:val="24"/>
        </w:rPr>
        <w:t xml:space="preserve"> </w:t>
      </w:r>
      <w:r w:rsidR="00556760" w:rsidRPr="6D6CC2C0">
        <w:rPr>
          <w:b/>
          <w:bCs/>
          <w:sz w:val="24"/>
          <w:szCs w:val="24"/>
        </w:rPr>
        <w:t xml:space="preserve">p.č. </w:t>
      </w:r>
      <w:r w:rsidR="004C07F6">
        <w:rPr>
          <w:b/>
          <w:bCs/>
          <w:sz w:val="24"/>
          <w:szCs w:val="24"/>
        </w:rPr>
        <w:t>1019/1</w:t>
      </w:r>
      <w:r w:rsidR="00556760" w:rsidRPr="6D6CC2C0">
        <w:rPr>
          <w:sz w:val="24"/>
          <w:szCs w:val="24"/>
        </w:rPr>
        <w:t xml:space="preserve"> </w:t>
      </w:r>
      <w:r w:rsidR="00C20F29" w:rsidRPr="6D6CC2C0">
        <w:rPr>
          <w:b/>
          <w:bCs/>
          <w:sz w:val="24"/>
          <w:szCs w:val="24"/>
        </w:rPr>
        <w:t>(ostatní plocha</w:t>
      </w:r>
      <w:r w:rsidR="00E872A8" w:rsidRPr="6D6CC2C0">
        <w:rPr>
          <w:b/>
          <w:bCs/>
          <w:sz w:val="24"/>
          <w:szCs w:val="24"/>
        </w:rPr>
        <w:t xml:space="preserve">, </w:t>
      </w:r>
      <w:r w:rsidR="141EE63D" w:rsidRPr="6D6CC2C0">
        <w:rPr>
          <w:b/>
          <w:bCs/>
          <w:sz w:val="24"/>
          <w:szCs w:val="24"/>
        </w:rPr>
        <w:t>ostatní komunikace</w:t>
      </w:r>
      <w:r w:rsidR="00915FCB" w:rsidRPr="6D6CC2C0">
        <w:rPr>
          <w:b/>
          <w:bCs/>
          <w:sz w:val="24"/>
          <w:szCs w:val="24"/>
        </w:rPr>
        <w:t>)</w:t>
      </w:r>
      <w:r w:rsidR="004C07F6">
        <w:rPr>
          <w:b/>
          <w:bCs/>
          <w:sz w:val="24"/>
          <w:szCs w:val="24"/>
        </w:rPr>
        <w:t xml:space="preserve">, p.č. </w:t>
      </w:r>
      <w:r w:rsidR="00941800">
        <w:rPr>
          <w:b/>
          <w:bCs/>
          <w:sz w:val="24"/>
          <w:szCs w:val="24"/>
        </w:rPr>
        <w:t>4964/4 (ostatní plocha, silnice)</w:t>
      </w:r>
      <w:r w:rsidR="00070583">
        <w:rPr>
          <w:b/>
          <w:bCs/>
          <w:sz w:val="24"/>
          <w:szCs w:val="24"/>
        </w:rPr>
        <w:t>, p.č. 4965/</w:t>
      </w:r>
      <w:r w:rsidR="00A113D1">
        <w:rPr>
          <w:b/>
          <w:bCs/>
          <w:sz w:val="24"/>
          <w:szCs w:val="24"/>
        </w:rPr>
        <w:t xml:space="preserve">2 (ostatní plocha, ostatní dopravní plocha), p.č. 5035/1 </w:t>
      </w:r>
      <w:r w:rsidR="009F1341">
        <w:rPr>
          <w:b/>
          <w:bCs/>
          <w:sz w:val="24"/>
          <w:szCs w:val="24"/>
        </w:rPr>
        <w:t>(ostatní plocha, ostatní komunikace), p.č. 5036/1 (</w:t>
      </w:r>
      <w:r w:rsidR="00624349">
        <w:rPr>
          <w:b/>
          <w:bCs/>
          <w:sz w:val="24"/>
          <w:szCs w:val="24"/>
        </w:rPr>
        <w:t>ostatní plocha, ostatní komunikace)</w:t>
      </w:r>
      <w:r w:rsidR="00A268A0">
        <w:rPr>
          <w:b/>
          <w:bCs/>
          <w:sz w:val="24"/>
          <w:szCs w:val="24"/>
        </w:rPr>
        <w:t>, p.č. 5036/3 (ostatní plocha, ostatní komunikace)</w:t>
      </w:r>
      <w:r w:rsidR="70B3F2DA" w:rsidRPr="6D6CC2C0">
        <w:rPr>
          <w:b/>
          <w:bCs/>
          <w:sz w:val="24"/>
          <w:szCs w:val="24"/>
        </w:rPr>
        <w:t xml:space="preserve"> a</w:t>
      </w:r>
      <w:r w:rsidR="00E872A8" w:rsidRPr="6D6CC2C0">
        <w:rPr>
          <w:b/>
          <w:bCs/>
          <w:sz w:val="24"/>
          <w:szCs w:val="24"/>
        </w:rPr>
        <w:t xml:space="preserve"> p.č. </w:t>
      </w:r>
      <w:r w:rsidR="00624349">
        <w:rPr>
          <w:b/>
          <w:bCs/>
          <w:sz w:val="24"/>
          <w:szCs w:val="24"/>
        </w:rPr>
        <w:t>5070/1</w:t>
      </w:r>
      <w:r w:rsidR="00E872A8" w:rsidRPr="6D6CC2C0">
        <w:rPr>
          <w:b/>
          <w:bCs/>
          <w:sz w:val="24"/>
          <w:szCs w:val="24"/>
        </w:rPr>
        <w:t xml:space="preserve"> (ostatní plocha, </w:t>
      </w:r>
      <w:r w:rsidR="00C5767B">
        <w:rPr>
          <w:b/>
          <w:bCs/>
          <w:sz w:val="24"/>
          <w:szCs w:val="24"/>
        </w:rPr>
        <w:t>ostatní komunikace), všechny v k.ú. Přerov</w:t>
      </w:r>
      <w:r w:rsidR="00E872A8" w:rsidRPr="6D6CC2C0">
        <w:rPr>
          <w:sz w:val="24"/>
          <w:szCs w:val="24"/>
        </w:rPr>
        <w:t xml:space="preserve">, </w:t>
      </w:r>
      <w:r w:rsidR="00E872A8" w:rsidRPr="6D6CC2C0">
        <w:rPr>
          <w:sz w:val="24"/>
          <w:szCs w:val="24"/>
        </w:rPr>
        <w:lastRenderedPageBreak/>
        <w:t>z</w:t>
      </w:r>
      <w:r w:rsidR="00FE63D3" w:rsidRPr="6D6CC2C0">
        <w:rPr>
          <w:sz w:val="24"/>
          <w:szCs w:val="24"/>
        </w:rPr>
        <w:t>apsan</w:t>
      </w:r>
      <w:r w:rsidR="00E872A8" w:rsidRPr="6D6CC2C0">
        <w:rPr>
          <w:sz w:val="24"/>
          <w:szCs w:val="24"/>
        </w:rPr>
        <w:t>ých</w:t>
      </w:r>
      <w:r w:rsidR="00FE63D3" w:rsidRPr="6D6CC2C0">
        <w:rPr>
          <w:sz w:val="24"/>
          <w:szCs w:val="24"/>
        </w:rPr>
        <w:t xml:space="preserve"> </w:t>
      </w:r>
      <w:r w:rsidR="000C344B" w:rsidRPr="6D6CC2C0">
        <w:rPr>
          <w:sz w:val="24"/>
          <w:szCs w:val="24"/>
        </w:rPr>
        <w:t xml:space="preserve">na listu vlastnictví č. </w:t>
      </w:r>
      <w:r w:rsidR="00046748" w:rsidRPr="6D6CC2C0">
        <w:rPr>
          <w:sz w:val="24"/>
          <w:szCs w:val="24"/>
        </w:rPr>
        <w:t>10</w:t>
      </w:r>
      <w:r w:rsidR="00BE5E90" w:rsidRPr="6D6CC2C0">
        <w:rPr>
          <w:sz w:val="24"/>
          <w:szCs w:val="24"/>
        </w:rPr>
        <w:t>0</w:t>
      </w:r>
      <w:r w:rsidR="00046748" w:rsidRPr="6D6CC2C0">
        <w:rPr>
          <w:sz w:val="24"/>
          <w:szCs w:val="24"/>
        </w:rPr>
        <w:t>01</w:t>
      </w:r>
      <w:r w:rsidR="000C344B" w:rsidRPr="6D6CC2C0">
        <w:rPr>
          <w:sz w:val="24"/>
          <w:szCs w:val="24"/>
        </w:rPr>
        <w:t xml:space="preserve"> pro k.ú. </w:t>
      </w:r>
      <w:r w:rsidR="2B817357" w:rsidRPr="6D6CC2C0">
        <w:rPr>
          <w:sz w:val="24"/>
          <w:szCs w:val="24"/>
        </w:rPr>
        <w:t>Pře</w:t>
      </w:r>
      <w:r w:rsidR="009A28F4">
        <w:rPr>
          <w:sz w:val="24"/>
          <w:szCs w:val="24"/>
        </w:rPr>
        <w:t>rov</w:t>
      </w:r>
      <w:r w:rsidR="2B817357" w:rsidRPr="6D6CC2C0">
        <w:rPr>
          <w:sz w:val="24"/>
          <w:szCs w:val="24"/>
        </w:rPr>
        <w:t xml:space="preserve"> </w:t>
      </w:r>
      <w:r w:rsidR="000C344B" w:rsidRPr="6D6CC2C0">
        <w:rPr>
          <w:sz w:val="24"/>
          <w:szCs w:val="24"/>
        </w:rPr>
        <w:t>a obec Přerov u Katastrálního úřadu pro Olomoucký kraj, Katastrální pracoviště Přerov (dále jen „</w:t>
      </w:r>
      <w:r w:rsidR="00915FCB" w:rsidRPr="6D6CC2C0">
        <w:rPr>
          <w:sz w:val="24"/>
          <w:szCs w:val="24"/>
        </w:rPr>
        <w:t>služebn</w:t>
      </w:r>
      <w:r w:rsidR="00E872A8" w:rsidRPr="6D6CC2C0">
        <w:rPr>
          <w:sz w:val="24"/>
          <w:szCs w:val="24"/>
        </w:rPr>
        <w:t>é</w:t>
      </w:r>
      <w:r w:rsidR="00915FCB" w:rsidRPr="6D6CC2C0">
        <w:rPr>
          <w:sz w:val="24"/>
          <w:szCs w:val="24"/>
        </w:rPr>
        <w:t xml:space="preserve"> p</w:t>
      </w:r>
      <w:r w:rsidR="000C344B" w:rsidRPr="6D6CC2C0">
        <w:rPr>
          <w:sz w:val="24"/>
          <w:szCs w:val="24"/>
        </w:rPr>
        <w:t>ozemk</w:t>
      </w:r>
      <w:r w:rsidR="00E872A8" w:rsidRPr="6D6CC2C0">
        <w:rPr>
          <w:sz w:val="24"/>
          <w:szCs w:val="24"/>
        </w:rPr>
        <w:t>y</w:t>
      </w:r>
      <w:r w:rsidR="000C344B" w:rsidRPr="6D6CC2C0">
        <w:rPr>
          <w:sz w:val="24"/>
          <w:szCs w:val="24"/>
        </w:rPr>
        <w:t>“).</w:t>
      </w:r>
    </w:p>
    <w:p w14:paraId="5758D681" w14:textId="17C50581" w:rsidR="00B251C5" w:rsidRPr="00082BA0" w:rsidRDefault="00B251C5" w:rsidP="00B251C5">
      <w:pPr>
        <w:jc w:val="both"/>
        <w:rPr>
          <w:color w:val="000000"/>
          <w:sz w:val="24"/>
          <w:szCs w:val="24"/>
        </w:rPr>
      </w:pPr>
      <w:r w:rsidRPr="6D6CC2C0">
        <w:rPr>
          <w:sz w:val="24"/>
          <w:szCs w:val="24"/>
        </w:rPr>
        <w:t xml:space="preserve"> (2) </w:t>
      </w:r>
      <w:r w:rsidR="00FF3802" w:rsidRPr="6D6CC2C0">
        <w:rPr>
          <w:sz w:val="24"/>
          <w:szCs w:val="24"/>
        </w:rPr>
        <w:t>Ve s</w:t>
      </w:r>
      <w:r w:rsidR="00FE63D3" w:rsidRPr="6D6CC2C0">
        <w:rPr>
          <w:sz w:val="24"/>
          <w:szCs w:val="24"/>
        </w:rPr>
        <w:t>lužebn</w:t>
      </w:r>
      <w:r w:rsidR="00595CA0" w:rsidRPr="6D6CC2C0">
        <w:rPr>
          <w:sz w:val="24"/>
          <w:szCs w:val="24"/>
        </w:rPr>
        <w:t>ých pozemcích</w:t>
      </w:r>
      <w:r w:rsidR="00FF3802" w:rsidRPr="6D6CC2C0">
        <w:rPr>
          <w:sz w:val="24"/>
          <w:szCs w:val="24"/>
        </w:rPr>
        <w:t xml:space="preserve"> je uloženo plynárenské zařízení</w:t>
      </w:r>
      <w:r w:rsidR="00595CA0" w:rsidRPr="6D6CC2C0">
        <w:rPr>
          <w:sz w:val="24"/>
          <w:szCs w:val="24"/>
        </w:rPr>
        <w:t xml:space="preserve"> zřízené</w:t>
      </w:r>
      <w:r w:rsidR="00D3690A" w:rsidRPr="6D6CC2C0">
        <w:rPr>
          <w:sz w:val="24"/>
          <w:szCs w:val="24"/>
        </w:rPr>
        <w:t xml:space="preserve"> v rámci stavby </w:t>
      </w:r>
      <w:r w:rsidR="00D3690A" w:rsidRPr="6D6CC2C0">
        <w:rPr>
          <w:b/>
          <w:bCs/>
          <w:sz w:val="24"/>
          <w:szCs w:val="24"/>
        </w:rPr>
        <w:t>„</w:t>
      </w:r>
      <w:r w:rsidR="0025152C">
        <w:rPr>
          <w:b/>
          <w:bCs/>
          <w:sz w:val="24"/>
          <w:szCs w:val="24"/>
        </w:rPr>
        <w:t>REKO MS</w:t>
      </w:r>
      <w:r w:rsidR="00593D39">
        <w:rPr>
          <w:b/>
          <w:bCs/>
          <w:sz w:val="24"/>
          <w:szCs w:val="24"/>
        </w:rPr>
        <w:t xml:space="preserve"> Přerov – Husova + 1 </w:t>
      </w:r>
      <w:r w:rsidR="18ED0798" w:rsidRPr="6D6CC2C0">
        <w:rPr>
          <w:b/>
          <w:bCs/>
          <w:sz w:val="24"/>
          <w:szCs w:val="24"/>
        </w:rPr>
        <w:t xml:space="preserve">č. stavby: </w:t>
      </w:r>
      <w:r w:rsidR="00593D39">
        <w:rPr>
          <w:b/>
          <w:bCs/>
          <w:sz w:val="24"/>
          <w:szCs w:val="24"/>
        </w:rPr>
        <w:t>7700102305</w:t>
      </w:r>
      <w:r w:rsidR="00F538CB" w:rsidRPr="6D6CC2C0">
        <w:rPr>
          <w:b/>
          <w:bCs/>
          <w:sz w:val="24"/>
          <w:szCs w:val="24"/>
        </w:rPr>
        <w:t>“</w:t>
      </w:r>
      <w:r w:rsidR="00E86737" w:rsidRPr="6D6CC2C0">
        <w:rPr>
          <w:sz w:val="24"/>
          <w:szCs w:val="24"/>
        </w:rPr>
        <w:t xml:space="preserve"> </w:t>
      </w:r>
      <w:r w:rsidR="00D34F01" w:rsidRPr="6D6CC2C0">
        <w:rPr>
          <w:sz w:val="24"/>
          <w:szCs w:val="24"/>
        </w:rPr>
        <w:t xml:space="preserve">(dále jen </w:t>
      </w:r>
      <w:r w:rsidR="00D34F01" w:rsidRPr="6D6CC2C0">
        <w:rPr>
          <w:i/>
          <w:iCs/>
          <w:sz w:val="24"/>
          <w:szCs w:val="24"/>
        </w:rPr>
        <w:t>„plynárenské zařízení“</w:t>
      </w:r>
      <w:r w:rsidR="00D34F01" w:rsidRPr="6D6CC2C0">
        <w:rPr>
          <w:sz w:val="24"/>
          <w:szCs w:val="24"/>
        </w:rPr>
        <w:t>)</w:t>
      </w:r>
    </w:p>
    <w:p w14:paraId="4899A93A" w14:textId="77777777" w:rsidR="00DD4135" w:rsidRPr="00082BA0" w:rsidRDefault="00B251C5" w:rsidP="00E75428">
      <w:pPr>
        <w:spacing w:before="120" w:after="120"/>
        <w:jc w:val="both"/>
        <w:rPr>
          <w:b/>
          <w:sz w:val="24"/>
          <w:szCs w:val="24"/>
        </w:rPr>
      </w:pPr>
      <w:r w:rsidRPr="00082BA0">
        <w:rPr>
          <w:sz w:val="24"/>
          <w:szCs w:val="24"/>
        </w:rPr>
        <w:t xml:space="preserve"> </w:t>
      </w:r>
      <w:r w:rsidR="00AC5A1F" w:rsidRPr="00082BA0">
        <w:rPr>
          <w:sz w:val="24"/>
          <w:szCs w:val="24"/>
        </w:rPr>
        <w:t>(3) Povinn</w:t>
      </w:r>
      <w:r w:rsidR="00BE5E90" w:rsidRPr="00082BA0">
        <w:rPr>
          <w:sz w:val="24"/>
          <w:szCs w:val="24"/>
        </w:rPr>
        <w:t>ý</w:t>
      </w:r>
      <w:r w:rsidR="00AC5A1F" w:rsidRPr="00082BA0">
        <w:rPr>
          <w:sz w:val="24"/>
          <w:szCs w:val="24"/>
        </w:rPr>
        <w:t xml:space="preserve"> z</w:t>
      </w:r>
      <w:r w:rsidR="008E7E85" w:rsidRPr="00082BA0">
        <w:rPr>
          <w:sz w:val="24"/>
          <w:szCs w:val="24"/>
        </w:rPr>
        <w:t> věcného břemene</w:t>
      </w:r>
      <w:r w:rsidR="00AC5A1F" w:rsidRPr="00082BA0">
        <w:rPr>
          <w:sz w:val="24"/>
          <w:szCs w:val="24"/>
        </w:rPr>
        <w:t xml:space="preserve"> prohlaš</w:t>
      </w:r>
      <w:r w:rsidR="007A673B" w:rsidRPr="00082BA0">
        <w:rPr>
          <w:sz w:val="24"/>
          <w:szCs w:val="24"/>
        </w:rPr>
        <w:t>uje, že vlastnictví k</w:t>
      </w:r>
      <w:r w:rsidR="008E7E85" w:rsidRPr="00082BA0">
        <w:rPr>
          <w:sz w:val="24"/>
          <w:szCs w:val="24"/>
        </w:rPr>
        <w:t>e služebn</w:t>
      </w:r>
      <w:r w:rsidR="00A6690A">
        <w:rPr>
          <w:sz w:val="24"/>
          <w:szCs w:val="24"/>
        </w:rPr>
        <w:t>ým</w:t>
      </w:r>
      <w:r w:rsidR="008E7E85" w:rsidRPr="00082BA0">
        <w:rPr>
          <w:sz w:val="24"/>
          <w:szCs w:val="24"/>
        </w:rPr>
        <w:t xml:space="preserve"> p</w:t>
      </w:r>
      <w:r w:rsidR="00091FBD" w:rsidRPr="00082BA0">
        <w:rPr>
          <w:sz w:val="24"/>
          <w:szCs w:val="24"/>
        </w:rPr>
        <w:t>ozemk</w:t>
      </w:r>
      <w:r w:rsidR="00A6690A">
        <w:rPr>
          <w:sz w:val="24"/>
          <w:szCs w:val="24"/>
        </w:rPr>
        <w:t>ům</w:t>
      </w:r>
      <w:r w:rsidR="00AC5A1F" w:rsidRPr="00082BA0">
        <w:rPr>
          <w:sz w:val="24"/>
          <w:szCs w:val="24"/>
        </w:rPr>
        <w:t xml:space="preserve"> ke dni podpisu této smlouvy nepozbyl.</w:t>
      </w:r>
    </w:p>
    <w:p w14:paraId="3C7D7E8A" w14:textId="77777777" w:rsidR="000D751F" w:rsidRPr="00082BA0" w:rsidRDefault="000D751F" w:rsidP="00556760">
      <w:pPr>
        <w:spacing w:before="120"/>
        <w:ind w:firstLine="4"/>
        <w:jc w:val="center"/>
        <w:rPr>
          <w:b/>
          <w:sz w:val="24"/>
          <w:szCs w:val="24"/>
        </w:rPr>
      </w:pPr>
      <w:r w:rsidRPr="00082BA0">
        <w:rPr>
          <w:b/>
          <w:sz w:val="24"/>
          <w:szCs w:val="24"/>
        </w:rPr>
        <w:t>Článek I</w:t>
      </w:r>
      <w:r w:rsidR="00945539" w:rsidRPr="00082BA0">
        <w:rPr>
          <w:b/>
          <w:sz w:val="24"/>
          <w:szCs w:val="24"/>
        </w:rPr>
        <w:t>I</w:t>
      </w:r>
      <w:r w:rsidRPr="00082BA0">
        <w:rPr>
          <w:b/>
          <w:sz w:val="24"/>
          <w:szCs w:val="24"/>
        </w:rPr>
        <w:t>.</w:t>
      </w:r>
    </w:p>
    <w:p w14:paraId="0A604774" w14:textId="77777777" w:rsidR="000D751F" w:rsidRPr="00082BA0" w:rsidRDefault="008E7E85" w:rsidP="00EB11BE">
      <w:pPr>
        <w:pStyle w:val="Nadpis2"/>
        <w:spacing w:after="120"/>
        <w:rPr>
          <w:rFonts w:ascii="Times New Roman" w:hAnsi="Times New Roman"/>
          <w:sz w:val="24"/>
          <w:szCs w:val="24"/>
        </w:rPr>
      </w:pPr>
      <w:r w:rsidRPr="00082BA0">
        <w:rPr>
          <w:rFonts w:ascii="Times New Roman" w:hAnsi="Times New Roman"/>
          <w:sz w:val="24"/>
          <w:szCs w:val="24"/>
        </w:rPr>
        <w:t>Předmět smlouvy</w:t>
      </w:r>
    </w:p>
    <w:p w14:paraId="1D3F518F" w14:textId="77777777" w:rsidR="008E7E85" w:rsidRPr="00082BA0" w:rsidRDefault="008E7E85" w:rsidP="00524917">
      <w:pPr>
        <w:spacing w:after="120" w:line="240" w:lineRule="atLeast"/>
        <w:jc w:val="both"/>
        <w:rPr>
          <w:sz w:val="24"/>
          <w:szCs w:val="24"/>
        </w:rPr>
      </w:pPr>
      <w:r w:rsidRPr="00082BA0">
        <w:rPr>
          <w:sz w:val="24"/>
          <w:szCs w:val="24"/>
        </w:rPr>
        <w:t>(1) Povinný z věcného břemene zřizuje ve prospěch oprávněné</w:t>
      </w:r>
      <w:r w:rsidR="00C11F4C" w:rsidRPr="00082BA0">
        <w:rPr>
          <w:sz w:val="24"/>
          <w:szCs w:val="24"/>
        </w:rPr>
        <w:t>h</w:t>
      </w:r>
      <w:r w:rsidR="00D15F93" w:rsidRPr="00082BA0">
        <w:rPr>
          <w:sz w:val="24"/>
          <w:szCs w:val="24"/>
        </w:rPr>
        <w:t>o z věcného břemene ke služebn</w:t>
      </w:r>
      <w:r w:rsidR="00FD49BF">
        <w:rPr>
          <w:sz w:val="24"/>
          <w:szCs w:val="24"/>
        </w:rPr>
        <w:t>ým</w:t>
      </w:r>
      <w:r w:rsidRPr="00082BA0">
        <w:rPr>
          <w:sz w:val="24"/>
          <w:szCs w:val="24"/>
        </w:rPr>
        <w:t xml:space="preserve"> pozemk</w:t>
      </w:r>
      <w:r w:rsidR="00FD49BF">
        <w:rPr>
          <w:sz w:val="24"/>
          <w:szCs w:val="24"/>
        </w:rPr>
        <w:t>ům</w:t>
      </w:r>
      <w:r w:rsidRPr="00082BA0">
        <w:rPr>
          <w:sz w:val="24"/>
          <w:szCs w:val="24"/>
        </w:rPr>
        <w:t xml:space="preserve"> </w:t>
      </w:r>
      <w:r w:rsidR="00CB067D" w:rsidRPr="00082BA0">
        <w:rPr>
          <w:sz w:val="24"/>
          <w:szCs w:val="24"/>
        </w:rPr>
        <w:t>věcné břemeno</w:t>
      </w:r>
      <w:r w:rsidRPr="00082BA0">
        <w:rPr>
          <w:sz w:val="24"/>
          <w:szCs w:val="24"/>
        </w:rPr>
        <w:t xml:space="preserve"> spočívající v:</w:t>
      </w:r>
    </w:p>
    <w:p w14:paraId="3B8BB8C1" w14:textId="49FFCED8" w:rsidR="008E7E85" w:rsidRPr="00082BA0" w:rsidRDefault="008E7E85" w:rsidP="00524917">
      <w:pPr>
        <w:numPr>
          <w:ilvl w:val="0"/>
          <w:numId w:val="10"/>
        </w:numPr>
        <w:spacing w:line="240" w:lineRule="atLeast"/>
        <w:ind w:left="714" w:hanging="357"/>
        <w:jc w:val="both"/>
        <w:rPr>
          <w:sz w:val="24"/>
          <w:szCs w:val="24"/>
        </w:rPr>
      </w:pPr>
      <w:r w:rsidRPr="6D6CC2C0">
        <w:rPr>
          <w:sz w:val="24"/>
          <w:szCs w:val="24"/>
        </w:rPr>
        <w:t xml:space="preserve">právu </w:t>
      </w:r>
      <w:r w:rsidR="00C11F4C" w:rsidRPr="6D6CC2C0">
        <w:rPr>
          <w:sz w:val="24"/>
          <w:szCs w:val="24"/>
        </w:rPr>
        <w:t>zřídit a provozovat na služ</w:t>
      </w:r>
      <w:r w:rsidR="00E86737" w:rsidRPr="6D6CC2C0">
        <w:rPr>
          <w:sz w:val="24"/>
          <w:szCs w:val="24"/>
        </w:rPr>
        <w:t>ebn</w:t>
      </w:r>
      <w:r w:rsidR="00FD49BF" w:rsidRPr="6D6CC2C0">
        <w:rPr>
          <w:sz w:val="24"/>
          <w:szCs w:val="24"/>
        </w:rPr>
        <w:t>ých</w:t>
      </w:r>
      <w:r w:rsidRPr="6D6CC2C0">
        <w:rPr>
          <w:sz w:val="24"/>
          <w:szCs w:val="24"/>
        </w:rPr>
        <w:t xml:space="preserve"> pozem</w:t>
      </w:r>
      <w:r w:rsidR="00FD49BF" w:rsidRPr="6D6CC2C0">
        <w:rPr>
          <w:sz w:val="24"/>
          <w:szCs w:val="24"/>
        </w:rPr>
        <w:t>cích</w:t>
      </w:r>
      <w:r w:rsidRPr="6D6CC2C0">
        <w:rPr>
          <w:sz w:val="24"/>
          <w:szCs w:val="24"/>
        </w:rPr>
        <w:t xml:space="preserve"> plynárenské zařízení</w:t>
      </w:r>
      <w:r w:rsidR="00FD49BF" w:rsidRPr="6D6CC2C0">
        <w:rPr>
          <w:sz w:val="24"/>
          <w:szCs w:val="24"/>
        </w:rPr>
        <w:t xml:space="preserve"> </w:t>
      </w:r>
    </w:p>
    <w:p w14:paraId="5683605F" w14:textId="77777777" w:rsidR="002E2B31" w:rsidRPr="00082BA0" w:rsidRDefault="008E7E85" w:rsidP="00524917">
      <w:pPr>
        <w:numPr>
          <w:ilvl w:val="0"/>
          <w:numId w:val="10"/>
        </w:numPr>
        <w:spacing w:after="120" w:line="240" w:lineRule="atLeast"/>
        <w:ind w:left="714" w:hanging="357"/>
        <w:jc w:val="both"/>
        <w:rPr>
          <w:sz w:val="24"/>
          <w:szCs w:val="24"/>
        </w:rPr>
      </w:pPr>
      <w:r w:rsidRPr="00082BA0">
        <w:rPr>
          <w:sz w:val="24"/>
          <w:szCs w:val="24"/>
        </w:rPr>
        <w:t>právu vstupovat a vjíždět na služebn</w:t>
      </w:r>
      <w:r w:rsidR="00FD49BF">
        <w:rPr>
          <w:sz w:val="24"/>
          <w:szCs w:val="24"/>
        </w:rPr>
        <w:t>é</w:t>
      </w:r>
      <w:r w:rsidRPr="00082BA0">
        <w:rPr>
          <w:sz w:val="24"/>
          <w:szCs w:val="24"/>
        </w:rPr>
        <w:t xml:space="preserve"> pozem</w:t>
      </w:r>
      <w:r w:rsidR="00E86737" w:rsidRPr="00082BA0">
        <w:rPr>
          <w:sz w:val="24"/>
          <w:szCs w:val="24"/>
        </w:rPr>
        <w:t>k</w:t>
      </w:r>
      <w:r w:rsidR="00FD49BF">
        <w:rPr>
          <w:sz w:val="24"/>
          <w:szCs w:val="24"/>
        </w:rPr>
        <w:t>y</w:t>
      </w:r>
      <w:r w:rsidRPr="00082BA0">
        <w:rPr>
          <w:sz w:val="24"/>
          <w:szCs w:val="24"/>
        </w:rPr>
        <w:t xml:space="preserve"> v souvislosti se zřízením, stavebními úpravami, opravami, provozováním a odstraněním plynárenského zařízení.</w:t>
      </w:r>
    </w:p>
    <w:p w14:paraId="6F5DA09B" w14:textId="77777777" w:rsidR="00C4478A" w:rsidRPr="00082BA0" w:rsidRDefault="008E7E85" w:rsidP="00226332">
      <w:pPr>
        <w:spacing w:after="120" w:line="240" w:lineRule="atLeast"/>
        <w:ind w:left="714"/>
        <w:jc w:val="both"/>
        <w:rPr>
          <w:sz w:val="24"/>
          <w:szCs w:val="24"/>
        </w:rPr>
      </w:pPr>
      <w:r w:rsidRPr="00082BA0">
        <w:rPr>
          <w:sz w:val="24"/>
          <w:szCs w:val="24"/>
        </w:rPr>
        <w:t>(dále jen „věcné břemeno“).</w:t>
      </w:r>
    </w:p>
    <w:p w14:paraId="196FC199" w14:textId="77777777" w:rsidR="0077657E" w:rsidRDefault="0077657E" w:rsidP="0077657E">
      <w:pPr>
        <w:spacing w:after="120" w:line="240" w:lineRule="atLeast"/>
        <w:jc w:val="both"/>
        <w:rPr>
          <w:sz w:val="24"/>
          <w:szCs w:val="24"/>
        </w:rPr>
      </w:pPr>
      <w:r>
        <w:rPr>
          <w:sz w:val="24"/>
          <w:szCs w:val="24"/>
        </w:rPr>
        <w:t>(2</w:t>
      </w:r>
      <w:r w:rsidRPr="00082BA0">
        <w:rPr>
          <w:sz w:val="24"/>
          <w:szCs w:val="24"/>
        </w:rPr>
        <w:t>) Věcné břemeno se zřizuje úplatně na dobu neurčitou.</w:t>
      </w:r>
    </w:p>
    <w:p w14:paraId="04CC86F5" w14:textId="77777777" w:rsidR="008E7E85" w:rsidRPr="00082BA0" w:rsidRDefault="0077657E" w:rsidP="00524917">
      <w:pPr>
        <w:spacing w:after="120" w:line="240" w:lineRule="atLeast"/>
        <w:jc w:val="both"/>
        <w:rPr>
          <w:sz w:val="24"/>
          <w:szCs w:val="24"/>
        </w:rPr>
      </w:pPr>
      <w:r>
        <w:rPr>
          <w:sz w:val="24"/>
          <w:szCs w:val="24"/>
        </w:rPr>
        <w:t>(3</w:t>
      </w:r>
      <w:r w:rsidR="008E7E85" w:rsidRPr="00082BA0">
        <w:rPr>
          <w:sz w:val="24"/>
          <w:szCs w:val="24"/>
        </w:rPr>
        <w:t>) Smluvní strany se dohodly na šíři věcného břemene 1 m na obě strany od půdorysu plynárenského zařízení.</w:t>
      </w:r>
    </w:p>
    <w:p w14:paraId="4A571945" w14:textId="6F57D868" w:rsidR="001D0319" w:rsidRPr="00082BA0" w:rsidRDefault="0077657E" w:rsidP="00524917">
      <w:pPr>
        <w:spacing w:after="120" w:line="240" w:lineRule="atLeast"/>
        <w:jc w:val="both"/>
        <w:rPr>
          <w:sz w:val="24"/>
          <w:szCs w:val="24"/>
        </w:rPr>
      </w:pPr>
      <w:r w:rsidRPr="7A439C85">
        <w:rPr>
          <w:sz w:val="24"/>
          <w:szCs w:val="24"/>
        </w:rPr>
        <w:t>(4</w:t>
      </w:r>
      <w:r w:rsidR="008E7E85" w:rsidRPr="7A439C85">
        <w:rPr>
          <w:sz w:val="24"/>
          <w:szCs w:val="24"/>
        </w:rPr>
        <w:t xml:space="preserve">) Skutečná poloha plynárenského zařízení včetně rozsahu věcného břemene je stanovena a vyznačena v geometrickém plánu č. </w:t>
      </w:r>
      <w:r w:rsidR="00045F73">
        <w:rPr>
          <w:sz w:val="24"/>
          <w:szCs w:val="24"/>
        </w:rPr>
        <w:t>7721</w:t>
      </w:r>
      <w:r w:rsidR="748F1969" w:rsidRPr="7A439C85">
        <w:rPr>
          <w:sz w:val="24"/>
          <w:szCs w:val="24"/>
        </w:rPr>
        <w:t>-</w:t>
      </w:r>
      <w:r w:rsidR="00045F73">
        <w:rPr>
          <w:sz w:val="24"/>
          <w:szCs w:val="24"/>
        </w:rPr>
        <w:t>91</w:t>
      </w:r>
      <w:r w:rsidR="748F1969" w:rsidRPr="7A439C85">
        <w:rPr>
          <w:sz w:val="24"/>
          <w:szCs w:val="24"/>
        </w:rPr>
        <w:t>/20</w:t>
      </w:r>
      <w:r w:rsidR="00045F73">
        <w:rPr>
          <w:sz w:val="24"/>
          <w:szCs w:val="24"/>
        </w:rPr>
        <w:t>23</w:t>
      </w:r>
      <w:r w:rsidR="008E7E85" w:rsidRPr="7A439C85">
        <w:rPr>
          <w:sz w:val="24"/>
          <w:szCs w:val="24"/>
        </w:rPr>
        <w:t xml:space="preserve"> ze dne </w:t>
      </w:r>
      <w:r w:rsidR="11EB91EC" w:rsidRPr="7A439C85">
        <w:rPr>
          <w:sz w:val="24"/>
          <w:szCs w:val="24"/>
        </w:rPr>
        <w:t>1</w:t>
      </w:r>
      <w:r w:rsidR="00045F73">
        <w:rPr>
          <w:sz w:val="24"/>
          <w:szCs w:val="24"/>
        </w:rPr>
        <w:t>8</w:t>
      </w:r>
      <w:r w:rsidR="00056440" w:rsidRPr="7A439C85">
        <w:rPr>
          <w:sz w:val="24"/>
          <w:szCs w:val="24"/>
        </w:rPr>
        <w:t>.</w:t>
      </w:r>
      <w:r w:rsidR="00045F73">
        <w:rPr>
          <w:sz w:val="24"/>
          <w:szCs w:val="24"/>
        </w:rPr>
        <w:t>8</w:t>
      </w:r>
      <w:r w:rsidR="00056440" w:rsidRPr="7A439C85">
        <w:rPr>
          <w:sz w:val="24"/>
          <w:szCs w:val="24"/>
        </w:rPr>
        <w:t>.20</w:t>
      </w:r>
      <w:r w:rsidR="33FCA938" w:rsidRPr="7A439C85">
        <w:rPr>
          <w:sz w:val="24"/>
          <w:szCs w:val="24"/>
        </w:rPr>
        <w:t>2</w:t>
      </w:r>
      <w:r w:rsidR="00045F73">
        <w:rPr>
          <w:sz w:val="24"/>
          <w:szCs w:val="24"/>
        </w:rPr>
        <w:t>3</w:t>
      </w:r>
      <w:r w:rsidR="00056440" w:rsidRPr="7A439C85">
        <w:rPr>
          <w:sz w:val="24"/>
          <w:szCs w:val="24"/>
        </w:rPr>
        <w:t xml:space="preserve"> vyhotoveném</w:t>
      </w:r>
      <w:r w:rsidR="008E7E85" w:rsidRPr="7A439C85">
        <w:rPr>
          <w:sz w:val="24"/>
          <w:szCs w:val="24"/>
        </w:rPr>
        <w:t xml:space="preserve"> </w:t>
      </w:r>
      <w:r w:rsidR="00187DB7" w:rsidRPr="7A439C85">
        <w:rPr>
          <w:sz w:val="24"/>
          <w:szCs w:val="24"/>
        </w:rPr>
        <w:t xml:space="preserve">společností </w:t>
      </w:r>
      <w:r w:rsidR="00F471B4">
        <w:rPr>
          <w:sz w:val="24"/>
          <w:szCs w:val="24"/>
        </w:rPr>
        <w:t>GIS-STAVINVEX a.s.</w:t>
      </w:r>
      <w:r w:rsidR="3007CFF6" w:rsidRPr="7A439C85">
        <w:rPr>
          <w:sz w:val="24"/>
          <w:szCs w:val="24"/>
        </w:rPr>
        <w:t xml:space="preserve">, </w:t>
      </w:r>
      <w:r w:rsidR="00D15F93" w:rsidRPr="7A439C85">
        <w:rPr>
          <w:sz w:val="24"/>
          <w:szCs w:val="24"/>
        </w:rPr>
        <w:t xml:space="preserve">IČ: </w:t>
      </w:r>
      <w:r w:rsidR="00122108" w:rsidRPr="7A439C85">
        <w:rPr>
          <w:sz w:val="24"/>
          <w:szCs w:val="24"/>
        </w:rPr>
        <w:t>2</w:t>
      </w:r>
      <w:r w:rsidR="0016393E">
        <w:rPr>
          <w:sz w:val="24"/>
          <w:szCs w:val="24"/>
        </w:rPr>
        <w:t>5394975</w:t>
      </w:r>
      <w:r w:rsidR="00D15F93" w:rsidRPr="7A439C85">
        <w:rPr>
          <w:sz w:val="24"/>
          <w:szCs w:val="24"/>
        </w:rPr>
        <w:t xml:space="preserve">, se sídlem </w:t>
      </w:r>
      <w:r w:rsidR="0016393E">
        <w:rPr>
          <w:sz w:val="24"/>
          <w:szCs w:val="24"/>
        </w:rPr>
        <w:t>Bučinská 1733</w:t>
      </w:r>
      <w:r w:rsidR="00FC47C2" w:rsidRPr="7A439C85">
        <w:rPr>
          <w:sz w:val="24"/>
          <w:szCs w:val="24"/>
        </w:rPr>
        <w:t>, 7</w:t>
      </w:r>
      <w:r w:rsidR="000C1A4B">
        <w:rPr>
          <w:sz w:val="24"/>
          <w:szCs w:val="24"/>
        </w:rPr>
        <w:t>35 41 Petřvald</w:t>
      </w:r>
      <w:r w:rsidR="00187DB7" w:rsidRPr="7A439C85">
        <w:rPr>
          <w:sz w:val="24"/>
          <w:szCs w:val="24"/>
        </w:rPr>
        <w:t xml:space="preserve">, </w:t>
      </w:r>
      <w:r w:rsidR="008E7E85" w:rsidRPr="7A439C85">
        <w:rPr>
          <w:sz w:val="24"/>
          <w:szCs w:val="24"/>
        </w:rPr>
        <w:t xml:space="preserve">potvrzeném dne </w:t>
      </w:r>
      <w:r w:rsidR="6519F01E" w:rsidRPr="7A439C85">
        <w:rPr>
          <w:sz w:val="24"/>
          <w:szCs w:val="24"/>
        </w:rPr>
        <w:t>2</w:t>
      </w:r>
      <w:r w:rsidR="000C1A4B">
        <w:rPr>
          <w:sz w:val="24"/>
          <w:szCs w:val="24"/>
        </w:rPr>
        <w:t>3</w:t>
      </w:r>
      <w:r w:rsidR="00D15F93" w:rsidRPr="7A439C85">
        <w:rPr>
          <w:sz w:val="24"/>
          <w:szCs w:val="24"/>
        </w:rPr>
        <w:t>.</w:t>
      </w:r>
      <w:r w:rsidR="005B38E2">
        <w:rPr>
          <w:sz w:val="24"/>
          <w:szCs w:val="24"/>
        </w:rPr>
        <w:t>8</w:t>
      </w:r>
      <w:r w:rsidR="00D15F93" w:rsidRPr="7A439C85">
        <w:rPr>
          <w:sz w:val="24"/>
          <w:szCs w:val="24"/>
        </w:rPr>
        <w:t>.20</w:t>
      </w:r>
      <w:r w:rsidR="1CF916AF" w:rsidRPr="7A439C85">
        <w:rPr>
          <w:sz w:val="24"/>
          <w:szCs w:val="24"/>
        </w:rPr>
        <w:t>2</w:t>
      </w:r>
      <w:r w:rsidR="005B38E2">
        <w:rPr>
          <w:sz w:val="24"/>
          <w:szCs w:val="24"/>
        </w:rPr>
        <w:t>3</w:t>
      </w:r>
      <w:r w:rsidR="008E7E85" w:rsidRPr="7A439C85">
        <w:rPr>
          <w:sz w:val="24"/>
          <w:szCs w:val="24"/>
        </w:rPr>
        <w:t xml:space="preserve"> Katastrálním úřadem pro Olomoucký kraj, Katastrální pracoviště Přerov. Geometrický plán tvoří nedílnou součást této smlouvy.</w:t>
      </w:r>
    </w:p>
    <w:p w14:paraId="0854ADA5" w14:textId="77777777" w:rsidR="00DD4135" w:rsidRPr="00082BA0" w:rsidRDefault="0077657E" w:rsidP="00524917">
      <w:pPr>
        <w:spacing w:after="120" w:line="240" w:lineRule="atLeast"/>
        <w:jc w:val="both"/>
        <w:rPr>
          <w:sz w:val="24"/>
          <w:szCs w:val="24"/>
        </w:rPr>
      </w:pPr>
      <w:r>
        <w:rPr>
          <w:sz w:val="24"/>
          <w:szCs w:val="24"/>
        </w:rPr>
        <w:t>(5</w:t>
      </w:r>
      <w:r w:rsidR="001D0319" w:rsidRPr="00082BA0">
        <w:rPr>
          <w:sz w:val="24"/>
          <w:szCs w:val="24"/>
        </w:rPr>
        <w:t>) Náklady spojené s běžným udržováním služebn</w:t>
      </w:r>
      <w:r w:rsidR="00D15F93" w:rsidRPr="00082BA0">
        <w:rPr>
          <w:sz w:val="24"/>
          <w:szCs w:val="24"/>
        </w:rPr>
        <w:t>ých</w:t>
      </w:r>
      <w:r w:rsidR="001D0319" w:rsidRPr="00082BA0">
        <w:rPr>
          <w:sz w:val="24"/>
          <w:szCs w:val="24"/>
        </w:rPr>
        <w:t xml:space="preserve"> pozemk</w:t>
      </w:r>
      <w:r w:rsidR="00D15F93" w:rsidRPr="00082BA0">
        <w:rPr>
          <w:sz w:val="24"/>
          <w:szCs w:val="24"/>
        </w:rPr>
        <w:t>ů</w:t>
      </w:r>
      <w:r w:rsidR="001D0319" w:rsidRPr="00082BA0">
        <w:rPr>
          <w:sz w:val="24"/>
          <w:szCs w:val="24"/>
        </w:rPr>
        <w:t xml:space="preserve"> nese povinný z věcného břemene.</w:t>
      </w:r>
    </w:p>
    <w:p w14:paraId="3E033CFA" w14:textId="77777777" w:rsidR="0099436F" w:rsidRPr="00082BA0" w:rsidRDefault="008E7E85" w:rsidP="008E7E85">
      <w:pPr>
        <w:spacing w:before="120"/>
        <w:ind w:firstLine="4"/>
        <w:jc w:val="center"/>
        <w:rPr>
          <w:color w:val="0000FF"/>
          <w:sz w:val="24"/>
          <w:szCs w:val="24"/>
        </w:rPr>
      </w:pPr>
      <w:r w:rsidRPr="00082BA0">
        <w:rPr>
          <w:b/>
          <w:sz w:val="24"/>
          <w:szCs w:val="24"/>
        </w:rPr>
        <w:t>Článek III.</w:t>
      </w:r>
    </w:p>
    <w:p w14:paraId="719214DE" w14:textId="77777777" w:rsidR="008E7E85" w:rsidRPr="00082BA0" w:rsidRDefault="008E7E85" w:rsidP="008E7E85">
      <w:pPr>
        <w:pStyle w:val="Nadpis2"/>
        <w:spacing w:after="120"/>
        <w:rPr>
          <w:rFonts w:ascii="Times New Roman" w:hAnsi="Times New Roman"/>
          <w:sz w:val="24"/>
          <w:szCs w:val="24"/>
        </w:rPr>
      </w:pPr>
      <w:r w:rsidRPr="00082BA0">
        <w:rPr>
          <w:rFonts w:ascii="Times New Roman" w:hAnsi="Times New Roman"/>
          <w:sz w:val="24"/>
          <w:szCs w:val="24"/>
        </w:rPr>
        <w:t>Úhrada za zřízení věcného břemene</w:t>
      </w:r>
    </w:p>
    <w:p w14:paraId="1BAEC635" w14:textId="304C84D1" w:rsidR="008F5D55" w:rsidRPr="00082BA0" w:rsidRDefault="008E7E85" w:rsidP="00D15F93">
      <w:pPr>
        <w:tabs>
          <w:tab w:val="left" w:pos="426"/>
        </w:tabs>
        <w:jc w:val="both"/>
        <w:rPr>
          <w:sz w:val="24"/>
          <w:szCs w:val="24"/>
        </w:rPr>
      </w:pPr>
      <w:r w:rsidRPr="6D6CC2C0">
        <w:rPr>
          <w:sz w:val="24"/>
          <w:szCs w:val="24"/>
        </w:rPr>
        <w:t xml:space="preserve">(1) </w:t>
      </w:r>
      <w:r w:rsidR="001D0319" w:rsidRPr="6D6CC2C0">
        <w:rPr>
          <w:sz w:val="24"/>
          <w:szCs w:val="24"/>
        </w:rPr>
        <w:t>Věcné břemeno</w:t>
      </w:r>
      <w:r w:rsidRPr="6D6CC2C0">
        <w:rPr>
          <w:sz w:val="24"/>
          <w:szCs w:val="24"/>
        </w:rPr>
        <w:t xml:space="preserve"> </w:t>
      </w:r>
      <w:r w:rsidR="00D95C87" w:rsidRPr="6D6CC2C0">
        <w:rPr>
          <w:sz w:val="24"/>
          <w:szCs w:val="24"/>
        </w:rPr>
        <w:t xml:space="preserve">podle této smlouvy se zřizuje za úplatu, a to formou jednorázové úhrady ve výši </w:t>
      </w:r>
      <w:r w:rsidR="002A33C8" w:rsidRPr="002A33C8">
        <w:rPr>
          <w:b/>
          <w:bCs/>
          <w:sz w:val="24"/>
          <w:szCs w:val="24"/>
        </w:rPr>
        <w:t>12</w:t>
      </w:r>
      <w:r w:rsidR="4C6493DD" w:rsidRPr="6D6CC2C0">
        <w:rPr>
          <w:b/>
          <w:bCs/>
          <w:sz w:val="24"/>
          <w:szCs w:val="24"/>
        </w:rPr>
        <w:t>5</w:t>
      </w:r>
      <w:r w:rsidR="00D95C87" w:rsidRPr="6D6CC2C0">
        <w:rPr>
          <w:b/>
          <w:bCs/>
          <w:sz w:val="24"/>
          <w:szCs w:val="24"/>
        </w:rPr>
        <w:t xml:space="preserve">,- Kč/běžný metr (bm) zřízení služebnosti stanovenou Vnitřním předpisem č. 12/2017 vydaným Radou města Přerova s účinností od 15.06.2017, což činí při délce služebnosti </w:t>
      </w:r>
      <w:r w:rsidR="004832AC">
        <w:rPr>
          <w:b/>
          <w:bCs/>
          <w:sz w:val="24"/>
          <w:szCs w:val="24"/>
        </w:rPr>
        <w:t>518,71</w:t>
      </w:r>
      <w:r w:rsidR="00D95C87" w:rsidRPr="6D6CC2C0">
        <w:rPr>
          <w:b/>
          <w:bCs/>
          <w:sz w:val="24"/>
          <w:szCs w:val="24"/>
        </w:rPr>
        <w:t xml:space="preserve"> m částku </w:t>
      </w:r>
      <w:r w:rsidR="00CC2755">
        <w:rPr>
          <w:b/>
          <w:bCs/>
          <w:sz w:val="24"/>
          <w:szCs w:val="24"/>
          <w:u w:val="single"/>
        </w:rPr>
        <w:t>64.838,75</w:t>
      </w:r>
      <w:r w:rsidR="00D95C87" w:rsidRPr="6D6CC2C0">
        <w:rPr>
          <w:b/>
          <w:bCs/>
          <w:sz w:val="24"/>
          <w:szCs w:val="24"/>
          <w:u w:val="single"/>
        </w:rPr>
        <w:t xml:space="preserve"> Kč</w:t>
      </w:r>
      <w:r w:rsidR="00D95C87" w:rsidRPr="6D6CC2C0">
        <w:rPr>
          <w:b/>
          <w:bCs/>
          <w:sz w:val="24"/>
          <w:szCs w:val="24"/>
        </w:rPr>
        <w:t xml:space="preserve"> (slovy: </w:t>
      </w:r>
      <w:r w:rsidR="00E3625F">
        <w:rPr>
          <w:b/>
          <w:bCs/>
          <w:sz w:val="24"/>
          <w:szCs w:val="24"/>
        </w:rPr>
        <w:t>šedesátčtyřitisícosmsettřicetosm</w:t>
      </w:r>
      <w:r w:rsidR="70BD7087" w:rsidRPr="6D6CC2C0">
        <w:rPr>
          <w:b/>
          <w:bCs/>
          <w:sz w:val="24"/>
          <w:szCs w:val="24"/>
        </w:rPr>
        <w:t xml:space="preserve"> </w:t>
      </w:r>
      <w:r w:rsidR="00D95C87" w:rsidRPr="6D6CC2C0">
        <w:rPr>
          <w:b/>
          <w:bCs/>
          <w:sz w:val="24"/>
          <w:szCs w:val="24"/>
        </w:rPr>
        <w:t>korun českých</w:t>
      </w:r>
      <w:r w:rsidR="1760ACCF" w:rsidRPr="6D6CC2C0">
        <w:rPr>
          <w:b/>
          <w:bCs/>
          <w:sz w:val="24"/>
          <w:szCs w:val="24"/>
        </w:rPr>
        <w:t xml:space="preserve"> a </w:t>
      </w:r>
      <w:r w:rsidR="00E3625F">
        <w:rPr>
          <w:b/>
          <w:bCs/>
          <w:sz w:val="24"/>
          <w:szCs w:val="24"/>
        </w:rPr>
        <w:t>sedmdesát</w:t>
      </w:r>
      <w:r w:rsidR="1760ACCF" w:rsidRPr="6D6CC2C0">
        <w:rPr>
          <w:b/>
          <w:bCs/>
          <w:sz w:val="24"/>
          <w:szCs w:val="24"/>
        </w:rPr>
        <w:t>pět haléřů</w:t>
      </w:r>
      <w:r w:rsidR="00D95C87" w:rsidRPr="6D6CC2C0">
        <w:rPr>
          <w:b/>
          <w:bCs/>
          <w:sz w:val="24"/>
          <w:szCs w:val="24"/>
        </w:rPr>
        <w:t xml:space="preserve">). </w:t>
      </w:r>
      <w:r w:rsidR="00D95C87" w:rsidRPr="6D6CC2C0">
        <w:rPr>
          <w:sz w:val="24"/>
          <w:szCs w:val="24"/>
        </w:rPr>
        <w:t xml:space="preserve">K této částce bude </w:t>
      </w:r>
      <w:r w:rsidR="00D95C87" w:rsidRPr="6D6CC2C0">
        <w:rPr>
          <w:b/>
          <w:bCs/>
          <w:sz w:val="24"/>
          <w:szCs w:val="24"/>
        </w:rPr>
        <w:t>připočteno DPH ve výši 21%.</w:t>
      </w:r>
      <w:r w:rsidR="00D15F93" w:rsidRPr="6D6CC2C0">
        <w:rPr>
          <w:sz w:val="24"/>
          <w:szCs w:val="24"/>
        </w:rPr>
        <w:t xml:space="preserve"> </w:t>
      </w:r>
    </w:p>
    <w:p w14:paraId="12B15D1B" w14:textId="401A9942" w:rsidR="6D6CC2C0" w:rsidRDefault="6D6CC2C0" w:rsidP="6D6CC2C0">
      <w:pPr>
        <w:tabs>
          <w:tab w:val="left" w:pos="426"/>
        </w:tabs>
        <w:jc w:val="both"/>
        <w:rPr>
          <w:sz w:val="24"/>
          <w:szCs w:val="24"/>
        </w:rPr>
      </w:pPr>
    </w:p>
    <w:p w14:paraId="39CACF99" w14:textId="77777777" w:rsidR="004A77BB" w:rsidRPr="004A77BB" w:rsidRDefault="00684D01" w:rsidP="004A77BB">
      <w:pPr>
        <w:tabs>
          <w:tab w:val="left" w:pos="426"/>
        </w:tabs>
        <w:jc w:val="both"/>
        <w:rPr>
          <w:sz w:val="24"/>
          <w:szCs w:val="24"/>
        </w:rPr>
      </w:pPr>
      <w:r w:rsidRPr="00BE2F47">
        <w:rPr>
          <w:sz w:val="24"/>
          <w:szCs w:val="24"/>
        </w:rPr>
        <w:t xml:space="preserve">(2) </w:t>
      </w:r>
      <w:r w:rsidR="004A77BB" w:rsidRPr="004A77BB">
        <w:rPr>
          <w:sz w:val="24"/>
          <w:szCs w:val="24"/>
        </w:rPr>
        <w:t>Úplata za zřízení služebnosti bude oprávněným ze služebnosti uhrazena povinnému ze služebnosti na základě faktury – daňového dokladu vystaveného povinným ze slu</w:t>
      </w:r>
      <w:r w:rsidR="004A77BB">
        <w:rPr>
          <w:sz w:val="24"/>
          <w:szCs w:val="24"/>
        </w:rPr>
        <w:t>žebnosti ke dni podpisu smlouvy, který bude</w:t>
      </w:r>
      <w:r w:rsidR="004A77BB" w:rsidRPr="004A77BB">
        <w:rPr>
          <w:sz w:val="24"/>
          <w:szCs w:val="24"/>
        </w:rPr>
        <w:t xml:space="preserve"> </w:t>
      </w:r>
      <w:r w:rsidR="004A77BB">
        <w:rPr>
          <w:sz w:val="24"/>
          <w:szCs w:val="24"/>
        </w:rPr>
        <w:t xml:space="preserve">obsahovat veškeré údaje daňového dokladu vyžadované platnými právními předpisy. </w:t>
      </w:r>
      <w:r w:rsidR="004A77BB" w:rsidRPr="004A77BB">
        <w:rPr>
          <w:sz w:val="24"/>
          <w:szCs w:val="24"/>
        </w:rPr>
        <w:t xml:space="preserve">Splatnost faktury – daňového dokladu je sjednána do </w:t>
      </w:r>
      <w:r w:rsidR="004A77BB">
        <w:rPr>
          <w:sz w:val="24"/>
          <w:szCs w:val="24"/>
        </w:rPr>
        <w:t>3</w:t>
      </w:r>
      <w:r w:rsidR="004A77BB" w:rsidRPr="004A77BB">
        <w:rPr>
          <w:sz w:val="24"/>
          <w:szCs w:val="24"/>
        </w:rPr>
        <w:t xml:space="preserve">0 dnů ode dne vystavení faktury – daňového dokladu oprávněnému ze služebnosti. Za termín zaplacení úplaty za zřízení služebnosti se považuje den připsání finančních prostředků na účet povinného ze služebnosti. Den uskutečnění zdanitelného plnění nastává ke dni vystavení faktury - daňového dokladu. </w:t>
      </w:r>
    </w:p>
    <w:p w14:paraId="3DEEC669" w14:textId="77777777" w:rsidR="004A77BB" w:rsidRDefault="004A77BB" w:rsidP="00684D01">
      <w:pPr>
        <w:jc w:val="both"/>
        <w:rPr>
          <w:sz w:val="24"/>
          <w:szCs w:val="24"/>
        </w:rPr>
      </w:pPr>
    </w:p>
    <w:p w14:paraId="038BFC69" w14:textId="77777777" w:rsidR="008F5D55" w:rsidRPr="00082BA0" w:rsidRDefault="008F5D55" w:rsidP="008F5D55">
      <w:pPr>
        <w:jc w:val="both"/>
        <w:rPr>
          <w:sz w:val="24"/>
          <w:szCs w:val="24"/>
        </w:rPr>
      </w:pPr>
      <w:r w:rsidRPr="00082BA0">
        <w:rPr>
          <w:sz w:val="24"/>
          <w:szCs w:val="24"/>
        </w:rPr>
        <w:t xml:space="preserve">(3) V případě prodlení oprávněného </w:t>
      </w:r>
      <w:r w:rsidR="00082BA0">
        <w:rPr>
          <w:sz w:val="24"/>
          <w:szCs w:val="24"/>
        </w:rPr>
        <w:t>z věcného břemene</w:t>
      </w:r>
      <w:r w:rsidR="00082BA0" w:rsidRPr="00082BA0">
        <w:rPr>
          <w:sz w:val="24"/>
          <w:szCs w:val="24"/>
        </w:rPr>
        <w:t xml:space="preserve"> </w:t>
      </w:r>
      <w:r w:rsidRPr="00082BA0">
        <w:rPr>
          <w:sz w:val="24"/>
          <w:szCs w:val="24"/>
        </w:rPr>
        <w:t xml:space="preserve">se zaplacením úplaty za zřízení věcného břemene je oprávněný </w:t>
      </w:r>
      <w:r w:rsidR="00082BA0">
        <w:rPr>
          <w:sz w:val="24"/>
          <w:szCs w:val="24"/>
        </w:rPr>
        <w:t>z věcného břemene</w:t>
      </w:r>
      <w:r w:rsidR="00082BA0" w:rsidRPr="00082BA0">
        <w:rPr>
          <w:sz w:val="24"/>
          <w:szCs w:val="24"/>
        </w:rPr>
        <w:t xml:space="preserve"> </w:t>
      </w:r>
      <w:r w:rsidRPr="00082BA0">
        <w:rPr>
          <w:sz w:val="24"/>
          <w:szCs w:val="24"/>
        </w:rPr>
        <w:t xml:space="preserve">povinen uhradit povinnému </w:t>
      </w:r>
      <w:r w:rsidR="00082BA0">
        <w:rPr>
          <w:sz w:val="24"/>
          <w:szCs w:val="24"/>
        </w:rPr>
        <w:t>z věcného břemene</w:t>
      </w:r>
      <w:r w:rsidR="00082BA0" w:rsidRPr="00082BA0">
        <w:rPr>
          <w:sz w:val="24"/>
          <w:szCs w:val="24"/>
        </w:rPr>
        <w:t xml:space="preserve"> </w:t>
      </w:r>
      <w:r w:rsidRPr="00082BA0">
        <w:rPr>
          <w:sz w:val="24"/>
          <w:szCs w:val="24"/>
        </w:rPr>
        <w:t xml:space="preserve">úroky z prodlení určené předpisy práva občanského, přičemž aktuálně je výše těchto </w:t>
      </w:r>
      <w:r w:rsidRPr="00082BA0">
        <w:rPr>
          <w:sz w:val="24"/>
          <w:szCs w:val="24"/>
        </w:rPr>
        <w:lastRenderedPageBreak/>
        <w:t>úroků z prodlení určena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656B9AB" w14:textId="77777777" w:rsidR="008F5D55" w:rsidRPr="00082BA0" w:rsidRDefault="008F5D55" w:rsidP="008F5D55">
      <w:pPr>
        <w:jc w:val="both"/>
        <w:rPr>
          <w:sz w:val="24"/>
          <w:szCs w:val="24"/>
        </w:rPr>
      </w:pPr>
    </w:p>
    <w:p w14:paraId="09839813" w14:textId="77777777" w:rsidR="008E7E85" w:rsidRPr="00082BA0" w:rsidRDefault="005D00BE" w:rsidP="00524917">
      <w:pPr>
        <w:tabs>
          <w:tab w:val="left" w:pos="426"/>
        </w:tabs>
        <w:spacing w:after="120"/>
        <w:jc w:val="both"/>
        <w:rPr>
          <w:sz w:val="24"/>
          <w:szCs w:val="24"/>
        </w:rPr>
      </w:pPr>
      <w:r w:rsidRPr="00082BA0">
        <w:rPr>
          <w:sz w:val="24"/>
          <w:szCs w:val="24"/>
        </w:rPr>
        <w:t>(</w:t>
      </w:r>
      <w:r w:rsidR="00082BA0" w:rsidRPr="00082BA0">
        <w:rPr>
          <w:sz w:val="24"/>
          <w:szCs w:val="24"/>
        </w:rPr>
        <w:t>4</w:t>
      </w:r>
      <w:r w:rsidR="008E7E85" w:rsidRPr="00082BA0">
        <w:rPr>
          <w:sz w:val="24"/>
          <w:szCs w:val="24"/>
        </w:rPr>
        <w:t xml:space="preserve">) V případě, že </w:t>
      </w:r>
      <w:r w:rsidR="00D15F93" w:rsidRPr="00082BA0">
        <w:rPr>
          <w:sz w:val="24"/>
          <w:szCs w:val="24"/>
        </w:rPr>
        <w:t>oprávněný z věcného břemene</w:t>
      </w:r>
      <w:r w:rsidR="008E7E85" w:rsidRPr="00082BA0">
        <w:rPr>
          <w:sz w:val="24"/>
          <w:szCs w:val="24"/>
        </w:rPr>
        <w:t xml:space="preserve"> ve lhůtě dle odst. 2</w:t>
      </w:r>
      <w:r w:rsidRPr="00082BA0">
        <w:rPr>
          <w:sz w:val="24"/>
          <w:szCs w:val="24"/>
        </w:rPr>
        <w:t xml:space="preserve"> </w:t>
      </w:r>
      <w:r w:rsidR="008E7E85" w:rsidRPr="00082BA0">
        <w:rPr>
          <w:sz w:val="24"/>
          <w:szCs w:val="24"/>
        </w:rPr>
        <w:t>tohoto článku nák</w:t>
      </w:r>
      <w:r w:rsidR="001B5B62" w:rsidRPr="00082BA0">
        <w:rPr>
          <w:sz w:val="24"/>
          <w:szCs w:val="24"/>
        </w:rPr>
        <w:t>lady</w:t>
      </w:r>
      <w:r w:rsidR="008E7E85" w:rsidRPr="00082BA0">
        <w:rPr>
          <w:sz w:val="24"/>
          <w:szCs w:val="24"/>
        </w:rPr>
        <w:t xml:space="preserve"> za zřízení </w:t>
      </w:r>
      <w:r w:rsidR="00AB05A4" w:rsidRPr="00082BA0">
        <w:rPr>
          <w:sz w:val="24"/>
          <w:szCs w:val="24"/>
        </w:rPr>
        <w:t>věcného břemene</w:t>
      </w:r>
      <w:r w:rsidR="001B5B62" w:rsidRPr="00082BA0">
        <w:rPr>
          <w:sz w:val="24"/>
          <w:szCs w:val="24"/>
        </w:rPr>
        <w:t xml:space="preserve"> </w:t>
      </w:r>
      <w:r w:rsidR="008E7E85" w:rsidRPr="00082BA0">
        <w:rPr>
          <w:sz w:val="24"/>
          <w:szCs w:val="24"/>
        </w:rPr>
        <w:t xml:space="preserve">neuhradí, prohlašují </w:t>
      </w:r>
      <w:r w:rsidR="001B5B62" w:rsidRPr="00082BA0">
        <w:rPr>
          <w:sz w:val="24"/>
          <w:szCs w:val="24"/>
        </w:rPr>
        <w:t>účastníci smlouvy, že povinný z věcného břemene</w:t>
      </w:r>
      <w:r w:rsidR="008E7E85" w:rsidRPr="00082BA0">
        <w:rPr>
          <w:sz w:val="24"/>
          <w:szCs w:val="24"/>
        </w:rPr>
        <w:t xml:space="preserve"> je oprávněn od této smlouvy odstoupit ve smyslu příslušného ustanovení občanského zákoníku. Doručením písemného oznámení o odstoupení od smlouvy o zřízení </w:t>
      </w:r>
      <w:r w:rsidR="001B5B62" w:rsidRPr="00082BA0">
        <w:rPr>
          <w:sz w:val="24"/>
          <w:szCs w:val="24"/>
        </w:rPr>
        <w:t>věcného břemene</w:t>
      </w:r>
      <w:r w:rsidR="008E7E85" w:rsidRPr="00082BA0">
        <w:rPr>
          <w:sz w:val="24"/>
          <w:szCs w:val="24"/>
        </w:rPr>
        <w:t xml:space="preserve"> </w:t>
      </w:r>
      <w:r w:rsidR="00524917" w:rsidRPr="00082BA0">
        <w:rPr>
          <w:sz w:val="24"/>
          <w:szCs w:val="24"/>
        </w:rPr>
        <w:t>z</w:t>
      </w:r>
      <w:r w:rsidR="008E7E85" w:rsidRPr="00082BA0">
        <w:rPr>
          <w:sz w:val="24"/>
          <w:szCs w:val="24"/>
        </w:rPr>
        <w:t> důvodu shora uvedeného oprávněnému z</w:t>
      </w:r>
      <w:r w:rsidR="001B5B62" w:rsidRPr="00082BA0">
        <w:rPr>
          <w:sz w:val="24"/>
          <w:szCs w:val="24"/>
        </w:rPr>
        <w:t> věcného břemene</w:t>
      </w:r>
      <w:r w:rsidR="008E7E85" w:rsidRPr="00082BA0">
        <w:rPr>
          <w:sz w:val="24"/>
          <w:szCs w:val="24"/>
        </w:rPr>
        <w:t xml:space="preserve"> se tato smlouva od počátku ruší.</w:t>
      </w:r>
    </w:p>
    <w:p w14:paraId="2A9FA529" w14:textId="77777777" w:rsidR="008E7E85" w:rsidRPr="00082BA0" w:rsidRDefault="005D00BE" w:rsidP="00524917">
      <w:pPr>
        <w:tabs>
          <w:tab w:val="left" w:pos="426"/>
        </w:tabs>
        <w:spacing w:after="120"/>
        <w:jc w:val="both"/>
        <w:rPr>
          <w:sz w:val="24"/>
          <w:szCs w:val="24"/>
        </w:rPr>
      </w:pPr>
      <w:r w:rsidRPr="00082BA0">
        <w:rPr>
          <w:sz w:val="24"/>
          <w:szCs w:val="24"/>
        </w:rPr>
        <w:t>(</w:t>
      </w:r>
      <w:r w:rsidR="005B4C3F" w:rsidRPr="00082BA0">
        <w:rPr>
          <w:sz w:val="24"/>
          <w:szCs w:val="24"/>
        </w:rPr>
        <w:t>5</w:t>
      </w:r>
      <w:r w:rsidR="008E7E85" w:rsidRPr="00082BA0">
        <w:rPr>
          <w:sz w:val="24"/>
          <w:szCs w:val="24"/>
        </w:rPr>
        <w:t xml:space="preserve">) Tato úplata nezahrnuje škody na majetku způsobné při umístění, vedení a provozování </w:t>
      </w:r>
      <w:r w:rsidR="001B5B62" w:rsidRPr="00082BA0">
        <w:rPr>
          <w:sz w:val="24"/>
          <w:szCs w:val="24"/>
        </w:rPr>
        <w:t>plynárenského zařízení</w:t>
      </w:r>
      <w:r w:rsidR="008E7E85" w:rsidRPr="00082BA0">
        <w:rPr>
          <w:sz w:val="24"/>
          <w:szCs w:val="24"/>
        </w:rPr>
        <w:t>, popř. uvedení do náležitého s</w:t>
      </w:r>
      <w:r w:rsidR="001B5B62" w:rsidRPr="00082BA0">
        <w:rPr>
          <w:sz w:val="24"/>
          <w:szCs w:val="24"/>
        </w:rPr>
        <w:t>tavu. Tyto se oprávněný z věcného břemene zavazuje uhradit povinnému z věcného břemene</w:t>
      </w:r>
      <w:r w:rsidR="008E7E85" w:rsidRPr="00082BA0">
        <w:rPr>
          <w:sz w:val="24"/>
          <w:szCs w:val="24"/>
        </w:rPr>
        <w:t xml:space="preserve"> popř. uživateli samostatně. </w:t>
      </w:r>
    </w:p>
    <w:p w14:paraId="2311BB28" w14:textId="77777777" w:rsidR="00DD4135" w:rsidRPr="00082BA0" w:rsidRDefault="005D00BE" w:rsidP="00524917">
      <w:pPr>
        <w:tabs>
          <w:tab w:val="left" w:pos="426"/>
        </w:tabs>
        <w:spacing w:after="120"/>
        <w:jc w:val="both"/>
        <w:rPr>
          <w:sz w:val="24"/>
          <w:szCs w:val="24"/>
        </w:rPr>
      </w:pPr>
      <w:r w:rsidRPr="00082BA0">
        <w:rPr>
          <w:sz w:val="24"/>
          <w:szCs w:val="24"/>
        </w:rPr>
        <w:t>(</w:t>
      </w:r>
      <w:r w:rsidR="005B4C3F" w:rsidRPr="00082BA0">
        <w:rPr>
          <w:sz w:val="24"/>
          <w:szCs w:val="24"/>
        </w:rPr>
        <w:t>6</w:t>
      </w:r>
      <w:r w:rsidR="008E7E85" w:rsidRPr="00082BA0">
        <w:rPr>
          <w:sz w:val="24"/>
          <w:szCs w:val="24"/>
        </w:rPr>
        <w:t>) Náklady na vyhotovení geometrického plánu byly hra</w:t>
      </w:r>
      <w:r w:rsidR="001B5B62" w:rsidRPr="00082BA0">
        <w:rPr>
          <w:sz w:val="24"/>
          <w:szCs w:val="24"/>
        </w:rPr>
        <w:t xml:space="preserve">zeny z prostředků </w:t>
      </w:r>
      <w:r w:rsidR="00D15F93" w:rsidRPr="00082BA0">
        <w:rPr>
          <w:sz w:val="24"/>
          <w:szCs w:val="24"/>
        </w:rPr>
        <w:t xml:space="preserve">oprávněného z věcného břemene </w:t>
      </w:r>
      <w:r w:rsidR="008E7E85" w:rsidRPr="00082BA0">
        <w:rPr>
          <w:sz w:val="24"/>
          <w:szCs w:val="24"/>
        </w:rPr>
        <w:t xml:space="preserve">před podpisem smlouvy. </w:t>
      </w:r>
    </w:p>
    <w:p w14:paraId="45FB0818" w14:textId="77777777" w:rsidR="000D751F" w:rsidRPr="00082BA0" w:rsidRDefault="000D751F" w:rsidP="00091FBD">
      <w:pPr>
        <w:pStyle w:val="Zkladntext"/>
        <w:spacing w:after="0"/>
        <w:jc w:val="both"/>
        <w:rPr>
          <w:sz w:val="24"/>
          <w:szCs w:val="24"/>
        </w:rPr>
      </w:pPr>
    </w:p>
    <w:p w14:paraId="46050A37" w14:textId="77777777" w:rsidR="000D751F" w:rsidRPr="00082BA0" w:rsidRDefault="000D751F" w:rsidP="00D650B8">
      <w:pPr>
        <w:jc w:val="center"/>
        <w:rPr>
          <w:b/>
          <w:sz w:val="24"/>
          <w:szCs w:val="24"/>
        </w:rPr>
      </w:pPr>
      <w:r w:rsidRPr="00082BA0">
        <w:rPr>
          <w:b/>
          <w:sz w:val="24"/>
          <w:szCs w:val="24"/>
        </w:rPr>
        <w:t xml:space="preserve">Článek </w:t>
      </w:r>
      <w:r w:rsidR="004855B1" w:rsidRPr="00082BA0">
        <w:rPr>
          <w:b/>
          <w:sz w:val="24"/>
          <w:szCs w:val="24"/>
        </w:rPr>
        <w:t>I</w:t>
      </w:r>
      <w:r w:rsidRPr="00082BA0">
        <w:rPr>
          <w:b/>
          <w:sz w:val="24"/>
          <w:szCs w:val="24"/>
        </w:rPr>
        <w:t>V.</w:t>
      </w:r>
    </w:p>
    <w:p w14:paraId="66F7DFB4" w14:textId="77777777" w:rsidR="000D751F" w:rsidRPr="00082BA0" w:rsidRDefault="00913EF8" w:rsidP="00EB11BE">
      <w:pPr>
        <w:pStyle w:val="Nadpis2"/>
        <w:spacing w:after="120"/>
        <w:rPr>
          <w:rFonts w:ascii="Times New Roman" w:hAnsi="Times New Roman"/>
          <w:sz w:val="24"/>
          <w:szCs w:val="24"/>
        </w:rPr>
      </w:pPr>
      <w:r w:rsidRPr="00082BA0">
        <w:rPr>
          <w:rFonts w:ascii="Times New Roman" w:hAnsi="Times New Roman"/>
          <w:sz w:val="24"/>
          <w:szCs w:val="24"/>
        </w:rPr>
        <w:t>V</w:t>
      </w:r>
      <w:r w:rsidR="000D751F" w:rsidRPr="00082BA0">
        <w:rPr>
          <w:rFonts w:ascii="Times New Roman" w:hAnsi="Times New Roman"/>
          <w:sz w:val="24"/>
          <w:szCs w:val="24"/>
        </w:rPr>
        <w:t>klad do katastru nemovitostí</w:t>
      </w:r>
    </w:p>
    <w:p w14:paraId="32DFC280" w14:textId="77777777" w:rsidR="0038488B" w:rsidRPr="00082BA0" w:rsidRDefault="0099436F" w:rsidP="00524917">
      <w:pPr>
        <w:pStyle w:val="Zkladntextodsazen21"/>
        <w:widowControl/>
        <w:tabs>
          <w:tab w:val="left" w:pos="142"/>
        </w:tabs>
        <w:spacing w:after="120"/>
        <w:ind w:firstLine="0"/>
        <w:rPr>
          <w:rFonts w:ascii="Times New Roman" w:hAnsi="Times New Roman"/>
          <w:i w:val="0"/>
          <w:szCs w:val="24"/>
        </w:rPr>
      </w:pPr>
      <w:r w:rsidRPr="00082BA0">
        <w:rPr>
          <w:rFonts w:ascii="Times New Roman" w:hAnsi="Times New Roman"/>
          <w:i w:val="0"/>
          <w:szCs w:val="24"/>
        </w:rPr>
        <w:t xml:space="preserve">(1) </w:t>
      </w:r>
      <w:r w:rsidR="00913EF8" w:rsidRPr="00082BA0">
        <w:rPr>
          <w:rFonts w:ascii="Times New Roman" w:hAnsi="Times New Roman"/>
          <w:i w:val="0"/>
          <w:szCs w:val="24"/>
        </w:rPr>
        <w:t>P</w:t>
      </w:r>
      <w:r w:rsidR="00556760" w:rsidRPr="00082BA0">
        <w:rPr>
          <w:rFonts w:ascii="Times New Roman" w:hAnsi="Times New Roman"/>
          <w:i w:val="0"/>
          <w:szCs w:val="24"/>
        </w:rPr>
        <w:t xml:space="preserve">rávo odpovídající </w:t>
      </w:r>
      <w:r w:rsidR="004855B1" w:rsidRPr="00082BA0">
        <w:rPr>
          <w:rFonts w:ascii="Times New Roman" w:hAnsi="Times New Roman"/>
          <w:i w:val="0"/>
          <w:szCs w:val="24"/>
        </w:rPr>
        <w:t xml:space="preserve">věcnému břemeni </w:t>
      </w:r>
      <w:r w:rsidR="00913EF8" w:rsidRPr="00082BA0">
        <w:rPr>
          <w:rFonts w:ascii="Times New Roman" w:hAnsi="Times New Roman"/>
          <w:i w:val="0"/>
          <w:szCs w:val="24"/>
        </w:rPr>
        <w:t xml:space="preserve">nabude oprávněný </w:t>
      </w:r>
      <w:r w:rsidR="004855B1" w:rsidRPr="00082BA0">
        <w:rPr>
          <w:rFonts w:ascii="Times New Roman" w:hAnsi="Times New Roman"/>
          <w:i w:val="0"/>
          <w:szCs w:val="24"/>
        </w:rPr>
        <w:t>z věcného břemene</w:t>
      </w:r>
      <w:r w:rsidR="000C4E6A" w:rsidRPr="00082BA0">
        <w:rPr>
          <w:rFonts w:ascii="Times New Roman" w:hAnsi="Times New Roman"/>
          <w:szCs w:val="24"/>
        </w:rPr>
        <w:t xml:space="preserve"> </w:t>
      </w:r>
      <w:r w:rsidR="00913EF8" w:rsidRPr="00082BA0">
        <w:rPr>
          <w:rFonts w:ascii="Times New Roman" w:hAnsi="Times New Roman"/>
          <w:i w:val="0"/>
          <w:szCs w:val="24"/>
        </w:rPr>
        <w:t xml:space="preserve">dnem vkladu tohoto práva do katastru nemovitostí. </w:t>
      </w:r>
    </w:p>
    <w:p w14:paraId="7A98EFD1" w14:textId="77777777" w:rsidR="0038488B" w:rsidRPr="00082BA0" w:rsidRDefault="0099436F" w:rsidP="00524917">
      <w:pPr>
        <w:pStyle w:val="Zkladntextodsazen21"/>
        <w:widowControl/>
        <w:tabs>
          <w:tab w:val="left" w:pos="-993"/>
          <w:tab w:val="left" w:pos="-851"/>
        </w:tabs>
        <w:spacing w:after="120"/>
        <w:ind w:firstLine="0"/>
        <w:rPr>
          <w:rFonts w:ascii="Times New Roman" w:hAnsi="Times New Roman"/>
          <w:b/>
          <w:szCs w:val="24"/>
        </w:rPr>
      </w:pPr>
      <w:r w:rsidRPr="00082BA0">
        <w:rPr>
          <w:rFonts w:ascii="Times New Roman" w:hAnsi="Times New Roman"/>
          <w:i w:val="0"/>
          <w:szCs w:val="24"/>
        </w:rPr>
        <w:t>(2</w:t>
      </w:r>
      <w:r w:rsidR="005D00BE" w:rsidRPr="00082BA0">
        <w:rPr>
          <w:rFonts w:ascii="Times New Roman" w:hAnsi="Times New Roman"/>
          <w:i w:val="0"/>
          <w:szCs w:val="24"/>
        </w:rPr>
        <w:t>) Oprávněný z věcného břemene</w:t>
      </w:r>
      <w:r w:rsidR="005D00BE" w:rsidRPr="00082BA0">
        <w:rPr>
          <w:rFonts w:ascii="Times New Roman" w:hAnsi="Times New Roman"/>
          <w:szCs w:val="24"/>
        </w:rPr>
        <w:t xml:space="preserve"> </w:t>
      </w:r>
      <w:r w:rsidR="00913EF8" w:rsidRPr="00082BA0">
        <w:rPr>
          <w:rFonts w:ascii="Times New Roman" w:hAnsi="Times New Roman"/>
          <w:i w:val="0"/>
          <w:szCs w:val="24"/>
        </w:rPr>
        <w:t>se zavazuj</w:t>
      </w:r>
      <w:r w:rsidR="00E86737" w:rsidRPr="00082BA0">
        <w:rPr>
          <w:rFonts w:ascii="Times New Roman" w:hAnsi="Times New Roman"/>
          <w:i w:val="0"/>
          <w:szCs w:val="24"/>
        </w:rPr>
        <w:t>e</w:t>
      </w:r>
      <w:r w:rsidR="00913EF8" w:rsidRPr="00082BA0">
        <w:rPr>
          <w:rFonts w:ascii="Times New Roman" w:hAnsi="Times New Roman"/>
          <w:i w:val="0"/>
          <w:szCs w:val="24"/>
        </w:rPr>
        <w:t>, že uhradí správní poplatek za</w:t>
      </w:r>
      <w:r w:rsidR="00F113B6" w:rsidRPr="00082BA0">
        <w:rPr>
          <w:rFonts w:ascii="Times New Roman" w:hAnsi="Times New Roman"/>
          <w:i w:val="0"/>
          <w:szCs w:val="24"/>
        </w:rPr>
        <w:t xml:space="preserve"> </w:t>
      </w:r>
      <w:r w:rsidR="00913EF8" w:rsidRPr="00082BA0">
        <w:rPr>
          <w:rFonts w:ascii="Times New Roman" w:hAnsi="Times New Roman"/>
          <w:i w:val="0"/>
          <w:szCs w:val="24"/>
        </w:rPr>
        <w:t xml:space="preserve">vklad práva odpovídajícího </w:t>
      </w:r>
      <w:r w:rsidR="004855B1" w:rsidRPr="00082BA0">
        <w:rPr>
          <w:rFonts w:ascii="Times New Roman" w:hAnsi="Times New Roman"/>
          <w:i w:val="0"/>
          <w:szCs w:val="24"/>
        </w:rPr>
        <w:t>věcnému břemeni</w:t>
      </w:r>
      <w:r w:rsidR="00913EF8" w:rsidRPr="00082BA0">
        <w:rPr>
          <w:rFonts w:ascii="Times New Roman" w:hAnsi="Times New Roman"/>
          <w:i w:val="0"/>
          <w:szCs w:val="24"/>
        </w:rPr>
        <w:t xml:space="preserve"> dle této smlouvy do katastru nemovitostí.</w:t>
      </w:r>
    </w:p>
    <w:p w14:paraId="3891E8AF" w14:textId="3F076108" w:rsidR="00F113B6" w:rsidRPr="00082BA0" w:rsidRDefault="0099436F" w:rsidP="7A439C85">
      <w:pPr>
        <w:pStyle w:val="Zkladntextodsazen21"/>
        <w:widowControl/>
        <w:spacing w:after="120"/>
        <w:ind w:firstLine="0"/>
        <w:rPr>
          <w:rFonts w:ascii="Times New Roman" w:hAnsi="Times New Roman"/>
          <w:i w:val="0"/>
        </w:rPr>
      </w:pPr>
      <w:r w:rsidRPr="7A439C85">
        <w:rPr>
          <w:rFonts w:ascii="Times New Roman" w:hAnsi="Times New Roman"/>
          <w:i w:val="0"/>
        </w:rPr>
        <w:t xml:space="preserve">(3) </w:t>
      </w:r>
      <w:r w:rsidR="0038488B" w:rsidRPr="7A439C85">
        <w:rPr>
          <w:rFonts w:ascii="Times New Roman" w:hAnsi="Times New Roman"/>
          <w:i w:val="0"/>
        </w:rPr>
        <w:t xml:space="preserve">Smluvní strany se dále dohodly, </w:t>
      </w:r>
      <w:r w:rsidR="00F113B6" w:rsidRPr="7A439C85">
        <w:rPr>
          <w:rFonts w:ascii="Times New Roman" w:hAnsi="Times New Roman"/>
          <w:i w:val="0"/>
        </w:rPr>
        <w:t xml:space="preserve">že návrh na zahájení řízení o povolení vkladu práva odpovídajícího </w:t>
      </w:r>
      <w:r w:rsidR="004855B1" w:rsidRPr="7A439C85">
        <w:rPr>
          <w:rFonts w:ascii="Times New Roman" w:hAnsi="Times New Roman"/>
          <w:i w:val="0"/>
        </w:rPr>
        <w:t xml:space="preserve">věcnému břemeni </w:t>
      </w:r>
      <w:r w:rsidR="00F113B6" w:rsidRPr="7A439C85">
        <w:rPr>
          <w:rFonts w:ascii="Times New Roman" w:hAnsi="Times New Roman"/>
          <w:i w:val="0"/>
        </w:rPr>
        <w:t>zřizované</w:t>
      </w:r>
      <w:r w:rsidR="00BE5E90" w:rsidRPr="7A439C85">
        <w:rPr>
          <w:rFonts w:ascii="Times New Roman" w:hAnsi="Times New Roman"/>
          <w:i w:val="0"/>
        </w:rPr>
        <w:t>ho</w:t>
      </w:r>
      <w:r w:rsidR="007A673B" w:rsidRPr="7A439C85">
        <w:rPr>
          <w:rFonts w:ascii="Times New Roman" w:hAnsi="Times New Roman"/>
          <w:i w:val="0"/>
        </w:rPr>
        <w:t xml:space="preserve"> touto smlouvou k</w:t>
      </w:r>
      <w:r w:rsidR="00C11F4C" w:rsidRPr="7A439C85">
        <w:rPr>
          <w:rFonts w:ascii="Times New Roman" w:hAnsi="Times New Roman"/>
          <w:i w:val="0"/>
        </w:rPr>
        <w:t>e služebn</w:t>
      </w:r>
      <w:r w:rsidR="00684D01" w:rsidRPr="7A439C85">
        <w:rPr>
          <w:rFonts w:ascii="Times New Roman" w:hAnsi="Times New Roman"/>
          <w:i w:val="0"/>
        </w:rPr>
        <w:t>ému</w:t>
      </w:r>
      <w:r w:rsidR="004855B1" w:rsidRPr="7A439C85">
        <w:rPr>
          <w:rFonts w:ascii="Times New Roman" w:hAnsi="Times New Roman"/>
          <w:i w:val="0"/>
        </w:rPr>
        <w:t xml:space="preserve"> p</w:t>
      </w:r>
      <w:r w:rsidR="00F113B6" w:rsidRPr="7A439C85">
        <w:rPr>
          <w:rFonts w:ascii="Times New Roman" w:hAnsi="Times New Roman"/>
          <w:i w:val="0"/>
        </w:rPr>
        <w:t>ozemk</w:t>
      </w:r>
      <w:r w:rsidR="00684D01" w:rsidRPr="7A439C85">
        <w:rPr>
          <w:rFonts w:ascii="Times New Roman" w:hAnsi="Times New Roman"/>
          <w:i w:val="0"/>
        </w:rPr>
        <w:t>u</w:t>
      </w:r>
      <w:r w:rsidR="00F113B6" w:rsidRPr="7A439C85">
        <w:rPr>
          <w:rFonts w:ascii="Times New Roman" w:hAnsi="Times New Roman"/>
          <w:i w:val="0"/>
        </w:rPr>
        <w:t xml:space="preserve"> do katastru nemovitostí bude podán povinným </w:t>
      </w:r>
      <w:r w:rsidR="004855B1" w:rsidRPr="7A439C85">
        <w:rPr>
          <w:rFonts w:ascii="Times New Roman" w:hAnsi="Times New Roman"/>
          <w:i w:val="0"/>
        </w:rPr>
        <w:t>z věcného břemene</w:t>
      </w:r>
      <w:r w:rsidR="000C4E6A" w:rsidRPr="7A439C85">
        <w:rPr>
          <w:rFonts w:ascii="Times New Roman" w:hAnsi="Times New Roman"/>
        </w:rPr>
        <w:t xml:space="preserve"> </w:t>
      </w:r>
      <w:r w:rsidR="00F113B6" w:rsidRPr="7A439C85">
        <w:rPr>
          <w:rFonts w:ascii="Times New Roman" w:hAnsi="Times New Roman"/>
          <w:i w:val="0"/>
        </w:rPr>
        <w:t xml:space="preserve">do 10 dnů poté, co mu </w:t>
      </w:r>
      <w:r w:rsidR="005D00BE" w:rsidRPr="7A439C85">
        <w:rPr>
          <w:rFonts w:ascii="Times New Roman" w:hAnsi="Times New Roman"/>
          <w:i w:val="0"/>
        </w:rPr>
        <w:t xml:space="preserve">oprávněný z věcného břemene </w:t>
      </w:r>
      <w:r w:rsidR="00F113B6" w:rsidRPr="7A439C85">
        <w:rPr>
          <w:rFonts w:ascii="Times New Roman" w:hAnsi="Times New Roman"/>
          <w:i w:val="0"/>
        </w:rPr>
        <w:t xml:space="preserve">uhradí jednorázovou úplatu za zřízení </w:t>
      </w:r>
      <w:r w:rsidR="004855B1" w:rsidRPr="7A439C85">
        <w:rPr>
          <w:rFonts w:ascii="Times New Roman" w:hAnsi="Times New Roman"/>
          <w:i w:val="0"/>
        </w:rPr>
        <w:t>věcného břemene</w:t>
      </w:r>
      <w:r w:rsidR="005D00BE" w:rsidRPr="7A439C85">
        <w:rPr>
          <w:rFonts w:ascii="Times New Roman" w:hAnsi="Times New Roman"/>
          <w:i w:val="0"/>
        </w:rPr>
        <w:t xml:space="preserve"> </w:t>
      </w:r>
      <w:r w:rsidR="00F113B6" w:rsidRPr="7A439C85">
        <w:rPr>
          <w:rFonts w:ascii="Times New Roman" w:hAnsi="Times New Roman"/>
          <w:i w:val="0"/>
        </w:rPr>
        <w:t xml:space="preserve">dle čl. </w:t>
      </w:r>
      <w:r w:rsidR="000C4E6A" w:rsidRPr="7A439C85">
        <w:rPr>
          <w:rFonts w:ascii="Times New Roman" w:hAnsi="Times New Roman"/>
          <w:i w:val="0"/>
        </w:rPr>
        <w:t>I</w:t>
      </w:r>
      <w:r w:rsidR="004855B1" w:rsidRPr="7A439C85">
        <w:rPr>
          <w:rFonts w:ascii="Times New Roman" w:hAnsi="Times New Roman"/>
          <w:i w:val="0"/>
        </w:rPr>
        <w:t>II</w:t>
      </w:r>
      <w:r w:rsidR="00F113B6" w:rsidRPr="7A439C85">
        <w:rPr>
          <w:rFonts w:ascii="Times New Roman" w:hAnsi="Times New Roman"/>
          <w:i w:val="0"/>
        </w:rPr>
        <w:t xml:space="preserve">. této smlouvy a doručí kolkovou známku na úhradu správního poplatku za podání návrhu na vklad práva odpovídajícího </w:t>
      </w:r>
      <w:r w:rsidR="004855B1" w:rsidRPr="7A439C85">
        <w:rPr>
          <w:rFonts w:ascii="Times New Roman" w:hAnsi="Times New Roman"/>
          <w:i w:val="0"/>
        </w:rPr>
        <w:t>věcnému břemeni</w:t>
      </w:r>
      <w:r w:rsidR="00F113B6" w:rsidRPr="7A439C85">
        <w:rPr>
          <w:rFonts w:ascii="Times New Roman" w:hAnsi="Times New Roman"/>
          <w:i w:val="0"/>
        </w:rPr>
        <w:t xml:space="preserve"> do katastru nemovitostí.</w:t>
      </w:r>
    </w:p>
    <w:p w14:paraId="623737B7" w14:textId="77777777" w:rsidR="004370BC" w:rsidRDefault="00487E14" w:rsidP="00780BE4">
      <w:pPr>
        <w:pStyle w:val="Zkladntextodsazen21"/>
        <w:widowControl/>
        <w:tabs>
          <w:tab w:val="left" w:pos="-993"/>
          <w:tab w:val="left" w:pos="-851"/>
        </w:tabs>
        <w:spacing w:after="120"/>
        <w:ind w:firstLine="0"/>
        <w:rPr>
          <w:rFonts w:ascii="Times New Roman" w:hAnsi="Times New Roman"/>
          <w:i w:val="0"/>
          <w:szCs w:val="24"/>
        </w:rPr>
      </w:pPr>
      <w:r w:rsidRPr="00082BA0">
        <w:rPr>
          <w:rFonts w:ascii="Times New Roman" w:hAnsi="Times New Roman"/>
          <w:i w:val="0"/>
          <w:szCs w:val="24"/>
        </w:rPr>
        <w:t>(4) Pro případ zamítnutí vkladu práva na základě této smlouvy katastrálním úřadem se smluvní strany zavazují učinit veškeré relevantní kroky k odstranění překážek provedení vkladu při zachování smyslu a účelu této smlouvy.</w:t>
      </w:r>
    </w:p>
    <w:p w14:paraId="049F31CB" w14:textId="77777777" w:rsidR="007C2352" w:rsidRPr="00082BA0" w:rsidRDefault="007C2352" w:rsidP="00780BE4">
      <w:pPr>
        <w:pStyle w:val="Zkladntextodsazen21"/>
        <w:widowControl/>
        <w:tabs>
          <w:tab w:val="left" w:pos="-993"/>
          <w:tab w:val="left" w:pos="-851"/>
        </w:tabs>
        <w:spacing w:after="120"/>
        <w:ind w:firstLine="0"/>
        <w:rPr>
          <w:rFonts w:ascii="Times New Roman" w:hAnsi="Times New Roman"/>
          <w:i w:val="0"/>
          <w:szCs w:val="24"/>
        </w:rPr>
      </w:pPr>
    </w:p>
    <w:p w14:paraId="13CDF938" w14:textId="77777777" w:rsidR="005D3775" w:rsidRPr="00082BA0" w:rsidRDefault="005D3775" w:rsidP="005D3775">
      <w:pPr>
        <w:pStyle w:val="Zkladntextodsazen21"/>
        <w:widowControl/>
        <w:tabs>
          <w:tab w:val="left" w:pos="-993"/>
          <w:tab w:val="left" w:pos="-851"/>
        </w:tabs>
        <w:ind w:firstLine="0"/>
        <w:jc w:val="center"/>
        <w:rPr>
          <w:rFonts w:ascii="Times New Roman" w:hAnsi="Times New Roman"/>
          <w:b/>
          <w:i w:val="0"/>
          <w:szCs w:val="24"/>
        </w:rPr>
      </w:pPr>
      <w:r w:rsidRPr="00082BA0">
        <w:rPr>
          <w:rFonts w:ascii="Times New Roman" w:hAnsi="Times New Roman"/>
          <w:b/>
          <w:i w:val="0"/>
          <w:szCs w:val="24"/>
        </w:rPr>
        <w:t>Článek V.</w:t>
      </w:r>
    </w:p>
    <w:p w14:paraId="04F8F947" w14:textId="77777777" w:rsidR="005D3775" w:rsidRPr="00082BA0" w:rsidRDefault="005D3775" w:rsidP="00524917">
      <w:pPr>
        <w:pStyle w:val="Zkladntextodsazen21"/>
        <w:widowControl/>
        <w:tabs>
          <w:tab w:val="left" w:pos="-993"/>
          <w:tab w:val="left" w:pos="-851"/>
        </w:tabs>
        <w:spacing w:after="120"/>
        <w:ind w:firstLine="0"/>
        <w:jc w:val="center"/>
        <w:rPr>
          <w:rFonts w:ascii="Times New Roman" w:hAnsi="Times New Roman"/>
          <w:b/>
          <w:i w:val="0"/>
          <w:szCs w:val="24"/>
        </w:rPr>
      </w:pPr>
      <w:r w:rsidRPr="00082BA0">
        <w:rPr>
          <w:rFonts w:ascii="Times New Roman" w:hAnsi="Times New Roman"/>
          <w:b/>
          <w:i w:val="0"/>
          <w:szCs w:val="24"/>
        </w:rPr>
        <w:t>Ostatní ujednání</w:t>
      </w:r>
    </w:p>
    <w:p w14:paraId="30DB78E1" w14:textId="77777777" w:rsidR="005D3775" w:rsidRPr="00082BA0" w:rsidRDefault="005D3775" w:rsidP="00CB067D">
      <w:pPr>
        <w:pStyle w:val="Zkladntextodsazen21"/>
        <w:widowControl/>
        <w:tabs>
          <w:tab w:val="left" w:pos="-993"/>
          <w:tab w:val="left" w:pos="-851"/>
        </w:tabs>
        <w:spacing w:after="120"/>
        <w:ind w:firstLine="0"/>
        <w:rPr>
          <w:rFonts w:ascii="Times New Roman" w:hAnsi="Times New Roman"/>
          <w:i w:val="0"/>
          <w:szCs w:val="24"/>
        </w:rPr>
      </w:pPr>
      <w:r w:rsidRPr="00082BA0">
        <w:rPr>
          <w:rFonts w:ascii="Times New Roman" w:hAnsi="Times New Roman"/>
          <w:i w:val="0"/>
          <w:szCs w:val="24"/>
        </w:rPr>
        <w:t>(1) Povinný z věcného</w:t>
      </w:r>
      <w:r w:rsidR="00E86737" w:rsidRPr="00082BA0">
        <w:rPr>
          <w:rFonts w:ascii="Times New Roman" w:hAnsi="Times New Roman"/>
          <w:i w:val="0"/>
          <w:szCs w:val="24"/>
        </w:rPr>
        <w:t xml:space="preserve"> břemene prohlašuje, že sl</w:t>
      </w:r>
      <w:r w:rsidR="004A77BB">
        <w:rPr>
          <w:rFonts w:ascii="Times New Roman" w:hAnsi="Times New Roman"/>
          <w:i w:val="0"/>
          <w:szCs w:val="24"/>
        </w:rPr>
        <w:t>užebné</w:t>
      </w:r>
      <w:r w:rsidRPr="00082BA0">
        <w:rPr>
          <w:rFonts w:ascii="Times New Roman" w:hAnsi="Times New Roman"/>
          <w:i w:val="0"/>
          <w:szCs w:val="24"/>
        </w:rPr>
        <w:t xml:space="preserve"> pozem</w:t>
      </w:r>
      <w:r w:rsidR="00E86737" w:rsidRPr="00082BA0">
        <w:rPr>
          <w:rFonts w:ascii="Times New Roman" w:hAnsi="Times New Roman"/>
          <w:i w:val="0"/>
          <w:szCs w:val="24"/>
        </w:rPr>
        <w:t>k</w:t>
      </w:r>
      <w:r w:rsidR="004A77BB">
        <w:rPr>
          <w:rFonts w:ascii="Times New Roman" w:hAnsi="Times New Roman"/>
          <w:i w:val="0"/>
          <w:szCs w:val="24"/>
        </w:rPr>
        <w:t>y</w:t>
      </w:r>
      <w:r w:rsidRPr="00082BA0">
        <w:rPr>
          <w:rFonts w:ascii="Times New Roman" w:hAnsi="Times New Roman"/>
          <w:i w:val="0"/>
          <w:szCs w:val="24"/>
        </w:rPr>
        <w:t xml:space="preserve"> </w:t>
      </w:r>
      <w:r w:rsidR="00491A02" w:rsidRPr="00082BA0">
        <w:rPr>
          <w:rFonts w:ascii="Times New Roman" w:hAnsi="Times New Roman"/>
          <w:i w:val="0"/>
          <w:szCs w:val="24"/>
        </w:rPr>
        <w:t>j</w:t>
      </w:r>
      <w:r w:rsidR="004A77BB">
        <w:rPr>
          <w:rFonts w:ascii="Times New Roman" w:hAnsi="Times New Roman"/>
          <w:i w:val="0"/>
          <w:szCs w:val="24"/>
        </w:rPr>
        <w:t>sou</w:t>
      </w:r>
      <w:r w:rsidRPr="00082BA0">
        <w:rPr>
          <w:rFonts w:ascii="Times New Roman" w:hAnsi="Times New Roman"/>
          <w:i w:val="0"/>
          <w:szCs w:val="24"/>
        </w:rPr>
        <w:t xml:space="preserve"> bez faktických i právních vad a neexistují žádné okolnosti, které by bránily řádnému výkonu práv odpovídajících věcnému břemeni. Oprávněný z věcného břemene </w:t>
      </w:r>
      <w:r w:rsidR="002E2B31" w:rsidRPr="00082BA0">
        <w:rPr>
          <w:rFonts w:ascii="Times New Roman" w:hAnsi="Times New Roman"/>
          <w:i w:val="0"/>
          <w:szCs w:val="24"/>
        </w:rPr>
        <w:t xml:space="preserve">práva odpovídající věcnému břemeni přijímá a povinný z věcného břemene </w:t>
      </w:r>
      <w:r w:rsidRPr="00082BA0">
        <w:rPr>
          <w:rFonts w:ascii="Times New Roman" w:hAnsi="Times New Roman"/>
          <w:i w:val="0"/>
          <w:szCs w:val="24"/>
        </w:rPr>
        <w:t xml:space="preserve">se zavazuje jejich výkon trpět. </w:t>
      </w:r>
    </w:p>
    <w:p w14:paraId="34BAC860" w14:textId="77777777" w:rsidR="005D3775" w:rsidRPr="00082BA0" w:rsidRDefault="005D3775" w:rsidP="00524917">
      <w:pPr>
        <w:pStyle w:val="Zkladntextodsazen21"/>
        <w:widowControl/>
        <w:tabs>
          <w:tab w:val="left" w:pos="-993"/>
          <w:tab w:val="left" w:pos="-851"/>
        </w:tabs>
        <w:spacing w:after="120"/>
        <w:ind w:firstLine="0"/>
        <w:rPr>
          <w:rFonts w:ascii="Times New Roman" w:hAnsi="Times New Roman"/>
          <w:i w:val="0"/>
          <w:szCs w:val="24"/>
        </w:rPr>
      </w:pPr>
      <w:r w:rsidRPr="00082BA0">
        <w:rPr>
          <w:rFonts w:ascii="Times New Roman" w:hAnsi="Times New Roman"/>
          <w:i w:val="0"/>
          <w:szCs w:val="24"/>
        </w:rPr>
        <w:t>(2) K ochraně plynárenského zařízení je dle příslušných ustanovení energetického zákona zřízeno ochranné pásmo v rozsahu 1 m na obě strany od půdorysu plynárenského zařízení.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materiálu, není-li oprávněným z věcného břemene stanoveno jinak.</w:t>
      </w:r>
    </w:p>
    <w:p w14:paraId="09B76956" w14:textId="77777777" w:rsidR="005D3775" w:rsidRPr="00082BA0" w:rsidRDefault="005D3775" w:rsidP="00524917">
      <w:pPr>
        <w:pStyle w:val="Zkladntextodsazen21"/>
        <w:widowControl/>
        <w:tabs>
          <w:tab w:val="left" w:pos="-993"/>
          <w:tab w:val="left" w:pos="-851"/>
        </w:tabs>
        <w:spacing w:after="120"/>
        <w:ind w:firstLine="0"/>
        <w:rPr>
          <w:rFonts w:ascii="Times New Roman" w:hAnsi="Times New Roman"/>
          <w:i w:val="0"/>
          <w:szCs w:val="24"/>
        </w:rPr>
      </w:pPr>
      <w:r w:rsidRPr="00082BA0">
        <w:rPr>
          <w:rFonts w:ascii="Times New Roman" w:hAnsi="Times New Roman"/>
          <w:i w:val="0"/>
          <w:szCs w:val="24"/>
        </w:rPr>
        <w:lastRenderedPageBreak/>
        <w:t>(3) Povinný z věcného břemene prohlašuje, ž</w:t>
      </w:r>
      <w:r w:rsidR="00DA43C9" w:rsidRPr="00082BA0">
        <w:rPr>
          <w:rFonts w:ascii="Times New Roman" w:hAnsi="Times New Roman"/>
          <w:i w:val="0"/>
          <w:szCs w:val="24"/>
        </w:rPr>
        <w:t>e si</w:t>
      </w:r>
      <w:r w:rsidRPr="00082BA0">
        <w:rPr>
          <w:rFonts w:ascii="Times New Roman" w:hAnsi="Times New Roman"/>
          <w:i w:val="0"/>
          <w:szCs w:val="24"/>
        </w:rPr>
        <w:t xml:space="preserve"> je vědom všech omezení, která jsou se zřízením a provozováním plynárenského zařízení spojena, a že </w:t>
      </w:r>
      <w:r w:rsidR="00CA17B4" w:rsidRPr="00082BA0">
        <w:rPr>
          <w:rFonts w:ascii="Times New Roman" w:hAnsi="Times New Roman"/>
          <w:i w:val="0"/>
          <w:szCs w:val="24"/>
        </w:rPr>
        <w:t>ne</w:t>
      </w:r>
      <w:r w:rsidRPr="00082BA0">
        <w:rPr>
          <w:rFonts w:ascii="Times New Roman" w:hAnsi="Times New Roman"/>
          <w:i w:val="0"/>
          <w:szCs w:val="24"/>
        </w:rPr>
        <w:t>bude provádět činnosti, které by ve svých důsledcích mohly ohrozit toto zařízení, jeho spolehlivost a bezpečnost provozu.</w:t>
      </w:r>
    </w:p>
    <w:p w14:paraId="70324E1A" w14:textId="6062ABD0" w:rsidR="009D3F79" w:rsidRPr="00082BA0" w:rsidRDefault="009D3F79" w:rsidP="6D6CC2C0">
      <w:pPr>
        <w:pStyle w:val="Zkladntextodsazen21"/>
        <w:widowControl/>
        <w:spacing w:after="120"/>
        <w:ind w:firstLine="0"/>
        <w:rPr>
          <w:rFonts w:ascii="Times New Roman" w:hAnsi="Times New Roman"/>
          <w:i w:val="0"/>
        </w:rPr>
      </w:pPr>
      <w:r w:rsidRPr="6D6CC2C0">
        <w:rPr>
          <w:rFonts w:ascii="Times New Roman" w:hAnsi="Times New Roman"/>
          <w:i w:val="0"/>
        </w:rPr>
        <w:t>(4) Pokud byl povinný</w:t>
      </w:r>
      <w:r w:rsidR="00D45C51" w:rsidRPr="6D6CC2C0">
        <w:rPr>
          <w:rFonts w:ascii="Times New Roman" w:hAnsi="Times New Roman"/>
          <w:i w:val="0"/>
        </w:rPr>
        <w:t xml:space="preserve"> z věcného břemene</w:t>
      </w:r>
      <w:r w:rsidRPr="6D6CC2C0">
        <w:rPr>
          <w:rFonts w:ascii="Times New Roman" w:hAnsi="Times New Roman"/>
          <w:i w:val="0"/>
        </w:rPr>
        <w:t xml:space="preserve"> nebo uživatel nemovité věci v důsledku výkonu práv oprávněného </w:t>
      </w:r>
      <w:r w:rsidR="00D45C51" w:rsidRPr="6D6CC2C0">
        <w:rPr>
          <w:rFonts w:ascii="Times New Roman" w:hAnsi="Times New Roman"/>
          <w:i w:val="0"/>
        </w:rPr>
        <w:t xml:space="preserve">z věcného břemene </w:t>
      </w:r>
      <w:r w:rsidRPr="6D6CC2C0">
        <w:rPr>
          <w:rFonts w:ascii="Times New Roman" w:hAnsi="Times New Roman"/>
          <w:i w:val="0"/>
        </w:rPr>
        <w:t>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A5066FE" w14:textId="77777777" w:rsidR="00DD4135" w:rsidRPr="00082BA0" w:rsidRDefault="005D3775" w:rsidP="00524917">
      <w:pPr>
        <w:pStyle w:val="Zkladntextodsazen21"/>
        <w:widowControl/>
        <w:tabs>
          <w:tab w:val="left" w:pos="-993"/>
          <w:tab w:val="left" w:pos="-851"/>
        </w:tabs>
        <w:spacing w:after="120"/>
        <w:ind w:firstLine="0"/>
        <w:rPr>
          <w:rFonts w:ascii="Times New Roman" w:hAnsi="Times New Roman"/>
          <w:i w:val="0"/>
          <w:szCs w:val="24"/>
        </w:rPr>
      </w:pPr>
      <w:r w:rsidRPr="00082BA0">
        <w:rPr>
          <w:rFonts w:ascii="Times New Roman" w:hAnsi="Times New Roman"/>
          <w:i w:val="0"/>
          <w:szCs w:val="24"/>
        </w:rPr>
        <w:t>(</w:t>
      </w:r>
      <w:r w:rsidR="009D3F79" w:rsidRPr="00082BA0">
        <w:rPr>
          <w:rFonts w:ascii="Times New Roman" w:hAnsi="Times New Roman"/>
          <w:i w:val="0"/>
          <w:szCs w:val="24"/>
        </w:rPr>
        <w:t>5</w:t>
      </w:r>
      <w:r w:rsidRPr="00082BA0">
        <w:rPr>
          <w:rFonts w:ascii="Times New Roman" w:hAnsi="Times New Roman"/>
          <w:i w:val="0"/>
          <w:szCs w:val="24"/>
        </w:rPr>
        <w:t>) Provozovatel distribuční soustavy je povinen co nejvíce šetřit práva povinného z věcného břemene</w:t>
      </w:r>
      <w:r w:rsidR="00823FC4" w:rsidRPr="00082BA0">
        <w:rPr>
          <w:rFonts w:ascii="Times New Roman" w:hAnsi="Times New Roman"/>
          <w:i w:val="0"/>
          <w:szCs w:val="24"/>
        </w:rPr>
        <w:t xml:space="preserve"> a vstup na služebn</w:t>
      </w:r>
      <w:r w:rsidR="005D00BE" w:rsidRPr="00082BA0">
        <w:rPr>
          <w:rFonts w:ascii="Times New Roman" w:hAnsi="Times New Roman"/>
          <w:i w:val="0"/>
          <w:szCs w:val="24"/>
        </w:rPr>
        <w:t>é</w:t>
      </w:r>
      <w:r w:rsidR="00D96B2B" w:rsidRPr="00082BA0">
        <w:rPr>
          <w:rFonts w:ascii="Times New Roman" w:hAnsi="Times New Roman"/>
          <w:i w:val="0"/>
          <w:szCs w:val="24"/>
        </w:rPr>
        <w:t xml:space="preserve"> pozem</w:t>
      </w:r>
      <w:r w:rsidR="00E86737" w:rsidRPr="00082BA0">
        <w:rPr>
          <w:rFonts w:ascii="Times New Roman" w:hAnsi="Times New Roman"/>
          <w:i w:val="0"/>
          <w:szCs w:val="24"/>
        </w:rPr>
        <w:t>k</w:t>
      </w:r>
      <w:r w:rsidR="005D00BE" w:rsidRPr="00082BA0">
        <w:rPr>
          <w:rFonts w:ascii="Times New Roman" w:hAnsi="Times New Roman"/>
          <w:i w:val="0"/>
          <w:szCs w:val="24"/>
        </w:rPr>
        <w:t>y</w:t>
      </w:r>
      <w:r w:rsidR="00D96B2B" w:rsidRPr="00082BA0">
        <w:rPr>
          <w:rFonts w:ascii="Times New Roman" w:hAnsi="Times New Roman"/>
          <w:i w:val="0"/>
          <w:szCs w:val="24"/>
        </w:rPr>
        <w:t xml:space="preserve"> oznámit. Po skončení prací je povinen uvést služeb</w:t>
      </w:r>
      <w:r w:rsidR="00E86737" w:rsidRPr="00082BA0">
        <w:rPr>
          <w:rFonts w:ascii="Times New Roman" w:hAnsi="Times New Roman"/>
          <w:i w:val="0"/>
          <w:szCs w:val="24"/>
        </w:rPr>
        <w:t>n</w:t>
      </w:r>
      <w:r w:rsidR="004A77BB">
        <w:rPr>
          <w:rFonts w:ascii="Times New Roman" w:hAnsi="Times New Roman"/>
          <w:i w:val="0"/>
          <w:szCs w:val="24"/>
        </w:rPr>
        <w:t>é</w:t>
      </w:r>
      <w:r w:rsidR="00823FC4" w:rsidRPr="00082BA0">
        <w:rPr>
          <w:rFonts w:ascii="Times New Roman" w:hAnsi="Times New Roman"/>
          <w:i w:val="0"/>
          <w:szCs w:val="24"/>
        </w:rPr>
        <w:t xml:space="preserve"> pozem</w:t>
      </w:r>
      <w:r w:rsidR="00D96B2B" w:rsidRPr="00082BA0">
        <w:rPr>
          <w:rFonts w:ascii="Times New Roman" w:hAnsi="Times New Roman"/>
          <w:i w:val="0"/>
          <w:szCs w:val="24"/>
        </w:rPr>
        <w:t>k</w:t>
      </w:r>
      <w:r w:rsidR="004A77BB">
        <w:rPr>
          <w:rFonts w:ascii="Times New Roman" w:hAnsi="Times New Roman"/>
          <w:i w:val="0"/>
          <w:szCs w:val="24"/>
        </w:rPr>
        <w:t>y</w:t>
      </w:r>
      <w:r w:rsidR="00D96B2B" w:rsidRPr="00082BA0">
        <w:rPr>
          <w:rFonts w:ascii="Times New Roman" w:hAnsi="Times New Roman"/>
          <w:i w:val="0"/>
          <w:szCs w:val="24"/>
        </w:rPr>
        <w:t xml:space="preserve"> do předchozího stavu, nebo není-li to možné s ohledem na povahu provedených prací, do stavu odpovídajícímu předchozímu účelu či užívání služebn</w:t>
      </w:r>
      <w:r w:rsidR="005D00BE" w:rsidRPr="00082BA0">
        <w:rPr>
          <w:rFonts w:ascii="Times New Roman" w:hAnsi="Times New Roman"/>
          <w:i w:val="0"/>
          <w:szCs w:val="24"/>
        </w:rPr>
        <w:t>ých pozemků</w:t>
      </w:r>
      <w:r w:rsidR="00D96B2B" w:rsidRPr="00082BA0">
        <w:rPr>
          <w:rFonts w:ascii="Times New Roman" w:hAnsi="Times New Roman"/>
          <w:i w:val="0"/>
          <w:szCs w:val="24"/>
        </w:rPr>
        <w:t xml:space="preserve"> a oznámit tuto skutečnost povinnému z věcného břemene. Po odstranění nebo okleštění stromoví je povinen na svůj náklad provést likvidaci vzniklého klestu a zbytků po těžbě. </w:t>
      </w:r>
    </w:p>
    <w:p w14:paraId="53128261" w14:textId="77777777" w:rsidR="005D3775" w:rsidRPr="00082BA0" w:rsidRDefault="005D3775" w:rsidP="0099436F">
      <w:pPr>
        <w:pStyle w:val="Zkladntextodsazen21"/>
        <w:widowControl/>
        <w:tabs>
          <w:tab w:val="left" w:pos="-993"/>
          <w:tab w:val="left" w:pos="-851"/>
        </w:tabs>
        <w:ind w:firstLine="0"/>
        <w:rPr>
          <w:rFonts w:ascii="Times New Roman" w:hAnsi="Times New Roman"/>
          <w:i w:val="0"/>
          <w:szCs w:val="24"/>
        </w:rPr>
      </w:pPr>
    </w:p>
    <w:p w14:paraId="1E92160B" w14:textId="77777777" w:rsidR="000D751F" w:rsidRPr="00082BA0" w:rsidRDefault="000D751F">
      <w:pPr>
        <w:ind w:firstLine="2"/>
        <w:jc w:val="center"/>
        <w:rPr>
          <w:b/>
          <w:sz w:val="24"/>
          <w:szCs w:val="24"/>
        </w:rPr>
      </w:pPr>
      <w:r w:rsidRPr="00082BA0">
        <w:rPr>
          <w:b/>
          <w:sz w:val="24"/>
          <w:szCs w:val="24"/>
        </w:rPr>
        <w:t>Článek V</w:t>
      </w:r>
      <w:r w:rsidR="005D3775" w:rsidRPr="00082BA0">
        <w:rPr>
          <w:b/>
          <w:sz w:val="24"/>
          <w:szCs w:val="24"/>
        </w:rPr>
        <w:t>I</w:t>
      </w:r>
      <w:r w:rsidRPr="00082BA0">
        <w:rPr>
          <w:b/>
          <w:sz w:val="24"/>
          <w:szCs w:val="24"/>
        </w:rPr>
        <w:t>.</w:t>
      </w:r>
    </w:p>
    <w:p w14:paraId="43A86AC9" w14:textId="77777777" w:rsidR="000D751F" w:rsidRPr="00082BA0" w:rsidRDefault="000D751F" w:rsidP="00556760">
      <w:pPr>
        <w:pStyle w:val="Nadpis2"/>
        <w:spacing w:after="120"/>
        <w:rPr>
          <w:rFonts w:ascii="Times New Roman" w:hAnsi="Times New Roman"/>
          <w:b w:val="0"/>
          <w:sz w:val="24"/>
          <w:szCs w:val="24"/>
        </w:rPr>
      </w:pPr>
      <w:r w:rsidRPr="00082BA0">
        <w:rPr>
          <w:rFonts w:ascii="Times New Roman" w:hAnsi="Times New Roman"/>
          <w:sz w:val="24"/>
          <w:szCs w:val="24"/>
        </w:rPr>
        <w:t>Závěrečná ustanovení</w:t>
      </w:r>
    </w:p>
    <w:p w14:paraId="7FF06CE0" w14:textId="77777777" w:rsidR="000D751F" w:rsidRPr="00082BA0" w:rsidRDefault="006166F4" w:rsidP="00524917">
      <w:pPr>
        <w:spacing w:after="120"/>
        <w:jc w:val="both"/>
        <w:rPr>
          <w:sz w:val="24"/>
          <w:szCs w:val="24"/>
        </w:rPr>
      </w:pPr>
      <w:r w:rsidRPr="00082BA0">
        <w:rPr>
          <w:sz w:val="24"/>
          <w:szCs w:val="24"/>
        </w:rPr>
        <w:t xml:space="preserve">(1) </w:t>
      </w:r>
      <w:r w:rsidR="003F2975" w:rsidRPr="00082BA0">
        <w:rPr>
          <w:sz w:val="24"/>
          <w:szCs w:val="24"/>
        </w:rPr>
        <w:t xml:space="preserve">Smluvní strany prohlašují, že si smlouvu před jejím podpisem přečetly, že byla uzavřena po vzájemné dohodě, podle jejich pravé a svobodné vůle, dobrovolně, určitě, vážně a srozumitelně, nikoliv v tísni, ani za nápadně nevýhodných podmínek, což stvrzují svými podpisy. </w:t>
      </w:r>
      <w:r w:rsidR="00D96B2B" w:rsidRPr="00082BA0">
        <w:rPr>
          <w:sz w:val="24"/>
          <w:szCs w:val="24"/>
        </w:rPr>
        <w:t>Osoby podepisující tuto smlouvu svým podpisem zároveň stvrzují plnou způsobilost k právním úkonům.</w:t>
      </w:r>
    </w:p>
    <w:p w14:paraId="30D95BDE" w14:textId="0A7B6355" w:rsidR="00DB2635" w:rsidRPr="00BF4D51" w:rsidRDefault="005D00BE" w:rsidP="00C142E9">
      <w:pPr>
        <w:jc w:val="both"/>
        <w:rPr>
          <w:sz w:val="24"/>
          <w:szCs w:val="24"/>
        </w:rPr>
      </w:pPr>
      <w:r w:rsidRPr="00082BA0">
        <w:rPr>
          <w:sz w:val="24"/>
          <w:szCs w:val="24"/>
        </w:rPr>
        <w:t>(</w:t>
      </w:r>
      <w:r w:rsidR="00E75428">
        <w:rPr>
          <w:sz w:val="24"/>
          <w:szCs w:val="24"/>
        </w:rPr>
        <w:t>2</w:t>
      </w:r>
      <w:r w:rsidR="00D96B2B" w:rsidRPr="00BF4D51">
        <w:rPr>
          <w:sz w:val="24"/>
          <w:szCs w:val="24"/>
        </w:rPr>
        <w:t xml:space="preserve">) </w:t>
      </w:r>
      <w:r w:rsidR="00E75428" w:rsidRPr="00BF4D51">
        <w:rPr>
          <w:sz w:val="24"/>
          <w:szCs w:val="24"/>
        </w:rPr>
        <w:t xml:space="preserve">Smlouva nabývá </w:t>
      </w:r>
      <w:r w:rsidR="004A77BB" w:rsidRPr="00BF4D51">
        <w:rPr>
          <w:sz w:val="24"/>
          <w:szCs w:val="24"/>
        </w:rPr>
        <w:t xml:space="preserve">platnosti </w:t>
      </w:r>
      <w:r w:rsidR="00E75428" w:rsidRPr="00BF4D51">
        <w:rPr>
          <w:sz w:val="24"/>
          <w:szCs w:val="24"/>
        </w:rPr>
        <w:t>dnem</w:t>
      </w:r>
      <w:r w:rsidR="004A77BB" w:rsidRPr="00BF4D51">
        <w:rPr>
          <w:sz w:val="24"/>
          <w:szCs w:val="24"/>
        </w:rPr>
        <w:t xml:space="preserve"> jejího</w:t>
      </w:r>
      <w:r w:rsidR="00E75428" w:rsidRPr="00BF4D51">
        <w:rPr>
          <w:sz w:val="24"/>
          <w:szCs w:val="24"/>
        </w:rPr>
        <w:t xml:space="preserve"> podpisu </w:t>
      </w:r>
      <w:r w:rsidR="004A77BB" w:rsidRPr="00BF4D51">
        <w:rPr>
          <w:sz w:val="24"/>
          <w:szCs w:val="24"/>
        </w:rPr>
        <w:t xml:space="preserve">oběma </w:t>
      </w:r>
      <w:r w:rsidR="00E75428" w:rsidRPr="00BF4D51">
        <w:rPr>
          <w:sz w:val="24"/>
          <w:szCs w:val="24"/>
        </w:rPr>
        <w:t>smluvními stranami</w:t>
      </w:r>
      <w:r w:rsidR="00A727EF" w:rsidRPr="00BF4D51">
        <w:rPr>
          <w:sz w:val="24"/>
          <w:szCs w:val="24"/>
        </w:rPr>
        <w:t xml:space="preserve"> a </w:t>
      </w:r>
      <w:r w:rsidR="00083D64" w:rsidRPr="00BF4D51">
        <w:rPr>
          <w:sz w:val="24"/>
          <w:szCs w:val="24"/>
        </w:rPr>
        <w:t xml:space="preserve">účinnosti </w:t>
      </w:r>
      <w:r w:rsidR="00BF4D51" w:rsidRPr="00BF4D51">
        <w:rPr>
          <w:sz w:val="24"/>
          <w:szCs w:val="24"/>
        </w:rPr>
        <w:t>dnem uveřejnění smlouvy prostřednictvím registru smluv ve smyslu zákona č. 340/2015 Sb., o zvláštních podmínkách účinnosti některých smluv, uveřejňování těchto smluv a o registru smluv (zákon o registru smluv).</w:t>
      </w:r>
      <w:r w:rsidR="00BF4D51">
        <w:rPr>
          <w:sz w:val="24"/>
          <w:szCs w:val="24"/>
        </w:rPr>
        <w:t xml:space="preserve"> </w:t>
      </w:r>
      <w:r w:rsidR="003B3920">
        <w:rPr>
          <w:sz w:val="24"/>
          <w:szCs w:val="24"/>
        </w:rPr>
        <w:t xml:space="preserve">Povinný z věcného břemene </w:t>
      </w:r>
      <w:r w:rsidR="00CD10C2">
        <w:rPr>
          <w:sz w:val="24"/>
          <w:szCs w:val="24"/>
        </w:rPr>
        <w:t xml:space="preserve">se zavazuje, že smlouvu v registru smluv </w:t>
      </w:r>
      <w:r w:rsidR="00630E8A">
        <w:rPr>
          <w:sz w:val="24"/>
          <w:szCs w:val="24"/>
        </w:rPr>
        <w:t xml:space="preserve">zveřejní bez zbytečného odkladu po jejím podpisu oběma smluvními stranami. </w:t>
      </w:r>
    </w:p>
    <w:p w14:paraId="62486C05" w14:textId="77777777" w:rsidR="00E344C4" w:rsidRDefault="00E344C4" w:rsidP="00C142E9">
      <w:pPr>
        <w:jc w:val="both"/>
        <w:rPr>
          <w:sz w:val="24"/>
          <w:szCs w:val="24"/>
        </w:rPr>
      </w:pPr>
    </w:p>
    <w:p w14:paraId="3C72C6FE" w14:textId="07A55405" w:rsidR="000D751F" w:rsidRPr="00082BA0" w:rsidRDefault="00C142E9" w:rsidP="005D00BE">
      <w:pPr>
        <w:spacing w:after="120"/>
        <w:jc w:val="both"/>
        <w:rPr>
          <w:sz w:val="24"/>
          <w:szCs w:val="24"/>
        </w:rPr>
      </w:pPr>
      <w:r w:rsidRPr="6D6CC2C0">
        <w:rPr>
          <w:sz w:val="24"/>
          <w:szCs w:val="24"/>
        </w:rPr>
        <w:t>(</w:t>
      </w:r>
      <w:r w:rsidR="4B8CFBD8" w:rsidRPr="6D6CC2C0">
        <w:rPr>
          <w:sz w:val="24"/>
          <w:szCs w:val="24"/>
        </w:rPr>
        <w:t>3</w:t>
      </w:r>
      <w:r w:rsidRPr="6D6CC2C0">
        <w:rPr>
          <w:sz w:val="24"/>
          <w:szCs w:val="24"/>
        </w:rPr>
        <w:t>)</w:t>
      </w:r>
      <w:r w:rsidR="00E75428" w:rsidRPr="6D6CC2C0">
        <w:rPr>
          <w:sz w:val="24"/>
          <w:szCs w:val="24"/>
        </w:rPr>
        <w:t xml:space="preserve"> </w:t>
      </w:r>
      <w:r w:rsidR="00264566" w:rsidRPr="6D6CC2C0">
        <w:rPr>
          <w:sz w:val="24"/>
          <w:szCs w:val="24"/>
        </w:rPr>
        <w:t xml:space="preserve">Smlouva je vyhotovena v </w:t>
      </w:r>
      <w:r w:rsidR="005D00BE" w:rsidRPr="6D6CC2C0">
        <w:rPr>
          <w:sz w:val="24"/>
          <w:szCs w:val="24"/>
        </w:rPr>
        <w:t>3</w:t>
      </w:r>
      <w:r w:rsidR="003F2975" w:rsidRPr="6D6CC2C0">
        <w:rPr>
          <w:sz w:val="24"/>
          <w:szCs w:val="24"/>
        </w:rPr>
        <w:t xml:space="preserve"> stejnopisech s platností originálu, z nichž po </w:t>
      </w:r>
      <w:r w:rsidR="00487E14" w:rsidRPr="6D6CC2C0">
        <w:rPr>
          <w:sz w:val="24"/>
          <w:szCs w:val="24"/>
        </w:rPr>
        <w:t xml:space="preserve">1 </w:t>
      </w:r>
      <w:r w:rsidR="003F2975" w:rsidRPr="6D6CC2C0">
        <w:rPr>
          <w:sz w:val="24"/>
          <w:szCs w:val="24"/>
        </w:rPr>
        <w:t xml:space="preserve">obdrží každá smluvní strana a 1 bude přílohou návrhu na vklad práva odpovídajícího </w:t>
      </w:r>
      <w:r w:rsidR="00D96B2B" w:rsidRPr="6D6CC2C0">
        <w:rPr>
          <w:sz w:val="24"/>
          <w:szCs w:val="24"/>
        </w:rPr>
        <w:t xml:space="preserve">věcnému břemeni </w:t>
      </w:r>
      <w:r w:rsidR="003F2975" w:rsidRPr="6D6CC2C0">
        <w:rPr>
          <w:sz w:val="24"/>
          <w:szCs w:val="24"/>
        </w:rPr>
        <w:t>do katastru nemovitostí.</w:t>
      </w:r>
    </w:p>
    <w:p w14:paraId="6CC12AD2" w14:textId="7377E129" w:rsidR="00DD4135" w:rsidRDefault="00D96B2B" w:rsidP="6D6CC2C0">
      <w:pPr>
        <w:spacing w:after="120"/>
        <w:jc w:val="both"/>
        <w:rPr>
          <w:sz w:val="24"/>
          <w:szCs w:val="24"/>
        </w:rPr>
      </w:pPr>
      <w:r w:rsidRPr="6D6CC2C0">
        <w:rPr>
          <w:sz w:val="24"/>
          <w:szCs w:val="24"/>
        </w:rPr>
        <w:t>(</w:t>
      </w:r>
      <w:r w:rsidR="172EAB2E" w:rsidRPr="6D6CC2C0">
        <w:rPr>
          <w:sz w:val="24"/>
          <w:szCs w:val="24"/>
        </w:rPr>
        <w:t>4</w:t>
      </w:r>
      <w:r w:rsidRPr="6D6CC2C0">
        <w:rPr>
          <w:sz w:val="24"/>
          <w:szCs w:val="24"/>
        </w:rPr>
        <w:t>) Otázky neupravené touto smlouvou se řídí příslušnými ustanoveními občanského zákoníku, případně energetického zákona.</w:t>
      </w:r>
    </w:p>
    <w:p w14:paraId="7F93245B" w14:textId="77777777" w:rsidR="00946B1A" w:rsidRDefault="00946B1A" w:rsidP="6D6CC2C0">
      <w:pPr>
        <w:spacing w:after="120"/>
        <w:jc w:val="both"/>
        <w:rPr>
          <w:sz w:val="24"/>
          <w:szCs w:val="24"/>
        </w:rPr>
      </w:pPr>
    </w:p>
    <w:p w14:paraId="1172E742" w14:textId="77777777" w:rsidR="00946B1A" w:rsidRDefault="00946B1A" w:rsidP="6D6CC2C0">
      <w:pPr>
        <w:spacing w:after="120"/>
        <w:jc w:val="both"/>
        <w:rPr>
          <w:sz w:val="24"/>
          <w:szCs w:val="24"/>
        </w:rPr>
      </w:pPr>
    </w:p>
    <w:p w14:paraId="2E4B84A2" w14:textId="77777777" w:rsidR="00946B1A" w:rsidRDefault="00946B1A" w:rsidP="6D6CC2C0">
      <w:pPr>
        <w:spacing w:after="120"/>
        <w:jc w:val="both"/>
        <w:rPr>
          <w:sz w:val="24"/>
          <w:szCs w:val="24"/>
        </w:rPr>
      </w:pPr>
    </w:p>
    <w:p w14:paraId="0C76B4A7" w14:textId="77777777" w:rsidR="00946B1A" w:rsidRDefault="00946B1A" w:rsidP="6D6CC2C0">
      <w:pPr>
        <w:spacing w:after="120"/>
        <w:jc w:val="both"/>
        <w:rPr>
          <w:sz w:val="24"/>
          <w:szCs w:val="24"/>
        </w:rPr>
      </w:pPr>
    </w:p>
    <w:p w14:paraId="496BE3C2" w14:textId="77777777" w:rsidR="00946B1A" w:rsidRDefault="00946B1A" w:rsidP="6D6CC2C0">
      <w:pPr>
        <w:spacing w:after="120"/>
        <w:jc w:val="both"/>
        <w:rPr>
          <w:sz w:val="24"/>
          <w:szCs w:val="24"/>
        </w:rPr>
      </w:pPr>
    </w:p>
    <w:p w14:paraId="5EAD294F" w14:textId="77777777" w:rsidR="00946B1A" w:rsidRDefault="00946B1A" w:rsidP="6D6CC2C0">
      <w:pPr>
        <w:spacing w:after="120"/>
        <w:jc w:val="both"/>
        <w:rPr>
          <w:sz w:val="24"/>
          <w:szCs w:val="24"/>
        </w:rPr>
      </w:pPr>
    </w:p>
    <w:p w14:paraId="61FABAB9" w14:textId="77777777" w:rsidR="00946B1A" w:rsidRDefault="00946B1A" w:rsidP="6D6CC2C0">
      <w:pPr>
        <w:spacing w:after="120"/>
        <w:jc w:val="both"/>
        <w:rPr>
          <w:sz w:val="24"/>
          <w:szCs w:val="24"/>
        </w:rPr>
      </w:pPr>
    </w:p>
    <w:p w14:paraId="0FBE84C8" w14:textId="77777777" w:rsidR="00E04A05" w:rsidRDefault="00E04A05" w:rsidP="6D6CC2C0">
      <w:pPr>
        <w:spacing w:after="120"/>
        <w:jc w:val="both"/>
        <w:rPr>
          <w:sz w:val="24"/>
          <w:szCs w:val="24"/>
        </w:rPr>
      </w:pPr>
    </w:p>
    <w:p w14:paraId="5332B0D3" w14:textId="77777777" w:rsidR="00946B1A" w:rsidRPr="00082BA0" w:rsidRDefault="00946B1A" w:rsidP="6D6CC2C0">
      <w:pPr>
        <w:spacing w:after="120"/>
        <w:jc w:val="both"/>
        <w:rPr>
          <w:sz w:val="24"/>
          <w:szCs w:val="24"/>
          <w:highlight w:val="yellow"/>
        </w:rPr>
      </w:pPr>
    </w:p>
    <w:p w14:paraId="4101652C" w14:textId="77777777" w:rsidR="00A651F8" w:rsidRPr="00082BA0" w:rsidRDefault="00A651F8" w:rsidP="006166F4">
      <w:pPr>
        <w:jc w:val="center"/>
        <w:rPr>
          <w:sz w:val="24"/>
          <w:szCs w:val="24"/>
          <w:highlight w:val="yellow"/>
        </w:rPr>
      </w:pPr>
    </w:p>
    <w:p w14:paraId="600325AC" w14:textId="77777777" w:rsidR="006166F4" w:rsidRPr="00082BA0" w:rsidRDefault="006166F4" w:rsidP="006166F4">
      <w:pPr>
        <w:jc w:val="center"/>
        <w:rPr>
          <w:b/>
          <w:sz w:val="24"/>
          <w:szCs w:val="24"/>
        </w:rPr>
      </w:pPr>
      <w:r w:rsidRPr="00082BA0">
        <w:rPr>
          <w:b/>
          <w:sz w:val="24"/>
          <w:szCs w:val="24"/>
        </w:rPr>
        <w:lastRenderedPageBreak/>
        <w:t>Článek VII.</w:t>
      </w:r>
    </w:p>
    <w:p w14:paraId="5F8B50EF" w14:textId="77777777" w:rsidR="006166F4" w:rsidRPr="00082BA0" w:rsidRDefault="006166F4" w:rsidP="006166F4">
      <w:pPr>
        <w:spacing w:after="120"/>
        <w:jc w:val="center"/>
        <w:rPr>
          <w:b/>
          <w:sz w:val="24"/>
          <w:szCs w:val="24"/>
        </w:rPr>
      </w:pPr>
      <w:r w:rsidRPr="00082BA0">
        <w:rPr>
          <w:b/>
          <w:sz w:val="24"/>
          <w:szCs w:val="24"/>
        </w:rPr>
        <w:t>Doložka obce</w:t>
      </w:r>
    </w:p>
    <w:p w14:paraId="6977B2C5" w14:textId="74873B49" w:rsidR="7C3E5B27" w:rsidRDefault="00886421" w:rsidP="00B8721C">
      <w:pPr>
        <w:spacing w:after="60"/>
        <w:jc w:val="both"/>
        <w:rPr>
          <w:sz w:val="24"/>
          <w:szCs w:val="24"/>
        </w:rPr>
      </w:pPr>
      <w:r w:rsidRPr="7A439C85">
        <w:rPr>
          <w:sz w:val="24"/>
          <w:szCs w:val="24"/>
        </w:rPr>
        <w:t>Touto doložkou se osvědčuje, že byl</w:t>
      </w:r>
      <w:r w:rsidR="00B00112">
        <w:rPr>
          <w:sz w:val="24"/>
          <w:szCs w:val="24"/>
        </w:rPr>
        <w:t xml:space="preserve">a splněna podmínka platnosti tohoto právního úkonu podmíněná jeho předchozím schválením Radou města Přerova na její </w:t>
      </w:r>
      <w:r w:rsidR="0005148A">
        <w:rPr>
          <w:sz w:val="24"/>
          <w:szCs w:val="24"/>
        </w:rPr>
        <w:t xml:space="preserve">61. schůzi konané dne 29.4.2021 </w:t>
      </w:r>
      <w:r w:rsidR="000833C5">
        <w:rPr>
          <w:sz w:val="24"/>
          <w:szCs w:val="24"/>
        </w:rPr>
        <w:t xml:space="preserve">usnesením č. 2227/61/7/2021. </w:t>
      </w:r>
    </w:p>
    <w:p w14:paraId="622A5059" w14:textId="0F0F7C70" w:rsidR="7A439C85" w:rsidRDefault="7A439C85" w:rsidP="7A439C85">
      <w:pPr>
        <w:spacing w:after="60"/>
        <w:jc w:val="both"/>
        <w:rPr>
          <w:sz w:val="24"/>
          <w:szCs w:val="24"/>
        </w:rPr>
      </w:pPr>
    </w:p>
    <w:p w14:paraId="4B99056E" w14:textId="77777777" w:rsidR="00082BA0" w:rsidRPr="00082BA0" w:rsidRDefault="00082BA0">
      <w:pPr>
        <w:jc w:val="both"/>
        <w:rPr>
          <w:sz w:val="24"/>
          <w:szCs w:val="24"/>
        </w:rPr>
      </w:pPr>
    </w:p>
    <w:p w14:paraId="7CCD546A" w14:textId="4EDE5392" w:rsidR="00527430" w:rsidRDefault="00B0483F">
      <w:pPr>
        <w:jc w:val="both"/>
        <w:rPr>
          <w:sz w:val="24"/>
          <w:szCs w:val="24"/>
        </w:rPr>
      </w:pPr>
      <w:r w:rsidRPr="00082BA0">
        <w:rPr>
          <w:sz w:val="24"/>
          <w:szCs w:val="24"/>
        </w:rPr>
        <w:t>V</w:t>
      </w:r>
      <w:r w:rsidR="00A04B85" w:rsidRPr="00082BA0">
        <w:rPr>
          <w:sz w:val="24"/>
          <w:szCs w:val="24"/>
        </w:rPr>
        <w:t> </w:t>
      </w:r>
      <w:r w:rsidR="00DE6C4C" w:rsidRPr="00082BA0">
        <w:rPr>
          <w:sz w:val="24"/>
          <w:szCs w:val="24"/>
        </w:rPr>
        <w:t>Přerově</w:t>
      </w:r>
      <w:r w:rsidR="00A04B85" w:rsidRPr="00082BA0">
        <w:rPr>
          <w:sz w:val="24"/>
          <w:szCs w:val="24"/>
        </w:rPr>
        <w:t xml:space="preserve"> </w:t>
      </w:r>
      <w:r w:rsidR="000D751F" w:rsidRPr="00082BA0">
        <w:rPr>
          <w:sz w:val="24"/>
          <w:szCs w:val="24"/>
        </w:rPr>
        <w:t>dne</w:t>
      </w:r>
      <w:r w:rsidR="00EB7C6F" w:rsidRPr="00082BA0">
        <w:rPr>
          <w:sz w:val="24"/>
          <w:szCs w:val="24"/>
        </w:rPr>
        <w:tab/>
      </w:r>
      <w:r w:rsidR="00EB7C6F" w:rsidRPr="00082BA0">
        <w:rPr>
          <w:sz w:val="24"/>
          <w:szCs w:val="24"/>
        </w:rPr>
        <w:tab/>
      </w:r>
      <w:r w:rsidR="00AC0091" w:rsidRPr="00082BA0">
        <w:rPr>
          <w:sz w:val="24"/>
          <w:szCs w:val="24"/>
        </w:rPr>
        <w:tab/>
      </w:r>
      <w:r w:rsidR="00AC0091" w:rsidRPr="00082BA0">
        <w:rPr>
          <w:sz w:val="24"/>
          <w:szCs w:val="24"/>
        </w:rPr>
        <w:tab/>
      </w:r>
      <w:r w:rsidR="00877820" w:rsidRPr="00082BA0">
        <w:rPr>
          <w:sz w:val="24"/>
          <w:szCs w:val="24"/>
        </w:rPr>
        <w:tab/>
      </w:r>
      <w:r w:rsidR="00EB7C6F" w:rsidRPr="00082BA0">
        <w:rPr>
          <w:sz w:val="24"/>
          <w:szCs w:val="24"/>
        </w:rPr>
        <w:t xml:space="preserve">       </w:t>
      </w:r>
      <w:r w:rsidR="005D00BE" w:rsidRPr="00082BA0">
        <w:rPr>
          <w:sz w:val="24"/>
          <w:szCs w:val="24"/>
        </w:rPr>
        <w:t xml:space="preserve">    </w:t>
      </w:r>
      <w:r w:rsidR="00A507C9" w:rsidRPr="00082BA0">
        <w:rPr>
          <w:sz w:val="24"/>
          <w:szCs w:val="24"/>
        </w:rPr>
        <w:t xml:space="preserve"> </w:t>
      </w:r>
      <w:r w:rsidR="005D00BE" w:rsidRPr="00082BA0">
        <w:rPr>
          <w:sz w:val="24"/>
          <w:szCs w:val="24"/>
        </w:rPr>
        <w:t xml:space="preserve">    </w:t>
      </w:r>
      <w:r w:rsidR="000D751F" w:rsidRPr="00082BA0">
        <w:rPr>
          <w:sz w:val="24"/>
          <w:szCs w:val="24"/>
        </w:rPr>
        <w:t>V</w:t>
      </w:r>
      <w:r w:rsidR="004370BC" w:rsidRPr="00082BA0">
        <w:rPr>
          <w:sz w:val="24"/>
          <w:szCs w:val="24"/>
        </w:rPr>
        <w:t> </w:t>
      </w:r>
      <w:r w:rsidR="00A268A0">
        <w:rPr>
          <w:sz w:val="24"/>
          <w:szCs w:val="24"/>
        </w:rPr>
        <w:t>Ostravě</w:t>
      </w:r>
      <w:r w:rsidR="00A268A0" w:rsidRPr="00082BA0">
        <w:rPr>
          <w:sz w:val="24"/>
          <w:szCs w:val="24"/>
        </w:rPr>
        <w:t xml:space="preserve"> </w:t>
      </w:r>
      <w:r w:rsidR="004370BC" w:rsidRPr="00082BA0">
        <w:rPr>
          <w:sz w:val="24"/>
          <w:szCs w:val="24"/>
        </w:rPr>
        <w:t>dn</w:t>
      </w:r>
      <w:r w:rsidR="00A3614F" w:rsidRPr="00082BA0">
        <w:rPr>
          <w:sz w:val="24"/>
          <w:szCs w:val="24"/>
        </w:rPr>
        <w:t xml:space="preserve">e </w:t>
      </w:r>
      <w:r w:rsidR="000D751F" w:rsidRPr="00082BA0">
        <w:rPr>
          <w:sz w:val="24"/>
          <w:szCs w:val="24"/>
        </w:rPr>
        <w:tab/>
      </w:r>
    </w:p>
    <w:p w14:paraId="1299C43A" w14:textId="77777777" w:rsidR="00DD4135" w:rsidRDefault="00DD4135">
      <w:pPr>
        <w:jc w:val="both"/>
        <w:rPr>
          <w:sz w:val="24"/>
          <w:szCs w:val="24"/>
        </w:rPr>
      </w:pPr>
    </w:p>
    <w:p w14:paraId="4DDBEF00" w14:textId="77777777" w:rsidR="00DD4135" w:rsidRPr="00082BA0" w:rsidRDefault="00DD4135">
      <w:pPr>
        <w:jc w:val="both"/>
        <w:rPr>
          <w:sz w:val="24"/>
          <w:szCs w:val="24"/>
        </w:rPr>
      </w:pPr>
    </w:p>
    <w:p w14:paraId="3461D779" w14:textId="77777777" w:rsidR="000A0AA4" w:rsidRPr="00082BA0" w:rsidRDefault="000A0AA4">
      <w:pPr>
        <w:jc w:val="both"/>
        <w:rPr>
          <w:sz w:val="24"/>
          <w:szCs w:val="24"/>
        </w:rPr>
      </w:pPr>
    </w:p>
    <w:p w14:paraId="75CB97B0" w14:textId="77777777" w:rsidR="000D751F" w:rsidRPr="00082BA0" w:rsidRDefault="00556760">
      <w:pPr>
        <w:jc w:val="both"/>
        <w:rPr>
          <w:sz w:val="24"/>
          <w:szCs w:val="24"/>
        </w:rPr>
      </w:pPr>
      <w:r w:rsidRPr="00082BA0">
        <w:rPr>
          <w:sz w:val="24"/>
          <w:szCs w:val="24"/>
        </w:rPr>
        <w:t xml:space="preserve">…………………………………….                       </w:t>
      </w:r>
      <w:r w:rsidR="00B2011B" w:rsidRPr="00082BA0">
        <w:rPr>
          <w:sz w:val="24"/>
          <w:szCs w:val="24"/>
        </w:rPr>
        <w:t xml:space="preserve">    </w:t>
      </w:r>
      <w:r w:rsidRPr="00082BA0">
        <w:rPr>
          <w:sz w:val="24"/>
          <w:szCs w:val="24"/>
        </w:rPr>
        <w:t xml:space="preserve"> ………………………………….</w:t>
      </w:r>
    </w:p>
    <w:p w14:paraId="368E12B4" w14:textId="3437A0BD" w:rsidR="000833C5" w:rsidRPr="003A205F" w:rsidRDefault="00B2011B" w:rsidP="00524917">
      <w:pPr>
        <w:tabs>
          <w:tab w:val="left" w:pos="708"/>
          <w:tab w:val="left" w:pos="1416"/>
          <w:tab w:val="left" w:pos="5715"/>
        </w:tabs>
        <w:jc w:val="both"/>
        <w:rPr>
          <w:b/>
          <w:bCs/>
          <w:sz w:val="24"/>
          <w:szCs w:val="24"/>
        </w:rPr>
      </w:pPr>
      <w:r w:rsidRPr="003A205F">
        <w:rPr>
          <w:b/>
          <w:bCs/>
          <w:sz w:val="24"/>
          <w:szCs w:val="24"/>
        </w:rPr>
        <w:t xml:space="preserve">   </w:t>
      </w:r>
      <w:r w:rsidR="00524917" w:rsidRPr="003A205F">
        <w:rPr>
          <w:b/>
          <w:bCs/>
          <w:sz w:val="24"/>
          <w:szCs w:val="24"/>
        </w:rPr>
        <w:t xml:space="preserve">  </w:t>
      </w:r>
      <w:r w:rsidR="00BE5E90" w:rsidRPr="003A205F">
        <w:rPr>
          <w:b/>
          <w:bCs/>
          <w:sz w:val="24"/>
          <w:szCs w:val="24"/>
        </w:rPr>
        <w:t xml:space="preserve">  </w:t>
      </w:r>
      <w:r w:rsidR="0086343C" w:rsidRPr="003A205F">
        <w:rPr>
          <w:b/>
          <w:bCs/>
          <w:sz w:val="24"/>
          <w:szCs w:val="24"/>
        </w:rPr>
        <w:t xml:space="preserve">     </w:t>
      </w:r>
      <w:r w:rsidR="005979AF" w:rsidRPr="003A205F">
        <w:rPr>
          <w:b/>
          <w:bCs/>
          <w:sz w:val="24"/>
          <w:szCs w:val="24"/>
        </w:rPr>
        <w:t>Ing. Miloslav Dohnal</w:t>
      </w:r>
      <w:r w:rsidR="00056440" w:rsidRPr="003A205F">
        <w:rPr>
          <w:b/>
          <w:bCs/>
          <w:sz w:val="24"/>
          <w:szCs w:val="24"/>
        </w:rPr>
        <w:t xml:space="preserve">                                                   </w:t>
      </w:r>
      <w:r w:rsidR="00E04A05">
        <w:rPr>
          <w:b/>
          <w:bCs/>
          <w:sz w:val="24"/>
          <w:szCs w:val="24"/>
        </w:rPr>
        <w:t>XXXXX</w:t>
      </w:r>
    </w:p>
    <w:p w14:paraId="5707CF32" w14:textId="228E8F06" w:rsidR="004B71F7" w:rsidRDefault="000833C5" w:rsidP="00524917">
      <w:pPr>
        <w:tabs>
          <w:tab w:val="left" w:pos="708"/>
          <w:tab w:val="left" w:pos="1416"/>
          <w:tab w:val="left" w:pos="5715"/>
        </w:tabs>
        <w:jc w:val="both"/>
        <w:rPr>
          <w:sz w:val="24"/>
          <w:szCs w:val="24"/>
        </w:rPr>
      </w:pPr>
      <w:r>
        <w:rPr>
          <w:sz w:val="24"/>
          <w:szCs w:val="24"/>
        </w:rPr>
        <w:t xml:space="preserve">             náměstek primátora</w:t>
      </w:r>
      <w:r w:rsidR="00D63A46">
        <w:t xml:space="preserve">                                  </w:t>
      </w:r>
      <w:r w:rsidR="00D63A46" w:rsidRPr="00D63A46">
        <w:rPr>
          <w:sz w:val="24"/>
          <w:szCs w:val="24"/>
        </w:rPr>
        <w:t>vedoucí oddělení správy nemovitého majetku</w:t>
      </w:r>
      <w:r w:rsidR="006E4E25">
        <w:rPr>
          <w:sz w:val="24"/>
          <w:szCs w:val="24"/>
        </w:rPr>
        <w:t>-</w:t>
      </w:r>
    </w:p>
    <w:p w14:paraId="046FE08C" w14:textId="054C3104" w:rsidR="006E4E25" w:rsidRDefault="006E4E25" w:rsidP="00FB378E">
      <w:pPr>
        <w:tabs>
          <w:tab w:val="left" w:pos="708"/>
          <w:tab w:val="left" w:pos="1416"/>
          <w:tab w:val="left" w:pos="5715"/>
          <w:tab w:val="left" w:pos="5954"/>
        </w:tabs>
        <w:rPr>
          <w:sz w:val="24"/>
          <w:szCs w:val="24"/>
        </w:rPr>
      </w:pPr>
      <w:r>
        <w:rPr>
          <w:sz w:val="24"/>
          <w:szCs w:val="24"/>
        </w:rPr>
        <w:tab/>
      </w:r>
      <w:r>
        <w:rPr>
          <w:sz w:val="24"/>
          <w:szCs w:val="24"/>
        </w:rPr>
        <w:tab/>
      </w:r>
      <w:r>
        <w:rPr>
          <w:sz w:val="24"/>
          <w:szCs w:val="24"/>
        </w:rPr>
        <w:tab/>
      </w:r>
      <w:r>
        <w:rPr>
          <w:sz w:val="24"/>
          <w:szCs w:val="24"/>
        </w:rPr>
        <w:tab/>
        <w:t>Morava sever</w:t>
      </w:r>
    </w:p>
    <w:p w14:paraId="5F572BEC" w14:textId="77777777" w:rsidR="00C432D5" w:rsidRDefault="00C432D5" w:rsidP="00524917">
      <w:pPr>
        <w:tabs>
          <w:tab w:val="left" w:pos="708"/>
          <w:tab w:val="left" w:pos="1416"/>
          <w:tab w:val="left" w:pos="5715"/>
        </w:tabs>
        <w:jc w:val="both"/>
        <w:rPr>
          <w:sz w:val="24"/>
          <w:szCs w:val="24"/>
        </w:rPr>
      </w:pPr>
    </w:p>
    <w:p w14:paraId="5049A60F" w14:textId="77777777" w:rsidR="00D63A46" w:rsidRDefault="00D63A46" w:rsidP="00524917">
      <w:pPr>
        <w:tabs>
          <w:tab w:val="left" w:pos="708"/>
          <w:tab w:val="left" w:pos="1416"/>
          <w:tab w:val="left" w:pos="5715"/>
        </w:tabs>
        <w:jc w:val="both"/>
        <w:rPr>
          <w:sz w:val="24"/>
          <w:szCs w:val="24"/>
        </w:rPr>
      </w:pPr>
    </w:p>
    <w:p w14:paraId="26C7D621" w14:textId="77777777" w:rsidR="00D63A46" w:rsidRDefault="00D63A46" w:rsidP="00524917">
      <w:pPr>
        <w:tabs>
          <w:tab w:val="left" w:pos="708"/>
          <w:tab w:val="left" w:pos="1416"/>
          <w:tab w:val="left" w:pos="5715"/>
        </w:tabs>
        <w:jc w:val="both"/>
        <w:rPr>
          <w:sz w:val="24"/>
          <w:szCs w:val="24"/>
        </w:rPr>
      </w:pPr>
      <w:r>
        <w:rPr>
          <w:sz w:val="24"/>
          <w:szCs w:val="24"/>
        </w:rPr>
        <w:tab/>
      </w:r>
      <w:r>
        <w:rPr>
          <w:sz w:val="24"/>
          <w:szCs w:val="24"/>
        </w:rPr>
        <w:tab/>
      </w:r>
      <w:r>
        <w:rPr>
          <w:sz w:val="24"/>
          <w:szCs w:val="24"/>
        </w:rPr>
        <w:tab/>
        <w:t xml:space="preserve">     </w:t>
      </w:r>
    </w:p>
    <w:p w14:paraId="6FEABC38" w14:textId="41A76CBE" w:rsidR="00D63A46" w:rsidRDefault="00D63A46" w:rsidP="00524917">
      <w:pPr>
        <w:tabs>
          <w:tab w:val="left" w:pos="708"/>
          <w:tab w:val="left" w:pos="1416"/>
          <w:tab w:val="left" w:pos="5715"/>
        </w:tabs>
        <w:jc w:val="both"/>
        <w:rPr>
          <w:sz w:val="24"/>
          <w:szCs w:val="24"/>
        </w:rPr>
      </w:pPr>
      <w:r>
        <w:rPr>
          <w:sz w:val="24"/>
          <w:szCs w:val="24"/>
        </w:rPr>
        <w:t xml:space="preserve">                                                                                    </w:t>
      </w:r>
      <w:r w:rsidRPr="00082BA0">
        <w:rPr>
          <w:sz w:val="24"/>
          <w:szCs w:val="24"/>
        </w:rPr>
        <w:t>…………………………………….</w:t>
      </w:r>
    </w:p>
    <w:p w14:paraId="1EE66E05" w14:textId="465998C5" w:rsidR="007A1ECC" w:rsidRPr="003A205F" w:rsidRDefault="007A1ECC" w:rsidP="00524917">
      <w:pPr>
        <w:tabs>
          <w:tab w:val="left" w:pos="708"/>
          <w:tab w:val="left" w:pos="1416"/>
          <w:tab w:val="left" w:pos="5715"/>
        </w:tabs>
        <w:jc w:val="both"/>
        <w:rPr>
          <w:b/>
          <w:bCs/>
          <w:sz w:val="24"/>
          <w:szCs w:val="24"/>
        </w:rPr>
      </w:pPr>
      <w:r>
        <w:rPr>
          <w:sz w:val="24"/>
          <w:szCs w:val="24"/>
        </w:rPr>
        <w:tab/>
      </w:r>
      <w:r>
        <w:rPr>
          <w:sz w:val="24"/>
          <w:szCs w:val="24"/>
        </w:rPr>
        <w:tab/>
      </w:r>
      <w:r>
        <w:rPr>
          <w:sz w:val="24"/>
          <w:szCs w:val="24"/>
        </w:rPr>
        <w:tab/>
      </w:r>
      <w:r w:rsidRPr="003A205F">
        <w:rPr>
          <w:b/>
          <w:bCs/>
          <w:sz w:val="24"/>
          <w:szCs w:val="24"/>
        </w:rPr>
        <w:t xml:space="preserve">Ing. </w:t>
      </w:r>
      <w:r w:rsidR="00E04A05">
        <w:rPr>
          <w:b/>
          <w:bCs/>
          <w:sz w:val="24"/>
          <w:szCs w:val="24"/>
        </w:rPr>
        <w:t>XXXXX</w:t>
      </w:r>
      <w:r w:rsidRPr="003A205F">
        <w:rPr>
          <w:b/>
          <w:bCs/>
          <w:sz w:val="24"/>
          <w:szCs w:val="24"/>
        </w:rPr>
        <w:tab/>
      </w:r>
    </w:p>
    <w:p w14:paraId="0519A5D5" w14:textId="61AF7B43" w:rsidR="00C432D5" w:rsidRDefault="00C432D5" w:rsidP="00524917">
      <w:pPr>
        <w:tabs>
          <w:tab w:val="left" w:pos="708"/>
          <w:tab w:val="left" w:pos="1416"/>
          <w:tab w:val="left" w:pos="5715"/>
        </w:tabs>
        <w:jc w:val="both"/>
        <w:rPr>
          <w:sz w:val="24"/>
          <w:szCs w:val="24"/>
        </w:rPr>
      </w:pPr>
      <w:r>
        <w:rPr>
          <w:sz w:val="24"/>
          <w:szCs w:val="24"/>
        </w:rPr>
        <w:tab/>
      </w:r>
      <w:r>
        <w:rPr>
          <w:sz w:val="24"/>
          <w:szCs w:val="24"/>
        </w:rPr>
        <w:tab/>
        <w:t xml:space="preserve">                                                            technik správy nemovitého majetku</w:t>
      </w:r>
    </w:p>
    <w:p w14:paraId="62EF98A1" w14:textId="77777777" w:rsidR="00D63A46" w:rsidRDefault="00D63A46" w:rsidP="00524917">
      <w:pPr>
        <w:tabs>
          <w:tab w:val="left" w:pos="708"/>
          <w:tab w:val="left" w:pos="1416"/>
          <w:tab w:val="left" w:pos="5715"/>
        </w:tabs>
        <w:jc w:val="both"/>
        <w:rPr>
          <w:sz w:val="24"/>
          <w:szCs w:val="24"/>
        </w:rPr>
      </w:pPr>
    </w:p>
    <w:p w14:paraId="7019D9BE" w14:textId="77777777" w:rsidR="00D63A46" w:rsidRDefault="00D63A46" w:rsidP="00524917">
      <w:pPr>
        <w:tabs>
          <w:tab w:val="left" w:pos="708"/>
          <w:tab w:val="left" w:pos="1416"/>
          <w:tab w:val="left" w:pos="5715"/>
        </w:tabs>
        <w:jc w:val="both"/>
        <w:rPr>
          <w:sz w:val="24"/>
          <w:szCs w:val="24"/>
        </w:rPr>
      </w:pPr>
    </w:p>
    <w:p w14:paraId="1FCE0DB7" w14:textId="77777777" w:rsidR="00D63A46" w:rsidRDefault="00D63A46" w:rsidP="00524917">
      <w:pPr>
        <w:tabs>
          <w:tab w:val="left" w:pos="708"/>
          <w:tab w:val="left" w:pos="1416"/>
          <w:tab w:val="left" w:pos="5715"/>
        </w:tabs>
        <w:jc w:val="both"/>
        <w:rPr>
          <w:sz w:val="24"/>
          <w:szCs w:val="24"/>
        </w:rPr>
      </w:pPr>
    </w:p>
    <w:p w14:paraId="3C7775DF" w14:textId="77777777" w:rsidR="00D63A46" w:rsidRDefault="00D63A46" w:rsidP="00524917">
      <w:pPr>
        <w:tabs>
          <w:tab w:val="left" w:pos="708"/>
          <w:tab w:val="left" w:pos="1416"/>
          <w:tab w:val="left" w:pos="5715"/>
        </w:tabs>
        <w:jc w:val="both"/>
        <w:rPr>
          <w:sz w:val="24"/>
          <w:szCs w:val="24"/>
        </w:rPr>
      </w:pPr>
    </w:p>
    <w:p w14:paraId="4BFB9380" w14:textId="4E8EDBDB" w:rsidR="00D63A46" w:rsidRPr="00D63A46" w:rsidRDefault="00D63A46" w:rsidP="00524917">
      <w:pPr>
        <w:tabs>
          <w:tab w:val="left" w:pos="708"/>
          <w:tab w:val="left" w:pos="1416"/>
          <w:tab w:val="left" w:pos="5715"/>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C96DED1" w14:textId="5C6EB9F1" w:rsidR="00056440" w:rsidRDefault="00C142E9" w:rsidP="000833C5">
      <w:pPr>
        <w:tabs>
          <w:tab w:val="left" w:pos="708"/>
          <w:tab w:val="left" w:pos="1416"/>
          <w:tab w:val="left" w:pos="2124"/>
          <w:tab w:val="left" w:pos="2832"/>
          <w:tab w:val="left" w:pos="3540"/>
          <w:tab w:val="left" w:pos="4248"/>
          <w:tab w:val="left" w:pos="5715"/>
        </w:tabs>
        <w:ind w:left="5715" w:hanging="5664"/>
        <w:jc w:val="both"/>
        <w:rPr>
          <w:rFonts w:eastAsia="Calibri"/>
          <w:sz w:val="24"/>
          <w:szCs w:val="24"/>
          <w:lang w:eastAsia="en-US"/>
        </w:rPr>
      </w:pPr>
      <w:r w:rsidRPr="6D6CC2C0">
        <w:rPr>
          <w:sz w:val="24"/>
          <w:szCs w:val="24"/>
        </w:rPr>
        <w:t xml:space="preserve">         </w:t>
      </w:r>
      <w:r w:rsidR="005979AF" w:rsidRPr="6D6CC2C0">
        <w:rPr>
          <w:sz w:val="24"/>
          <w:szCs w:val="24"/>
        </w:rPr>
        <w:t xml:space="preserve"> </w:t>
      </w:r>
    </w:p>
    <w:p w14:paraId="34CE0A41" w14:textId="77777777" w:rsidR="00264566" w:rsidRPr="004978DA" w:rsidRDefault="00264566" w:rsidP="004978DA">
      <w:pPr>
        <w:tabs>
          <w:tab w:val="left" w:pos="6120"/>
        </w:tabs>
        <w:rPr>
          <w:sz w:val="24"/>
          <w:szCs w:val="24"/>
        </w:rPr>
      </w:pPr>
    </w:p>
    <w:sectPr w:rsidR="00264566" w:rsidRPr="004978DA" w:rsidSect="00DD13FC">
      <w:headerReference w:type="default" r:id="rId11"/>
      <w:footerReference w:type="default" r:id="rId12"/>
      <w:pgSz w:w="11906" w:h="16838"/>
      <w:pgMar w:top="1560"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7040" w14:textId="77777777" w:rsidR="00603EDD" w:rsidRDefault="00603EDD">
      <w:r>
        <w:separator/>
      </w:r>
    </w:p>
  </w:endnote>
  <w:endnote w:type="continuationSeparator" w:id="0">
    <w:p w14:paraId="6AD3F64F" w14:textId="77777777" w:rsidR="00603EDD" w:rsidRDefault="0060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4A77BB" w:rsidRDefault="004A77BB">
    <w:pPr>
      <w:pStyle w:val="Zpat"/>
      <w:jc w:val="center"/>
    </w:pPr>
    <w:r>
      <w:fldChar w:fldCharType="begin"/>
    </w:r>
    <w:r>
      <w:instrText>PAGE   \* MERGEFORMAT</w:instrText>
    </w:r>
    <w:r>
      <w:fldChar w:fldCharType="separate"/>
    </w:r>
    <w:r w:rsidR="00E51782">
      <w:rPr>
        <w:noProof/>
      </w:rPr>
      <w:t>4</w:t>
    </w:r>
    <w:r>
      <w:fldChar w:fldCharType="end"/>
    </w:r>
  </w:p>
  <w:p w14:paraId="110FFD37" w14:textId="77777777" w:rsidR="00E65B5D" w:rsidRDefault="00E65B5D">
    <w:pPr>
      <w:pStyle w:val="Zpat"/>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8ED4" w14:textId="77777777" w:rsidR="00603EDD" w:rsidRDefault="00603EDD">
      <w:r>
        <w:separator/>
      </w:r>
    </w:p>
  </w:footnote>
  <w:footnote w:type="continuationSeparator" w:id="0">
    <w:p w14:paraId="71056736" w14:textId="77777777" w:rsidR="00603EDD" w:rsidRDefault="0060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AD9F" w14:textId="5F94C746" w:rsidR="00733B05" w:rsidRDefault="00831908" w:rsidP="0CAD5246">
    <w:pPr>
      <w:pStyle w:val="Zhlav"/>
      <w:rPr>
        <w:sz w:val="24"/>
        <w:szCs w:val="24"/>
      </w:rPr>
    </w:pPr>
    <w:r>
      <w:rPr>
        <w:sz w:val="24"/>
        <w:szCs w:val="24"/>
      </w:rPr>
      <w:tab/>
    </w:r>
    <w:r>
      <w:rPr>
        <w:sz w:val="24"/>
        <w:szCs w:val="24"/>
      </w:rPr>
      <w:tab/>
    </w:r>
    <w:r w:rsidR="0CAD5246" w:rsidRPr="000C344B">
      <w:rPr>
        <w:sz w:val="24"/>
        <w:szCs w:val="24"/>
      </w:rPr>
      <w:t>MMPr/SML/</w:t>
    </w:r>
    <w:r w:rsidR="009250D4">
      <w:rPr>
        <w:sz w:val="24"/>
        <w:szCs w:val="24"/>
      </w:rPr>
      <w:t>1829</w:t>
    </w:r>
    <w:r w:rsidR="0CAD5246">
      <w:rPr>
        <w:sz w:val="24"/>
        <w:szCs w:val="24"/>
      </w:rPr>
      <w:t>/202</w:t>
    </w:r>
    <w:r w:rsidR="00C054D4">
      <w:rPr>
        <w:sz w:val="24"/>
        <w:szCs w:val="24"/>
      </w:rPr>
      <w:t>3</w:t>
    </w:r>
  </w:p>
  <w:p w14:paraId="4C35E25B" w14:textId="448EDCC8" w:rsidR="00070CA9" w:rsidRPr="000C344B" w:rsidRDefault="00C73DEF">
    <w:pPr>
      <w:pStyle w:val="Zhlav"/>
      <w:rPr>
        <w:sz w:val="24"/>
        <w:szCs w:val="24"/>
      </w:rPr>
    </w:pPr>
    <w:r>
      <w:rPr>
        <w:sz w:val="24"/>
        <w:szCs w:val="24"/>
      </w:rPr>
      <w:t xml:space="preserve">                                                                                           </w:t>
    </w:r>
    <w:r w:rsidR="004D7917">
      <w:rPr>
        <w:sz w:val="24"/>
        <w:szCs w:val="24"/>
      </w:rPr>
      <w:tab/>
    </w:r>
    <w:r w:rsidR="00FE63D3">
      <w:rPr>
        <w:sz w:val="24"/>
        <w:szCs w:val="24"/>
      </w:rPr>
      <w:t xml:space="preserve">č. sml. </w:t>
    </w:r>
    <w:r w:rsidR="004D7917">
      <w:rPr>
        <w:sz w:val="24"/>
        <w:szCs w:val="24"/>
      </w:rPr>
      <w:t>770010</w:t>
    </w:r>
    <w:r w:rsidR="008D1A00">
      <w:rPr>
        <w:sz w:val="24"/>
        <w:szCs w:val="24"/>
      </w:rPr>
      <w:t>2305</w:t>
    </w:r>
    <w:r w:rsidR="00F95552">
      <w:rPr>
        <w:sz w:val="24"/>
        <w:szCs w:val="24"/>
      </w:rPr>
      <w:t>_1/VB</w:t>
    </w:r>
    <w:r w:rsidR="002F7E45" w:rsidRPr="002F7E45">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BBA"/>
    <w:multiLevelType w:val="singleLevel"/>
    <w:tmpl w:val="A90E055A"/>
    <w:lvl w:ilvl="0">
      <w:start w:val="1"/>
      <w:numFmt w:val="decimal"/>
      <w:lvlText w:val="%1. "/>
      <w:legacy w:legacy="1" w:legacySpace="0" w:legacyIndent="283"/>
      <w:lvlJc w:val="left"/>
      <w:pPr>
        <w:ind w:left="283" w:hanging="283"/>
      </w:pPr>
      <w:rPr>
        <w:rFonts w:ascii="Arial" w:hAnsi="Arial" w:hint="default"/>
        <w:b w:val="0"/>
        <w:i w:val="0"/>
        <w:sz w:val="22"/>
        <w:szCs w:val="22"/>
        <w:u w:val="none"/>
      </w:rPr>
    </w:lvl>
  </w:abstractNum>
  <w:abstractNum w:abstractNumId="1" w15:restartNumberingAfterBreak="0">
    <w:nsid w:val="064940C3"/>
    <w:multiLevelType w:val="singleLevel"/>
    <w:tmpl w:val="045A7356"/>
    <w:lvl w:ilvl="0">
      <w:start w:val="1"/>
      <w:numFmt w:val="decimal"/>
      <w:lvlText w:val="%1."/>
      <w:lvlJc w:val="left"/>
      <w:pPr>
        <w:tabs>
          <w:tab w:val="num" w:pos="360"/>
        </w:tabs>
        <w:ind w:left="360" w:hanging="360"/>
      </w:pPr>
      <w:rPr>
        <w:b w:val="0"/>
      </w:rPr>
    </w:lvl>
  </w:abstractNum>
  <w:abstractNum w:abstractNumId="2" w15:restartNumberingAfterBreak="0">
    <w:nsid w:val="0BC70C19"/>
    <w:multiLevelType w:val="hybridMultilevel"/>
    <w:tmpl w:val="14209520"/>
    <w:lvl w:ilvl="0" w:tplc="6E901610">
      <w:start w:val="1"/>
      <w:numFmt w:val="lowerLetter"/>
      <w:lvlText w:val="%1)"/>
      <w:lvlJc w:val="left"/>
      <w:pPr>
        <w:tabs>
          <w:tab w:val="num" w:pos="360"/>
        </w:tabs>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3444A"/>
    <w:multiLevelType w:val="hybridMultilevel"/>
    <w:tmpl w:val="2B7C97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B022CA"/>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88B05D0"/>
    <w:multiLevelType w:val="hybridMultilevel"/>
    <w:tmpl w:val="7BF6F6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5574AB"/>
    <w:multiLevelType w:val="hybridMultilevel"/>
    <w:tmpl w:val="81261706"/>
    <w:lvl w:ilvl="0" w:tplc="966E8478">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18F5517"/>
    <w:multiLevelType w:val="hybridMultilevel"/>
    <w:tmpl w:val="2FB0BC36"/>
    <w:lvl w:ilvl="0" w:tplc="FFE24D62">
      <w:start w:val="1"/>
      <w:numFmt w:val="bullet"/>
      <w:lvlText w:val="-"/>
      <w:lvlJc w:val="left"/>
      <w:pPr>
        <w:tabs>
          <w:tab w:val="num" w:pos="720"/>
        </w:tabs>
        <w:ind w:left="720" w:hanging="360"/>
      </w:pPr>
      <w:rPr>
        <w:rFonts w:ascii="Times New Roman" w:hAnsi="Times New Roman" w:hint="default"/>
      </w:rPr>
    </w:lvl>
    <w:lvl w:ilvl="1" w:tplc="392837E8">
      <w:numFmt w:val="decimal"/>
      <w:lvlText w:val=""/>
      <w:lvlJc w:val="left"/>
    </w:lvl>
    <w:lvl w:ilvl="2" w:tplc="44443E92">
      <w:numFmt w:val="decimal"/>
      <w:lvlText w:val=""/>
      <w:lvlJc w:val="left"/>
    </w:lvl>
    <w:lvl w:ilvl="3" w:tplc="E4C0447C">
      <w:numFmt w:val="decimal"/>
      <w:lvlText w:val=""/>
      <w:lvlJc w:val="left"/>
    </w:lvl>
    <w:lvl w:ilvl="4" w:tplc="B9EAB814">
      <w:numFmt w:val="decimal"/>
      <w:lvlText w:val=""/>
      <w:lvlJc w:val="left"/>
    </w:lvl>
    <w:lvl w:ilvl="5" w:tplc="732AA502">
      <w:numFmt w:val="decimal"/>
      <w:lvlText w:val=""/>
      <w:lvlJc w:val="left"/>
    </w:lvl>
    <w:lvl w:ilvl="6" w:tplc="EB78147E">
      <w:numFmt w:val="decimal"/>
      <w:lvlText w:val=""/>
      <w:lvlJc w:val="left"/>
    </w:lvl>
    <w:lvl w:ilvl="7" w:tplc="6F7EA4E0">
      <w:numFmt w:val="decimal"/>
      <w:lvlText w:val=""/>
      <w:lvlJc w:val="left"/>
    </w:lvl>
    <w:lvl w:ilvl="8" w:tplc="C1CC3D30">
      <w:numFmt w:val="decimal"/>
      <w:lvlText w:val=""/>
      <w:lvlJc w:val="left"/>
    </w:lvl>
  </w:abstractNum>
  <w:abstractNum w:abstractNumId="8" w15:restartNumberingAfterBreak="0">
    <w:nsid w:val="46D81B97"/>
    <w:multiLevelType w:val="hybridMultilevel"/>
    <w:tmpl w:val="0405000F"/>
    <w:lvl w:ilvl="0" w:tplc="36ACF1A6">
      <w:start w:val="1"/>
      <w:numFmt w:val="decimal"/>
      <w:lvlText w:val="%1."/>
      <w:lvlJc w:val="left"/>
      <w:pPr>
        <w:tabs>
          <w:tab w:val="num" w:pos="786"/>
        </w:tabs>
        <w:ind w:left="786" w:hanging="360"/>
      </w:pPr>
    </w:lvl>
    <w:lvl w:ilvl="1" w:tplc="FF8074DE">
      <w:numFmt w:val="decimal"/>
      <w:lvlText w:val=""/>
      <w:lvlJc w:val="left"/>
    </w:lvl>
    <w:lvl w:ilvl="2" w:tplc="CE7C28D8">
      <w:numFmt w:val="decimal"/>
      <w:lvlText w:val=""/>
      <w:lvlJc w:val="left"/>
    </w:lvl>
    <w:lvl w:ilvl="3" w:tplc="2E222D1E">
      <w:numFmt w:val="decimal"/>
      <w:lvlText w:val=""/>
      <w:lvlJc w:val="left"/>
    </w:lvl>
    <w:lvl w:ilvl="4" w:tplc="53DA5D84">
      <w:numFmt w:val="decimal"/>
      <w:lvlText w:val=""/>
      <w:lvlJc w:val="left"/>
    </w:lvl>
    <w:lvl w:ilvl="5" w:tplc="F2E83858">
      <w:numFmt w:val="decimal"/>
      <w:lvlText w:val=""/>
      <w:lvlJc w:val="left"/>
    </w:lvl>
    <w:lvl w:ilvl="6" w:tplc="E18AE7AC">
      <w:numFmt w:val="decimal"/>
      <w:lvlText w:val=""/>
      <w:lvlJc w:val="left"/>
    </w:lvl>
    <w:lvl w:ilvl="7" w:tplc="5B646C5A">
      <w:numFmt w:val="decimal"/>
      <w:lvlText w:val=""/>
      <w:lvlJc w:val="left"/>
    </w:lvl>
    <w:lvl w:ilvl="8" w:tplc="4C50ED24">
      <w:numFmt w:val="decimal"/>
      <w:lvlText w:val=""/>
      <w:lvlJc w:val="left"/>
    </w:lvl>
  </w:abstractNum>
  <w:abstractNum w:abstractNumId="9" w15:restartNumberingAfterBreak="0">
    <w:nsid w:val="56FA6E35"/>
    <w:multiLevelType w:val="hybridMultilevel"/>
    <w:tmpl w:val="834458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AFA08D5"/>
    <w:multiLevelType w:val="hybridMultilevel"/>
    <w:tmpl w:val="036EF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0768965">
    <w:abstractNumId w:val="0"/>
  </w:num>
  <w:num w:numId="2" w16cid:durableId="1362169549">
    <w:abstractNumId w:val="4"/>
  </w:num>
  <w:num w:numId="3" w16cid:durableId="246354125">
    <w:abstractNumId w:val="1"/>
  </w:num>
  <w:num w:numId="4" w16cid:durableId="1510096875">
    <w:abstractNumId w:val="8"/>
  </w:num>
  <w:num w:numId="5" w16cid:durableId="2064987970">
    <w:abstractNumId w:val="7"/>
  </w:num>
  <w:num w:numId="6" w16cid:durableId="1803572883">
    <w:abstractNumId w:val="6"/>
  </w:num>
  <w:num w:numId="7" w16cid:durableId="816922926">
    <w:abstractNumId w:val="9"/>
  </w:num>
  <w:num w:numId="8" w16cid:durableId="1661108143">
    <w:abstractNumId w:val="2"/>
  </w:num>
  <w:num w:numId="9" w16cid:durableId="1686706945">
    <w:abstractNumId w:val="5"/>
  </w:num>
  <w:num w:numId="10" w16cid:durableId="1072238665">
    <w:abstractNumId w:val="3"/>
  </w:num>
  <w:num w:numId="11" w16cid:durableId="6400356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D"/>
    <w:rsid w:val="00002643"/>
    <w:rsid w:val="00004164"/>
    <w:rsid w:val="0001499E"/>
    <w:rsid w:val="00022730"/>
    <w:rsid w:val="00026F41"/>
    <w:rsid w:val="000275A1"/>
    <w:rsid w:val="00030490"/>
    <w:rsid w:val="00034F90"/>
    <w:rsid w:val="00045F73"/>
    <w:rsid w:val="00046748"/>
    <w:rsid w:val="0005148A"/>
    <w:rsid w:val="00056440"/>
    <w:rsid w:val="000600D2"/>
    <w:rsid w:val="00061882"/>
    <w:rsid w:val="00064421"/>
    <w:rsid w:val="00066BDA"/>
    <w:rsid w:val="00070583"/>
    <w:rsid w:val="00070CA9"/>
    <w:rsid w:val="0007570A"/>
    <w:rsid w:val="00082BA0"/>
    <w:rsid w:val="000833C5"/>
    <w:rsid w:val="000836D2"/>
    <w:rsid w:val="00083D64"/>
    <w:rsid w:val="00087FC2"/>
    <w:rsid w:val="000917EE"/>
    <w:rsid w:val="00091FBD"/>
    <w:rsid w:val="00097CF4"/>
    <w:rsid w:val="000A0AA4"/>
    <w:rsid w:val="000A0B93"/>
    <w:rsid w:val="000A3B6C"/>
    <w:rsid w:val="000A53BC"/>
    <w:rsid w:val="000B261F"/>
    <w:rsid w:val="000B7FDC"/>
    <w:rsid w:val="000C1A4B"/>
    <w:rsid w:val="000C20C2"/>
    <w:rsid w:val="000C344B"/>
    <w:rsid w:val="000C4E6A"/>
    <w:rsid w:val="000C5758"/>
    <w:rsid w:val="000C5970"/>
    <w:rsid w:val="000D0991"/>
    <w:rsid w:val="000D4AAC"/>
    <w:rsid w:val="000D4CFD"/>
    <w:rsid w:val="000D751F"/>
    <w:rsid w:val="000D7847"/>
    <w:rsid w:val="000E43D6"/>
    <w:rsid w:val="000E611A"/>
    <w:rsid w:val="000F59E8"/>
    <w:rsid w:val="00101EF9"/>
    <w:rsid w:val="00102075"/>
    <w:rsid w:val="00114983"/>
    <w:rsid w:val="00120C4D"/>
    <w:rsid w:val="00122108"/>
    <w:rsid w:val="00122DCA"/>
    <w:rsid w:val="0013054D"/>
    <w:rsid w:val="00135E04"/>
    <w:rsid w:val="00135EB3"/>
    <w:rsid w:val="0013678A"/>
    <w:rsid w:val="00144A31"/>
    <w:rsid w:val="001575AE"/>
    <w:rsid w:val="00162E7E"/>
    <w:rsid w:val="0016393E"/>
    <w:rsid w:val="00166E1B"/>
    <w:rsid w:val="00170874"/>
    <w:rsid w:val="001731CC"/>
    <w:rsid w:val="00173300"/>
    <w:rsid w:val="0017591F"/>
    <w:rsid w:val="001813BF"/>
    <w:rsid w:val="00183D0C"/>
    <w:rsid w:val="00187DB7"/>
    <w:rsid w:val="001933D8"/>
    <w:rsid w:val="001943E2"/>
    <w:rsid w:val="00194FF7"/>
    <w:rsid w:val="00196F15"/>
    <w:rsid w:val="001A51DF"/>
    <w:rsid w:val="001B599A"/>
    <w:rsid w:val="001B5B62"/>
    <w:rsid w:val="001C2E60"/>
    <w:rsid w:val="001D0319"/>
    <w:rsid w:val="001D4403"/>
    <w:rsid w:val="001E176A"/>
    <w:rsid w:val="001E2C42"/>
    <w:rsid w:val="001E3287"/>
    <w:rsid w:val="001E4FA2"/>
    <w:rsid w:val="001F4B67"/>
    <w:rsid w:val="001F4C77"/>
    <w:rsid w:val="00200025"/>
    <w:rsid w:val="00200189"/>
    <w:rsid w:val="002146D7"/>
    <w:rsid w:val="00217454"/>
    <w:rsid w:val="0022451B"/>
    <w:rsid w:val="00226332"/>
    <w:rsid w:val="002315AA"/>
    <w:rsid w:val="0023176A"/>
    <w:rsid w:val="0023499B"/>
    <w:rsid w:val="00236AEA"/>
    <w:rsid w:val="00242C9D"/>
    <w:rsid w:val="00243C1C"/>
    <w:rsid w:val="00246686"/>
    <w:rsid w:val="0025152C"/>
    <w:rsid w:val="00264566"/>
    <w:rsid w:val="002758B7"/>
    <w:rsid w:val="00275E4A"/>
    <w:rsid w:val="00284F4B"/>
    <w:rsid w:val="0028711D"/>
    <w:rsid w:val="00292636"/>
    <w:rsid w:val="00294689"/>
    <w:rsid w:val="00296D82"/>
    <w:rsid w:val="002972F6"/>
    <w:rsid w:val="00297839"/>
    <w:rsid w:val="002A33C8"/>
    <w:rsid w:val="002B205A"/>
    <w:rsid w:val="002B4983"/>
    <w:rsid w:val="002D79E0"/>
    <w:rsid w:val="002D79E8"/>
    <w:rsid w:val="002E2B31"/>
    <w:rsid w:val="002E3DAA"/>
    <w:rsid w:val="002F7E45"/>
    <w:rsid w:val="00303E9B"/>
    <w:rsid w:val="00306327"/>
    <w:rsid w:val="00306F9C"/>
    <w:rsid w:val="00314DBD"/>
    <w:rsid w:val="00317221"/>
    <w:rsid w:val="00320F2F"/>
    <w:rsid w:val="0032120C"/>
    <w:rsid w:val="003216EF"/>
    <w:rsid w:val="00326C84"/>
    <w:rsid w:val="003357D9"/>
    <w:rsid w:val="00335B9D"/>
    <w:rsid w:val="00341E3B"/>
    <w:rsid w:val="00341FA3"/>
    <w:rsid w:val="003437CE"/>
    <w:rsid w:val="00352EB9"/>
    <w:rsid w:val="003551B2"/>
    <w:rsid w:val="00355F4E"/>
    <w:rsid w:val="00366CE6"/>
    <w:rsid w:val="00372B17"/>
    <w:rsid w:val="00375597"/>
    <w:rsid w:val="0037697C"/>
    <w:rsid w:val="0038488B"/>
    <w:rsid w:val="003912B7"/>
    <w:rsid w:val="003A205F"/>
    <w:rsid w:val="003A6437"/>
    <w:rsid w:val="003A7DEB"/>
    <w:rsid w:val="003B08F3"/>
    <w:rsid w:val="003B3920"/>
    <w:rsid w:val="003C3FC3"/>
    <w:rsid w:val="003C533C"/>
    <w:rsid w:val="003C6450"/>
    <w:rsid w:val="003D2BC6"/>
    <w:rsid w:val="003D4732"/>
    <w:rsid w:val="003D5863"/>
    <w:rsid w:val="003E01B4"/>
    <w:rsid w:val="003F2975"/>
    <w:rsid w:val="003F29D0"/>
    <w:rsid w:val="00400578"/>
    <w:rsid w:val="00404BC7"/>
    <w:rsid w:val="004109BC"/>
    <w:rsid w:val="00415ACD"/>
    <w:rsid w:val="00416C00"/>
    <w:rsid w:val="0041755A"/>
    <w:rsid w:val="004211DB"/>
    <w:rsid w:val="004231B0"/>
    <w:rsid w:val="00423763"/>
    <w:rsid w:val="00423772"/>
    <w:rsid w:val="00433532"/>
    <w:rsid w:val="004370BC"/>
    <w:rsid w:val="0044473A"/>
    <w:rsid w:val="00446DF1"/>
    <w:rsid w:val="00450C74"/>
    <w:rsid w:val="004533B1"/>
    <w:rsid w:val="004539E2"/>
    <w:rsid w:val="00453ADA"/>
    <w:rsid w:val="00457380"/>
    <w:rsid w:val="00462252"/>
    <w:rsid w:val="00462A26"/>
    <w:rsid w:val="00466A5D"/>
    <w:rsid w:val="0047165C"/>
    <w:rsid w:val="00475195"/>
    <w:rsid w:val="00482242"/>
    <w:rsid w:val="004832AC"/>
    <w:rsid w:val="004851FE"/>
    <w:rsid w:val="004855B1"/>
    <w:rsid w:val="00485BBA"/>
    <w:rsid w:val="00487E14"/>
    <w:rsid w:val="00491133"/>
    <w:rsid w:val="00491A02"/>
    <w:rsid w:val="004978DA"/>
    <w:rsid w:val="00497A11"/>
    <w:rsid w:val="004A1007"/>
    <w:rsid w:val="004A2798"/>
    <w:rsid w:val="004A340C"/>
    <w:rsid w:val="004A375B"/>
    <w:rsid w:val="004A6694"/>
    <w:rsid w:val="004A77BB"/>
    <w:rsid w:val="004B71F7"/>
    <w:rsid w:val="004C0513"/>
    <w:rsid w:val="004C07F6"/>
    <w:rsid w:val="004C1208"/>
    <w:rsid w:val="004C312E"/>
    <w:rsid w:val="004C412F"/>
    <w:rsid w:val="004D75D6"/>
    <w:rsid w:val="004D7917"/>
    <w:rsid w:val="004E48E8"/>
    <w:rsid w:val="004E5E63"/>
    <w:rsid w:val="004E66C4"/>
    <w:rsid w:val="004F2FAD"/>
    <w:rsid w:val="004F5035"/>
    <w:rsid w:val="00521C6B"/>
    <w:rsid w:val="0052269B"/>
    <w:rsid w:val="00524917"/>
    <w:rsid w:val="005266A1"/>
    <w:rsid w:val="00527430"/>
    <w:rsid w:val="00532F80"/>
    <w:rsid w:val="0053577C"/>
    <w:rsid w:val="00537F16"/>
    <w:rsid w:val="00540094"/>
    <w:rsid w:val="00541DB1"/>
    <w:rsid w:val="005456E7"/>
    <w:rsid w:val="00551005"/>
    <w:rsid w:val="00556760"/>
    <w:rsid w:val="00570CD2"/>
    <w:rsid w:val="00586A76"/>
    <w:rsid w:val="0059242C"/>
    <w:rsid w:val="00593D39"/>
    <w:rsid w:val="00595CA0"/>
    <w:rsid w:val="005979AF"/>
    <w:rsid w:val="005B344F"/>
    <w:rsid w:val="005B3507"/>
    <w:rsid w:val="005B38E2"/>
    <w:rsid w:val="005B4C3F"/>
    <w:rsid w:val="005B5AE0"/>
    <w:rsid w:val="005D0023"/>
    <w:rsid w:val="005D00BE"/>
    <w:rsid w:val="005D3775"/>
    <w:rsid w:val="005D5FA6"/>
    <w:rsid w:val="005E00B2"/>
    <w:rsid w:val="005E1FCD"/>
    <w:rsid w:val="005E3625"/>
    <w:rsid w:val="005E5544"/>
    <w:rsid w:val="005F3FBA"/>
    <w:rsid w:val="005F7C09"/>
    <w:rsid w:val="005F7F53"/>
    <w:rsid w:val="00603EDD"/>
    <w:rsid w:val="006166F4"/>
    <w:rsid w:val="00616D21"/>
    <w:rsid w:val="0062292F"/>
    <w:rsid w:val="00624349"/>
    <w:rsid w:val="00630E8A"/>
    <w:rsid w:val="006323FF"/>
    <w:rsid w:val="0064160F"/>
    <w:rsid w:val="00645473"/>
    <w:rsid w:val="00651B45"/>
    <w:rsid w:val="00651EFE"/>
    <w:rsid w:val="006560EA"/>
    <w:rsid w:val="006625B9"/>
    <w:rsid w:val="00662B72"/>
    <w:rsid w:val="00681CA1"/>
    <w:rsid w:val="00683D28"/>
    <w:rsid w:val="00684D01"/>
    <w:rsid w:val="0069496E"/>
    <w:rsid w:val="00696231"/>
    <w:rsid w:val="006A0A4F"/>
    <w:rsid w:val="006B151B"/>
    <w:rsid w:val="006B5916"/>
    <w:rsid w:val="006B76EF"/>
    <w:rsid w:val="006C07ED"/>
    <w:rsid w:val="006D497F"/>
    <w:rsid w:val="006E0B4B"/>
    <w:rsid w:val="006E2FB1"/>
    <w:rsid w:val="006E4E25"/>
    <w:rsid w:val="006F5A71"/>
    <w:rsid w:val="006F6777"/>
    <w:rsid w:val="006F73BF"/>
    <w:rsid w:val="00700769"/>
    <w:rsid w:val="00704170"/>
    <w:rsid w:val="00713734"/>
    <w:rsid w:val="00714136"/>
    <w:rsid w:val="00714332"/>
    <w:rsid w:val="0071622F"/>
    <w:rsid w:val="007175C5"/>
    <w:rsid w:val="00721119"/>
    <w:rsid w:val="00722420"/>
    <w:rsid w:val="00724E2F"/>
    <w:rsid w:val="007319A3"/>
    <w:rsid w:val="00733B05"/>
    <w:rsid w:val="007351ED"/>
    <w:rsid w:val="00743EB5"/>
    <w:rsid w:val="00744001"/>
    <w:rsid w:val="007455E3"/>
    <w:rsid w:val="0076029F"/>
    <w:rsid w:val="00760DB1"/>
    <w:rsid w:val="007740E1"/>
    <w:rsid w:val="00776433"/>
    <w:rsid w:val="0077657E"/>
    <w:rsid w:val="00780BE4"/>
    <w:rsid w:val="00781C06"/>
    <w:rsid w:val="00790172"/>
    <w:rsid w:val="0079464D"/>
    <w:rsid w:val="007A11CC"/>
    <w:rsid w:val="007A1ECC"/>
    <w:rsid w:val="007A673B"/>
    <w:rsid w:val="007A6D33"/>
    <w:rsid w:val="007B13C0"/>
    <w:rsid w:val="007B1872"/>
    <w:rsid w:val="007C0326"/>
    <w:rsid w:val="007C0EA1"/>
    <w:rsid w:val="007C1581"/>
    <w:rsid w:val="007C2352"/>
    <w:rsid w:val="007C5A96"/>
    <w:rsid w:val="007C7E98"/>
    <w:rsid w:val="007D047B"/>
    <w:rsid w:val="007D2BE2"/>
    <w:rsid w:val="007D7CA1"/>
    <w:rsid w:val="007E1863"/>
    <w:rsid w:val="007F41CB"/>
    <w:rsid w:val="00810065"/>
    <w:rsid w:val="00811A1D"/>
    <w:rsid w:val="00813924"/>
    <w:rsid w:val="008235C0"/>
    <w:rsid w:val="00823BA2"/>
    <w:rsid w:val="00823FC4"/>
    <w:rsid w:val="00826345"/>
    <w:rsid w:val="00831908"/>
    <w:rsid w:val="008339E8"/>
    <w:rsid w:val="00840758"/>
    <w:rsid w:val="0084479E"/>
    <w:rsid w:val="00862B83"/>
    <w:rsid w:val="0086343C"/>
    <w:rsid w:val="00877820"/>
    <w:rsid w:val="00882753"/>
    <w:rsid w:val="00886421"/>
    <w:rsid w:val="008A6221"/>
    <w:rsid w:val="008B0B67"/>
    <w:rsid w:val="008B45A8"/>
    <w:rsid w:val="008C68BD"/>
    <w:rsid w:val="008D0BE5"/>
    <w:rsid w:val="008D1A00"/>
    <w:rsid w:val="008D342C"/>
    <w:rsid w:val="008D6DF7"/>
    <w:rsid w:val="008E12C5"/>
    <w:rsid w:val="008E7E85"/>
    <w:rsid w:val="008F054A"/>
    <w:rsid w:val="008F31A7"/>
    <w:rsid w:val="008F4C6A"/>
    <w:rsid w:val="008F58D5"/>
    <w:rsid w:val="008F5D55"/>
    <w:rsid w:val="008F72A0"/>
    <w:rsid w:val="0090289D"/>
    <w:rsid w:val="00913EF8"/>
    <w:rsid w:val="00915FCB"/>
    <w:rsid w:val="00922267"/>
    <w:rsid w:val="009250D4"/>
    <w:rsid w:val="00932FE2"/>
    <w:rsid w:val="00933EFE"/>
    <w:rsid w:val="00934911"/>
    <w:rsid w:val="00935E23"/>
    <w:rsid w:val="00937A3F"/>
    <w:rsid w:val="0094110E"/>
    <w:rsid w:val="00941800"/>
    <w:rsid w:val="0094371A"/>
    <w:rsid w:val="00944A1B"/>
    <w:rsid w:val="00945539"/>
    <w:rsid w:val="00946A14"/>
    <w:rsid w:val="00946B1A"/>
    <w:rsid w:val="00952B1F"/>
    <w:rsid w:val="00954E0D"/>
    <w:rsid w:val="009668F1"/>
    <w:rsid w:val="00967FF9"/>
    <w:rsid w:val="0097368E"/>
    <w:rsid w:val="00973B4C"/>
    <w:rsid w:val="00982ADB"/>
    <w:rsid w:val="00992D98"/>
    <w:rsid w:val="0099436F"/>
    <w:rsid w:val="009A28F4"/>
    <w:rsid w:val="009A2FEA"/>
    <w:rsid w:val="009A3707"/>
    <w:rsid w:val="009A3C04"/>
    <w:rsid w:val="009A3FB0"/>
    <w:rsid w:val="009A517A"/>
    <w:rsid w:val="009A5F14"/>
    <w:rsid w:val="009A7857"/>
    <w:rsid w:val="009A79D5"/>
    <w:rsid w:val="009A7D01"/>
    <w:rsid w:val="009C3083"/>
    <w:rsid w:val="009C396B"/>
    <w:rsid w:val="009C4306"/>
    <w:rsid w:val="009C445E"/>
    <w:rsid w:val="009C7D41"/>
    <w:rsid w:val="009D2AF6"/>
    <w:rsid w:val="009D3EBA"/>
    <w:rsid w:val="009D3F79"/>
    <w:rsid w:val="009D412B"/>
    <w:rsid w:val="009E08F7"/>
    <w:rsid w:val="009E40F6"/>
    <w:rsid w:val="009F1341"/>
    <w:rsid w:val="00A02972"/>
    <w:rsid w:val="00A04B85"/>
    <w:rsid w:val="00A04C89"/>
    <w:rsid w:val="00A062B8"/>
    <w:rsid w:val="00A113D1"/>
    <w:rsid w:val="00A12450"/>
    <w:rsid w:val="00A13B6B"/>
    <w:rsid w:val="00A158C4"/>
    <w:rsid w:val="00A21071"/>
    <w:rsid w:val="00A268A0"/>
    <w:rsid w:val="00A32B29"/>
    <w:rsid w:val="00A3614F"/>
    <w:rsid w:val="00A506EF"/>
    <w:rsid w:val="00A507C9"/>
    <w:rsid w:val="00A651F8"/>
    <w:rsid w:val="00A6690A"/>
    <w:rsid w:val="00A727EF"/>
    <w:rsid w:val="00A743BA"/>
    <w:rsid w:val="00A8289B"/>
    <w:rsid w:val="00A944A4"/>
    <w:rsid w:val="00A946F4"/>
    <w:rsid w:val="00AB05A4"/>
    <w:rsid w:val="00AC0091"/>
    <w:rsid w:val="00AC5A1F"/>
    <w:rsid w:val="00AC681A"/>
    <w:rsid w:val="00AD6DC8"/>
    <w:rsid w:val="00AE4B50"/>
    <w:rsid w:val="00AE7069"/>
    <w:rsid w:val="00AF3DA3"/>
    <w:rsid w:val="00AF3EC1"/>
    <w:rsid w:val="00B00112"/>
    <w:rsid w:val="00B01691"/>
    <w:rsid w:val="00B01693"/>
    <w:rsid w:val="00B0483F"/>
    <w:rsid w:val="00B071DC"/>
    <w:rsid w:val="00B107E3"/>
    <w:rsid w:val="00B174EE"/>
    <w:rsid w:val="00B2011B"/>
    <w:rsid w:val="00B2127A"/>
    <w:rsid w:val="00B251C5"/>
    <w:rsid w:val="00B252D3"/>
    <w:rsid w:val="00B2700A"/>
    <w:rsid w:val="00B31763"/>
    <w:rsid w:val="00B36B73"/>
    <w:rsid w:val="00B42900"/>
    <w:rsid w:val="00B434D0"/>
    <w:rsid w:val="00B443F9"/>
    <w:rsid w:val="00B47AC1"/>
    <w:rsid w:val="00B47AF3"/>
    <w:rsid w:val="00B5216D"/>
    <w:rsid w:val="00B52359"/>
    <w:rsid w:val="00B53304"/>
    <w:rsid w:val="00B55D76"/>
    <w:rsid w:val="00B60E79"/>
    <w:rsid w:val="00B8721C"/>
    <w:rsid w:val="00BB032E"/>
    <w:rsid w:val="00BB6866"/>
    <w:rsid w:val="00BB7AAA"/>
    <w:rsid w:val="00BC01F5"/>
    <w:rsid w:val="00BC05C4"/>
    <w:rsid w:val="00BC32D3"/>
    <w:rsid w:val="00BC585D"/>
    <w:rsid w:val="00BD2E25"/>
    <w:rsid w:val="00BD4F04"/>
    <w:rsid w:val="00BD7C97"/>
    <w:rsid w:val="00BE18AC"/>
    <w:rsid w:val="00BE1963"/>
    <w:rsid w:val="00BE286B"/>
    <w:rsid w:val="00BE2D81"/>
    <w:rsid w:val="00BE5E90"/>
    <w:rsid w:val="00BE649D"/>
    <w:rsid w:val="00BE7DC7"/>
    <w:rsid w:val="00BF2B37"/>
    <w:rsid w:val="00BF415A"/>
    <w:rsid w:val="00BF4D51"/>
    <w:rsid w:val="00BF4FA1"/>
    <w:rsid w:val="00BF5112"/>
    <w:rsid w:val="00BF7C67"/>
    <w:rsid w:val="00C002E2"/>
    <w:rsid w:val="00C0059A"/>
    <w:rsid w:val="00C0390F"/>
    <w:rsid w:val="00C04FBA"/>
    <w:rsid w:val="00C05129"/>
    <w:rsid w:val="00C054D4"/>
    <w:rsid w:val="00C11F4C"/>
    <w:rsid w:val="00C12DB2"/>
    <w:rsid w:val="00C142E9"/>
    <w:rsid w:val="00C15633"/>
    <w:rsid w:val="00C161BF"/>
    <w:rsid w:val="00C20D6E"/>
    <w:rsid w:val="00C20F29"/>
    <w:rsid w:val="00C22EBE"/>
    <w:rsid w:val="00C26B87"/>
    <w:rsid w:val="00C338D4"/>
    <w:rsid w:val="00C376BF"/>
    <w:rsid w:val="00C37D63"/>
    <w:rsid w:val="00C432D5"/>
    <w:rsid w:val="00C4478A"/>
    <w:rsid w:val="00C45EA9"/>
    <w:rsid w:val="00C4703E"/>
    <w:rsid w:val="00C51164"/>
    <w:rsid w:val="00C53A4E"/>
    <w:rsid w:val="00C5767B"/>
    <w:rsid w:val="00C72090"/>
    <w:rsid w:val="00C73DEF"/>
    <w:rsid w:val="00C754B3"/>
    <w:rsid w:val="00C7641C"/>
    <w:rsid w:val="00C81D1C"/>
    <w:rsid w:val="00C8635D"/>
    <w:rsid w:val="00C90157"/>
    <w:rsid w:val="00C917DB"/>
    <w:rsid w:val="00C934E2"/>
    <w:rsid w:val="00CA17B4"/>
    <w:rsid w:val="00CA732B"/>
    <w:rsid w:val="00CB0234"/>
    <w:rsid w:val="00CB067D"/>
    <w:rsid w:val="00CB1716"/>
    <w:rsid w:val="00CB2C05"/>
    <w:rsid w:val="00CB3D91"/>
    <w:rsid w:val="00CB4E5E"/>
    <w:rsid w:val="00CB4F78"/>
    <w:rsid w:val="00CC0368"/>
    <w:rsid w:val="00CC2755"/>
    <w:rsid w:val="00CC537F"/>
    <w:rsid w:val="00CC7C9B"/>
    <w:rsid w:val="00CD0BDA"/>
    <w:rsid w:val="00CD10C2"/>
    <w:rsid w:val="00CE6FE9"/>
    <w:rsid w:val="00CF3C18"/>
    <w:rsid w:val="00D02764"/>
    <w:rsid w:val="00D028D1"/>
    <w:rsid w:val="00D03EA2"/>
    <w:rsid w:val="00D066DC"/>
    <w:rsid w:val="00D15F93"/>
    <w:rsid w:val="00D20952"/>
    <w:rsid w:val="00D21CA5"/>
    <w:rsid w:val="00D263AC"/>
    <w:rsid w:val="00D32771"/>
    <w:rsid w:val="00D34F01"/>
    <w:rsid w:val="00D3690A"/>
    <w:rsid w:val="00D37718"/>
    <w:rsid w:val="00D4323D"/>
    <w:rsid w:val="00D45C51"/>
    <w:rsid w:val="00D54B02"/>
    <w:rsid w:val="00D555A0"/>
    <w:rsid w:val="00D6209E"/>
    <w:rsid w:val="00D633B8"/>
    <w:rsid w:val="00D63A46"/>
    <w:rsid w:val="00D650B8"/>
    <w:rsid w:val="00D72E77"/>
    <w:rsid w:val="00D73712"/>
    <w:rsid w:val="00D87B49"/>
    <w:rsid w:val="00D90976"/>
    <w:rsid w:val="00D94731"/>
    <w:rsid w:val="00D95C87"/>
    <w:rsid w:val="00D96B2B"/>
    <w:rsid w:val="00DA43C9"/>
    <w:rsid w:val="00DA5FFB"/>
    <w:rsid w:val="00DA7BC4"/>
    <w:rsid w:val="00DB2635"/>
    <w:rsid w:val="00DC0BCD"/>
    <w:rsid w:val="00DD13FC"/>
    <w:rsid w:val="00DD2A07"/>
    <w:rsid w:val="00DD4135"/>
    <w:rsid w:val="00DE228F"/>
    <w:rsid w:val="00DE608A"/>
    <w:rsid w:val="00DE6C4C"/>
    <w:rsid w:val="00DF3576"/>
    <w:rsid w:val="00DF590F"/>
    <w:rsid w:val="00E04A05"/>
    <w:rsid w:val="00E10626"/>
    <w:rsid w:val="00E136A8"/>
    <w:rsid w:val="00E16EC4"/>
    <w:rsid w:val="00E22B9C"/>
    <w:rsid w:val="00E344C4"/>
    <w:rsid w:val="00E3625F"/>
    <w:rsid w:val="00E37837"/>
    <w:rsid w:val="00E4201F"/>
    <w:rsid w:val="00E51782"/>
    <w:rsid w:val="00E53BBA"/>
    <w:rsid w:val="00E5409E"/>
    <w:rsid w:val="00E64339"/>
    <w:rsid w:val="00E64D5E"/>
    <w:rsid w:val="00E65157"/>
    <w:rsid w:val="00E657D7"/>
    <w:rsid w:val="00E65B5D"/>
    <w:rsid w:val="00E70A6A"/>
    <w:rsid w:val="00E75428"/>
    <w:rsid w:val="00E86737"/>
    <w:rsid w:val="00E872A8"/>
    <w:rsid w:val="00E9029E"/>
    <w:rsid w:val="00E9162B"/>
    <w:rsid w:val="00E94FF1"/>
    <w:rsid w:val="00E97E34"/>
    <w:rsid w:val="00EA2070"/>
    <w:rsid w:val="00EB11BE"/>
    <w:rsid w:val="00EB5BDA"/>
    <w:rsid w:val="00EB7C6F"/>
    <w:rsid w:val="00EC2931"/>
    <w:rsid w:val="00EC577A"/>
    <w:rsid w:val="00ED0595"/>
    <w:rsid w:val="00ED1358"/>
    <w:rsid w:val="00EE0D5D"/>
    <w:rsid w:val="00EF724C"/>
    <w:rsid w:val="00F02DA7"/>
    <w:rsid w:val="00F039A3"/>
    <w:rsid w:val="00F113B6"/>
    <w:rsid w:val="00F14234"/>
    <w:rsid w:val="00F14F9D"/>
    <w:rsid w:val="00F20054"/>
    <w:rsid w:val="00F23B9D"/>
    <w:rsid w:val="00F31026"/>
    <w:rsid w:val="00F31AB6"/>
    <w:rsid w:val="00F32029"/>
    <w:rsid w:val="00F471B4"/>
    <w:rsid w:val="00F52E8C"/>
    <w:rsid w:val="00F538CB"/>
    <w:rsid w:val="00F55949"/>
    <w:rsid w:val="00F576A6"/>
    <w:rsid w:val="00F67215"/>
    <w:rsid w:val="00F756E4"/>
    <w:rsid w:val="00F918B3"/>
    <w:rsid w:val="00F91BB4"/>
    <w:rsid w:val="00F9252E"/>
    <w:rsid w:val="00F92FA5"/>
    <w:rsid w:val="00F940A2"/>
    <w:rsid w:val="00F95552"/>
    <w:rsid w:val="00FA5818"/>
    <w:rsid w:val="00FA7074"/>
    <w:rsid w:val="00FB378E"/>
    <w:rsid w:val="00FB3E95"/>
    <w:rsid w:val="00FB6932"/>
    <w:rsid w:val="00FC0E85"/>
    <w:rsid w:val="00FC33C8"/>
    <w:rsid w:val="00FC47C2"/>
    <w:rsid w:val="00FD3D67"/>
    <w:rsid w:val="00FD49BF"/>
    <w:rsid w:val="00FE0470"/>
    <w:rsid w:val="00FE63D3"/>
    <w:rsid w:val="00FF35EC"/>
    <w:rsid w:val="00FF3802"/>
    <w:rsid w:val="01EABC31"/>
    <w:rsid w:val="0366A8D7"/>
    <w:rsid w:val="05A41691"/>
    <w:rsid w:val="06D1BFF4"/>
    <w:rsid w:val="07079226"/>
    <w:rsid w:val="07B0BB9D"/>
    <w:rsid w:val="07FBD4CC"/>
    <w:rsid w:val="08423050"/>
    <w:rsid w:val="0CAD5246"/>
    <w:rsid w:val="0DF4CBC1"/>
    <w:rsid w:val="100F754C"/>
    <w:rsid w:val="11A39C6A"/>
    <w:rsid w:val="11EB91EC"/>
    <w:rsid w:val="129688E9"/>
    <w:rsid w:val="141EE63D"/>
    <w:rsid w:val="172EAB2E"/>
    <w:rsid w:val="175DFD99"/>
    <w:rsid w:val="1760ACCF"/>
    <w:rsid w:val="18ED0798"/>
    <w:rsid w:val="1CF916AF"/>
    <w:rsid w:val="1D2648C6"/>
    <w:rsid w:val="1F6B1749"/>
    <w:rsid w:val="2402D832"/>
    <w:rsid w:val="2437D46E"/>
    <w:rsid w:val="24AA2B45"/>
    <w:rsid w:val="250C4D8D"/>
    <w:rsid w:val="26472CD7"/>
    <w:rsid w:val="267EAD98"/>
    <w:rsid w:val="272F0DAA"/>
    <w:rsid w:val="27B33FCC"/>
    <w:rsid w:val="27D4D756"/>
    <w:rsid w:val="297C94BB"/>
    <w:rsid w:val="2A283CC8"/>
    <w:rsid w:val="2B817357"/>
    <w:rsid w:val="2C492492"/>
    <w:rsid w:val="2D2CF582"/>
    <w:rsid w:val="2D95A40E"/>
    <w:rsid w:val="2E732E8F"/>
    <w:rsid w:val="2EFBADEB"/>
    <w:rsid w:val="3007CFF6"/>
    <w:rsid w:val="3022D8C6"/>
    <w:rsid w:val="3393766B"/>
    <w:rsid w:val="33FCA938"/>
    <w:rsid w:val="36B1EED0"/>
    <w:rsid w:val="39D83457"/>
    <w:rsid w:val="3AD20163"/>
    <w:rsid w:val="3C2C25C5"/>
    <w:rsid w:val="411B4069"/>
    <w:rsid w:val="43DE1F9B"/>
    <w:rsid w:val="44BE9EB3"/>
    <w:rsid w:val="4579EFFC"/>
    <w:rsid w:val="45EEB18C"/>
    <w:rsid w:val="465BADCF"/>
    <w:rsid w:val="481CC37E"/>
    <w:rsid w:val="49618BB2"/>
    <w:rsid w:val="4B2F1EF2"/>
    <w:rsid w:val="4B4AA4ED"/>
    <w:rsid w:val="4B8CFBD8"/>
    <w:rsid w:val="4C6493DD"/>
    <w:rsid w:val="4D3F41A4"/>
    <w:rsid w:val="4DDA82E9"/>
    <w:rsid w:val="4DDE6668"/>
    <w:rsid w:val="4DFF27C0"/>
    <w:rsid w:val="4FE0087F"/>
    <w:rsid w:val="537535A5"/>
    <w:rsid w:val="53C5496C"/>
    <w:rsid w:val="54CEDDFB"/>
    <w:rsid w:val="55020F51"/>
    <w:rsid w:val="55312B2C"/>
    <w:rsid w:val="563E167C"/>
    <w:rsid w:val="58067EBD"/>
    <w:rsid w:val="5AD88ABC"/>
    <w:rsid w:val="5C745B1D"/>
    <w:rsid w:val="5DB85AC0"/>
    <w:rsid w:val="5E492861"/>
    <w:rsid w:val="5E8D1F86"/>
    <w:rsid w:val="5F7B8EBE"/>
    <w:rsid w:val="6123D8C7"/>
    <w:rsid w:val="618C1BA9"/>
    <w:rsid w:val="624C1542"/>
    <w:rsid w:val="64B869E5"/>
    <w:rsid w:val="6519F01E"/>
    <w:rsid w:val="655DF300"/>
    <w:rsid w:val="66DC9392"/>
    <w:rsid w:val="67A58EAA"/>
    <w:rsid w:val="67D11052"/>
    <w:rsid w:val="69AE5B4E"/>
    <w:rsid w:val="6A590623"/>
    <w:rsid w:val="6B5C30CF"/>
    <w:rsid w:val="6D6CC2C0"/>
    <w:rsid w:val="6D964742"/>
    <w:rsid w:val="6F2E7EC9"/>
    <w:rsid w:val="70520F50"/>
    <w:rsid w:val="70B1938D"/>
    <w:rsid w:val="70B3F2DA"/>
    <w:rsid w:val="70BD7087"/>
    <w:rsid w:val="70C14429"/>
    <w:rsid w:val="72AD3026"/>
    <w:rsid w:val="73EE5A99"/>
    <w:rsid w:val="748F1969"/>
    <w:rsid w:val="770C5024"/>
    <w:rsid w:val="77C98128"/>
    <w:rsid w:val="78E0C907"/>
    <w:rsid w:val="79C285C1"/>
    <w:rsid w:val="7A439C85"/>
    <w:rsid w:val="7A9F19AE"/>
    <w:rsid w:val="7AE3C711"/>
    <w:rsid w:val="7AF5AFCD"/>
    <w:rsid w:val="7BCDEDCC"/>
    <w:rsid w:val="7C1869C9"/>
    <w:rsid w:val="7C3E5B27"/>
    <w:rsid w:val="7D5E3089"/>
    <w:rsid w:val="7D874093"/>
    <w:rsid w:val="7E3A3691"/>
    <w:rsid w:val="7E5F04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869A3"/>
  <w15:chartTrackingRefBased/>
  <w15:docId w15:val="{118C3255-0611-4185-8664-E133D2B2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Arial" w:hAnsi="Arial"/>
      <w:b/>
    </w:rPr>
  </w:style>
  <w:style w:type="paragraph" w:styleId="Nadpis3">
    <w:name w:val="heading 3"/>
    <w:basedOn w:val="Normln"/>
    <w:next w:val="Normln"/>
    <w:qFormat/>
    <w:pPr>
      <w:keepNext/>
      <w:jc w:val="both"/>
      <w:outlineLvl w:val="2"/>
    </w:pPr>
    <w:rPr>
      <w:rFonts w:ascii="Arial" w:hAnsi="Arial"/>
      <w:b/>
      <w:bCs/>
    </w:rPr>
  </w:style>
  <w:style w:type="paragraph" w:styleId="Nadpis4">
    <w:name w:val="heading 4"/>
    <w:basedOn w:val="Normln"/>
    <w:next w:val="Normln"/>
    <w:qFormat/>
    <w:pPr>
      <w:keepNext/>
      <w:numPr>
        <w:ilvl w:val="12"/>
      </w:numPr>
      <w:jc w:val="both"/>
      <w:outlineLvl w:val="3"/>
    </w:pPr>
    <w:rPr>
      <w:rFonts w:ascii="Arial" w:hAnsi="Arial"/>
      <w:i/>
      <w:i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sodrkami">
    <w:name w:val="List Bullet"/>
    <w:basedOn w:val="Normln"/>
    <w:pPr>
      <w:ind w:left="283"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Zkladntextodsazen">
    <w:name w:val="Body Text Indent"/>
    <w:basedOn w:val="Normln"/>
    <w:link w:val="ZkladntextodsazenChar"/>
    <w:pPr>
      <w:spacing w:after="120"/>
      <w:ind w:left="283"/>
    </w:pPr>
  </w:style>
  <w:style w:type="paragraph" w:styleId="Zkladntext3">
    <w:name w:val="Body Text 3"/>
    <w:basedOn w:val="Zkladntextodsazen"/>
  </w:style>
  <w:style w:type="paragraph" w:styleId="Zkladntext2">
    <w:name w:val="Body Text 2"/>
    <w:basedOn w:val="Normln"/>
    <w:pPr>
      <w:spacing w:before="120"/>
      <w:jc w:val="both"/>
    </w:pPr>
    <w:rPr>
      <w:sz w:val="22"/>
    </w:rPr>
  </w:style>
  <w:style w:type="paragraph" w:styleId="Zkladntextodsazen2">
    <w:name w:val="Body Text Indent 2"/>
    <w:basedOn w:val="Normln"/>
    <w:pPr>
      <w:ind w:left="360"/>
      <w:jc w:val="both"/>
    </w:pPr>
  </w:style>
  <w:style w:type="paragraph" w:customStyle="1" w:styleId="Zkladntextodsazen21">
    <w:name w:val="Základní text odsazený 21"/>
    <w:basedOn w:val="Normln"/>
    <w:rsid w:val="0038488B"/>
    <w:pPr>
      <w:widowControl w:val="0"/>
      <w:suppressAutoHyphens/>
      <w:overflowPunct w:val="0"/>
      <w:autoSpaceDE w:val="0"/>
      <w:autoSpaceDN w:val="0"/>
      <w:adjustRightInd w:val="0"/>
      <w:ind w:firstLine="709"/>
      <w:jc w:val="both"/>
      <w:textAlignment w:val="baseline"/>
    </w:pPr>
    <w:rPr>
      <w:rFonts w:ascii="Arial" w:hAnsi="Arial"/>
      <w:i/>
      <w:sz w:val="24"/>
    </w:rPr>
  </w:style>
  <w:style w:type="paragraph" w:styleId="Textbubliny">
    <w:name w:val="Balloon Text"/>
    <w:basedOn w:val="Normln"/>
    <w:link w:val="TextbublinyChar"/>
    <w:rsid w:val="0007570A"/>
    <w:rPr>
      <w:rFonts w:ascii="Tahoma" w:hAnsi="Tahoma"/>
      <w:sz w:val="16"/>
      <w:szCs w:val="16"/>
      <w:lang w:val="x-none" w:eastAsia="x-none"/>
    </w:rPr>
  </w:style>
  <w:style w:type="character" w:customStyle="1" w:styleId="TextbublinyChar">
    <w:name w:val="Text bubliny Char"/>
    <w:link w:val="Textbubliny"/>
    <w:rsid w:val="0007570A"/>
    <w:rPr>
      <w:rFonts w:ascii="Tahoma" w:hAnsi="Tahoma" w:cs="Tahoma"/>
      <w:sz w:val="16"/>
      <w:szCs w:val="16"/>
    </w:rPr>
  </w:style>
  <w:style w:type="paragraph" w:styleId="Odstavecseseznamem">
    <w:name w:val="List Paragraph"/>
    <w:basedOn w:val="Normln"/>
    <w:uiPriority w:val="34"/>
    <w:qFormat/>
    <w:rsid w:val="00683D28"/>
    <w:pPr>
      <w:ind w:left="708"/>
    </w:pPr>
  </w:style>
  <w:style w:type="character" w:styleId="Odkaznakoment">
    <w:name w:val="annotation reference"/>
    <w:rsid w:val="00F55949"/>
    <w:rPr>
      <w:sz w:val="16"/>
      <w:szCs w:val="16"/>
    </w:rPr>
  </w:style>
  <w:style w:type="paragraph" w:styleId="Textkomente">
    <w:name w:val="annotation text"/>
    <w:basedOn w:val="Normln"/>
    <w:link w:val="TextkomenteChar"/>
    <w:rsid w:val="00F55949"/>
  </w:style>
  <w:style w:type="character" w:customStyle="1" w:styleId="TextkomenteChar">
    <w:name w:val="Text komentáře Char"/>
    <w:basedOn w:val="Standardnpsmoodstavce"/>
    <w:link w:val="Textkomente"/>
    <w:rsid w:val="00F55949"/>
  </w:style>
  <w:style w:type="paragraph" w:styleId="Pedmtkomente">
    <w:name w:val="annotation subject"/>
    <w:basedOn w:val="Textkomente"/>
    <w:next w:val="Textkomente"/>
    <w:link w:val="PedmtkomenteChar"/>
    <w:rsid w:val="00F55949"/>
    <w:rPr>
      <w:b/>
      <w:bCs/>
    </w:rPr>
  </w:style>
  <w:style w:type="character" w:customStyle="1" w:styleId="PedmtkomenteChar">
    <w:name w:val="Předmět komentáře Char"/>
    <w:link w:val="Pedmtkomente"/>
    <w:rsid w:val="00F55949"/>
    <w:rPr>
      <w:b/>
      <w:bCs/>
    </w:rPr>
  </w:style>
  <w:style w:type="character" w:customStyle="1" w:styleId="nounderline2">
    <w:name w:val="nounderline2"/>
    <w:rsid w:val="00811A1D"/>
  </w:style>
  <w:style w:type="character" w:customStyle="1" w:styleId="preformatted">
    <w:name w:val="preformatted"/>
    <w:rsid w:val="00E5409E"/>
  </w:style>
  <w:style w:type="character" w:customStyle="1" w:styleId="ZhlavChar">
    <w:name w:val="Záhlaví Char"/>
    <w:link w:val="Zhlav"/>
    <w:rsid w:val="00760DB1"/>
  </w:style>
  <w:style w:type="character" w:customStyle="1" w:styleId="ZkladntextodsazenChar">
    <w:name w:val="Základní text odsazený Char"/>
    <w:link w:val="Zkladntextodsazen"/>
    <w:rsid w:val="008F5D55"/>
  </w:style>
  <w:style w:type="character" w:customStyle="1" w:styleId="ZpatChar">
    <w:name w:val="Zápatí Char"/>
    <w:link w:val="Zpat"/>
    <w:uiPriority w:val="99"/>
    <w:rsid w:val="004A77BB"/>
  </w:style>
  <w:style w:type="paragraph" w:styleId="Revize">
    <w:name w:val="Revision"/>
    <w:hidden/>
    <w:uiPriority w:val="99"/>
    <w:semiHidden/>
    <w:rsid w:val="004109BC"/>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055620A0D614DBF8DD9BE2E5618B0" ma:contentTypeVersion="16" ma:contentTypeDescription="Vytvoří nový dokument" ma:contentTypeScope="" ma:versionID="6d3537a82b7fca503aef0b8cecd1253c">
  <xsd:schema xmlns:xsd="http://www.w3.org/2001/XMLSchema" xmlns:xs="http://www.w3.org/2001/XMLSchema" xmlns:p="http://schemas.microsoft.com/office/2006/metadata/properties" xmlns:ns2="a9cea218-db6d-4ede-8407-f52625db4d25" xmlns:ns3="4e35756e-68b1-41c6-9b2f-dd6d4d1ad1bf" targetNamespace="http://schemas.microsoft.com/office/2006/metadata/properties" ma:root="true" ma:fieldsID="a0ccaccedc24a69151c7323801947eb5" ns2:_="" ns3:_="">
    <xsd:import namespace="a9cea218-db6d-4ede-8407-f52625db4d25"/>
    <xsd:import namespace="4e35756e-68b1-41c6-9b2f-dd6d4d1ad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ea218-db6d-4ede-8407-f52625db4d2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b268e1a-80b6-4a9f-ac7b-0a794594d1f1}" ma:internalName="TaxCatchAll" ma:showField="CatchAllData" ma:web="a9cea218-db6d-4ede-8407-f52625db4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5756e-68b1-41c6-9b2f-dd6d4d1ad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9cea218-db6d-4ede-8407-f52625db4d25" xsi:nil="true"/>
    <lcf76f155ced4ddcb4097134ff3c332f xmlns="4e35756e-68b1-41c6-9b2f-dd6d4d1ad1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141EA-2E1D-4B47-AE87-14A8837D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ea218-db6d-4ede-8407-f52625db4d25"/>
    <ds:schemaRef ds:uri="4e35756e-68b1-41c6-9b2f-dd6d4d1ad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A8562-77C9-4421-8F03-899E73008833}">
  <ds:schemaRefs>
    <ds:schemaRef ds:uri="http://schemas.openxmlformats.org/officeDocument/2006/bibliography"/>
  </ds:schemaRefs>
</ds:datastoreItem>
</file>

<file path=customXml/itemProps3.xml><?xml version="1.0" encoding="utf-8"?>
<ds:datastoreItem xmlns:ds="http://schemas.openxmlformats.org/officeDocument/2006/customXml" ds:itemID="{A2A736F4-F0AC-4899-8C59-063C477E509A}">
  <ds:schemaRefs>
    <ds:schemaRef ds:uri="http://schemas.microsoft.com/office/2006/metadata/properties"/>
    <ds:schemaRef ds:uri="http://schemas.microsoft.com/office/infopath/2007/PartnerControls"/>
    <ds:schemaRef ds:uri="a9cea218-db6d-4ede-8407-f52625db4d25"/>
    <ds:schemaRef ds:uri="4e35756e-68b1-41c6-9b2f-dd6d4d1ad1bf"/>
  </ds:schemaRefs>
</ds:datastoreItem>
</file>

<file path=customXml/itemProps4.xml><?xml version="1.0" encoding="utf-8"?>
<ds:datastoreItem xmlns:ds="http://schemas.openxmlformats.org/officeDocument/2006/customXml" ds:itemID="{EFB79A95-82D9-4D5F-89AD-113FE3FE7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1543</Words>
  <Characters>9574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vt:lpstr>
    </vt:vector>
  </TitlesOfParts>
  <Company>Advokátní kancelář</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Knotek</dc:creator>
  <cp:keywords/>
  <cp:lastModifiedBy>Dagmar Šneidrová</cp:lastModifiedBy>
  <cp:revision>8</cp:revision>
  <cp:lastPrinted>2020-02-03T20:52:00Z</cp:lastPrinted>
  <dcterms:created xsi:type="dcterms:W3CDTF">2023-11-28T14:27:00Z</dcterms:created>
  <dcterms:modified xsi:type="dcterms:W3CDTF">2023-12-21T14:12:00Z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0x010100136055620A0D614DBF8DD9BE2E5618B0</vt:lpwstr>
  </property>
</Properties>
</file>