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FCC" w:rsidRDefault="007B4714">
      <w:pPr>
        <w:pStyle w:val="Zkladntext"/>
        <w:spacing w:before="87"/>
        <w:ind w:left="3890"/>
        <w:rPr>
          <w:b/>
          <w:color w:val="212121"/>
          <w:w w:val="105"/>
        </w:rPr>
      </w:pPr>
      <w:r>
        <w:rPr>
          <w:b/>
          <w:color w:val="212121"/>
          <w:w w:val="105"/>
        </w:rPr>
        <w:t>Smlouva o podnájmu</w:t>
      </w:r>
    </w:p>
    <w:p w:rsidR="007E0FCC" w:rsidRDefault="007E0FCC">
      <w:pPr>
        <w:pStyle w:val="Zkladntext"/>
        <w:spacing w:before="87"/>
        <w:ind w:left="3890"/>
      </w:pPr>
    </w:p>
    <w:p w:rsidR="007E0FCC" w:rsidRDefault="007B4714">
      <w:pPr>
        <w:pStyle w:val="Odstavecseseznamem"/>
        <w:numPr>
          <w:ilvl w:val="0"/>
          <w:numId w:val="5"/>
        </w:numPr>
        <w:tabs>
          <w:tab w:val="left" w:pos="302"/>
        </w:tabs>
        <w:spacing w:before="49"/>
        <w:ind w:hanging="187"/>
        <w:rPr>
          <w:b/>
        </w:rPr>
      </w:pPr>
      <w:r>
        <w:rPr>
          <w:b/>
          <w:color w:val="212121"/>
        </w:rPr>
        <w:t>Smluvní</w:t>
      </w:r>
      <w:r>
        <w:rPr>
          <w:b/>
          <w:color w:val="212121"/>
          <w:spacing w:val="-2"/>
        </w:rPr>
        <w:t xml:space="preserve"> </w:t>
      </w:r>
      <w:r>
        <w:rPr>
          <w:b/>
          <w:color w:val="212121"/>
        </w:rPr>
        <w:t>strany</w:t>
      </w:r>
    </w:p>
    <w:p w:rsidR="007E0FCC" w:rsidRDefault="007E0FCC">
      <w:pPr>
        <w:pStyle w:val="Zkladntext"/>
        <w:spacing w:before="6"/>
        <w:rPr>
          <w:sz w:val="20"/>
        </w:rPr>
      </w:pPr>
    </w:p>
    <w:p w:rsidR="007E0FCC" w:rsidRDefault="007B4714">
      <w:pPr>
        <w:pStyle w:val="Zkladntext"/>
        <w:spacing w:before="48"/>
        <w:ind w:left="113"/>
      </w:pPr>
      <w:r>
        <w:rPr>
          <w:color w:val="212121"/>
        </w:rPr>
        <w:t>Provozovna Letná s.r.o.</w:t>
      </w:r>
    </w:p>
    <w:p w:rsidR="007E0FCC" w:rsidRDefault="007B4714">
      <w:pPr>
        <w:pStyle w:val="Zkladntext"/>
        <w:spacing w:before="48" w:line="280" w:lineRule="auto"/>
        <w:ind w:left="113" w:right="1692"/>
      </w:pPr>
      <w:r>
        <w:rPr>
          <w:color w:val="212121"/>
        </w:rPr>
        <w:t>se sídlem Letohradská 44, 170 00 Praha 7, IČO 04318561, DIČ 04318561 zapsaná u Městského soudu v Praze, oddíl C, vložka 245845</w:t>
      </w:r>
    </w:p>
    <w:p w:rsidR="007E0FCC" w:rsidRDefault="007B4714">
      <w:pPr>
        <w:pStyle w:val="Zkladntext"/>
        <w:spacing w:before="48" w:line="283" w:lineRule="auto"/>
        <w:ind w:left="113" w:right="7734"/>
      </w:pPr>
      <w:r>
        <w:rPr>
          <w:color w:val="212121"/>
          <w:w w:val="105"/>
        </w:rPr>
        <w:t>dále jen „nájemce“ a</w:t>
      </w:r>
    </w:p>
    <w:p w:rsidR="007E0FCC" w:rsidRDefault="007E0FCC">
      <w:pPr>
        <w:pStyle w:val="Zkladntext"/>
        <w:spacing w:before="3"/>
        <w:rPr>
          <w:sz w:val="26"/>
        </w:rPr>
      </w:pPr>
    </w:p>
    <w:p w:rsidR="007E0FCC" w:rsidRDefault="007B4714">
      <w:pPr>
        <w:pStyle w:val="Zkladntext"/>
        <w:spacing w:before="20"/>
        <w:ind w:left="113"/>
        <w:rPr>
          <w:color w:val="212121"/>
        </w:rPr>
      </w:pPr>
      <w:r>
        <w:rPr>
          <w:color w:val="212121"/>
        </w:rPr>
        <w:t xml:space="preserve">Základní umělecká škola, Praha 7, Šimáčkova 16 </w:t>
      </w:r>
      <w:r>
        <w:rPr>
          <w:color w:val="212121"/>
        </w:rPr>
        <w:br/>
        <w:t>zastoupená PhDr. Janou Mazánkovou</w:t>
      </w:r>
    </w:p>
    <w:p w:rsidR="007E0FCC" w:rsidRDefault="007B4714">
      <w:pPr>
        <w:pStyle w:val="Zkladntext"/>
        <w:spacing w:before="20"/>
        <w:ind w:left="113"/>
        <w:rPr>
          <w:color w:val="212121"/>
        </w:rPr>
      </w:pPr>
      <w:r>
        <w:rPr>
          <w:color w:val="212121"/>
        </w:rPr>
        <w:t>se sídlem Šimáčkova 1452/16, 170 00 Praha 7</w:t>
      </w:r>
    </w:p>
    <w:p w:rsidR="007E0FCC" w:rsidRDefault="007B4714">
      <w:pPr>
        <w:pStyle w:val="Zkladntext"/>
        <w:spacing w:before="20"/>
        <w:ind w:left="113"/>
        <w:rPr>
          <w:color w:val="212121"/>
        </w:rPr>
      </w:pPr>
      <w:r>
        <w:rPr>
          <w:color w:val="212121"/>
        </w:rPr>
        <w:t>IČO: 61387312</w:t>
      </w:r>
    </w:p>
    <w:p w:rsidR="007E0FCC" w:rsidRDefault="007B4714">
      <w:pPr>
        <w:pStyle w:val="Zkladntext"/>
        <w:spacing w:before="20"/>
        <w:ind w:left="113"/>
        <w:rPr>
          <w:color w:val="212121"/>
        </w:rPr>
      </w:pPr>
      <w:r>
        <w:rPr>
          <w:color w:val="212121"/>
        </w:rPr>
        <w:t>Bankovní spojení: 2003040007/6000</w:t>
      </w:r>
    </w:p>
    <w:p w:rsidR="007E0FCC" w:rsidRDefault="007B4714">
      <w:pPr>
        <w:pStyle w:val="Zkladntext"/>
        <w:spacing w:before="20"/>
        <w:ind w:left="113"/>
        <w:rPr>
          <w:color w:val="212121"/>
        </w:rPr>
      </w:pPr>
      <w:r>
        <w:rPr>
          <w:color w:val="212121"/>
        </w:rPr>
        <w:t>dále jen „podnájemce“</w:t>
      </w:r>
    </w:p>
    <w:p w:rsidR="007E0FCC" w:rsidRDefault="007E0FCC">
      <w:pPr>
        <w:pStyle w:val="Zkladntext"/>
        <w:spacing w:before="4"/>
        <w:rPr>
          <w:sz w:val="30"/>
        </w:rPr>
      </w:pPr>
    </w:p>
    <w:p w:rsidR="007E0FCC" w:rsidRDefault="007B4714">
      <w:pPr>
        <w:pStyle w:val="Odstavecseseznamem"/>
        <w:numPr>
          <w:ilvl w:val="0"/>
          <w:numId w:val="5"/>
        </w:numPr>
        <w:tabs>
          <w:tab w:val="left" w:pos="364"/>
        </w:tabs>
        <w:ind w:left="363" w:hanging="249"/>
        <w:rPr>
          <w:b/>
        </w:rPr>
      </w:pPr>
      <w:r>
        <w:rPr>
          <w:b/>
          <w:color w:val="212121"/>
          <w:w w:val="105"/>
        </w:rPr>
        <w:t>Předmět</w:t>
      </w:r>
      <w:r>
        <w:rPr>
          <w:b/>
          <w:color w:val="212121"/>
          <w:spacing w:val="-3"/>
          <w:w w:val="105"/>
        </w:rPr>
        <w:t xml:space="preserve"> </w:t>
      </w:r>
      <w:r>
        <w:rPr>
          <w:b/>
          <w:color w:val="212121"/>
          <w:w w:val="105"/>
        </w:rPr>
        <w:t>smlouvy</w:t>
      </w:r>
    </w:p>
    <w:p w:rsidR="007E0FCC" w:rsidRDefault="007E0FCC">
      <w:pPr>
        <w:pStyle w:val="Zkladntext"/>
        <w:spacing w:before="4"/>
        <w:rPr>
          <w:sz w:val="30"/>
        </w:rPr>
      </w:pPr>
    </w:p>
    <w:p w:rsidR="007E0FCC" w:rsidRDefault="007B4714">
      <w:pPr>
        <w:pStyle w:val="Zkladntext"/>
        <w:spacing w:line="280" w:lineRule="auto"/>
      </w:pPr>
      <w:r>
        <w:rPr>
          <w:color w:val="212121"/>
        </w:rPr>
        <w:t>Předmětem smlouvy je užívání nebytových pr</w:t>
      </w:r>
      <w:r>
        <w:rPr>
          <w:color w:val="212121"/>
        </w:rPr>
        <w:t xml:space="preserve">ostor divadelního sálu a zázemí nacházejících se v prvním nadzemním podlaží </w:t>
      </w:r>
      <w:proofErr w:type="gramStart"/>
      <w:r>
        <w:rPr>
          <w:color w:val="212121"/>
        </w:rPr>
        <w:t>č.p.</w:t>
      </w:r>
      <w:proofErr w:type="gramEnd"/>
      <w:r>
        <w:rPr>
          <w:color w:val="212121"/>
        </w:rPr>
        <w:t xml:space="preserve"> 557 v ulici Letohradská 44, v Praze 7, podnájemcem.</w:t>
      </w:r>
    </w:p>
    <w:p w:rsidR="007E0FCC" w:rsidRDefault="007B4714">
      <w:pPr>
        <w:pStyle w:val="Zkladntext"/>
        <w:spacing w:line="280" w:lineRule="auto"/>
      </w:pPr>
      <w:r>
        <w:rPr>
          <w:color w:val="212121"/>
          <w:w w:val="105"/>
        </w:rPr>
        <w:t>Nájemce</w:t>
      </w:r>
      <w:r>
        <w:rPr>
          <w:color w:val="212121"/>
          <w:spacing w:val="-34"/>
          <w:w w:val="105"/>
        </w:rPr>
        <w:t xml:space="preserve"> </w:t>
      </w:r>
      <w:r>
        <w:rPr>
          <w:color w:val="212121"/>
          <w:w w:val="105"/>
        </w:rPr>
        <w:t>je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oprávněn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uzavřít</w:t>
      </w:r>
      <w:r>
        <w:rPr>
          <w:color w:val="212121"/>
          <w:spacing w:val="-32"/>
          <w:w w:val="105"/>
        </w:rPr>
        <w:t xml:space="preserve"> </w:t>
      </w:r>
      <w:r>
        <w:rPr>
          <w:color w:val="212121"/>
          <w:w w:val="105"/>
        </w:rPr>
        <w:t>tuto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smlouvu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na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základě</w:t>
      </w:r>
      <w:r>
        <w:rPr>
          <w:color w:val="212121"/>
          <w:spacing w:val="-34"/>
          <w:w w:val="105"/>
        </w:rPr>
        <w:t xml:space="preserve"> </w:t>
      </w:r>
      <w:r>
        <w:rPr>
          <w:color w:val="212121"/>
          <w:w w:val="105"/>
        </w:rPr>
        <w:t>souhlasu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pronajímatele,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s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nímž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uzavřel smlouvu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o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nájmu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nebytových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spacing w:val="-4"/>
          <w:w w:val="105"/>
        </w:rPr>
        <w:t>prostor,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které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zahrnují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i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prostory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tvořící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předmět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této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spacing w:val="-3"/>
          <w:w w:val="105"/>
        </w:rPr>
        <w:t xml:space="preserve">smlouvy. </w:t>
      </w:r>
      <w:r>
        <w:rPr>
          <w:color w:val="212121"/>
          <w:w w:val="105"/>
        </w:rPr>
        <w:t>Nebytové</w:t>
      </w:r>
      <w:r>
        <w:rPr>
          <w:color w:val="212121"/>
          <w:spacing w:val="-28"/>
          <w:w w:val="105"/>
        </w:rPr>
        <w:t xml:space="preserve"> </w:t>
      </w:r>
      <w:r>
        <w:rPr>
          <w:color w:val="212121"/>
          <w:w w:val="105"/>
        </w:rPr>
        <w:t>prostory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jsou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ve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stavu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způsobilém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ke</w:t>
      </w:r>
      <w:r>
        <w:rPr>
          <w:color w:val="212121"/>
          <w:spacing w:val="-28"/>
          <w:w w:val="105"/>
        </w:rPr>
        <w:t xml:space="preserve"> </w:t>
      </w:r>
      <w:r>
        <w:rPr>
          <w:color w:val="212121"/>
          <w:w w:val="105"/>
        </w:rPr>
        <w:t>smluvenému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užívání,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což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oba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stvrzují</w:t>
      </w:r>
      <w:r>
        <w:rPr>
          <w:color w:val="212121"/>
          <w:spacing w:val="-28"/>
          <w:w w:val="105"/>
        </w:rPr>
        <w:t xml:space="preserve"> </w:t>
      </w:r>
      <w:r>
        <w:rPr>
          <w:color w:val="212121"/>
          <w:w w:val="105"/>
        </w:rPr>
        <w:t xml:space="preserve">svými </w:t>
      </w:r>
      <w:r>
        <w:rPr>
          <w:color w:val="212121"/>
          <w:spacing w:val="-3"/>
          <w:w w:val="105"/>
        </w:rPr>
        <w:t>podpisy.</w:t>
      </w:r>
    </w:p>
    <w:p w:rsidR="007E0FCC" w:rsidRDefault="007E0FCC">
      <w:pPr>
        <w:pStyle w:val="Zkladntext"/>
        <w:spacing w:before="3"/>
        <w:rPr>
          <w:sz w:val="26"/>
        </w:rPr>
      </w:pPr>
    </w:p>
    <w:p w:rsidR="007E0FCC" w:rsidRDefault="007B4714">
      <w:pPr>
        <w:pStyle w:val="Odstavecseseznamem"/>
        <w:numPr>
          <w:ilvl w:val="0"/>
          <w:numId w:val="5"/>
        </w:numPr>
        <w:tabs>
          <w:tab w:val="left" w:pos="426"/>
        </w:tabs>
        <w:ind w:left="425" w:hanging="311"/>
        <w:rPr>
          <w:b/>
        </w:rPr>
      </w:pPr>
      <w:r>
        <w:rPr>
          <w:b/>
          <w:color w:val="212121"/>
        </w:rPr>
        <w:t>Účel</w:t>
      </w:r>
      <w:r>
        <w:rPr>
          <w:b/>
          <w:color w:val="212121"/>
          <w:spacing w:val="-2"/>
        </w:rPr>
        <w:t xml:space="preserve"> </w:t>
      </w:r>
      <w:r>
        <w:rPr>
          <w:b/>
          <w:color w:val="212121"/>
        </w:rPr>
        <w:t>smlouvy</w:t>
      </w:r>
    </w:p>
    <w:p w:rsidR="007E0FCC" w:rsidRDefault="007E0FCC">
      <w:pPr>
        <w:pStyle w:val="Zkladntext"/>
        <w:spacing w:before="4"/>
        <w:rPr>
          <w:sz w:val="30"/>
        </w:rPr>
      </w:pPr>
    </w:p>
    <w:p w:rsidR="007E0FCC" w:rsidRDefault="007B4714">
      <w:pPr>
        <w:pStyle w:val="Odstavecseseznamem"/>
        <w:numPr>
          <w:ilvl w:val="0"/>
          <w:numId w:val="4"/>
        </w:numPr>
        <w:tabs>
          <w:tab w:val="left" w:pos="362"/>
        </w:tabs>
        <w:spacing w:line="280" w:lineRule="auto"/>
        <w:ind w:left="115" w:right="170" w:firstLine="0"/>
        <w:rPr>
          <w:color w:val="212121"/>
          <w:w w:val="105"/>
        </w:rPr>
      </w:pPr>
      <w:r>
        <w:rPr>
          <w:color w:val="212121"/>
          <w:w w:val="105"/>
        </w:rPr>
        <w:t xml:space="preserve">Nebytové prostory, tvořící předmět této smlouvy, se dávají do užívání </w:t>
      </w:r>
      <w:r>
        <w:rPr>
          <w:color w:val="212121"/>
          <w:w w:val="105"/>
        </w:rPr>
        <w:t>podnájemce za účelem provozování vzdělávání žáků literárně-dramatického oboru ZUŠ Praha 7 a studentů Akademie umění a kultury HMP pro seniory, včetně dvou divadelních inscenací měsíčně.</w:t>
      </w:r>
    </w:p>
    <w:p w:rsidR="007E0FCC" w:rsidRDefault="007E0FCC">
      <w:pPr>
        <w:pStyle w:val="Odstavecseseznamem"/>
        <w:tabs>
          <w:tab w:val="left" w:pos="362"/>
        </w:tabs>
        <w:spacing w:line="280" w:lineRule="auto"/>
        <w:ind w:right="170"/>
        <w:rPr>
          <w:color w:val="212121"/>
          <w:w w:val="105"/>
        </w:rPr>
      </w:pPr>
    </w:p>
    <w:p w:rsidR="007E0FCC" w:rsidRDefault="007B4714">
      <w:pPr>
        <w:pStyle w:val="Odstavecseseznamem"/>
        <w:numPr>
          <w:ilvl w:val="0"/>
          <w:numId w:val="4"/>
        </w:numPr>
        <w:tabs>
          <w:tab w:val="left" w:pos="362"/>
        </w:tabs>
        <w:spacing w:line="280" w:lineRule="auto"/>
        <w:ind w:left="115" w:right="170" w:firstLine="0"/>
        <w:rPr>
          <w:color w:val="212121"/>
          <w:w w:val="105"/>
        </w:rPr>
      </w:pPr>
      <w:r>
        <w:rPr>
          <w:color w:val="212121"/>
          <w:w w:val="105"/>
        </w:rPr>
        <w:t>Podnájemce je povinen při poskytování služeb ctít kulturní prostředí,</w:t>
      </w:r>
      <w:r>
        <w:rPr>
          <w:color w:val="212121"/>
          <w:w w:val="105"/>
        </w:rPr>
        <w:t xml:space="preserve"> ve kterém jsou poskytovány, jakož i hygienické a ostatní předpisy a přizpůsobit svou činnost potřebám pronajímatele dle předem písemně domluvených podmínek. Podnájemce je povinen zajistit v předmětu podnájmu zákaz kouření v celém prostoru divadelního sálu</w:t>
      </w:r>
      <w:r>
        <w:rPr>
          <w:color w:val="212121"/>
          <w:w w:val="105"/>
        </w:rPr>
        <w:t xml:space="preserve"> i zázemí.</w:t>
      </w:r>
    </w:p>
    <w:p w:rsidR="007E0FCC" w:rsidRDefault="007E0FCC">
      <w:pPr>
        <w:pStyle w:val="Odstavecseseznamem"/>
        <w:tabs>
          <w:tab w:val="left" w:pos="362"/>
        </w:tabs>
        <w:spacing w:line="280" w:lineRule="auto"/>
        <w:ind w:right="170"/>
        <w:rPr>
          <w:color w:val="212121"/>
          <w:w w:val="105"/>
        </w:rPr>
      </w:pPr>
    </w:p>
    <w:p w:rsidR="007E0FCC" w:rsidRDefault="007B4714">
      <w:pPr>
        <w:pStyle w:val="Odstavecseseznamem"/>
        <w:numPr>
          <w:ilvl w:val="0"/>
          <w:numId w:val="4"/>
        </w:numPr>
        <w:tabs>
          <w:tab w:val="left" w:pos="362"/>
        </w:tabs>
        <w:spacing w:line="280" w:lineRule="auto"/>
        <w:ind w:left="115" w:right="170" w:firstLine="0"/>
        <w:rPr>
          <w:color w:val="212121"/>
          <w:w w:val="105"/>
        </w:rPr>
      </w:pPr>
      <w:r>
        <w:rPr>
          <w:color w:val="212121"/>
          <w:w w:val="105"/>
        </w:rPr>
        <w:t>Podnájemce se zavazuje vždy po skončení své činnosti prostory vyklidit a uvést do stejného stavu jako byly před započnutím divadelní činnosti.</w:t>
      </w:r>
    </w:p>
    <w:p w:rsidR="007E0FCC" w:rsidRDefault="007E0FCC">
      <w:pPr>
        <w:pStyle w:val="Zkladntext"/>
        <w:spacing w:before="3"/>
        <w:rPr>
          <w:sz w:val="26"/>
        </w:rPr>
      </w:pPr>
    </w:p>
    <w:p w:rsidR="007E0FCC" w:rsidRDefault="007B4714">
      <w:pPr>
        <w:pStyle w:val="Odstavecseseznamem"/>
        <w:numPr>
          <w:ilvl w:val="0"/>
          <w:numId w:val="5"/>
        </w:numPr>
        <w:tabs>
          <w:tab w:val="left" w:pos="412"/>
        </w:tabs>
        <w:ind w:left="411" w:hanging="297"/>
        <w:rPr>
          <w:b/>
        </w:rPr>
      </w:pPr>
      <w:r>
        <w:rPr>
          <w:b/>
          <w:color w:val="212121"/>
        </w:rPr>
        <w:t>Doba trvání smluvního</w:t>
      </w:r>
      <w:r>
        <w:rPr>
          <w:b/>
          <w:color w:val="212121"/>
          <w:spacing w:val="-1"/>
        </w:rPr>
        <w:t xml:space="preserve"> </w:t>
      </w:r>
      <w:r>
        <w:rPr>
          <w:b/>
          <w:color w:val="212121"/>
        </w:rPr>
        <w:t>vztahu</w:t>
      </w:r>
    </w:p>
    <w:p w:rsidR="007E0FCC" w:rsidRDefault="007E0FCC">
      <w:pPr>
        <w:pStyle w:val="Zkladntext"/>
        <w:spacing w:before="4"/>
        <w:rPr>
          <w:sz w:val="30"/>
        </w:rPr>
      </w:pPr>
    </w:p>
    <w:p w:rsidR="007E0FCC" w:rsidRDefault="007B4714">
      <w:pPr>
        <w:pStyle w:val="Odstavecseseznamem"/>
        <w:numPr>
          <w:ilvl w:val="0"/>
          <w:numId w:val="6"/>
        </w:numPr>
        <w:tabs>
          <w:tab w:val="left" w:pos="362"/>
        </w:tabs>
        <w:spacing w:line="280" w:lineRule="auto"/>
        <w:ind w:right="170" w:hanging="4"/>
        <w:rPr>
          <w:color w:val="212121"/>
          <w:w w:val="105"/>
        </w:rPr>
      </w:pPr>
      <w:r>
        <w:rPr>
          <w:color w:val="212121"/>
          <w:w w:val="105"/>
        </w:rPr>
        <w:t>Pronájem nebytových prostor je sjednán na dobu určitou a to počínaje 1</w:t>
      </w:r>
      <w:r>
        <w:rPr>
          <w:color w:val="212121"/>
          <w:w w:val="105"/>
        </w:rPr>
        <w:t>. 9.2023 do 31. 8. 2024 (dle uděleného souhlasu MČ Praha, s možností dalšího prodloužení smlouvy).</w:t>
      </w:r>
    </w:p>
    <w:p w:rsidR="007E0FCC" w:rsidRDefault="007B4714">
      <w:pPr>
        <w:tabs>
          <w:tab w:val="left" w:pos="362"/>
        </w:tabs>
        <w:spacing w:line="280" w:lineRule="auto"/>
        <w:ind w:right="170"/>
        <w:rPr>
          <w:color w:val="212121"/>
          <w:w w:val="105"/>
        </w:rPr>
      </w:pPr>
      <w:r>
        <w:rPr>
          <w:color w:val="212121"/>
          <w:w w:val="105"/>
        </w:rPr>
        <w:tab/>
      </w:r>
    </w:p>
    <w:p w:rsidR="007E0FCC" w:rsidRDefault="007B4714">
      <w:pPr>
        <w:pStyle w:val="Odstavecseseznamem"/>
        <w:numPr>
          <w:ilvl w:val="0"/>
          <w:numId w:val="6"/>
        </w:numPr>
        <w:tabs>
          <w:tab w:val="left" w:pos="362"/>
        </w:tabs>
        <w:spacing w:line="280" w:lineRule="auto"/>
        <w:ind w:left="115" w:right="170" w:firstLine="0"/>
        <w:rPr>
          <w:color w:val="212121"/>
          <w:w w:val="105"/>
        </w:rPr>
        <w:sectPr w:rsidR="007E0FCC">
          <w:pgSz w:w="11906" w:h="16838"/>
          <w:pgMar w:top="1060" w:right="1020" w:bottom="280" w:left="1020" w:header="0" w:footer="0" w:gutter="0"/>
          <w:cols w:space="708"/>
          <w:formProt w:val="0"/>
          <w:docGrid w:linePitch="100" w:charSpace="4096"/>
        </w:sectPr>
      </w:pPr>
      <w:r>
        <w:rPr>
          <w:color w:val="212121"/>
          <w:w w:val="105"/>
        </w:rPr>
        <w:t>Smluvní vztah zaniká vždy tehdy, pokud dojde k zániku nájemního poměru uzavřeného mezi nájemcem a vlastníkem předmětu nájmu.</w:t>
      </w:r>
    </w:p>
    <w:p w:rsidR="007E0FCC" w:rsidRDefault="007B4714">
      <w:pPr>
        <w:pStyle w:val="Odstavecseseznamem"/>
        <w:numPr>
          <w:ilvl w:val="0"/>
          <w:numId w:val="6"/>
        </w:numPr>
        <w:tabs>
          <w:tab w:val="left" w:pos="362"/>
        </w:tabs>
        <w:spacing w:before="89" w:line="280" w:lineRule="auto"/>
        <w:ind w:right="410" w:firstLine="10"/>
        <w:rPr>
          <w:color w:val="212121"/>
          <w:w w:val="105"/>
        </w:rPr>
      </w:pPr>
      <w:r>
        <w:rPr>
          <w:color w:val="212121"/>
        </w:rPr>
        <w:lastRenderedPageBreak/>
        <w:t>Smluvní vztah zaniká výpovědí danou nájemcem před uplynutím sjednané doby podnájmu v případech, pokud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podnájemce:</w:t>
      </w:r>
    </w:p>
    <w:p w:rsidR="007E0FCC" w:rsidRDefault="007B4714">
      <w:pPr>
        <w:pStyle w:val="Odstavecseseznamem"/>
        <w:numPr>
          <w:ilvl w:val="0"/>
          <w:numId w:val="3"/>
        </w:numPr>
        <w:tabs>
          <w:tab w:val="left" w:pos="354"/>
        </w:tabs>
        <w:ind w:hanging="239"/>
        <w:rPr>
          <w:color w:val="212121"/>
          <w:w w:val="105"/>
        </w:rPr>
      </w:pPr>
      <w:r>
        <w:rPr>
          <w:color w:val="212121"/>
          <w:w w:val="105"/>
        </w:rPr>
        <w:t>nedodržel účel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podnájmu,</w:t>
      </w:r>
    </w:p>
    <w:p w:rsidR="007E0FCC" w:rsidRDefault="007B4714">
      <w:pPr>
        <w:pStyle w:val="Odstavecseseznamem"/>
        <w:numPr>
          <w:ilvl w:val="0"/>
          <w:numId w:val="3"/>
        </w:numPr>
        <w:tabs>
          <w:tab w:val="left" w:pos="374"/>
        </w:tabs>
        <w:spacing w:before="47"/>
        <w:ind w:left="373" w:hanging="259"/>
        <w:rPr>
          <w:color w:val="212121"/>
          <w:w w:val="105"/>
        </w:rPr>
      </w:pPr>
      <w:r>
        <w:rPr>
          <w:color w:val="212121"/>
        </w:rPr>
        <w:t>neplatí řádně a včas sjednané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úhrady,</w:t>
      </w:r>
    </w:p>
    <w:p w:rsidR="007E0FCC" w:rsidRDefault="007B4714">
      <w:pPr>
        <w:pStyle w:val="Odstavecseseznamem"/>
        <w:numPr>
          <w:ilvl w:val="0"/>
          <w:numId w:val="3"/>
        </w:numPr>
        <w:tabs>
          <w:tab w:val="left" w:pos="346"/>
        </w:tabs>
        <w:spacing w:before="49"/>
        <w:ind w:left="345" w:hanging="231"/>
        <w:rPr>
          <w:color w:val="212121"/>
          <w:w w:val="105"/>
        </w:rPr>
      </w:pPr>
      <w:r>
        <w:rPr>
          <w:color w:val="212121"/>
        </w:rPr>
        <w:t>přenechá nebytové prostory nebo jejich část do užívání dalším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osobám,</w:t>
      </w:r>
    </w:p>
    <w:p w:rsidR="007E0FCC" w:rsidRDefault="007B4714">
      <w:pPr>
        <w:pStyle w:val="Odstavecseseznamem"/>
        <w:numPr>
          <w:ilvl w:val="0"/>
          <w:numId w:val="3"/>
        </w:numPr>
        <w:tabs>
          <w:tab w:val="left" w:pos="313"/>
        </w:tabs>
        <w:spacing w:before="47"/>
        <w:ind w:left="312" w:hanging="198"/>
        <w:rPr>
          <w:color w:val="212121"/>
          <w:w w:val="105"/>
        </w:rPr>
      </w:pPr>
      <w:r>
        <w:rPr>
          <w:color w:val="212121"/>
          <w:w w:val="105"/>
        </w:rPr>
        <w:t xml:space="preserve">porušuje </w:t>
      </w:r>
      <w:r>
        <w:rPr>
          <w:color w:val="212121"/>
          <w:w w:val="105"/>
        </w:rPr>
        <w:t>povinnosti sjednané touto</w:t>
      </w:r>
      <w:r>
        <w:rPr>
          <w:color w:val="212121"/>
          <w:spacing w:val="-18"/>
          <w:w w:val="105"/>
        </w:rPr>
        <w:t xml:space="preserve"> </w:t>
      </w:r>
      <w:r>
        <w:rPr>
          <w:color w:val="212121"/>
          <w:w w:val="105"/>
        </w:rPr>
        <w:t>smlouvou.</w:t>
      </w:r>
    </w:p>
    <w:p w:rsidR="007E0FCC" w:rsidRDefault="007E0FCC">
      <w:pPr>
        <w:pStyle w:val="Zkladntext"/>
        <w:spacing w:before="49" w:line="280" w:lineRule="auto"/>
        <w:ind w:right="932"/>
        <w:rPr>
          <w:color w:val="212121"/>
        </w:rPr>
      </w:pPr>
    </w:p>
    <w:p w:rsidR="007E0FCC" w:rsidRDefault="007B4714">
      <w:pPr>
        <w:pStyle w:val="Odstavecseseznamem"/>
        <w:numPr>
          <w:ilvl w:val="0"/>
          <w:numId w:val="6"/>
        </w:numPr>
        <w:tabs>
          <w:tab w:val="left" w:pos="362"/>
        </w:tabs>
        <w:spacing w:line="280" w:lineRule="auto"/>
        <w:ind w:left="115" w:right="170" w:firstLine="0"/>
        <w:rPr>
          <w:color w:val="212121"/>
          <w:w w:val="105"/>
        </w:rPr>
      </w:pPr>
      <w:r>
        <w:rPr>
          <w:color w:val="212121"/>
          <w:w w:val="105"/>
        </w:rPr>
        <w:t>Výpovědní lhůta činí 1 měsíc a začíná běžet od prvního dne měsíce následujícího po jejím doručení.</w:t>
      </w:r>
    </w:p>
    <w:p w:rsidR="007E0FCC" w:rsidRDefault="007E0FCC">
      <w:pPr>
        <w:pStyle w:val="Odstavecseseznamem"/>
        <w:tabs>
          <w:tab w:val="left" w:pos="362"/>
        </w:tabs>
        <w:spacing w:line="280" w:lineRule="auto"/>
        <w:ind w:right="170"/>
        <w:rPr>
          <w:color w:val="212121"/>
          <w:w w:val="105"/>
        </w:rPr>
      </w:pPr>
    </w:p>
    <w:p w:rsidR="007E0FCC" w:rsidRDefault="007B4714">
      <w:pPr>
        <w:pStyle w:val="Odstavecseseznamem"/>
        <w:numPr>
          <w:ilvl w:val="0"/>
          <w:numId w:val="6"/>
        </w:numPr>
        <w:tabs>
          <w:tab w:val="left" w:pos="362"/>
        </w:tabs>
        <w:spacing w:line="280" w:lineRule="auto"/>
        <w:ind w:left="115" w:right="170" w:firstLine="0"/>
        <w:rPr>
          <w:color w:val="212121"/>
          <w:w w:val="105"/>
        </w:rPr>
      </w:pPr>
      <w:r>
        <w:rPr>
          <w:color w:val="212121"/>
          <w:w w:val="105"/>
        </w:rPr>
        <w:t>Podnájemce může vypovědět tuto smlouvu, jestliže nebude moci vykonávat činnost, pro kterou si prostory pronajal. Výpově</w:t>
      </w:r>
      <w:r>
        <w:rPr>
          <w:color w:val="212121"/>
          <w:w w:val="105"/>
        </w:rPr>
        <w:t>dní lhůta činí 1 měsíc a začíná běžet od prvního dne měsíce následujícího po jejím doručení.</w:t>
      </w:r>
    </w:p>
    <w:p w:rsidR="007E0FCC" w:rsidRDefault="007E0FCC">
      <w:pPr>
        <w:pStyle w:val="Zkladntext"/>
        <w:spacing w:before="2"/>
        <w:rPr>
          <w:sz w:val="26"/>
        </w:rPr>
      </w:pPr>
    </w:p>
    <w:p w:rsidR="007E0FCC" w:rsidRDefault="007B4714">
      <w:pPr>
        <w:pStyle w:val="Zkladntext"/>
        <w:spacing w:line="280" w:lineRule="auto"/>
        <w:ind w:right="255"/>
        <w:rPr>
          <w:color w:val="212121"/>
          <w:w w:val="105"/>
        </w:rPr>
      </w:pPr>
      <w:r>
        <w:rPr>
          <w:color w:val="212121"/>
        </w:rPr>
        <w:t xml:space="preserve">6) Podnájemce je povinen vyklidit a protokolárně odevzdat pronajatý prostor nájemci ke dni skončení smluvního vztahu ve stavu v jakém ho převzal s přihlédnutím k </w:t>
      </w:r>
      <w:r>
        <w:rPr>
          <w:color w:val="212121"/>
        </w:rPr>
        <w:t>obvyklému opotřebení, jinak se sjednává pokuta ve výši 1000,- Kč za každý den prodlení až do vyklizení, přičemž právo na náhradu škody zůstává tímto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nedotčeno.</w:t>
      </w:r>
    </w:p>
    <w:p w:rsidR="007E0FCC" w:rsidRDefault="007E0FCC">
      <w:pPr>
        <w:pStyle w:val="Zkladntext"/>
        <w:spacing w:before="3"/>
        <w:rPr>
          <w:sz w:val="26"/>
        </w:rPr>
      </w:pPr>
    </w:p>
    <w:p w:rsidR="007E0FCC" w:rsidRDefault="007B4714">
      <w:pPr>
        <w:pStyle w:val="Odstavecseseznamem"/>
        <w:numPr>
          <w:ilvl w:val="0"/>
          <w:numId w:val="5"/>
        </w:numPr>
        <w:tabs>
          <w:tab w:val="left" w:pos="350"/>
        </w:tabs>
        <w:ind w:left="349" w:hanging="235"/>
        <w:rPr>
          <w:b/>
        </w:rPr>
      </w:pPr>
      <w:r>
        <w:rPr>
          <w:b/>
          <w:color w:val="212121"/>
        </w:rPr>
        <w:t>Cena podnájmu a</w:t>
      </w:r>
      <w:r>
        <w:rPr>
          <w:b/>
          <w:color w:val="212121"/>
          <w:spacing w:val="-1"/>
        </w:rPr>
        <w:t xml:space="preserve"> </w:t>
      </w:r>
      <w:r>
        <w:rPr>
          <w:b/>
          <w:color w:val="212121"/>
        </w:rPr>
        <w:t>služeb</w:t>
      </w:r>
    </w:p>
    <w:p w:rsidR="007E0FCC" w:rsidRDefault="007E0FCC">
      <w:pPr>
        <w:pStyle w:val="Zkladntext"/>
        <w:spacing w:before="4"/>
        <w:rPr>
          <w:sz w:val="30"/>
        </w:rPr>
      </w:pPr>
    </w:p>
    <w:p w:rsidR="007E0FCC" w:rsidRDefault="007B4714">
      <w:pPr>
        <w:pStyle w:val="Odstavecseseznamem"/>
        <w:numPr>
          <w:ilvl w:val="0"/>
          <w:numId w:val="2"/>
        </w:numPr>
        <w:tabs>
          <w:tab w:val="left" w:pos="362"/>
          <w:tab w:val="left" w:leader="dot" w:pos="9306"/>
        </w:tabs>
        <w:ind w:hanging="247"/>
        <w:rPr>
          <w:color w:val="212121"/>
          <w:w w:val="105"/>
        </w:rPr>
      </w:pPr>
      <w:r>
        <w:rPr>
          <w:color w:val="212121"/>
        </w:rPr>
        <w:t xml:space="preserve">Smluvní strany se výslovně dohodly na měsíční ceně podnájmu od 1. 9. </w:t>
      </w:r>
      <w:r>
        <w:rPr>
          <w:color w:val="212121"/>
        </w:rPr>
        <w:t>2023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výši 12.000 Kč</w:t>
      </w:r>
    </w:p>
    <w:p w:rsidR="007E0FCC" w:rsidRDefault="007B4714">
      <w:pPr>
        <w:pStyle w:val="Zkladntext"/>
        <w:tabs>
          <w:tab w:val="left" w:leader="dot" w:pos="2504"/>
        </w:tabs>
        <w:spacing w:before="47"/>
        <w:rPr>
          <w:color w:val="212121"/>
          <w:w w:val="105"/>
        </w:rPr>
      </w:pPr>
      <w:r>
        <w:rPr>
          <w:color w:val="212121"/>
        </w:rPr>
        <w:t xml:space="preserve">(slovy: dvanáct tisíc </w:t>
      </w:r>
      <w:proofErr w:type="spellStart"/>
      <w:r>
        <w:rPr>
          <w:color w:val="212121"/>
        </w:rPr>
        <w:t>tisíc</w:t>
      </w:r>
      <w:proofErr w:type="spellEnd"/>
      <w:r>
        <w:rPr>
          <w:color w:val="212121"/>
        </w:rPr>
        <w:t xml:space="preserve"> korun českých) zahrnující nájemné, úhradu elektrické energie,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plynu,</w:t>
      </w:r>
    </w:p>
    <w:p w:rsidR="007E0FCC" w:rsidRDefault="007B4714">
      <w:pPr>
        <w:pStyle w:val="Zkladntext"/>
        <w:spacing w:before="49" w:line="280" w:lineRule="auto"/>
        <w:ind w:right="381"/>
        <w:rPr>
          <w:color w:val="212121"/>
          <w:w w:val="105"/>
        </w:rPr>
      </w:pPr>
      <w:r>
        <w:rPr>
          <w:color w:val="212121"/>
          <w:w w:val="105"/>
        </w:rPr>
        <w:t>vodného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>stočného,</w:t>
      </w:r>
      <w:r>
        <w:rPr>
          <w:color w:val="212121"/>
          <w:spacing w:val="-22"/>
          <w:w w:val="105"/>
        </w:rPr>
        <w:t xml:space="preserve"> </w:t>
      </w:r>
      <w:r>
        <w:rPr>
          <w:color w:val="212121"/>
          <w:w w:val="105"/>
        </w:rPr>
        <w:t>odvozu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>odpadu</w:t>
      </w:r>
      <w:r>
        <w:rPr>
          <w:color w:val="212121"/>
          <w:spacing w:val="-23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>hygienické</w:t>
      </w:r>
      <w:r>
        <w:rPr>
          <w:color w:val="212121"/>
          <w:spacing w:val="-23"/>
          <w:w w:val="105"/>
        </w:rPr>
        <w:t xml:space="preserve"> </w:t>
      </w:r>
      <w:r>
        <w:rPr>
          <w:color w:val="212121"/>
          <w:w w:val="105"/>
        </w:rPr>
        <w:t>prostředky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>na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>sociální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>zařízení.</w:t>
      </w:r>
      <w:r>
        <w:rPr>
          <w:color w:val="212121"/>
          <w:spacing w:val="-23"/>
          <w:w w:val="105"/>
        </w:rPr>
        <w:t xml:space="preserve"> </w:t>
      </w:r>
      <w:r>
        <w:rPr>
          <w:color w:val="212121"/>
          <w:w w:val="105"/>
        </w:rPr>
        <w:t>V</w:t>
      </w:r>
      <w:r>
        <w:rPr>
          <w:color w:val="212121"/>
          <w:spacing w:val="-23"/>
          <w:w w:val="105"/>
        </w:rPr>
        <w:t xml:space="preserve"> </w:t>
      </w:r>
      <w:r>
        <w:rPr>
          <w:color w:val="212121"/>
          <w:w w:val="105"/>
        </w:rPr>
        <w:t>případě zvýšení</w:t>
      </w:r>
      <w:r>
        <w:rPr>
          <w:color w:val="212121"/>
          <w:spacing w:val="-39"/>
          <w:w w:val="105"/>
        </w:rPr>
        <w:t xml:space="preserve"> </w:t>
      </w:r>
      <w:r>
        <w:rPr>
          <w:color w:val="212121"/>
          <w:w w:val="105"/>
        </w:rPr>
        <w:t>ceny</w:t>
      </w:r>
      <w:r>
        <w:rPr>
          <w:color w:val="212121"/>
          <w:spacing w:val="-37"/>
          <w:w w:val="105"/>
        </w:rPr>
        <w:t xml:space="preserve"> </w:t>
      </w:r>
      <w:r>
        <w:rPr>
          <w:color w:val="212121"/>
          <w:w w:val="105"/>
        </w:rPr>
        <w:t>nájemného</w:t>
      </w:r>
      <w:r>
        <w:rPr>
          <w:color w:val="212121"/>
          <w:spacing w:val="-38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37"/>
          <w:w w:val="105"/>
        </w:rPr>
        <w:t xml:space="preserve"> </w:t>
      </w:r>
      <w:r>
        <w:rPr>
          <w:color w:val="212121"/>
          <w:w w:val="105"/>
        </w:rPr>
        <w:t>služeb</w:t>
      </w:r>
      <w:r>
        <w:rPr>
          <w:color w:val="212121"/>
          <w:spacing w:val="-38"/>
          <w:w w:val="105"/>
        </w:rPr>
        <w:t xml:space="preserve"> </w:t>
      </w:r>
      <w:r>
        <w:rPr>
          <w:color w:val="212121"/>
          <w:w w:val="105"/>
        </w:rPr>
        <w:t>pronajímatelem</w:t>
      </w:r>
      <w:r>
        <w:rPr>
          <w:color w:val="212121"/>
          <w:w w:val="105"/>
        </w:rPr>
        <w:t>,</w:t>
      </w:r>
      <w:r>
        <w:rPr>
          <w:color w:val="212121"/>
          <w:spacing w:val="-37"/>
          <w:w w:val="105"/>
        </w:rPr>
        <w:t xml:space="preserve"> </w:t>
      </w:r>
      <w:r>
        <w:rPr>
          <w:color w:val="212121"/>
          <w:w w:val="105"/>
        </w:rPr>
        <w:t>bude</w:t>
      </w:r>
      <w:r>
        <w:rPr>
          <w:color w:val="212121"/>
          <w:spacing w:val="-38"/>
          <w:w w:val="105"/>
        </w:rPr>
        <w:t xml:space="preserve"> </w:t>
      </w:r>
      <w:r>
        <w:rPr>
          <w:color w:val="212121"/>
          <w:w w:val="105"/>
        </w:rPr>
        <w:t>v</w:t>
      </w:r>
      <w:r>
        <w:rPr>
          <w:color w:val="212121"/>
          <w:spacing w:val="-37"/>
          <w:w w:val="105"/>
        </w:rPr>
        <w:t xml:space="preserve"> </w:t>
      </w:r>
      <w:r>
        <w:rPr>
          <w:color w:val="212121"/>
          <w:w w:val="105"/>
        </w:rPr>
        <w:t>odpovídajícím</w:t>
      </w:r>
      <w:r>
        <w:rPr>
          <w:color w:val="212121"/>
          <w:spacing w:val="-37"/>
          <w:w w:val="105"/>
        </w:rPr>
        <w:t xml:space="preserve"> </w:t>
      </w:r>
      <w:r>
        <w:rPr>
          <w:color w:val="212121"/>
          <w:w w:val="105"/>
        </w:rPr>
        <w:t>poměru navýšení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ceny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nájmu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navýšena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i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cena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podnájmu,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od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data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uskutečnění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spacing w:val="-4"/>
          <w:w w:val="105"/>
        </w:rPr>
        <w:t>změny.</w:t>
      </w:r>
    </w:p>
    <w:p w:rsidR="007E0FCC" w:rsidRDefault="007E0FCC">
      <w:pPr>
        <w:pStyle w:val="Zkladntext"/>
        <w:spacing w:before="2"/>
        <w:rPr>
          <w:sz w:val="26"/>
        </w:rPr>
      </w:pPr>
    </w:p>
    <w:p w:rsidR="007E0FCC" w:rsidRDefault="007B4714">
      <w:pPr>
        <w:pStyle w:val="Odstavecseseznamem"/>
        <w:numPr>
          <w:ilvl w:val="0"/>
          <w:numId w:val="2"/>
        </w:numPr>
        <w:tabs>
          <w:tab w:val="left" w:pos="362"/>
        </w:tabs>
        <w:spacing w:line="280" w:lineRule="auto"/>
        <w:ind w:left="115" w:right="1119" w:firstLine="0"/>
        <w:jc w:val="both"/>
        <w:rPr>
          <w:color w:val="212121"/>
          <w:w w:val="105"/>
        </w:rPr>
      </w:pPr>
      <w:r>
        <w:rPr>
          <w:color w:val="212121"/>
        </w:rPr>
        <w:t>Cena podnájmu včetně služeb je splatná k 15. dni daného měsíce na účet nájemce č. 88449944/5500.</w:t>
      </w:r>
    </w:p>
    <w:p w:rsidR="007E0FCC" w:rsidRDefault="007E0FCC">
      <w:pPr>
        <w:tabs>
          <w:tab w:val="left" w:pos="362"/>
        </w:tabs>
        <w:spacing w:line="280" w:lineRule="auto"/>
        <w:ind w:left="115" w:right="1119"/>
        <w:jc w:val="both"/>
        <w:rPr>
          <w:color w:val="212121"/>
          <w:w w:val="105"/>
        </w:rPr>
      </w:pPr>
    </w:p>
    <w:p w:rsidR="007E0FCC" w:rsidRDefault="007B4714">
      <w:pPr>
        <w:pStyle w:val="Odstavecseseznamem"/>
        <w:numPr>
          <w:ilvl w:val="0"/>
          <w:numId w:val="2"/>
        </w:numPr>
        <w:tabs>
          <w:tab w:val="left" w:pos="362"/>
        </w:tabs>
        <w:spacing w:line="280" w:lineRule="auto"/>
        <w:ind w:left="115" w:right="113" w:firstLine="0"/>
        <w:jc w:val="both"/>
        <w:rPr>
          <w:color w:val="212121"/>
          <w:w w:val="105"/>
        </w:rPr>
      </w:pPr>
      <w:r>
        <w:rPr>
          <w:color w:val="212121"/>
        </w:rPr>
        <w:t>V případě prodlení s úhradou podnájmu je sjednána</w:t>
      </w:r>
      <w:r>
        <w:rPr>
          <w:color w:val="212121"/>
        </w:rPr>
        <w:t xml:space="preserve"> smluvní pokuta ve výši 1% z dlužné částky za každý den prodlení do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zaplacení.</w:t>
      </w:r>
    </w:p>
    <w:p w:rsidR="007E0FCC" w:rsidRDefault="007E0FCC">
      <w:pPr>
        <w:pStyle w:val="Zkladntext"/>
        <w:spacing w:before="2"/>
        <w:rPr>
          <w:sz w:val="26"/>
        </w:rPr>
      </w:pPr>
    </w:p>
    <w:p w:rsidR="007E0FCC" w:rsidRDefault="007B4714">
      <w:pPr>
        <w:pStyle w:val="Odstavecseseznamem"/>
        <w:numPr>
          <w:ilvl w:val="0"/>
          <w:numId w:val="5"/>
        </w:numPr>
        <w:tabs>
          <w:tab w:val="left" w:pos="440"/>
        </w:tabs>
        <w:ind w:left="439" w:hanging="325"/>
        <w:rPr>
          <w:b/>
        </w:rPr>
      </w:pPr>
      <w:r>
        <w:rPr>
          <w:b/>
          <w:color w:val="212121"/>
        </w:rPr>
        <w:t>Ostatní</w:t>
      </w:r>
      <w:r>
        <w:rPr>
          <w:b/>
          <w:color w:val="212121"/>
          <w:spacing w:val="-1"/>
        </w:rPr>
        <w:t xml:space="preserve"> </w:t>
      </w:r>
      <w:r>
        <w:rPr>
          <w:b/>
          <w:color w:val="212121"/>
        </w:rPr>
        <w:t>ustanovení</w:t>
      </w:r>
    </w:p>
    <w:p w:rsidR="007E0FCC" w:rsidRDefault="007E0FCC">
      <w:pPr>
        <w:pStyle w:val="Zkladntext"/>
        <w:spacing w:before="4"/>
        <w:rPr>
          <w:sz w:val="30"/>
        </w:rPr>
      </w:pPr>
    </w:p>
    <w:p w:rsidR="007E0FCC" w:rsidRDefault="007B4714">
      <w:pPr>
        <w:pStyle w:val="Odstavecseseznamem"/>
        <w:numPr>
          <w:ilvl w:val="0"/>
          <w:numId w:val="1"/>
        </w:numPr>
        <w:tabs>
          <w:tab w:val="left" w:pos="362"/>
        </w:tabs>
        <w:spacing w:line="280" w:lineRule="auto"/>
        <w:ind w:left="115" w:right="271" w:firstLine="0"/>
        <w:rPr>
          <w:color w:val="212121"/>
          <w:w w:val="105"/>
        </w:rPr>
      </w:pPr>
      <w:r>
        <w:rPr>
          <w:color w:val="212121"/>
          <w:w w:val="105"/>
        </w:rPr>
        <w:t>Nájemce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se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zdrží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všech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činností,</w:t>
      </w:r>
      <w:r>
        <w:rPr>
          <w:color w:val="212121"/>
          <w:spacing w:val="-25"/>
          <w:w w:val="105"/>
        </w:rPr>
        <w:t xml:space="preserve"> </w:t>
      </w:r>
      <w:r>
        <w:rPr>
          <w:color w:val="212121"/>
          <w:w w:val="105"/>
        </w:rPr>
        <w:t>které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by</w:t>
      </w:r>
      <w:r>
        <w:rPr>
          <w:color w:val="212121"/>
          <w:spacing w:val="-25"/>
          <w:w w:val="105"/>
        </w:rPr>
        <w:t xml:space="preserve"> </w:t>
      </w:r>
      <w:r>
        <w:rPr>
          <w:color w:val="212121"/>
          <w:w w:val="105"/>
        </w:rPr>
        <w:t>bránily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podnájemci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řádně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užívat</w:t>
      </w:r>
      <w:r>
        <w:rPr>
          <w:color w:val="212121"/>
          <w:spacing w:val="-25"/>
          <w:w w:val="105"/>
        </w:rPr>
        <w:t xml:space="preserve"> </w:t>
      </w:r>
      <w:r>
        <w:rPr>
          <w:color w:val="212121"/>
          <w:w w:val="105"/>
        </w:rPr>
        <w:t>pronajaté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 xml:space="preserve">prostory v souladu </w:t>
      </w:r>
      <w:r>
        <w:rPr>
          <w:color w:val="212121"/>
          <w:w w:val="105"/>
        </w:rPr>
        <w:t>s předmětem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spacing w:val="-3"/>
          <w:w w:val="105"/>
        </w:rPr>
        <w:t>smlouvy.</w:t>
      </w:r>
    </w:p>
    <w:p w:rsidR="007E0FCC" w:rsidRDefault="007E0FCC">
      <w:pPr>
        <w:pStyle w:val="Zkladntext"/>
        <w:spacing w:before="1"/>
        <w:rPr>
          <w:sz w:val="26"/>
        </w:rPr>
      </w:pPr>
    </w:p>
    <w:p w:rsidR="007E0FCC" w:rsidRDefault="007B4714">
      <w:pPr>
        <w:pStyle w:val="Odstavecseseznamem"/>
        <w:numPr>
          <w:ilvl w:val="0"/>
          <w:numId w:val="1"/>
        </w:numPr>
        <w:tabs>
          <w:tab w:val="left" w:pos="362"/>
        </w:tabs>
        <w:spacing w:line="280" w:lineRule="auto"/>
        <w:ind w:left="115" w:right="615" w:firstLine="0"/>
        <w:rPr>
          <w:color w:val="212121"/>
          <w:w w:val="105"/>
        </w:rPr>
      </w:pPr>
      <w:r>
        <w:rPr>
          <w:color w:val="212121"/>
        </w:rPr>
        <w:t>Nájemce je oprávněn podle svého</w:t>
      </w:r>
      <w:r>
        <w:rPr>
          <w:color w:val="212121"/>
        </w:rPr>
        <w:t xml:space="preserve"> uvážení provádět kontroly dodržování povinnosti podnájemcem. Podnájemce je povinen tyto kontroly umožnit a zabezpečit přítomnost svých pověřených pracovníků.</w:t>
      </w:r>
    </w:p>
    <w:p w:rsidR="007E0FCC" w:rsidRDefault="007E0FCC">
      <w:pPr>
        <w:pStyle w:val="Zkladntext"/>
        <w:spacing w:before="1"/>
        <w:rPr>
          <w:sz w:val="26"/>
        </w:rPr>
      </w:pPr>
    </w:p>
    <w:p w:rsidR="007E0FCC" w:rsidRDefault="007B4714">
      <w:pPr>
        <w:pStyle w:val="Odstavecseseznamem"/>
        <w:numPr>
          <w:ilvl w:val="0"/>
          <w:numId w:val="1"/>
        </w:numPr>
        <w:tabs>
          <w:tab w:val="left" w:pos="362"/>
        </w:tabs>
        <w:spacing w:before="1" w:line="280" w:lineRule="auto"/>
        <w:ind w:left="115" w:right="479" w:firstLine="0"/>
        <w:rPr>
          <w:color w:val="212121"/>
          <w:w w:val="105"/>
        </w:rPr>
      </w:pPr>
      <w:r>
        <w:rPr>
          <w:color w:val="212121"/>
          <w:w w:val="105"/>
        </w:rPr>
        <w:t>Podnájemce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je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povinen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udržovat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předmět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podnájmu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přilehlé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prostory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/foyer/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v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pořádku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a čistotě,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je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povinen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respektovat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při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jejich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užívání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obecně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závazné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právní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spacing w:val="-3"/>
          <w:w w:val="105"/>
        </w:rPr>
        <w:t>předpisy.</w:t>
      </w:r>
    </w:p>
    <w:p w:rsidR="007E0FCC" w:rsidRDefault="007E0FCC">
      <w:pPr>
        <w:pStyle w:val="Zkladntext"/>
        <w:spacing w:before="2"/>
        <w:rPr>
          <w:sz w:val="26"/>
        </w:rPr>
      </w:pPr>
    </w:p>
    <w:p w:rsidR="007E0FCC" w:rsidRDefault="007B4714">
      <w:pPr>
        <w:pStyle w:val="Odstavecseseznamem"/>
        <w:numPr>
          <w:ilvl w:val="0"/>
          <w:numId w:val="1"/>
        </w:numPr>
        <w:tabs>
          <w:tab w:val="left" w:pos="362"/>
        </w:tabs>
        <w:spacing w:before="1" w:line="280" w:lineRule="auto"/>
        <w:ind w:left="115" w:right="902" w:firstLine="0"/>
        <w:rPr>
          <w:color w:val="212121"/>
          <w:w w:val="105"/>
        </w:rPr>
        <w:sectPr w:rsidR="007E0FCC">
          <w:pgSz w:w="11906" w:h="16838"/>
          <w:pgMar w:top="1360" w:right="1020" w:bottom="280" w:left="1020" w:header="0" w:footer="0" w:gutter="0"/>
          <w:cols w:space="708"/>
          <w:formProt w:val="0"/>
          <w:docGrid w:linePitch="100" w:charSpace="8192"/>
        </w:sectPr>
      </w:pPr>
      <w:r>
        <w:rPr>
          <w:color w:val="212121"/>
        </w:rPr>
        <w:t>Podnájemce je povinen dodržovat zákonná pravidla nočního klidu. Dále je pak povinen kódovat prostor divadla ve dny podnájmu po opuštění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sálu.</w:t>
      </w:r>
    </w:p>
    <w:p w:rsidR="007E0FCC" w:rsidRDefault="007B4714">
      <w:pPr>
        <w:pStyle w:val="Odstavecseseznamem"/>
        <w:numPr>
          <w:ilvl w:val="0"/>
          <w:numId w:val="1"/>
        </w:numPr>
        <w:tabs>
          <w:tab w:val="left" w:pos="362"/>
        </w:tabs>
        <w:spacing w:before="1" w:line="280" w:lineRule="auto"/>
        <w:ind w:left="115" w:right="902" w:firstLine="0"/>
        <w:rPr>
          <w:color w:val="212121"/>
        </w:rPr>
      </w:pPr>
      <w:r>
        <w:rPr>
          <w:color w:val="212121"/>
        </w:rPr>
        <w:lastRenderedPageBreak/>
        <w:t xml:space="preserve">Podnájemce je </w:t>
      </w:r>
      <w:r>
        <w:rPr>
          <w:color w:val="212121"/>
        </w:rPr>
        <w:t>povinen dbát na to, aby spotřebiče, stroje a přístroje umístěné v předmětu pronájmu, byly obsluhovány odborně, zaškolenou obsluhou a zapínány tak, aby nedošlo k přetížení elektroinstalace či jiné škodě z nevhodné manipulace.</w:t>
      </w:r>
    </w:p>
    <w:p w:rsidR="007E0FCC" w:rsidRDefault="007E0FCC">
      <w:pPr>
        <w:pStyle w:val="Odstavecseseznamem"/>
        <w:rPr>
          <w:color w:val="212121"/>
        </w:rPr>
      </w:pPr>
    </w:p>
    <w:p w:rsidR="007E0FCC" w:rsidRDefault="007B4714">
      <w:pPr>
        <w:pStyle w:val="Odstavecseseznamem"/>
        <w:numPr>
          <w:ilvl w:val="0"/>
          <w:numId w:val="1"/>
        </w:numPr>
        <w:tabs>
          <w:tab w:val="left" w:pos="362"/>
        </w:tabs>
        <w:spacing w:before="1" w:line="280" w:lineRule="auto"/>
        <w:ind w:left="115" w:right="902" w:firstLine="0"/>
        <w:rPr>
          <w:color w:val="212121"/>
        </w:rPr>
      </w:pPr>
      <w:r>
        <w:rPr>
          <w:color w:val="212121"/>
        </w:rPr>
        <w:t xml:space="preserve">Podnájemce je povinen chránit </w:t>
      </w:r>
      <w:r>
        <w:rPr>
          <w:color w:val="212121"/>
        </w:rPr>
        <w:t>majetek nacházející se v předmětu podnájmu a jeho okolí, jinak nese odpovědnost za veškeré škody v předmětu podnájmu, které on či jeho hosté způsobili.</w:t>
      </w:r>
    </w:p>
    <w:p w:rsidR="007E0FCC" w:rsidRDefault="007E0FCC">
      <w:pPr>
        <w:pStyle w:val="Odstavecseseznamem"/>
        <w:rPr>
          <w:color w:val="212121"/>
        </w:rPr>
      </w:pPr>
    </w:p>
    <w:p w:rsidR="007E0FCC" w:rsidRDefault="007B4714">
      <w:pPr>
        <w:pStyle w:val="Odstavecseseznamem"/>
        <w:numPr>
          <w:ilvl w:val="0"/>
          <w:numId w:val="1"/>
        </w:numPr>
        <w:tabs>
          <w:tab w:val="left" w:pos="362"/>
        </w:tabs>
        <w:spacing w:before="1" w:line="280" w:lineRule="auto"/>
        <w:ind w:left="115" w:right="902" w:firstLine="0"/>
        <w:rPr>
          <w:color w:val="212121"/>
        </w:rPr>
      </w:pPr>
      <w:r>
        <w:rPr>
          <w:color w:val="212121"/>
        </w:rPr>
        <w:t>Podnájemce stvrzuje svým podpisem, že je seznámen s požárně nebezpečnými místy s obsahem požárních popl</w:t>
      </w:r>
      <w:r>
        <w:rPr>
          <w:color w:val="212121"/>
        </w:rPr>
        <w:t>achových směrnic, s umístěním hasicích přístrojů a požárními únikovými cestami, jakož i ohlašovnou požáru.</w:t>
      </w:r>
    </w:p>
    <w:p w:rsidR="007E0FCC" w:rsidRDefault="007E0FCC">
      <w:pPr>
        <w:pStyle w:val="Odstavecseseznamem"/>
        <w:tabs>
          <w:tab w:val="left" w:pos="362"/>
        </w:tabs>
        <w:spacing w:before="1" w:line="280" w:lineRule="auto"/>
        <w:ind w:right="902"/>
        <w:rPr>
          <w:color w:val="212121"/>
        </w:rPr>
      </w:pPr>
    </w:p>
    <w:p w:rsidR="007E0FCC" w:rsidRDefault="007B4714">
      <w:pPr>
        <w:pStyle w:val="Odstavecseseznamem"/>
        <w:numPr>
          <w:ilvl w:val="0"/>
          <w:numId w:val="1"/>
        </w:numPr>
        <w:tabs>
          <w:tab w:val="left" w:pos="362"/>
        </w:tabs>
        <w:spacing w:before="1" w:line="280" w:lineRule="auto"/>
        <w:ind w:left="115" w:right="902" w:firstLine="0"/>
        <w:rPr>
          <w:color w:val="212121"/>
        </w:rPr>
      </w:pPr>
      <w:r>
        <w:rPr>
          <w:color w:val="212121"/>
        </w:rPr>
        <w:t xml:space="preserve">Čas pronájmu je stanoven na pravidelně se opakující týdenní </w:t>
      </w:r>
      <w:proofErr w:type="gramStart"/>
      <w:r>
        <w:rPr>
          <w:color w:val="212121"/>
        </w:rPr>
        <w:t>bázi a sice</w:t>
      </w:r>
      <w:proofErr w:type="gramEnd"/>
      <w:r>
        <w:rPr>
          <w:color w:val="212121"/>
        </w:rPr>
        <w:t xml:space="preserve"> pondělí 13:30 až 19:30 a čtvrtky 13:30 až 17:50. Divadelní inscenace </w:t>
      </w:r>
      <w:r>
        <w:rPr>
          <w:color w:val="212121"/>
        </w:rPr>
        <w:t>připadají na druhý čtvrtek</w:t>
      </w:r>
      <w:r>
        <w:rPr>
          <w:color w:val="212121"/>
        </w:rPr>
        <w:t xml:space="preserve"> v </w:t>
      </w:r>
      <w:proofErr w:type="gramStart"/>
      <w:r>
        <w:rPr>
          <w:color w:val="212121"/>
        </w:rPr>
        <w:t>měsíci  18</w:t>
      </w:r>
      <w:r>
        <w:rPr>
          <w:color w:val="212121"/>
        </w:rPr>
        <w:t>:0</w:t>
      </w:r>
      <w:bookmarkStart w:id="0" w:name="_GoBack"/>
      <w:bookmarkEnd w:id="0"/>
      <w:r>
        <w:rPr>
          <w:color w:val="212121"/>
        </w:rPr>
        <w:t>0</w:t>
      </w:r>
      <w:proofErr w:type="gramEnd"/>
      <w:r>
        <w:rPr>
          <w:color w:val="212121"/>
        </w:rPr>
        <w:t xml:space="preserve"> až 22:00 a třetí neděli v měsíci 13:00 – 18:00.</w:t>
      </w:r>
    </w:p>
    <w:p w:rsidR="007E0FCC" w:rsidRDefault="007E0FCC">
      <w:pPr>
        <w:pStyle w:val="Odstavecseseznamem"/>
        <w:tabs>
          <w:tab w:val="left" w:pos="362"/>
        </w:tabs>
        <w:spacing w:before="1" w:line="280" w:lineRule="auto"/>
        <w:ind w:right="902"/>
        <w:rPr>
          <w:color w:val="212121"/>
        </w:rPr>
      </w:pPr>
    </w:p>
    <w:p w:rsidR="007E0FCC" w:rsidRDefault="007B4714">
      <w:pPr>
        <w:pStyle w:val="Odstavecseseznamem"/>
        <w:numPr>
          <w:ilvl w:val="0"/>
          <w:numId w:val="1"/>
        </w:numPr>
        <w:tabs>
          <w:tab w:val="left" w:pos="362"/>
        </w:tabs>
        <w:spacing w:before="1" w:line="280" w:lineRule="auto"/>
        <w:ind w:left="115" w:right="902" w:firstLine="0"/>
        <w:rPr>
          <w:color w:val="212121"/>
        </w:rPr>
      </w:pPr>
      <w:r>
        <w:rPr>
          <w:color w:val="212121"/>
        </w:rPr>
        <w:t>Zodpovědnou osobou za výuku, konání inscenací a dohled nad dětmi po dobu konání výuky/představení je Mgr. Radovana Tesárková.</w:t>
      </w:r>
    </w:p>
    <w:p w:rsidR="007E0FCC" w:rsidRDefault="007E0FCC">
      <w:pPr>
        <w:pStyle w:val="Odstavecseseznamem"/>
        <w:tabs>
          <w:tab w:val="left" w:pos="362"/>
        </w:tabs>
        <w:spacing w:before="1" w:line="280" w:lineRule="auto"/>
        <w:ind w:right="902"/>
        <w:rPr>
          <w:color w:val="212121"/>
        </w:rPr>
      </w:pPr>
    </w:p>
    <w:p w:rsidR="007E0FCC" w:rsidRDefault="007B4714">
      <w:pPr>
        <w:pStyle w:val="Odstavecseseznamem"/>
        <w:numPr>
          <w:ilvl w:val="0"/>
          <w:numId w:val="5"/>
        </w:numPr>
        <w:tabs>
          <w:tab w:val="left" w:pos="440"/>
        </w:tabs>
        <w:ind w:left="439" w:hanging="325"/>
        <w:rPr>
          <w:b/>
          <w:color w:val="212121"/>
        </w:rPr>
      </w:pPr>
      <w:r>
        <w:rPr>
          <w:b/>
          <w:color w:val="212121"/>
        </w:rPr>
        <w:t>Závěrečná ustanovení</w:t>
      </w:r>
    </w:p>
    <w:p w:rsidR="007E0FCC" w:rsidRDefault="007E0FCC">
      <w:pPr>
        <w:pStyle w:val="Odstavecseseznamem"/>
        <w:tabs>
          <w:tab w:val="left" w:pos="362"/>
        </w:tabs>
        <w:spacing w:before="1" w:line="280" w:lineRule="auto"/>
        <w:ind w:right="902"/>
        <w:rPr>
          <w:color w:val="212121"/>
        </w:rPr>
      </w:pPr>
    </w:p>
    <w:p w:rsidR="007E0FCC" w:rsidRDefault="007B4714">
      <w:pPr>
        <w:pStyle w:val="Odstavecseseznamem"/>
        <w:numPr>
          <w:ilvl w:val="0"/>
          <w:numId w:val="7"/>
        </w:numPr>
        <w:tabs>
          <w:tab w:val="left" w:pos="362"/>
        </w:tabs>
        <w:spacing w:before="1" w:line="280" w:lineRule="auto"/>
        <w:ind w:left="142" w:right="902" w:firstLine="0"/>
        <w:rPr>
          <w:color w:val="212121"/>
        </w:rPr>
      </w:pPr>
      <w:r>
        <w:rPr>
          <w:color w:val="212121"/>
        </w:rPr>
        <w:t>Vztahy výslovně</w:t>
      </w:r>
      <w:r>
        <w:rPr>
          <w:color w:val="212121"/>
        </w:rPr>
        <w:t xml:space="preserve"> neupravené touto smlouvou se řídí zákonem č. 89/2012 Sb., občanský zákoník, v platném znění. </w:t>
      </w:r>
    </w:p>
    <w:p w:rsidR="007E0FCC" w:rsidRDefault="007E0FCC">
      <w:pPr>
        <w:pStyle w:val="Odstavecseseznamem"/>
        <w:tabs>
          <w:tab w:val="left" w:pos="362"/>
        </w:tabs>
        <w:spacing w:before="1" w:line="280" w:lineRule="auto"/>
        <w:ind w:left="142" w:right="902"/>
        <w:rPr>
          <w:color w:val="212121"/>
        </w:rPr>
      </w:pPr>
    </w:p>
    <w:p w:rsidR="007E0FCC" w:rsidRDefault="007B4714">
      <w:pPr>
        <w:pStyle w:val="Odstavecseseznamem"/>
        <w:numPr>
          <w:ilvl w:val="0"/>
          <w:numId w:val="7"/>
        </w:numPr>
        <w:tabs>
          <w:tab w:val="left" w:pos="362"/>
        </w:tabs>
        <w:spacing w:before="1" w:line="280" w:lineRule="auto"/>
        <w:ind w:left="142" w:right="902" w:firstLine="0"/>
        <w:rPr>
          <w:color w:val="212121"/>
        </w:rPr>
      </w:pPr>
      <w:r>
        <w:rPr>
          <w:color w:val="212121"/>
        </w:rPr>
        <w:t>Smluvní strany výslovně sjednávají, že uveřejnění této smlouvy v registru smluv dle zákona č. 340/2015., o zvláštních podmínkách účinnosti některých smluv, uveř</w:t>
      </w:r>
      <w:r>
        <w:rPr>
          <w:color w:val="212121"/>
        </w:rPr>
        <w:t>ejňování těchto smluv a o registru smluv (zákon o registru smluv) zajistí Základní umělecká škola, Praha 7, Šimáčkova 16.</w:t>
      </w:r>
    </w:p>
    <w:p w:rsidR="007E0FCC" w:rsidRDefault="007E0FCC">
      <w:pPr>
        <w:pStyle w:val="Odstavecseseznamem"/>
        <w:tabs>
          <w:tab w:val="left" w:pos="362"/>
        </w:tabs>
        <w:spacing w:before="1" w:line="280" w:lineRule="auto"/>
        <w:ind w:left="142" w:right="902"/>
        <w:rPr>
          <w:color w:val="212121"/>
        </w:rPr>
      </w:pPr>
    </w:p>
    <w:p w:rsidR="007E0FCC" w:rsidRDefault="007B4714">
      <w:pPr>
        <w:pStyle w:val="Odstavecseseznamem"/>
        <w:numPr>
          <w:ilvl w:val="0"/>
          <w:numId w:val="7"/>
        </w:numPr>
        <w:tabs>
          <w:tab w:val="left" w:pos="362"/>
        </w:tabs>
        <w:spacing w:before="1" w:line="280" w:lineRule="auto"/>
        <w:ind w:left="142" w:right="902" w:firstLine="0"/>
        <w:rPr>
          <w:color w:val="212121"/>
        </w:rPr>
      </w:pPr>
      <w:r>
        <w:rPr>
          <w:color w:val="212121"/>
        </w:rPr>
        <w:t>Tato smlouva je vyhotovena ve dvou /2/ stejnopisech, z nichž každá smluvní strana obdrží po jednom vyhotovení.</w:t>
      </w:r>
    </w:p>
    <w:p w:rsidR="007E0FCC" w:rsidRDefault="007E0FCC">
      <w:pPr>
        <w:pStyle w:val="Zkladntext"/>
        <w:spacing w:line="280" w:lineRule="auto"/>
        <w:rPr>
          <w:u w:val="single"/>
        </w:rPr>
      </w:pPr>
    </w:p>
    <w:p w:rsidR="007E0FCC" w:rsidRDefault="007B4714">
      <w:pPr>
        <w:pStyle w:val="Zkladntext"/>
        <w:tabs>
          <w:tab w:val="left" w:pos="6497"/>
          <w:tab w:val="right" w:leader="dot" w:pos="9261"/>
        </w:tabs>
        <w:spacing w:before="902"/>
        <w:rPr>
          <w:u w:val="single"/>
        </w:rPr>
      </w:pPr>
      <w:r>
        <w:rPr>
          <w:color w:val="212121"/>
        </w:rPr>
        <w:t>V Praze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dne</w:t>
      </w:r>
      <w:r>
        <w:rPr>
          <w:color w:val="212121"/>
          <w:spacing w:val="-6"/>
        </w:rPr>
        <w:t xml:space="preserve"> </w:t>
      </w:r>
      <w:proofErr w:type="gramStart"/>
      <w:r>
        <w:rPr>
          <w:color w:val="212121"/>
        </w:rPr>
        <w:t>…........</w:t>
      </w:r>
      <w:r>
        <w:rPr>
          <w:color w:val="212121"/>
        </w:rPr>
        <w:t>.....2023</w:t>
      </w:r>
      <w:proofErr w:type="gramEnd"/>
      <w:r>
        <w:rPr>
          <w:color w:val="212121"/>
        </w:rPr>
        <w:tab/>
        <w:t>V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Praze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dne</w:t>
      </w:r>
      <w:r>
        <w:rPr>
          <w:color w:val="212121"/>
        </w:rPr>
        <w:tab/>
        <w:t>2023</w:t>
      </w:r>
    </w:p>
    <w:p w:rsidR="007E0FCC" w:rsidRDefault="007B4714">
      <w:pPr>
        <w:pStyle w:val="Zkladntext"/>
        <w:tabs>
          <w:tab w:val="left" w:pos="6497"/>
        </w:tabs>
        <w:spacing w:before="951"/>
        <w:rPr>
          <w:u w:val="single"/>
        </w:rPr>
      </w:pPr>
      <w:r>
        <w:rPr>
          <w:color w:val="212121"/>
          <w:w w:val="95"/>
        </w:rPr>
        <w:t>------------------------------------</w:t>
      </w:r>
      <w:r>
        <w:rPr>
          <w:color w:val="212121"/>
          <w:w w:val="95"/>
        </w:rPr>
        <w:tab/>
      </w:r>
      <w:r>
        <w:rPr>
          <w:color w:val="212121"/>
        </w:rPr>
        <w:t>------------------------------------</w:t>
      </w:r>
    </w:p>
    <w:p w:rsidR="007E0FCC" w:rsidRDefault="007B4714">
      <w:pPr>
        <w:pStyle w:val="Zkladntext"/>
        <w:tabs>
          <w:tab w:val="left" w:pos="6497"/>
        </w:tabs>
        <w:spacing w:before="49"/>
        <w:rPr>
          <w:u w:val="single"/>
        </w:rPr>
      </w:pPr>
      <w:r>
        <w:rPr>
          <w:color w:val="212121"/>
        </w:rPr>
        <w:t>nájemce</w:t>
      </w:r>
      <w:r>
        <w:rPr>
          <w:color w:val="212121"/>
        </w:rPr>
        <w:tab/>
        <w:t>podnájemce</w:t>
      </w:r>
    </w:p>
    <w:sectPr w:rsidR="007E0FCC">
      <w:pgSz w:w="11906" w:h="16838"/>
      <w:pgMar w:top="1060" w:right="1020" w:bottom="280" w:left="102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94852"/>
    <w:multiLevelType w:val="multilevel"/>
    <w:tmpl w:val="6D26D9F8"/>
    <w:lvl w:ilvl="0">
      <w:start w:val="1"/>
      <w:numFmt w:val="decimal"/>
      <w:lvlText w:val="%1)"/>
      <w:lvlJc w:val="left"/>
      <w:pPr>
        <w:tabs>
          <w:tab w:val="num" w:pos="0"/>
        </w:tabs>
        <w:ind w:left="835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5" w:hanging="180"/>
      </w:pPr>
    </w:lvl>
  </w:abstractNum>
  <w:abstractNum w:abstractNumId="1">
    <w:nsid w:val="56A826EE"/>
    <w:multiLevelType w:val="multilevel"/>
    <w:tmpl w:val="705871A6"/>
    <w:lvl w:ilvl="0">
      <w:start w:val="1"/>
      <w:numFmt w:val="decimal"/>
      <w:lvlText w:val="%1)"/>
      <w:lvlJc w:val="left"/>
      <w:pPr>
        <w:tabs>
          <w:tab w:val="num" w:pos="0"/>
        </w:tabs>
        <w:ind w:left="116" w:hanging="246"/>
      </w:pPr>
      <w:rPr>
        <w:rFonts w:ascii="Arial" w:eastAsia="Arial" w:hAnsi="Arial" w:cs="Arial"/>
        <w:color w:val="212121"/>
        <w:spacing w:val="-1"/>
        <w:w w:val="83"/>
        <w:sz w:val="22"/>
        <w:szCs w:val="22"/>
        <w:lang w:val="cs-CZ" w:eastAsia="cs-CZ" w:bidi="cs-CZ"/>
      </w:rPr>
    </w:lvl>
    <w:lvl w:ilvl="1">
      <w:numFmt w:val="bullet"/>
      <w:lvlText w:val=""/>
      <w:lvlJc w:val="left"/>
      <w:pPr>
        <w:tabs>
          <w:tab w:val="num" w:pos="0"/>
        </w:tabs>
        <w:ind w:left="1094" w:hanging="24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8" w:hanging="24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2" w:hanging="24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6" w:hanging="24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0" w:hanging="24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4" w:hanging="24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38" w:hanging="24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2" w:hanging="246"/>
      </w:pPr>
      <w:rPr>
        <w:rFonts w:ascii="Symbol" w:hAnsi="Symbol" w:cs="Symbol" w:hint="default"/>
      </w:rPr>
    </w:lvl>
  </w:abstractNum>
  <w:abstractNum w:abstractNumId="2">
    <w:nsid w:val="609C14ED"/>
    <w:multiLevelType w:val="multilevel"/>
    <w:tmpl w:val="EE9A1E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D0473BA"/>
    <w:multiLevelType w:val="multilevel"/>
    <w:tmpl w:val="07BE4EB4"/>
    <w:lvl w:ilvl="0">
      <w:start w:val="1"/>
      <w:numFmt w:val="decimal"/>
      <w:lvlText w:val="%1)"/>
      <w:lvlJc w:val="left"/>
      <w:pPr>
        <w:tabs>
          <w:tab w:val="num" w:pos="0"/>
        </w:tabs>
        <w:ind w:left="116" w:hanging="246"/>
      </w:pPr>
      <w:rPr>
        <w:rFonts w:ascii="Arial" w:eastAsia="Arial" w:hAnsi="Arial" w:cs="Arial"/>
        <w:color w:val="212121"/>
        <w:spacing w:val="-1"/>
        <w:w w:val="83"/>
        <w:sz w:val="22"/>
        <w:szCs w:val="22"/>
        <w:lang w:val="cs-CZ" w:eastAsia="cs-CZ" w:bidi="cs-CZ"/>
      </w:rPr>
    </w:lvl>
    <w:lvl w:ilvl="1">
      <w:numFmt w:val="bullet"/>
      <w:lvlText w:val=""/>
      <w:lvlJc w:val="left"/>
      <w:pPr>
        <w:tabs>
          <w:tab w:val="num" w:pos="0"/>
        </w:tabs>
        <w:ind w:left="1094" w:hanging="24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8" w:hanging="24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2" w:hanging="24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6" w:hanging="24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0" w:hanging="24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4" w:hanging="24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38" w:hanging="24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2" w:hanging="246"/>
      </w:pPr>
      <w:rPr>
        <w:rFonts w:ascii="Symbol" w:hAnsi="Symbol" w:cs="Symbol" w:hint="default"/>
      </w:rPr>
    </w:lvl>
  </w:abstractNum>
  <w:abstractNum w:abstractNumId="4">
    <w:nsid w:val="73711067"/>
    <w:multiLevelType w:val="multilevel"/>
    <w:tmpl w:val="E5707DE2"/>
    <w:lvl w:ilvl="0">
      <w:start w:val="1"/>
      <w:numFmt w:val="upperRoman"/>
      <w:lvlText w:val="%1."/>
      <w:lvlJc w:val="left"/>
      <w:pPr>
        <w:tabs>
          <w:tab w:val="num" w:pos="0"/>
        </w:tabs>
        <w:ind w:left="301" w:hanging="186"/>
      </w:pPr>
      <w:rPr>
        <w:rFonts w:ascii="Arial" w:eastAsia="Arial" w:hAnsi="Arial" w:cs="Arial"/>
        <w:color w:val="212121"/>
        <w:w w:val="100"/>
        <w:sz w:val="22"/>
        <w:szCs w:val="22"/>
        <w:lang w:val="cs-CZ" w:eastAsia="cs-CZ" w:bidi="cs-CZ"/>
      </w:rPr>
    </w:lvl>
    <w:lvl w:ilvl="1">
      <w:numFmt w:val="bullet"/>
      <w:lvlText w:val=""/>
      <w:lvlJc w:val="left"/>
      <w:pPr>
        <w:tabs>
          <w:tab w:val="num" w:pos="0"/>
        </w:tabs>
        <w:ind w:left="1256" w:hanging="18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12" w:hanging="18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68" w:hanging="18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24" w:hanging="18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80" w:hanging="18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36" w:hanging="18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92" w:hanging="18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48" w:hanging="186"/>
      </w:pPr>
      <w:rPr>
        <w:rFonts w:ascii="Symbol" w:hAnsi="Symbol" w:cs="Symbol" w:hint="default"/>
      </w:rPr>
    </w:lvl>
  </w:abstractNum>
  <w:abstractNum w:abstractNumId="5">
    <w:nsid w:val="73B82A78"/>
    <w:multiLevelType w:val="multilevel"/>
    <w:tmpl w:val="1520D9AA"/>
    <w:lvl w:ilvl="0">
      <w:start w:val="1"/>
      <w:numFmt w:val="decimal"/>
      <w:lvlText w:val="%1)"/>
      <w:lvlJc w:val="left"/>
      <w:pPr>
        <w:tabs>
          <w:tab w:val="num" w:pos="0"/>
        </w:tabs>
        <w:ind w:left="361" w:hanging="246"/>
      </w:pPr>
      <w:rPr>
        <w:rFonts w:ascii="Arial" w:eastAsia="Arial" w:hAnsi="Arial" w:cs="Arial"/>
        <w:color w:val="212121"/>
        <w:spacing w:val="-1"/>
        <w:w w:val="83"/>
        <w:sz w:val="22"/>
        <w:szCs w:val="22"/>
        <w:lang w:val="cs-CZ" w:eastAsia="cs-CZ" w:bidi="cs-CZ"/>
      </w:rPr>
    </w:lvl>
    <w:lvl w:ilvl="1">
      <w:numFmt w:val="bullet"/>
      <w:lvlText w:val=""/>
      <w:lvlJc w:val="left"/>
      <w:pPr>
        <w:tabs>
          <w:tab w:val="num" w:pos="0"/>
        </w:tabs>
        <w:ind w:left="1310" w:hanging="24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60" w:hanging="24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10" w:hanging="24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60" w:hanging="24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10" w:hanging="24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60" w:hanging="24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10" w:hanging="24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60" w:hanging="246"/>
      </w:pPr>
      <w:rPr>
        <w:rFonts w:ascii="Symbol" w:hAnsi="Symbol" w:cs="Symbol" w:hint="default"/>
      </w:rPr>
    </w:lvl>
  </w:abstractNum>
  <w:abstractNum w:abstractNumId="6">
    <w:nsid w:val="77787DD9"/>
    <w:multiLevelType w:val="multilevel"/>
    <w:tmpl w:val="764230CE"/>
    <w:lvl w:ilvl="0">
      <w:start w:val="1"/>
      <w:numFmt w:val="lowerLetter"/>
      <w:lvlText w:val="%1)"/>
      <w:lvlJc w:val="left"/>
      <w:pPr>
        <w:tabs>
          <w:tab w:val="num" w:pos="0"/>
        </w:tabs>
        <w:ind w:left="353" w:hanging="238"/>
      </w:pPr>
      <w:rPr>
        <w:rFonts w:ascii="Arial" w:eastAsia="Arial" w:hAnsi="Arial" w:cs="Arial"/>
        <w:color w:val="212121"/>
        <w:spacing w:val="-1"/>
        <w:w w:val="83"/>
        <w:sz w:val="22"/>
        <w:szCs w:val="22"/>
        <w:lang w:val="cs-CZ" w:eastAsia="cs-CZ" w:bidi="cs-CZ"/>
      </w:rPr>
    </w:lvl>
    <w:lvl w:ilvl="1">
      <w:numFmt w:val="bullet"/>
      <w:lvlText w:val=""/>
      <w:lvlJc w:val="left"/>
      <w:pPr>
        <w:tabs>
          <w:tab w:val="num" w:pos="0"/>
        </w:tabs>
        <w:ind w:left="1310" w:hanging="23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60" w:hanging="23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10" w:hanging="23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60" w:hanging="23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10" w:hanging="23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60" w:hanging="23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10" w:hanging="23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60" w:hanging="238"/>
      </w:pPr>
      <w:rPr>
        <w:rFonts w:ascii="Symbol" w:hAnsi="Symbol" w:cs="Symbol" w:hint="default"/>
      </w:rPr>
    </w:lvl>
  </w:abstractNum>
  <w:abstractNum w:abstractNumId="7">
    <w:nsid w:val="79FD2D61"/>
    <w:multiLevelType w:val="multilevel"/>
    <w:tmpl w:val="4A1A1DF6"/>
    <w:lvl w:ilvl="0">
      <w:start w:val="1"/>
      <w:numFmt w:val="decimal"/>
      <w:lvlText w:val="%1)"/>
      <w:lvlJc w:val="left"/>
      <w:pPr>
        <w:tabs>
          <w:tab w:val="num" w:pos="0"/>
        </w:tabs>
        <w:ind w:left="116" w:hanging="246"/>
      </w:pPr>
      <w:rPr>
        <w:rFonts w:ascii="Arial" w:eastAsia="Arial" w:hAnsi="Arial" w:cs="Arial"/>
        <w:color w:val="212121"/>
        <w:spacing w:val="-1"/>
        <w:w w:val="83"/>
        <w:sz w:val="22"/>
        <w:szCs w:val="22"/>
        <w:lang w:val="cs-CZ" w:eastAsia="cs-CZ" w:bidi="cs-CZ"/>
      </w:rPr>
    </w:lvl>
    <w:lvl w:ilvl="1">
      <w:numFmt w:val="bullet"/>
      <w:lvlText w:val=""/>
      <w:lvlJc w:val="left"/>
      <w:pPr>
        <w:tabs>
          <w:tab w:val="num" w:pos="0"/>
        </w:tabs>
        <w:ind w:left="1094" w:hanging="24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8" w:hanging="24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2" w:hanging="24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6" w:hanging="24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0" w:hanging="24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4" w:hanging="24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38" w:hanging="24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2" w:hanging="246"/>
      </w:pPr>
      <w:rPr>
        <w:rFonts w:ascii="Symbol" w:hAnsi="Symbol" w:cs="Symbol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query w:val="SELECT * FROM Addresses.dbo.DPP$"/>
  </w:mailMerge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FCC"/>
    <w:rsid w:val="007B4714"/>
    <w:rsid w:val="007E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pPr>
      <w:widowControl w:val="0"/>
    </w:pPr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D2866"/>
    <w:rPr>
      <w:rFonts w:ascii="Tahoma" w:eastAsia="Arial" w:hAnsi="Tahoma" w:cs="Tahoma"/>
      <w:sz w:val="16"/>
      <w:szCs w:val="16"/>
      <w:lang w:val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uiPriority w:val="1"/>
    <w:qFormat/>
    <w:pPr>
      <w:ind w:left="115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  <w:style w:type="paragraph" w:styleId="Odstavecseseznamem">
    <w:name w:val="List Paragraph"/>
    <w:basedOn w:val="Normln"/>
    <w:uiPriority w:val="1"/>
    <w:qFormat/>
    <w:pPr>
      <w:ind w:left="115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D2866"/>
    <w:rPr>
      <w:rFonts w:ascii="Tahoma" w:hAnsi="Tahoma" w:cs="Tahoma"/>
      <w:sz w:val="16"/>
      <w:szCs w:val="16"/>
    </w:rPr>
  </w:style>
  <w:style w:type="table" w:customStyle="1" w:styleId="NormalTable0">
    <w:name w:val="Normal Table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pPr>
      <w:widowControl w:val="0"/>
    </w:pPr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D2866"/>
    <w:rPr>
      <w:rFonts w:ascii="Tahoma" w:eastAsia="Arial" w:hAnsi="Tahoma" w:cs="Tahoma"/>
      <w:sz w:val="16"/>
      <w:szCs w:val="16"/>
      <w:lang w:val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uiPriority w:val="1"/>
    <w:qFormat/>
    <w:pPr>
      <w:ind w:left="115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  <w:style w:type="paragraph" w:styleId="Odstavecseseznamem">
    <w:name w:val="List Paragraph"/>
    <w:basedOn w:val="Normln"/>
    <w:uiPriority w:val="1"/>
    <w:qFormat/>
    <w:pPr>
      <w:ind w:left="115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D2866"/>
    <w:rPr>
      <w:rFonts w:ascii="Tahoma" w:hAnsi="Tahoma" w:cs="Tahoma"/>
      <w:sz w:val="16"/>
      <w:szCs w:val="16"/>
    </w:rPr>
  </w:style>
  <w:style w:type="table" w:customStyle="1" w:styleId="NormalTable0">
    <w:name w:val="Normal Table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852</Words>
  <Characters>5033</Characters>
  <Application>Microsoft Office Word</Application>
  <DocSecurity>0</DocSecurity>
  <Lines>41</Lines>
  <Paragraphs>11</Paragraphs>
  <ScaleCrop>false</ScaleCrop>
  <Company>Microsoft</Company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Mazánková</dc:creator>
  <dc:description/>
  <cp:lastModifiedBy>hospodarka</cp:lastModifiedBy>
  <cp:revision>5</cp:revision>
  <cp:lastPrinted>2020-08-11T08:37:00Z</cp:lastPrinted>
  <dcterms:created xsi:type="dcterms:W3CDTF">2022-08-02T07:52:00Z</dcterms:created>
  <dcterms:modified xsi:type="dcterms:W3CDTF">2023-12-21T16:58:00Z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Created">
    <vt:filetime>2020-06-15T00:00:00Z</vt:filetime>
  </property>
  <property fmtid="{D5CDD505-2E9C-101B-9397-08002B2CF9AE}" pid="5" name="Creator">
    <vt:lpwstr>Writer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2020-08-10T00:00:00Z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