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57" w:rsidRPr="00C578D5" w:rsidRDefault="00926648" w:rsidP="00C561B4">
      <w:pPr>
        <w:pStyle w:val="Nadpis"/>
        <w:spacing w:before="240"/>
        <w:rPr>
          <w:rFonts w:ascii="Times" w:hAnsi="Times"/>
          <w:sz w:val="28"/>
          <w:szCs w:val="22"/>
        </w:rPr>
      </w:pPr>
      <w:r w:rsidRPr="00C578D5">
        <w:rPr>
          <w:rFonts w:ascii="Times" w:hAnsi="Times"/>
          <w:sz w:val="28"/>
          <w:szCs w:val="22"/>
        </w:rPr>
        <w:fldChar w:fldCharType="begin"/>
      </w:r>
      <w:r w:rsidRPr="00C578D5">
        <w:rPr>
          <w:rFonts w:ascii="Times" w:hAnsi="Times"/>
          <w:sz w:val="28"/>
          <w:szCs w:val="22"/>
        </w:rPr>
        <w:instrText xml:space="preserve"> TITLE   \* MERGEFORMAT </w:instrText>
      </w:r>
      <w:r w:rsidRPr="00C578D5">
        <w:rPr>
          <w:rFonts w:ascii="Times" w:hAnsi="Times"/>
          <w:sz w:val="28"/>
          <w:szCs w:val="22"/>
        </w:rPr>
        <w:fldChar w:fldCharType="separate"/>
      </w:r>
      <w:r w:rsidR="007D4E06" w:rsidRPr="00C578D5">
        <w:rPr>
          <w:rFonts w:ascii="Times" w:hAnsi="Times"/>
          <w:sz w:val="28"/>
          <w:szCs w:val="22"/>
        </w:rPr>
        <w:t>Kupní smlouva</w:t>
      </w:r>
      <w:r w:rsidRPr="00C578D5">
        <w:rPr>
          <w:rFonts w:ascii="Times" w:hAnsi="Times"/>
          <w:sz w:val="28"/>
          <w:szCs w:val="22"/>
        </w:rPr>
        <w:fldChar w:fldCharType="end"/>
      </w:r>
    </w:p>
    <w:p w:rsidR="00723854" w:rsidRPr="003E2629" w:rsidRDefault="007B03AE" w:rsidP="00C561B4">
      <w:pPr>
        <w:pStyle w:val="Nadpis1"/>
        <w:spacing w:before="480"/>
        <w:rPr>
          <w:sz w:val="22"/>
          <w:szCs w:val="22"/>
        </w:rPr>
      </w:pPr>
      <w:bookmarkStart w:id="0" w:name="_Ref191648716"/>
      <w:r w:rsidRPr="003E2629">
        <w:rPr>
          <w:sz w:val="22"/>
          <w:szCs w:val="22"/>
        </w:rPr>
        <w:t xml:space="preserve"> </w:t>
      </w:r>
      <w:r w:rsidR="00723854" w:rsidRPr="003E2629">
        <w:rPr>
          <w:sz w:val="22"/>
          <w:szCs w:val="22"/>
        </w:rPr>
        <w:t>Smluvní strany</w:t>
      </w:r>
      <w:bookmarkEnd w:id="0"/>
    </w:p>
    <w:p w:rsidR="00CE386A" w:rsidRPr="003E2629" w:rsidRDefault="00D65EAB" w:rsidP="00C561B4">
      <w:pPr>
        <w:pStyle w:val="Nadpis2"/>
        <w:keepNext/>
        <w:keepLines/>
        <w:rPr>
          <w:sz w:val="22"/>
          <w:szCs w:val="22"/>
        </w:rPr>
      </w:pPr>
      <w:r w:rsidRPr="003E2629">
        <w:rPr>
          <w:sz w:val="22"/>
          <w:szCs w:val="22"/>
        </w:rPr>
        <w:t>Kupující</w:t>
      </w:r>
      <w:r w:rsidR="005B6FB1" w:rsidRPr="003E2629">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6448"/>
      </w:tblGrid>
      <w:tr w:rsidR="00BE1D91" w:rsidRPr="003E2629" w:rsidTr="008D5917">
        <w:tc>
          <w:tcPr>
            <w:tcW w:w="8643" w:type="dxa"/>
            <w:gridSpan w:val="2"/>
          </w:tcPr>
          <w:p w:rsidR="00BE1D91" w:rsidRPr="003E2629" w:rsidRDefault="00BE1D91" w:rsidP="00C561B4">
            <w:pPr>
              <w:keepNext/>
              <w:keepLines/>
              <w:jc w:val="left"/>
              <w:rPr>
                <w:sz w:val="22"/>
                <w:szCs w:val="22"/>
              </w:rPr>
            </w:pPr>
            <w:r>
              <w:rPr>
                <w:sz w:val="22"/>
                <w:szCs w:val="22"/>
              </w:rPr>
              <w:t>Česká republika – Ministerstvo zahraničních věcí</w:t>
            </w:r>
          </w:p>
        </w:tc>
      </w:tr>
      <w:tr w:rsidR="002559FA" w:rsidRPr="003E2629" w:rsidTr="00426FEF">
        <w:tc>
          <w:tcPr>
            <w:tcW w:w="2088" w:type="dxa"/>
          </w:tcPr>
          <w:p w:rsidR="002559FA" w:rsidRPr="003E2629" w:rsidRDefault="002559FA" w:rsidP="00C561B4">
            <w:pPr>
              <w:keepNext/>
              <w:keepLines/>
              <w:jc w:val="left"/>
              <w:rPr>
                <w:sz w:val="22"/>
                <w:szCs w:val="22"/>
              </w:rPr>
            </w:pPr>
            <w:r w:rsidRPr="003E2629">
              <w:rPr>
                <w:sz w:val="22"/>
                <w:szCs w:val="22"/>
              </w:rPr>
              <w:t>Se sídlem</w:t>
            </w:r>
          </w:p>
        </w:tc>
        <w:tc>
          <w:tcPr>
            <w:tcW w:w="6555" w:type="dxa"/>
          </w:tcPr>
          <w:p w:rsidR="002559FA" w:rsidRPr="003E2629" w:rsidRDefault="00BE1D91" w:rsidP="00C561B4">
            <w:pPr>
              <w:keepNext/>
              <w:keepLines/>
              <w:jc w:val="left"/>
              <w:rPr>
                <w:sz w:val="22"/>
                <w:szCs w:val="22"/>
              </w:rPr>
            </w:pPr>
            <w:r w:rsidRPr="00BE1D91">
              <w:rPr>
                <w:sz w:val="22"/>
                <w:szCs w:val="22"/>
              </w:rPr>
              <w:t>Loretánské náměstí 101/5, 118 00 Praha 1 - Hradčany</w:t>
            </w:r>
          </w:p>
        </w:tc>
      </w:tr>
      <w:tr w:rsidR="002559FA" w:rsidRPr="003E2629" w:rsidTr="00426FEF">
        <w:tc>
          <w:tcPr>
            <w:tcW w:w="2088" w:type="dxa"/>
          </w:tcPr>
          <w:p w:rsidR="002559FA" w:rsidRPr="003E2629" w:rsidRDefault="002559FA" w:rsidP="00C561B4">
            <w:pPr>
              <w:keepNext/>
              <w:keepLines/>
              <w:jc w:val="left"/>
              <w:rPr>
                <w:sz w:val="22"/>
                <w:szCs w:val="22"/>
              </w:rPr>
            </w:pPr>
            <w:r w:rsidRPr="003E2629">
              <w:rPr>
                <w:sz w:val="22"/>
                <w:szCs w:val="22"/>
              </w:rPr>
              <w:t>IČ</w:t>
            </w:r>
          </w:p>
        </w:tc>
        <w:tc>
          <w:tcPr>
            <w:tcW w:w="6555" w:type="dxa"/>
          </w:tcPr>
          <w:p w:rsidR="002559FA" w:rsidRPr="003E2629" w:rsidRDefault="00BE1D91" w:rsidP="00C561B4">
            <w:pPr>
              <w:keepNext/>
              <w:keepLines/>
              <w:jc w:val="left"/>
              <w:rPr>
                <w:sz w:val="22"/>
                <w:szCs w:val="22"/>
              </w:rPr>
            </w:pPr>
            <w:r>
              <w:rPr>
                <w:sz w:val="22"/>
                <w:szCs w:val="22"/>
              </w:rPr>
              <w:t>45769851</w:t>
            </w:r>
          </w:p>
        </w:tc>
      </w:tr>
      <w:tr w:rsidR="002559FA" w:rsidRPr="003E2629" w:rsidTr="00426FEF">
        <w:tc>
          <w:tcPr>
            <w:tcW w:w="2088" w:type="dxa"/>
          </w:tcPr>
          <w:p w:rsidR="002559FA" w:rsidRPr="003E2629" w:rsidRDefault="002559FA" w:rsidP="00C561B4">
            <w:pPr>
              <w:keepNext/>
              <w:keepLines/>
              <w:jc w:val="left"/>
              <w:rPr>
                <w:sz w:val="22"/>
                <w:szCs w:val="22"/>
              </w:rPr>
            </w:pPr>
            <w:r w:rsidRPr="003E2629">
              <w:rPr>
                <w:sz w:val="22"/>
                <w:szCs w:val="22"/>
              </w:rPr>
              <w:t>DIČ</w:t>
            </w:r>
          </w:p>
        </w:tc>
        <w:tc>
          <w:tcPr>
            <w:tcW w:w="6555" w:type="dxa"/>
          </w:tcPr>
          <w:p w:rsidR="002559FA" w:rsidRPr="003E2629" w:rsidRDefault="00BE1D91" w:rsidP="00C561B4">
            <w:pPr>
              <w:keepNext/>
              <w:keepLines/>
              <w:jc w:val="left"/>
              <w:rPr>
                <w:sz w:val="22"/>
                <w:szCs w:val="22"/>
              </w:rPr>
            </w:pPr>
            <w:r>
              <w:rPr>
                <w:sz w:val="22"/>
                <w:szCs w:val="22"/>
              </w:rPr>
              <w:t>CZ</w:t>
            </w:r>
            <w:r w:rsidRPr="00BE1D91">
              <w:rPr>
                <w:sz w:val="22"/>
                <w:szCs w:val="22"/>
              </w:rPr>
              <w:t>45769851</w:t>
            </w:r>
          </w:p>
        </w:tc>
      </w:tr>
      <w:tr w:rsidR="002559FA" w:rsidRPr="003E2629" w:rsidTr="00426FEF">
        <w:tc>
          <w:tcPr>
            <w:tcW w:w="2088" w:type="dxa"/>
          </w:tcPr>
          <w:p w:rsidR="002559FA" w:rsidRPr="003E2629" w:rsidRDefault="002559FA" w:rsidP="00C561B4">
            <w:pPr>
              <w:keepNext/>
              <w:keepLines/>
              <w:jc w:val="left"/>
              <w:rPr>
                <w:sz w:val="22"/>
                <w:szCs w:val="22"/>
              </w:rPr>
            </w:pPr>
            <w:r w:rsidRPr="003E2629">
              <w:rPr>
                <w:sz w:val="22"/>
                <w:szCs w:val="22"/>
              </w:rPr>
              <w:t>Bankovní spojení</w:t>
            </w:r>
          </w:p>
        </w:tc>
        <w:tc>
          <w:tcPr>
            <w:tcW w:w="6555" w:type="dxa"/>
          </w:tcPr>
          <w:p w:rsidR="002559FA" w:rsidRPr="003E2629" w:rsidRDefault="00161A57" w:rsidP="00C561B4">
            <w:pPr>
              <w:keepNext/>
              <w:keepLines/>
              <w:jc w:val="left"/>
              <w:rPr>
                <w:sz w:val="22"/>
                <w:szCs w:val="22"/>
              </w:rPr>
            </w:pPr>
            <w:r>
              <w:rPr>
                <w:sz w:val="22"/>
                <w:szCs w:val="22"/>
              </w:rPr>
              <w:t>XXXXXXXXXXXXXXXXXXXXXXXXX</w:t>
            </w:r>
          </w:p>
        </w:tc>
      </w:tr>
      <w:tr w:rsidR="00BE1D91" w:rsidRPr="003E2629" w:rsidTr="00426FEF">
        <w:tc>
          <w:tcPr>
            <w:tcW w:w="2088" w:type="dxa"/>
          </w:tcPr>
          <w:p w:rsidR="00BE1D91" w:rsidRPr="003E2629" w:rsidRDefault="00BE1D91" w:rsidP="00C561B4">
            <w:pPr>
              <w:keepNext/>
              <w:keepLines/>
              <w:jc w:val="left"/>
              <w:rPr>
                <w:sz w:val="22"/>
                <w:szCs w:val="22"/>
              </w:rPr>
            </w:pPr>
            <w:r>
              <w:rPr>
                <w:sz w:val="22"/>
                <w:szCs w:val="22"/>
              </w:rPr>
              <w:t>Zastoupen</w:t>
            </w:r>
          </w:p>
        </w:tc>
        <w:tc>
          <w:tcPr>
            <w:tcW w:w="6555" w:type="dxa"/>
          </w:tcPr>
          <w:p w:rsidR="00BE1D91" w:rsidRPr="003E2629" w:rsidRDefault="00161A57" w:rsidP="00C561B4">
            <w:pPr>
              <w:keepNext/>
              <w:keepLines/>
              <w:jc w:val="left"/>
              <w:rPr>
                <w:sz w:val="22"/>
                <w:szCs w:val="22"/>
              </w:rPr>
            </w:pPr>
            <w:r>
              <w:rPr>
                <w:sz w:val="22"/>
                <w:szCs w:val="22"/>
              </w:rPr>
              <w:t>XXXXXXXXXXXXXXXXXXXXX,</w:t>
            </w:r>
            <w:r w:rsidR="00A957EC" w:rsidRPr="00A957EC">
              <w:rPr>
                <w:sz w:val="22"/>
                <w:szCs w:val="22"/>
              </w:rPr>
              <w:t xml:space="preserve"> vrchní ředitelkou Sekce informačních a komunikačních technologií</w:t>
            </w:r>
          </w:p>
        </w:tc>
      </w:tr>
    </w:tbl>
    <w:p w:rsidR="007B03AE" w:rsidRPr="003E2629" w:rsidRDefault="007B03AE" w:rsidP="00C561B4">
      <w:pPr>
        <w:pStyle w:val="Nadpis2"/>
        <w:keepNext/>
        <w:keepLines/>
        <w:numPr>
          <w:ilvl w:val="0"/>
          <w:numId w:val="0"/>
        </w:numPr>
        <w:rPr>
          <w:sz w:val="22"/>
          <w:szCs w:val="22"/>
        </w:rPr>
      </w:pPr>
      <w:r w:rsidRPr="003E2629">
        <w:rPr>
          <w:sz w:val="22"/>
          <w:szCs w:val="22"/>
        </w:rPr>
        <w:t>(dále „</w:t>
      </w:r>
      <w:r w:rsidRPr="003E2629">
        <w:rPr>
          <w:b/>
          <w:sz w:val="22"/>
          <w:szCs w:val="22"/>
        </w:rPr>
        <w:t>Kupující</w:t>
      </w:r>
      <w:r w:rsidRPr="003E2629">
        <w:rPr>
          <w:sz w:val="22"/>
          <w:szCs w:val="22"/>
        </w:rPr>
        <w:t>“)</w:t>
      </w:r>
    </w:p>
    <w:p w:rsidR="00CE386A" w:rsidRPr="003E2629" w:rsidRDefault="00D65EAB" w:rsidP="00C561B4">
      <w:pPr>
        <w:pStyle w:val="Nadpis2"/>
        <w:keepNext/>
        <w:keepLines/>
        <w:rPr>
          <w:sz w:val="22"/>
          <w:szCs w:val="22"/>
        </w:rPr>
      </w:pPr>
      <w:r w:rsidRPr="003E2629">
        <w:rPr>
          <w:sz w:val="22"/>
          <w:szCs w:val="22"/>
        </w:rPr>
        <w:t>Prodávající</w:t>
      </w:r>
      <w:r w:rsidR="005B6FB1" w:rsidRPr="003E2629">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6450"/>
      </w:tblGrid>
      <w:tr w:rsidR="00CF5045" w:rsidRPr="003E2629" w:rsidTr="008D5917">
        <w:tc>
          <w:tcPr>
            <w:tcW w:w="8643" w:type="dxa"/>
            <w:gridSpan w:val="2"/>
          </w:tcPr>
          <w:p w:rsidR="00CF5045" w:rsidRPr="003E2629" w:rsidRDefault="00CF5045" w:rsidP="00C561B4">
            <w:pPr>
              <w:keepNext/>
              <w:keepLines/>
              <w:jc w:val="left"/>
              <w:rPr>
                <w:sz w:val="22"/>
                <w:szCs w:val="22"/>
              </w:rPr>
            </w:pPr>
            <w:r>
              <w:rPr>
                <w:sz w:val="22"/>
                <w:szCs w:val="22"/>
              </w:rPr>
              <w:t>S.</w:t>
            </w:r>
            <w:r w:rsidRPr="003E2629">
              <w:rPr>
                <w:sz w:val="22"/>
                <w:szCs w:val="22"/>
              </w:rPr>
              <w:fldChar w:fldCharType="begin"/>
            </w:r>
            <w:r w:rsidRPr="003E2629">
              <w:rPr>
                <w:sz w:val="22"/>
                <w:szCs w:val="22"/>
              </w:rPr>
              <w:instrText xml:space="preserve"> DOCPROPERTY  Company  \* MERGEFORMAT </w:instrText>
            </w:r>
            <w:r w:rsidRPr="003E2629">
              <w:rPr>
                <w:sz w:val="22"/>
                <w:szCs w:val="22"/>
              </w:rPr>
              <w:fldChar w:fldCharType="separate"/>
            </w:r>
            <w:r w:rsidRPr="003E2629">
              <w:rPr>
                <w:sz w:val="22"/>
                <w:szCs w:val="22"/>
              </w:rPr>
              <w:t>ICZ a.s.</w:t>
            </w:r>
            <w:r w:rsidRPr="003E2629">
              <w:rPr>
                <w:sz w:val="22"/>
                <w:szCs w:val="22"/>
              </w:rPr>
              <w:fldChar w:fldCharType="end"/>
            </w:r>
          </w:p>
        </w:tc>
      </w:tr>
      <w:tr w:rsidR="007716CF" w:rsidRPr="003E2629" w:rsidTr="00426FEF">
        <w:tc>
          <w:tcPr>
            <w:tcW w:w="2088" w:type="dxa"/>
          </w:tcPr>
          <w:p w:rsidR="007716CF" w:rsidRPr="003E2629" w:rsidRDefault="007716CF" w:rsidP="00C561B4">
            <w:pPr>
              <w:keepNext/>
              <w:keepLines/>
              <w:jc w:val="left"/>
              <w:rPr>
                <w:sz w:val="22"/>
                <w:szCs w:val="22"/>
              </w:rPr>
            </w:pPr>
            <w:r w:rsidRPr="003E2629">
              <w:rPr>
                <w:sz w:val="22"/>
                <w:szCs w:val="22"/>
              </w:rPr>
              <w:t>Se sídlem</w:t>
            </w:r>
          </w:p>
        </w:tc>
        <w:tc>
          <w:tcPr>
            <w:tcW w:w="6555" w:type="dxa"/>
          </w:tcPr>
          <w:p w:rsidR="007716CF" w:rsidRPr="003E2629" w:rsidRDefault="00EF36F0" w:rsidP="00C561B4">
            <w:pPr>
              <w:keepNext/>
              <w:keepLines/>
              <w:jc w:val="left"/>
              <w:rPr>
                <w:b/>
                <w:bCs/>
                <w:sz w:val="22"/>
                <w:szCs w:val="22"/>
              </w:rPr>
            </w:pPr>
            <w:r w:rsidRPr="003E2629">
              <w:rPr>
                <w:sz w:val="22"/>
                <w:szCs w:val="22"/>
              </w:rPr>
              <w:t>Na hřebenech II 1718/10, Nusle, 140 00 Praha 4</w:t>
            </w:r>
          </w:p>
        </w:tc>
      </w:tr>
      <w:tr w:rsidR="00E400DA" w:rsidRPr="003E2629" w:rsidTr="00426FEF">
        <w:tc>
          <w:tcPr>
            <w:tcW w:w="2088" w:type="dxa"/>
          </w:tcPr>
          <w:p w:rsidR="00E400DA" w:rsidRPr="003E2629" w:rsidRDefault="00E400DA" w:rsidP="00C561B4">
            <w:pPr>
              <w:keepNext/>
              <w:keepLines/>
              <w:jc w:val="left"/>
              <w:rPr>
                <w:sz w:val="22"/>
                <w:szCs w:val="22"/>
              </w:rPr>
            </w:pPr>
            <w:r w:rsidRPr="003E2629">
              <w:rPr>
                <w:sz w:val="22"/>
                <w:szCs w:val="22"/>
              </w:rPr>
              <w:t>Zapsaná</w:t>
            </w:r>
          </w:p>
        </w:tc>
        <w:tc>
          <w:tcPr>
            <w:tcW w:w="6555" w:type="dxa"/>
          </w:tcPr>
          <w:p w:rsidR="00E400DA" w:rsidRPr="003E2629" w:rsidRDefault="00F421B0" w:rsidP="00C561B4">
            <w:pPr>
              <w:keepNext/>
              <w:keepLines/>
              <w:jc w:val="left"/>
              <w:rPr>
                <w:sz w:val="22"/>
                <w:szCs w:val="22"/>
              </w:rPr>
            </w:pPr>
            <w:r w:rsidRPr="003E2629">
              <w:rPr>
                <w:sz w:val="22"/>
                <w:szCs w:val="22"/>
              </w:rPr>
              <w:t xml:space="preserve">v obchodním </w:t>
            </w:r>
            <w:r w:rsidR="00E400DA" w:rsidRPr="003E2629">
              <w:rPr>
                <w:sz w:val="22"/>
                <w:szCs w:val="22"/>
              </w:rPr>
              <w:t>rejstříku vedeném Městským soudem v Praze, oddíl B, vložka </w:t>
            </w:r>
            <w:r w:rsidR="00CF5045">
              <w:rPr>
                <w:sz w:val="22"/>
                <w:szCs w:val="22"/>
              </w:rPr>
              <w:t>7363</w:t>
            </w:r>
          </w:p>
        </w:tc>
      </w:tr>
      <w:tr w:rsidR="00E400DA" w:rsidRPr="003E2629" w:rsidTr="00426FEF">
        <w:tc>
          <w:tcPr>
            <w:tcW w:w="2088" w:type="dxa"/>
          </w:tcPr>
          <w:p w:rsidR="00E400DA" w:rsidRPr="003E2629" w:rsidRDefault="00E400DA" w:rsidP="00C561B4">
            <w:pPr>
              <w:keepNext/>
              <w:keepLines/>
              <w:jc w:val="left"/>
              <w:rPr>
                <w:sz w:val="22"/>
                <w:szCs w:val="22"/>
              </w:rPr>
            </w:pPr>
            <w:r w:rsidRPr="003E2629">
              <w:rPr>
                <w:sz w:val="22"/>
                <w:szCs w:val="22"/>
              </w:rPr>
              <w:t>IČ</w:t>
            </w:r>
          </w:p>
        </w:tc>
        <w:tc>
          <w:tcPr>
            <w:tcW w:w="6555" w:type="dxa"/>
          </w:tcPr>
          <w:p w:rsidR="00E400DA" w:rsidRPr="003E2629" w:rsidRDefault="00CF5045" w:rsidP="00C561B4">
            <w:pPr>
              <w:keepNext/>
              <w:keepLines/>
              <w:jc w:val="left"/>
              <w:rPr>
                <w:sz w:val="22"/>
                <w:szCs w:val="22"/>
              </w:rPr>
            </w:pPr>
            <w:r w:rsidRPr="00CF5045">
              <w:rPr>
                <w:sz w:val="22"/>
                <w:szCs w:val="22"/>
              </w:rPr>
              <w:t>26482444</w:t>
            </w:r>
          </w:p>
        </w:tc>
      </w:tr>
      <w:tr w:rsidR="00E400DA" w:rsidRPr="003E2629" w:rsidTr="00426FEF">
        <w:tc>
          <w:tcPr>
            <w:tcW w:w="2088" w:type="dxa"/>
          </w:tcPr>
          <w:p w:rsidR="00E400DA" w:rsidRPr="003E2629" w:rsidRDefault="00E400DA" w:rsidP="00C561B4">
            <w:pPr>
              <w:keepNext/>
              <w:keepLines/>
              <w:jc w:val="left"/>
              <w:rPr>
                <w:sz w:val="22"/>
                <w:szCs w:val="22"/>
              </w:rPr>
            </w:pPr>
            <w:r w:rsidRPr="003E2629">
              <w:rPr>
                <w:sz w:val="22"/>
                <w:szCs w:val="22"/>
              </w:rPr>
              <w:t>DIČ</w:t>
            </w:r>
          </w:p>
        </w:tc>
        <w:tc>
          <w:tcPr>
            <w:tcW w:w="6555" w:type="dxa"/>
          </w:tcPr>
          <w:p w:rsidR="00E400DA" w:rsidRPr="003E2629" w:rsidRDefault="003028E9" w:rsidP="00C561B4">
            <w:pPr>
              <w:keepNext/>
              <w:keepLines/>
              <w:jc w:val="left"/>
              <w:rPr>
                <w:sz w:val="22"/>
                <w:szCs w:val="22"/>
              </w:rPr>
            </w:pPr>
            <w:r w:rsidRPr="003E2629">
              <w:rPr>
                <w:sz w:val="22"/>
                <w:szCs w:val="22"/>
              </w:rPr>
              <w:t>CZ 699000372</w:t>
            </w:r>
          </w:p>
        </w:tc>
      </w:tr>
      <w:tr w:rsidR="00E400DA" w:rsidRPr="003E2629" w:rsidTr="00426FEF">
        <w:tc>
          <w:tcPr>
            <w:tcW w:w="2088" w:type="dxa"/>
          </w:tcPr>
          <w:p w:rsidR="00E400DA" w:rsidRPr="003E2629" w:rsidRDefault="00E400DA" w:rsidP="00C561B4">
            <w:pPr>
              <w:keepNext/>
              <w:keepLines/>
              <w:jc w:val="left"/>
              <w:rPr>
                <w:sz w:val="22"/>
                <w:szCs w:val="22"/>
              </w:rPr>
            </w:pPr>
            <w:r w:rsidRPr="003E2629">
              <w:rPr>
                <w:sz w:val="22"/>
                <w:szCs w:val="22"/>
              </w:rPr>
              <w:t>Bankovní spojení</w:t>
            </w:r>
          </w:p>
        </w:tc>
        <w:tc>
          <w:tcPr>
            <w:tcW w:w="6555" w:type="dxa"/>
          </w:tcPr>
          <w:p w:rsidR="00E400DA" w:rsidRPr="003E2629" w:rsidRDefault="00161A57" w:rsidP="00C561B4">
            <w:pPr>
              <w:keepNext/>
              <w:keepLines/>
              <w:jc w:val="left"/>
              <w:rPr>
                <w:sz w:val="22"/>
                <w:szCs w:val="22"/>
              </w:rPr>
            </w:pPr>
            <w:r>
              <w:rPr>
                <w:sz w:val="22"/>
                <w:szCs w:val="22"/>
              </w:rPr>
              <w:t>XXXXXXXXXXXXXXXXXXXXXXXXXX</w:t>
            </w:r>
          </w:p>
        </w:tc>
      </w:tr>
      <w:tr w:rsidR="00970A8B" w:rsidRPr="003E2629" w:rsidTr="00426FEF">
        <w:tc>
          <w:tcPr>
            <w:tcW w:w="2088" w:type="dxa"/>
          </w:tcPr>
          <w:p w:rsidR="00970A8B" w:rsidRPr="003E2629" w:rsidRDefault="00970A8B" w:rsidP="00C561B4">
            <w:pPr>
              <w:keepNext/>
              <w:keepLines/>
              <w:jc w:val="left"/>
              <w:rPr>
                <w:sz w:val="22"/>
                <w:szCs w:val="22"/>
              </w:rPr>
            </w:pPr>
            <w:r>
              <w:rPr>
                <w:sz w:val="22"/>
                <w:szCs w:val="22"/>
              </w:rPr>
              <w:t>Zastoupen</w:t>
            </w:r>
          </w:p>
        </w:tc>
        <w:tc>
          <w:tcPr>
            <w:tcW w:w="6555" w:type="dxa"/>
          </w:tcPr>
          <w:p w:rsidR="00970A8B" w:rsidRPr="003E2629" w:rsidRDefault="00161A57" w:rsidP="00C561B4">
            <w:pPr>
              <w:keepNext/>
              <w:keepLines/>
              <w:jc w:val="left"/>
              <w:rPr>
                <w:sz w:val="22"/>
                <w:szCs w:val="22"/>
              </w:rPr>
            </w:pPr>
            <w:r>
              <w:rPr>
                <w:sz w:val="22"/>
                <w:szCs w:val="22"/>
              </w:rPr>
              <w:t>XXXXXXXXXXXXXXXXXXXXX</w:t>
            </w:r>
            <w:r w:rsidR="00970A8B">
              <w:rPr>
                <w:sz w:val="22"/>
                <w:szCs w:val="22"/>
              </w:rPr>
              <w:t>, předseda představenstva</w:t>
            </w:r>
          </w:p>
        </w:tc>
      </w:tr>
    </w:tbl>
    <w:p w:rsidR="007B03AE" w:rsidRPr="003E2629" w:rsidRDefault="007B03AE" w:rsidP="00C561B4">
      <w:pPr>
        <w:pStyle w:val="Nadpis2"/>
        <w:keepNext/>
        <w:keepLines/>
        <w:numPr>
          <w:ilvl w:val="0"/>
          <w:numId w:val="0"/>
        </w:numPr>
        <w:rPr>
          <w:sz w:val="22"/>
          <w:szCs w:val="22"/>
        </w:rPr>
      </w:pPr>
      <w:r w:rsidRPr="003E2629">
        <w:rPr>
          <w:sz w:val="22"/>
          <w:szCs w:val="22"/>
        </w:rPr>
        <w:t>(dále „</w:t>
      </w:r>
      <w:r w:rsidRPr="003E2629">
        <w:rPr>
          <w:b/>
          <w:sz w:val="22"/>
          <w:szCs w:val="22"/>
        </w:rPr>
        <w:t>Prodávající</w:t>
      </w:r>
      <w:r w:rsidRPr="003E2629">
        <w:rPr>
          <w:sz w:val="22"/>
          <w:szCs w:val="22"/>
        </w:rPr>
        <w:t>“)</w:t>
      </w:r>
    </w:p>
    <w:p w:rsidR="007B03AE" w:rsidRPr="003E2629" w:rsidRDefault="007B03AE" w:rsidP="00C561B4">
      <w:pPr>
        <w:pStyle w:val="Nadpis2"/>
        <w:keepNext/>
        <w:keepLines/>
        <w:numPr>
          <w:ilvl w:val="0"/>
          <w:numId w:val="0"/>
        </w:numPr>
        <w:rPr>
          <w:sz w:val="22"/>
          <w:szCs w:val="22"/>
        </w:rPr>
      </w:pPr>
      <w:r w:rsidRPr="003E2629">
        <w:rPr>
          <w:sz w:val="22"/>
          <w:szCs w:val="22"/>
        </w:rPr>
        <w:t>(</w:t>
      </w:r>
      <w:r w:rsidR="005B6FB1" w:rsidRPr="003E2629">
        <w:rPr>
          <w:sz w:val="22"/>
          <w:szCs w:val="22"/>
        </w:rPr>
        <w:t>Kupující a Prodávající společně dále “</w:t>
      </w:r>
      <w:r w:rsidR="005B6FB1" w:rsidRPr="003E2629">
        <w:rPr>
          <w:b/>
          <w:sz w:val="22"/>
          <w:szCs w:val="22"/>
        </w:rPr>
        <w:t>Strany</w:t>
      </w:r>
      <w:r w:rsidR="005B6FB1" w:rsidRPr="003E2629">
        <w:rPr>
          <w:sz w:val="22"/>
          <w:szCs w:val="22"/>
        </w:rPr>
        <w:t>”</w:t>
      </w:r>
      <w:r w:rsidRPr="003E2629">
        <w:rPr>
          <w:sz w:val="22"/>
          <w:szCs w:val="22"/>
        </w:rPr>
        <w:t>)</w:t>
      </w:r>
      <w:r w:rsidR="005B6FB1" w:rsidRPr="003E2629">
        <w:rPr>
          <w:sz w:val="22"/>
          <w:szCs w:val="22"/>
        </w:rPr>
        <w:t>.</w:t>
      </w:r>
    </w:p>
    <w:p w:rsidR="00DE0232" w:rsidRPr="005029E2" w:rsidRDefault="00DE0232" w:rsidP="00DE0232">
      <w:pPr>
        <w:pStyle w:val="Nadpis2"/>
        <w:keepNext/>
        <w:keepLines/>
        <w:numPr>
          <w:ilvl w:val="0"/>
          <w:numId w:val="0"/>
        </w:numPr>
        <w:rPr>
          <w:sz w:val="22"/>
          <w:szCs w:val="22"/>
        </w:rPr>
      </w:pPr>
      <w:r w:rsidRPr="005029E2">
        <w:rPr>
          <w:sz w:val="22"/>
          <w:szCs w:val="22"/>
        </w:rPr>
        <w:t xml:space="preserve">Strany na základě </w:t>
      </w:r>
      <w:r w:rsidR="00A9429A">
        <w:rPr>
          <w:sz w:val="22"/>
          <w:szCs w:val="22"/>
        </w:rPr>
        <w:t>výjimky dle § 29 zákona č. 134/2016 Sb., o zadávání veřejných zakázek, v </w:t>
      </w:r>
      <w:proofErr w:type="spellStart"/>
      <w:r w:rsidR="00A9429A">
        <w:rPr>
          <w:sz w:val="22"/>
          <w:szCs w:val="22"/>
        </w:rPr>
        <w:t>z.p.p</w:t>
      </w:r>
      <w:proofErr w:type="spellEnd"/>
      <w:r w:rsidR="00A9429A">
        <w:rPr>
          <w:sz w:val="22"/>
          <w:szCs w:val="22"/>
        </w:rPr>
        <w:t xml:space="preserve">. a dokumentu </w:t>
      </w:r>
      <w:proofErr w:type="gramStart"/>
      <w:r w:rsidR="00A9429A">
        <w:rPr>
          <w:sz w:val="22"/>
          <w:szCs w:val="22"/>
        </w:rPr>
        <w:t>č.j.</w:t>
      </w:r>
      <w:proofErr w:type="gramEnd"/>
      <w:r w:rsidR="00A9429A">
        <w:rPr>
          <w:sz w:val="22"/>
          <w:szCs w:val="22"/>
        </w:rPr>
        <w:t xml:space="preserve"> V715/2023-MZV (Vyhrazené)</w:t>
      </w:r>
      <w:r w:rsidR="00970A8B">
        <w:rPr>
          <w:sz w:val="22"/>
          <w:szCs w:val="22"/>
        </w:rPr>
        <w:t xml:space="preserve"> </w:t>
      </w:r>
      <w:r w:rsidRPr="005029E2">
        <w:rPr>
          <w:sz w:val="22"/>
          <w:szCs w:val="22"/>
        </w:rPr>
        <w:t>uzavírají níže uvedeného dne, měsíce a roku následující kupní smlouvu (dále „</w:t>
      </w:r>
      <w:r w:rsidRPr="005029E2">
        <w:rPr>
          <w:b/>
          <w:sz w:val="22"/>
          <w:szCs w:val="22"/>
        </w:rPr>
        <w:t>Smlouva</w:t>
      </w:r>
      <w:r w:rsidRPr="005029E2">
        <w:rPr>
          <w:sz w:val="22"/>
          <w:szCs w:val="22"/>
        </w:rPr>
        <w:t xml:space="preserve">“): </w:t>
      </w:r>
    </w:p>
    <w:p w:rsidR="00DE0232" w:rsidRPr="003E2629" w:rsidRDefault="00DE0232" w:rsidP="00C561B4">
      <w:pPr>
        <w:pStyle w:val="Nadpis2"/>
        <w:keepNext/>
        <w:keepLines/>
        <w:numPr>
          <w:ilvl w:val="0"/>
          <w:numId w:val="0"/>
        </w:numPr>
        <w:rPr>
          <w:sz w:val="22"/>
          <w:szCs w:val="22"/>
        </w:rPr>
        <w:sectPr w:rsidR="00DE0232" w:rsidRPr="003E2629" w:rsidSect="00130D50">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985" w:header="709" w:footer="709" w:gutter="0"/>
          <w:cols w:space="708"/>
          <w:docGrid w:linePitch="360"/>
        </w:sectPr>
      </w:pPr>
    </w:p>
    <w:p w:rsidR="005B6FB1" w:rsidRPr="003E2629" w:rsidRDefault="005B6FB1" w:rsidP="00C561B4">
      <w:pPr>
        <w:pStyle w:val="Nadpis1"/>
        <w:spacing w:before="240"/>
        <w:rPr>
          <w:sz w:val="22"/>
          <w:szCs w:val="22"/>
        </w:rPr>
      </w:pPr>
      <w:bookmarkStart w:id="1" w:name="_Toc436801766"/>
      <w:bookmarkStart w:id="2" w:name="_Toc447007765"/>
      <w:bookmarkStart w:id="3" w:name="_Toc447008002"/>
      <w:r w:rsidRPr="003E2629">
        <w:rPr>
          <w:sz w:val="22"/>
          <w:szCs w:val="22"/>
        </w:rPr>
        <w:lastRenderedPageBreak/>
        <w:br/>
        <w:t>PŘEDMĚT SMLOUVY</w:t>
      </w:r>
      <w:bookmarkEnd w:id="1"/>
      <w:bookmarkEnd w:id="2"/>
      <w:bookmarkEnd w:id="3"/>
    </w:p>
    <w:p w:rsidR="00DE0232" w:rsidRDefault="00DE0232" w:rsidP="00C561B4">
      <w:pPr>
        <w:pStyle w:val="Nadpis2"/>
        <w:keepNext/>
        <w:keepLines/>
        <w:rPr>
          <w:sz w:val="22"/>
          <w:szCs w:val="22"/>
        </w:rPr>
      </w:pPr>
      <w:r w:rsidRPr="005029E2">
        <w:rPr>
          <w:sz w:val="22"/>
          <w:szCs w:val="22"/>
        </w:rPr>
        <w:t>Na základě této Smlouvy se Prodávající zavazuje dodat Kupujícímu</w:t>
      </w:r>
      <w:r w:rsidR="00970A8B">
        <w:rPr>
          <w:sz w:val="22"/>
          <w:szCs w:val="22"/>
        </w:rPr>
        <w:t xml:space="preserve"> </w:t>
      </w:r>
      <w:r w:rsidR="00970A8B" w:rsidRPr="00970A8B">
        <w:rPr>
          <w:sz w:val="22"/>
          <w:szCs w:val="22"/>
        </w:rPr>
        <w:t>prostředk</w:t>
      </w:r>
      <w:r w:rsidR="00970A8B">
        <w:rPr>
          <w:sz w:val="22"/>
          <w:szCs w:val="22"/>
        </w:rPr>
        <w:t>y</w:t>
      </w:r>
      <w:r w:rsidR="00970A8B" w:rsidRPr="00970A8B">
        <w:rPr>
          <w:sz w:val="22"/>
          <w:szCs w:val="22"/>
        </w:rPr>
        <w:t xml:space="preserve"> kryptografické ochrany utajovaných informací řady LANPCS</w:t>
      </w:r>
      <w:r w:rsidR="00A9429A">
        <w:rPr>
          <w:sz w:val="22"/>
          <w:szCs w:val="22"/>
        </w:rPr>
        <w:t xml:space="preserve"> </w:t>
      </w:r>
      <w:r w:rsidR="00161A57">
        <w:rPr>
          <w:sz w:val="22"/>
          <w:szCs w:val="22"/>
        </w:rPr>
        <w:t>XXXXXXX</w:t>
      </w:r>
      <w:r>
        <w:rPr>
          <w:sz w:val="22"/>
          <w:szCs w:val="22"/>
        </w:rPr>
        <w:t xml:space="preserve">, </w:t>
      </w:r>
      <w:r w:rsidR="00970A8B" w:rsidRPr="00970A8B">
        <w:rPr>
          <w:sz w:val="22"/>
          <w:szCs w:val="22"/>
        </w:rPr>
        <w:t>včetně požadované dokumentace, typového označení a výrobních čísel jednotlivých komodit</w:t>
      </w:r>
      <w:r w:rsidR="00970A8B">
        <w:rPr>
          <w:sz w:val="22"/>
          <w:szCs w:val="22"/>
        </w:rPr>
        <w:t>,</w:t>
      </w:r>
      <w:r w:rsidR="00970A8B" w:rsidRPr="00970A8B">
        <w:rPr>
          <w:sz w:val="22"/>
          <w:szCs w:val="22"/>
        </w:rPr>
        <w:t xml:space="preserve"> </w:t>
      </w:r>
      <w:r w:rsidRPr="005029E2">
        <w:rPr>
          <w:sz w:val="22"/>
          <w:szCs w:val="22"/>
        </w:rPr>
        <w:t xml:space="preserve">dle specifikace uvedené v </w:t>
      </w:r>
      <w:r w:rsidRPr="005029E2">
        <w:rPr>
          <w:sz w:val="22"/>
          <w:szCs w:val="22"/>
          <w:u w:val="single"/>
        </w:rPr>
        <w:t>Příloze č. 1</w:t>
      </w:r>
      <w:r w:rsidRPr="005029E2">
        <w:rPr>
          <w:sz w:val="22"/>
          <w:szCs w:val="22"/>
        </w:rPr>
        <w:t xml:space="preserve"> této Smlouvy</w:t>
      </w:r>
      <w:r w:rsidR="00970A8B">
        <w:rPr>
          <w:sz w:val="22"/>
          <w:szCs w:val="22"/>
        </w:rPr>
        <w:t xml:space="preserve">, a to v počtu </w:t>
      </w:r>
      <w:r w:rsidR="00A9429A">
        <w:rPr>
          <w:sz w:val="22"/>
          <w:szCs w:val="22"/>
        </w:rPr>
        <w:t>393</w:t>
      </w:r>
      <w:r w:rsidR="00970A8B">
        <w:rPr>
          <w:sz w:val="22"/>
          <w:szCs w:val="22"/>
        </w:rPr>
        <w:t xml:space="preserve"> kusů</w:t>
      </w:r>
      <w:r w:rsidRPr="005029E2">
        <w:rPr>
          <w:sz w:val="22"/>
          <w:szCs w:val="22"/>
        </w:rPr>
        <w:t xml:space="preserve"> </w:t>
      </w:r>
      <w:r w:rsidR="00A9429A">
        <w:rPr>
          <w:sz w:val="22"/>
          <w:szCs w:val="22"/>
        </w:rPr>
        <w:t>LANPCS-</w:t>
      </w:r>
      <w:r w:rsidR="00161A57">
        <w:rPr>
          <w:sz w:val="22"/>
          <w:szCs w:val="22"/>
        </w:rPr>
        <w:t>XXXX</w:t>
      </w:r>
      <w:r w:rsidR="00A9429A">
        <w:rPr>
          <w:sz w:val="22"/>
          <w:szCs w:val="22"/>
        </w:rPr>
        <w:t xml:space="preserve"> </w:t>
      </w:r>
      <w:r w:rsidRPr="005029E2">
        <w:rPr>
          <w:sz w:val="22"/>
          <w:szCs w:val="22"/>
        </w:rPr>
        <w:t>(dále „</w:t>
      </w:r>
      <w:r w:rsidRPr="005029E2">
        <w:rPr>
          <w:b/>
          <w:sz w:val="22"/>
          <w:szCs w:val="22"/>
        </w:rPr>
        <w:t>Předmět plnění</w:t>
      </w:r>
      <w:r w:rsidRPr="005029E2">
        <w:rPr>
          <w:sz w:val="22"/>
          <w:szCs w:val="22"/>
        </w:rPr>
        <w:t>“</w:t>
      </w:r>
      <w:r w:rsidR="005A7E41">
        <w:rPr>
          <w:sz w:val="22"/>
          <w:szCs w:val="22"/>
        </w:rPr>
        <w:t xml:space="preserve"> nebo „</w:t>
      </w:r>
      <w:r w:rsidR="005A7E41" w:rsidRPr="005A7E41">
        <w:rPr>
          <w:b/>
          <w:sz w:val="22"/>
          <w:szCs w:val="22"/>
        </w:rPr>
        <w:t>zboží</w:t>
      </w:r>
      <w:r w:rsidR="005A7E41">
        <w:rPr>
          <w:sz w:val="22"/>
          <w:szCs w:val="22"/>
        </w:rPr>
        <w:t>“</w:t>
      </w:r>
      <w:r w:rsidRPr="005029E2">
        <w:rPr>
          <w:sz w:val="22"/>
          <w:szCs w:val="22"/>
        </w:rPr>
        <w:t>)</w:t>
      </w:r>
      <w:r w:rsidR="00970A8B">
        <w:rPr>
          <w:sz w:val="22"/>
          <w:szCs w:val="22"/>
        </w:rPr>
        <w:t>.</w:t>
      </w:r>
    </w:p>
    <w:p w:rsidR="00CC6D21" w:rsidRPr="003E2629" w:rsidRDefault="00CC6D21" w:rsidP="00C561B4">
      <w:pPr>
        <w:pStyle w:val="Nadpis2"/>
        <w:keepNext/>
        <w:keepLines/>
        <w:rPr>
          <w:sz w:val="22"/>
          <w:szCs w:val="22"/>
        </w:rPr>
      </w:pPr>
      <w:r w:rsidRPr="003E2629">
        <w:rPr>
          <w:sz w:val="22"/>
          <w:szCs w:val="22"/>
        </w:rPr>
        <w:t xml:space="preserve">Prodávající umožní Kupujícímu nabýt vlastnické právo k Předmětu plnění a Kupující se zavazuje </w:t>
      </w:r>
      <w:r w:rsidR="007B03AE" w:rsidRPr="003E2629">
        <w:rPr>
          <w:sz w:val="22"/>
          <w:szCs w:val="22"/>
        </w:rPr>
        <w:t>P</w:t>
      </w:r>
      <w:r w:rsidRPr="003E2629">
        <w:rPr>
          <w:sz w:val="22"/>
          <w:szCs w:val="22"/>
        </w:rPr>
        <w:t xml:space="preserve">ředmět </w:t>
      </w:r>
      <w:r w:rsidR="007B03AE" w:rsidRPr="003E2629">
        <w:rPr>
          <w:sz w:val="22"/>
          <w:szCs w:val="22"/>
        </w:rPr>
        <w:t>plnění</w:t>
      </w:r>
      <w:r w:rsidRPr="003E2629">
        <w:rPr>
          <w:sz w:val="22"/>
          <w:szCs w:val="22"/>
        </w:rPr>
        <w:t xml:space="preserve"> převzít a zaplatit </w:t>
      </w:r>
      <w:r w:rsidR="00F87504" w:rsidRPr="003E2629">
        <w:rPr>
          <w:sz w:val="22"/>
          <w:szCs w:val="22"/>
        </w:rPr>
        <w:t>P</w:t>
      </w:r>
      <w:r w:rsidRPr="003E2629">
        <w:rPr>
          <w:sz w:val="22"/>
          <w:szCs w:val="22"/>
        </w:rPr>
        <w:t xml:space="preserve">rodávajícímu kupní cenu </w:t>
      </w:r>
      <w:r w:rsidR="007B03AE" w:rsidRPr="003E2629">
        <w:rPr>
          <w:sz w:val="22"/>
          <w:szCs w:val="22"/>
        </w:rPr>
        <w:t>stanovenou</w:t>
      </w:r>
      <w:r w:rsidRPr="003E2629">
        <w:rPr>
          <w:sz w:val="22"/>
          <w:szCs w:val="22"/>
        </w:rPr>
        <w:t xml:space="preserve"> v čl. III. této </w:t>
      </w:r>
      <w:r w:rsidR="003E2629">
        <w:rPr>
          <w:sz w:val="22"/>
          <w:szCs w:val="22"/>
        </w:rPr>
        <w:t>S</w:t>
      </w:r>
      <w:r w:rsidRPr="003E2629">
        <w:rPr>
          <w:sz w:val="22"/>
          <w:szCs w:val="22"/>
        </w:rPr>
        <w:t xml:space="preserve">mlouvy. </w:t>
      </w:r>
    </w:p>
    <w:p w:rsidR="005B6FB1" w:rsidRPr="003E2629" w:rsidRDefault="005B6FB1" w:rsidP="00C561B4">
      <w:pPr>
        <w:pStyle w:val="Nadpis1"/>
        <w:rPr>
          <w:sz w:val="22"/>
          <w:szCs w:val="22"/>
        </w:rPr>
      </w:pPr>
      <w:bookmarkStart w:id="4" w:name="_Toc436801767"/>
      <w:bookmarkStart w:id="5" w:name="_Toc447007766"/>
      <w:bookmarkStart w:id="6" w:name="_Toc447008003"/>
      <w:r w:rsidRPr="003E2629">
        <w:rPr>
          <w:sz w:val="22"/>
          <w:szCs w:val="22"/>
        </w:rPr>
        <w:br/>
        <w:t xml:space="preserve">KUPNÍ CENA A </w:t>
      </w:r>
      <w:bookmarkEnd w:id="4"/>
      <w:bookmarkEnd w:id="5"/>
      <w:bookmarkEnd w:id="6"/>
      <w:r w:rsidRPr="003E2629">
        <w:rPr>
          <w:sz w:val="22"/>
          <w:szCs w:val="22"/>
        </w:rPr>
        <w:t>PLATEBNÍ PODMÍNKY</w:t>
      </w:r>
    </w:p>
    <w:p w:rsidR="00970A8B" w:rsidRPr="00970A8B" w:rsidRDefault="00970A8B" w:rsidP="008D5917">
      <w:pPr>
        <w:pStyle w:val="Nadpis2"/>
        <w:rPr>
          <w:sz w:val="22"/>
          <w:szCs w:val="22"/>
        </w:rPr>
      </w:pPr>
      <w:r w:rsidRPr="00970A8B">
        <w:rPr>
          <w:sz w:val="22"/>
          <w:szCs w:val="22"/>
        </w:rPr>
        <w:t xml:space="preserve">Smluvní strany se ve smyslu zákona č. 526/1990 Sb., o cenách, ve znění pozdějších předpisů, dohodly na kupní ceně za jednotku množství </w:t>
      </w:r>
      <w:r>
        <w:rPr>
          <w:sz w:val="22"/>
          <w:szCs w:val="22"/>
        </w:rPr>
        <w:t>dodávané komodity</w:t>
      </w:r>
      <w:r w:rsidRPr="00970A8B">
        <w:rPr>
          <w:sz w:val="22"/>
          <w:szCs w:val="22"/>
        </w:rPr>
        <w:t xml:space="preserve">, která je uvedena v příloze č. </w:t>
      </w:r>
      <w:r w:rsidR="00A47E24">
        <w:rPr>
          <w:sz w:val="22"/>
          <w:szCs w:val="22"/>
        </w:rPr>
        <w:t>1</w:t>
      </w:r>
      <w:r w:rsidRPr="00970A8B">
        <w:rPr>
          <w:sz w:val="22"/>
          <w:szCs w:val="22"/>
        </w:rPr>
        <w:t xml:space="preserve"> této </w:t>
      </w:r>
      <w:r>
        <w:rPr>
          <w:sz w:val="22"/>
          <w:szCs w:val="22"/>
        </w:rPr>
        <w:t>Smlouvy</w:t>
      </w:r>
      <w:r w:rsidRPr="00970A8B">
        <w:rPr>
          <w:sz w:val="22"/>
          <w:szCs w:val="22"/>
        </w:rPr>
        <w:t xml:space="preserve">. V této ceně jsou již zahrnuty veškeré náklady spojené s plněním závazků prodávajícího, tj. náklady na dopravné a další související náklady. K ceně za měrnou jednotku (dále jen „MJ“) bez DPH bude připočtena DPH ve výši dle právních předpisů účinných ke dni zdanitelného plnění. </w:t>
      </w:r>
    </w:p>
    <w:p w:rsidR="00970A8B" w:rsidRPr="00A957EC" w:rsidRDefault="00970A8B" w:rsidP="00C02E86">
      <w:pPr>
        <w:pStyle w:val="Nadpis2"/>
      </w:pPr>
      <w:r w:rsidRPr="00970A8B">
        <w:t xml:space="preserve">Celkový finanční objem </w:t>
      </w:r>
      <w:r w:rsidR="004D3093">
        <w:t xml:space="preserve">Předmětu plnění </w:t>
      </w:r>
      <w:r w:rsidRPr="00970A8B">
        <w:t xml:space="preserve">dle této Smlouvy činí </w:t>
      </w:r>
      <w:r w:rsidR="00C02E86">
        <w:rPr>
          <w:sz w:val="22"/>
          <w:szCs w:val="22"/>
        </w:rPr>
        <w:t>29 475 000</w:t>
      </w:r>
      <w:r w:rsidRPr="00A957EC">
        <w:t xml:space="preserve"> Kč </w:t>
      </w:r>
      <w:r w:rsidR="004D3093" w:rsidRPr="00A957EC">
        <w:t>bez</w:t>
      </w:r>
      <w:r w:rsidRPr="00A957EC">
        <w:t xml:space="preserve"> DPH (slovy: </w:t>
      </w:r>
      <w:proofErr w:type="spellStart"/>
      <w:r w:rsidR="00C02E86" w:rsidRPr="00C02E86">
        <w:t>dvacetdevětmilionůčtyřistasedmdesátpěttisíc</w:t>
      </w:r>
      <w:proofErr w:type="spellEnd"/>
      <w:r w:rsidRPr="00A957EC">
        <w:t xml:space="preserve"> korun českých)</w:t>
      </w:r>
      <w:r w:rsidR="004D3093" w:rsidRPr="00A957EC">
        <w:t>.</w:t>
      </w:r>
    </w:p>
    <w:p w:rsidR="00D90C21" w:rsidRPr="00D90C21" w:rsidRDefault="00D90C21" w:rsidP="00D90C21">
      <w:pPr>
        <w:pStyle w:val="Nadpis2"/>
        <w:rPr>
          <w:sz w:val="22"/>
          <w:szCs w:val="22"/>
        </w:rPr>
      </w:pPr>
      <w:r w:rsidRPr="00D90C21">
        <w:rPr>
          <w:sz w:val="22"/>
          <w:szCs w:val="22"/>
        </w:rPr>
        <w:t xml:space="preserve">Prodávající </w:t>
      </w:r>
      <w:r w:rsidR="00FC6C9D">
        <w:rPr>
          <w:sz w:val="22"/>
          <w:szCs w:val="22"/>
        </w:rPr>
        <w:t xml:space="preserve">vystaví daňový doklad – fakturu </w:t>
      </w:r>
      <w:r w:rsidR="00514291">
        <w:rPr>
          <w:sz w:val="22"/>
          <w:szCs w:val="22"/>
        </w:rPr>
        <w:t xml:space="preserve">- </w:t>
      </w:r>
      <w:r w:rsidRPr="00D90C21">
        <w:rPr>
          <w:sz w:val="22"/>
          <w:szCs w:val="22"/>
        </w:rPr>
        <w:t>ve dvojím vyhotovení</w:t>
      </w:r>
      <w:r w:rsidR="00FC6C9D">
        <w:rPr>
          <w:sz w:val="22"/>
          <w:szCs w:val="22"/>
        </w:rPr>
        <w:t xml:space="preserve">, a to </w:t>
      </w:r>
      <w:bookmarkStart w:id="7" w:name="_GoBack"/>
      <w:bookmarkEnd w:id="7"/>
      <w:r w:rsidR="00514291">
        <w:rPr>
          <w:sz w:val="22"/>
          <w:szCs w:val="22"/>
        </w:rPr>
        <w:t xml:space="preserve">vždy za příslušnou část </w:t>
      </w:r>
      <w:r w:rsidR="002C587E">
        <w:rPr>
          <w:sz w:val="22"/>
          <w:szCs w:val="22"/>
        </w:rPr>
        <w:t>P</w:t>
      </w:r>
      <w:r w:rsidR="00FC6C9D">
        <w:rPr>
          <w:sz w:val="22"/>
          <w:szCs w:val="22"/>
        </w:rPr>
        <w:t>ředmět</w:t>
      </w:r>
      <w:r w:rsidR="00514291">
        <w:rPr>
          <w:sz w:val="22"/>
          <w:szCs w:val="22"/>
        </w:rPr>
        <w:t>u</w:t>
      </w:r>
      <w:r w:rsidR="00FC6C9D">
        <w:rPr>
          <w:sz w:val="22"/>
          <w:szCs w:val="22"/>
        </w:rPr>
        <w:t xml:space="preserve"> plnění</w:t>
      </w:r>
      <w:r w:rsidRPr="00D90C21">
        <w:rPr>
          <w:sz w:val="22"/>
          <w:szCs w:val="22"/>
        </w:rPr>
        <w:t>. Faktura musí obsahovat všechny náležitosti řádného daňového dokladu podle platné právní úpravy, zejména podle zákona č. 235/2004 Sb., o dani z přidané hodnoty, ve znění pozdějších předpisů a podle § 435 OZ, a dále tyto údaje:</w:t>
      </w:r>
    </w:p>
    <w:p w:rsidR="00D90C21" w:rsidRPr="00D90C21" w:rsidRDefault="00D90C21" w:rsidP="00D90C21">
      <w:pPr>
        <w:pStyle w:val="Nadpis3"/>
        <w:rPr>
          <w:sz w:val="22"/>
          <w:szCs w:val="22"/>
        </w:rPr>
      </w:pPr>
      <w:r w:rsidRPr="00D90C21">
        <w:rPr>
          <w:sz w:val="22"/>
          <w:szCs w:val="22"/>
        </w:rPr>
        <w:t>označení dokladu jako „Daňový doklad – faktura“;</w:t>
      </w:r>
    </w:p>
    <w:p w:rsidR="00D90C21" w:rsidRPr="00D90C21" w:rsidRDefault="00D90C21" w:rsidP="00D90C21">
      <w:pPr>
        <w:pStyle w:val="Nadpis3"/>
        <w:rPr>
          <w:sz w:val="22"/>
          <w:szCs w:val="22"/>
        </w:rPr>
      </w:pPr>
      <w:r w:rsidRPr="00D90C21">
        <w:rPr>
          <w:sz w:val="22"/>
          <w:szCs w:val="22"/>
        </w:rPr>
        <w:t>číslo Smlouvy, podle které se uskutečňuje plnění;</w:t>
      </w:r>
    </w:p>
    <w:p w:rsidR="00D90C21" w:rsidRPr="00D90C21" w:rsidRDefault="00D90C21" w:rsidP="00D90C21">
      <w:pPr>
        <w:pStyle w:val="Nadpis3"/>
        <w:rPr>
          <w:sz w:val="22"/>
          <w:szCs w:val="22"/>
        </w:rPr>
      </w:pPr>
      <w:r w:rsidRPr="00D90C21">
        <w:rPr>
          <w:sz w:val="22"/>
          <w:szCs w:val="22"/>
        </w:rPr>
        <w:t>kupní cenu celkem za plnění v Kč včetně DPH;</w:t>
      </w:r>
    </w:p>
    <w:p w:rsidR="00D90C21" w:rsidRPr="00D90C21" w:rsidRDefault="00D90C21" w:rsidP="00D90C21">
      <w:pPr>
        <w:pStyle w:val="Nadpis3"/>
        <w:rPr>
          <w:sz w:val="22"/>
          <w:szCs w:val="22"/>
        </w:rPr>
      </w:pPr>
      <w:r w:rsidRPr="00D90C21">
        <w:rPr>
          <w:sz w:val="22"/>
          <w:szCs w:val="22"/>
        </w:rPr>
        <w:t>označení peněžního ústavu a čísla účtu prodávajícího, na který má být poukázána platba.</w:t>
      </w:r>
    </w:p>
    <w:p w:rsidR="00D90C21" w:rsidRPr="00D90C21" w:rsidRDefault="00D90C21" w:rsidP="00D90C21">
      <w:pPr>
        <w:pStyle w:val="Nadpis2"/>
        <w:rPr>
          <w:sz w:val="22"/>
          <w:szCs w:val="22"/>
        </w:rPr>
      </w:pPr>
      <w:r w:rsidRPr="00D90C21">
        <w:rPr>
          <w:sz w:val="22"/>
          <w:szCs w:val="22"/>
        </w:rPr>
        <w:t xml:space="preserve">Fakturu vč. příloh lze zaslat také prostřednictvím ISDS. Při zasílání faktury prostřednictvím ISDS musí být faktura podepsána platným elektronickým podpisem založeným na kvalifikovaném certifikátu a přílohy uvedené v odst. 4 tohoto článku </w:t>
      </w:r>
      <w:r w:rsidR="00A966F1">
        <w:rPr>
          <w:sz w:val="22"/>
          <w:szCs w:val="22"/>
        </w:rPr>
        <w:t>S</w:t>
      </w:r>
      <w:r w:rsidRPr="00D90C21">
        <w:rPr>
          <w:sz w:val="22"/>
          <w:szCs w:val="22"/>
        </w:rPr>
        <w:t>mlouvy musí být konvertovány z listinné do elektronické podoby ve smyslu § 22 odst. 1 písm. a) zákona č. 300/2008 Sb., o elektronických úkonech a autorizované konverzi dokumentů, ve znění pozdějších předpisů.</w:t>
      </w:r>
    </w:p>
    <w:p w:rsidR="00D90C21" w:rsidRPr="00D90C21" w:rsidRDefault="00D90C21" w:rsidP="00D90C21">
      <w:pPr>
        <w:pStyle w:val="Nadpis2"/>
        <w:rPr>
          <w:sz w:val="22"/>
          <w:szCs w:val="22"/>
        </w:rPr>
      </w:pPr>
      <w:r w:rsidRPr="00D90C21">
        <w:rPr>
          <w:sz w:val="22"/>
          <w:szCs w:val="22"/>
        </w:rPr>
        <w:t xml:space="preserve">Splatnost faktury je 30 dnů ode dne jejího doručení </w:t>
      </w:r>
      <w:r w:rsidR="00A966F1">
        <w:rPr>
          <w:sz w:val="22"/>
          <w:szCs w:val="22"/>
        </w:rPr>
        <w:t>K</w:t>
      </w:r>
      <w:r w:rsidRPr="00D90C21">
        <w:rPr>
          <w:sz w:val="22"/>
          <w:szCs w:val="22"/>
        </w:rPr>
        <w:t xml:space="preserve">upujícímu. Faktura je považována za uhrazenou dnem připsání příslušné fakturované částky na účet </w:t>
      </w:r>
      <w:r w:rsidR="00A966F1">
        <w:rPr>
          <w:sz w:val="22"/>
          <w:szCs w:val="22"/>
        </w:rPr>
        <w:t>P</w:t>
      </w:r>
      <w:r w:rsidRPr="00D90C21">
        <w:rPr>
          <w:sz w:val="22"/>
          <w:szCs w:val="22"/>
        </w:rPr>
        <w:t xml:space="preserve">rodávajícího. Je-li na faktuře uvedena odlišná doba splatnosti, platí ujednání podle této </w:t>
      </w:r>
      <w:r w:rsidR="00A966F1">
        <w:rPr>
          <w:sz w:val="22"/>
          <w:szCs w:val="22"/>
        </w:rPr>
        <w:t>Smlouvy</w:t>
      </w:r>
      <w:r w:rsidRPr="00D90C21">
        <w:rPr>
          <w:sz w:val="22"/>
          <w:szCs w:val="22"/>
        </w:rPr>
        <w:t>.</w:t>
      </w:r>
    </w:p>
    <w:p w:rsidR="00D90C21" w:rsidRPr="00A47E24" w:rsidRDefault="00D90C21" w:rsidP="00297610">
      <w:pPr>
        <w:pStyle w:val="Nadpis2"/>
        <w:rPr>
          <w:sz w:val="22"/>
          <w:szCs w:val="22"/>
        </w:rPr>
      </w:pPr>
      <w:r w:rsidRPr="00A47E24">
        <w:rPr>
          <w:sz w:val="22"/>
          <w:szCs w:val="22"/>
        </w:rPr>
        <w:t xml:space="preserve">Faktura </w:t>
      </w:r>
      <w:r w:rsidR="008815A7">
        <w:rPr>
          <w:sz w:val="22"/>
          <w:szCs w:val="22"/>
        </w:rPr>
        <w:t>může být</w:t>
      </w:r>
      <w:r w:rsidRPr="00A47E24">
        <w:rPr>
          <w:sz w:val="22"/>
          <w:szCs w:val="22"/>
        </w:rPr>
        <w:t xml:space="preserve"> </w:t>
      </w:r>
      <w:r w:rsidR="008815A7">
        <w:rPr>
          <w:sz w:val="22"/>
          <w:szCs w:val="22"/>
        </w:rPr>
        <w:t>P</w:t>
      </w:r>
      <w:r w:rsidRPr="00A47E24">
        <w:rPr>
          <w:sz w:val="22"/>
          <w:szCs w:val="22"/>
        </w:rPr>
        <w:t xml:space="preserve">rodávajícím zaslána </w:t>
      </w:r>
      <w:r w:rsidR="008815A7">
        <w:rPr>
          <w:sz w:val="22"/>
          <w:szCs w:val="22"/>
        </w:rPr>
        <w:t>K</w:t>
      </w:r>
      <w:r w:rsidRPr="00A47E24">
        <w:rPr>
          <w:sz w:val="22"/>
          <w:szCs w:val="22"/>
        </w:rPr>
        <w:t xml:space="preserve">upujícímu </w:t>
      </w:r>
      <w:r w:rsidR="008815A7">
        <w:rPr>
          <w:sz w:val="22"/>
          <w:szCs w:val="22"/>
        </w:rPr>
        <w:t xml:space="preserve">také </w:t>
      </w:r>
      <w:r w:rsidRPr="00A47E24">
        <w:rPr>
          <w:sz w:val="22"/>
          <w:szCs w:val="22"/>
        </w:rPr>
        <w:t>na adresu:</w:t>
      </w:r>
    </w:p>
    <w:p w:rsidR="00D90C21" w:rsidRDefault="007F45B2" w:rsidP="00A966F1">
      <w:pPr>
        <w:pStyle w:val="Nadpis2"/>
        <w:numPr>
          <w:ilvl w:val="0"/>
          <w:numId w:val="0"/>
        </w:numPr>
        <w:rPr>
          <w:sz w:val="22"/>
          <w:szCs w:val="22"/>
        </w:rPr>
      </w:pPr>
      <w:r>
        <w:rPr>
          <w:sz w:val="22"/>
          <w:szCs w:val="22"/>
        </w:rPr>
        <w:t>Česká republika – Ministerstvo zahraničních věcí</w:t>
      </w:r>
    </w:p>
    <w:p w:rsidR="007F45B2" w:rsidRPr="00D90C21" w:rsidRDefault="007F45B2" w:rsidP="00A966F1">
      <w:pPr>
        <w:pStyle w:val="Nadpis2"/>
        <w:numPr>
          <w:ilvl w:val="0"/>
          <w:numId w:val="0"/>
        </w:numPr>
        <w:rPr>
          <w:sz w:val="22"/>
          <w:szCs w:val="22"/>
        </w:rPr>
      </w:pPr>
      <w:r w:rsidRPr="00BE1D91">
        <w:rPr>
          <w:sz w:val="22"/>
          <w:szCs w:val="22"/>
        </w:rPr>
        <w:t>Loretánské náměstí 101/5, 118 00 Praha 1 - Hradčany</w:t>
      </w:r>
    </w:p>
    <w:p w:rsidR="00D90C21" w:rsidRPr="00963299" w:rsidRDefault="00D90C21" w:rsidP="00963299">
      <w:pPr>
        <w:pStyle w:val="Nadpis2"/>
        <w:rPr>
          <w:sz w:val="22"/>
          <w:szCs w:val="22"/>
        </w:rPr>
      </w:pPr>
      <w:r w:rsidRPr="00D90C21">
        <w:rPr>
          <w:sz w:val="22"/>
          <w:szCs w:val="22"/>
        </w:rPr>
        <w:t xml:space="preserve">Kupující je oprávněn fakturu vrátit před uplynutím její splatnosti, neobsahuje-li některý údaj nebo doklad uvedený v této </w:t>
      </w:r>
      <w:r w:rsidR="00963299">
        <w:rPr>
          <w:sz w:val="22"/>
          <w:szCs w:val="22"/>
        </w:rPr>
        <w:t>Smlouvě</w:t>
      </w:r>
      <w:r w:rsidRPr="00D90C21">
        <w:rPr>
          <w:sz w:val="22"/>
          <w:szCs w:val="22"/>
        </w:rPr>
        <w:t xml:space="preserve"> nebo má jiné závady v obsahu nebo nedostatečný počet výtisků. Při vrácení faktury </w:t>
      </w:r>
      <w:r w:rsidR="00963299">
        <w:rPr>
          <w:sz w:val="22"/>
          <w:szCs w:val="22"/>
        </w:rPr>
        <w:t>K</w:t>
      </w:r>
      <w:r w:rsidRPr="00D90C21">
        <w:rPr>
          <w:sz w:val="22"/>
          <w:szCs w:val="22"/>
        </w:rPr>
        <w:t xml:space="preserve">upující uvede důvod jejího vrácení </w:t>
      </w:r>
      <w:r w:rsidRPr="00963299">
        <w:rPr>
          <w:sz w:val="22"/>
          <w:szCs w:val="22"/>
        </w:rPr>
        <w:t xml:space="preserve">a v případě vrácení prodávající vystaví fakturu novou. Vrácením faktury přestává běžet původní lhůta splatnosti a běží znovu ode dne doručení nové faktury </w:t>
      </w:r>
      <w:r w:rsidR="00963299">
        <w:rPr>
          <w:sz w:val="22"/>
          <w:szCs w:val="22"/>
        </w:rPr>
        <w:t>K</w:t>
      </w:r>
      <w:r w:rsidRPr="00963299">
        <w:rPr>
          <w:sz w:val="22"/>
          <w:szCs w:val="22"/>
        </w:rPr>
        <w:t xml:space="preserve">upujícímu. Prodávající je povinen novou fakturu doručit </w:t>
      </w:r>
      <w:r w:rsidR="00963299">
        <w:rPr>
          <w:sz w:val="22"/>
          <w:szCs w:val="22"/>
        </w:rPr>
        <w:t>K</w:t>
      </w:r>
      <w:r w:rsidRPr="00963299">
        <w:rPr>
          <w:sz w:val="22"/>
          <w:szCs w:val="22"/>
        </w:rPr>
        <w:t xml:space="preserve">upujícímu do kalendářních 10 dnů ode dne doručení vrácené faktury </w:t>
      </w:r>
      <w:r w:rsidR="00963299">
        <w:rPr>
          <w:sz w:val="22"/>
          <w:szCs w:val="22"/>
        </w:rPr>
        <w:t>P</w:t>
      </w:r>
      <w:r w:rsidRPr="00963299">
        <w:rPr>
          <w:sz w:val="22"/>
          <w:szCs w:val="22"/>
        </w:rPr>
        <w:t>rodávajícímu.</w:t>
      </w:r>
    </w:p>
    <w:p w:rsidR="00D90C21" w:rsidRPr="00970A8B" w:rsidRDefault="00D90C21" w:rsidP="00D90C21">
      <w:pPr>
        <w:pStyle w:val="Nadpis2"/>
        <w:rPr>
          <w:sz w:val="22"/>
          <w:szCs w:val="22"/>
        </w:rPr>
      </w:pPr>
      <w:r w:rsidRPr="00D90C21">
        <w:rPr>
          <w:sz w:val="22"/>
          <w:szCs w:val="22"/>
        </w:rPr>
        <w:t xml:space="preserve">Budou-li u prodávajícího shledány důvody k naplnění institutu ručení příjemce zdanitelného plnění podle § 109 zákona č. 235/2004 Sb., o dani z přidané hodnoty, ve znění pozdějších předpisů, bude </w:t>
      </w:r>
      <w:r w:rsidR="00963299">
        <w:rPr>
          <w:sz w:val="22"/>
          <w:szCs w:val="22"/>
        </w:rPr>
        <w:t>K</w:t>
      </w:r>
      <w:r w:rsidRPr="00D90C21">
        <w:rPr>
          <w:sz w:val="22"/>
          <w:szCs w:val="22"/>
        </w:rPr>
        <w:t xml:space="preserve">upující při zasílání úplaty vždy postupovat zvláštním způsobem zajištění daně podle § 109 a tohoto zákona. Smluvní strany berou na vědomí a souhlasí, že takovém </w:t>
      </w:r>
      <w:proofErr w:type="gramStart"/>
      <w:r w:rsidRPr="00D90C21">
        <w:rPr>
          <w:sz w:val="22"/>
          <w:szCs w:val="22"/>
        </w:rPr>
        <w:t>případě</w:t>
      </w:r>
      <w:proofErr w:type="gramEnd"/>
      <w:r w:rsidRPr="00D90C21">
        <w:rPr>
          <w:sz w:val="22"/>
          <w:szCs w:val="22"/>
        </w:rPr>
        <w:t xml:space="preserve"> bude platba </w:t>
      </w:r>
      <w:r w:rsidR="00963299">
        <w:rPr>
          <w:sz w:val="22"/>
          <w:szCs w:val="22"/>
        </w:rPr>
        <w:t>P</w:t>
      </w:r>
      <w:r w:rsidRPr="00D90C21">
        <w:rPr>
          <w:sz w:val="22"/>
          <w:szCs w:val="22"/>
        </w:rPr>
        <w:t xml:space="preserve">rodávajícímu za zboží snížena o daň z přidané hodnoty, která bude odvedena </w:t>
      </w:r>
      <w:r w:rsidR="00963299">
        <w:rPr>
          <w:sz w:val="22"/>
          <w:szCs w:val="22"/>
        </w:rPr>
        <w:t>K</w:t>
      </w:r>
      <w:r w:rsidRPr="00D90C21">
        <w:rPr>
          <w:sz w:val="22"/>
          <w:szCs w:val="22"/>
        </w:rPr>
        <w:t xml:space="preserve">upujícím na účet správce daně místně příslušného </w:t>
      </w:r>
      <w:r w:rsidR="00963299">
        <w:rPr>
          <w:sz w:val="22"/>
          <w:szCs w:val="22"/>
        </w:rPr>
        <w:t>P</w:t>
      </w:r>
      <w:r w:rsidRPr="00D90C21">
        <w:rPr>
          <w:sz w:val="22"/>
          <w:szCs w:val="22"/>
        </w:rPr>
        <w:t xml:space="preserve">rodávajícímu. Prodávající obdrží úhradu za </w:t>
      </w:r>
      <w:r w:rsidR="00963299">
        <w:rPr>
          <w:sz w:val="22"/>
          <w:szCs w:val="22"/>
        </w:rPr>
        <w:t>P</w:t>
      </w:r>
      <w:r w:rsidRPr="00D90C21">
        <w:rPr>
          <w:sz w:val="22"/>
          <w:szCs w:val="22"/>
        </w:rPr>
        <w:t xml:space="preserve">ředmět </w:t>
      </w:r>
      <w:r w:rsidR="00963299">
        <w:rPr>
          <w:sz w:val="22"/>
          <w:szCs w:val="22"/>
        </w:rPr>
        <w:t>plnění</w:t>
      </w:r>
      <w:r w:rsidRPr="00D90C21">
        <w:rPr>
          <w:sz w:val="22"/>
          <w:szCs w:val="22"/>
        </w:rPr>
        <w:t xml:space="preserve"> ve výši částky odpovídající základu daně a nebude nárokovat úhradu ve výši daně z přidané hodnoty odvedené na účet jemu místně příslušnému správci daně</w:t>
      </w:r>
    </w:p>
    <w:p w:rsidR="005B6FB1" w:rsidRPr="003E2629" w:rsidRDefault="005B6FB1" w:rsidP="00C561B4">
      <w:pPr>
        <w:pStyle w:val="Nadpis1"/>
        <w:rPr>
          <w:sz w:val="22"/>
          <w:szCs w:val="22"/>
        </w:rPr>
      </w:pPr>
      <w:bookmarkStart w:id="8" w:name="_Toc436801779"/>
      <w:bookmarkStart w:id="9" w:name="_Toc447007768"/>
      <w:bookmarkStart w:id="10" w:name="_Toc447008005"/>
      <w:r w:rsidRPr="003E2629">
        <w:rPr>
          <w:sz w:val="22"/>
          <w:szCs w:val="22"/>
        </w:rPr>
        <w:br/>
      </w:r>
      <w:bookmarkStart w:id="11" w:name="_Ref193481174"/>
      <w:r w:rsidRPr="003E2629">
        <w:rPr>
          <w:sz w:val="22"/>
          <w:szCs w:val="22"/>
        </w:rPr>
        <w:t>DODÁNÍ</w:t>
      </w:r>
      <w:bookmarkEnd w:id="8"/>
      <w:bookmarkEnd w:id="9"/>
      <w:bookmarkEnd w:id="10"/>
      <w:bookmarkEnd w:id="11"/>
    </w:p>
    <w:p w:rsidR="006E5E00" w:rsidRPr="006E5E00" w:rsidRDefault="005B6FB1" w:rsidP="006E5E00">
      <w:pPr>
        <w:pStyle w:val="Nadpis2"/>
        <w:keepNext/>
        <w:keepLines/>
        <w:rPr>
          <w:sz w:val="22"/>
          <w:szCs w:val="22"/>
        </w:rPr>
      </w:pPr>
      <w:r w:rsidRPr="003E2629">
        <w:rPr>
          <w:sz w:val="22"/>
          <w:szCs w:val="22"/>
        </w:rPr>
        <w:t xml:space="preserve">Předmět plnění </w:t>
      </w:r>
      <w:r w:rsidR="00A9429A" w:rsidRPr="00A9429A">
        <w:rPr>
          <w:sz w:val="22"/>
          <w:szCs w:val="22"/>
        </w:rPr>
        <w:t>LANPCS</w:t>
      </w:r>
      <w:r w:rsidR="00161A57">
        <w:rPr>
          <w:sz w:val="22"/>
          <w:szCs w:val="22"/>
        </w:rPr>
        <w:t>-XXXX</w:t>
      </w:r>
      <w:r w:rsidR="00A9429A" w:rsidRPr="00A9429A">
        <w:rPr>
          <w:sz w:val="22"/>
          <w:szCs w:val="22"/>
        </w:rPr>
        <w:t xml:space="preserve"> </w:t>
      </w:r>
      <w:r w:rsidRPr="003E2629">
        <w:rPr>
          <w:sz w:val="22"/>
          <w:szCs w:val="22"/>
        </w:rPr>
        <w:t xml:space="preserve">dodá Prodávající Kupujícímu nejpozději do </w:t>
      </w:r>
      <w:proofErr w:type="gramStart"/>
      <w:r w:rsidR="007F45B2">
        <w:rPr>
          <w:sz w:val="22"/>
          <w:szCs w:val="22"/>
        </w:rPr>
        <w:t>31.12.2023</w:t>
      </w:r>
      <w:proofErr w:type="gramEnd"/>
      <w:r w:rsidR="007F45B2">
        <w:rPr>
          <w:sz w:val="22"/>
          <w:szCs w:val="22"/>
        </w:rPr>
        <w:t>.</w:t>
      </w:r>
    </w:p>
    <w:p w:rsidR="005B6FB1" w:rsidRPr="003E2629" w:rsidRDefault="005B6FB1" w:rsidP="00C561B4">
      <w:pPr>
        <w:pStyle w:val="Nadpis2"/>
        <w:keepNext/>
        <w:keepLines/>
        <w:rPr>
          <w:sz w:val="22"/>
          <w:szCs w:val="22"/>
        </w:rPr>
      </w:pPr>
      <w:bookmarkStart w:id="12" w:name="_Ref193481182"/>
      <w:r w:rsidRPr="003E2629">
        <w:rPr>
          <w:sz w:val="22"/>
          <w:szCs w:val="22"/>
        </w:rPr>
        <w:t xml:space="preserve">Předmět plnění bude dodán </w:t>
      </w:r>
      <w:r w:rsidR="002C587E">
        <w:rPr>
          <w:sz w:val="22"/>
          <w:szCs w:val="22"/>
        </w:rPr>
        <w:t xml:space="preserve">Kupujícímu prostřednictvím </w:t>
      </w:r>
      <w:r w:rsidR="002C587E" w:rsidRPr="00963299">
        <w:rPr>
          <w:sz w:val="22"/>
          <w:szCs w:val="22"/>
        </w:rPr>
        <w:t>Národního úřadu pro kybernetickou a informační bezpečnost</w:t>
      </w:r>
      <w:r w:rsidR="002C587E">
        <w:rPr>
          <w:sz w:val="22"/>
          <w:szCs w:val="22"/>
        </w:rPr>
        <w:t xml:space="preserve"> (NUKIB)</w:t>
      </w:r>
      <w:r w:rsidR="007B03AE" w:rsidRPr="003E2629">
        <w:rPr>
          <w:sz w:val="22"/>
          <w:szCs w:val="22"/>
        </w:rPr>
        <w:t xml:space="preserve"> (</w:t>
      </w:r>
      <w:r w:rsidR="003E2629" w:rsidRPr="003E2629">
        <w:rPr>
          <w:sz w:val="22"/>
          <w:szCs w:val="22"/>
        </w:rPr>
        <w:t>dále „</w:t>
      </w:r>
      <w:r w:rsidR="003E2629" w:rsidRPr="003E2629">
        <w:rPr>
          <w:b/>
          <w:sz w:val="22"/>
          <w:szCs w:val="22"/>
        </w:rPr>
        <w:t>M</w:t>
      </w:r>
      <w:r w:rsidRPr="003E2629">
        <w:rPr>
          <w:b/>
          <w:sz w:val="22"/>
          <w:szCs w:val="22"/>
        </w:rPr>
        <w:t>ísto plnění</w:t>
      </w:r>
      <w:r w:rsidR="002C587E">
        <w:rPr>
          <w:sz w:val="22"/>
          <w:szCs w:val="22"/>
        </w:rPr>
        <w:t>“)</w:t>
      </w:r>
      <w:r w:rsidR="004D3093" w:rsidRPr="004D3093">
        <w:rPr>
          <w:sz w:val="22"/>
          <w:szCs w:val="22"/>
        </w:rPr>
        <w:t xml:space="preserve">. </w:t>
      </w:r>
      <w:r w:rsidR="002C587E">
        <w:rPr>
          <w:sz w:val="22"/>
          <w:szCs w:val="22"/>
        </w:rPr>
        <w:t>Prodávající je povinen Kupujícího informovat o předání zboží na NUKIB</w:t>
      </w:r>
      <w:r w:rsidRPr="003E2629">
        <w:rPr>
          <w:sz w:val="22"/>
          <w:szCs w:val="22"/>
        </w:rPr>
        <w:t>.</w:t>
      </w:r>
      <w:bookmarkEnd w:id="12"/>
      <w:r w:rsidRPr="003E2629">
        <w:rPr>
          <w:sz w:val="22"/>
          <w:szCs w:val="22"/>
        </w:rPr>
        <w:t xml:space="preserve"> </w:t>
      </w:r>
    </w:p>
    <w:p w:rsidR="00D90C21" w:rsidRDefault="004D3093" w:rsidP="00C561B4">
      <w:pPr>
        <w:pStyle w:val="Nadpis2"/>
        <w:keepNext/>
        <w:keepLines/>
        <w:rPr>
          <w:sz w:val="22"/>
          <w:szCs w:val="22"/>
        </w:rPr>
      </w:pPr>
      <w:r>
        <w:rPr>
          <w:sz w:val="22"/>
          <w:szCs w:val="22"/>
        </w:rPr>
        <w:t xml:space="preserve">O </w:t>
      </w:r>
      <w:r w:rsidRPr="004D3093">
        <w:rPr>
          <w:sz w:val="22"/>
          <w:szCs w:val="22"/>
        </w:rPr>
        <w:t>předání a převzetí zboží</w:t>
      </w:r>
      <w:r w:rsidR="008815A7">
        <w:rPr>
          <w:sz w:val="22"/>
          <w:szCs w:val="22"/>
        </w:rPr>
        <w:t xml:space="preserve"> dle odst. 2 tohoto článku </w:t>
      </w:r>
      <w:r w:rsidR="00D14AEB">
        <w:rPr>
          <w:sz w:val="22"/>
          <w:szCs w:val="22"/>
        </w:rPr>
        <w:t>S</w:t>
      </w:r>
      <w:r w:rsidR="008815A7">
        <w:rPr>
          <w:sz w:val="22"/>
          <w:szCs w:val="22"/>
        </w:rPr>
        <w:t xml:space="preserve">mlouvy výše </w:t>
      </w:r>
      <w:r w:rsidRPr="004D3093">
        <w:rPr>
          <w:sz w:val="22"/>
          <w:szCs w:val="22"/>
        </w:rPr>
        <w:t xml:space="preserve">je </w:t>
      </w:r>
      <w:r w:rsidR="00D90C21">
        <w:rPr>
          <w:sz w:val="22"/>
          <w:szCs w:val="22"/>
        </w:rPr>
        <w:t>P</w:t>
      </w:r>
      <w:r w:rsidRPr="004D3093">
        <w:rPr>
          <w:sz w:val="22"/>
          <w:szCs w:val="22"/>
        </w:rPr>
        <w:t xml:space="preserve">rodávající povinen vyhotovit ve </w:t>
      </w:r>
      <w:r w:rsidR="008815A7">
        <w:rPr>
          <w:sz w:val="22"/>
          <w:szCs w:val="22"/>
        </w:rPr>
        <w:t>2</w:t>
      </w:r>
      <w:r w:rsidRPr="004D3093">
        <w:rPr>
          <w:sz w:val="22"/>
          <w:szCs w:val="22"/>
        </w:rPr>
        <w:t xml:space="preserve"> výtiscích dodací list</w:t>
      </w:r>
      <w:r w:rsidR="008815A7">
        <w:rPr>
          <w:sz w:val="22"/>
          <w:szCs w:val="22"/>
        </w:rPr>
        <w:t>, jehož přílohou bude d</w:t>
      </w:r>
      <w:r w:rsidRPr="004D3093">
        <w:rPr>
          <w:sz w:val="22"/>
          <w:szCs w:val="22"/>
        </w:rPr>
        <w:t xml:space="preserve">odací list </w:t>
      </w:r>
      <w:r w:rsidR="008815A7">
        <w:rPr>
          <w:sz w:val="22"/>
          <w:szCs w:val="22"/>
        </w:rPr>
        <w:t>podepsaný</w:t>
      </w:r>
      <w:r w:rsidRPr="004D3093">
        <w:rPr>
          <w:sz w:val="22"/>
          <w:szCs w:val="22"/>
        </w:rPr>
        <w:t xml:space="preserve"> přejímající</w:t>
      </w:r>
      <w:r w:rsidR="00D90C21">
        <w:rPr>
          <w:sz w:val="22"/>
          <w:szCs w:val="22"/>
        </w:rPr>
        <w:t xml:space="preserve"> oprávněn</w:t>
      </w:r>
      <w:r w:rsidR="008815A7">
        <w:rPr>
          <w:sz w:val="22"/>
          <w:szCs w:val="22"/>
        </w:rPr>
        <w:t>ou</w:t>
      </w:r>
      <w:r w:rsidR="00D90C21">
        <w:rPr>
          <w:sz w:val="22"/>
          <w:szCs w:val="22"/>
        </w:rPr>
        <w:t xml:space="preserve"> osob</w:t>
      </w:r>
      <w:r w:rsidR="008815A7">
        <w:rPr>
          <w:sz w:val="22"/>
          <w:szCs w:val="22"/>
        </w:rPr>
        <w:t>ou za</w:t>
      </w:r>
      <w:r w:rsidR="00D90C21">
        <w:rPr>
          <w:sz w:val="22"/>
          <w:szCs w:val="22"/>
        </w:rPr>
        <w:t xml:space="preserve"> </w:t>
      </w:r>
      <w:r w:rsidR="008815A7">
        <w:rPr>
          <w:sz w:val="22"/>
          <w:szCs w:val="22"/>
        </w:rPr>
        <w:t>NUKIB</w:t>
      </w:r>
      <w:r w:rsidRPr="004D3093">
        <w:rPr>
          <w:sz w:val="22"/>
          <w:szCs w:val="22"/>
        </w:rPr>
        <w:t xml:space="preserve">. </w:t>
      </w:r>
      <w:r w:rsidR="008815A7">
        <w:rPr>
          <w:sz w:val="22"/>
          <w:szCs w:val="22"/>
        </w:rPr>
        <w:t>Každá ze smluvních stran obdrží po jednom výtisku dodacího listu s příslušnou přílohou.</w:t>
      </w:r>
    </w:p>
    <w:p w:rsidR="00FC6C9D" w:rsidRPr="00D90C21" w:rsidRDefault="00FC6C9D" w:rsidP="00FC6C9D">
      <w:pPr>
        <w:pStyle w:val="Nadpis2"/>
        <w:rPr>
          <w:sz w:val="22"/>
          <w:szCs w:val="22"/>
        </w:rPr>
      </w:pPr>
      <w:r w:rsidRPr="00D90C21">
        <w:rPr>
          <w:sz w:val="22"/>
          <w:szCs w:val="22"/>
        </w:rPr>
        <w:t>Dodací list musí obsahovat tyto údaje:</w:t>
      </w:r>
    </w:p>
    <w:p w:rsidR="00FC6C9D" w:rsidRPr="00D90C21" w:rsidRDefault="00FC6C9D" w:rsidP="00FC6C9D">
      <w:pPr>
        <w:pStyle w:val="Nadpis3"/>
        <w:rPr>
          <w:sz w:val="22"/>
          <w:szCs w:val="22"/>
        </w:rPr>
      </w:pPr>
      <w:r w:rsidRPr="00D90C21">
        <w:rPr>
          <w:sz w:val="22"/>
          <w:szCs w:val="22"/>
        </w:rPr>
        <w:t>označení názvu dokladu s uvedením jeho evidenčního čísla;</w:t>
      </w:r>
    </w:p>
    <w:p w:rsidR="00FC6C9D" w:rsidRPr="00D90C21" w:rsidRDefault="00FC6C9D" w:rsidP="00FC6C9D">
      <w:pPr>
        <w:pStyle w:val="Nadpis3"/>
        <w:rPr>
          <w:sz w:val="22"/>
          <w:szCs w:val="22"/>
        </w:rPr>
      </w:pPr>
      <w:r w:rsidRPr="00D90C21">
        <w:rPr>
          <w:sz w:val="22"/>
          <w:szCs w:val="22"/>
        </w:rPr>
        <w:t xml:space="preserve">název a sídlo </w:t>
      </w:r>
      <w:r w:rsidR="008815A7">
        <w:rPr>
          <w:sz w:val="22"/>
          <w:szCs w:val="22"/>
        </w:rPr>
        <w:t>P</w:t>
      </w:r>
      <w:r w:rsidRPr="00D90C21">
        <w:rPr>
          <w:sz w:val="22"/>
          <w:szCs w:val="22"/>
        </w:rPr>
        <w:t>rodávajícího s uvedením IČO a DIČ;</w:t>
      </w:r>
    </w:p>
    <w:p w:rsidR="00FC6C9D" w:rsidRPr="00D90C21" w:rsidRDefault="00FC6C9D" w:rsidP="00FC6C9D">
      <w:pPr>
        <w:pStyle w:val="Nadpis3"/>
        <w:rPr>
          <w:sz w:val="22"/>
          <w:szCs w:val="22"/>
        </w:rPr>
      </w:pPr>
      <w:r w:rsidRPr="00D90C21">
        <w:rPr>
          <w:sz w:val="22"/>
          <w:szCs w:val="22"/>
        </w:rPr>
        <w:t xml:space="preserve">název a sídlo </w:t>
      </w:r>
      <w:r w:rsidR="008815A7">
        <w:rPr>
          <w:sz w:val="22"/>
          <w:szCs w:val="22"/>
        </w:rPr>
        <w:t>K</w:t>
      </w:r>
      <w:r w:rsidRPr="00D90C21">
        <w:rPr>
          <w:sz w:val="22"/>
          <w:szCs w:val="22"/>
        </w:rPr>
        <w:t>upujícího s uvedením IČO a DIČ;</w:t>
      </w:r>
    </w:p>
    <w:p w:rsidR="00FC6C9D" w:rsidRPr="00D90C21" w:rsidRDefault="00FC6C9D" w:rsidP="00FC6C9D">
      <w:pPr>
        <w:pStyle w:val="Nadpis3"/>
        <w:rPr>
          <w:sz w:val="22"/>
          <w:szCs w:val="22"/>
        </w:rPr>
      </w:pPr>
      <w:r w:rsidRPr="00D90C21">
        <w:rPr>
          <w:sz w:val="22"/>
          <w:szCs w:val="22"/>
        </w:rPr>
        <w:t xml:space="preserve">číslo </w:t>
      </w:r>
      <w:r w:rsidR="00D14AEB">
        <w:rPr>
          <w:sz w:val="22"/>
          <w:szCs w:val="22"/>
        </w:rPr>
        <w:t>S</w:t>
      </w:r>
      <w:r w:rsidR="008815A7">
        <w:rPr>
          <w:sz w:val="22"/>
          <w:szCs w:val="22"/>
        </w:rPr>
        <w:t>mlouvy</w:t>
      </w:r>
      <w:r w:rsidRPr="00D90C21">
        <w:rPr>
          <w:sz w:val="22"/>
          <w:szCs w:val="22"/>
        </w:rPr>
        <w:t>, podle které se uskutečňuje plnění;</w:t>
      </w:r>
    </w:p>
    <w:p w:rsidR="00FC6C9D" w:rsidRPr="00D90C21" w:rsidRDefault="00FC6C9D" w:rsidP="00FC6C9D">
      <w:pPr>
        <w:pStyle w:val="Nadpis3"/>
        <w:rPr>
          <w:sz w:val="22"/>
          <w:szCs w:val="22"/>
        </w:rPr>
      </w:pPr>
      <w:r w:rsidRPr="00D90C21">
        <w:rPr>
          <w:sz w:val="22"/>
          <w:szCs w:val="22"/>
        </w:rPr>
        <w:t>předmět plnění označený v souladu s</w:t>
      </w:r>
      <w:r w:rsidR="008815A7">
        <w:rPr>
          <w:sz w:val="22"/>
          <w:szCs w:val="22"/>
        </w:rPr>
        <w:t xml:space="preserve">e </w:t>
      </w:r>
      <w:r w:rsidR="00D14AEB">
        <w:rPr>
          <w:sz w:val="22"/>
          <w:szCs w:val="22"/>
        </w:rPr>
        <w:t>S</w:t>
      </w:r>
      <w:r w:rsidR="008815A7">
        <w:rPr>
          <w:sz w:val="22"/>
          <w:szCs w:val="22"/>
        </w:rPr>
        <w:t xml:space="preserve">mlouvou </w:t>
      </w:r>
      <w:r w:rsidRPr="00D90C21">
        <w:rPr>
          <w:sz w:val="22"/>
          <w:szCs w:val="22"/>
        </w:rPr>
        <w:t>a množství odevzdaných MJ;</w:t>
      </w:r>
    </w:p>
    <w:p w:rsidR="00FC6C9D" w:rsidRPr="00D90C21" w:rsidRDefault="00FC6C9D" w:rsidP="00FC6C9D">
      <w:pPr>
        <w:pStyle w:val="Nadpis3"/>
        <w:rPr>
          <w:sz w:val="22"/>
          <w:szCs w:val="22"/>
        </w:rPr>
      </w:pPr>
      <w:r w:rsidRPr="00D90C21">
        <w:rPr>
          <w:sz w:val="22"/>
          <w:szCs w:val="22"/>
        </w:rPr>
        <w:t xml:space="preserve">jméno odpovědné osoby </w:t>
      </w:r>
      <w:r w:rsidR="008815A7">
        <w:rPr>
          <w:sz w:val="22"/>
          <w:szCs w:val="22"/>
        </w:rPr>
        <w:t>P</w:t>
      </w:r>
      <w:r w:rsidRPr="00D90C21">
        <w:rPr>
          <w:sz w:val="22"/>
          <w:szCs w:val="22"/>
        </w:rPr>
        <w:t>rodávajícího, razítko a podpis této odpovědné osoby;</w:t>
      </w:r>
    </w:p>
    <w:p w:rsidR="00FC6C9D" w:rsidRPr="00D90C21" w:rsidRDefault="00FC6C9D" w:rsidP="00FC6C9D">
      <w:pPr>
        <w:pStyle w:val="Nadpis3"/>
        <w:rPr>
          <w:sz w:val="22"/>
          <w:szCs w:val="22"/>
        </w:rPr>
      </w:pPr>
      <w:r w:rsidRPr="00D90C21">
        <w:rPr>
          <w:sz w:val="22"/>
          <w:szCs w:val="22"/>
        </w:rPr>
        <w:t>jméno odpovědné osoby přejímajícího, razítko, datum převzetí a podpis této odpovědné osoby;</w:t>
      </w:r>
    </w:p>
    <w:p w:rsidR="00FC6C9D" w:rsidRPr="00D90C21" w:rsidRDefault="00FC6C9D" w:rsidP="00FC6C9D">
      <w:pPr>
        <w:pStyle w:val="Nadpis3"/>
        <w:rPr>
          <w:sz w:val="22"/>
          <w:szCs w:val="22"/>
        </w:rPr>
      </w:pPr>
      <w:r w:rsidRPr="00D90C21">
        <w:rPr>
          <w:sz w:val="22"/>
          <w:szCs w:val="22"/>
        </w:rPr>
        <w:t>kupní cenu za MJ položky zboží v Kč bez DPH</w:t>
      </w:r>
      <w:r>
        <w:rPr>
          <w:sz w:val="22"/>
          <w:szCs w:val="22"/>
        </w:rPr>
        <w:t>.</w:t>
      </w:r>
    </w:p>
    <w:p w:rsidR="005B6FB1" w:rsidRPr="003E2629" w:rsidRDefault="005B6FB1" w:rsidP="00C561B4">
      <w:pPr>
        <w:pStyle w:val="Nadpis2"/>
        <w:keepNext/>
        <w:keepLines/>
        <w:rPr>
          <w:sz w:val="22"/>
          <w:szCs w:val="22"/>
        </w:rPr>
      </w:pPr>
      <w:r w:rsidRPr="003E2629">
        <w:rPr>
          <w:sz w:val="22"/>
          <w:szCs w:val="22"/>
        </w:rPr>
        <w:t>V případě, že prodlení s dodávkou Předmětu plnění je způsobeno:</w:t>
      </w:r>
    </w:p>
    <w:p w:rsidR="005B6FB1" w:rsidRPr="003E2629" w:rsidRDefault="005B6FB1" w:rsidP="00C561B4">
      <w:pPr>
        <w:pStyle w:val="Nadpis3"/>
        <w:keepNext/>
        <w:keepLines/>
        <w:rPr>
          <w:sz w:val="22"/>
          <w:szCs w:val="22"/>
        </w:rPr>
      </w:pPr>
      <w:r w:rsidRPr="003E2629">
        <w:rPr>
          <w:sz w:val="22"/>
          <w:szCs w:val="22"/>
        </w:rPr>
        <w:t>událostí vyšší moci nebo</w:t>
      </w:r>
    </w:p>
    <w:p w:rsidR="00E400DA" w:rsidRPr="003E2629" w:rsidRDefault="00E400DA" w:rsidP="00C561B4">
      <w:pPr>
        <w:pStyle w:val="Nadpis3"/>
        <w:keepNext/>
        <w:keepLines/>
        <w:rPr>
          <w:sz w:val="22"/>
          <w:szCs w:val="22"/>
        </w:rPr>
      </w:pPr>
      <w:r w:rsidRPr="003E2629">
        <w:rPr>
          <w:sz w:val="22"/>
          <w:szCs w:val="22"/>
        </w:rPr>
        <w:t>třetí stranou</w:t>
      </w:r>
      <w:r w:rsidR="007115DC" w:rsidRPr="003E2629">
        <w:rPr>
          <w:sz w:val="22"/>
          <w:szCs w:val="22"/>
        </w:rPr>
        <w:t xml:space="preserve"> nebo</w:t>
      </w:r>
    </w:p>
    <w:p w:rsidR="005B6FB1" w:rsidRPr="003E2629" w:rsidRDefault="005B6FB1" w:rsidP="00C561B4">
      <w:pPr>
        <w:pStyle w:val="Nadpis3"/>
        <w:keepNext/>
        <w:keepLines/>
        <w:rPr>
          <w:sz w:val="22"/>
          <w:szCs w:val="22"/>
        </w:rPr>
      </w:pPr>
      <w:r w:rsidRPr="003E2629">
        <w:rPr>
          <w:sz w:val="22"/>
          <w:szCs w:val="22"/>
        </w:rPr>
        <w:t xml:space="preserve">jakýmkoli jednáním, opomenutím, nečinnosti či jiným prodlením </w:t>
      </w:r>
      <w:r w:rsidR="00D90C21">
        <w:rPr>
          <w:sz w:val="22"/>
          <w:szCs w:val="22"/>
        </w:rPr>
        <w:t>K</w:t>
      </w:r>
      <w:r w:rsidRPr="003E2629">
        <w:rPr>
          <w:sz w:val="22"/>
          <w:szCs w:val="22"/>
        </w:rPr>
        <w:t xml:space="preserve">upujícího, </w:t>
      </w:r>
    </w:p>
    <w:p w:rsidR="005B6FB1" w:rsidRDefault="005B6FB1" w:rsidP="00C561B4">
      <w:pPr>
        <w:keepNext/>
        <w:keepLines/>
        <w:rPr>
          <w:sz w:val="22"/>
          <w:szCs w:val="22"/>
        </w:rPr>
      </w:pPr>
      <w:r w:rsidRPr="003E2629">
        <w:rPr>
          <w:sz w:val="22"/>
          <w:szCs w:val="22"/>
        </w:rPr>
        <w:t>termín plnění bude prodloužen o dobu dohodnutou Stranami, přičemž tato doba nesmí být kratší než doba prodlení, pokud se Strany nedohodnou jinak. Pokud je prodlení způsobeno důvody na straně Kupujícího, je Kupující povinen nahradit Prodávajícímu veškeré vícenáklady a výdaje vzniklé v důsledku takového prodlení.</w:t>
      </w:r>
    </w:p>
    <w:p w:rsidR="00D90C21" w:rsidRPr="00963299" w:rsidRDefault="00D90C21" w:rsidP="00D90C21">
      <w:pPr>
        <w:pStyle w:val="Nadpis2"/>
        <w:rPr>
          <w:sz w:val="22"/>
          <w:szCs w:val="22"/>
        </w:rPr>
      </w:pPr>
      <w:r w:rsidRPr="00963299">
        <w:rPr>
          <w:sz w:val="22"/>
          <w:szCs w:val="22"/>
        </w:rPr>
        <w:t>Dodané zboží musí splňovat technické požadavky s ohledem na ochranu zdraví a životního prostředí, bezpečnost osob a majetku ve smyslu zákona č. 22/1997 Sb., o technických požadavcích na výrobky a o změně a doplnění některých zákonů, ve znění pozdějších předpisů. Prodávající předá současně se zbožím prohlášení o shodě na dodané zboží (CE).</w:t>
      </w:r>
    </w:p>
    <w:p w:rsidR="00D90C21" w:rsidRPr="00963299" w:rsidRDefault="00D90C21" w:rsidP="00D90C21">
      <w:pPr>
        <w:pStyle w:val="Nadpis2"/>
        <w:rPr>
          <w:sz w:val="22"/>
          <w:szCs w:val="22"/>
        </w:rPr>
      </w:pPr>
      <w:r w:rsidRPr="00963299">
        <w:rPr>
          <w:sz w:val="22"/>
          <w:szCs w:val="22"/>
        </w:rPr>
        <w:t xml:space="preserve">Kupující požaduje zboží nové, nepoužité, nerepasované, vyrobené nejdříve 12 měsíců před rokem dodání zboží. Kvalita, provedení a složení zboží musí odpovídat podmínkám obdrženého certifikátu </w:t>
      </w:r>
      <w:r w:rsidR="002C587E">
        <w:rPr>
          <w:sz w:val="22"/>
          <w:szCs w:val="22"/>
        </w:rPr>
        <w:t>NUKIB</w:t>
      </w:r>
      <w:r w:rsidRPr="00963299">
        <w:rPr>
          <w:sz w:val="22"/>
          <w:szCs w:val="22"/>
        </w:rPr>
        <w:t>.</w:t>
      </w:r>
    </w:p>
    <w:p w:rsidR="00D90C21" w:rsidRPr="00963299" w:rsidRDefault="00D90C21" w:rsidP="00D90C21">
      <w:pPr>
        <w:pStyle w:val="Nadpis2"/>
        <w:rPr>
          <w:sz w:val="22"/>
          <w:szCs w:val="22"/>
        </w:rPr>
      </w:pPr>
      <w:r w:rsidRPr="00963299">
        <w:rPr>
          <w:sz w:val="22"/>
          <w:szCs w:val="22"/>
        </w:rPr>
        <w:t>Doprava zboží od zahraničního výrobce musí být realizována prostřednictvím Národní distribuční agentury jako u standardního kryptografického materiálu. Prodávající musí dodržovat ustanovení zákona č. 412/2005 Sb. o ochraně utajovaných informací a o bezpečnostní způsobilosti, zejména pak vyhlášky č. 432/2012 Sb. o provádění certifikace při zabezpečování kryptografické ochrany utajovaných informací.</w:t>
      </w:r>
    </w:p>
    <w:p w:rsidR="00C619AD" w:rsidRDefault="00C619AD" w:rsidP="00C561B4">
      <w:pPr>
        <w:pStyle w:val="Nadpis1"/>
        <w:rPr>
          <w:sz w:val="22"/>
          <w:szCs w:val="22"/>
        </w:rPr>
      </w:pPr>
      <w:bookmarkStart w:id="13" w:name="_Toc436801774"/>
      <w:bookmarkStart w:id="14" w:name="_Toc447007774"/>
      <w:bookmarkStart w:id="15" w:name="_Toc447008011"/>
      <w:r>
        <w:rPr>
          <w:sz w:val="22"/>
          <w:szCs w:val="22"/>
        </w:rPr>
        <w:t>VLASTNICKÉ PRÁVO A ODPOVĚDNOST ZA ŠKODY NA ZBOŽÍ</w:t>
      </w:r>
    </w:p>
    <w:p w:rsidR="00C619AD" w:rsidRDefault="00C619AD" w:rsidP="008D5917">
      <w:pPr>
        <w:pStyle w:val="Nadpis2"/>
      </w:pPr>
      <w:r>
        <w:t xml:space="preserve">Kupující nabývá vlastnické právo ke zboží okamžikem </w:t>
      </w:r>
      <w:r w:rsidR="00806CBE">
        <w:t>uhrazení kupní ceny</w:t>
      </w:r>
      <w:r>
        <w:t xml:space="preserve"> zboží.</w:t>
      </w:r>
    </w:p>
    <w:p w:rsidR="00C619AD" w:rsidRPr="00C619AD" w:rsidRDefault="00C619AD" w:rsidP="00C619AD">
      <w:pPr>
        <w:pStyle w:val="Nadpis2"/>
      </w:pPr>
      <w:r>
        <w:t xml:space="preserve">Nebezpečí škody na zboží přechází z Prodávajícího na Kupujícího převzetím zboží </w:t>
      </w:r>
      <w:r w:rsidR="00CD5F2A">
        <w:t>Kupujícím prostřednic</w:t>
      </w:r>
      <w:r w:rsidR="00E576E5">
        <w:t xml:space="preserve">tvím NUKIB dle odst. (2) čl. IV </w:t>
      </w:r>
      <w:proofErr w:type="gramStart"/>
      <w:r w:rsidR="00E576E5">
        <w:t>této</w:t>
      </w:r>
      <w:proofErr w:type="gramEnd"/>
      <w:r w:rsidR="00E576E5">
        <w:t xml:space="preserve"> </w:t>
      </w:r>
      <w:r w:rsidR="00CD5F2A">
        <w:t>Smlouvy</w:t>
      </w:r>
      <w:r>
        <w:t>.</w:t>
      </w:r>
    </w:p>
    <w:p w:rsidR="005B6FB1" w:rsidRPr="003E2629" w:rsidRDefault="005B6FB1" w:rsidP="00C561B4">
      <w:pPr>
        <w:pStyle w:val="Nadpis1"/>
        <w:rPr>
          <w:sz w:val="22"/>
          <w:szCs w:val="22"/>
        </w:rPr>
      </w:pPr>
      <w:r w:rsidRPr="003E2629">
        <w:rPr>
          <w:sz w:val="22"/>
          <w:szCs w:val="22"/>
        </w:rPr>
        <w:br/>
        <w:t>ODPOVĚDNOST ZA VADY, ZÁRUKA</w:t>
      </w:r>
      <w:bookmarkEnd w:id="13"/>
      <w:bookmarkEnd w:id="14"/>
      <w:bookmarkEnd w:id="15"/>
    </w:p>
    <w:p w:rsidR="00C619AD" w:rsidRPr="00C619AD" w:rsidRDefault="00C619AD" w:rsidP="00C619AD">
      <w:pPr>
        <w:pStyle w:val="Nadpis2"/>
        <w:rPr>
          <w:sz w:val="22"/>
          <w:szCs w:val="22"/>
        </w:rPr>
      </w:pPr>
      <w:r w:rsidRPr="00C619AD">
        <w:rPr>
          <w:sz w:val="22"/>
          <w:szCs w:val="22"/>
        </w:rPr>
        <w:t xml:space="preserve">Prodávající poskytuje </w:t>
      </w:r>
      <w:r>
        <w:rPr>
          <w:sz w:val="22"/>
          <w:szCs w:val="22"/>
        </w:rPr>
        <w:t>K</w:t>
      </w:r>
      <w:r w:rsidRPr="00C619AD">
        <w:rPr>
          <w:sz w:val="22"/>
          <w:szCs w:val="22"/>
        </w:rPr>
        <w:t xml:space="preserve">upujícímu záruku za jakost a úplnost zboží v souladu s ustanoveními § 2113 až 2117 OZ. Prodávající se zavazuje, že zboží bude po dobu 24 měsíců způsobilé k použití pro účel uvedený v této </w:t>
      </w:r>
      <w:r>
        <w:rPr>
          <w:sz w:val="22"/>
          <w:szCs w:val="22"/>
        </w:rPr>
        <w:t>Smlouvě</w:t>
      </w:r>
      <w:r w:rsidRPr="00C619AD">
        <w:rPr>
          <w:sz w:val="22"/>
          <w:szCs w:val="22"/>
        </w:rPr>
        <w:t xml:space="preserve"> a zachová si vlastnosti ujednané v této </w:t>
      </w:r>
      <w:r>
        <w:rPr>
          <w:sz w:val="22"/>
          <w:szCs w:val="22"/>
        </w:rPr>
        <w:t>Smlouvě</w:t>
      </w:r>
      <w:r w:rsidRPr="00C619AD">
        <w:rPr>
          <w:sz w:val="22"/>
          <w:szCs w:val="22"/>
        </w:rPr>
        <w:t xml:space="preserve">. </w:t>
      </w:r>
      <w:r w:rsidR="00A47E24">
        <w:rPr>
          <w:sz w:val="22"/>
          <w:szCs w:val="22"/>
        </w:rPr>
        <w:t xml:space="preserve">Služba </w:t>
      </w:r>
      <w:proofErr w:type="spellStart"/>
      <w:r w:rsidR="00A47E24">
        <w:rPr>
          <w:sz w:val="22"/>
          <w:szCs w:val="22"/>
        </w:rPr>
        <w:t>maintenance</w:t>
      </w:r>
      <w:proofErr w:type="spellEnd"/>
      <w:r w:rsidR="00A47E24">
        <w:rPr>
          <w:sz w:val="22"/>
          <w:szCs w:val="22"/>
        </w:rPr>
        <w:t xml:space="preserve"> bude poskytována po dobu stanovenou v příloze č. 1 této Smlouvy.</w:t>
      </w:r>
    </w:p>
    <w:p w:rsidR="00C619AD" w:rsidRPr="00C619AD" w:rsidRDefault="00C619AD" w:rsidP="00C619AD">
      <w:pPr>
        <w:pStyle w:val="Nadpis2"/>
        <w:rPr>
          <w:sz w:val="22"/>
          <w:szCs w:val="22"/>
        </w:rPr>
      </w:pPr>
      <w:r w:rsidRPr="00C619AD">
        <w:rPr>
          <w:sz w:val="22"/>
          <w:szCs w:val="22"/>
        </w:rPr>
        <w:t xml:space="preserve">Záruční doba neběží po dobu, po kterou </w:t>
      </w:r>
      <w:r>
        <w:rPr>
          <w:sz w:val="22"/>
          <w:szCs w:val="22"/>
        </w:rPr>
        <w:t>K</w:t>
      </w:r>
      <w:r w:rsidRPr="00C619AD">
        <w:rPr>
          <w:sz w:val="22"/>
          <w:szCs w:val="22"/>
        </w:rPr>
        <w:t>upující nemůže užívat zboží pro jeho reklamované vady. Smluvní strany se výslovně dohodly, že vyskytne-li se v průběhu záruční doby skrytá vada zboží, má se za to, že touto vadou zboží trpělo již v době odevzdání.</w:t>
      </w:r>
    </w:p>
    <w:p w:rsidR="00C619AD" w:rsidRPr="00C619AD" w:rsidRDefault="00C619AD" w:rsidP="00C619AD">
      <w:pPr>
        <w:pStyle w:val="Nadpis2"/>
        <w:rPr>
          <w:sz w:val="22"/>
          <w:szCs w:val="22"/>
        </w:rPr>
      </w:pPr>
      <w:r w:rsidRPr="00C619AD">
        <w:rPr>
          <w:sz w:val="22"/>
          <w:szCs w:val="22"/>
        </w:rPr>
        <w:t xml:space="preserve">Vady zboží, které se projeví během záruční doby (dále jen „vady zboží v záruce“) uplatňuje </w:t>
      </w:r>
      <w:r>
        <w:rPr>
          <w:sz w:val="22"/>
          <w:szCs w:val="22"/>
        </w:rPr>
        <w:t>Kupující</w:t>
      </w:r>
      <w:r w:rsidRPr="00C619AD">
        <w:rPr>
          <w:sz w:val="22"/>
          <w:szCs w:val="22"/>
        </w:rPr>
        <w:t xml:space="preserve"> u </w:t>
      </w:r>
      <w:r>
        <w:rPr>
          <w:sz w:val="22"/>
          <w:szCs w:val="22"/>
        </w:rPr>
        <w:t>P</w:t>
      </w:r>
      <w:r w:rsidRPr="00C619AD">
        <w:rPr>
          <w:sz w:val="22"/>
          <w:szCs w:val="22"/>
        </w:rPr>
        <w:t xml:space="preserve">rodávajícího bezodkladně po jejich zjištění písemným oznámením zaslaným datovou zprávou nebo na e-mail </w:t>
      </w:r>
      <w:r>
        <w:rPr>
          <w:sz w:val="22"/>
          <w:szCs w:val="22"/>
        </w:rPr>
        <w:t>P</w:t>
      </w:r>
      <w:r w:rsidRPr="00C619AD">
        <w:rPr>
          <w:sz w:val="22"/>
          <w:szCs w:val="22"/>
        </w:rPr>
        <w:t xml:space="preserve">rodávajícího: </w:t>
      </w:r>
      <w:proofErr w:type="gramStart"/>
      <w:r w:rsidR="00161A57">
        <w:rPr>
          <w:sz w:val="22"/>
          <w:szCs w:val="22"/>
        </w:rPr>
        <w:t>XXXXXXXX</w:t>
      </w:r>
      <w:r w:rsidR="00CD5F2A">
        <w:rPr>
          <w:sz w:val="22"/>
          <w:szCs w:val="22"/>
        </w:rPr>
        <w:t>.</w:t>
      </w:r>
      <w:r w:rsidRPr="00C619AD">
        <w:rPr>
          <w:sz w:val="22"/>
          <w:szCs w:val="22"/>
        </w:rPr>
        <w:t>V oznámení</w:t>
      </w:r>
      <w:proofErr w:type="gramEnd"/>
      <w:r w:rsidRPr="00C619AD">
        <w:rPr>
          <w:sz w:val="22"/>
          <w:szCs w:val="22"/>
        </w:rPr>
        <w:t xml:space="preserve"> musí být vada zboží v záruce popsána a bude uvedeno, jak se projevuje. </w:t>
      </w:r>
      <w:r>
        <w:rPr>
          <w:sz w:val="22"/>
          <w:szCs w:val="22"/>
        </w:rPr>
        <w:t>Kupující</w:t>
      </w:r>
      <w:r w:rsidRPr="00C619AD">
        <w:rPr>
          <w:sz w:val="22"/>
          <w:szCs w:val="22"/>
        </w:rPr>
        <w:t xml:space="preserve"> v oznámení uvede své požadavky, jakým způsobem požaduje vadu zboží v záruce odstranit.</w:t>
      </w:r>
    </w:p>
    <w:p w:rsidR="00C619AD" w:rsidRPr="00C619AD" w:rsidRDefault="00C619AD" w:rsidP="00C619AD">
      <w:pPr>
        <w:pStyle w:val="Nadpis2"/>
        <w:rPr>
          <w:sz w:val="22"/>
          <w:szCs w:val="22"/>
        </w:rPr>
      </w:pPr>
      <w:r w:rsidRPr="00C619AD">
        <w:rPr>
          <w:sz w:val="22"/>
          <w:szCs w:val="22"/>
        </w:rPr>
        <w:t xml:space="preserve">Prodávající je povinen </w:t>
      </w:r>
      <w:r w:rsidR="00E46AE8">
        <w:rPr>
          <w:sz w:val="22"/>
          <w:szCs w:val="22"/>
        </w:rPr>
        <w:t>K</w:t>
      </w:r>
      <w:r w:rsidRPr="00C619AD">
        <w:rPr>
          <w:sz w:val="22"/>
          <w:szCs w:val="22"/>
        </w:rPr>
        <w:t xml:space="preserve">upujícímu doručit písemné vyjádření k reklamaci ve lhůtě 7 pracovních dnů po jejím obdržení. Pokud během této doby nebude </w:t>
      </w:r>
      <w:r w:rsidR="00E46AE8">
        <w:rPr>
          <w:sz w:val="22"/>
          <w:szCs w:val="22"/>
        </w:rPr>
        <w:t>K</w:t>
      </w:r>
      <w:r w:rsidRPr="00C619AD">
        <w:rPr>
          <w:sz w:val="22"/>
          <w:szCs w:val="22"/>
        </w:rPr>
        <w:t xml:space="preserve">upujícímu doručeno písemné vyjádření </w:t>
      </w:r>
      <w:r w:rsidR="00E46AE8">
        <w:rPr>
          <w:sz w:val="22"/>
          <w:szCs w:val="22"/>
        </w:rPr>
        <w:t>P</w:t>
      </w:r>
      <w:r w:rsidRPr="00C619AD">
        <w:rPr>
          <w:sz w:val="22"/>
          <w:szCs w:val="22"/>
        </w:rPr>
        <w:t xml:space="preserve">rodávajícího k reklamované vadě, platí, že </w:t>
      </w:r>
      <w:r w:rsidR="00E46AE8">
        <w:rPr>
          <w:sz w:val="22"/>
          <w:szCs w:val="22"/>
        </w:rPr>
        <w:t>P</w:t>
      </w:r>
      <w:r w:rsidRPr="00C619AD">
        <w:rPr>
          <w:sz w:val="22"/>
          <w:szCs w:val="22"/>
        </w:rPr>
        <w:t xml:space="preserve">rodávající uznává reklamaci v plném rozsahu. Lhůtu pro odstranění nahlášené závady je </w:t>
      </w:r>
      <w:r w:rsidR="00E46AE8">
        <w:rPr>
          <w:sz w:val="22"/>
          <w:szCs w:val="22"/>
        </w:rPr>
        <w:t>P</w:t>
      </w:r>
      <w:r w:rsidRPr="00C619AD">
        <w:rPr>
          <w:sz w:val="22"/>
          <w:szCs w:val="22"/>
        </w:rPr>
        <w:t xml:space="preserve">rodávající povinen splnit nejpozději do 30 dnů od nahlášení závady. Jedná-li se o vadu, k jejímuž odstranění není </w:t>
      </w:r>
      <w:r w:rsidR="00E46AE8">
        <w:rPr>
          <w:sz w:val="22"/>
          <w:szCs w:val="22"/>
        </w:rPr>
        <w:t>P</w:t>
      </w:r>
      <w:r w:rsidRPr="00C619AD">
        <w:rPr>
          <w:sz w:val="22"/>
          <w:szCs w:val="22"/>
        </w:rPr>
        <w:t xml:space="preserve">rodávající výrobcem zboží oprávněn a bude zajištěna u výrobce zboží, nebo si odstranění vady vyžádá vydání nové verze firmware kryptografického prostředku podléhající schválení ze strany NUKIB, je lhůta pro doručení opraveného zboží 90 pracovních dnů od nahlášení vady. K převzetí zboží k opravě a jeho následném vrácení po provedení opravy dojde v místě </w:t>
      </w:r>
      <w:r w:rsidR="0055121D">
        <w:rPr>
          <w:sz w:val="22"/>
          <w:szCs w:val="22"/>
        </w:rPr>
        <w:t>plnění</w:t>
      </w:r>
      <w:r w:rsidRPr="00C619AD">
        <w:rPr>
          <w:sz w:val="22"/>
          <w:szCs w:val="22"/>
        </w:rPr>
        <w:t>.</w:t>
      </w:r>
    </w:p>
    <w:p w:rsidR="00C619AD" w:rsidRPr="00C619AD" w:rsidRDefault="00C619AD" w:rsidP="00C619AD">
      <w:pPr>
        <w:pStyle w:val="Nadpis2"/>
        <w:rPr>
          <w:sz w:val="22"/>
          <w:szCs w:val="22"/>
        </w:rPr>
      </w:pPr>
      <w:r w:rsidRPr="00C619AD">
        <w:rPr>
          <w:sz w:val="22"/>
          <w:szCs w:val="22"/>
        </w:rPr>
        <w:t xml:space="preserve">O každém provedeném záručním servisním zásahu sepíše </w:t>
      </w:r>
      <w:r w:rsidR="0055121D">
        <w:rPr>
          <w:sz w:val="22"/>
          <w:szCs w:val="22"/>
        </w:rPr>
        <w:t>P</w:t>
      </w:r>
      <w:r w:rsidRPr="00C619AD">
        <w:rPr>
          <w:sz w:val="22"/>
          <w:szCs w:val="22"/>
        </w:rPr>
        <w:t xml:space="preserve">rodávající nebo jím pověřená osoba „Reklamační protokol“. Tento protokol se vypracuje ve dvou výtiscích, jeden pro </w:t>
      </w:r>
      <w:r w:rsidR="0055121D">
        <w:rPr>
          <w:sz w:val="22"/>
          <w:szCs w:val="22"/>
        </w:rPr>
        <w:t>K</w:t>
      </w:r>
      <w:r w:rsidRPr="00C619AD">
        <w:rPr>
          <w:sz w:val="22"/>
          <w:szCs w:val="22"/>
        </w:rPr>
        <w:t xml:space="preserve">upujícího a jeden pro </w:t>
      </w:r>
      <w:r w:rsidR="0055121D">
        <w:rPr>
          <w:sz w:val="22"/>
          <w:szCs w:val="22"/>
        </w:rPr>
        <w:t>P</w:t>
      </w:r>
      <w:r w:rsidRPr="00C619AD">
        <w:rPr>
          <w:sz w:val="22"/>
          <w:szCs w:val="22"/>
        </w:rPr>
        <w:t>rodávajícího.</w:t>
      </w:r>
    </w:p>
    <w:p w:rsidR="00C619AD" w:rsidRPr="003E2629" w:rsidRDefault="00C619AD" w:rsidP="008D5917">
      <w:pPr>
        <w:pStyle w:val="Nadpis2"/>
        <w:rPr>
          <w:sz w:val="22"/>
          <w:szCs w:val="22"/>
        </w:rPr>
      </w:pPr>
      <w:r w:rsidRPr="0055121D">
        <w:rPr>
          <w:sz w:val="22"/>
          <w:szCs w:val="22"/>
        </w:rPr>
        <w:t>Odpovědnost za vady zboží a nároky z vad zboží se řídí ustanoveními § 2099 a násl. OZ</w:t>
      </w:r>
    </w:p>
    <w:p w:rsidR="005B6FB1" w:rsidRPr="003E2629" w:rsidRDefault="005B6FB1" w:rsidP="00C561B4">
      <w:pPr>
        <w:pStyle w:val="Nadpis1"/>
        <w:rPr>
          <w:sz w:val="22"/>
          <w:szCs w:val="22"/>
        </w:rPr>
      </w:pPr>
      <w:bookmarkStart w:id="16" w:name="_Toc436801786"/>
      <w:bookmarkStart w:id="17" w:name="_Toc447007783"/>
      <w:bookmarkStart w:id="18" w:name="_Toc447008020"/>
      <w:r w:rsidRPr="003E2629">
        <w:rPr>
          <w:sz w:val="22"/>
          <w:szCs w:val="22"/>
        </w:rPr>
        <w:br/>
      </w:r>
      <w:bookmarkEnd w:id="16"/>
      <w:bookmarkEnd w:id="17"/>
      <w:bookmarkEnd w:id="18"/>
      <w:r w:rsidR="005A7E41">
        <w:rPr>
          <w:sz w:val="22"/>
          <w:szCs w:val="22"/>
        </w:rPr>
        <w:t>SMLUVNÍ POKUTY A ÚROKY Z PRODLENÍ</w:t>
      </w:r>
    </w:p>
    <w:p w:rsidR="005A7E41" w:rsidRPr="005A7E41" w:rsidRDefault="005A7E41" w:rsidP="005A7E41">
      <w:pPr>
        <w:pStyle w:val="Nadpis2"/>
        <w:rPr>
          <w:sz w:val="22"/>
          <w:szCs w:val="22"/>
        </w:rPr>
      </w:pPr>
      <w:bookmarkStart w:id="19" w:name="_Toc436801788"/>
      <w:bookmarkStart w:id="20" w:name="_Toc447007787"/>
      <w:bookmarkStart w:id="21" w:name="_Toc447008024"/>
      <w:r w:rsidRPr="005A7E41">
        <w:rPr>
          <w:sz w:val="22"/>
          <w:szCs w:val="22"/>
        </w:rPr>
        <w:t xml:space="preserve">Prodávající zaplatí </w:t>
      </w:r>
      <w:r>
        <w:rPr>
          <w:sz w:val="22"/>
          <w:szCs w:val="22"/>
        </w:rPr>
        <w:t>K</w:t>
      </w:r>
      <w:r w:rsidRPr="005A7E41">
        <w:rPr>
          <w:sz w:val="22"/>
          <w:szCs w:val="22"/>
        </w:rPr>
        <w:t xml:space="preserve">upujícímu v případě prodlení s odevzdáním zboží v termínech uvedených v čl. </w:t>
      </w:r>
      <w:r>
        <w:rPr>
          <w:sz w:val="22"/>
          <w:szCs w:val="22"/>
        </w:rPr>
        <w:t>IV</w:t>
      </w:r>
      <w:r w:rsidRPr="005A7E41">
        <w:rPr>
          <w:sz w:val="22"/>
          <w:szCs w:val="22"/>
        </w:rPr>
        <w:t xml:space="preserve">. odst. 1 této </w:t>
      </w:r>
      <w:r>
        <w:rPr>
          <w:sz w:val="22"/>
          <w:szCs w:val="22"/>
        </w:rPr>
        <w:t>Smlouvy</w:t>
      </w:r>
      <w:r w:rsidRPr="005A7E41">
        <w:rPr>
          <w:sz w:val="22"/>
          <w:szCs w:val="22"/>
        </w:rPr>
        <w:t xml:space="preserve"> smluvní pokutu ve výši 0,</w:t>
      </w:r>
      <w:r>
        <w:rPr>
          <w:sz w:val="22"/>
          <w:szCs w:val="22"/>
        </w:rPr>
        <w:t>1</w:t>
      </w:r>
      <w:r w:rsidRPr="005A7E41">
        <w:rPr>
          <w:sz w:val="22"/>
          <w:szCs w:val="22"/>
        </w:rPr>
        <w:t xml:space="preserve"> % z kupní ceny neodevzdaného zboží v Kč včetně DPH za každý započatý den, a to až do úplného splnění závazku nebo do zániku smluvního vztahu. Okamžik práva fakturace vzniká prvním dnem prodlení.</w:t>
      </w:r>
    </w:p>
    <w:p w:rsidR="005A7E41" w:rsidRPr="005A7E41" w:rsidRDefault="005A7E41" w:rsidP="005A7E41">
      <w:pPr>
        <w:pStyle w:val="Nadpis2"/>
        <w:rPr>
          <w:sz w:val="22"/>
          <w:szCs w:val="22"/>
        </w:rPr>
      </w:pPr>
      <w:r w:rsidRPr="005A7E41">
        <w:rPr>
          <w:sz w:val="22"/>
          <w:szCs w:val="22"/>
        </w:rPr>
        <w:t xml:space="preserve">Prodávající zaplatí </w:t>
      </w:r>
      <w:r>
        <w:rPr>
          <w:sz w:val="22"/>
          <w:szCs w:val="22"/>
        </w:rPr>
        <w:t>K</w:t>
      </w:r>
      <w:r w:rsidRPr="005A7E41">
        <w:rPr>
          <w:sz w:val="22"/>
          <w:szCs w:val="22"/>
        </w:rPr>
        <w:t xml:space="preserve">upujícímu v případě nedodržení sjednaného termínu odstranění vady zjištěné v záruční době podle podmínek uvedených v čl. </w:t>
      </w:r>
      <w:r>
        <w:rPr>
          <w:sz w:val="22"/>
          <w:szCs w:val="22"/>
        </w:rPr>
        <w:t>VI</w:t>
      </w:r>
      <w:r w:rsidRPr="005A7E41">
        <w:rPr>
          <w:sz w:val="22"/>
          <w:szCs w:val="22"/>
        </w:rPr>
        <w:t xml:space="preserve">. této </w:t>
      </w:r>
      <w:r>
        <w:rPr>
          <w:sz w:val="22"/>
          <w:szCs w:val="22"/>
        </w:rPr>
        <w:t>Smlouvy</w:t>
      </w:r>
      <w:r w:rsidRPr="005A7E41">
        <w:rPr>
          <w:sz w:val="22"/>
          <w:szCs w:val="22"/>
        </w:rPr>
        <w:t xml:space="preserve"> smluvní pokutu ve výši </w:t>
      </w:r>
      <w:r>
        <w:rPr>
          <w:sz w:val="22"/>
          <w:szCs w:val="22"/>
        </w:rPr>
        <w:t>1</w:t>
      </w:r>
      <w:r w:rsidRPr="005A7E41">
        <w:rPr>
          <w:sz w:val="22"/>
          <w:szCs w:val="22"/>
        </w:rPr>
        <w:t xml:space="preserve"> 000,00 Kč za každou neodstraněnou vadu a za každý započatý den prodlení, a to až do podpisu „Protokolu o odstranění vady a předání zboží“. Okamžik práva fakturace vzniká prvním dnem prodlení.</w:t>
      </w:r>
    </w:p>
    <w:p w:rsidR="005A7E41" w:rsidRPr="005A7E41" w:rsidRDefault="005A7E41" w:rsidP="005A7E41">
      <w:pPr>
        <w:pStyle w:val="Nadpis2"/>
        <w:rPr>
          <w:sz w:val="22"/>
          <w:szCs w:val="22"/>
        </w:rPr>
      </w:pPr>
      <w:r w:rsidRPr="005A7E41">
        <w:rPr>
          <w:sz w:val="22"/>
          <w:szCs w:val="22"/>
        </w:rPr>
        <w:t xml:space="preserve">Kupující zaplatí </w:t>
      </w:r>
      <w:r>
        <w:rPr>
          <w:sz w:val="22"/>
          <w:szCs w:val="22"/>
        </w:rPr>
        <w:t>P</w:t>
      </w:r>
      <w:r w:rsidRPr="005A7E41">
        <w:rPr>
          <w:sz w:val="22"/>
          <w:szCs w:val="22"/>
        </w:rPr>
        <w:t>rodávajícímu za prodlení s úhradou faktury za každý započatý den prodlení úrok z prodlení v zákonné výši.</w:t>
      </w:r>
    </w:p>
    <w:p w:rsidR="005A7E41" w:rsidRPr="005A7E41" w:rsidRDefault="005A7E41" w:rsidP="005A7E41">
      <w:pPr>
        <w:pStyle w:val="Nadpis2"/>
        <w:rPr>
          <w:sz w:val="22"/>
          <w:szCs w:val="22"/>
        </w:rPr>
      </w:pPr>
      <w:r w:rsidRPr="005A7E41">
        <w:rPr>
          <w:sz w:val="22"/>
          <w:szCs w:val="22"/>
        </w:rPr>
        <w:t>Smluvní pokuty jsou splatné do 30 dnů ode dne doručení vyúčtování povinné smluvní straně.</w:t>
      </w:r>
    </w:p>
    <w:p w:rsidR="005B6FB1" w:rsidRPr="005A7E41" w:rsidRDefault="005A7E41" w:rsidP="005A7E41">
      <w:pPr>
        <w:pStyle w:val="Nadpis2"/>
        <w:rPr>
          <w:sz w:val="22"/>
          <w:szCs w:val="22"/>
        </w:rPr>
      </w:pPr>
      <w:r w:rsidRPr="005A7E41">
        <w:rPr>
          <w:sz w:val="22"/>
          <w:szCs w:val="22"/>
        </w:rPr>
        <w:t xml:space="preserve">Smluvní pokuty a úrok z prodlení hradí povinná smluvní strana </w:t>
      </w:r>
      <w:r>
        <w:rPr>
          <w:sz w:val="22"/>
          <w:szCs w:val="22"/>
        </w:rPr>
        <w:t>do výše 10% kupní ceny Předmětu plnění</w:t>
      </w:r>
      <w:r w:rsidRPr="005A7E41">
        <w:rPr>
          <w:sz w:val="22"/>
          <w:szCs w:val="22"/>
        </w:rPr>
        <w:t>. Náhrada škody je vymahatelná samostatně vedle smluvních pokut a úroku z prodlení</w:t>
      </w:r>
      <w:r w:rsidRPr="005A7E41">
        <w:t xml:space="preserve"> </w:t>
      </w:r>
      <w:r w:rsidRPr="005A7E41">
        <w:rPr>
          <w:sz w:val="22"/>
          <w:szCs w:val="22"/>
        </w:rPr>
        <w:t>do výše 10% kupní ceny Předmětu plnění</w:t>
      </w:r>
      <w:r w:rsidR="005B6FB1" w:rsidRPr="005A7E41">
        <w:rPr>
          <w:sz w:val="22"/>
          <w:szCs w:val="22"/>
        </w:rPr>
        <w:t>.</w:t>
      </w:r>
    </w:p>
    <w:p w:rsidR="005A7E41" w:rsidRDefault="005A7E41" w:rsidP="00C561B4">
      <w:pPr>
        <w:pStyle w:val="Nadpis1"/>
        <w:rPr>
          <w:sz w:val="22"/>
          <w:szCs w:val="22"/>
        </w:rPr>
      </w:pPr>
      <w:r>
        <w:rPr>
          <w:sz w:val="22"/>
          <w:szCs w:val="22"/>
        </w:rPr>
        <w:t>OKOLNOSTI VYLUČUJÍCÍ ODPOVĚDNOST</w:t>
      </w:r>
    </w:p>
    <w:p w:rsidR="005A7E41" w:rsidRPr="00D14AEB" w:rsidRDefault="005A7E41" w:rsidP="005A7E41">
      <w:pPr>
        <w:pStyle w:val="Nadpis2"/>
        <w:rPr>
          <w:sz w:val="22"/>
          <w:szCs w:val="22"/>
        </w:rPr>
      </w:pPr>
      <w:r w:rsidRPr="00D14AEB">
        <w:rPr>
          <w:sz w:val="22"/>
          <w:szCs w:val="22"/>
        </w:rPr>
        <w:t>Za okolnost vylučující odpovědnost smluvní strany za prodlení s plněním smluvních závazků podle této Smlouvy (vyšší moc) je považována taková překážka, která nastane nezávisle na vůli dotčené Smluvní strany a brání jí ve splnění její povinnosti z této Smlouvy, jestliže nelze rozumně předpokládat, že by dotčená Smluvní strana takovou překážku nebo její následky odvrátila nebo překonala a dále, že by v době vzniku smluvních závazků z této Smlouvy vznik nebo existenci této překážky předpokládala.</w:t>
      </w:r>
    </w:p>
    <w:p w:rsidR="005A7E41" w:rsidRPr="00D14AEB" w:rsidRDefault="005A7E41" w:rsidP="005A7E41">
      <w:pPr>
        <w:pStyle w:val="Nadpis2"/>
        <w:rPr>
          <w:sz w:val="22"/>
          <w:szCs w:val="22"/>
        </w:rPr>
      </w:pPr>
      <w:r w:rsidRPr="00D14AEB">
        <w:rPr>
          <w:sz w:val="22"/>
          <w:szCs w:val="22"/>
        </w:rPr>
        <w:t>Za překážky dle odst. 1. tohoto článku se považují živelní pohromy (požár, úder blesku, povodeň nebo záplava, vichřice nebo krupobití, sesuv nebo zřícení lavin, skal, zemin nebo kamení), jakákoliv embarga, ekonomické sankce, občanské války, povstání, válečné konflikty, teroristické útoky, nepokoje, epidemie nebo pandemie, či výslovně neuvedené překážky trhu s dotčenými komoditami, které nebyly ani z části zaviněny Prodávajícím. Za překážky podle odst. 1. tohoto článku se považuje také nevydání nebo průtahy s vydáním rozhodnutí orgánů veřejné moci nutných k plnění závazků Prodávajícího dle této Smlouvy, nicméně pouze v případě, že nebyly ani zčásti zaviněny Prodávajícím.</w:t>
      </w:r>
    </w:p>
    <w:p w:rsidR="005A7E41" w:rsidRPr="00D14AEB" w:rsidRDefault="005A7E41" w:rsidP="005A7E41">
      <w:pPr>
        <w:pStyle w:val="Nadpis2"/>
        <w:rPr>
          <w:sz w:val="22"/>
          <w:szCs w:val="22"/>
        </w:rPr>
      </w:pPr>
      <w:r w:rsidRPr="00D14AEB">
        <w:rPr>
          <w:sz w:val="22"/>
          <w:szCs w:val="22"/>
        </w:rPr>
        <w:t>Za překážky dle odst. 1. tohoto článku se výslovně nepovažují překážky, které vznikly teprve v době, kdy dotčená Smluvní strana byla v prodlení s plněním své povinnosti, nebo vznikla z jejich hospodářských poměrů či hospodářských poměrů jejího poddodavatele. Za překážku dle odst. 1. tohoto článku se rovněž výslovně nepovažuje prodlení poddodavatele, a to vyjma případů, kdy na straně poddodavatele došlo ke vzniku okolnosti vylučující odpovědnost definované v odst. 1. tohoto článku v době, kdy měl plnit Prodávajícímu.</w:t>
      </w:r>
    </w:p>
    <w:p w:rsidR="005A7E41" w:rsidRPr="00D14AEB" w:rsidRDefault="005A7E41" w:rsidP="005A7E41">
      <w:pPr>
        <w:pStyle w:val="Nadpis2"/>
        <w:rPr>
          <w:sz w:val="22"/>
          <w:szCs w:val="22"/>
        </w:rPr>
      </w:pPr>
      <w:r w:rsidRPr="00D14AEB">
        <w:rPr>
          <w:sz w:val="22"/>
          <w:szCs w:val="22"/>
        </w:rPr>
        <w:t>Nastanou-li okolnosti, které vylučují odpovědnost jedné ze Smluvních stran, je dotčená Smluvní strana povinna bez zbytečného odkladu (nejdéle však do 10 kalendářních dnů ode dne vzniku okolnosti vylučující odpovědnost, pro kterou dotčená Smluvní strana není schopná plnit své závazky dle této Smlouvy) o těchto okolnostech vylučujících odpovědnost informovat druhou Smluvní stranu a vstoupit do jednání ohledně řešení vzniklé situace. Smluvní strany nejsou oprávněny takto vzniklé situace jakkoliv zneužít ve svůj prospěch a jsou povinny v dobré víře usilovat o dosažení přijatelného řešení pro obě Smluvní strany v co nejkratší době. V případě porušení této povinnosti spolupracovat kteroukoliv Smluvní stranou, se tato Smluvní strana ocitá v prodlení s plněním svých povinností dle této Smlouvy.</w:t>
      </w:r>
    </w:p>
    <w:p w:rsidR="005A7E41" w:rsidRPr="00D14AEB" w:rsidRDefault="005A7E41" w:rsidP="005A7E41">
      <w:pPr>
        <w:pStyle w:val="Nadpis2"/>
        <w:rPr>
          <w:sz w:val="22"/>
          <w:szCs w:val="22"/>
        </w:rPr>
      </w:pPr>
      <w:r w:rsidRPr="00D14AEB">
        <w:rPr>
          <w:sz w:val="22"/>
          <w:szCs w:val="22"/>
        </w:rPr>
        <w:t>V případě, že nedojde k odlišné dohodě obou Smluvních stran, termíny plnění jednotlivých povinností podle této Smlouvy dotčené okolností vylučující odpovědnost se prodlužují o dobu, po kterou okolnost vylučující odpovědnost prokazatelně trvala.</w:t>
      </w:r>
    </w:p>
    <w:p w:rsidR="005A7E41" w:rsidRPr="00D14AEB" w:rsidRDefault="005A7E41" w:rsidP="005A7E41">
      <w:pPr>
        <w:pStyle w:val="Nadpis2"/>
        <w:rPr>
          <w:sz w:val="22"/>
          <w:szCs w:val="22"/>
        </w:rPr>
      </w:pPr>
      <w:r w:rsidRPr="00D14AEB">
        <w:rPr>
          <w:sz w:val="22"/>
          <w:szCs w:val="22"/>
        </w:rPr>
        <w:t>Účinky vylučující odpovědnost jsou omezeny pouze na dobu, kdy objektivně trvala příslušná překážka, s níž jsou tyto účinky spojeny. Dobu trvání příslušné překážky (včetně kauzality) je dotčená Smluvní strana povinna vždy objektivně prokázat (např. předložením dokumentů vydaných národní autoritou apod.).</w:t>
      </w:r>
    </w:p>
    <w:p w:rsidR="005A7E41" w:rsidRPr="00D14AEB" w:rsidRDefault="005A7E41" w:rsidP="005A7E41">
      <w:pPr>
        <w:pStyle w:val="Nadpis2"/>
        <w:rPr>
          <w:sz w:val="22"/>
          <w:szCs w:val="22"/>
        </w:rPr>
      </w:pPr>
      <w:r w:rsidRPr="00D14AEB">
        <w:rPr>
          <w:sz w:val="22"/>
          <w:szCs w:val="22"/>
        </w:rPr>
        <w:t>Dotčená Smluvní strana se zprostí povinnosti uhradit smluvní pokutu nebo škodu způsobenou druhé smluvní straně porušením povinnosti z této Smlouvy pokud se v souladu s odst. 6. tohoto článku prokáže, že porušení příslušné povinnosti bylo způsobeno okolností vylučující odpovědnost dle odst. 1. tohoto článku. V takovém případě se má za to, že nárok na úhradu smluvní pokuty nevznikl.</w:t>
      </w:r>
    </w:p>
    <w:p w:rsidR="005A7E41" w:rsidRPr="00D14AEB" w:rsidRDefault="005A7E41" w:rsidP="00C561B4">
      <w:pPr>
        <w:pStyle w:val="Nadpis1"/>
        <w:rPr>
          <w:sz w:val="22"/>
          <w:szCs w:val="22"/>
        </w:rPr>
      </w:pPr>
      <w:r w:rsidRPr="00D14AEB">
        <w:rPr>
          <w:sz w:val="22"/>
          <w:szCs w:val="22"/>
        </w:rPr>
        <w:t>OCHRANA UTAJOVANÝCH INFORMACÍ</w:t>
      </w:r>
    </w:p>
    <w:p w:rsidR="005A7E41" w:rsidRPr="00D14AEB" w:rsidRDefault="005A7E41" w:rsidP="005A7E41">
      <w:pPr>
        <w:pStyle w:val="Nadpis2"/>
        <w:rPr>
          <w:sz w:val="22"/>
          <w:szCs w:val="22"/>
        </w:rPr>
      </w:pPr>
      <w:r w:rsidRPr="00D14AEB">
        <w:rPr>
          <w:sz w:val="22"/>
          <w:szCs w:val="22"/>
        </w:rPr>
        <w:t>Prodávající je povinen zabezpečit ochranu utajovaných informací ve smyslu zákona č. 412/2005 Sb., o ochraně utajovaných informací a o bezpečnostní způsobilosti, ve znění pozdějších předpisů (dále jen „zákon č. 412/2005 Sb.,“) a souvisejících prováděcích právních předpisů.</w:t>
      </w:r>
    </w:p>
    <w:p w:rsidR="005A7E41" w:rsidRPr="00D14AEB" w:rsidRDefault="005A7E41" w:rsidP="005A7E41">
      <w:pPr>
        <w:pStyle w:val="Nadpis2"/>
        <w:rPr>
          <w:sz w:val="22"/>
          <w:szCs w:val="22"/>
        </w:rPr>
      </w:pPr>
      <w:r w:rsidRPr="00D14AEB">
        <w:rPr>
          <w:sz w:val="22"/>
          <w:szCs w:val="22"/>
        </w:rPr>
        <w:t>Prodávající je povinen do 5 pracovních dnů od vzniku změny oznámit bezpečnostnímu řediteli Kupujícího (dále jen „BŘ“) všechny změny v zákonných podmínkách uvedených v § 17 zákona č. 412/2005 Sb., které by mohly vést k ohrožení jeho ekonomické stability.</w:t>
      </w:r>
    </w:p>
    <w:p w:rsidR="005A7E41" w:rsidRPr="00D14AEB" w:rsidRDefault="005A7E41" w:rsidP="005A7E41">
      <w:pPr>
        <w:pStyle w:val="Nadpis2"/>
        <w:rPr>
          <w:sz w:val="22"/>
          <w:szCs w:val="22"/>
        </w:rPr>
      </w:pPr>
      <w:r w:rsidRPr="00D14AEB">
        <w:rPr>
          <w:sz w:val="22"/>
          <w:szCs w:val="22"/>
        </w:rPr>
        <w:t>Prodávající je povinen neprodleně písemně oznámit BŘ nezpůsobilost ve vztahu k utajovaným informacím podle § 19 zákona č. 412/2005 Sb., zejména odnětí osvědčení podnikatele, a vrátit utajované informace Kupujícímu.</w:t>
      </w:r>
    </w:p>
    <w:p w:rsidR="005A7E41" w:rsidRPr="00D14AEB" w:rsidRDefault="005A7E41" w:rsidP="005A7E41">
      <w:pPr>
        <w:pStyle w:val="Nadpis2"/>
        <w:rPr>
          <w:sz w:val="22"/>
          <w:szCs w:val="22"/>
        </w:rPr>
      </w:pPr>
      <w:r w:rsidRPr="00D14AEB">
        <w:rPr>
          <w:sz w:val="22"/>
          <w:szCs w:val="22"/>
        </w:rPr>
        <w:t>Prodávající je povinen současně se splněním příslušných zákonných povinností neprodleně písemně oznámit BŘ jakékoliv neoprávněné nakládání s utajovanými informacemi nebo ztrátu utajovaných informací Kupujícího.</w:t>
      </w:r>
    </w:p>
    <w:p w:rsidR="005A7E41" w:rsidRPr="00D14AEB" w:rsidRDefault="005A7E41" w:rsidP="005A7E41">
      <w:pPr>
        <w:pStyle w:val="Nadpis2"/>
        <w:rPr>
          <w:sz w:val="22"/>
          <w:szCs w:val="22"/>
        </w:rPr>
      </w:pPr>
      <w:r w:rsidRPr="00D14AEB">
        <w:rPr>
          <w:sz w:val="22"/>
          <w:szCs w:val="22"/>
        </w:rPr>
        <w:t>Prodávající je povinen umožnit odborným orgánům Kupujícího, kontrolovat na základě písemného pověření BŘ nakládání s utajovanými informacemi Kupujícího v rámci své osoby a svých poddodavatelů.</w:t>
      </w:r>
    </w:p>
    <w:p w:rsidR="005A7E41" w:rsidRPr="00D14AEB" w:rsidRDefault="005A7E41" w:rsidP="005A7E41">
      <w:pPr>
        <w:pStyle w:val="Nadpis2"/>
        <w:rPr>
          <w:sz w:val="22"/>
          <w:szCs w:val="22"/>
        </w:rPr>
      </w:pPr>
      <w:r w:rsidRPr="00D14AEB">
        <w:rPr>
          <w:sz w:val="22"/>
          <w:szCs w:val="22"/>
        </w:rPr>
        <w:t xml:space="preserve">Prodávající má podle § 20 odst. 1 písm. a) zákona č. 412/2005 Sb., přístup k utajované informaci, která u něho vzniká, nebo je mu poskytnuta, přičemž tyto utajované informace jsou specifikovány v souladu se seznamem utajovaných informací stanoveným nařízením vlády č. 522/2005 Sb., kterým se stanoví seznam utajovaných informací, ve znění pozdějších změn, a to do a včetně stupně utajení DŮVĚRNÉ v souladu s přílohou č. 19, pořadové číslo 14. </w:t>
      </w:r>
    </w:p>
    <w:p w:rsidR="005A7E41" w:rsidRPr="00D14AEB" w:rsidRDefault="005A7E41" w:rsidP="005A7E41">
      <w:pPr>
        <w:pStyle w:val="Nadpis2"/>
        <w:rPr>
          <w:sz w:val="22"/>
          <w:szCs w:val="22"/>
        </w:rPr>
      </w:pPr>
      <w:r w:rsidRPr="00D14AEB">
        <w:rPr>
          <w:sz w:val="22"/>
          <w:szCs w:val="22"/>
        </w:rPr>
        <w:t>Prodávající je povinen v rámci smluvních vztahů se svými poddodavateli, pro tyto stanovit zákaz poskytování utajovaných informací dalším subjektům.</w:t>
      </w:r>
    </w:p>
    <w:p w:rsidR="005A7E41" w:rsidRPr="00D14AEB" w:rsidRDefault="005A7E41" w:rsidP="005A7E41">
      <w:pPr>
        <w:pStyle w:val="Nadpis2"/>
        <w:rPr>
          <w:sz w:val="22"/>
          <w:szCs w:val="22"/>
        </w:rPr>
      </w:pPr>
      <w:r w:rsidRPr="00D14AEB">
        <w:rPr>
          <w:sz w:val="22"/>
          <w:szCs w:val="22"/>
        </w:rPr>
        <w:t xml:space="preserve">Úkoly v oblasti ochrany utajovaných informací ve vztahu k Prodávajícímu, bude plnit </w:t>
      </w:r>
      <w:r w:rsidR="007F45B2">
        <w:rPr>
          <w:sz w:val="22"/>
          <w:szCs w:val="22"/>
        </w:rPr>
        <w:t xml:space="preserve">p. </w:t>
      </w:r>
      <w:r w:rsidR="00161A57">
        <w:rPr>
          <w:sz w:val="22"/>
          <w:szCs w:val="22"/>
        </w:rPr>
        <w:t>XXXXXXX</w:t>
      </w:r>
      <w:r w:rsidRPr="00D14AEB">
        <w:rPr>
          <w:sz w:val="22"/>
          <w:szCs w:val="22"/>
        </w:rPr>
        <w:t xml:space="preserve"> nebo jím písemně pověřená osoba.</w:t>
      </w:r>
    </w:p>
    <w:p w:rsidR="005B6FB1" w:rsidRPr="003E2629" w:rsidRDefault="005B6FB1" w:rsidP="00C561B4">
      <w:pPr>
        <w:pStyle w:val="Nadpis1"/>
        <w:rPr>
          <w:sz w:val="22"/>
          <w:szCs w:val="22"/>
        </w:rPr>
      </w:pPr>
      <w:r w:rsidRPr="00D14AEB">
        <w:rPr>
          <w:sz w:val="22"/>
          <w:szCs w:val="22"/>
        </w:rPr>
        <w:br/>
      </w:r>
      <w:r w:rsidRPr="003E2629">
        <w:rPr>
          <w:sz w:val="22"/>
          <w:szCs w:val="22"/>
        </w:rPr>
        <w:t xml:space="preserve">ZÁVĚREČNÁ USTANOVENÍ </w:t>
      </w:r>
      <w:bookmarkEnd w:id="19"/>
      <w:bookmarkEnd w:id="20"/>
      <w:bookmarkEnd w:id="21"/>
    </w:p>
    <w:p w:rsidR="00693DDC" w:rsidRPr="007F45B2" w:rsidRDefault="00D14AEB" w:rsidP="00693DDC">
      <w:pPr>
        <w:pStyle w:val="Nadpis2"/>
        <w:rPr>
          <w:sz w:val="22"/>
          <w:szCs w:val="22"/>
        </w:rPr>
      </w:pPr>
      <w:r w:rsidRPr="007F45B2">
        <w:rPr>
          <w:sz w:val="22"/>
          <w:szCs w:val="22"/>
        </w:rPr>
        <w:t>Smluvní strany konstatují, že</w:t>
      </w:r>
      <w:r w:rsidR="005F3510" w:rsidRPr="007F45B2">
        <w:rPr>
          <w:sz w:val="22"/>
          <w:szCs w:val="22"/>
        </w:rPr>
        <w:t xml:space="preserve"> </w:t>
      </w:r>
      <w:r w:rsidRPr="007F45B2">
        <w:rPr>
          <w:sz w:val="22"/>
          <w:szCs w:val="22"/>
        </w:rPr>
        <w:t xml:space="preserve">Předmět plnění této Smlouvy </w:t>
      </w:r>
      <w:r w:rsidR="005F3510" w:rsidRPr="007F45B2">
        <w:rPr>
          <w:sz w:val="22"/>
          <w:szCs w:val="22"/>
        </w:rPr>
        <w:t xml:space="preserve">představuje jednu z dílčích dodávek pro Kupujícím budovaný informační systém </w:t>
      </w:r>
      <w:r w:rsidR="00161A57">
        <w:rPr>
          <w:sz w:val="22"/>
          <w:szCs w:val="22"/>
        </w:rPr>
        <w:t>XXXXX</w:t>
      </w:r>
      <w:r w:rsidR="005F3510" w:rsidRPr="007F45B2">
        <w:rPr>
          <w:sz w:val="22"/>
          <w:szCs w:val="22"/>
        </w:rPr>
        <w:t xml:space="preserve">, který je určen výhradně ke zpracování utajovaných informací na stupni utajení „Vyhrazené“. V kontextu budování a </w:t>
      </w:r>
      <w:r w:rsidR="00693DDC" w:rsidRPr="007F45B2">
        <w:rPr>
          <w:sz w:val="22"/>
          <w:szCs w:val="22"/>
        </w:rPr>
        <w:t xml:space="preserve">řádného </w:t>
      </w:r>
      <w:r w:rsidR="005F3510" w:rsidRPr="007F45B2">
        <w:rPr>
          <w:sz w:val="22"/>
          <w:szCs w:val="22"/>
        </w:rPr>
        <w:t xml:space="preserve">provozu celého informačního systému </w:t>
      </w:r>
      <w:r w:rsidR="00161A57">
        <w:rPr>
          <w:sz w:val="22"/>
          <w:szCs w:val="22"/>
        </w:rPr>
        <w:t>XXXXXX</w:t>
      </w:r>
      <w:r w:rsidR="005F3510" w:rsidRPr="007F45B2">
        <w:rPr>
          <w:sz w:val="22"/>
          <w:szCs w:val="22"/>
        </w:rPr>
        <w:t xml:space="preserve"> je však nutné zajistit </w:t>
      </w:r>
      <w:r w:rsidR="00693DDC" w:rsidRPr="007F45B2">
        <w:rPr>
          <w:sz w:val="22"/>
          <w:szCs w:val="22"/>
        </w:rPr>
        <w:t>související plnění, které není předmětem plnění této Smlouvy, a to dodávku</w:t>
      </w:r>
      <w:r w:rsidR="005F3510" w:rsidRPr="007F45B2">
        <w:rPr>
          <w:sz w:val="22"/>
          <w:szCs w:val="22"/>
        </w:rPr>
        <w:t xml:space="preserve"> </w:t>
      </w:r>
      <w:r w:rsidR="00693DDC" w:rsidRPr="007F45B2">
        <w:rPr>
          <w:sz w:val="22"/>
          <w:szCs w:val="22"/>
        </w:rPr>
        <w:t xml:space="preserve">příslušného software (Středisko FWD), licencí (FWD, LDIS) ke kryptografickým prostředkům LANPCS již zakoupeným Kupujícím na základě samostatného smluvního vztahu, a hardware LANPCS </w:t>
      </w:r>
      <w:r w:rsidR="00161A57">
        <w:rPr>
          <w:sz w:val="22"/>
          <w:szCs w:val="22"/>
        </w:rPr>
        <w:t>XXX</w:t>
      </w:r>
      <w:r w:rsidR="00693DDC" w:rsidRPr="007F45B2">
        <w:rPr>
          <w:sz w:val="22"/>
          <w:szCs w:val="22"/>
        </w:rPr>
        <w:t>.</w:t>
      </w:r>
    </w:p>
    <w:p w:rsidR="005A7E41" w:rsidRPr="005A7E41" w:rsidRDefault="005A7E41" w:rsidP="005A7E41">
      <w:pPr>
        <w:pStyle w:val="Nadpis2"/>
        <w:rPr>
          <w:sz w:val="22"/>
          <w:szCs w:val="22"/>
        </w:rPr>
      </w:pPr>
      <w:r w:rsidRPr="005A7E41">
        <w:rPr>
          <w:sz w:val="22"/>
          <w:szCs w:val="22"/>
        </w:rPr>
        <w:t xml:space="preserve">Smluvní strany se dohodly, že závazek ze smluvního vztahu zaniká </w:t>
      </w:r>
      <w:r>
        <w:rPr>
          <w:sz w:val="22"/>
          <w:szCs w:val="22"/>
        </w:rPr>
        <w:t xml:space="preserve">také </w:t>
      </w:r>
      <w:r w:rsidRPr="005A7E41">
        <w:rPr>
          <w:sz w:val="22"/>
          <w:szCs w:val="22"/>
        </w:rPr>
        <w:t>v těchto případech:</w:t>
      </w:r>
    </w:p>
    <w:p w:rsidR="005A7E41" w:rsidRPr="005A7E41" w:rsidRDefault="005A7E41" w:rsidP="005A7E41">
      <w:pPr>
        <w:pStyle w:val="Nadpis3"/>
        <w:rPr>
          <w:sz w:val="22"/>
          <w:szCs w:val="22"/>
        </w:rPr>
      </w:pPr>
      <w:r w:rsidRPr="005A7E41">
        <w:rPr>
          <w:sz w:val="22"/>
          <w:szCs w:val="22"/>
        </w:rPr>
        <w:t xml:space="preserve">dohodou smluvních stran při vzájemném vyrovnání účelně vynaložených a prokazatelně doložených nákladů ke dni zániku této </w:t>
      </w:r>
      <w:r w:rsidR="00D14AEB">
        <w:rPr>
          <w:sz w:val="22"/>
          <w:szCs w:val="22"/>
        </w:rPr>
        <w:t>Smlouvy</w:t>
      </w:r>
      <w:r w:rsidRPr="005A7E41">
        <w:rPr>
          <w:sz w:val="22"/>
          <w:szCs w:val="22"/>
        </w:rPr>
        <w:t>;</w:t>
      </w:r>
    </w:p>
    <w:p w:rsidR="005A7E41" w:rsidRPr="005A7E41" w:rsidRDefault="005A7E41" w:rsidP="005A7E41">
      <w:pPr>
        <w:pStyle w:val="Nadpis3"/>
        <w:rPr>
          <w:sz w:val="22"/>
          <w:szCs w:val="22"/>
        </w:rPr>
      </w:pPr>
      <w:r w:rsidRPr="005A7E41">
        <w:rPr>
          <w:sz w:val="22"/>
          <w:szCs w:val="22"/>
        </w:rPr>
        <w:t>jednostranným odstoupením od této Smlouvy Kupujícím pro její podstatné porušení Prodávajícím;</w:t>
      </w:r>
    </w:p>
    <w:p w:rsidR="005A7E41" w:rsidRPr="005A7E41" w:rsidRDefault="005A7E41" w:rsidP="005A7E41">
      <w:pPr>
        <w:pStyle w:val="Nadpis3"/>
        <w:rPr>
          <w:sz w:val="22"/>
          <w:szCs w:val="22"/>
        </w:rPr>
      </w:pPr>
      <w:r w:rsidRPr="005A7E41">
        <w:rPr>
          <w:sz w:val="22"/>
          <w:szCs w:val="22"/>
        </w:rPr>
        <w:t>jednostranným odstoupením od této Smlouvy Kupujícím, v případě, že je Prodávající v likvidaci podle § 187 OZ, bylo proti němu vydáno rozhodnutí o úpadku podle § 136 zákona č. 182/2006 Sb., o úpadku a způsobech jeho řešení (insolvenční zákon), ve znění pozdějších předpisů, byla vůči němu nařízena nucená správa podle jiného právního předpisu nebo je v obdobné situaci podle právního řádu země sídla Prodávajícího,</w:t>
      </w:r>
    </w:p>
    <w:p w:rsidR="005A7E41" w:rsidRPr="00D14AEB" w:rsidRDefault="005A7E41" w:rsidP="005A7E41">
      <w:pPr>
        <w:pStyle w:val="Nadpis2"/>
        <w:rPr>
          <w:sz w:val="22"/>
          <w:szCs w:val="22"/>
        </w:rPr>
      </w:pPr>
      <w:r w:rsidRPr="00D14AEB">
        <w:rPr>
          <w:sz w:val="22"/>
          <w:szCs w:val="22"/>
        </w:rPr>
        <w:t>Smluvní strany se dohodly, že podstatným porušením této Smlouvy ze strany Prodávajícího ve smyslu § 2002 odst. 1 OZ se rozumí:</w:t>
      </w:r>
    </w:p>
    <w:p w:rsidR="005A7E41" w:rsidRPr="00D14AEB" w:rsidRDefault="005A7E41" w:rsidP="005A7E41">
      <w:pPr>
        <w:pStyle w:val="Nadpis3"/>
        <w:rPr>
          <w:sz w:val="22"/>
          <w:szCs w:val="22"/>
        </w:rPr>
      </w:pPr>
      <w:r w:rsidRPr="00D14AEB">
        <w:rPr>
          <w:sz w:val="22"/>
          <w:szCs w:val="22"/>
        </w:rPr>
        <w:t>prodlení s dodáním zboží o více než 30 dnů;</w:t>
      </w:r>
    </w:p>
    <w:p w:rsidR="005A7E41" w:rsidRPr="00D14AEB" w:rsidRDefault="005A7E41" w:rsidP="005A7E41">
      <w:pPr>
        <w:pStyle w:val="Nadpis3"/>
        <w:rPr>
          <w:sz w:val="22"/>
          <w:szCs w:val="22"/>
        </w:rPr>
      </w:pPr>
      <w:r w:rsidRPr="00D14AEB">
        <w:rPr>
          <w:sz w:val="22"/>
          <w:szCs w:val="22"/>
        </w:rPr>
        <w:t>nedodržení sjednaného množství, jakosti nebo druhu zboží;</w:t>
      </w:r>
    </w:p>
    <w:p w:rsidR="005A7E41" w:rsidRPr="00D14AEB" w:rsidRDefault="005A7E41" w:rsidP="005A7E41">
      <w:pPr>
        <w:pStyle w:val="Nadpis3"/>
        <w:rPr>
          <w:sz w:val="22"/>
          <w:szCs w:val="22"/>
        </w:rPr>
      </w:pPr>
      <w:r w:rsidRPr="00D14AEB">
        <w:rPr>
          <w:sz w:val="22"/>
          <w:szCs w:val="22"/>
        </w:rPr>
        <w:t>nedodržení ujednání o záruce za jakost zboží;</w:t>
      </w:r>
    </w:p>
    <w:p w:rsidR="005A7E41" w:rsidRPr="00D14AEB" w:rsidRDefault="005A7E41" w:rsidP="005A7E41">
      <w:pPr>
        <w:pStyle w:val="Nadpis3"/>
        <w:rPr>
          <w:sz w:val="22"/>
          <w:szCs w:val="22"/>
        </w:rPr>
      </w:pPr>
      <w:r w:rsidRPr="00D14AEB">
        <w:rPr>
          <w:sz w:val="22"/>
          <w:szCs w:val="22"/>
        </w:rPr>
        <w:t>prodlení s odstraněním vad zboží v záruce o více než 30 dnů;</w:t>
      </w:r>
    </w:p>
    <w:p w:rsidR="005B6FB1" w:rsidRPr="003E2629" w:rsidRDefault="005B6FB1" w:rsidP="00C561B4">
      <w:pPr>
        <w:pStyle w:val="Nadpis2"/>
        <w:keepNext/>
        <w:keepLines/>
        <w:rPr>
          <w:sz w:val="22"/>
          <w:szCs w:val="22"/>
        </w:rPr>
      </w:pPr>
      <w:r w:rsidRPr="003E2629">
        <w:rPr>
          <w:sz w:val="22"/>
          <w:szCs w:val="22"/>
        </w:rPr>
        <w:t xml:space="preserve">Jakákoli změna ustanovení a podmínek této </w:t>
      </w:r>
      <w:r w:rsidR="005A7E41">
        <w:rPr>
          <w:sz w:val="22"/>
          <w:szCs w:val="22"/>
        </w:rPr>
        <w:t>S</w:t>
      </w:r>
      <w:r w:rsidRPr="003E2629">
        <w:rPr>
          <w:sz w:val="22"/>
          <w:szCs w:val="22"/>
        </w:rPr>
        <w:t xml:space="preserve">mlouvy musí být učiněna v písemné formě a podepsána oběma Stranami jako postupně číslovaný dodatek k této </w:t>
      </w:r>
      <w:r w:rsidR="005A7E41">
        <w:rPr>
          <w:sz w:val="22"/>
          <w:szCs w:val="22"/>
        </w:rPr>
        <w:t>S</w:t>
      </w:r>
      <w:r w:rsidRPr="003E2629">
        <w:rPr>
          <w:sz w:val="22"/>
          <w:szCs w:val="22"/>
        </w:rPr>
        <w:t>mlouvě.</w:t>
      </w:r>
    </w:p>
    <w:p w:rsidR="005B6FB1" w:rsidRPr="003E2629" w:rsidRDefault="005B6FB1" w:rsidP="00C561B4">
      <w:pPr>
        <w:pStyle w:val="Nadpis2"/>
        <w:keepNext/>
        <w:keepLines/>
        <w:rPr>
          <w:sz w:val="22"/>
          <w:szCs w:val="22"/>
        </w:rPr>
      </w:pPr>
      <w:r w:rsidRPr="003E2629">
        <w:rPr>
          <w:sz w:val="22"/>
          <w:szCs w:val="22"/>
        </w:rPr>
        <w:t xml:space="preserve">Jestliže se některé z ustanovení této </w:t>
      </w:r>
      <w:r w:rsidR="005A7E41">
        <w:rPr>
          <w:sz w:val="22"/>
          <w:szCs w:val="22"/>
        </w:rPr>
        <w:t>S</w:t>
      </w:r>
      <w:r w:rsidRPr="003E2629">
        <w:rPr>
          <w:sz w:val="22"/>
          <w:szCs w:val="22"/>
        </w:rPr>
        <w:t>mlouvy stane z jakéhokoli důvodu nebo příčiny neplatným, tato neplatnost se nedotkne ostatních ustanovení a Strany se v takovém případě vynasnaží nahradit neplatné ustanovení jiným ustanovením, které bude co nejvíce odpovídat právnímu a ekonomickému obsahu neplatných ustanovení.</w:t>
      </w:r>
    </w:p>
    <w:p w:rsidR="005B6FB1" w:rsidRPr="003E2629" w:rsidRDefault="005B6FB1" w:rsidP="00C561B4">
      <w:pPr>
        <w:pStyle w:val="Nadpis2"/>
        <w:keepNext/>
        <w:keepLines/>
        <w:rPr>
          <w:sz w:val="22"/>
          <w:szCs w:val="22"/>
        </w:rPr>
      </w:pPr>
      <w:r w:rsidRPr="003E2629">
        <w:rPr>
          <w:sz w:val="22"/>
          <w:szCs w:val="22"/>
        </w:rPr>
        <w:t xml:space="preserve">Veškerá oznámení učiněná v souvislosti s touto </w:t>
      </w:r>
      <w:r w:rsidR="005A7E41">
        <w:rPr>
          <w:sz w:val="22"/>
          <w:szCs w:val="22"/>
        </w:rPr>
        <w:t>S</w:t>
      </w:r>
      <w:r w:rsidRPr="003E2629">
        <w:rPr>
          <w:sz w:val="22"/>
          <w:szCs w:val="22"/>
        </w:rPr>
        <w:t xml:space="preserve">mlouvou a veškeré informace předávané v rámci smluvního vztahu založeného touto </w:t>
      </w:r>
      <w:r w:rsidR="005A7E41">
        <w:rPr>
          <w:sz w:val="22"/>
          <w:szCs w:val="22"/>
        </w:rPr>
        <w:t>S</w:t>
      </w:r>
      <w:r w:rsidRPr="003E2629">
        <w:rPr>
          <w:sz w:val="22"/>
          <w:szCs w:val="22"/>
        </w:rPr>
        <w:t>mlouvou budou předávány písemně a výlučně</w:t>
      </w:r>
      <w:r w:rsidR="003E2629" w:rsidRPr="003E2629">
        <w:rPr>
          <w:sz w:val="22"/>
          <w:szCs w:val="22"/>
        </w:rPr>
        <w:t xml:space="preserve"> prostřednictvím</w:t>
      </w:r>
      <w:r w:rsidRPr="003E2629">
        <w:rPr>
          <w:sz w:val="22"/>
          <w:szCs w:val="22"/>
        </w:rPr>
        <w:t xml:space="preserve"> e-mailu, kurýrní služby nebo registrovaného poštovního styku nebo osobně proti podpisu k rukám kontaktní osoby na adresu uvedenou níže nebo na jakoukoli pozdější adresu prokazatelně</w:t>
      </w:r>
      <w:r w:rsidR="001A0166" w:rsidRPr="003E2629">
        <w:rPr>
          <w:sz w:val="22"/>
          <w:szCs w:val="22"/>
        </w:rPr>
        <w:t xml:space="preserve"> písemně oznámenou druhé Straně.</w:t>
      </w:r>
      <w:r w:rsidRPr="003E2629">
        <w:rPr>
          <w:sz w:val="22"/>
          <w:szCs w:val="22"/>
        </w:rPr>
        <w:t xml:space="preserve"> Dokumenty předané jiným způsobem nebudou považovány za řádně doručené.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6783"/>
      </w:tblGrid>
      <w:tr w:rsidR="00D65EAB" w:rsidRPr="003E2629" w:rsidTr="00426FEF">
        <w:tc>
          <w:tcPr>
            <w:tcW w:w="1728" w:type="dxa"/>
          </w:tcPr>
          <w:p w:rsidR="00D65EAB" w:rsidRPr="003E2629" w:rsidRDefault="00D65EAB" w:rsidP="00C561B4">
            <w:pPr>
              <w:keepNext/>
              <w:keepLines/>
              <w:rPr>
                <w:b/>
                <w:sz w:val="22"/>
                <w:szCs w:val="22"/>
              </w:rPr>
            </w:pPr>
            <w:r w:rsidRPr="003E2629">
              <w:rPr>
                <w:b/>
                <w:sz w:val="22"/>
                <w:szCs w:val="22"/>
              </w:rPr>
              <w:t>Prodávající</w:t>
            </w:r>
          </w:p>
          <w:p w:rsidR="00D65EAB" w:rsidRPr="003E2629" w:rsidRDefault="00D65EAB" w:rsidP="00C561B4">
            <w:pPr>
              <w:keepNext/>
              <w:keepLines/>
              <w:rPr>
                <w:b/>
                <w:sz w:val="22"/>
                <w:szCs w:val="22"/>
              </w:rPr>
            </w:pPr>
          </w:p>
        </w:tc>
        <w:tc>
          <w:tcPr>
            <w:tcW w:w="6915" w:type="dxa"/>
          </w:tcPr>
          <w:p w:rsidR="00D65EAB" w:rsidRPr="007F45B2" w:rsidRDefault="00161A57" w:rsidP="00C561B4">
            <w:pPr>
              <w:keepNext/>
              <w:keepLines/>
              <w:rPr>
                <w:sz w:val="22"/>
                <w:szCs w:val="22"/>
              </w:rPr>
            </w:pPr>
            <w:r>
              <w:rPr>
                <w:sz w:val="22"/>
                <w:szCs w:val="22"/>
              </w:rPr>
              <w:t>XXXXXXXXXXXXXXXXXXXXX</w:t>
            </w:r>
          </w:p>
        </w:tc>
      </w:tr>
      <w:tr w:rsidR="00D65EAB" w:rsidRPr="003E2629" w:rsidTr="00426FEF">
        <w:tc>
          <w:tcPr>
            <w:tcW w:w="1728" w:type="dxa"/>
          </w:tcPr>
          <w:p w:rsidR="00D65EAB" w:rsidRPr="003E2629" w:rsidRDefault="00D65EAB" w:rsidP="00C561B4">
            <w:pPr>
              <w:keepNext/>
              <w:keepLines/>
              <w:rPr>
                <w:b/>
                <w:sz w:val="22"/>
                <w:szCs w:val="22"/>
              </w:rPr>
            </w:pPr>
            <w:r w:rsidRPr="003E2629">
              <w:rPr>
                <w:b/>
                <w:sz w:val="22"/>
                <w:szCs w:val="22"/>
              </w:rPr>
              <w:t>Kupující</w:t>
            </w:r>
          </w:p>
        </w:tc>
        <w:tc>
          <w:tcPr>
            <w:tcW w:w="6915" w:type="dxa"/>
          </w:tcPr>
          <w:p w:rsidR="00BA6771" w:rsidRDefault="00161A57" w:rsidP="00C561B4">
            <w:pPr>
              <w:keepNext/>
              <w:keepLines/>
              <w:rPr>
                <w:sz w:val="22"/>
                <w:szCs w:val="22"/>
              </w:rPr>
            </w:pPr>
            <w:r>
              <w:rPr>
                <w:sz w:val="22"/>
                <w:szCs w:val="22"/>
              </w:rPr>
              <w:t>XXXXXXXXXXXXXXXXXXXXXX</w:t>
            </w:r>
          </w:p>
          <w:p w:rsidR="00BA6771" w:rsidRPr="003E2629" w:rsidRDefault="00BA6771" w:rsidP="00C561B4">
            <w:pPr>
              <w:keepNext/>
              <w:keepLines/>
              <w:rPr>
                <w:sz w:val="22"/>
                <w:szCs w:val="22"/>
              </w:rPr>
            </w:pPr>
          </w:p>
        </w:tc>
      </w:tr>
    </w:tbl>
    <w:p w:rsidR="005B6FB1" w:rsidRPr="003E2629" w:rsidRDefault="005B6FB1" w:rsidP="00C561B4">
      <w:pPr>
        <w:pStyle w:val="Nadpis2"/>
        <w:keepNext/>
        <w:keepLines/>
        <w:rPr>
          <w:sz w:val="22"/>
          <w:szCs w:val="22"/>
        </w:rPr>
      </w:pPr>
      <w:r w:rsidRPr="003E2629">
        <w:rPr>
          <w:sz w:val="22"/>
          <w:szCs w:val="22"/>
        </w:rPr>
        <w:t xml:space="preserve">Strany určují osoby výše uvedené za kontaktní osoby v rámci plnění této </w:t>
      </w:r>
      <w:r w:rsidR="005A7E41">
        <w:rPr>
          <w:sz w:val="22"/>
          <w:szCs w:val="22"/>
        </w:rPr>
        <w:t>S</w:t>
      </w:r>
      <w:r w:rsidRPr="003E2629">
        <w:rPr>
          <w:sz w:val="22"/>
          <w:szCs w:val="22"/>
        </w:rPr>
        <w:t>mlouvy. V případě změny kteréhokoli z kontaktních údajů je Strana povinna tuto změnu neprodleně písemně oznámit druhé Straně.</w:t>
      </w:r>
    </w:p>
    <w:p w:rsidR="005B6FB1" w:rsidRPr="003E2629" w:rsidRDefault="005B6FB1" w:rsidP="00C561B4">
      <w:pPr>
        <w:pStyle w:val="Nadpis2"/>
        <w:keepNext/>
        <w:keepLines/>
        <w:rPr>
          <w:sz w:val="22"/>
          <w:szCs w:val="22"/>
        </w:rPr>
      </w:pPr>
      <w:r w:rsidRPr="003E2629">
        <w:rPr>
          <w:sz w:val="22"/>
          <w:szCs w:val="22"/>
        </w:rPr>
        <w:t xml:space="preserve">Nedílnou součástí této </w:t>
      </w:r>
      <w:r w:rsidR="005A7E41">
        <w:rPr>
          <w:sz w:val="22"/>
          <w:szCs w:val="22"/>
        </w:rPr>
        <w:t>S</w:t>
      </w:r>
      <w:r w:rsidRPr="003E2629">
        <w:rPr>
          <w:sz w:val="22"/>
          <w:szCs w:val="22"/>
        </w:rPr>
        <w:t xml:space="preserve">mlouvy je Příloha č. 1 – Specifikace </w:t>
      </w:r>
      <w:r w:rsidR="001A0166" w:rsidRPr="003E2629">
        <w:rPr>
          <w:sz w:val="22"/>
          <w:szCs w:val="22"/>
        </w:rPr>
        <w:t>Předmětu plnění</w:t>
      </w:r>
      <w:r w:rsidRPr="003E2629">
        <w:rPr>
          <w:sz w:val="22"/>
          <w:szCs w:val="22"/>
        </w:rPr>
        <w:t xml:space="preserve">. </w:t>
      </w:r>
    </w:p>
    <w:p w:rsidR="00C561B4" w:rsidRPr="007F45B2" w:rsidRDefault="005B6FB1" w:rsidP="00C561B4">
      <w:pPr>
        <w:pStyle w:val="Nadpis2"/>
        <w:keepNext/>
        <w:keepLines/>
        <w:rPr>
          <w:sz w:val="22"/>
          <w:szCs w:val="22"/>
        </w:rPr>
      </w:pPr>
      <w:r w:rsidRPr="007F45B2">
        <w:rPr>
          <w:sz w:val="22"/>
          <w:szCs w:val="22"/>
        </w:rPr>
        <w:t>Smlouva nabývá platnosti a účinnosti dnem podpisu smlouvy oběma Stranami.</w:t>
      </w:r>
      <w:r w:rsidR="003E2629" w:rsidRPr="007F45B2">
        <w:rPr>
          <w:sz w:val="22"/>
          <w:szCs w:val="22"/>
        </w:rPr>
        <w:t xml:space="preserve"> V případě, že Smlouva podléhá zveřejnění v registru smluv ve smyslu zákona č. 340/2015 Sb. Zákon o registru smluv, tak nabývá účinnosti dnem jejího zveřejnění s tím, že Strany se dohodly, že uveřejnění Smlouvy v registru smlouvu zajistí Kupující.</w:t>
      </w:r>
      <w:r w:rsidR="005F3510" w:rsidRPr="007F45B2">
        <w:rPr>
          <w:sz w:val="22"/>
          <w:szCs w:val="22"/>
        </w:rPr>
        <w:t xml:space="preserve"> Smluvní strany dále označují části Smlouvy, a to její Přílohu č. 1 a čl. X odst. (1) Smlouvy, které nejsou určeny ke zveřejnění.</w:t>
      </w:r>
    </w:p>
    <w:p w:rsidR="00C578D5" w:rsidRPr="00C578D5" w:rsidRDefault="00C578D5" w:rsidP="00C578D5">
      <w:pPr>
        <w:pStyle w:val="Nadpis2"/>
        <w:keepNext/>
        <w:keepLines/>
        <w:rPr>
          <w:rFonts w:cs="Times New Roman"/>
          <w:sz w:val="22"/>
          <w:szCs w:val="22"/>
        </w:rPr>
      </w:pPr>
      <w:r w:rsidRPr="00C578D5">
        <w:rPr>
          <w:rFonts w:cs="Times New Roman"/>
          <w:sz w:val="22"/>
          <w:szCs w:val="22"/>
        </w:rPr>
        <w:t>Tato Smlouva je podepsaná vlastnoručně, nebo elektronicky. Je-li Smlouva podepsaná vlastnoručně, je vyhotovena v příslušném počtu stejnopis</w:t>
      </w:r>
      <w:r w:rsidR="00D755B4">
        <w:rPr>
          <w:rFonts w:cs="Times New Roman"/>
          <w:sz w:val="22"/>
          <w:szCs w:val="22"/>
        </w:rPr>
        <w:t>ů</w:t>
      </w:r>
      <w:r w:rsidRPr="00C578D5">
        <w:rPr>
          <w:rFonts w:cs="Times New Roman"/>
          <w:sz w:val="22"/>
          <w:szCs w:val="22"/>
        </w:rPr>
        <w:t xml:space="preserve">, kdy každá ze Smluvních stran obdrží po jednom </w:t>
      </w:r>
      <w:r w:rsidRPr="00C578D5">
        <w:rPr>
          <w:sz w:val="22"/>
          <w:szCs w:val="22"/>
        </w:rPr>
        <w:t>vyhotovení</w:t>
      </w:r>
      <w:r w:rsidRPr="00C578D5">
        <w:rPr>
          <w:rFonts w:cs="Times New Roman"/>
          <w:sz w:val="22"/>
          <w:szCs w:val="22"/>
        </w:rPr>
        <w:t>. Je-li Smlouva podepsána elektronicky, je podepsána pomocí elektronického podpisu založeného na kvalifikovaném certifikátu vydaném akreditovaným poskytovatelem certifikačních služeb.</w:t>
      </w:r>
    </w:p>
    <w:p w:rsidR="00D65EAB" w:rsidRPr="003E2629" w:rsidRDefault="00D65EAB" w:rsidP="00C561B4">
      <w:pPr>
        <w:keepNext/>
        <w:keepLines/>
        <w:rPr>
          <w:sz w:val="22"/>
          <w:szCs w:val="22"/>
        </w:rPr>
      </w:pPr>
    </w:p>
    <w:tbl>
      <w:tblPr>
        <w:tblW w:w="0" w:type="auto"/>
        <w:tblLook w:val="01E0" w:firstRow="1" w:lastRow="1" w:firstColumn="1" w:lastColumn="1" w:noHBand="0" w:noVBand="0"/>
      </w:tblPr>
      <w:tblGrid>
        <w:gridCol w:w="4251"/>
        <w:gridCol w:w="4252"/>
      </w:tblGrid>
      <w:tr w:rsidR="002E4D0E" w:rsidRPr="003E2629" w:rsidTr="00426FEF">
        <w:tc>
          <w:tcPr>
            <w:tcW w:w="4321" w:type="dxa"/>
          </w:tcPr>
          <w:p w:rsidR="002E4D0E" w:rsidRPr="003E2629" w:rsidRDefault="002E4D0E" w:rsidP="00C561B4">
            <w:pPr>
              <w:keepNext/>
              <w:keepLines/>
              <w:rPr>
                <w:sz w:val="22"/>
                <w:szCs w:val="22"/>
              </w:rPr>
            </w:pPr>
            <w:r w:rsidRPr="003E2629">
              <w:rPr>
                <w:sz w:val="22"/>
                <w:szCs w:val="22"/>
              </w:rPr>
              <w:t>V Praze dne _______________________</w:t>
            </w:r>
          </w:p>
        </w:tc>
        <w:tc>
          <w:tcPr>
            <w:tcW w:w="4322" w:type="dxa"/>
          </w:tcPr>
          <w:p w:rsidR="002E4D0E" w:rsidRPr="003E2629" w:rsidRDefault="002E4D0E" w:rsidP="00C561B4">
            <w:pPr>
              <w:keepNext/>
              <w:keepLines/>
              <w:rPr>
                <w:sz w:val="22"/>
                <w:szCs w:val="22"/>
              </w:rPr>
            </w:pPr>
            <w:r w:rsidRPr="003E2629">
              <w:rPr>
                <w:sz w:val="22"/>
                <w:szCs w:val="22"/>
              </w:rPr>
              <w:t>V Praze dne _______________________</w:t>
            </w:r>
          </w:p>
        </w:tc>
      </w:tr>
      <w:tr w:rsidR="002E4D0E" w:rsidRPr="003E2629" w:rsidTr="00426FEF">
        <w:tc>
          <w:tcPr>
            <w:tcW w:w="4321" w:type="dxa"/>
          </w:tcPr>
          <w:p w:rsidR="002E4D0E" w:rsidRPr="003E2629" w:rsidRDefault="00A957EC" w:rsidP="00C561B4">
            <w:pPr>
              <w:keepNext/>
              <w:keepLines/>
              <w:rPr>
                <w:sz w:val="22"/>
                <w:szCs w:val="22"/>
              </w:rPr>
            </w:pPr>
            <w:r w:rsidRPr="00A957EC">
              <w:rPr>
                <w:sz w:val="22"/>
                <w:szCs w:val="22"/>
              </w:rPr>
              <w:t>Česká republika – Ministerstvo zahraničních věcí</w:t>
            </w:r>
          </w:p>
          <w:p w:rsidR="002E4D0E" w:rsidRPr="003E2629" w:rsidRDefault="002E4D0E" w:rsidP="00C561B4">
            <w:pPr>
              <w:keepNext/>
              <w:keepLines/>
              <w:rPr>
                <w:sz w:val="22"/>
                <w:szCs w:val="22"/>
              </w:rPr>
            </w:pPr>
          </w:p>
          <w:p w:rsidR="002E4D0E" w:rsidRPr="003E2629" w:rsidRDefault="002E4D0E" w:rsidP="00C561B4">
            <w:pPr>
              <w:keepNext/>
              <w:keepLines/>
              <w:rPr>
                <w:sz w:val="22"/>
                <w:szCs w:val="22"/>
              </w:rPr>
            </w:pPr>
          </w:p>
          <w:p w:rsidR="002E4D0E" w:rsidRPr="003E2629" w:rsidRDefault="002E4D0E" w:rsidP="00C561B4">
            <w:pPr>
              <w:keepNext/>
              <w:keepLines/>
              <w:rPr>
                <w:sz w:val="22"/>
                <w:szCs w:val="22"/>
              </w:rPr>
            </w:pPr>
            <w:r w:rsidRPr="003E2629">
              <w:rPr>
                <w:sz w:val="22"/>
                <w:szCs w:val="22"/>
              </w:rPr>
              <w:t>__________________________________</w:t>
            </w:r>
          </w:p>
        </w:tc>
        <w:tc>
          <w:tcPr>
            <w:tcW w:w="4322" w:type="dxa"/>
          </w:tcPr>
          <w:p w:rsidR="002E4D0E" w:rsidRPr="003E2629" w:rsidRDefault="005A7E41" w:rsidP="00C561B4">
            <w:pPr>
              <w:keepNext/>
              <w:keepLines/>
              <w:rPr>
                <w:b/>
                <w:sz w:val="22"/>
                <w:szCs w:val="22"/>
              </w:rPr>
            </w:pPr>
            <w:r>
              <w:rPr>
                <w:b/>
                <w:sz w:val="22"/>
                <w:szCs w:val="22"/>
              </w:rPr>
              <w:t>S.</w:t>
            </w:r>
            <w:r w:rsidR="003E2629" w:rsidRPr="003E2629">
              <w:rPr>
                <w:b/>
                <w:sz w:val="22"/>
                <w:szCs w:val="22"/>
              </w:rPr>
              <w:t>ICZ a.s.</w:t>
            </w:r>
          </w:p>
          <w:p w:rsidR="002E4D0E" w:rsidRPr="003E2629" w:rsidRDefault="002E4D0E" w:rsidP="00C561B4">
            <w:pPr>
              <w:keepNext/>
              <w:keepLines/>
              <w:rPr>
                <w:sz w:val="22"/>
                <w:szCs w:val="22"/>
              </w:rPr>
            </w:pPr>
          </w:p>
          <w:p w:rsidR="002E4D0E" w:rsidRPr="003E2629" w:rsidRDefault="002E4D0E" w:rsidP="00C561B4">
            <w:pPr>
              <w:keepNext/>
              <w:keepLines/>
              <w:rPr>
                <w:sz w:val="22"/>
                <w:szCs w:val="22"/>
              </w:rPr>
            </w:pPr>
          </w:p>
          <w:p w:rsidR="002E4D0E" w:rsidRPr="003E2629" w:rsidRDefault="002E4D0E" w:rsidP="00C561B4">
            <w:pPr>
              <w:keepNext/>
              <w:keepLines/>
              <w:rPr>
                <w:sz w:val="22"/>
                <w:szCs w:val="22"/>
              </w:rPr>
            </w:pPr>
          </w:p>
          <w:p w:rsidR="002E4D0E" w:rsidRPr="003E2629" w:rsidRDefault="002E4D0E" w:rsidP="00C561B4">
            <w:pPr>
              <w:keepNext/>
              <w:keepLines/>
              <w:rPr>
                <w:sz w:val="22"/>
                <w:szCs w:val="22"/>
              </w:rPr>
            </w:pPr>
            <w:r w:rsidRPr="003E2629">
              <w:rPr>
                <w:sz w:val="22"/>
                <w:szCs w:val="22"/>
              </w:rPr>
              <w:t>__________________________________</w:t>
            </w:r>
          </w:p>
        </w:tc>
      </w:tr>
      <w:tr w:rsidR="002E4D0E" w:rsidRPr="003E2629" w:rsidTr="00426FEF">
        <w:tc>
          <w:tcPr>
            <w:tcW w:w="4321" w:type="dxa"/>
          </w:tcPr>
          <w:p w:rsidR="002E4D0E" w:rsidRPr="003E2629" w:rsidRDefault="003E2629" w:rsidP="00161A57">
            <w:pPr>
              <w:keepNext/>
              <w:keepLines/>
              <w:rPr>
                <w:sz w:val="22"/>
                <w:szCs w:val="22"/>
              </w:rPr>
            </w:pPr>
            <w:r>
              <w:rPr>
                <w:sz w:val="22"/>
                <w:szCs w:val="22"/>
              </w:rPr>
              <w:t>Jméno:</w:t>
            </w:r>
            <w:r w:rsidR="00A957EC">
              <w:t xml:space="preserve"> </w:t>
            </w:r>
            <w:r w:rsidR="00161A57">
              <w:rPr>
                <w:sz w:val="22"/>
                <w:szCs w:val="22"/>
              </w:rPr>
              <w:t>XXXXXXXXXXX</w:t>
            </w:r>
          </w:p>
        </w:tc>
        <w:tc>
          <w:tcPr>
            <w:tcW w:w="4322" w:type="dxa"/>
          </w:tcPr>
          <w:p w:rsidR="002E4D0E" w:rsidRPr="003E2629" w:rsidRDefault="003E2629" w:rsidP="00C561B4">
            <w:pPr>
              <w:keepNext/>
              <w:keepLines/>
              <w:rPr>
                <w:sz w:val="22"/>
                <w:szCs w:val="22"/>
              </w:rPr>
            </w:pPr>
            <w:r>
              <w:rPr>
                <w:sz w:val="22"/>
                <w:szCs w:val="22"/>
              </w:rPr>
              <w:t>Jméno:</w:t>
            </w:r>
            <w:r w:rsidR="00FF351A">
              <w:rPr>
                <w:sz w:val="22"/>
                <w:szCs w:val="22"/>
              </w:rPr>
              <w:t xml:space="preserve"> XXXXXXXXX</w:t>
            </w:r>
          </w:p>
        </w:tc>
      </w:tr>
      <w:tr w:rsidR="003E2629" w:rsidRPr="003E2629" w:rsidTr="00426FEF">
        <w:tc>
          <w:tcPr>
            <w:tcW w:w="4321" w:type="dxa"/>
          </w:tcPr>
          <w:p w:rsidR="003E2629" w:rsidRDefault="003E2629" w:rsidP="00C561B4">
            <w:pPr>
              <w:keepNext/>
              <w:keepLines/>
              <w:rPr>
                <w:sz w:val="22"/>
                <w:szCs w:val="22"/>
              </w:rPr>
            </w:pPr>
            <w:r>
              <w:rPr>
                <w:sz w:val="22"/>
                <w:szCs w:val="22"/>
              </w:rPr>
              <w:t>Funkce:</w:t>
            </w:r>
            <w:r w:rsidR="00A957EC">
              <w:t xml:space="preserve"> </w:t>
            </w:r>
            <w:r w:rsidR="00A957EC">
              <w:rPr>
                <w:sz w:val="22"/>
                <w:szCs w:val="22"/>
              </w:rPr>
              <w:t>vrchní ředitelka</w:t>
            </w:r>
            <w:r w:rsidR="00A957EC" w:rsidRPr="00A957EC">
              <w:rPr>
                <w:sz w:val="22"/>
                <w:szCs w:val="22"/>
              </w:rPr>
              <w:t xml:space="preserve"> Sekce informačních a komunikačních technologií</w:t>
            </w:r>
          </w:p>
        </w:tc>
        <w:tc>
          <w:tcPr>
            <w:tcW w:w="4322" w:type="dxa"/>
          </w:tcPr>
          <w:p w:rsidR="003E2629" w:rsidRDefault="003E2629" w:rsidP="00161A57">
            <w:pPr>
              <w:keepNext/>
              <w:keepLines/>
              <w:rPr>
                <w:sz w:val="22"/>
                <w:szCs w:val="22"/>
              </w:rPr>
            </w:pPr>
            <w:r>
              <w:rPr>
                <w:sz w:val="22"/>
                <w:szCs w:val="22"/>
              </w:rPr>
              <w:t>Funkce:</w:t>
            </w:r>
            <w:r w:rsidR="00161A57">
              <w:rPr>
                <w:sz w:val="22"/>
                <w:szCs w:val="22"/>
              </w:rPr>
              <w:t xml:space="preserve"> předseda představenstva</w:t>
            </w:r>
          </w:p>
        </w:tc>
      </w:tr>
    </w:tbl>
    <w:p w:rsidR="00D65EAB" w:rsidRPr="003E2629" w:rsidRDefault="00BA6771" w:rsidP="00C561B4">
      <w:pPr>
        <w:pStyle w:val="Nadpis"/>
        <w:spacing w:before="240"/>
        <w:rPr>
          <w:sz w:val="22"/>
          <w:szCs w:val="22"/>
        </w:rPr>
      </w:pPr>
      <w:r>
        <w:rPr>
          <w:sz w:val="22"/>
          <w:szCs w:val="22"/>
        </w:rPr>
        <w:t>Př</w:t>
      </w:r>
      <w:r w:rsidR="00D65EAB" w:rsidRPr="003E2629">
        <w:rPr>
          <w:sz w:val="22"/>
          <w:szCs w:val="22"/>
        </w:rPr>
        <w:t>íloha č. 1</w:t>
      </w:r>
      <w:r w:rsidR="00D65EAB" w:rsidRPr="003E2629">
        <w:rPr>
          <w:sz w:val="22"/>
          <w:szCs w:val="22"/>
        </w:rPr>
        <w:br/>
        <w:t>Sp</w:t>
      </w:r>
      <w:r w:rsidR="003E2629">
        <w:rPr>
          <w:sz w:val="22"/>
          <w:szCs w:val="22"/>
        </w:rPr>
        <w:t>ecifikace P</w:t>
      </w:r>
      <w:r w:rsidR="00D65EAB" w:rsidRPr="003E2629">
        <w:rPr>
          <w:sz w:val="22"/>
          <w:szCs w:val="22"/>
        </w:rPr>
        <w:t>ředmětu plnění</w:t>
      </w:r>
      <w:r w:rsidR="00A47E24">
        <w:rPr>
          <w:sz w:val="22"/>
          <w:szCs w:val="22"/>
        </w:rPr>
        <w:t xml:space="preserve"> a cena</w:t>
      </w:r>
    </w:p>
    <w:p w:rsidR="002E4D0E" w:rsidRPr="00D14AEB" w:rsidRDefault="00D14AEB" w:rsidP="00C561B4">
      <w:pPr>
        <w:keepNext/>
        <w:keepLines/>
        <w:rPr>
          <w:i/>
          <w:sz w:val="22"/>
          <w:szCs w:val="22"/>
        </w:rPr>
      </w:pPr>
      <w:r w:rsidRPr="00BA6771">
        <w:rPr>
          <w:i/>
          <w:sz w:val="22"/>
          <w:szCs w:val="22"/>
        </w:rPr>
        <w:t>Dle nabídky</w:t>
      </w:r>
    </w:p>
    <w:sectPr w:rsidR="002E4D0E" w:rsidRPr="00D14AEB" w:rsidSect="00130D50">
      <w:footerReference w:type="default" r:id="rId14"/>
      <w:pgSz w:w="11906" w:h="16838"/>
      <w:pgMar w:top="1701"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CA" w:rsidRDefault="00BF6DCA">
      <w:r>
        <w:separator/>
      </w:r>
    </w:p>
  </w:endnote>
  <w:endnote w:type="continuationSeparator" w:id="0">
    <w:p w:rsidR="00BF6DCA" w:rsidRDefault="00BF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55" w:rsidRDefault="00494C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21" w:rsidRDefault="00CC6D21">
    <w:pPr>
      <w:pStyle w:val="Zpat"/>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55" w:rsidRDefault="00494C5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629" w:rsidRPr="003E2629" w:rsidRDefault="003E2629" w:rsidP="003E2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CA" w:rsidRDefault="00BF6DCA">
      <w:r>
        <w:separator/>
      </w:r>
    </w:p>
  </w:footnote>
  <w:footnote w:type="continuationSeparator" w:id="0">
    <w:p w:rsidR="00BF6DCA" w:rsidRDefault="00BF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55" w:rsidRDefault="00494C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21" w:rsidRDefault="00CC6D21">
    <w:pPr>
      <w:pStyle w:val="Zhlav"/>
    </w:pPr>
    <w:r>
      <w:t xml:space="preserve">Č. </w:t>
    </w:r>
    <w:r w:rsidR="007B03AE">
      <w:t>P</w:t>
    </w:r>
    <w:r>
      <w:t>rodávajícího:</w:t>
    </w:r>
    <w:r w:rsidR="007B03AE">
      <w:t xml:space="preserve">  </w:t>
    </w:r>
    <w:r w:rsidR="00494C55" w:rsidRPr="00494C55">
      <w:t>MZVI.08140</w:t>
    </w:r>
    <w:r w:rsidR="00494C55">
      <w:t xml:space="preserve">                                     Č. kupujícího: </w:t>
    </w:r>
    <w:r w:rsidR="00494C55" w:rsidRPr="00494C55">
      <w:t>SM7123-042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55" w:rsidRDefault="00494C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84DA84"/>
    <w:lvl w:ilvl="0">
      <w:start w:val="1"/>
      <w:numFmt w:val="bullet"/>
      <w:lvlText w:val=""/>
      <w:lvlJc w:val="left"/>
      <w:pPr>
        <w:tabs>
          <w:tab w:val="num" w:pos="567"/>
        </w:tabs>
        <w:ind w:left="567" w:hanging="397"/>
      </w:pPr>
      <w:rPr>
        <w:rFonts w:ascii="Wingdings" w:hAnsi="Wingdings" w:hint="default"/>
        <w:sz w:val="20"/>
        <w:szCs w:val="20"/>
      </w:rPr>
    </w:lvl>
  </w:abstractNum>
  <w:abstractNum w:abstractNumId="1" w15:restartNumberingAfterBreak="0">
    <w:nsid w:val="18E13079"/>
    <w:multiLevelType w:val="multilevel"/>
    <w:tmpl w:val="4044CD02"/>
    <w:lvl w:ilvl="0">
      <w:start w:val="1"/>
      <w:numFmt w:val="decimal"/>
      <w:pStyle w:val="Heading1CtrlShiftH1"/>
      <w:lvlText w:val="%1."/>
      <w:lvlJc w:val="left"/>
      <w:pPr>
        <w:tabs>
          <w:tab w:val="num" w:pos="570"/>
        </w:tabs>
        <w:ind w:left="570" w:hanging="567"/>
      </w:pPr>
      <w:rPr>
        <w:rFonts w:ascii="Times New Roman" w:hAnsi="Times New Roman" w:cs="Times New Roman" w:hint="default"/>
        <w:b/>
        <w:sz w:val="22"/>
      </w:rPr>
    </w:lvl>
    <w:lvl w:ilvl="1">
      <w:start w:val="1"/>
      <w:numFmt w:val="decimal"/>
      <w:pStyle w:val="Heading2CtrlShiftH2"/>
      <w:lvlText w:val="%1.%2"/>
      <w:lvlJc w:val="left"/>
      <w:pPr>
        <w:tabs>
          <w:tab w:val="num" w:pos="570"/>
        </w:tabs>
        <w:ind w:left="570" w:hanging="567"/>
      </w:pPr>
      <w:rPr>
        <w:rFonts w:ascii="Times" w:hAnsi="Times" w:cs="Arial" w:hint="default"/>
        <w:b w:val="0"/>
        <w:sz w:val="22"/>
        <w:szCs w:val="22"/>
      </w:rPr>
    </w:lvl>
    <w:lvl w:ilvl="2">
      <w:start w:val="1"/>
      <w:numFmt w:val="decimal"/>
      <w:pStyle w:val="Heading3CtrlShiftH3"/>
      <w:lvlText w:val="%1.%2.%3"/>
      <w:lvlJc w:val="left"/>
      <w:pPr>
        <w:tabs>
          <w:tab w:val="num" w:pos="570"/>
        </w:tabs>
        <w:ind w:left="570" w:hanging="567"/>
      </w:pPr>
      <w:rPr>
        <w:rFonts w:ascii="Georgia" w:hAnsi="Georgia" w:hint="default"/>
        <w:sz w:val="20"/>
      </w:rPr>
    </w:lvl>
    <w:lvl w:ilvl="3">
      <w:start w:val="1"/>
      <w:numFmt w:val="decimal"/>
      <w:pStyle w:val="Heading4CtrlShiftH4"/>
      <w:lvlText w:val="%1.%2.%3.%4"/>
      <w:lvlJc w:val="left"/>
      <w:pPr>
        <w:tabs>
          <w:tab w:val="num" w:pos="570"/>
        </w:tabs>
        <w:ind w:left="570" w:hanging="567"/>
      </w:pPr>
      <w:rPr>
        <w:rFonts w:ascii="Georgia" w:hAnsi="Georgia" w:hint="default"/>
        <w:sz w:val="20"/>
      </w:rPr>
    </w:lvl>
    <w:lvl w:ilvl="4">
      <w:start w:val="1"/>
      <w:numFmt w:val="decimal"/>
      <w:lvlText w:val="%1.%2.%3.%4.%5"/>
      <w:lvlJc w:val="left"/>
      <w:pPr>
        <w:ind w:left="2235" w:hanging="792"/>
      </w:pPr>
      <w:rPr>
        <w:rFonts w:ascii="Georgia" w:hAnsi="Georgia" w:hint="default"/>
        <w:sz w:val="20"/>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2" w15:restartNumberingAfterBreak="0">
    <w:nsid w:val="41366F25"/>
    <w:multiLevelType w:val="multilevel"/>
    <w:tmpl w:val="67968068"/>
    <w:lvl w:ilvl="0">
      <w:start w:val="1"/>
      <w:numFmt w:val="none"/>
      <w:pStyle w:val="Nadpis"/>
      <w:suff w:val="space"/>
      <w:lvlText w:val="%1"/>
      <w:lvlJc w:val="left"/>
      <w:pPr>
        <w:ind w:left="0" w:firstLine="0"/>
      </w:pPr>
      <w:rPr>
        <w:rFonts w:hint="default"/>
      </w:rPr>
    </w:lvl>
    <w:lvl w:ilvl="1">
      <w:start w:val="1"/>
      <w:numFmt w:val="upperRoman"/>
      <w:pStyle w:val="Nadpis1"/>
      <w:suff w:val="space"/>
      <w:lvlText w:val="%2."/>
      <w:lvlJc w:val="left"/>
      <w:pPr>
        <w:ind w:left="0" w:firstLine="0"/>
      </w:pPr>
      <w:rPr>
        <w:rFonts w:hint="default"/>
      </w:rPr>
    </w:lvl>
    <w:lvl w:ilvl="2">
      <w:start w:val="1"/>
      <w:numFmt w:val="decimal"/>
      <w:pStyle w:val="Nadpis2"/>
      <w:suff w:val="space"/>
      <w:lvlText w:val="(%3)"/>
      <w:lvlJc w:val="left"/>
      <w:pPr>
        <w:ind w:left="0" w:firstLine="0"/>
      </w:pPr>
      <w:rPr>
        <w:rFonts w:hint="default"/>
      </w:rPr>
    </w:lvl>
    <w:lvl w:ilvl="3">
      <w:start w:val="1"/>
      <w:numFmt w:val="lowerLetter"/>
      <w:pStyle w:val="Nadpis3"/>
      <w:lvlText w:val="%4)"/>
      <w:lvlJc w:val="right"/>
      <w:pPr>
        <w:tabs>
          <w:tab w:val="num" w:pos="851"/>
        </w:tabs>
        <w:ind w:left="851" w:hanging="227"/>
      </w:pPr>
      <w:rPr>
        <w:rFonts w:hint="default"/>
      </w:rPr>
    </w:lvl>
    <w:lvl w:ilvl="4">
      <w:start w:val="1"/>
      <w:numFmt w:val="decimal"/>
      <w:pStyle w:val="Nadpis4"/>
      <w:lvlText w:val="%5."/>
      <w:lvlJc w:val="right"/>
      <w:pPr>
        <w:tabs>
          <w:tab w:val="num" w:pos="1304"/>
        </w:tabs>
        <w:ind w:left="1304" w:hanging="227"/>
      </w:pPr>
      <w:rPr>
        <w:rFonts w:hint="default"/>
      </w:rPr>
    </w:lvl>
    <w:lvl w:ilvl="5">
      <w:start w:val="1"/>
      <w:numFmt w:val="decimal"/>
      <w:pStyle w:val="Nadpis5"/>
      <w:lvlText w:val="%1.%2.%3.%4.%5.%6"/>
      <w:lvlJc w:val="right"/>
      <w:pPr>
        <w:tabs>
          <w:tab w:val="num" w:pos="170"/>
        </w:tabs>
        <w:ind w:left="170" w:hanging="170"/>
      </w:pPr>
      <w:rPr>
        <w:rFonts w:hint="default"/>
      </w:rPr>
    </w:lvl>
    <w:lvl w:ilvl="6">
      <w:start w:val="1"/>
      <w:numFmt w:val="decimal"/>
      <w:pStyle w:val="Nadpis6"/>
      <w:lvlText w:val="%1.%2.%3.%4.%5.%6.%7"/>
      <w:lvlJc w:val="right"/>
      <w:pPr>
        <w:tabs>
          <w:tab w:val="num" w:pos="170"/>
        </w:tabs>
        <w:ind w:left="170" w:hanging="170"/>
      </w:pPr>
      <w:rPr>
        <w:rFonts w:hint="default"/>
      </w:rPr>
    </w:lvl>
    <w:lvl w:ilvl="7">
      <w:start w:val="1"/>
      <w:numFmt w:val="decimal"/>
      <w:pStyle w:val="Nadpis7"/>
      <w:lvlText w:val="%1.%2.%3.%4.%5.%6.%7.%8"/>
      <w:lvlJc w:val="right"/>
      <w:pPr>
        <w:tabs>
          <w:tab w:val="num" w:pos="170"/>
        </w:tabs>
        <w:ind w:left="170" w:hanging="170"/>
      </w:pPr>
      <w:rPr>
        <w:rFonts w:hint="default"/>
      </w:rPr>
    </w:lvl>
    <w:lvl w:ilvl="8">
      <w:start w:val="1"/>
      <w:numFmt w:val="decimal"/>
      <w:pStyle w:val="Nadpis8"/>
      <w:lvlText w:val="%1.%2.%3.%4.%5.%6.%7.%8.%9"/>
      <w:lvlJc w:val="right"/>
      <w:pPr>
        <w:tabs>
          <w:tab w:val="num" w:pos="170"/>
        </w:tabs>
        <w:ind w:left="170" w:hanging="170"/>
      </w:pPr>
      <w:rPr>
        <w:rFonts w:hint="default"/>
      </w:rPr>
    </w:lvl>
  </w:abstractNum>
  <w:abstractNum w:abstractNumId="3" w15:restartNumberingAfterBreak="0">
    <w:nsid w:val="670C0947"/>
    <w:multiLevelType w:val="hybridMultilevel"/>
    <w:tmpl w:val="98DA5C5A"/>
    <w:lvl w:ilvl="0" w:tplc="A43869C8">
      <w:start w:val="1"/>
      <w:numFmt w:val="decimal"/>
      <w:lvlText w:val="Tab. %1"/>
      <w:lvlJc w:val="left"/>
      <w:pPr>
        <w:tabs>
          <w:tab w:val="num" w:pos="851"/>
        </w:tabs>
        <w:ind w:left="0" w:firstLine="0"/>
      </w:pPr>
      <w:rPr>
        <w:rFonts w:ascii="Verdana" w:hAnsi="Verdana"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2"/>
  </w:num>
  <w:num w:numId="5">
    <w:abstractNumId w:val="2"/>
  </w:num>
  <w:num w:numId="6">
    <w:abstractNumId w:val="2"/>
  </w:num>
  <w:num w:numId="7">
    <w:abstractNumId w:val="1"/>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06"/>
    <w:rsid w:val="0000404B"/>
    <w:rsid w:val="000116B4"/>
    <w:rsid w:val="00020B6C"/>
    <w:rsid w:val="00033C07"/>
    <w:rsid w:val="00086DE0"/>
    <w:rsid w:val="00094039"/>
    <w:rsid w:val="000D6CAA"/>
    <w:rsid w:val="0010489A"/>
    <w:rsid w:val="00130D50"/>
    <w:rsid w:val="00133DD6"/>
    <w:rsid w:val="00161A57"/>
    <w:rsid w:val="001723E7"/>
    <w:rsid w:val="00180C6E"/>
    <w:rsid w:val="001A0166"/>
    <w:rsid w:val="001C6430"/>
    <w:rsid w:val="00202E86"/>
    <w:rsid w:val="002559FA"/>
    <w:rsid w:val="00265B25"/>
    <w:rsid w:val="002855A2"/>
    <w:rsid w:val="0029510F"/>
    <w:rsid w:val="00295438"/>
    <w:rsid w:val="00297610"/>
    <w:rsid w:val="002A19C9"/>
    <w:rsid w:val="002C587E"/>
    <w:rsid w:val="002E4D0E"/>
    <w:rsid w:val="003028E9"/>
    <w:rsid w:val="0034731D"/>
    <w:rsid w:val="00394160"/>
    <w:rsid w:val="003E2629"/>
    <w:rsid w:val="003E5523"/>
    <w:rsid w:val="00407523"/>
    <w:rsid w:val="00426FEF"/>
    <w:rsid w:val="00431D82"/>
    <w:rsid w:val="00450F62"/>
    <w:rsid w:val="004763D7"/>
    <w:rsid w:val="004816C3"/>
    <w:rsid w:val="00494C55"/>
    <w:rsid w:val="004A1475"/>
    <w:rsid w:val="004C57AD"/>
    <w:rsid w:val="004D3093"/>
    <w:rsid w:val="004E43D5"/>
    <w:rsid w:val="004F2D51"/>
    <w:rsid w:val="00501648"/>
    <w:rsid w:val="00514291"/>
    <w:rsid w:val="0054056A"/>
    <w:rsid w:val="0055121D"/>
    <w:rsid w:val="00563EE6"/>
    <w:rsid w:val="005A7E41"/>
    <w:rsid w:val="005B6FB1"/>
    <w:rsid w:val="005D2C57"/>
    <w:rsid w:val="005F3510"/>
    <w:rsid w:val="00613524"/>
    <w:rsid w:val="006313F3"/>
    <w:rsid w:val="00650481"/>
    <w:rsid w:val="00672883"/>
    <w:rsid w:val="00693DDC"/>
    <w:rsid w:val="006C4772"/>
    <w:rsid w:val="006D7E3C"/>
    <w:rsid w:val="006E2AB4"/>
    <w:rsid w:val="006E5E00"/>
    <w:rsid w:val="006E74DF"/>
    <w:rsid w:val="00710640"/>
    <w:rsid w:val="007115DC"/>
    <w:rsid w:val="00723854"/>
    <w:rsid w:val="007716CF"/>
    <w:rsid w:val="007B03AE"/>
    <w:rsid w:val="007C7E1B"/>
    <w:rsid w:val="007D4E06"/>
    <w:rsid w:val="007F45B2"/>
    <w:rsid w:val="00801EF3"/>
    <w:rsid w:val="00806CBE"/>
    <w:rsid w:val="00821068"/>
    <w:rsid w:val="00822183"/>
    <w:rsid w:val="00842DFF"/>
    <w:rsid w:val="008600DF"/>
    <w:rsid w:val="008762ED"/>
    <w:rsid w:val="008815A7"/>
    <w:rsid w:val="008B64CF"/>
    <w:rsid w:val="008D5917"/>
    <w:rsid w:val="008D7DFD"/>
    <w:rsid w:val="008F5E1E"/>
    <w:rsid w:val="009129A1"/>
    <w:rsid w:val="00925427"/>
    <w:rsid w:val="00926648"/>
    <w:rsid w:val="00936003"/>
    <w:rsid w:val="00946221"/>
    <w:rsid w:val="00963299"/>
    <w:rsid w:val="00970A8B"/>
    <w:rsid w:val="00982613"/>
    <w:rsid w:val="00993BAE"/>
    <w:rsid w:val="009E6223"/>
    <w:rsid w:val="00A47E24"/>
    <w:rsid w:val="00A675F8"/>
    <w:rsid w:val="00A760E7"/>
    <w:rsid w:val="00A83798"/>
    <w:rsid w:val="00A9429A"/>
    <w:rsid w:val="00A957EC"/>
    <w:rsid w:val="00A966F1"/>
    <w:rsid w:val="00AE37C5"/>
    <w:rsid w:val="00AF19C9"/>
    <w:rsid w:val="00B67C56"/>
    <w:rsid w:val="00B85A2A"/>
    <w:rsid w:val="00BA6771"/>
    <w:rsid w:val="00BC50B4"/>
    <w:rsid w:val="00BD1524"/>
    <w:rsid w:val="00BD7E6A"/>
    <w:rsid w:val="00BE1D91"/>
    <w:rsid w:val="00BE44A2"/>
    <w:rsid w:val="00BF3F2E"/>
    <w:rsid w:val="00BF6DCA"/>
    <w:rsid w:val="00C02E86"/>
    <w:rsid w:val="00C51477"/>
    <w:rsid w:val="00C561B4"/>
    <w:rsid w:val="00C578D5"/>
    <w:rsid w:val="00C619AD"/>
    <w:rsid w:val="00C72799"/>
    <w:rsid w:val="00C729B1"/>
    <w:rsid w:val="00C77A2A"/>
    <w:rsid w:val="00C77DFE"/>
    <w:rsid w:val="00C8106E"/>
    <w:rsid w:val="00CB77E0"/>
    <w:rsid w:val="00CC2D6E"/>
    <w:rsid w:val="00CC6D21"/>
    <w:rsid w:val="00CD5F2A"/>
    <w:rsid w:val="00CD5F90"/>
    <w:rsid w:val="00CE386A"/>
    <w:rsid w:val="00CF5045"/>
    <w:rsid w:val="00D14AEB"/>
    <w:rsid w:val="00D2631A"/>
    <w:rsid w:val="00D43B9E"/>
    <w:rsid w:val="00D510A5"/>
    <w:rsid w:val="00D51293"/>
    <w:rsid w:val="00D559F1"/>
    <w:rsid w:val="00D61944"/>
    <w:rsid w:val="00D65EAB"/>
    <w:rsid w:val="00D755B4"/>
    <w:rsid w:val="00D90C21"/>
    <w:rsid w:val="00D9717A"/>
    <w:rsid w:val="00DE0232"/>
    <w:rsid w:val="00E246FA"/>
    <w:rsid w:val="00E400DA"/>
    <w:rsid w:val="00E41A50"/>
    <w:rsid w:val="00E46AE8"/>
    <w:rsid w:val="00E51AC5"/>
    <w:rsid w:val="00E576E5"/>
    <w:rsid w:val="00EF2932"/>
    <w:rsid w:val="00EF36F0"/>
    <w:rsid w:val="00F3589A"/>
    <w:rsid w:val="00F421B0"/>
    <w:rsid w:val="00F65B4F"/>
    <w:rsid w:val="00F67081"/>
    <w:rsid w:val="00F74D7C"/>
    <w:rsid w:val="00F87504"/>
    <w:rsid w:val="00FC6C9D"/>
    <w:rsid w:val="00FF35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EB42F"/>
  <w15:docId w15:val="{7015027A-ED98-4A47-AEE3-389DD818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648"/>
    <w:pPr>
      <w:spacing w:before="120" w:line="288" w:lineRule="auto"/>
      <w:jc w:val="both"/>
    </w:pPr>
    <w:rPr>
      <w:sz w:val="24"/>
      <w:szCs w:val="24"/>
    </w:rPr>
  </w:style>
  <w:style w:type="paragraph" w:styleId="Nadpis1">
    <w:name w:val="heading 1"/>
    <w:aliases w:val="H1"/>
    <w:basedOn w:val="Normln"/>
    <w:next w:val="Nadpis2"/>
    <w:qFormat/>
    <w:rsid w:val="00D51293"/>
    <w:pPr>
      <w:keepNext/>
      <w:keepLines/>
      <w:numPr>
        <w:ilvl w:val="1"/>
        <w:numId w:val="1"/>
      </w:numPr>
      <w:spacing w:before="720" w:after="240"/>
      <w:jc w:val="center"/>
      <w:outlineLvl w:val="0"/>
    </w:pPr>
    <w:rPr>
      <w:rFonts w:ascii="Arial" w:hAnsi="Arial" w:cs="Arial"/>
      <w:b/>
      <w:bCs/>
      <w:kern w:val="32"/>
      <w:sz w:val="32"/>
      <w:szCs w:val="32"/>
    </w:rPr>
  </w:style>
  <w:style w:type="paragraph" w:styleId="Nadpis2">
    <w:name w:val="heading 2"/>
    <w:basedOn w:val="Normln"/>
    <w:link w:val="Nadpis2Char"/>
    <w:qFormat/>
    <w:rsid w:val="00D51293"/>
    <w:pPr>
      <w:numPr>
        <w:ilvl w:val="2"/>
        <w:numId w:val="1"/>
      </w:numPr>
      <w:spacing w:before="240" w:after="60"/>
      <w:outlineLvl w:val="1"/>
    </w:pPr>
    <w:rPr>
      <w:rFonts w:cs="Arial"/>
      <w:bCs/>
      <w:iCs/>
      <w:szCs w:val="28"/>
    </w:rPr>
  </w:style>
  <w:style w:type="paragraph" w:styleId="Nadpis3">
    <w:name w:val="heading 3"/>
    <w:basedOn w:val="Normln"/>
    <w:link w:val="Nadpis3Char"/>
    <w:uiPriority w:val="99"/>
    <w:qFormat/>
    <w:rsid w:val="00265B25"/>
    <w:pPr>
      <w:numPr>
        <w:ilvl w:val="3"/>
        <w:numId w:val="1"/>
      </w:numPr>
      <w:ind w:right="624"/>
      <w:outlineLvl w:val="2"/>
    </w:pPr>
    <w:rPr>
      <w:rFonts w:cs="Arial"/>
      <w:bCs/>
      <w:szCs w:val="26"/>
    </w:rPr>
  </w:style>
  <w:style w:type="paragraph" w:styleId="Nadpis4">
    <w:name w:val="heading 4"/>
    <w:basedOn w:val="Normln"/>
    <w:uiPriority w:val="99"/>
    <w:qFormat/>
    <w:rsid w:val="00D51293"/>
    <w:pPr>
      <w:numPr>
        <w:ilvl w:val="4"/>
        <w:numId w:val="1"/>
      </w:numPr>
      <w:ind w:right="1077"/>
      <w:outlineLvl w:val="3"/>
    </w:pPr>
    <w:rPr>
      <w:bCs/>
      <w:szCs w:val="28"/>
    </w:rPr>
  </w:style>
  <w:style w:type="paragraph" w:styleId="Nadpis5">
    <w:name w:val="heading 5"/>
    <w:basedOn w:val="Normln"/>
    <w:uiPriority w:val="99"/>
    <w:qFormat/>
    <w:rsid w:val="00D51293"/>
    <w:pPr>
      <w:numPr>
        <w:ilvl w:val="5"/>
        <w:numId w:val="1"/>
      </w:numPr>
      <w:ind w:right="1191"/>
      <w:outlineLvl w:val="4"/>
    </w:pPr>
    <w:rPr>
      <w:bCs/>
      <w:iCs/>
      <w:szCs w:val="26"/>
    </w:rPr>
  </w:style>
  <w:style w:type="paragraph" w:styleId="Nadpis6">
    <w:name w:val="heading 6"/>
    <w:basedOn w:val="Normln"/>
    <w:next w:val="Normln"/>
    <w:uiPriority w:val="99"/>
    <w:qFormat/>
    <w:rsid w:val="00D51293"/>
    <w:pPr>
      <w:numPr>
        <w:ilvl w:val="6"/>
        <w:numId w:val="1"/>
      </w:numPr>
      <w:spacing w:before="240" w:after="60"/>
      <w:outlineLvl w:val="5"/>
    </w:pPr>
    <w:rPr>
      <w:b/>
      <w:bCs/>
      <w:sz w:val="22"/>
      <w:szCs w:val="22"/>
    </w:rPr>
  </w:style>
  <w:style w:type="paragraph" w:styleId="Nadpis7">
    <w:name w:val="heading 7"/>
    <w:basedOn w:val="Normln"/>
    <w:next w:val="Normln"/>
    <w:uiPriority w:val="99"/>
    <w:qFormat/>
    <w:rsid w:val="00D51293"/>
    <w:pPr>
      <w:numPr>
        <w:ilvl w:val="7"/>
        <w:numId w:val="1"/>
      </w:numPr>
      <w:spacing w:before="240" w:after="60"/>
      <w:outlineLvl w:val="6"/>
    </w:pPr>
  </w:style>
  <w:style w:type="paragraph" w:styleId="Nadpis8">
    <w:name w:val="heading 8"/>
    <w:basedOn w:val="Normln"/>
    <w:next w:val="Normln"/>
    <w:uiPriority w:val="99"/>
    <w:qFormat/>
    <w:rsid w:val="00D51293"/>
    <w:pPr>
      <w:numPr>
        <w:ilvl w:val="8"/>
        <w:numId w:val="1"/>
      </w:numPr>
      <w:spacing w:before="240" w:after="60"/>
      <w:outlineLvl w:val="7"/>
    </w:pPr>
    <w:rPr>
      <w:i/>
      <w:iCs/>
    </w:rPr>
  </w:style>
  <w:style w:type="paragraph" w:styleId="Nadpis9">
    <w:name w:val="heading 9"/>
    <w:basedOn w:val="Normln"/>
    <w:next w:val="Normln"/>
    <w:qFormat/>
    <w:rsid w:val="00D51293"/>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adpis1"/>
    <w:next w:val="Nadpis1"/>
    <w:uiPriority w:val="99"/>
    <w:rsid w:val="0034731D"/>
    <w:pPr>
      <w:pageBreakBefore/>
      <w:numPr>
        <w:ilvl w:val="0"/>
      </w:numPr>
    </w:pPr>
  </w:style>
  <w:style w:type="paragraph" w:styleId="Zhlav">
    <w:name w:val="header"/>
    <w:basedOn w:val="Normln"/>
    <w:rsid w:val="000D6CAA"/>
    <w:pPr>
      <w:tabs>
        <w:tab w:val="right" w:pos="8505"/>
      </w:tabs>
    </w:pPr>
  </w:style>
  <w:style w:type="paragraph" w:styleId="Normlnodsazen">
    <w:name w:val="Normal Indent"/>
    <w:basedOn w:val="Normln"/>
    <w:rsid w:val="00501648"/>
    <w:pPr>
      <w:ind w:left="680" w:right="680"/>
    </w:pPr>
  </w:style>
  <w:style w:type="paragraph" w:styleId="Zpat">
    <w:name w:val="footer"/>
    <w:basedOn w:val="Normln"/>
    <w:rsid w:val="00E41A50"/>
    <w:pPr>
      <w:tabs>
        <w:tab w:val="right" w:pos="8505"/>
      </w:tabs>
    </w:pPr>
  </w:style>
  <w:style w:type="character" w:styleId="slostrnky">
    <w:name w:val="page number"/>
    <w:basedOn w:val="Standardnpsmoodstavce"/>
    <w:rsid w:val="000D6CAA"/>
  </w:style>
  <w:style w:type="table" w:styleId="Mkatabulky">
    <w:name w:val="Table Grid"/>
    <w:basedOn w:val="Normlntabulka"/>
    <w:rsid w:val="002559FA"/>
    <w:pPr>
      <w:spacing w:before="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5B6FB1"/>
    <w:rPr>
      <w:sz w:val="16"/>
      <w:szCs w:val="16"/>
    </w:rPr>
  </w:style>
  <w:style w:type="paragraph" w:styleId="Textkomente">
    <w:name w:val="annotation text"/>
    <w:basedOn w:val="Normln"/>
    <w:semiHidden/>
    <w:rsid w:val="005B6FB1"/>
    <w:pPr>
      <w:spacing w:before="0" w:after="120" w:line="240" w:lineRule="auto"/>
      <w:ind w:left="1701"/>
      <w:jc w:val="left"/>
    </w:pPr>
    <w:rPr>
      <w:rFonts w:ascii="Georgia" w:hAnsi="Georgia"/>
      <w:sz w:val="20"/>
      <w:szCs w:val="20"/>
    </w:rPr>
  </w:style>
  <w:style w:type="paragraph" w:styleId="Textbubliny">
    <w:name w:val="Balloon Text"/>
    <w:basedOn w:val="Normln"/>
    <w:semiHidden/>
    <w:rsid w:val="005B6FB1"/>
    <w:rPr>
      <w:rFonts w:ascii="Tahoma" w:hAnsi="Tahoma" w:cs="Tahoma"/>
      <w:sz w:val="16"/>
      <w:szCs w:val="16"/>
    </w:rPr>
  </w:style>
  <w:style w:type="paragraph" w:styleId="Pedmtkomente">
    <w:name w:val="annotation subject"/>
    <w:basedOn w:val="Textkomente"/>
    <w:next w:val="Textkomente"/>
    <w:semiHidden/>
    <w:rsid w:val="007115DC"/>
    <w:pPr>
      <w:spacing w:before="120" w:after="0" w:line="288" w:lineRule="auto"/>
      <w:ind w:left="0"/>
      <w:jc w:val="both"/>
    </w:pPr>
    <w:rPr>
      <w:rFonts w:ascii="Times New Roman" w:hAnsi="Times New Roman"/>
      <w:b/>
      <w:bCs/>
    </w:rPr>
  </w:style>
  <w:style w:type="paragraph" w:customStyle="1" w:styleId="Heading1CtrlShiftH1">
    <w:name w:val="Heading 1 (CtrlShift + H1)"/>
    <w:basedOn w:val="Zkladntext"/>
    <w:qFormat/>
    <w:rsid w:val="00C578D5"/>
    <w:pPr>
      <w:numPr>
        <w:numId w:val="7"/>
      </w:numPr>
      <w:tabs>
        <w:tab w:val="clear" w:pos="570"/>
        <w:tab w:val="num" w:pos="360"/>
      </w:tabs>
      <w:spacing w:before="240" w:after="160" w:line="259" w:lineRule="auto"/>
      <w:ind w:left="0" w:firstLine="0"/>
      <w:jc w:val="left"/>
    </w:pPr>
    <w:rPr>
      <w:rFonts w:ascii="Calibri" w:hAnsi="Calibri"/>
      <w:b/>
      <w:sz w:val="22"/>
      <w:szCs w:val="28"/>
      <w:lang w:eastAsia="en-US"/>
    </w:rPr>
  </w:style>
  <w:style w:type="paragraph" w:customStyle="1" w:styleId="Heading2CtrlShiftH2">
    <w:name w:val="Heading 2 (CtrlShift + H2)"/>
    <w:basedOn w:val="Normln"/>
    <w:link w:val="Heading2CtrlShiftH2Char"/>
    <w:qFormat/>
    <w:rsid w:val="00C578D5"/>
    <w:pPr>
      <w:numPr>
        <w:ilvl w:val="1"/>
        <w:numId w:val="7"/>
      </w:numPr>
      <w:spacing w:before="0" w:after="160" w:line="259" w:lineRule="auto"/>
      <w:jc w:val="left"/>
    </w:pPr>
    <w:rPr>
      <w:rFonts w:ascii="Calibri" w:eastAsia="Calibri" w:hAnsi="Calibri"/>
      <w:sz w:val="22"/>
      <w:szCs w:val="22"/>
      <w:lang w:eastAsia="en-US"/>
    </w:rPr>
  </w:style>
  <w:style w:type="paragraph" w:customStyle="1" w:styleId="Heading3CtrlShiftH3">
    <w:name w:val="Heading 3 (CtrlShift + H3)"/>
    <w:basedOn w:val="Heading2CtrlShiftH2"/>
    <w:qFormat/>
    <w:rsid w:val="00C578D5"/>
    <w:pPr>
      <w:numPr>
        <w:ilvl w:val="2"/>
      </w:numPr>
      <w:tabs>
        <w:tab w:val="clear" w:pos="570"/>
        <w:tab w:val="num" w:pos="360"/>
      </w:tabs>
      <w:ind w:left="2552" w:hanging="851"/>
    </w:pPr>
  </w:style>
  <w:style w:type="character" w:customStyle="1" w:styleId="Heading2CtrlShiftH2Char">
    <w:name w:val="Heading 2 (CtrlShift + H2) Char"/>
    <w:link w:val="Heading2CtrlShiftH2"/>
    <w:rsid w:val="00C578D5"/>
    <w:rPr>
      <w:rFonts w:ascii="Calibri" w:eastAsia="Calibri" w:hAnsi="Calibri"/>
      <w:sz w:val="22"/>
      <w:szCs w:val="22"/>
      <w:lang w:eastAsia="en-US"/>
    </w:rPr>
  </w:style>
  <w:style w:type="paragraph" w:customStyle="1" w:styleId="Heading4CtrlShiftH4">
    <w:name w:val="Heading 4 (CtrlShift + H4)"/>
    <w:basedOn w:val="Heading3CtrlShiftH3"/>
    <w:qFormat/>
    <w:rsid w:val="00C578D5"/>
    <w:pPr>
      <w:numPr>
        <w:ilvl w:val="3"/>
      </w:numPr>
      <w:tabs>
        <w:tab w:val="clear" w:pos="570"/>
        <w:tab w:val="num" w:pos="360"/>
        <w:tab w:val="num" w:pos="851"/>
      </w:tabs>
      <w:ind w:left="3402" w:hanging="850"/>
    </w:pPr>
  </w:style>
  <w:style w:type="paragraph" w:styleId="Zkladntext">
    <w:name w:val="Body Text"/>
    <w:basedOn w:val="Normln"/>
    <w:link w:val="ZkladntextChar"/>
    <w:rsid w:val="00C578D5"/>
    <w:pPr>
      <w:spacing w:after="120"/>
    </w:pPr>
  </w:style>
  <w:style w:type="character" w:customStyle="1" w:styleId="ZkladntextChar">
    <w:name w:val="Základní text Char"/>
    <w:link w:val="Zkladntext"/>
    <w:rsid w:val="00C578D5"/>
    <w:rPr>
      <w:sz w:val="24"/>
      <w:szCs w:val="24"/>
    </w:rPr>
  </w:style>
  <w:style w:type="character" w:customStyle="1" w:styleId="Nadpis2Char">
    <w:name w:val="Nadpis 2 Char"/>
    <w:link w:val="Nadpis2"/>
    <w:rsid w:val="00FC6C9D"/>
    <w:rPr>
      <w:rFonts w:cs="Arial"/>
      <w:bCs/>
      <w:iCs/>
      <w:sz w:val="24"/>
      <w:szCs w:val="28"/>
    </w:rPr>
  </w:style>
  <w:style w:type="character" w:customStyle="1" w:styleId="Nadpis3Char">
    <w:name w:val="Nadpis 3 Char"/>
    <w:link w:val="Nadpis3"/>
    <w:uiPriority w:val="99"/>
    <w:rsid w:val="00FC6C9D"/>
    <w:rPr>
      <w:rFonts w:cs="Arial"/>
      <w:bCs/>
      <w:sz w:val="24"/>
      <w:szCs w:val="26"/>
    </w:rPr>
  </w:style>
  <w:style w:type="character" w:styleId="Hypertextovodkaz">
    <w:name w:val="Hyperlink"/>
    <w:rsid w:val="00C77DFE"/>
    <w:rPr>
      <w:color w:val="0563C1"/>
      <w:u w:val="single"/>
    </w:rPr>
  </w:style>
  <w:style w:type="character" w:customStyle="1" w:styleId="UnresolvedMention">
    <w:name w:val="Unresolved Mention"/>
    <w:uiPriority w:val="99"/>
    <w:semiHidden/>
    <w:unhideWhenUsed/>
    <w:rsid w:val="00C7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ED82-18A8-4DCF-B407-B3382C4B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3028</Words>
  <Characters>17646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20633</CharactersWithSpaces>
  <SharedDoc>false</SharedDoc>
  <HLinks>
    <vt:vector size="6" baseType="variant">
      <vt:variant>
        <vt:i4>7602194</vt:i4>
      </vt:variant>
      <vt:variant>
        <vt:i4>9</vt:i4>
      </vt:variant>
      <vt:variant>
        <vt:i4>0</vt:i4>
      </vt:variant>
      <vt:variant>
        <vt:i4>5</vt:i4>
      </vt:variant>
      <vt:variant>
        <vt:lpwstr>mailto:Peter.Ptacek@i.cz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Předmět kupní smlouvy</dc:subject>
  <dc:creator>prochf</dc:creator>
  <cp:keywords/>
  <dc:description/>
  <cp:lastModifiedBy>Vích Milan</cp:lastModifiedBy>
  <cp:revision>4</cp:revision>
  <cp:lastPrinted>1900-12-31T23:00:00Z</cp:lastPrinted>
  <dcterms:created xsi:type="dcterms:W3CDTF">2023-12-21T15:34:00Z</dcterms:created>
  <dcterms:modified xsi:type="dcterms:W3CDTF">2023-12-21T15:44:00Z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šablony">
    <vt:lpwstr>1.0</vt:lpwstr>
  </property>
  <property fmtid="{D5CDD505-2E9C-101B-9397-08002B2CF9AE}" pid="3" name="Číslo smlouvy ICZ">
    <vt:lpwstr>Číslo smlouvy ICZ</vt:lpwstr>
  </property>
  <property fmtid="{D5CDD505-2E9C-101B-9397-08002B2CF9AE}" pid="4" name="Číslo smlouvy protistrany">
    <vt:lpwstr>Číslo smlouvy protistrany</vt:lpwstr>
  </property>
  <property fmtid="{D5CDD505-2E9C-101B-9397-08002B2CF9AE}" pid="5" name="Stav">
    <vt:lpwstr>pracovní</vt:lpwstr>
  </property>
  <property fmtid="{D5CDD505-2E9C-101B-9397-08002B2CF9AE}" pid="6" name="Verze">
    <vt:lpwstr>1.0</vt:lpwstr>
  </property>
  <property fmtid="{D5CDD505-2E9C-101B-9397-08002B2CF9AE}" pid="7" name="Protistrana">
    <vt:lpwstr>Protistrana</vt:lpwstr>
  </property>
</Properties>
</file>