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FED1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color w:val="000000"/>
          <w:kern w:val="1"/>
          <w:sz w:val="20"/>
          <w:szCs w:val="20"/>
        </w:rPr>
      </w:pPr>
      <w:r w:rsidRPr="001069F6">
        <w:rPr>
          <w:rFonts w:eastAsia="Arial Unicode MS" w:cs="Calibri"/>
          <w:b/>
          <w:color w:val="000000"/>
          <w:kern w:val="1"/>
          <w:sz w:val="32"/>
          <w:szCs w:val="32"/>
        </w:rPr>
        <w:t>Kupní smlouva</w:t>
      </w:r>
      <w:r w:rsidRPr="001069F6">
        <w:rPr>
          <w:rFonts w:eastAsia="Arial Unicode MS" w:cs="Calibri"/>
          <w:color w:val="000000"/>
          <w:kern w:val="1"/>
          <w:sz w:val="28"/>
          <w:szCs w:val="28"/>
        </w:rPr>
        <w:br/>
      </w:r>
      <w:r w:rsidRPr="001069F6">
        <w:rPr>
          <w:rFonts w:eastAsia="Arial Unicode MS" w:cs="Calibri"/>
          <w:color w:val="000000"/>
          <w:kern w:val="1"/>
          <w:szCs w:val="28"/>
        </w:rPr>
        <w:t>(podle §2079 a násl. zák. č. 89/2012 Sb., občanský zákoník, v platném znění)</w:t>
      </w:r>
      <w:r w:rsidRPr="001069F6">
        <w:rPr>
          <w:rFonts w:eastAsia="Arial Unicode MS" w:cs="Calibri"/>
          <w:color w:val="000000"/>
          <w:kern w:val="1"/>
          <w:sz w:val="28"/>
          <w:szCs w:val="28"/>
        </w:rPr>
        <w:br/>
      </w:r>
    </w:p>
    <w:p w14:paraId="2A888D7D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>smluvní strany</w:t>
      </w:r>
    </w:p>
    <w:p w14:paraId="53A8CE06" w14:textId="77777777" w:rsidR="001069F6" w:rsidRPr="001069F6" w:rsidRDefault="001069F6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 w:val="20"/>
          <w:szCs w:val="24"/>
        </w:rPr>
      </w:pPr>
    </w:p>
    <w:p w14:paraId="0DF49F50" w14:textId="520FB8C0" w:rsidR="001069F6" w:rsidRPr="00140475" w:rsidRDefault="00140475" w:rsidP="001069F6">
      <w:pPr>
        <w:widowControl w:val="0"/>
        <w:suppressAutoHyphens/>
        <w:spacing w:after="0"/>
        <w:rPr>
          <w:rFonts w:eastAsia="Arial Unicode MS" w:cs="Calibri"/>
          <w:b/>
          <w:bCs/>
          <w:color w:val="000000"/>
          <w:kern w:val="1"/>
          <w:szCs w:val="28"/>
        </w:rPr>
      </w:pPr>
      <w:r w:rsidRPr="00140475">
        <w:rPr>
          <w:rFonts w:eastAsia="Arial Unicode MS" w:cs="Calibri"/>
          <w:b/>
          <w:bCs/>
          <w:color w:val="000000"/>
          <w:kern w:val="1"/>
          <w:szCs w:val="28"/>
        </w:rPr>
        <w:t>CITYNET Systems s.r.o.</w:t>
      </w:r>
    </w:p>
    <w:p w14:paraId="7C907F73" w14:textId="0B2B77A0" w:rsidR="001069F6" w:rsidRPr="00140475" w:rsidRDefault="001069F6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Cs w:val="28"/>
        </w:rPr>
      </w:pPr>
      <w:r w:rsidRPr="00140475">
        <w:rPr>
          <w:rFonts w:eastAsia="Arial Unicode MS" w:cs="Calibri"/>
          <w:color w:val="000000"/>
          <w:kern w:val="1"/>
          <w:szCs w:val="28"/>
        </w:rPr>
        <w:t xml:space="preserve">Adresa: </w:t>
      </w:r>
      <w:r w:rsidR="00140475" w:rsidRPr="00140475">
        <w:rPr>
          <w:rFonts w:eastAsia="Arial Unicode MS" w:cs="Calibri"/>
          <w:color w:val="000000"/>
          <w:kern w:val="1"/>
          <w:szCs w:val="28"/>
        </w:rPr>
        <w:t>Novostavby 251, 751 03 Majetín</w:t>
      </w:r>
    </w:p>
    <w:p w14:paraId="4E76523E" w14:textId="767772EC" w:rsidR="001069F6" w:rsidRPr="00140475" w:rsidRDefault="001069F6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Cs w:val="28"/>
        </w:rPr>
      </w:pPr>
      <w:r w:rsidRPr="00140475">
        <w:rPr>
          <w:rFonts w:eastAsia="Arial Unicode MS" w:cs="Calibri"/>
          <w:color w:val="000000"/>
          <w:kern w:val="1"/>
          <w:szCs w:val="28"/>
        </w:rPr>
        <w:t xml:space="preserve">IČ: </w:t>
      </w:r>
      <w:r w:rsidR="00140475" w:rsidRPr="00140475">
        <w:rPr>
          <w:rFonts w:eastAsia="Arial Unicode MS" w:cs="Calibri"/>
          <w:color w:val="000000"/>
          <w:kern w:val="1"/>
          <w:szCs w:val="28"/>
        </w:rPr>
        <w:t>26835711</w:t>
      </w:r>
    </w:p>
    <w:p w14:paraId="2C3DEAEB" w14:textId="4B7044C5" w:rsidR="001069F6" w:rsidRPr="00140475" w:rsidRDefault="001069F6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Cs w:val="28"/>
        </w:rPr>
      </w:pPr>
      <w:r w:rsidRPr="00140475">
        <w:rPr>
          <w:rFonts w:eastAsia="Arial Unicode MS" w:cs="Calibri"/>
          <w:color w:val="000000"/>
          <w:kern w:val="1"/>
          <w:szCs w:val="28"/>
        </w:rPr>
        <w:t xml:space="preserve">DIČ: </w:t>
      </w:r>
      <w:r w:rsidR="00140475" w:rsidRPr="00140475">
        <w:rPr>
          <w:rFonts w:eastAsia="Arial Unicode MS" w:cs="Calibri"/>
          <w:color w:val="000000"/>
          <w:kern w:val="1"/>
          <w:szCs w:val="28"/>
        </w:rPr>
        <w:t>CZ26835711</w:t>
      </w:r>
    </w:p>
    <w:p w14:paraId="5E69FD68" w14:textId="6E071C87" w:rsidR="001069F6" w:rsidRPr="00140475" w:rsidRDefault="001069F6" w:rsidP="001069F6">
      <w:pPr>
        <w:widowControl w:val="0"/>
        <w:suppressAutoHyphens/>
        <w:spacing w:after="0"/>
        <w:jc w:val="left"/>
        <w:rPr>
          <w:rFonts w:eastAsia="Arial Unicode MS" w:cs="Calibri"/>
          <w:color w:val="000000"/>
          <w:kern w:val="1"/>
          <w:szCs w:val="28"/>
        </w:rPr>
      </w:pPr>
      <w:r w:rsidRPr="00140475">
        <w:rPr>
          <w:rFonts w:eastAsia="Arial Unicode MS" w:cs="Calibri"/>
          <w:color w:val="000000"/>
          <w:kern w:val="1"/>
          <w:szCs w:val="28"/>
        </w:rPr>
        <w:t xml:space="preserve">OR: spis. zn. </w:t>
      </w:r>
      <w:r w:rsidR="00140475" w:rsidRPr="00140475">
        <w:rPr>
          <w:rFonts w:eastAsia="Arial Unicode MS" w:cs="Calibri"/>
          <w:color w:val="000000"/>
          <w:kern w:val="1"/>
          <w:szCs w:val="28"/>
        </w:rPr>
        <w:t>C 50043 vedená u Krajského soudu v Ostravě</w:t>
      </w:r>
      <w:r w:rsidRPr="00140475">
        <w:rPr>
          <w:rFonts w:eastAsia="Arial Unicode MS" w:cs="Calibri"/>
          <w:color w:val="000000"/>
          <w:kern w:val="1"/>
          <w:szCs w:val="28"/>
        </w:rPr>
        <w:br/>
        <w:t xml:space="preserve">Bank. spojení: </w:t>
      </w:r>
      <w:r w:rsidR="00C52248">
        <w:rPr>
          <w:rFonts w:eastAsia="Arial Unicode MS" w:cs="Calibri"/>
          <w:color w:val="000000"/>
          <w:kern w:val="1"/>
          <w:szCs w:val="28"/>
        </w:rPr>
        <w:t>XXX</w:t>
      </w:r>
    </w:p>
    <w:p w14:paraId="232B55ED" w14:textId="226F7373" w:rsidR="001069F6" w:rsidRPr="00140475" w:rsidRDefault="001069F6" w:rsidP="001069F6">
      <w:pPr>
        <w:widowControl w:val="0"/>
        <w:suppressAutoHyphens/>
        <w:spacing w:after="0"/>
        <w:jc w:val="left"/>
        <w:rPr>
          <w:rFonts w:eastAsia="Arial Unicode MS" w:cs="Calibri"/>
          <w:color w:val="000000"/>
          <w:kern w:val="1"/>
          <w:szCs w:val="28"/>
        </w:rPr>
      </w:pPr>
      <w:r w:rsidRPr="00140475">
        <w:rPr>
          <w:rFonts w:eastAsia="Arial Unicode MS" w:cs="Calibri"/>
          <w:color w:val="000000"/>
          <w:kern w:val="1"/>
          <w:szCs w:val="28"/>
        </w:rPr>
        <w:t xml:space="preserve">zastoupená: </w:t>
      </w:r>
      <w:r w:rsidR="00C52248">
        <w:rPr>
          <w:rFonts w:eastAsia="Arial Unicode MS" w:cs="Calibri"/>
          <w:color w:val="000000"/>
          <w:kern w:val="1"/>
          <w:szCs w:val="28"/>
        </w:rPr>
        <w:t>XXX</w:t>
      </w:r>
      <w:r w:rsidR="00140475" w:rsidRPr="00140475">
        <w:rPr>
          <w:rFonts w:eastAsia="Arial Unicode MS" w:cs="Calibri"/>
          <w:color w:val="000000"/>
          <w:kern w:val="1"/>
          <w:szCs w:val="28"/>
        </w:rPr>
        <w:t>, jednatel</w:t>
      </w:r>
    </w:p>
    <w:p w14:paraId="508C2217" w14:textId="77777777" w:rsidR="001069F6" w:rsidRPr="001069F6" w:rsidRDefault="001069F6" w:rsidP="001069F6">
      <w:pPr>
        <w:widowControl w:val="0"/>
        <w:suppressAutoHyphens/>
        <w:spacing w:after="0"/>
        <w:jc w:val="left"/>
        <w:rPr>
          <w:rFonts w:eastAsia="Arial Unicode MS" w:cs="Calibri"/>
          <w:color w:val="000000"/>
          <w:kern w:val="1"/>
          <w:szCs w:val="28"/>
        </w:rPr>
      </w:pPr>
      <w:r w:rsidRPr="00140475">
        <w:rPr>
          <w:rFonts w:eastAsia="Arial Unicode MS" w:cs="Calibri"/>
          <w:color w:val="000000"/>
          <w:kern w:val="1"/>
          <w:szCs w:val="28"/>
        </w:rPr>
        <w:t xml:space="preserve">(dále jen </w:t>
      </w:r>
      <w:r w:rsidRPr="00140475">
        <w:rPr>
          <w:rFonts w:eastAsia="Arial Unicode MS" w:cs="Calibri"/>
          <w:i/>
          <w:iCs/>
          <w:color w:val="000000"/>
          <w:kern w:val="1"/>
          <w:szCs w:val="28"/>
        </w:rPr>
        <w:t>prodávající</w:t>
      </w:r>
      <w:r w:rsidRPr="00140475">
        <w:rPr>
          <w:rFonts w:eastAsia="Arial Unicode MS" w:cs="Calibri"/>
          <w:color w:val="000000"/>
          <w:kern w:val="1"/>
          <w:szCs w:val="28"/>
        </w:rPr>
        <w:t>)</w:t>
      </w:r>
    </w:p>
    <w:p w14:paraId="2B04A0A7" w14:textId="77777777" w:rsidR="001069F6" w:rsidRPr="001069F6" w:rsidRDefault="001069F6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 w:val="14"/>
          <w:szCs w:val="18"/>
        </w:rPr>
      </w:pPr>
    </w:p>
    <w:p w14:paraId="6B93E767" w14:textId="77777777" w:rsidR="001069F6" w:rsidRPr="001069F6" w:rsidRDefault="001069F6" w:rsidP="001069F6">
      <w:pPr>
        <w:widowControl w:val="0"/>
        <w:suppressAutoHyphens/>
        <w:spacing w:after="0"/>
        <w:rPr>
          <w:rFonts w:eastAsia="Arial Unicode MS" w:cs="Calibri"/>
          <w:b/>
          <w:bCs/>
          <w:color w:val="000000"/>
          <w:kern w:val="1"/>
        </w:rPr>
      </w:pPr>
      <w:r w:rsidRPr="001069F6">
        <w:rPr>
          <w:rFonts w:eastAsia="Arial Unicode MS" w:cs="Calibri"/>
          <w:color w:val="000000"/>
          <w:kern w:val="1"/>
          <w:szCs w:val="28"/>
        </w:rPr>
        <w:t>a</w:t>
      </w:r>
      <w:r w:rsidRPr="001069F6">
        <w:rPr>
          <w:rFonts w:eastAsia="Arial Unicode MS" w:cs="Calibri"/>
          <w:color w:val="000000"/>
          <w:kern w:val="1"/>
          <w:szCs w:val="28"/>
        </w:rPr>
        <w:br/>
      </w:r>
      <w:r w:rsidRPr="001069F6">
        <w:rPr>
          <w:rFonts w:eastAsia="Arial Unicode MS" w:cs="Calibri"/>
          <w:color w:val="000000"/>
          <w:kern w:val="1"/>
          <w:sz w:val="14"/>
          <w:szCs w:val="14"/>
        </w:rPr>
        <w:br/>
      </w:r>
      <w:r w:rsidRPr="001069F6">
        <w:rPr>
          <w:rFonts w:eastAsia="Arial Unicode MS" w:cs="Calibri"/>
          <w:b/>
          <w:bCs/>
          <w:color w:val="000000"/>
          <w:kern w:val="1"/>
        </w:rPr>
        <w:t>Centrum experimentálního divadla, příspěvková organizace</w:t>
      </w:r>
    </w:p>
    <w:p w14:paraId="24215839" w14:textId="77777777" w:rsidR="001069F6" w:rsidRPr="001069F6" w:rsidRDefault="001069F6" w:rsidP="001069F6">
      <w:pPr>
        <w:widowControl w:val="0"/>
        <w:tabs>
          <w:tab w:val="left" w:pos="1950"/>
        </w:tabs>
        <w:suppressAutoHyphens/>
        <w:spacing w:after="0"/>
        <w:rPr>
          <w:rFonts w:eastAsia="Arial Unicode MS" w:cs="Calibri"/>
          <w:kern w:val="1"/>
        </w:rPr>
      </w:pPr>
      <w:r w:rsidRPr="001069F6">
        <w:rPr>
          <w:rFonts w:eastAsia="Arial Unicode MS" w:cs="Calibri"/>
          <w:kern w:val="1"/>
        </w:rPr>
        <w:t>Zelný trh 294/9, Brno 602 00,</w:t>
      </w:r>
    </w:p>
    <w:p w14:paraId="2E425BA6" w14:textId="77777777" w:rsidR="001069F6" w:rsidRPr="001069F6" w:rsidRDefault="001069F6" w:rsidP="001069F6">
      <w:pPr>
        <w:widowControl w:val="0"/>
        <w:tabs>
          <w:tab w:val="left" w:pos="1950"/>
        </w:tabs>
        <w:suppressAutoHyphens/>
        <w:spacing w:after="0"/>
        <w:rPr>
          <w:rFonts w:eastAsia="Arial Unicode MS" w:cs="Calibri"/>
          <w:kern w:val="1"/>
        </w:rPr>
      </w:pPr>
      <w:r w:rsidRPr="001069F6">
        <w:rPr>
          <w:rFonts w:eastAsia="Arial Unicode MS" w:cs="Calibri"/>
          <w:kern w:val="1"/>
        </w:rPr>
        <w:t>IČ: 00400921</w:t>
      </w:r>
    </w:p>
    <w:p w14:paraId="42C2BA15" w14:textId="77777777" w:rsidR="001069F6" w:rsidRPr="001069F6" w:rsidRDefault="001069F6" w:rsidP="001069F6">
      <w:pPr>
        <w:widowControl w:val="0"/>
        <w:tabs>
          <w:tab w:val="left" w:pos="1950"/>
        </w:tabs>
        <w:suppressAutoHyphens/>
        <w:spacing w:after="0"/>
        <w:rPr>
          <w:rFonts w:eastAsia="Arial Unicode MS" w:cs="Calibri"/>
          <w:kern w:val="1"/>
        </w:rPr>
      </w:pPr>
      <w:r w:rsidRPr="001069F6">
        <w:rPr>
          <w:rFonts w:eastAsia="Arial Unicode MS" w:cs="Calibri"/>
          <w:kern w:val="1"/>
        </w:rPr>
        <w:t>DIČ: CZ00400921</w:t>
      </w:r>
    </w:p>
    <w:p w14:paraId="43699C1C" w14:textId="77777777" w:rsidR="001069F6" w:rsidRPr="001069F6" w:rsidRDefault="001069F6" w:rsidP="001069F6">
      <w:pPr>
        <w:widowControl w:val="0"/>
        <w:tabs>
          <w:tab w:val="left" w:pos="1950"/>
        </w:tabs>
        <w:suppressAutoHyphens/>
        <w:spacing w:after="0"/>
        <w:rPr>
          <w:rFonts w:eastAsia="Arial Unicode MS" w:cs="Calibri"/>
          <w:kern w:val="1"/>
        </w:rPr>
      </w:pPr>
      <w:r w:rsidRPr="001069F6">
        <w:rPr>
          <w:rFonts w:eastAsia="Arial Unicode MS" w:cs="Calibri"/>
          <w:kern w:val="1"/>
        </w:rPr>
        <w:t xml:space="preserve">OR: spisová značka </w:t>
      </w:r>
      <w:proofErr w:type="spellStart"/>
      <w:r w:rsidRPr="001069F6">
        <w:rPr>
          <w:rFonts w:eastAsia="Arial Unicode MS" w:cs="Calibri"/>
          <w:kern w:val="1"/>
        </w:rPr>
        <w:t>Pr</w:t>
      </w:r>
      <w:proofErr w:type="spellEnd"/>
      <w:r w:rsidRPr="001069F6">
        <w:rPr>
          <w:rFonts w:eastAsia="Arial Unicode MS" w:cs="Calibri"/>
          <w:kern w:val="1"/>
        </w:rPr>
        <w:t xml:space="preserve"> 29 vedená u Krajského soudu v Brně</w:t>
      </w:r>
    </w:p>
    <w:p w14:paraId="4596A7E7" w14:textId="777393C5" w:rsidR="001069F6" w:rsidRPr="001069F6" w:rsidRDefault="001069F6" w:rsidP="001069F6">
      <w:pPr>
        <w:widowControl w:val="0"/>
        <w:tabs>
          <w:tab w:val="left" w:pos="1950"/>
        </w:tabs>
        <w:suppressAutoHyphens/>
        <w:spacing w:after="0"/>
        <w:rPr>
          <w:rFonts w:eastAsia="Arial Unicode MS" w:cs="Calibri"/>
          <w:kern w:val="1"/>
        </w:rPr>
      </w:pPr>
      <w:r w:rsidRPr="001069F6">
        <w:rPr>
          <w:rFonts w:eastAsia="Arial Unicode MS" w:cs="Calibri"/>
          <w:kern w:val="1"/>
        </w:rPr>
        <w:t xml:space="preserve">Bank. spojení: </w:t>
      </w:r>
      <w:r w:rsidR="00C52248">
        <w:rPr>
          <w:rFonts w:eastAsia="Arial Unicode MS" w:cs="Calibri"/>
          <w:kern w:val="1"/>
        </w:rPr>
        <w:t>XXX</w:t>
      </w:r>
    </w:p>
    <w:p w14:paraId="3FB41891" w14:textId="77777777" w:rsidR="001069F6" w:rsidRPr="001069F6" w:rsidRDefault="001069F6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</w:rPr>
        <w:t xml:space="preserve">zastoupená: MgA. Miroslav </w:t>
      </w:r>
      <w:proofErr w:type="spellStart"/>
      <w:r w:rsidRPr="001069F6">
        <w:rPr>
          <w:rFonts w:eastAsia="Arial Unicode MS" w:cs="Calibri"/>
          <w:color w:val="000000"/>
          <w:kern w:val="1"/>
        </w:rPr>
        <w:t>Oščatka</w:t>
      </w:r>
      <w:proofErr w:type="spellEnd"/>
      <w:r w:rsidRPr="001069F6">
        <w:rPr>
          <w:rFonts w:eastAsia="Arial Unicode MS" w:cs="Calibri"/>
          <w:color w:val="000000"/>
          <w:kern w:val="1"/>
        </w:rPr>
        <w:t>, ředitel organizace</w:t>
      </w:r>
      <w:r w:rsidRPr="001069F6">
        <w:rPr>
          <w:rFonts w:eastAsia="Arial Unicode MS" w:cs="Calibri"/>
          <w:color w:val="000000"/>
          <w:kern w:val="1"/>
          <w:szCs w:val="28"/>
        </w:rPr>
        <w:t xml:space="preserve"> </w:t>
      </w:r>
    </w:p>
    <w:p w14:paraId="7B1F4FBC" w14:textId="77777777" w:rsidR="001069F6" w:rsidRPr="001069F6" w:rsidRDefault="001069F6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 xml:space="preserve">(dále jen </w:t>
      </w:r>
      <w:r w:rsidRPr="001069F6">
        <w:rPr>
          <w:rFonts w:eastAsia="Arial Unicode MS" w:cs="Calibri"/>
          <w:i/>
          <w:iCs/>
          <w:color w:val="000000"/>
          <w:kern w:val="1"/>
          <w:szCs w:val="28"/>
        </w:rPr>
        <w:t>kupující</w:t>
      </w:r>
      <w:r w:rsidRPr="001069F6">
        <w:rPr>
          <w:rFonts w:eastAsia="Arial Unicode MS" w:cs="Calibri"/>
          <w:color w:val="000000"/>
          <w:kern w:val="1"/>
          <w:szCs w:val="28"/>
        </w:rPr>
        <w:t>)</w:t>
      </w:r>
    </w:p>
    <w:p w14:paraId="7B42D010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color w:val="000000"/>
          <w:kern w:val="1"/>
          <w:sz w:val="20"/>
          <w:szCs w:val="24"/>
        </w:rPr>
      </w:pPr>
    </w:p>
    <w:p w14:paraId="4D34DDE3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>uzavírají tuto kupní smlouvu:</w:t>
      </w:r>
      <w:r w:rsidRPr="001069F6">
        <w:rPr>
          <w:rFonts w:eastAsia="Arial Unicode MS" w:cs="Calibri"/>
          <w:color w:val="000000"/>
          <w:kern w:val="1"/>
          <w:szCs w:val="28"/>
        </w:rPr>
        <w:br/>
      </w:r>
      <w:r w:rsidRPr="001069F6">
        <w:rPr>
          <w:rFonts w:eastAsia="Arial Unicode MS" w:cs="Calibri"/>
          <w:color w:val="000000"/>
          <w:kern w:val="1"/>
          <w:szCs w:val="28"/>
        </w:rPr>
        <w:br/>
      </w:r>
      <w:r w:rsidRPr="001069F6">
        <w:rPr>
          <w:rFonts w:eastAsia="Arial Unicode MS" w:cs="Calibri"/>
          <w:b/>
          <w:bCs/>
          <w:color w:val="000000"/>
          <w:kern w:val="1"/>
          <w:szCs w:val="28"/>
        </w:rPr>
        <w:t xml:space="preserve">Článek </w:t>
      </w:r>
      <w:r w:rsidRPr="001069F6">
        <w:rPr>
          <w:rFonts w:eastAsia="Arial Unicode MS" w:cs="Calibri"/>
          <w:b/>
          <w:color w:val="000000"/>
          <w:kern w:val="1"/>
          <w:szCs w:val="28"/>
        </w:rPr>
        <w:t xml:space="preserve">I. </w:t>
      </w:r>
    </w:p>
    <w:p w14:paraId="003132D9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color w:val="000000"/>
          <w:kern w:val="1"/>
          <w:szCs w:val="28"/>
        </w:rPr>
      </w:pPr>
      <w:r w:rsidRPr="001069F6">
        <w:rPr>
          <w:rFonts w:eastAsia="Arial Unicode MS" w:cs="Calibri"/>
          <w:b/>
          <w:color w:val="000000"/>
          <w:kern w:val="1"/>
          <w:szCs w:val="28"/>
        </w:rPr>
        <w:t>Předmět smlouvy</w:t>
      </w:r>
    </w:p>
    <w:p w14:paraId="7A785917" w14:textId="77777777" w:rsidR="001069F6" w:rsidRPr="001069F6" w:rsidRDefault="001069F6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 w:val="20"/>
          <w:szCs w:val="24"/>
        </w:rPr>
      </w:pPr>
    </w:p>
    <w:p w14:paraId="75FEB247" w14:textId="58A0DFEB" w:rsidR="001069F6" w:rsidRDefault="001069F6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Cs w:val="28"/>
        </w:rPr>
      </w:pPr>
      <w:r w:rsidRPr="00C20E17">
        <w:rPr>
          <w:rFonts w:eastAsia="Arial Unicode MS" w:cs="Calibri"/>
          <w:color w:val="000000"/>
          <w:kern w:val="1"/>
          <w:szCs w:val="28"/>
        </w:rPr>
        <w:t xml:space="preserve">Předmětem smlouvy je dodání </w:t>
      </w:r>
      <w:r w:rsidR="00140475" w:rsidRPr="00C20E17">
        <w:rPr>
          <w:rFonts w:eastAsia="Arial Unicode MS" w:cs="Calibri"/>
          <w:color w:val="000000"/>
          <w:kern w:val="1"/>
          <w:szCs w:val="28"/>
        </w:rPr>
        <w:t>serverů</w:t>
      </w:r>
      <w:r w:rsidRPr="00C20E17">
        <w:rPr>
          <w:rFonts w:eastAsia="Arial Unicode MS" w:cs="Calibri"/>
          <w:color w:val="000000"/>
          <w:kern w:val="1"/>
          <w:szCs w:val="28"/>
        </w:rPr>
        <w:t xml:space="preserve"> pro Centrum experimentálního divadla, p. o. </w:t>
      </w:r>
      <w:r w:rsidR="00140475" w:rsidRPr="00C20E17">
        <w:rPr>
          <w:rFonts w:eastAsia="Arial Unicode MS" w:cs="Calibri"/>
          <w:color w:val="000000"/>
          <w:kern w:val="1"/>
          <w:szCs w:val="28"/>
        </w:rPr>
        <w:t>dle následující specifikace:</w:t>
      </w:r>
    </w:p>
    <w:p w14:paraId="59BB5085" w14:textId="77777777" w:rsidR="00140475" w:rsidRDefault="00140475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Cs w:val="28"/>
        </w:rPr>
      </w:pPr>
    </w:p>
    <w:p w14:paraId="45ACFB96" w14:textId="42F75F69" w:rsidR="00140475" w:rsidRDefault="00140475" w:rsidP="00140475">
      <w:pPr>
        <w:pStyle w:val="Odstavecseseznamem"/>
        <w:numPr>
          <w:ilvl w:val="0"/>
          <w:numId w:val="14"/>
        </w:numPr>
        <w:rPr>
          <w:rFonts w:cs="Calibri"/>
          <w:color w:val="000000"/>
          <w:szCs w:val="28"/>
        </w:rPr>
      </w:pPr>
      <w:r>
        <w:rPr>
          <w:rFonts w:cs="Calibri"/>
          <w:color w:val="000000"/>
          <w:szCs w:val="28"/>
        </w:rPr>
        <w:t xml:space="preserve">Server </w:t>
      </w:r>
      <w:r w:rsidR="0028070C">
        <w:rPr>
          <w:rFonts w:cs="Calibri"/>
          <w:color w:val="000000"/>
          <w:szCs w:val="28"/>
        </w:rPr>
        <w:t>A</w:t>
      </w:r>
      <w:r w:rsidR="00570219">
        <w:rPr>
          <w:rFonts w:cs="Calibri"/>
          <w:color w:val="000000"/>
          <w:szCs w:val="28"/>
        </w:rPr>
        <w:t>:</w:t>
      </w:r>
    </w:p>
    <w:p w14:paraId="19196E97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>1x SUPERMICRO Tower/4U 8x3,5" HotSwap,3x5,25",2x920W</w:t>
      </w:r>
    </w:p>
    <w:p w14:paraId="7FB456B1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>1x SUPERMICRO EPYC 7002,8xRAM,16xSATA/4xNVMe,7xPCI-E,2x M.2,2x10Gb</w:t>
      </w:r>
    </w:p>
    <w:p w14:paraId="446EBB36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1x AMD CPU EPYC 7002 </w:t>
      </w:r>
      <w:proofErr w:type="spellStart"/>
      <w:r w:rsidRPr="00140475">
        <w:rPr>
          <w:rFonts w:cs="Calibri"/>
          <w:color w:val="000000"/>
          <w:szCs w:val="28"/>
        </w:rPr>
        <w:t>Series</w:t>
      </w:r>
      <w:proofErr w:type="spellEnd"/>
      <w:r w:rsidRPr="00140475">
        <w:rPr>
          <w:rFonts w:cs="Calibri"/>
          <w:color w:val="000000"/>
          <w:szCs w:val="28"/>
        </w:rPr>
        <w:t xml:space="preserve"> </w:t>
      </w:r>
      <w:proofErr w:type="gramStart"/>
      <w:r w:rsidRPr="00140475">
        <w:rPr>
          <w:rFonts w:cs="Calibri"/>
          <w:color w:val="000000"/>
          <w:szCs w:val="28"/>
        </w:rPr>
        <w:t>16C</w:t>
      </w:r>
      <w:proofErr w:type="gramEnd"/>
      <w:r w:rsidRPr="00140475">
        <w:rPr>
          <w:rFonts w:cs="Calibri"/>
          <w:color w:val="000000"/>
          <w:szCs w:val="28"/>
        </w:rPr>
        <w:t>/32T Model 7302 (2.8/3.3GHz Max Boost,128M</w:t>
      </w:r>
    </w:p>
    <w:p w14:paraId="6710EAA5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4x SAMSUNG </w:t>
      </w:r>
      <w:proofErr w:type="gramStart"/>
      <w:r w:rsidRPr="00140475">
        <w:rPr>
          <w:rFonts w:cs="Calibri"/>
          <w:color w:val="000000"/>
          <w:szCs w:val="28"/>
        </w:rPr>
        <w:t>16GB</w:t>
      </w:r>
      <w:proofErr w:type="gramEnd"/>
      <w:r w:rsidRPr="00140475">
        <w:rPr>
          <w:rFonts w:cs="Calibri"/>
          <w:color w:val="000000"/>
          <w:szCs w:val="28"/>
        </w:rPr>
        <w:t xml:space="preserve"> DDR4-3200 2Rx8 ECC REG</w:t>
      </w:r>
    </w:p>
    <w:p w14:paraId="0F06A897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1x LSI </w:t>
      </w:r>
      <w:proofErr w:type="spellStart"/>
      <w:r w:rsidRPr="00140475">
        <w:rPr>
          <w:rFonts w:cs="Calibri"/>
          <w:color w:val="000000"/>
          <w:szCs w:val="28"/>
        </w:rPr>
        <w:t>MegaRAID</w:t>
      </w:r>
      <w:proofErr w:type="spellEnd"/>
      <w:r w:rsidRPr="00140475">
        <w:rPr>
          <w:rFonts w:cs="Calibri"/>
          <w:color w:val="000000"/>
          <w:szCs w:val="28"/>
        </w:rPr>
        <w:t xml:space="preserve"> SAS </w:t>
      </w:r>
      <w:proofErr w:type="gramStart"/>
      <w:r w:rsidRPr="00140475">
        <w:rPr>
          <w:rFonts w:cs="Calibri"/>
          <w:color w:val="000000"/>
          <w:szCs w:val="28"/>
        </w:rPr>
        <w:t>9440-8i</w:t>
      </w:r>
      <w:proofErr w:type="gramEnd"/>
      <w:r w:rsidRPr="00140475">
        <w:rPr>
          <w:rFonts w:cs="Calibri"/>
          <w:color w:val="000000"/>
          <w:szCs w:val="28"/>
        </w:rPr>
        <w:t xml:space="preserve">, 12Gb/s, </w:t>
      </w:r>
      <w:proofErr w:type="spellStart"/>
      <w:r w:rsidRPr="00140475">
        <w:rPr>
          <w:rFonts w:cs="Calibri"/>
          <w:color w:val="000000"/>
          <w:szCs w:val="28"/>
        </w:rPr>
        <w:t>NVMe</w:t>
      </w:r>
      <w:proofErr w:type="spellEnd"/>
      <w:r w:rsidRPr="00140475">
        <w:rPr>
          <w:rFonts w:cs="Calibri"/>
          <w:color w:val="000000"/>
          <w:szCs w:val="28"/>
        </w:rPr>
        <w:t xml:space="preserve"> 2-port/ SAS/SATA 8-port, RAID 0/1/5//6/10/50/60, PCI-E 3.1 x8</w:t>
      </w:r>
    </w:p>
    <w:p w14:paraId="0D7E6ADF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4x Toshiba 3.5" 12TB,7.2K </w:t>
      </w:r>
      <w:proofErr w:type="gramStart"/>
      <w:r w:rsidRPr="00140475">
        <w:rPr>
          <w:rFonts w:cs="Calibri"/>
          <w:color w:val="000000"/>
          <w:szCs w:val="28"/>
        </w:rPr>
        <w:t>RPM,SATA</w:t>
      </w:r>
      <w:proofErr w:type="gramEnd"/>
      <w:r w:rsidRPr="00140475">
        <w:rPr>
          <w:rFonts w:cs="Calibri"/>
          <w:color w:val="000000"/>
          <w:szCs w:val="28"/>
        </w:rPr>
        <w:t xml:space="preserve"> 6Gb/s,256M,512e, Helium</w:t>
      </w:r>
    </w:p>
    <w:p w14:paraId="45D6A176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2x SAMSUNG </w:t>
      </w:r>
      <w:proofErr w:type="gramStart"/>
      <w:r w:rsidRPr="00140475">
        <w:rPr>
          <w:rFonts w:cs="Calibri"/>
          <w:color w:val="000000"/>
          <w:szCs w:val="28"/>
        </w:rPr>
        <w:t>480GB</w:t>
      </w:r>
      <w:proofErr w:type="gramEnd"/>
      <w:r w:rsidRPr="00140475">
        <w:rPr>
          <w:rFonts w:cs="Calibri"/>
          <w:color w:val="000000"/>
          <w:szCs w:val="28"/>
        </w:rPr>
        <w:t xml:space="preserve"> SSD PM893 2,5" SATAIII Datacenter TLC (1 DWPD)</w:t>
      </w:r>
    </w:p>
    <w:p w14:paraId="693C5DDA" w14:textId="55FD0B66" w:rsid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1x SUPERMICRO NBD HW Support on </w:t>
      </w:r>
      <w:proofErr w:type="spellStart"/>
      <w:r w:rsidRPr="00140475">
        <w:rPr>
          <w:rFonts w:cs="Calibri"/>
          <w:color w:val="000000"/>
          <w:szCs w:val="28"/>
        </w:rPr>
        <w:t>site</w:t>
      </w:r>
      <w:proofErr w:type="spellEnd"/>
      <w:r w:rsidRPr="00140475">
        <w:rPr>
          <w:rFonts w:cs="Calibri"/>
          <w:color w:val="000000"/>
          <w:szCs w:val="28"/>
        </w:rPr>
        <w:t xml:space="preserve"> 3 </w:t>
      </w:r>
      <w:proofErr w:type="spellStart"/>
      <w:r w:rsidRPr="00140475">
        <w:rPr>
          <w:rFonts w:cs="Calibri"/>
          <w:color w:val="000000"/>
          <w:szCs w:val="28"/>
        </w:rPr>
        <w:t>years</w:t>
      </w:r>
      <w:proofErr w:type="spellEnd"/>
    </w:p>
    <w:p w14:paraId="1C3A02EA" w14:textId="77777777" w:rsidR="00140475" w:rsidRDefault="00140475" w:rsidP="00140475">
      <w:pPr>
        <w:pStyle w:val="Odstavecseseznamem"/>
        <w:ind w:left="1440"/>
        <w:rPr>
          <w:rFonts w:cs="Calibri"/>
          <w:color w:val="000000"/>
          <w:szCs w:val="28"/>
        </w:rPr>
      </w:pPr>
    </w:p>
    <w:p w14:paraId="2EA718AE" w14:textId="271421AD" w:rsidR="00140475" w:rsidRDefault="00140475" w:rsidP="00140475">
      <w:pPr>
        <w:pStyle w:val="Odstavecseseznamem"/>
        <w:numPr>
          <w:ilvl w:val="0"/>
          <w:numId w:val="14"/>
        </w:numPr>
        <w:rPr>
          <w:rFonts w:cs="Calibri"/>
          <w:color w:val="000000"/>
          <w:szCs w:val="28"/>
        </w:rPr>
      </w:pPr>
      <w:r>
        <w:rPr>
          <w:rFonts w:cs="Calibri"/>
          <w:color w:val="000000"/>
          <w:szCs w:val="28"/>
        </w:rPr>
        <w:t xml:space="preserve">Server </w:t>
      </w:r>
      <w:r w:rsidR="0028070C">
        <w:rPr>
          <w:rFonts w:cs="Calibri"/>
          <w:color w:val="000000"/>
          <w:szCs w:val="28"/>
        </w:rPr>
        <w:t xml:space="preserve">B – záložní </w:t>
      </w:r>
      <w:r w:rsidR="00C20E17">
        <w:rPr>
          <w:rFonts w:cs="Calibri"/>
          <w:color w:val="000000"/>
          <w:szCs w:val="28"/>
        </w:rPr>
        <w:t>ú</w:t>
      </w:r>
      <w:r w:rsidR="0028070C">
        <w:rPr>
          <w:rFonts w:cs="Calibri"/>
          <w:color w:val="000000"/>
          <w:szCs w:val="28"/>
        </w:rPr>
        <w:t>ložiště</w:t>
      </w:r>
      <w:r w:rsidR="00570219">
        <w:rPr>
          <w:rFonts w:cs="Calibri"/>
          <w:color w:val="000000"/>
          <w:szCs w:val="28"/>
        </w:rPr>
        <w:t>:</w:t>
      </w:r>
    </w:p>
    <w:p w14:paraId="776972E8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1x SUPERMICRO </w:t>
      </w:r>
      <w:proofErr w:type="spellStart"/>
      <w:r w:rsidRPr="00140475">
        <w:rPr>
          <w:rFonts w:cs="Calibri"/>
          <w:color w:val="000000"/>
          <w:szCs w:val="28"/>
        </w:rPr>
        <w:t>MidiTower</w:t>
      </w:r>
      <w:proofErr w:type="spellEnd"/>
      <w:r w:rsidRPr="00140475">
        <w:rPr>
          <w:rFonts w:cs="Calibri"/>
          <w:color w:val="000000"/>
          <w:szCs w:val="28"/>
        </w:rPr>
        <w:t xml:space="preserve"> 4x3,5",2x5,25" </w:t>
      </w:r>
      <w:proofErr w:type="gramStart"/>
      <w:r w:rsidRPr="00140475">
        <w:rPr>
          <w:rFonts w:cs="Calibri"/>
          <w:color w:val="000000"/>
          <w:szCs w:val="28"/>
        </w:rPr>
        <w:t>668W</w:t>
      </w:r>
      <w:proofErr w:type="gramEnd"/>
      <w:r w:rsidRPr="00140475">
        <w:rPr>
          <w:rFonts w:cs="Calibri"/>
          <w:color w:val="000000"/>
          <w:szCs w:val="28"/>
        </w:rPr>
        <w:t xml:space="preserve"> SQ 21dB</w:t>
      </w:r>
    </w:p>
    <w:p w14:paraId="236A30F5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>1x SUPERMICRO MB s1200,4xDDR4,4xSATA,3xPCI-E,2</w:t>
      </w:r>
      <w:proofErr w:type="gramStart"/>
      <w:r w:rsidRPr="00140475">
        <w:rPr>
          <w:rFonts w:cs="Calibri"/>
          <w:color w:val="000000"/>
          <w:szCs w:val="28"/>
        </w:rPr>
        <w:t>xDP,DVI</w:t>
      </w:r>
      <w:proofErr w:type="gramEnd"/>
    </w:p>
    <w:p w14:paraId="3BE4F874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1x INTEL </w:t>
      </w:r>
      <w:proofErr w:type="gramStart"/>
      <w:r w:rsidRPr="00140475">
        <w:rPr>
          <w:rFonts w:cs="Calibri"/>
          <w:color w:val="000000"/>
          <w:szCs w:val="28"/>
        </w:rPr>
        <w:t>4-core</w:t>
      </w:r>
      <w:proofErr w:type="gramEnd"/>
      <w:r w:rsidRPr="00140475">
        <w:rPr>
          <w:rFonts w:cs="Calibri"/>
          <w:color w:val="000000"/>
          <w:szCs w:val="28"/>
        </w:rPr>
        <w:t xml:space="preserve"> </w:t>
      </w:r>
      <w:proofErr w:type="spellStart"/>
      <w:r w:rsidRPr="00140475">
        <w:rPr>
          <w:rFonts w:cs="Calibri"/>
          <w:color w:val="000000"/>
          <w:szCs w:val="28"/>
        </w:rPr>
        <w:t>Xeon</w:t>
      </w:r>
      <w:proofErr w:type="spellEnd"/>
      <w:r w:rsidRPr="00140475">
        <w:rPr>
          <w:rFonts w:cs="Calibri"/>
          <w:color w:val="000000"/>
          <w:szCs w:val="28"/>
        </w:rPr>
        <w:t xml:space="preserve"> E-2314 2.8GHZ/8MB/LGA1200/</w:t>
      </w:r>
      <w:proofErr w:type="spellStart"/>
      <w:r w:rsidRPr="00140475">
        <w:rPr>
          <w:rFonts w:cs="Calibri"/>
          <w:color w:val="000000"/>
          <w:szCs w:val="28"/>
        </w:rPr>
        <w:t>tray</w:t>
      </w:r>
      <w:proofErr w:type="spellEnd"/>
    </w:p>
    <w:p w14:paraId="5A1C3EA0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>1x SAMSUNG 32GB DDR4 3200 2Rx8 (16</w:t>
      </w:r>
      <w:proofErr w:type="gramStart"/>
      <w:r w:rsidRPr="00140475">
        <w:rPr>
          <w:rFonts w:cs="Calibri"/>
          <w:color w:val="000000"/>
          <w:szCs w:val="28"/>
        </w:rPr>
        <w:t>Gb)ECC</w:t>
      </w:r>
      <w:proofErr w:type="gramEnd"/>
      <w:r w:rsidRPr="00140475">
        <w:rPr>
          <w:rFonts w:cs="Calibri"/>
          <w:color w:val="000000"/>
          <w:szCs w:val="28"/>
        </w:rPr>
        <w:t xml:space="preserve"> UDIMM</w:t>
      </w:r>
    </w:p>
    <w:p w14:paraId="089B5AB8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1x LSI </w:t>
      </w:r>
      <w:proofErr w:type="spellStart"/>
      <w:r w:rsidRPr="00140475">
        <w:rPr>
          <w:rFonts w:cs="Calibri"/>
          <w:color w:val="000000"/>
          <w:szCs w:val="28"/>
        </w:rPr>
        <w:t>MegaRAID</w:t>
      </w:r>
      <w:proofErr w:type="spellEnd"/>
      <w:r w:rsidRPr="00140475">
        <w:rPr>
          <w:rFonts w:cs="Calibri"/>
          <w:color w:val="000000"/>
          <w:szCs w:val="28"/>
        </w:rPr>
        <w:t xml:space="preserve"> SAS </w:t>
      </w:r>
      <w:proofErr w:type="gramStart"/>
      <w:r w:rsidRPr="00140475">
        <w:rPr>
          <w:rFonts w:cs="Calibri"/>
          <w:color w:val="000000"/>
          <w:szCs w:val="28"/>
        </w:rPr>
        <w:t>9440-8i</w:t>
      </w:r>
      <w:proofErr w:type="gramEnd"/>
      <w:r w:rsidRPr="00140475">
        <w:rPr>
          <w:rFonts w:cs="Calibri"/>
          <w:color w:val="000000"/>
          <w:szCs w:val="28"/>
        </w:rPr>
        <w:t xml:space="preserve">, 12Gb/s, </w:t>
      </w:r>
      <w:proofErr w:type="spellStart"/>
      <w:r w:rsidRPr="00140475">
        <w:rPr>
          <w:rFonts w:cs="Calibri"/>
          <w:color w:val="000000"/>
          <w:szCs w:val="28"/>
        </w:rPr>
        <w:t>NVMe</w:t>
      </w:r>
      <w:proofErr w:type="spellEnd"/>
      <w:r w:rsidRPr="00140475">
        <w:rPr>
          <w:rFonts w:cs="Calibri"/>
          <w:color w:val="000000"/>
          <w:szCs w:val="28"/>
        </w:rPr>
        <w:t xml:space="preserve"> 2-port/ SAS/SATA 8-port, RAID 0/1/5//6/10/50/60, PCI-E 3.1 x8</w:t>
      </w:r>
    </w:p>
    <w:p w14:paraId="4AF3E91C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>4x Toshiba 3.5" 20TB SATA 7.</w:t>
      </w:r>
      <w:proofErr w:type="gramStart"/>
      <w:r w:rsidRPr="00140475">
        <w:rPr>
          <w:rFonts w:cs="Calibri"/>
          <w:color w:val="000000"/>
          <w:szCs w:val="28"/>
        </w:rPr>
        <w:t>2K</w:t>
      </w:r>
      <w:proofErr w:type="gramEnd"/>
      <w:r w:rsidRPr="00140475">
        <w:rPr>
          <w:rFonts w:cs="Calibri"/>
          <w:color w:val="000000"/>
          <w:szCs w:val="28"/>
        </w:rPr>
        <w:t xml:space="preserve"> RPM 6Gb/s 512MiB 512e</w:t>
      </w:r>
    </w:p>
    <w:p w14:paraId="0A42ADB8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1x SAMSUNG </w:t>
      </w:r>
      <w:proofErr w:type="gramStart"/>
      <w:r w:rsidRPr="00140475">
        <w:rPr>
          <w:rFonts w:cs="Calibri"/>
          <w:color w:val="000000"/>
          <w:szCs w:val="28"/>
        </w:rPr>
        <w:t>960GB</w:t>
      </w:r>
      <w:proofErr w:type="gramEnd"/>
      <w:r w:rsidRPr="00140475">
        <w:rPr>
          <w:rFonts w:cs="Calibri"/>
          <w:color w:val="000000"/>
          <w:szCs w:val="28"/>
        </w:rPr>
        <w:t xml:space="preserve"> SSD PM893 2,5" SATAIII Datacenter TLC (1 DWPD)</w:t>
      </w:r>
    </w:p>
    <w:p w14:paraId="3B0F1774" w14:textId="77777777" w:rsidR="00140475" w:rsidRP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1x SUPERMICRO </w:t>
      </w:r>
      <w:proofErr w:type="spellStart"/>
      <w:r w:rsidRPr="00140475">
        <w:rPr>
          <w:rFonts w:cs="Calibri"/>
          <w:color w:val="000000"/>
          <w:szCs w:val="28"/>
        </w:rPr>
        <w:t>Dual</w:t>
      </w:r>
      <w:proofErr w:type="spellEnd"/>
      <w:r w:rsidRPr="00140475">
        <w:rPr>
          <w:rFonts w:cs="Calibri"/>
          <w:color w:val="000000"/>
          <w:szCs w:val="28"/>
        </w:rPr>
        <w:t xml:space="preserve"> port 10Gb SFP+ PCI-E x8 Intel X710</w:t>
      </w:r>
    </w:p>
    <w:p w14:paraId="3AB70151" w14:textId="4D038C0A" w:rsidR="00140475" w:rsidRDefault="00140475" w:rsidP="00140475">
      <w:pPr>
        <w:pStyle w:val="Odstavecseseznamem"/>
        <w:numPr>
          <w:ilvl w:val="1"/>
          <w:numId w:val="14"/>
        </w:numPr>
        <w:rPr>
          <w:rFonts w:cs="Calibri"/>
          <w:color w:val="000000"/>
          <w:szCs w:val="28"/>
        </w:rPr>
      </w:pPr>
      <w:r w:rsidRPr="00140475">
        <w:rPr>
          <w:rFonts w:cs="Calibri"/>
          <w:color w:val="000000"/>
          <w:szCs w:val="28"/>
        </w:rPr>
        <w:t xml:space="preserve">1x SUPERMICRO NBD HW Support on </w:t>
      </w:r>
      <w:proofErr w:type="spellStart"/>
      <w:r w:rsidRPr="00140475">
        <w:rPr>
          <w:rFonts w:cs="Calibri"/>
          <w:color w:val="000000"/>
          <w:szCs w:val="28"/>
        </w:rPr>
        <w:t>site</w:t>
      </w:r>
      <w:proofErr w:type="spellEnd"/>
      <w:r w:rsidRPr="00140475">
        <w:rPr>
          <w:rFonts w:cs="Calibri"/>
          <w:color w:val="000000"/>
          <w:szCs w:val="28"/>
        </w:rPr>
        <w:t xml:space="preserve"> 3 </w:t>
      </w:r>
      <w:proofErr w:type="spellStart"/>
      <w:r w:rsidRPr="00140475">
        <w:rPr>
          <w:rFonts w:cs="Calibri"/>
          <w:color w:val="000000"/>
          <w:szCs w:val="28"/>
        </w:rPr>
        <w:t>years</w:t>
      </w:r>
      <w:proofErr w:type="spellEnd"/>
    </w:p>
    <w:p w14:paraId="5BEB0D8D" w14:textId="77777777" w:rsidR="00570219" w:rsidRDefault="00570219" w:rsidP="00570219">
      <w:pPr>
        <w:pStyle w:val="Odstavecseseznamem"/>
        <w:ind w:left="1440"/>
        <w:rPr>
          <w:rFonts w:cs="Calibri"/>
          <w:color w:val="000000"/>
          <w:szCs w:val="28"/>
        </w:rPr>
      </w:pPr>
    </w:p>
    <w:p w14:paraId="6D8CA8A9" w14:textId="679F359C" w:rsidR="00570219" w:rsidRDefault="00570219" w:rsidP="00570219">
      <w:pPr>
        <w:pStyle w:val="Odstavecseseznamem"/>
        <w:numPr>
          <w:ilvl w:val="0"/>
          <w:numId w:val="14"/>
        </w:numPr>
        <w:rPr>
          <w:rFonts w:cs="Calibri"/>
          <w:color w:val="000000"/>
          <w:szCs w:val="28"/>
        </w:rPr>
      </w:pPr>
      <w:r>
        <w:rPr>
          <w:rFonts w:cs="Calibri"/>
          <w:color w:val="000000"/>
          <w:szCs w:val="28"/>
        </w:rPr>
        <w:t>Operační systém k serveru A:</w:t>
      </w:r>
    </w:p>
    <w:p w14:paraId="12EE7774" w14:textId="77777777" w:rsidR="00570219" w:rsidRPr="00570219" w:rsidRDefault="00570219" w:rsidP="00570219">
      <w:pPr>
        <w:pStyle w:val="Odstavecseseznamem"/>
        <w:numPr>
          <w:ilvl w:val="1"/>
          <w:numId w:val="14"/>
        </w:numPr>
        <w:rPr>
          <w:color w:val="000000"/>
          <w:szCs w:val="22"/>
        </w:rPr>
      </w:pPr>
      <w:proofErr w:type="spellStart"/>
      <w:r w:rsidRPr="00570219">
        <w:rPr>
          <w:color w:val="000000"/>
          <w:szCs w:val="22"/>
        </w:rPr>
        <w:t>Win</w:t>
      </w:r>
      <w:proofErr w:type="spellEnd"/>
      <w:r w:rsidRPr="00570219">
        <w:rPr>
          <w:color w:val="000000"/>
          <w:szCs w:val="22"/>
        </w:rPr>
        <w:t xml:space="preserve"> </w:t>
      </w:r>
      <w:proofErr w:type="spellStart"/>
      <w:r w:rsidRPr="00570219">
        <w:rPr>
          <w:color w:val="000000"/>
          <w:szCs w:val="22"/>
        </w:rPr>
        <w:t>Svr</w:t>
      </w:r>
      <w:proofErr w:type="spellEnd"/>
      <w:r w:rsidRPr="00570219">
        <w:rPr>
          <w:color w:val="000000"/>
          <w:szCs w:val="22"/>
        </w:rPr>
        <w:t xml:space="preserve"> </w:t>
      </w:r>
      <w:proofErr w:type="spellStart"/>
      <w:r w:rsidRPr="00570219">
        <w:rPr>
          <w:color w:val="000000"/>
          <w:szCs w:val="22"/>
        </w:rPr>
        <w:t>Std</w:t>
      </w:r>
      <w:proofErr w:type="spellEnd"/>
      <w:r w:rsidRPr="00570219">
        <w:rPr>
          <w:color w:val="000000"/>
          <w:szCs w:val="22"/>
        </w:rPr>
        <w:t xml:space="preserve"> 2022 64Bit CZE 1pk OEM DVD 16 </w:t>
      </w:r>
      <w:proofErr w:type="spellStart"/>
      <w:r w:rsidRPr="00570219">
        <w:rPr>
          <w:color w:val="000000"/>
          <w:szCs w:val="22"/>
        </w:rPr>
        <w:t>Core</w:t>
      </w:r>
      <w:proofErr w:type="spellEnd"/>
    </w:p>
    <w:p w14:paraId="52876A3A" w14:textId="523F19D2" w:rsidR="00140475" w:rsidRPr="00570219" w:rsidRDefault="00570219" w:rsidP="00140475">
      <w:pPr>
        <w:pStyle w:val="Odstavecseseznamem"/>
        <w:numPr>
          <w:ilvl w:val="1"/>
          <w:numId w:val="14"/>
        </w:numPr>
        <w:rPr>
          <w:color w:val="000000"/>
          <w:szCs w:val="22"/>
        </w:rPr>
      </w:pPr>
      <w:proofErr w:type="spellStart"/>
      <w:r w:rsidRPr="00570219">
        <w:rPr>
          <w:color w:val="000000"/>
          <w:szCs w:val="22"/>
        </w:rPr>
        <w:t>Win</w:t>
      </w:r>
      <w:proofErr w:type="spellEnd"/>
      <w:r w:rsidRPr="00570219">
        <w:rPr>
          <w:color w:val="000000"/>
          <w:szCs w:val="22"/>
        </w:rPr>
        <w:t xml:space="preserve"> Server CAL 2022 </w:t>
      </w:r>
      <w:proofErr w:type="spellStart"/>
      <w:r w:rsidRPr="00570219">
        <w:rPr>
          <w:color w:val="000000"/>
          <w:szCs w:val="22"/>
        </w:rPr>
        <w:t>Cze</w:t>
      </w:r>
      <w:proofErr w:type="spellEnd"/>
      <w:r w:rsidRPr="00570219">
        <w:rPr>
          <w:color w:val="000000"/>
          <w:szCs w:val="22"/>
        </w:rPr>
        <w:t xml:space="preserve"> 1pk 5Clt </w:t>
      </w:r>
      <w:proofErr w:type="spellStart"/>
      <w:r w:rsidRPr="00570219">
        <w:rPr>
          <w:color w:val="000000"/>
          <w:szCs w:val="22"/>
        </w:rPr>
        <w:t>Dev</w:t>
      </w:r>
      <w:proofErr w:type="spellEnd"/>
      <w:r w:rsidRPr="00570219">
        <w:rPr>
          <w:color w:val="000000"/>
          <w:szCs w:val="22"/>
        </w:rPr>
        <w:t xml:space="preserve"> CAL OEM</w:t>
      </w:r>
    </w:p>
    <w:p w14:paraId="63655D51" w14:textId="77777777" w:rsidR="00140475" w:rsidRDefault="00140475" w:rsidP="00140475">
      <w:pPr>
        <w:pStyle w:val="Odstavecseseznamem"/>
        <w:rPr>
          <w:rFonts w:cs="Calibri"/>
          <w:color w:val="000000"/>
          <w:sz w:val="20"/>
        </w:rPr>
      </w:pPr>
    </w:p>
    <w:p w14:paraId="5EA7AB0A" w14:textId="77777777" w:rsidR="00570219" w:rsidRPr="00140475" w:rsidRDefault="00570219" w:rsidP="00140475">
      <w:pPr>
        <w:pStyle w:val="Odstavecseseznamem"/>
        <w:rPr>
          <w:rFonts w:cs="Calibri"/>
          <w:color w:val="000000"/>
          <w:sz w:val="20"/>
        </w:rPr>
      </w:pPr>
    </w:p>
    <w:p w14:paraId="6EF21D51" w14:textId="01DCF9C8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bCs/>
          <w:color w:val="000000"/>
          <w:kern w:val="1"/>
          <w:szCs w:val="28"/>
        </w:rPr>
      </w:pPr>
      <w:r w:rsidRPr="001069F6">
        <w:rPr>
          <w:rFonts w:eastAsia="Arial Unicode MS" w:cs="Calibri"/>
          <w:b/>
          <w:bCs/>
          <w:color w:val="000000"/>
          <w:kern w:val="1"/>
          <w:szCs w:val="28"/>
        </w:rPr>
        <w:t xml:space="preserve">Článek II. </w:t>
      </w:r>
    </w:p>
    <w:p w14:paraId="595B9493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bCs/>
          <w:color w:val="000000"/>
          <w:kern w:val="1"/>
          <w:szCs w:val="28"/>
        </w:rPr>
      </w:pPr>
      <w:r w:rsidRPr="001069F6">
        <w:rPr>
          <w:rFonts w:eastAsia="Arial Unicode MS" w:cs="Calibri"/>
          <w:b/>
          <w:bCs/>
          <w:color w:val="000000"/>
          <w:kern w:val="1"/>
          <w:szCs w:val="28"/>
        </w:rPr>
        <w:t>Kupní cena</w:t>
      </w:r>
    </w:p>
    <w:p w14:paraId="295FB7D3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bCs/>
          <w:color w:val="000000"/>
          <w:kern w:val="1"/>
          <w:sz w:val="20"/>
          <w:szCs w:val="24"/>
        </w:rPr>
      </w:pPr>
    </w:p>
    <w:tbl>
      <w:tblPr>
        <w:tblStyle w:val="Mkatabulky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275"/>
        <w:gridCol w:w="1276"/>
        <w:gridCol w:w="1559"/>
      </w:tblGrid>
      <w:tr w:rsidR="00140475" w14:paraId="69BCB19A" w14:textId="77777777" w:rsidTr="00140475">
        <w:trPr>
          <w:trHeight w:val="303"/>
        </w:trPr>
        <w:tc>
          <w:tcPr>
            <w:tcW w:w="5529" w:type="dxa"/>
            <w:vAlign w:val="center"/>
          </w:tcPr>
          <w:p w14:paraId="581BED1F" w14:textId="77777777" w:rsidR="00140475" w:rsidRPr="001069F6" w:rsidRDefault="00140475" w:rsidP="00C71FC8">
            <w:pPr>
              <w:widowControl w:val="0"/>
              <w:suppressAutoHyphens/>
              <w:spacing w:after="0"/>
              <w:jc w:val="center"/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</w:pPr>
            <w:r w:rsidRPr="001069F6"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  <w:t>Název položky</w:t>
            </w:r>
          </w:p>
        </w:tc>
        <w:tc>
          <w:tcPr>
            <w:tcW w:w="1275" w:type="dxa"/>
            <w:vAlign w:val="center"/>
          </w:tcPr>
          <w:p w14:paraId="4264A570" w14:textId="77777777" w:rsidR="00140475" w:rsidRPr="001069F6" w:rsidRDefault="00140475" w:rsidP="00C71FC8">
            <w:pPr>
              <w:widowControl w:val="0"/>
              <w:suppressAutoHyphens/>
              <w:spacing w:after="0"/>
              <w:jc w:val="center"/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</w:pPr>
            <w:r w:rsidRPr="001069F6"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  <w:t>Množství</w:t>
            </w:r>
          </w:p>
        </w:tc>
        <w:tc>
          <w:tcPr>
            <w:tcW w:w="1276" w:type="dxa"/>
            <w:vAlign w:val="center"/>
          </w:tcPr>
          <w:p w14:paraId="2A2B9819" w14:textId="2AC02E4B" w:rsidR="00140475" w:rsidRPr="001069F6" w:rsidRDefault="00140475" w:rsidP="00C71FC8">
            <w:pPr>
              <w:widowControl w:val="0"/>
              <w:suppressAutoHyphens/>
              <w:spacing w:after="0"/>
              <w:jc w:val="center"/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</w:pPr>
            <w:r w:rsidRPr="001069F6"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  <w:t xml:space="preserve">Cena za ks </w:t>
            </w:r>
            <w:r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  <w:t>vč. DPH</w:t>
            </w:r>
          </w:p>
        </w:tc>
        <w:tc>
          <w:tcPr>
            <w:tcW w:w="1559" w:type="dxa"/>
            <w:vAlign w:val="center"/>
          </w:tcPr>
          <w:p w14:paraId="6576CBD3" w14:textId="7C45CB54" w:rsidR="00140475" w:rsidRPr="001069F6" w:rsidRDefault="00140475" w:rsidP="00C71FC8">
            <w:pPr>
              <w:widowControl w:val="0"/>
              <w:suppressAutoHyphens/>
              <w:spacing w:after="0"/>
              <w:jc w:val="center"/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</w:pPr>
            <w:r w:rsidRPr="001069F6"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  <w:t xml:space="preserve">Cena celkem </w:t>
            </w:r>
            <w:r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  <w:t>vč.</w:t>
            </w:r>
            <w:r w:rsidRPr="001069F6">
              <w:rPr>
                <w:rFonts w:eastAsia="Arial Unicode MS" w:cs="Calibri"/>
                <w:b/>
                <w:bCs/>
                <w:color w:val="000000"/>
                <w:kern w:val="1"/>
                <w:szCs w:val="28"/>
              </w:rPr>
              <w:t xml:space="preserve"> DPH</w:t>
            </w:r>
          </w:p>
        </w:tc>
      </w:tr>
      <w:tr w:rsidR="00140475" w:rsidRPr="0028070C" w14:paraId="3B6A3E98" w14:textId="77777777" w:rsidTr="00140475">
        <w:tc>
          <w:tcPr>
            <w:tcW w:w="5529" w:type="dxa"/>
          </w:tcPr>
          <w:p w14:paraId="06F6626D" w14:textId="6A091944" w:rsidR="00140475" w:rsidRPr="0028070C" w:rsidRDefault="00140475" w:rsidP="00C71FC8">
            <w:pPr>
              <w:widowControl w:val="0"/>
              <w:suppressAutoHyphens/>
              <w:spacing w:after="0"/>
              <w:jc w:val="left"/>
              <w:rPr>
                <w:rFonts w:eastAsia="Arial Unicode MS" w:cs="Calibri"/>
                <w:color w:val="000000"/>
                <w:kern w:val="1"/>
                <w:sz w:val="20"/>
                <w:szCs w:val="24"/>
                <w:lang w:val="en-US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  <w:lang w:val="en-US"/>
              </w:rPr>
              <w:t xml:space="preserve">Server </w:t>
            </w:r>
            <w:r w:rsidR="00C20E17">
              <w:rPr>
                <w:rFonts w:eastAsia="Arial Unicode MS" w:cs="Calibri"/>
                <w:color w:val="000000"/>
                <w:kern w:val="1"/>
                <w:sz w:val="20"/>
                <w:szCs w:val="24"/>
                <w:lang w:val="en-US"/>
              </w:rPr>
              <w:t>A</w:t>
            </w: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  <w:lang w:val="en-US"/>
              </w:rPr>
              <w:t xml:space="preserve"> SUPERMICRO EPYC</w:t>
            </w:r>
          </w:p>
        </w:tc>
        <w:tc>
          <w:tcPr>
            <w:tcW w:w="1275" w:type="dxa"/>
            <w:vAlign w:val="center"/>
          </w:tcPr>
          <w:p w14:paraId="352A9E47" w14:textId="12EF60C5" w:rsidR="00140475" w:rsidRPr="0028070C" w:rsidRDefault="00140475" w:rsidP="00C71FC8">
            <w:pPr>
              <w:widowControl w:val="0"/>
              <w:suppressAutoHyphens/>
              <w:spacing w:after="0"/>
              <w:jc w:val="center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F06E9DA" w14:textId="19DAB204" w:rsidR="00140475" w:rsidRPr="0028070C" w:rsidRDefault="00140475" w:rsidP="00C71FC8">
            <w:pPr>
              <w:widowControl w:val="0"/>
              <w:suppressAutoHyphens/>
              <w:spacing w:after="0"/>
              <w:jc w:val="right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139 800,00</w:t>
            </w:r>
          </w:p>
        </w:tc>
        <w:tc>
          <w:tcPr>
            <w:tcW w:w="1559" w:type="dxa"/>
            <w:vAlign w:val="center"/>
          </w:tcPr>
          <w:p w14:paraId="074624CB" w14:textId="236C84B0" w:rsidR="00140475" w:rsidRPr="0028070C" w:rsidRDefault="00140475" w:rsidP="00C71FC8">
            <w:pPr>
              <w:widowControl w:val="0"/>
              <w:suppressAutoHyphens/>
              <w:spacing w:after="0"/>
              <w:jc w:val="right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139 800,00</w:t>
            </w:r>
          </w:p>
        </w:tc>
      </w:tr>
      <w:tr w:rsidR="00140475" w:rsidRPr="0028070C" w14:paraId="4223BDA6" w14:textId="77777777" w:rsidTr="00140475">
        <w:tc>
          <w:tcPr>
            <w:tcW w:w="5529" w:type="dxa"/>
          </w:tcPr>
          <w:p w14:paraId="0E0FAB19" w14:textId="45832E04" w:rsidR="00140475" w:rsidRPr="00C20E17" w:rsidRDefault="00140475" w:rsidP="00C71FC8">
            <w:pPr>
              <w:widowControl w:val="0"/>
              <w:suppressAutoHyphens/>
              <w:spacing w:after="0"/>
              <w:jc w:val="left"/>
              <w:rPr>
                <w:rFonts w:eastAsia="Arial Unicode MS" w:cs="Calibri"/>
                <w:color w:val="000000"/>
                <w:kern w:val="1"/>
                <w:sz w:val="20"/>
                <w:szCs w:val="24"/>
                <w:lang w:val="fr-FR"/>
              </w:rPr>
            </w:pPr>
            <w:r w:rsidRPr="00C20E17">
              <w:rPr>
                <w:rFonts w:eastAsia="Arial Unicode MS" w:cs="Calibri"/>
                <w:color w:val="000000"/>
                <w:kern w:val="1"/>
                <w:sz w:val="20"/>
                <w:szCs w:val="24"/>
                <w:lang w:val="fr-FR"/>
              </w:rPr>
              <w:t xml:space="preserve">Server </w:t>
            </w:r>
            <w:r w:rsidR="00C20E17" w:rsidRPr="00C20E17">
              <w:rPr>
                <w:rFonts w:eastAsia="Arial Unicode MS" w:cs="Calibri"/>
                <w:color w:val="000000"/>
                <w:kern w:val="1"/>
                <w:sz w:val="20"/>
                <w:szCs w:val="24"/>
                <w:lang w:val="fr-FR"/>
              </w:rPr>
              <w:t xml:space="preserve">B (záložní </w:t>
            </w:r>
            <w:r w:rsidR="00C20E17">
              <w:rPr>
                <w:rFonts w:eastAsia="Arial Unicode MS" w:cs="Calibri"/>
                <w:color w:val="000000"/>
                <w:kern w:val="1"/>
                <w:sz w:val="20"/>
                <w:szCs w:val="24"/>
                <w:lang w:val="fr-FR"/>
              </w:rPr>
              <w:t>ú</w:t>
            </w:r>
            <w:r w:rsidR="00C20E17" w:rsidRPr="00C20E17">
              <w:rPr>
                <w:rFonts w:eastAsia="Arial Unicode MS" w:cs="Calibri"/>
                <w:color w:val="000000"/>
                <w:kern w:val="1"/>
                <w:sz w:val="20"/>
                <w:szCs w:val="24"/>
                <w:lang w:val="fr-FR"/>
              </w:rPr>
              <w:t>ložiště)</w:t>
            </w:r>
            <w:r w:rsidRPr="00C20E17">
              <w:rPr>
                <w:rFonts w:eastAsia="Arial Unicode MS" w:cs="Calibri"/>
                <w:color w:val="000000"/>
                <w:kern w:val="1"/>
                <w:sz w:val="20"/>
                <w:szCs w:val="24"/>
                <w:lang w:val="fr-FR"/>
              </w:rPr>
              <w:t xml:space="preserve"> SUPERMICRO EPYC</w:t>
            </w:r>
          </w:p>
        </w:tc>
        <w:tc>
          <w:tcPr>
            <w:tcW w:w="1275" w:type="dxa"/>
            <w:vAlign w:val="center"/>
          </w:tcPr>
          <w:p w14:paraId="0A239096" w14:textId="6B5D93AD" w:rsidR="00140475" w:rsidRPr="0028070C" w:rsidRDefault="00140475" w:rsidP="00C71FC8">
            <w:pPr>
              <w:widowControl w:val="0"/>
              <w:suppressAutoHyphens/>
              <w:spacing w:after="0"/>
              <w:jc w:val="center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16E8E4E" w14:textId="38F6DF0B" w:rsidR="00140475" w:rsidRPr="0028070C" w:rsidRDefault="00140475" w:rsidP="00C71FC8">
            <w:pPr>
              <w:widowControl w:val="0"/>
              <w:suppressAutoHyphens/>
              <w:spacing w:after="0"/>
              <w:jc w:val="right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121 300,00</w:t>
            </w:r>
          </w:p>
        </w:tc>
        <w:tc>
          <w:tcPr>
            <w:tcW w:w="1559" w:type="dxa"/>
            <w:vAlign w:val="center"/>
          </w:tcPr>
          <w:p w14:paraId="59560892" w14:textId="3BED8F6E" w:rsidR="00140475" w:rsidRPr="0028070C" w:rsidRDefault="00140475" w:rsidP="00C71FC8">
            <w:pPr>
              <w:widowControl w:val="0"/>
              <w:suppressAutoHyphens/>
              <w:spacing w:after="0"/>
              <w:jc w:val="right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121 300,00</w:t>
            </w:r>
          </w:p>
        </w:tc>
      </w:tr>
      <w:tr w:rsidR="00140475" w:rsidRPr="0028070C" w14:paraId="42A94670" w14:textId="77777777" w:rsidTr="00140475">
        <w:tc>
          <w:tcPr>
            <w:tcW w:w="5529" w:type="dxa"/>
          </w:tcPr>
          <w:p w14:paraId="75F02794" w14:textId="05A3B854" w:rsidR="00140475" w:rsidRPr="0028070C" w:rsidRDefault="00140475" w:rsidP="00C71FC8">
            <w:pPr>
              <w:widowControl w:val="0"/>
              <w:suppressAutoHyphens/>
              <w:spacing w:after="0"/>
              <w:jc w:val="left"/>
              <w:rPr>
                <w:rFonts w:eastAsia="Arial Unicode MS" w:cs="Calibri"/>
                <w:color w:val="000000"/>
                <w:kern w:val="1"/>
                <w:sz w:val="20"/>
                <w:szCs w:val="24"/>
                <w:lang w:val="en-US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  <w:lang w:val="en-US"/>
              </w:rPr>
              <w:t xml:space="preserve">Win </w:t>
            </w:r>
            <w:proofErr w:type="spellStart"/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  <w:lang w:val="en-US"/>
              </w:rPr>
              <w:t>Svr</w:t>
            </w:r>
            <w:proofErr w:type="spellEnd"/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  <w:lang w:val="en-US"/>
              </w:rPr>
              <w:t xml:space="preserve"> Std 2022 64Bit CZE 1pk OEM DVD 16 Core</w:t>
            </w:r>
          </w:p>
        </w:tc>
        <w:tc>
          <w:tcPr>
            <w:tcW w:w="1275" w:type="dxa"/>
            <w:vAlign w:val="center"/>
          </w:tcPr>
          <w:p w14:paraId="192B5B38" w14:textId="7A7D47A1" w:rsidR="00140475" w:rsidRPr="0028070C" w:rsidRDefault="00140475" w:rsidP="00C71FC8">
            <w:pPr>
              <w:widowControl w:val="0"/>
              <w:suppressAutoHyphens/>
              <w:spacing w:after="0"/>
              <w:jc w:val="center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F572FF6" w14:textId="7882F88C" w:rsidR="00140475" w:rsidRPr="0028070C" w:rsidRDefault="00140475" w:rsidP="00C71FC8">
            <w:pPr>
              <w:widowControl w:val="0"/>
              <w:suppressAutoHyphens/>
              <w:spacing w:after="0"/>
              <w:jc w:val="right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25 300,00</w:t>
            </w:r>
          </w:p>
        </w:tc>
        <w:tc>
          <w:tcPr>
            <w:tcW w:w="1559" w:type="dxa"/>
            <w:vAlign w:val="center"/>
          </w:tcPr>
          <w:p w14:paraId="3ED7C82F" w14:textId="54289FD4" w:rsidR="00140475" w:rsidRPr="0028070C" w:rsidRDefault="00140475" w:rsidP="00C71FC8">
            <w:pPr>
              <w:widowControl w:val="0"/>
              <w:suppressAutoHyphens/>
              <w:spacing w:after="0"/>
              <w:jc w:val="right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25 300,00</w:t>
            </w:r>
          </w:p>
        </w:tc>
      </w:tr>
      <w:tr w:rsidR="00140475" w:rsidRPr="0028070C" w14:paraId="43639182" w14:textId="77777777" w:rsidTr="00140475">
        <w:trPr>
          <w:trHeight w:val="58"/>
        </w:trPr>
        <w:tc>
          <w:tcPr>
            <w:tcW w:w="5529" w:type="dxa"/>
          </w:tcPr>
          <w:p w14:paraId="7300214F" w14:textId="43A05F85" w:rsidR="00140475" w:rsidRPr="0028070C" w:rsidRDefault="00140475" w:rsidP="00C71FC8">
            <w:pPr>
              <w:widowControl w:val="0"/>
              <w:suppressAutoHyphens/>
              <w:spacing w:after="0"/>
              <w:jc w:val="left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proofErr w:type="spellStart"/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Win</w:t>
            </w:r>
            <w:proofErr w:type="spellEnd"/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 xml:space="preserve"> Server CAL 2022 </w:t>
            </w:r>
            <w:proofErr w:type="spellStart"/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Cze</w:t>
            </w:r>
            <w:proofErr w:type="spellEnd"/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 xml:space="preserve"> 1pk 5Clt </w:t>
            </w:r>
            <w:proofErr w:type="spellStart"/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Dev</w:t>
            </w:r>
            <w:proofErr w:type="spellEnd"/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 xml:space="preserve"> CAL OEM</w:t>
            </w:r>
          </w:p>
        </w:tc>
        <w:tc>
          <w:tcPr>
            <w:tcW w:w="1275" w:type="dxa"/>
            <w:vAlign w:val="center"/>
          </w:tcPr>
          <w:p w14:paraId="670ABFBE" w14:textId="3331F548" w:rsidR="00140475" w:rsidRPr="0028070C" w:rsidRDefault="00140475" w:rsidP="00C71FC8">
            <w:pPr>
              <w:widowControl w:val="0"/>
              <w:suppressAutoHyphens/>
              <w:spacing w:after="0"/>
              <w:jc w:val="center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26AD988" w14:textId="3FF53816" w:rsidR="00140475" w:rsidRPr="0028070C" w:rsidRDefault="00140475" w:rsidP="00C71FC8">
            <w:pPr>
              <w:widowControl w:val="0"/>
              <w:suppressAutoHyphens/>
              <w:spacing w:after="0"/>
              <w:jc w:val="right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4 750,00</w:t>
            </w:r>
          </w:p>
        </w:tc>
        <w:tc>
          <w:tcPr>
            <w:tcW w:w="1559" w:type="dxa"/>
            <w:vAlign w:val="center"/>
          </w:tcPr>
          <w:p w14:paraId="7827F365" w14:textId="4B403D44" w:rsidR="00140475" w:rsidRPr="0028070C" w:rsidRDefault="00140475" w:rsidP="00C71FC8">
            <w:pPr>
              <w:widowControl w:val="0"/>
              <w:suppressAutoHyphens/>
              <w:spacing w:after="0"/>
              <w:jc w:val="right"/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</w:pPr>
            <w:r w:rsidRPr="0028070C">
              <w:rPr>
                <w:rFonts w:eastAsia="Arial Unicode MS" w:cs="Calibri"/>
                <w:color w:val="000000"/>
                <w:kern w:val="1"/>
                <w:sz w:val="20"/>
                <w:szCs w:val="24"/>
              </w:rPr>
              <w:t>14 250,00</w:t>
            </w:r>
          </w:p>
        </w:tc>
      </w:tr>
      <w:tr w:rsidR="00140475" w:rsidRPr="00BE1A3B" w14:paraId="454775AF" w14:textId="77777777" w:rsidTr="00140475">
        <w:tc>
          <w:tcPr>
            <w:tcW w:w="5529" w:type="dxa"/>
          </w:tcPr>
          <w:p w14:paraId="35EDEA87" w14:textId="77777777" w:rsidR="00140475" w:rsidRPr="00BE1A3B" w:rsidRDefault="00140475" w:rsidP="00C71FC8">
            <w:pPr>
              <w:widowControl w:val="0"/>
              <w:suppressAutoHyphens/>
              <w:spacing w:after="0"/>
              <w:jc w:val="left"/>
              <w:rPr>
                <w:rFonts w:eastAsia="Arial Unicode MS" w:cs="Calibri"/>
                <w:b/>
                <w:bCs/>
                <w:color w:val="000000"/>
                <w:kern w:val="1"/>
                <w:sz w:val="20"/>
                <w:szCs w:val="24"/>
              </w:rPr>
            </w:pPr>
            <w:r w:rsidRPr="00BE1A3B">
              <w:rPr>
                <w:rFonts w:eastAsia="Arial Unicode MS" w:cs="Calibri"/>
                <w:b/>
                <w:bCs/>
                <w:color w:val="000000"/>
                <w:kern w:val="1"/>
                <w:sz w:val="20"/>
                <w:szCs w:val="24"/>
              </w:rPr>
              <w:t>CENA CELKEM VČ. DPH</w:t>
            </w:r>
          </w:p>
        </w:tc>
        <w:tc>
          <w:tcPr>
            <w:tcW w:w="4110" w:type="dxa"/>
            <w:gridSpan w:val="3"/>
          </w:tcPr>
          <w:p w14:paraId="034AFBE9" w14:textId="56F6F3E2" w:rsidR="00140475" w:rsidRPr="00BE1A3B" w:rsidRDefault="00140475" w:rsidP="00C71FC8">
            <w:pPr>
              <w:widowControl w:val="0"/>
              <w:suppressAutoHyphens/>
              <w:spacing w:after="0"/>
              <w:jc w:val="right"/>
              <w:rPr>
                <w:rFonts w:eastAsia="Arial Unicode MS" w:cs="Calibri"/>
                <w:b/>
                <w:bCs/>
                <w:color w:val="000000"/>
                <w:kern w:val="1"/>
                <w:sz w:val="20"/>
                <w:szCs w:val="24"/>
              </w:rPr>
            </w:pPr>
            <w:r w:rsidRPr="00BE1A3B">
              <w:rPr>
                <w:rFonts w:eastAsia="Arial Unicode MS" w:cs="Calibri"/>
                <w:b/>
                <w:bCs/>
                <w:color w:val="000000"/>
                <w:kern w:val="1"/>
                <w:sz w:val="20"/>
                <w:szCs w:val="24"/>
              </w:rPr>
              <w:t>300 650,00</w:t>
            </w:r>
          </w:p>
        </w:tc>
      </w:tr>
    </w:tbl>
    <w:p w14:paraId="617A8C05" w14:textId="77777777" w:rsidR="001069F6" w:rsidRPr="00BE1A3B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bCs/>
          <w:color w:val="000000"/>
          <w:kern w:val="1"/>
          <w:sz w:val="18"/>
        </w:rPr>
      </w:pPr>
    </w:p>
    <w:p w14:paraId="355A86AA" w14:textId="16E8D578" w:rsidR="001069F6" w:rsidRPr="001069F6" w:rsidRDefault="001069F6" w:rsidP="001069F6">
      <w:pPr>
        <w:widowControl w:val="0"/>
        <w:suppressAutoHyphens/>
        <w:autoSpaceDE w:val="0"/>
        <w:spacing w:after="0"/>
        <w:rPr>
          <w:rFonts w:eastAsia="Arial Unicode MS" w:cs="Calibri"/>
          <w:color w:val="000000"/>
          <w:kern w:val="1"/>
          <w:szCs w:val="28"/>
        </w:rPr>
      </w:pPr>
      <w:r w:rsidRPr="00BE1A3B">
        <w:rPr>
          <w:rFonts w:eastAsia="Arial Unicode MS" w:cs="Calibri"/>
          <w:color w:val="000000"/>
          <w:kern w:val="1"/>
          <w:szCs w:val="28"/>
        </w:rPr>
        <w:t xml:space="preserve">Kupující se zavazuje zaplatit prodávajícímu sjednanou cenu a to: </w:t>
      </w:r>
      <w:r w:rsidR="00140475" w:rsidRPr="00BE1A3B">
        <w:rPr>
          <w:rFonts w:eastAsia="Arial Unicode MS" w:cs="Calibri"/>
          <w:b/>
          <w:bCs/>
          <w:color w:val="000000"/>
          <w:kern w:val="1"/>
          <w:szCs w:val="28"/>
        </w:rPr>
        <w:t>300 650,-</w:t>
      </w:r>
      <w:r w:rsidRPr="00BE1A3B">
        <w:rPr>
          <w:rFonts w:eastAsia="Arial Unicode MS" w:cs="Calibri"/>
          <w:color w:val="000000"/>
          <w:kern w:val="1"/>
          <w:szCs w:val="28"/>
        </w:rPr>
        <w:t xml:space="preserve"> </w:t>
      </w:r>
      <w:r w:rsidRPr="00BE1A3B">
        <w:rPr>
          <w:rFonts w:eastAsia="Arial Unicode MS" w:cs="Calibri"/>
          <w:b/>
          <w:bCs/>
          <w:color w:val="000000"/>
          <w:kern w:val="1"/>
          <w:szCs w:val="28"/>
        </w:rPr>
        <w:t>Kč včetně DPH</w:t>
      </w:r>
      <w:r w:rsidRPr="00BE1A3B">
        <w:rPr>
          <w:rFonts w:eastAsia="Arial Unicode MS" w:cs="Calibri"/>
          <w:color w:val="000000"/>
          <w:kern w:val="1"/>
          <w:szCs w:val="28"/>
        </w:rPr>
        <w:t xml:space="preserve"> (slovy: </w:t>
      </w:r>
      <w:r w:rsidR="00140475" w:rsidRPr="00BE1A3B">
        <w:rPr>
          <w:rFonts w:eastAsia="Arial Unicode MS" w:cs="Calibri"/>
          <w:color w:val="000000"/>
          <w:kern w:val="1"/>
          <w:szCs w:val="28"/>
        </w:rPr>
        <w:t>tři sta tisíc šest set padesát korun českých</w:t>
      </w:r>
      <w:r w:rsidRPr="00BE1A3B">
        <w:rPr>
          <w:rFonts w:eastAsia="Arial Unicode MS" w:cs="Calibri"/>
          <w:color w:val="000000"/>
          <w:kern w:val="1"/>
          <w:szCs w:val="28"/>
        </w:rPr>
        <w:t>). V ceně je zahrnuta doprava.</w:t>
      </w:r>
    </w:p>
    <w:p w14:paraId="6CED0258" w14:textId="77777777" w:rsidR="001069F6" w:rsidRPr="001069F6" w:rsidRDefault="001069F6" w:rsidP="001069F6">
      <w:pPr>
        <w:widowControl w:val="0"/>
        <w:suppressAutoHyphens/>
        <w:autoSpaceDE w:val="0"/>
        <w:spacing w:after="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>Celková částka bude prodávajícím vyčíslena na daňovém dokladu – faktuře, kterou kupující uhradí po dodání předmětu smlouvy ve stanoveném datu splatnosti.</w:t>
      </w:r>
    </w:p>
    <w:p w14:paraId="5B7FDAF6" w14:textId="77777777" w:rsidR="001069F6" w:rsidRPr="001069F6" w:rsidRDefault="001069F6" w:rsidP="001069F6">
      <w:pPr>
        <w:widowControl w:val="0"/>
        <w:suppressAutoHyphens/>
        <w:autoSpaceDE w:val="0"/>
        <w:spacing w:after="0"/>
        <w:rPr>
          <w:rFonts w:eastAsia="Arial Unicode MS" w:cs="Calibri"/>
          <w:color w:val="000000"/>
          <w:kern w:val="1"/>
          <w:sz w:val="20"/>
          <w:szCs w:val="24"/>
        </w:rPr>
      </w:pPr>
    </w:p>
    <w:p w14:paraId="52FFE5E9" w14:textId="77777777" w:rsidR="001069F6" w:rsidRPr="001069F6" w:rsidRDefault="001069F6" w:rsidP="001069F6">
      <w:pPr>
        <w:widowControl w:val="0"/>
        <w:suppressAutoHyphens/>
        <w:autoSpaceDE w:val="0"/>
        <w:spacing w:after="0"/>
        <w:jc w:val="center"/>
        <w:rPr>
          <w:rFonts w:eastAsia="Arial Unicode MS" w:cs="Calibri"/>
          <w:b/>
          <w:bCs/>
          <w:color w:val="000000"/>
          <w:kern w:val="1"/>
          <w:szCs w:val="28"/>
        </w:rPr>
      </w:pPr>
      <w:r w:rsidRPr="001069F6">
        <w:rPr>
          <w:rFonts w:eastAsia="Arial Unicode MS" w:cs="Calibri"/>
          <w:b/>
          <w:bCs/>
          <w:color w:val="000000"/>
          <w:kern w:val="1"/>
          <w:szCs w:val="28"/>
        </w:rPr>
        <w:t>Článek III.</w:t>
      </w:r>
    </w:p>
    <w:p w14:paraId="3E23ED9E" w14:textId="77777777" w:rsidR="001069F6" w:rsidRPr="001069F6" w:rsidRDefault="001069F6" w:rsidP="001069F6">
      <w:pPr>
        <w:widowControl w:val="0"/>
        <w:suppressAutoHyphens/>
        <w:autoSpaceDE w:val="0"/>
        <w:spacing w:after="0"/>
        <w:jc w:val="center"/>
        <w:rPr>
          <w:rFonts w:eastAsia="Arial Unicode MS" w:cs="Calibri"/>
          <w:b/>
          <w:bCs/>
          <w:color w:val="000000"/>
          <w:kern w:val="1"/>
          <w:szCs w:val="28"/>
        </w:rPr>
      </w:pPr>
      <w:r w:rsidRPr="001069F6">
        <w:rPr>
          <w:rFonts w:eastAsia="Arial Unicode MS" w:cs="Calibri"/>
          <w:b/>
          <w:bCs/>
          <w:color w:val="000000"/>
          <w:kern w:val="1"/>
          <w:szCs w:val="28"/>
        </w:rPr>
        <w:t>Doba a způsob dodání zboží</w:t>
      </w:r>
    </w:p>
    <w:p w14:paraId="035F954D" w14:textId="77777777" w:rsidR="001069F6" w:rsidRPr="001069F6" w:rsidRDefault="001069F6" w:rsidP="001069F6">
      <w:pPr>
        <w:widowControl w:val="0"/>
        <w:suppressAutoHyphens/>
        <w:autoSpaceDE w:val="0"/>
        <w:spacing w:after="0"/>
        <w:jc w:val="center"/>
        <w:rPr>
          <w:rFonts w:eastAsia="Arial Unicode MS" w:cs="Calibri"/>
          <w:b/>
          <w:bCs/>
          <w:color w:val="000000"/>
          <w:kern w:val="1"/>
          <w:sz w:val="20"/>
          <w:szCs w:val="24"/>
        </w:rPr>
      </w:pPr>
    </w:p>
    <w:p w14:paraId="04EF68B8" w14:textId="3ED0B41C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BE1A3B">
        <w:rPr>
          <w:rFonts w:eastAsia="Arial Unicode MS" w:cs="Calibri"/>
          <w:color w:val="000000"/>
          <w:kern w:val="1"/>
          <w:szCs w:val="28"/>
        </w:rPr>
        <w:t xml:space="preserve">Prodávající se zavazuje dodat předmět smlouvy kupujícímu </w:t>
      </w:r>
      <w:r w:rsidRPr="00BE1A3B">
        <w:rPr>
          <w:rFonts w:eastAsia="Arial Unicode MS" w:cs="Calibri"/>
          <w:b/>
          <w:bCs/>
          <w:color w:val="000000"/>
          <w:kern w:val="1"/>
          <w:szCs w:val="28"/>
        </w:rPr>
        <w:t xml:space="preserve">nejpozději do </w:t>
      </w:r>
      <w:r w:rsidR="00BE1A3B" w:rsidRPr="00BE1A3B">
        <w:rPr>
          <w:rFonts w:eastAsia="Arial Unicode MS" w:cs="Calibri"/>
          <w:b/>
          <w:bCs/>
          <w:color w:val="000000"/>
          <w:kern w:val="1"/>
          <w:szCs w:val="28"/>
        </w:rPr>
        <w:t>31</w:t>
      </w:r>
      <w:r w:rsidRPr="00BE1A3B">
        <w:rPr>
          <w:rFonts w:eastAsia="Arial Unicode MS" w:cs="Calibri"/>
          <w:b/>
          <w:bCs/>
          <w:color w:val="000000"/>
          <w:kern w:val="1"/>
          <w:szCs w:val="28"/>
        </w:rPr>
        <w:t>. 12. 2023</w:t>
      </w:r>
      <w:r w:rsidRPr="00BE1A3B">
        <w:rPr>
          <w:rFonts w:eastAsia="Arial Unicode MS" w:cs="Calibri"/>
          <w:color w:val="000000"/>
          <w:kern w:val="1"/>
          <w:szCs w:val="28"/>
        </w:rPr>
        <w:t xml:space="preserve"> na adresu </w:t>
      </w:r>
      <w:proofErr w:type="gramStart"/>
      <w:r w:rsidR="00054438">
        <w:rPr>
          <w:rFonts w:eastAsia="Arial Unicode MS" w:cs="Calibri"/>
          <w:color w:val="000000"/>
          <w:kern w:val="1"/>
          <w:szCs w:val="28"/>
        </w:rPr>
        <w:t xml:space="preserve">kupujícího - </w:t>
      </w:r>
      <w:r w:rsidRPr="001069F6">
        <w:rPr>
          <w:rFonts w:eastAsia="Arial Unicode MS" w:cs="Calibri"/>
          <w:color w:val="000000"/>
          <w:kern w:val="1"/>
          <w:szCs w:val="28"/>
        </w:rPr>
        <w:t>Zelný</w:t>
      </w:r>
      <w:proofErr w:type="gramEnd"/>
      <w:r w:rsidRPr="001069F6">
        <w:rPr>
          <w:rFonts w:eastAsia="Arial Unicode MS" w:cs="Calibri"/>
          <w:color w:val="000000"/>
          <w:kern w:val="1"/>
          <w:szCs w:val="28"/>
        </w:rPr>
        <w:t xml:space="preserve"> trh 9, Brno</w:t>
      </w:r>
      <w:r w:rsidR="00054438">
        <w:rPr>
          <w:rFonts w:eastAsia="Arial Unicode MS" w:cs="Calibri"/>
          <w:color w:val="000000"/>
          <w:kern w:val="1"/>
          <w:szCs w:val="28"/>
        </w:rPr>
        <w:t xml:space="preserve"> 602 00</w:t>
      </w:r>
      <w:r w:rsidRPr="001069F6">
        <w:rPr>
          <w:rFonts w:eastAsia="Arial Unicode MS" w:cs="Calibri"/>
          <w:color w:val="000000"/>
          <w:kern w:val="1"/>
          <w:szCs w:val="28"/>
        </w:rPr>
        <w:t xml:space="preserve">. </w:t>
      </w:r>
    </w:p>
    <w:p w14:paraId="6F9101BB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bCs/>
          <w:color w:val="000000"/>
          <w:kern w:val="1"/>
          <w:sz w:val="20"/>
          <w:szCs w:val="24"/>
        </w:rPr>
      </w:pPr>
    </w:p>
    <w:p w14:paraId="28FC4730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bCs/>
          <w:color w:val="000000"/>
          <w:kern w:val="1"/>
          <w:szCs w:val="28"/>
        </w:rPr>
      </w:pPr>
      <w:r w:rsidRPr="001069F6">
        <w:rPr>
          <w:rFonts w:eastAsia="Arial Unicode MS" w:cs="Calibri"/>
          <w:b/>
          <w:bCs/>
          <w:color w:val="000000"/>
          <w:kern w:val="1"/>
          <w:szCs w:val="28"/>
        </w:rPr>
        <w:t>Článek IV.</w:t>
      </w:r>
    </w:p>
    <w:p w14:paraId="7143D7C6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bCs/>
          <w:color w:val="000000"/>
          <w:kern w:val="1"/>
          <w:szCs w:val="28"/>
        </w:rPr>
      </w:pPr>
      <w:r w:rsidRPr="001069F6">
        <w:rPr>
          <w:rFonts w:eastAsia="Arial Unicode MS" w:cs="Calibri"/>
          <w:b/>
          <w:bCs/>
          <w:color w:val="000000"/>
          <w:kern w:val="1"/>
          <w:szCs w:val="28"/>
        </w:rPr>
        <w:t>Záruka</w:t>
      </w:r>
    </w:p>
    <w:p w14:paraId="52B9B0E1" w14:textId="77777777" w:rsidR="001069F6" w:rsidRPr="001069F6" w:rsidRDefault="001069F6" w:rsidP="001069F6">
      <w:pPr>
        <w:widowControl w:val="0"/>
        <w:suppressAutoHyphens/>
        <w:spacing w:after="0"/>
        <w:jc w:val="left"/>
        <w:rPr>
          <w:rFonts w:eastAsia="Arial Unicode MS" w:cs="Calibri"/>
          <w:color w:val="000000"/>
          <w:kern w:val="1"/>
          <w:sz w:val="20"/>
          <w:szCs w:val="24"/>
        </w:rPr>
      </w:pPr>
    </w:p>
    <w:p w14:paraId="38C37B95" w14:textId="5212D39F" w:rsidR="001069F6" w:rsidRPr="001069F6" w:rsidRDefault="001069F6" w:rsidP="001069F6">
      <w:pPr>
        <w:widowControl w:val="0"/>
        <w:suppressAutoHyphens/>
        <w:spacing w:after="0"/>
        <w:rPr>
          <w:rFonts w:eastAsia="Arial Unicode MS" w:cs="Calibri"/>
          <w:color w:val="000000"/>
          <w:kern w:val="1"/>
          <w:szCs w:val="28"/>
        </w:rPr>
      </w:pPr>
      <w:r w:rsidRPr="00BE1A3B">
        <w:rPr>
          <w:rFonts w:eastAsia="Arial Unicode MS" w:cs="Calibri"/>
          <w:color w:val="000000"/>
          <w:kern w:val="1"/>
          <w:szCs w:val="28"/>
        </w:rPr>
        <w:t xml:space="preserve">Platí záruční podmínky výrobce, minimálně však </w:t>
      </w:r>
      <w:r w:rsidR="00BE1A3B" w:rsidRPr="00BE1A3B">
        <w:rPr>
          <w:rFonts w:eastAsia="Arial Unicode MS" w:cs="Calibri"/>
          <w:color w:val="000000"/>
          <w:kern w:val="1"/>
          <w:szCs w:val="28"/>
        </w:rPr>
        <w:t>36</w:t>
      </w:r>
      <w:r w:rsidRPr="00BE1A3B">
        <w:rPr>
          <w:rFonts w:eastAsia="Arial Unicode MS" w:cs="Calibri"/>
          <w:color w:val="000000"/>
          <w:kern w:val="1"/>
          <w:szCs w:val="28"/>
        </w:rPr>
        <w:t xml:space="preserve"> měsíců</w:t>
      </w:r>
      <w:r w:rsidR="003E3FBE">
        <w:rPr>
          <w:rFonts w:eastAsia="Arial Unicode MS" w:cs="Calibri"/>
          <w:color w:val="000000"/>
          <w:kern w:val="1"/>
          <w:szCs w:val="28"/>
        </w:rPr>
        <w:t xml:space="preserve"> s řešením záruky následující pracovní den</w:t>
      </w:r>
      <w:r w:rsidRPr="00BE1A3B">
        <w:rPr>
          <w:rFonts w:eastAsia="Arial Unicode MS" w:cs="Calibri"/>
          <w:color w:val="000000"/>
          <w:kern w:val="1"/>
          <w:szCs w:val="28"/>
        </w:rPr>
        <w:t>. Záruka se vztahuje na závady způsobené vadou</w:t>
      </w:r>
      <w:r w:rsidRPr="001069F6">
        <w:rPr>
          <w:rFonts w:eastAsia="Arial Unicode MS" w:cs="Calibri"/>
          <w:color w:val="000000"/>
          <w:kern w:val="1"/>
          <w:szCs w:val="28"/>
        </w:rPr>
        <w:t xml:space="preserve"> materiálu nebo chybou zpracování. Záruka se nevztahuje na mechanické poškození, užívání výrobku k jiným účelům, než ke kterým je určen, či v podmínkách, které přesahují běžné používání, užívání výrobku v rozporu s návodem k obsluze, běžné opotřebení.</w:t>
      </w:r>
    </w:p>
    <w:p w14:paraId="3E68E6C9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bCs/>
          <w:color w:val="000000"/>
          <w:kern w:val="1"/>
          <w:sz w:val="20"/>
          <w:szCs w:val="24"/>
        </w:rPr>
      </w:pPr>
    </w:p>
    <w:p w14:paraId="596A76D3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bCs/>
          <w:color w:val="000000"/>
          <w:kern w:val="1"/>
          <w:szCs w:val="28"/>
        </w:rPr>
      </w:pPr>
      <w:r w:rsidRPr="001069F6">
        <w:rPr>
          <w:rFonts w:eastAsia="Arial Unicode MS" w:cs="Calibri"/>
          <w:b/>
          <w:bCs/>
          <w:color w:val="000000"/>
          <w:kern w:val="1"/>
          <w:szCs w:val="28"/>
        </w:rPr>
        <w:t>Článek V.</w:t>
      </w:r>
    </w:p>
    <w:p w14:paraId="645D5344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color w:val="000000"/>
          <w:kern w:val="1"/>
          <w:szCs w:val="28"/>
        </w:rPr>
      </w:pPr>
      <w:r w:rsidRPr="001069F6">
        <w:rPr>
          <w:rFonts w:eastAsia="Arial Unicode MS" w:cs="Calibri"/>
          <w:b/>
          <w:color w:val="000000"/>
          <w:kern w:val="1"/>
          <w:szCs w:val="28"/>
        </w:rPr>
        <w:t>Možnost odstoupení od smlouvy</w:t>
      </w:r>
    </w:p>
    <w:p w14:paraId="6B505701" w14:textId="77777777" w:rsidR="001069F6" w:rsidRPr="001069F6" w:rsidRDefault="001069F6" w:rsidP="001069F6">
      <w:pPr>
        <w:widowControl w:val="0"/>
        <w:suppressAutoHyphens/>
        <w:spacing w:after="0"/>
        <w:jc w:val="center"/>
        <w:rPr>
          <w:rFonts w:eastAsia="Arial Unicode MS" w:cs="Calibri"/>
          <w:b/>
          <w:color w:val="000000"/>
          <w:kern w:val="1"/>
          <w:sz w:val="20"/>
          <w:szCs w:val="24"/>
        </w:rPr>
      </w:pPr>
    </w:p>
    <w:p w14:paraId="0426B282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 xml:space="preserve">1. Jestliže jedna ze stran </w:t>
      </w:r>
      <w:proofErr w:type="gramStart"/>
      <w:r w:rsidRPr="001069F6">
        <w:rPr>
          <w:rFonts w:eastAsia="Arial Unicode MS" w:cs="Calibri"/>
          <w:color w:val="000000"/>
          <w:kern w:val="1"/>
          <w:szCs w:val="28"/>
        </w:rPr>
        <w:t>poruší</w:t>
      </w:r>
      <w:proofErr w:type="gramEnd"/>
      <w:r w:rsidRPr="001069F6">
        <w:rPr>
          <w:rFonts w:eastAsia="Arial Unicode MS" w:cs="Calibri"/>
          <w:color w:val="000000"/>
          <w:kern w:val="1"/>
          <w:szCs w:val="28"/>
        </w:rPr>
        <w:t xml:space="preserve"> některé z ustanovení této smlouvy, je druhá strana oprávněna od smlouvy odstoupit.</w:t>
      </w:r>
    </w:p>
    <w:p w14:paraId="5B9AE37E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>2. V případě, že předmět smlouvy bude kupujícímu dodán v poškozeném obalu nebo s vadami, je kupující oprávněn odstoupit od smlouvy.</w:t>
      </w:r>
    </w:p>
    <w:p w14:paraId="60163070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="Calibri"/>
          <w:b/>
          <w:bCs/>
          <w:kern w:val="1"/>
          <w:sz w:val="20"/>
          <w:szCs w:val="20"/>
        </w:rPr>
      </w:pPr>
    </w:p>
    <w:p w14:paraId="4E4D2675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="Calibri"/>
          <w:b/>
          <w:bCs/>
          <w:color w:val="000000"/>
          <w:kern w:val="1"/>
          <w:szCs w:val="28"/>
        </w:rPr>
      </w:pPr>
      <w:r w:rsidRPr="001069F6">
        <w:rPr>
          <w:rFonts w:eastAsia="Arial Unicode MS" w:cs="Calibri"/>
          <w:b/>
          <w:bCs/>
          <w:color w:val="000000"/>
          <w:kern w:val="1"/>
          <w:szCs w:val="28"/>
        </w:rPr>
        <w:t>Článek VI.</w:t>
      </w:r>
    </w:p>
    <w:p w14:paraId="00C93451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="Calibri"/>
          <w:b/>
          <w:bCs/>
          <w:color w:val="000000"/>
          <w:kern w:val="1"/>
          <w:szCs w:val="28"/>
        </w:rPr>
      </w:pPr>
      <w:r w:rsidRPr="001069F6">
        <w:rPr>
          <w:rFonts w:eastAsia="Arial Unicode MS" w:cs="Calibri"/>
          <w:b/>
          <w:bCs/>
          <w:color w:val="000000"/>
          <w:kern w:val="1"/>
          <w:szCs w:val="28"/>
        </w:rPr>
        <w:t xml:space="preserve">Závěrečná ustanovení </w:t>
      </w:r>
    </w:p>
    <w:p w14:paraId="41E8CAC9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="Calibri"/>
          <w:b/>
          <w:bCs/>
          <w:color w:val="000000"/>
          <w:kern w:val="1"/>
          <w:sz w:val="20"/>
          <w:szCs w:val="24"/>
        </w:rPr>
      </w:pPr>
    </w:p>
    <w:p w14:paraId="1AB8662D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>1. Práva a povinnosti, výslovně touto smlouvou neupravené, se řídí platnými právními předpisy a ustanoveními občanského zákoníku.</w:t>
      </w:r>
    </w:p>
    <w:p w14:paraId="2F349388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>2. Smlouva může být ukončena vzájemnou dohodou smluvních stran, nebo odstoupením od smlouvy v případě závažného porušení povinností stanovených touto smlouvou, nebo z důvodů stanovených zákonem.</w:t>
      </w:r>
    </w:p>
    <w:p w14:paraId="0F0C9151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 xml:space="preserve">3. Odstoupení od smlouvy nabývá účinnosti dnem doručení písemného oznámení o odstoupení druhé smluvní straně. </w:t>
      </w:r>
    </w:p>
    <w:p w14:paraId="702F79C9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 xml:space="preserve">4. Změny a doplňky této smlouvy mohou být prováděny pouze formou písemného dodatku ke smlouvě po </w:t>
      </w:r>
      <w:r w:rsidRPr="001069F6">
        <w:rPr>
          <w:rFonts w:eastAsia="Arial Unicode MS" w:cs="Calibri"/>
          <w:color w:val="000000"/>
          <w:kern w:val="1"/>
          <w:szCs w:val="28"/>
        </w:rPr>
        <w:lastRenderedPageBreak/>
        <w:t>souhlasu obou smluvních stran.</w:t>
      </w:r>
    </w:p>
    <w:p w14:paraId="685FF80C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>5. Smluvní strany se zavazují řešit případné spory vzájemnou dohodou.</w:t>
      </w:r>
    </w:p>
    <w:p w14:paraId="44BBD115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 xml:space="preserve">6. 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7450DB9B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>7. 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kupující.</w:t>
      </w:r>
    </w:p>
    <w:p w14:paraId="5D05C65D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 xml:space="preserve">8. Tato smlouva je vyhotovena ve dvou stejnopisech, z nichž každá strana </w:t>
      </w:r>
      <w:proofErr w:type="gramStart"/>
      <w:r w:rsidRPr="001069F6">
        <w:rPr>
          <w:rFonts w:eastAsia="Arial Unicode MS" w:cs="Calibri"/>
          <w:color w:val="000000"/>
          <w:kern w:val="1"/>
          <w:szCs w:val="28"/>
        </w:rPr>
        <w:t>obdrží</w:t>
      </w:r>
      <w:proofErr w:type="gramEnd"/>
      <w:r w:rsidRPr="001069F6">
        <w:rPr>
          <w:rFonts w:eastAsia="Arial Unicode MS" w:cs="Calibri"/>
          <w:color w:val="000000"/>
          <w:kern w:val="1"/>
          <w:szCs w:val="28"/>
        </w:rPr>
        <w:t xml:space="preserve"> po jednom vyhotovení.</w:t>
      </w:r>
    </w:p>
    <w:p w14:paraId="4197BDC5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  <w:r w:rsidRPr="001069F6">
        <w:rPr>
          <w:rFonts w:eastAsia="Arial Unicode MS" w:cs="Calibri"/>
          <w:color w:val="000000"/>
          <w:kern w:val="1"/>
          <w:szCs w:val="28"/>
        </w:rPr>
        <w:t>9. Smluvní strany prohlašují, že si text smlouvy přečetly, s jejím obsahem bezvýhradně souhlasí a na důkaz toho připojují své podpisy.</w:t>
      </w:r>
    </w:p>
    <w:p w14:paraId="4B72C488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</w:p>
    <w:p w14:paraId="0CEA826E" w14:textId="77777777" w:rsidR="001069F6" w:rsidRPr="001069F6" w:rsidRDefault="001069F6" w:rsidP="001069F6">
      <w:pPr>
        <w:widowControl w:val="0"/>
        <w:suppressAutoHyphens/>
        <w:autoSpaceDE w:val="0"/>
        <w:spacing w:after="0"/>
        <w:ind w:left="40"/>
        <w:rPr>
          <w:rFonts w:eastAsia="Arial Unicode MS" w:cs="Calibr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4780"/>
        <w:gridCol w:w="425"/>
        <w:gridCol w:w="4434"/>
      </w:tblGrid>
      <w:tr w:rsidR="001069F6" w:rsidRPr="001D6009" w14:paraId="0EB2D899" w14:textId="77777777" w:rsidTr="00C71FC8">
        <w:trPr>
          <w:trHeight w:val="7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1B9A7474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  <w:r w:rsidRPr="001069F6">
              <w:rPr>
                <w:rFonts w:eastAsia="Arial Unicode MS" w:cs="Calibri"/>
                <w:color w:val="000000"/>
                <w:kern w:val="1"/>
                <w:szCs w:val="28"/>
              </w:rPr>
              <w:t>V Brně dne ______________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14:paraId="0F724C5A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2EE7D3BD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  <w:r w:rsidRPr="001069F6">
              <w:rPr>
                <w:rFonts w:eastAsia="Arial Unicode MS" w:cs="Calibri"/>
                <w:color w:val="000000"/>
                <w:kern w:val="1"/>
                <w:szCs w:val="28"/>
              </w:rPr>
              <w:t>V Brně dne ______________</w:t>
            </w:r>
          </w:p>
        </w:tc>
      </w:tr>
      <w:tr w:rsidR="001069F6" w:rsidRPr="001D6009" w14:paraId="43164F7C" w14:textId="77777777" w:rsidTr="00C71FC8">
        <w:trPr>
          <w:trHeight w:val="1052"/>
        </w:trPr>
        <w:tc>
          <w:tcPr>
            <w:tcW w:w="47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2C1E60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  <w:p w14:paraId="07ACAAF8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  <w:p w14:paraId="06278F3D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  <w:p w14:paraId="36AED1E8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  <w:p w14:paraId="6BB77457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  <w:p w14:paraId="77F71D3F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5E29EC9A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66AD62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</w:tc>
      </w:tr>
      <w:tr w:rsidR="001069F6" w:rsidRPr="001069F6" w14:paraId="78E14B98" w14:textId="77777777" w:rsidTr="00C71FC8">
        <w:trPr>
          <w:trHeight w:val="266"/>
        </w:trPr>
        <w:tc>
          <w:tcPr>
            <w:tcW w:w="478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F41B71" w14:textId="7003CC24" w:rsidR="001069F6" w:rsidRPr="00140475" w:rsidRDefault="00140475" w:rsidP="00C71FC8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="Calibri"/>
                <w:color w:val="000000"/>
                <w:kern w:val="1"/>
                <w:szCs w:val="28"/>
              </w:rPr>
            </w:pPr>
            <w:r w:rsidRPr="00140475">
              <w:rPr>
                <w:rFonts w:eastAsia="Arial Unicode MS" w:cs="Calibri"/>
                <w:color w:val="000000"/>
                <w:kern w:val="1"/>
                <w:szCs w:val="28"/>
              </w:rPr>
              <w:t>CITYNET Systems</w:t>
            </w:r>
            <w:r w:rsidR="001069F6" w:rsidRPr="00140475">
              <w:rPr>
                <w:rFonts w:eastAsia="Arial Unicode MS" w:cs="Calibri"/>
                <w:color w:val="000000"/>
                <w:kern w:val="1"/>
                <w:szCs w:val="28"/>
              </w:rPr>
              <w:t xml:space="preserve"> s.r.o.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34CD9E42" w14:textId="77777777" w:rsidR="001069F6" w:rsidRPr="00140475" w:rsidRDefault="001069F6" w:rsidP="00C71FC8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F3D2C82" w14:textId="77777777" w:rsidR="001069F6" w:rsidRPr="00140475" w:rsidRDefault="001069F6" w:rsidP="00C71FC8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="Calibri"/>
                <w:color w:val="000000"/>
                <w:kern w:val="1"/>
                <w:szCs w:val="28"/>
              </w:rPr>
            </w:pPr>
            <w:r w:rsidRPr="00140475">
              <w:rPr>
                <w:rFonts w:eastAsia="Arial Unicode MS" w:cs="Calibri"/>
                <w:color w:val="000000"/>
                <w:kern w:val="1"/>
                <w:szCs w:val="28"/>
              </w:rPr>
              <w:t>CED, p. o.</w:t>
            </w:r>
          </w:p>
        </w:tc>
      </w:tr>
      <w:tr w:rsidR="001069F6" w:rsidRPr="001D6009" w14:paraId="44F1347A" w14:textId="77777777" w:rsidTr="00C71FC8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761DF449" w14:textId="53E5FDD6" w:rsidR="001069F6" w:rsidRPr="00140475" w:rsidRDefault="00C52248" w:rsidP="00C71FC8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="Calibri"/>
                <w:color w:val="000000"/>
                <w:kern w:val="1"/>
                <w:szCs w:val="28"/>
              </w:rPr>
            </w:pPr>
            <w:r>
              <w:rPr>
                <w:rFonts w:eastAsia="Arial Unicode MS" w:cs="Calibri"/>
                <w:color w:val="000000"/>
                <w:kern w:val="1"/>
                <w:szCs w:val="28"/>
              </w:rPr>
              <w:t>XXX</w:t>
            </w:r>
            <w:r w:rsidR="00140475" w:rsidRPr="00140475">
              <w:rPr>
                <w:rFonts w:eastAsia="Arial Unicode MS" w:cs="Calibri"/>
                <w:color w:val="000000"/>
                <w:kern w:val="1"/>
                <w:szCs w:val="28"/>
              </w:rPr>
              <w:t>, jednatel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76318E46" w14:textId="77777777" w:rsidR="001069F6" w:rsidRPr="00140475" w:rsidRDefault="001069F6" w:rsidP="00C71FC8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662C1A13" w14:textId="77777777" w:rsidR="001069F6" w:rsidRPr="00140475" w:rsidRDefault="001069F6" w:rsidP="00C71FC8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="Calibri"/>
                <w:color w:val="000000"/>
                <w:kern w:val="1"/>
                <w:szCs w:val="28"/>
              </w:rPr>
            </w:pPr>
            <w:r w:rsidRPr="00140475">
              <w:rPr>
                <w:rFonts w:eastAsia="Arial Unicode MS" w:cs="Calibri"/>
                <w:color w:val="000000"/>
                <w:kern w:val="1"/>
                <w:szCs w:val="28"/>
              </w:rPr>
              <w:t xml:space="preserve">MgA. Miroslav </w:t>
            </w:r>
            <w:proofErr w:type="spellStart"/>
            <w:r w:rsidRPr="00140475">
              <w:rPr>
                <w:rFonts w:eastAsia="Arial Unicode MS" w:cs="Calibri"/>
                <w:color w:val="000000"/>
                <w:kern w:val="1"/>
                <w:szCs w:val="28"/>
              </w:rPr>
              <w:t>Oščatka</w:t>
            </w:r>
            <w:proofErr w:type="spellEnd"/>
            <w:r w:rsidRPr="00140475">
              <w:rPr>
                <w:rFonts w:eastAsia="Arial Unicode MS" w:cs="Calibri"/>
                <w:color w:val="000000"/>
                <w:kern w:val="1"/>
                <w:szCs w:val="28"/>
              </w:rPr>
              <w:t>, ředitel</w:t>
            </w:r>
          </w:p>
        </w:tc>
      </w:tr>
      <w:tr w:rsidR="001069F6" w:rsidRPr="001D6009" w14:paraId="25AF4B2D" w14:textId="77777777" w:rsidTr="00C71FC8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74770389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="Calibri"/>
                <w:color w:val="000000"/>
                <w:kern w:val="1"/>
                <w:szCs w:val="28"/>
              </w:rPr>
            </w:pPr>
            <w:r w:rsidRPr="001069F6">
              <w:rPr>
                <w:rFonts w:eastAsia="Arial Unicode MS" w:cs="Calibri"/>
                <w:color w:val="000000"/>
                <w:kern w:val="1"/>
                <w:szCs w:val="28"/>
              </w:rPr>
              <w:t>(prodávající)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14CF8919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="Calibr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78CB2DF7" w14:textId="77777777" w:rsidR="001069F6" w:rsidRPr="001069F6" w:rsidRDefault="001069F6" w:rsidP="00C71FC8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="Calibri"/>
                <w:color w:val="000000"/>
                <w:kern w:val="1"/>
                <w:szCs w:val="28"/>
              </w:rPr>
            </w:pPr>
            <w:r w:rsidRPr="001069F6">
              <w:rPr>
                <w:rFonts w:eastAsia="Arial Unicode MS" w:cs="Calibri"/>
                <w:color w:val="000000"/>
                <w:kern w:val="1"/>
                <w:szCs w:val="28"/>
              </w:rPr>
              <w:t>(kupující)</w:t>
            </w:r>
          </w:p>
        </w:tc>
      </w:tr>
    </w:tbl>
    <w:p w14:paraId="50E3CD4C" w14:textId="77777777" w:rsidR="001069F6" w:rsidRPr="001069F6" w:rsidRDefault="001069F6" w:rsidP="001069F6">
      <w:pPr>
        <w:widowControl w:val="0"/>
        <w:suppressAutoHyphens/>
        <w:autoSpaceDE w:val="0"/>
        <w:spacing w:after="0"/>
        <w:jc w:val="left"/>
        <w:rPr>
          <w:rFonts w:eastAsia="Arial Unicode MS" w:cs="Calibri"/>
          <w:color w:val="000000"/>
          <w:kern w:val="1"/>
          <w:szCs w:val="28"/>
        </w:rPr>
      </w:pPr>
    </w:p>
    <w:p w14:paraId="5676764D" w14:textId="77777777" w:rsidR="00B95CBB" w:rsidRPr="00047E74" w:rsidRDefault="00B95CBB" w:rsidP="00047E74"/>
    <w:sectPr w:rsidR="00B95CBB" w:rsidRPr="00047E74" w:rsidSect="00054438">
      <w:headerReference w:type="default" r:id="rId8"/>
      <w:footerReference w:type="default" r:id="rId9"/>
      <w:pgSz w:w="11906" w:h="16838"/>
      <w:pgMar w:top="1843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66EC" w14:textId="77777777" w:rsidR="004B5EDB" w:rsidRDefault="004B5EDB" w:rsidP="00FB039B">
      <w:pPr>
        <w:spacing w:after="0"/>
      </w:pPr>
      <w:r>
        <w:separator/>
      </w:r>
    </w:p>
  </w:endnote>
  <w:endnote w:type="continuationSeparator" w:id="0">
    <w:p w14:paraId="6F8772C1" w14:textId="77777777" w:rsidR="004B5EDB" w:rsidRDefault="004B5EDB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95A8" w14:textId="00D3CDA0" w:rsidR="008873BF" w:rsidRPr="00912699" w:rsidRDefault="001069F6" w:rsidP="00E22083">
    <w:pPr>
      <w:pStyle w:val="Zpat"/>
      <w:jc w:val="right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CE0AFC" wp14:editId="2C4F7F4F">
              <wp:simplePos x="0" y="0"/>
              <wp:positionH relativeFrom="page">
                <wp:posOffset>361950</wp:posOffset>
              </wp:positionH>
              <wp:positionV relativeFrom="page">
                <wp:posOffset>9859010</wp:posOffset>
              </wp:positionV>
              <wp:extent cx="4495800" cy="541020"/>
              <wp:effectExtent l="0" t="0" r="0" b="0"/>
              <wp:wrapNone/>
              <wp:docPr id="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541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8827EF" w14:textId="77777777" w:rsidR="008873BF" w:rsidRPr="00912699" w:rsidRDefault="008873BF" w:rsidP="00496BFF">
                          <w:pPr>
                            <w:autoSpaceDE w:val="0"/>
                            <w:autoSpaceDN w:val="0"/>
                            <w:adjustRightInd w:val="0"/>
                            <w:spacing w:after="10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2D70D31E" w14:textId="77777777" w:rsidR="00D12A94" w:rsidRPr="00912699" w:rsidRDefault="008873BF" w:rsidP="00496BFF">
                          <w:pPr>
                            <w:spacing w:after="10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  <w:p w14:paraId="5C5FF0D3" w14:textId="77777777" w:rsidR="00D12A94" w:rsidRPr="00912699" w:rsidRDefault="00D12A94" w:rsidP="00496BFF">
                          <w:pPr>
                            <w:spacing w:after="10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00400921, DIČ: CZ00400921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E0A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8.5pt;margin-top:776.3pt;width:354pt;height:42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" filled="f" stroked="f" strokeweight=".5pt">
              <v:textbox style="mso-fit-shape-to-text:t" inset="0,0,0,0">
                <w:txbxContent>
                  <w:p w14:paraId="278827EF" w14:textId="77777777" w:rsidR="008873BF" w:rsidRPr="00912699" w:rsidRDefault="008873BF" w:rsidP="00496BFF">
                    <w:pPr>
                      <w:autoSpaceDE w:val="0"/>
                      <w:autoSpaceDN w:val="0"/>
                      <w:adjustRightInd w:val="0"/>
                      <w:spacing w:after="10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Centrum experimentálního divadla</w:t>
                    </w:r>
                    <w:r w:rsidR="00277E96"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p.o</w:t>
                    </w:r>
                    <w:proofErr w:type="spellEnd"/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2D70D31E" w14:textId="77777777" w:rsidR="00D12A94" w:rsidRPr="00912699" w:rsidRDefault="008873BF" w:rsidP="00496BFF">
                    <w:pPr>
                      <w:spacing w:after="10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Zelný trh 9, 602 00 Brno</w:t>
                    </w:r>
                    <w:r w:rsidR="00277E96" w:rsidRPr="0091269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; </w:t>
                    </w: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www.ced-brno.cz</w:t>
                    </w:r>
                  </w:p>
                  <w:p w14:paraId="5C5FF0D3" w14:textId="77777777" w:rsidR="00D12A94" w:rsidRPr="00912699" w:rsidRDefault="00D12A94" w:rsidP="00496BFF">
                    <w:pPr>
                      <w:spacing w:after="10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IČ: 00400921, DIČ: CZ00400921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2083" w:rsidRPr="00912699">
      <w:rPr>
        <w:rFonts w:ascii="Arial" w:hAnsi="Arial" w:cs="Arial"/>
        <w:sz w:val="18"/>
        <w:szCs w:val="18"/>
      </w:rPr>
      <w:fldChar w:fldCharType="begin"/>
    </w:r>
    <w:r w:rsidR="00E22083" w:rsidRPr="00912699">
      <w:rPr>
        <w:rFonts w:ascii="Arial" w:hAnsi="Arial" w:cs="Arial"/>
        <w:sz w:val="18"/>
        <w:szCs w:val="18"/>
      </w:rPr>
      <w:instrText>PAGE  \* Arabic  \* MERGEFORMAT</w:instrText>
    </w:r>
    <w:r w:rsidR="00E22083" w:rsidRPr="00912699">
      <w:rPr>
        <w:rFonts w:ascii="Arial" w:hAnsi="Arial" w:cs="Arial"/>
        <w:sz w:val="18"/>
        <w:szCs w:val="18"/>
      </w:rPr>
      <w:fldChar w:fldCharType="separate"/>
    </w:r>
    <w:r w:rsidR="00E22083" w:rsidRPr="00912699">
      <w:rPr>
        <w:rFonts w:ascii="Arial" w:hAnsi="Arial" w:cs="Arial"/>
        <w:sz w:val="18"/>
        <w:szCs w:val="18"/>
      </w:rPr>
      <w:t>1</w:t>
    </w:r>
    <w:r w:rsidR="00E22083" w:rsidRPr="00912699">
      <w:rPr>
        <w:rFonts w:ascii="Arial" w:hAnsi="Arial" w:cs="Arial"/>
        <w:sz w:val="18"/>
        <w:szCs w:val="18"/>
      </w:rPr>
      <w:fldChar w:fldCharType="end"/>
    </w:r>
    <w:r w:rsidR="00E22083" w:rsidRPr="00912699">
      <w:rPr>
        <w:rFonts w:ascii="Arial" w:hAnsi="Arial" w:cs="Arial"/>
        <w:sz w:val="18"/>
        <w:szCs w:val="18"/>
      </w:rPr>
      <w:t>/</w:t>
    </w:r>
    <w:r w:rsidR="00E22083" w:rsidRPr="00912699">
      <w:rPr>
        <w:rFonts w:ascii="Arial" w:hAnsi="Arial" w:cs="Arial"/>
        <w:sz w:val="18"/>
        <w:szCs w:val="18"/>
      </w:rPr>
      <w:fldChar w:fldCharType="begin"/>
    </w:r>
    <w:r w:rsidR="00E22083" w:rsidRPr="00912699">
      <w:rPr>
        <w:rFonts w:ascii="Arial" w:hAnsi="Arial" w:cs="Arial"/>
        <w:sz w:val="18"/>
        <w:szCs w:val="18"/>
      </w:rPr>
      <w:instrText>NUMPAGES  \* Arabic  \* MERGEFORMAT</w:instrText>
    </w:r>
    <w:r w:rsidR="00E22083" w:rsidRPr="00912699">
      <w:rPr>
        <w:rFonts w:ascii="Arial" w:hAnsi="Arial" w:cs="Arial"/>
        <w:sz w:val="18"/>
        <w:szCs w:val="18"/>
      </w:rPr>
      <w:fldChar w:fldCharType="separate"/>
    </w:r>
    <w:r w:rsidR="00E22083" w:rsidRPr="00912699">
      <w:rPr>
        <w:rFonts w:ascii="Arial" w:hAnsi="Arial" w:cs="Arial"/>
        <w:sz w:val="18"/>
        <w:szCs w:val="18"/>
      </w:rPr>
      <w:t>2</w:t>
    </w:r>
    <w:r w:rsidR="00E22083" w:rsidRPr="0091269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BAA0" w14:textId="77777777" w:rsidR="004B5EDB" w:rsidRDefault="004B5EDB" w:rsidP="00FB039B">
      <w:pPr>
        <w:spacing w:after="0"/>
      </w:pPr>
      <w:r>
        <w:separator/>
      </w:r>
    </w:p>
  </w:footnote>
  <w:footnote w:type="continuationSeparator" w:id="0">
    <w:p w14:paraId="369738B2" w14:textId="77777777" w:rsidR="004B5EDB" w:rsidRDefault="004B5EDB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D49B" w14:textId="495D2423" w:rsidR="00FB039B" w:rsidRDefault="001069F6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E6B2B53" wp14:editId="098EE11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01090" cy="431800"/>
          <wp:effectExtent l="0" t="0" r="0" b="0"/>
          <wp:wrapNone/>
          <wp:docPr id="14048086" name="Obrázek 14048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>
      <w:rPr>
        <w:noProof/>
      </w:rPr>
      <w:drawing>
        <wp:anchor distT="0" distB="0" distL="114300" distR="114300" simplePos="0" relativeHeight="251657728" behindDoc="0" locked="0" layoutInCell="1" allowOverlap="1" wp14:anchorId="2069FAFA" wp14:editId="183A0CAD">
          <wp:simplePos x="0" y="0"/>
          <wp:positionH relativeFrom="page">
            <wp:posOffset>3276600</wp:posOffset>
          </wp:positionH>
          <wp:positionV relativeFrom="page">
            <wp:posOffset>400050</wp:posOffset>
          </wp:positionV>
          <wp:extent cx="960755" cy="431800"/>
          <wp:effectExtent l="0" t="0" r="0" b="0"/>
          <wp:wrapNone/>
          <wp:docPr id="160974727" name="Obrázek 160974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62D7"/>
    <w:multiLevelType w:val="hybridMultilevel"/>
    <w:tmpl w:val="2230D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="Times New Roman" w:hAnsi="Plain Light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91569"/>
    <w:multiLevelType w:val="hybridMultilevel"/>
    <w:tmpl w:val="8F24D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="Times New Roman" w:hAnsi="Plain Light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3053758">
    <w:abstractNumId w:val="10"/>
  </w:num>
  <w:num w:numId="2" w16cid:durableId="857158707">
    <w:abstractNumId w:val="0"/>
  </w:num>
  <w:num w:numId="3" w16cid:durableId="1342706227">
    <w:abstractNumId w:val="13"/>
  </w:num>
  <w:num w:numId="4" w16cid:durableId="1353919575">
    <w:abstractNumId w:val="4"/>
  </w:num>
  <w:num w:numId="5" w16cid:durableId="896668079">
    <w:abstractNumId w:val="8"/>
  </w:num>
  <w:num w:numId="6" w16cid:durableId="456022878">
    <w:abstractNumId w:val="6"/>
  </w:num>
  <w:num w:numId="7" w16cid:durableId="2096589987">
    <w:abstractNumId w:val="14"/>
  </w:num>
  <w:num w:numId="8" w16cid:durableId="167017497">
    <w:abstractNumId w:val="5"/>
  </w:num>
  <w:num w:numId="9" w16cid:durableId="752355754">
    <w:abstractNumId w:val="12"/>
  </w:num>
  <w:num w:numId="10" w16cid:durableId="1741519112">
    <w:abstractNumId w:val="9"/>
  </w:num>
  <w:num w:numId="11" w16cid:durableId="2146728758">
    <w:abstractNumId w:val="7"/>
  </w:num>
  <w:num w:numId="12" w16cid:durableId="178395897">
    <w:abstractNumId w:val="2"/>
  </w:num>
  <w:num w:numId="13" w16cid:durableId="1930649092">
    <w:abstractNumId w:val="3"/>
  </w:num>
  <w:num w:numId="14" w16cid:durableId="1948734092">
    <w:abstractNumId w:val="1"/>
  </w:num>
  <w:num w:numId="15" w16cid:durableId="1806115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F6"/>
    <w:rsid w:val="00047E74"/>
    <w:rsid w:val="00054438"/>
    <w:rsid w:val="000C6591"/>
    <w:rsid w:val="000D3042"/>
    <w:rsid w:val="000F4892"/>
    <w:rsid w:val="001069F6"/>
    <w:rsid w:val="001239B5"/>
    <w:rsid w:val="00140475"/>
    <w:rsid w:val="00207033"/>
    <w:rsid w:val="00237576"/>
    <w:rsid w:val="00274917"/>
    <w:rsid w:val="00277E96"/>
    <w:rsid w:val="0028070C"/>
    <w:rsid w:val="00305D96"/>
    <w:rsid w:val="00384237"/>
    <w:rsid w:val="003E3FBE"/>
    <w:rsid w:val="00440809"/>
    <w:rsid w:val="004649BD"/>
    <w:rsid w:val="00496BFF"/>
    <w:rsid w:val="004B5EDB"/>
    <w:rsid w:val="004D628E"/>
    <w:rsid w:val="005543B1"/>
    <w:rsid w:val="00570219"/>
    <w:rsid w:val="005A1801"/>
    <w:rsid w:val="006C6796"/>
    <w:rsid w:val="006E7A2A"/>
    <w:rsid w:val="007B41D4"/>
    <w:rsid w:val="008873BF"/>
    <w:rsid w:val="00912699"/>
    <w:rsid w:val="00936B8A"/>
    <w:rsid w:val="009632AC"/>
    <w:rsid w:val="00981988"/>
    <w:rsid w:val="009A0A0E"/>
    <w:rsid w:val="009B7070"/>
    <w:rsid w:val="009F309A"/>
    <w:rsid w:val="00A255B0"/>
    <w:rsid w:val="00B36255"/>
    <w:rsid w:val="00B95CBB"/>
    <w:rsid w:val="00BE1A3B"/>
    <w:rsid w:val="00BE6861"/>
    <w:rsid w:val="00C20E17"/>
    <w:rsid w:val="00C52248"/>
    <w:rsid w:val="00C54754"/>
    <w:rsid w:val="00C715FD"/>
    <w:rsid w:val="00D12A94"/>
    <w:rsid w:val="00D214B6"/>
    <w:rsid w:val="00E22083"/>
    <w:rsid w:val="00E7312F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1B893"/>
  <w15:chartTrackingRefBased/>
  <w15:docId w15:val="{15C48F0B-852B-4910-8F00-7D97EBA3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69F6"/>
    <w:pPr>
      <w:spacing w:after="240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="Arial" w:hAnsi="Arial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="Arial" w:hAnsi="Arial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link w:val="Nadpis1"/>
    <w:uiPriority w:val="9"/>
    <w:rsid w:val="00D214B6"/>
    <w:rPr>
      <w:rFonts w:ascii="Arial" w:eastAsia="Times New Roman" w:hAnsi="Arial" w:cs="Times New Roman"/>
      <w:sz w:val="28"/>
      <w:szCs w:val="32"/>
    </w:rPr>
  </w:style>
  <w:style w:type="character" w:customStyle="1" w:styleId="Nadpis2Char">
    <w:name w:val="Nadpis 2 Char"/>
    <w:link w:val="Nadpis2"/>
    <w:uiPriority w:val="9"/>
    <w:rsid w:val="00384237"/>
    <w:rPr>
      <w:rFonts w:ascii="Arial" w:eastAsia="Times New Roman" w:hAnsi="Arial" w:cs="Times New Roman"/>
      <w:sz w:val="24"/>
      <w:szCs w:val="26"/>
    </w:rPr>
  </w:style>
  <w:style w:type="character" w:styleId="Zdraznnintenzivn">
    <w:name w:val="Intense Emphasis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/>
      <w:kern w:val="1"/>
      <w:szCs w:val="24"/>
      <w:lang w:eastAsia="ar-SA"/>
    </w:rPr>
  </w:style>
  <w:style w:type="character" w:styleId="Hypertextovodkaz">
    <w:name w:val="Hyperlink"/>
    <w:uiPriority w:val="99"/>
    <w:unhideWhenUsed/>
    <w:rsid w:val="007B41D4"/>
    <w:rPr>
      <w:color w:val="5F5F5F"/>
      <w:u w:val="single"/>
    </w:rPr>
  </w:style>
  <w:style w:type="character" w:styleId="Nevyeenzmnka">
    <w:name w:val="Unresolved Mention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="Arial" w:hAnsi="Arial"/>
      <w:spacing w:val="-10"/>
      <w:kern w:val="28"/>
      <w:sz w:val="32"/>
      <w:szCs w:val="56"/>
    </w:rPr>
  </w:style>
  <w:style w:type="character" w:customStyle="1" w:styleId="NzevChar">
    <w:name w:val="Název Char"/>
    <w:link w:val="Nzev"/>
    <w:uiPriority w:val="10"/>
    <w:rsid w:val="00D214B6"/>
    <w:rPr>
      <w:rFonts w:ascii="Arial" w:eastAsia="Times New Roman" w:hAnsi="Arial" w:cs="Times New Roman"/>
      <w:spacing w:val="-10"/>
      <w:kern w:val="28"/>
      <w:sz w:val="32"/>
      <w:szCs w:val="56"/>
    </w:rPr>
  </w:style>
  <w:style w:type="table" w:customStyle="1" w:styleId="TableGrid">
    <w:name w:val="TableGrid"/>
    <w:rsid w:val="00B95CB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1069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dbergerova\Documents\Asistentka\INTERN&#205;\CED%20-%20hlavi&#269;ky,%20&#353;t&#237;tky\AKTU&#193;LN&#205;%20-%20Bro&#382;\ced-smlou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3D0B-7B63-4D42-82A2-E29A216B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</Template>
  <TotalTime>3</TotalTime>
  <Pages>3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Goldbergerová</dc:creator>
  <cp:keywords/>
  <dc:description/>
  <cp:lastModifiedBy>Ondřej Petr</cp:lastModifiedBy>
  <cp:revision>2</cp:revision>
  <cp:lastPrinted>2020-01-09T10:40:00Z</cp:lastPrinted>
  <dcterms:created xsi:type="dcterms:W3CDTF">2023-12-21T15:14:00Z</dcterms:created>
  <dcterms:modified xsi:type="dcterms:W3CDTF">2023-12-21T15:14:00Z</dcterms:modified>
</cp:coreProperties>
</file>