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983E" w14:textId="77777777" w:rsidR="00543F7F" w:rsidRDefault="00D66D1E">
      <w:pPr>
        <w:pStyle w:val="Heading310"/>
        <w:framePr w:w="9437" w:h="3548" w:hRule="exact" w:wrap="none" w:vAnchor="page" w:hAnchor="page" w:x="1136" w:y="1409"/>
        <w:shd w:val="clear" w:color="auto" w:fill="auto"/>
        <w:ind w:left="20" w:firstLine="0"/>
      </w:pPr>
      <w:bookmarkStart w:id="0" w:name="bookmark0"/>
      <w:r>
        <w:t>SMLOUVA O DÍLO</w:t>
      </w:r>
      <w:bookmarkEnd w:id="0"/>
    </w:p>
    <w:p w14:paraId="6385983F" w14:textId="77777777" w:rsidR="00543F7F" w:rsidRDefault="00D66D1E">
      <w:pPr>
        <w:pStyle w:val="Bodytext20"/>
        <w:framePr w:w="9437" w:h="3548" w:hRule="exact" w:wrap="none" w:vAnchor="page" w:hAnchor="page" w:x="1136" w:y="1409"/>
        <w:shd w:val="clear" w:color="auto" w:fill="auto"/>
        <w:ind w:left="520" w:right="460" w:firstLine="0"/>
      </w:pPr>
      <w:r>
        <w:t>uzavřená níže uvedeného dne, měsíce a roku podle § 2586 a násl. zákona č. 89/2012 Sb., občanský zákoník, v účinném znění, mezi těmito smluvními</w:t>
      </w:r>
    </w:p>
    <w:p w14:paraId="63859840" w14:textId="77777777" w:rsidR="00543F7F" w:rsidRDefault="00D66D1E">
      <w:pPr>
        <w:pStyle w:val="Bodytext20"/>
        <w:framePr w:w="9437" w:h="3548" w:hRule="exact" w:wrap="none" w:vAnchor="page" w:hAnchor="page" w:x="1136" w:y="1409"/>
        <w:shd w:val="clear" w:color="auto" w:fill="auto"/>
        <w:spacing w:after="260"/>
        <w:ind w:left="20" w:firstLine="0"/>
        <w:jc w:val="center"/>
      </w:pPr>
      <w:r>
        <w:t>stranami:</w:t>
      </w:r>
    </w:p>
    <w:p w14:paraId="63859841" w14:textId="74B37DF7" w:rsidR="00543F7F" w:rsidRDefault="00D66D1E">
      <w:pPr>
        <w:pStyle w:val="Heading310"/>
        <w:framePr w:w="9437" w:h="3548" w:hRule="exact" w:wrap="none" w:vAnchor="page" w:hAnchor="page" w:x="1136" w:y="1409"/>
        <w:shd w:val="clear" w:color="auto" w:fill="auto"/>
        <w:tabs>
          <w:tab w:val="left" w:pos="2126"/>
        </w:tabs>
        <w:ind w:firstLine="0"/>
        <w:jc w:val="both"/>
      </w:pPr>
      <w:bookmarkStart w:id="1" w:name="bookmark1"/>
      <w:r>
        <w:t>Objednatel:</w:t>
      </w:r>
      <w:r>
        <w:tab/>
        <w:t>Hudební divadlo v Karl</w:t>
      </w:r>
      <w:r w:rsidR="002E7F8C">
        <w:t>í</w:t>
      </w:r>
      <w:r>
        <w:t>ně, příspěvková organizace</w:t>
      </w:r>
      <w:bookmarkEnd w:id="1"/>
    </w:p>
    <w:p w14:paraId="4BCDEEFE" w14:textId="77777777" w:rsidR="002E7F8C" w:rsidRDefault="00D66D1E">
      <w:pPr>
        <w:pStyle w:val="Bodytext20"/>
        <w:framePr w:w="9437" w:h="3548" w:hRule="exact" w:wrap="none" w:vAnchor="page" w:hAnchor="page" w:x="1136" w:y="1409"/>
        <w:shd w:val="clear" w:color="auto" w:fill="auto"/>
        <w:ind w:left="2160" w:firstLine="0"/>
        <w:jc w:val="left"/>
      </w:pPr>
      <w:r>
        <w:t xml:space="preserve">Sídlo: Křižíkova 283/10, Praha 8 - Karlín, 186 00 </w:t>
      </w:r>
    </w:p>
    <w:p w14:paraId="3F4A505A" w14:textId="77777777" w:rsidR="002E7F8C" w:rsidRDefault="00D66D1E">
      <w:pPr>
        <w:pStyle w:val="Bodytext20"/>
        <w:framePr w:w="9437" w:h="3548" w:hRule="exact" w:wrap="none" w:vAnchor="page" w:hAnchor="page" w:x="1136" w:y="1409"/>
        <w:shd w:val="clear" w:color="auto" w:fill="auto"/>
        <w:ind w:left="2160" w:firstLine="0"/>
        <w:jc w:val="left"/>
      </w:pPr>
      <w:r>
        <w:t xml:space="preserve">IČO: 0064335 </w:t>
      </w:r>
    </w:p>
    <w:p w14:paraId="63859842" w14:textId="6B79EB71" w:rsidR="00543F7F" w:rsidRDefault="00D66D1E">
      <w:pPr>
        <w:pStyle w:val="Bodytext20"/>
        <w:framePr w:w="9437" w:h="3548" w:hRule="exact" w:wrap="none" w:vAnchor="page" w:hAnchor="page" w:x="1136" w:y="1409"/>
        <w:shd w:val="clear" w:color="auto" w:fill="auto"/>
        <w:ind w:left="2160" w:firstLine="0"/>
        <w:jc w:val="left"/>
      </w:pPr>
      <w:r>
        <w:t>DIČ: CZ 00064335</w:t>
      </w:r>
    </w:p>
    <w:p w14:paraId="1A276FB9" w14:textId="77777777" w:rsidR="002E7F8C" w:rsidRDefault="00D66D1E">
      <w:pPr>
        <w:pStyle w:val="Bodytext20"/>
        <w:framePr w:w="9437" w:h="3548" w:hRule="exact" w:wrap="none" w:vAnchor="page" w:hAnchor="page" w:x="1136" w:y="1409"/>
        <w:shd w:val="clear" w:color="auto" w:fill="auto"/>
        <w:ind w:left="2160" w:firstLine="0"/>
        <w:jc w:val="left"/>
      </w:pPr>
      <w:r>
        <w:t xml:space="preserve">Zastupuje: Bc. Egon Kulhánek, ředitel HDK </w:t>
      </w:r>
    </w:p>
    <w:p w14:paraId="6C19C3E6" w14:textId="77777777" w:rsidR="002E7F8C" w:rsidRDefault="00D66D1E">
      <w:pPr>
        <w:pStyle w:val="Bodytext20"/>
        <w:framePr w:w="9437" w:h="3548" w:hRule="exact" w:wrap="none" w:vAnchor="page" w:hAnchor="page" w:x="1136" w:y="1409"/>
        <w:shd w:val="clear" w:color="auto" w:fill="auto"/>
        <w:ind w:left="2160" w:firstLine="0"/>
        <w:jc w:val="left"/>
      </w:pPr>
      <w:r>
        <w:t xml:space="preserve">Příspěvková organizace hlavního města Prahy </w:t>
      </w:r>
    </w:p>
    <w:p w14:paraId="63859844" w14:textId="70444D7A" w:rsidR="00543F7F" w:rsidRDefault="00D66D1E" w:rsidP="0048639B">
      <w:pPr>
        <w:pStyle w:val="Bodytext20"/>
        <w:framePr w:w="9437" w:h="3548" w:hRule="exact" w:wrap="none" w:vAnchor="page" w:hAnchor="page" w:x="1136" w:y="1409"/>
        <w:shd w:val="clear" w:color="auto" w:fill="auto"/>
        <w:ind w:left="2160" w:firstLine="0"/>
        <w:jc w:val="left"/>
      </w:pPr>
      <w:r>
        <w:t xml:space="preserve">bankovní spojení: </w:t>
      </w:r>
      <w:r w:rsidR="0048639B">
        <w:t>xxxx</w:t>
      </w:r>
    </w:p>
    <w:p w14:paraId="63859845" w14:textId="77777777" w:rsidR="00543F7F" w:rsidRDefault="00D66D1E">
      <w:pPr>
        <w:pStyle w:val="Bodytext20"/>
        <w:framePr w:w="9437" w:h="1123" w:hRule="exact" w:wrap="none" w:vAnchor="page" w:hAnchor="page" w:x="1136" w:y="4957"/>
        <w:shd w:val="clear" w:color="auto" w:fill="auto"/>
        <w:spacing w:line="528" w:lineRule="exact"/>
        <w:ind w:left="2160" w:right="6900"/>
        <w:jc w:val="left"/>
      </w:pPr>
      <w:r>
        <w:t>(dále jen „objednatel") a</w:t>
      </w:r>
    </w:p>
    <w:p w14:paraId="63859846" w14:textId="77777777" w:rsidR="00543F7F" w:rsidRDefault="00D66D1E">
      <w:pPr>
        <w:pStyle w:val="Heading310"/>
        <w:framePr w:w="9437" w:h="3864" w:hRule="exact" w:wrap="none" w:vAnchor="page" w:hAnchor="page" w:x="1136" w:y="6503"/>
        <w:shd w:val="clear" w:color="auto" w:fill="auto"/>
        <w:tabs>
          <w:tab w:val="left" w:pos="2126"/>
        </w:tabs>
        <w:ind w:firstLine="0"/>
        <w:jc w:val="both"/>
      </w:pPr>
      <w:bookmarkStart w:id="2" w:name="bookmark2"/>
      <w:r>
        <w:t>Zhotovitel:</w:t>
      </w:r>
      <w:r>
        <w:tab/>
        <w:t>GRADIOR TECH a.s.</w:t>
      </w:r>
      <w:bookmarkEnd w:id="2"/>
    </w:p>
    <w:p w14:paraId="370841B1" w14:textId="77777777" w:rsidR="002E7F8C" w:rsidRDefault="00D66D1E">
      <w:pPr>
        <w:pStyle w:val="Bodytext20"/>
        <w:framePr w:w="9437" w:h="3864" w:hRule="exact" w:wrap="none" w:vAnchor="page" w:hAnchor="page" w:x="1136" w:y="6503"/>
        <w:shd w:val="clear" w:color="auto" w:fill="auto"/>
        <w:ind w:left="2160" w:firstLine="0"/>
        <w:jc w:val="left"/>
      </w:pPr>
      <w:r>
        <w:t xml:space="preserve">Sídlo: Křižíkova 3126/68o, 612 00 Brno </w:t>
      </w:r>
    </w:p>
    <w:p w14:paraId="6584CD44" w14:textId="77777777" w:rsidR="002E7F8C" w:rsidRDefault="00D66D1E">
      <w:pPr>
        <w:pStyle w:val="Bodytext20"/>
        <w:framePr w:w="9437" w:h="3864" w:hRule="exact" w:wrap="none" w:vAnchor="page" w:hAnchor="page" w:x="1136" w:y="6503"/>
        <w:shd w:val="clear" w:color="auto" w:fill="auto"/>
        <w:ind w:left="2160" w:firstLine="0"/>
        <w:jc w:val="left"/>
      </w:pPr>
      <w:r>
        <w:t xml:space="preserve">IČO: 63473542 </w:t>
      </w:r>
    </w:p>
    <w:p w14:paraId="63859847" w14:textId="3211876A" w:rsidR="00543F7F" w:rsidRDefault="00D66D1E">
      <w:pPr>
        <w:pStyle w:val="Bodytext20"/>
        <w:framePr w:w="9437" w:h="3864" w:hRule="exact" w:wrap="none" w:vAnchor="page" w:hAnchor="page" w:x="1136" w:y="6503"/>
        <w:shd w:val="clear" w:color="auto" w:fill="auto"/>
        <w:ind w:left="2160" w:firstLine="0"/>
        <w:jc w:val="left"/>
      </w:pPr>
      <w:r>
        <w:t>DIČ: CZ63473542</w:t>
      </w:r>
    </w:p>
    <w:p w14:paraId="63859848" w14:textId="77777777" w:rsidR="00543F7F" w:rsidRDefault="00D66D1E">
      <w:pPr>
        <w:pStyle w:val="Bodytext20"/>
        <w:framePr w:w="9437" w:h="3864" w:hRule="exact" w:wrap="none" w:vAnchor="page" w:hAnchor="page" w:x="1136" w:y="6503"/>
        <w:shd w:val="clear" w:color="auto" w:fill="auto"/>
        <w:ind w:left="2160" w:firstLine="0"/>
        <w:jc w:val="left"/>
      </w:pPr>
      <w:r>
        <w:t>Zastupuje: Bc. Robert Nos, člen správní rady</w:t>
      </w:r>
    </w:p>
    <w:p w14:paraId="63859849" w14:textId="77777777" w:rsidR="00543F7F" w:rsidRDefault="00D66D1E">
      <w:pPr>
        <w:pStyle w:val="Bodytext20"/>
        <w:framePr w:w="9437" w:h="3864" w:hRule="exact" w:wrap="none" w:vAnchor="page" w:hAnchor="page" w:x="1136" w:y="6503"/>
        <w:shd w:val="clear" w:color="auto" w:fill="auto"/>
        <w:ind w:left="2160" w:firstLine="0"/>
        <w:jc w:val="left"/>
      </w:pPr>
      <w:r>
        <w:t>Zápis v obchodním rejstříku vedeném Krajským soudem v Brně,</w:t>
      </w:r>
    </w:p>
    <w:p w14:paraId="6385984A" w14:textId="77777777" w:rsidR="00543F7F" w:rsidRDefault="00D66D1E">
      <w:pPr>
        <w:pStyle w:val="Bodytext20"/>
        <w:framePr w:w="9437" w:h="3864" w:hRule="exact" w:wrap="none" w:vAnchor="page" w:hAnchor="page" w:x="1136" w:y="6503"/>
        <w:shd w:val="clear" w:color="auto" w:fill="auto"/>
        <w:ind w:left="2160" w:firstLine="0"/>
        <w:jc w:val="left"/>
      </w:pPr>
      <w:r>
        <w:t>oddíl B, vložka 1671</w:t>
      </w:r>
    </w:p>
    <w:p w14:paraId="6385984B" w14:textId="3D653F90" w:rsidR="00543F7F" w:rsidRDefault="00D66D1E" w:rsidP="002E7F8C">
      <w:pPr>
        <w:pStyle w:val="Bodytext20"/>
        <w:framePr w:w="9437" w:h="3864" w:hRule="exact" w:wrap="none" w:vAnchor="page" w:hAnchor="page" w:x="1136" w:y="6503"/>
        <w:shd w:val="clear" w:color="auto" w:fill="auto"/>
        <w:spacing w:after="261"/>
        <w:ind w:left="2160" w:firstLine="0"/>
        <w:jc w:val="left"/>
      </w:pPr>
      <w:r>
        <w:t xml:space="preserve">bankovní spojení: </w:t>
      </w:r>
      <w:r w:rsidR="0048639B">
        <w:t>xxxx</w:t>
      </w:r>
    </w:p>
    <w:p w14:paraId="6385984C" w14:textId="77777777" w:rsidR="00543F7F" w:rsidRDefault="00D66D1E">
      <w:pPr>
        <w:pStyle w:val="Bodytext20"/>
        <w:framePr w:w="9437" w:h="3864" w:hRule="exact" w:wrap="none" w:vAnchor="page" w:hAnchor="page" w:x="1136" w:y="6503"/>
        <w:shd w:val="clear" w:color="auto" w:fill="auto"/>
        <w:spacing w:after="122" w:line="268" w:lineRule="exact"/>
        <w:ind w:firstLine="0"/>
        <w:jc w:val="both"/>
      </w:pPr>
      <w:r>
        <w:t>(dále jen „zhotovitel")</w:t>
      </w:r>
    </w:p>
    <w:p w14:paraId="6385984D" w14:textId="77777777" w:rsidR="00543F7F" w:rsidRDefault="00D66D1E">
      <w:pPr>
        <w:pStyle w:val="Bodytext30"/>
        <w:framePr w:w="9437" w:h="3864" w:hRule="exact" w:wrap="none" w:vAnchor="page" w:hAnchor="page" w:x="1136" w:y="6503"/>
        <w:shd w:val="clear" w:color="auto" w:fill="auto"/>
        <w:spacing w:before="0" w:after="258"/>
        <w:ind w:left="320"/>
      </w:pPr>
      <w:r>
        <w:t>I.</w:t>
      </w:r>
    </w:p>
    <w:p w14:paraId="6385984E" w14:textId="77777777" w:rsidR="00543F7F" w:rsidRDefault="00D66D1E">
      <w:pPr>
        <w:pStyle w:val="Heading310"/>
        <w:framePr w:w="9437" w:h="3864" w:hRule="exact" w:wrap="none" w:vAnchor="page" w:hAnchor="page" w:x="1136" w:y="6503"/>
        <w:shd w:val="clear" w:color="auto" w:fill="auto"/>
        <w:spacing w:line="268" w:lineRule="exact"/>
        <w:ind w:left="20" w:firstLine="0"/>
      </w:pPr>
      <w:bookmarkStart w:id="3" w:name="bookmark3"/>
      <w:r>
        <w:t>PŘEDMĚT SMLOUVY</w:t>
      </w:r>
      <w:bookmarkEnd w:id="3"/>
    </w:p>
    <w:p w14:paraId="6385984F" w14:textId="77777777" w:rsidR="00543F7F" w:rsidRDefault="00D66D1E">
      <w:pPr>
        <w:pStyle w:val="Bodytext40"/>
        <w:framePr w:w="9437" w:h="4934" w:hRule="exact" w:wrap="none" w:vAnchor="page" w:hAnchor="page" w:x="1136" w:y="10779"/>
        <w:shd w:val="clear" w:color="auto" w:fill="auto"/>
        <w:spacing w:before="0" w:after="121"/>
        <w:ind w:left="740"/>
      </w:pPr>
      <w:r>
        <w:t xml:space="preserve">1. </w:t>
      </w:r>
      <w:r>
        <w:rPr>
          <w:rStyle w:val="Bodytext4115ptNotBold"/>
        </w:rPr>
        <w:t xml:space="preserve">Předmětem této smlouvy je </w:t>
      </w:r>
      <w:r>
        <w:t xml:space="preserve">oprava jevištní podlahy na hlavním jevišti vč. točny v Hudebním divadle v Karlině. </w:t>
      </w:r>
      <w:r>
        <w:rPr>
          <w:rStyle w:val="Bodytext4115ptNotBold"/>
        </w:rPr>
        <w:t>Obsahem díla je zejména:</w:t>
      </w:r>
    </w:p>
    <w:p w14:paraId="63859850"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268" w:lineRule="exact"/>
        <w:ind w:left="1020" w:hanging="280"/>
        <w:jc w:val="left"/>
      </w:pPr>
      <w:r>
        <w:t>odstranění původního nátěru broušením;</w:t>
      </w:r>
    </w:p>
    <w:p w14:paraId="63859851"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302" w:lineRule="exact"/>
        <w:ind w:left="1020" w:hanging="280"/>
        <w:jc w:val="left"/>
      </w:pPr>
      <w:r>
        <w:t>lokální opravy odštípnuté podlahy;</w:t>
      </w:r>
    </w:p>
    <w:p w14:paraId="63859852"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302" w:lineRule="exact"/>
        <w:ind w:left="1020" w:hanging="280"/>
        <w:jc w:val="left"/>
      </w:pPr>
      <w:r>
        <w:t>vyrovnání poklopů přebroušením;</w:t>
      </w:r>
    </w:p>
    <w:p w14:paraId="63859853"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302" w:lineRule="exact"/>
        <w:ind w:left="1020" w:hanging="280"/>
        <w:jc w:val="left"/>
      </w:pPr>
      <w:r>
        <w:t xml:space="preserve">aplikace nového nátěru </w:t>
      </w:r>
      <w:r>
        <w:rPr>
          <w:lang w:val="en-US" w:eastAsia="en-US" w:bidi="en-US"/>
        </w:rPr>
        <w:t xml:space="preserve">(Eternal </w:t>
      </w:r>
      <w:r>
        <w:t>013 černý mat);</w:t>
      </w:r>
    </w:p>
    <w:p w14:paraId="63859854"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274" w:lineRule="exact"/>
        <w:ind w:left="1020" w:hanging="280"/>
        <w:jc w:val="left"/>
      </w:pPr>
      <w:r>
        <w:t>přetmelení poškozených míst a spár jak u jevištní podlahy, tak u svislých portálových věží;</w:t>
      </w:r>
    </w:p>
    <w:p w14:paraId="63859855"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268" w:lineRule="exact"/>
        <w:ind w:left="1020" w:hanging="280"/>
        <w:jc w:val="left"/>
      </w:pPr>
      <w:r>
        <w:t>odmaštění a očištění plechových výkrytů labyrintu železné opony;</w:t>
      </w:r>
    </w:p>
    <w:p w14:paraId="63859856"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after="48" w:line="268" w:lineRule="exact"/>
        <w:ind w:left="1020" w:hanging="280"/>
        <w:jc w:val="left"/>
      </w:pPr>
      <w:r>
        <w:t>kalibrace řídicího systému a seřízení poloh stolů.</w:t>
      </w:r>
    </w:p>
    <w:p w14:paraId="63859857" w14:textId="77777777" w:rsidR="00543F7F" w:rsidRDefault="00D66D1E">
      <w:pPr>
        <w:pStyle w:val="Bodytext20"/>
        <w:framePr w:w="9437" w:h="4934" w:hRule="exact" w:wrap="none" w:vAnchor="page" w:hAnchor="page" w:x="1136" w:y="10779"/>
        <w:shd w:val="clear" w:color="auto" w:fill="auto"/>
        <w:spacing w:line="533" w:lineRule="exact"/>
        <w:ind w:left="1020" w:hanging="280"/>
        <w:jc w:val="left"/>
      </w:pPr>
      <w:r>
        <w:t>Specifikace rozsahu:</w:t>
      </w:r>
    </w:p>
    <w:p w14:paraId="63859858"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533" w:lineRule="exact"/>
        <w:ind w:left="1020" w:hanging="280"/>
        <w:jc w:val="left"/>
      </w:pPr>
      <w:r>
        <w:t>pevná podlaha a poklopy hlavního jeviště, včetně bloků cca 320 m</w:t>
      </w:r>
      <w:r>
        <w:rPr>
          <w:vertAlign w:val="superscript"/>
        </w:rPr>
        <w:t>2</w:t>
      </w:r>
      <w:r>
        <w:t>;</w:t>
      </w:r>
    </w:p>
    <w:p w14:paraId="63859859"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268" w:lineRule="exact"/>
        <w:ind w:left="1020" w:hanging="280"/>
        <w:jc w:val="left"/>
      </w:pPr>
      <w:r>
        <w:t>pevná podlaha zadního jeviště cca 205 m</w:t>
      </w:r>
      <w:r>
        <w:rPr>
          <w:vertAlign w:val="superscript"/>
        </w:rPr>
        <w:t>2</w:t>
      </w:r>
      <w:r>
        <w:t>;</w:t>
      </w:r>
    </w:p>
    <w:p w14:paraId="6385985A"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264" w:lineRule="exact"/>
        <w:ind w:left="1020" w:hanging="280"/>
        <w:jc w:val="left"/>
      </w:pPr>
      <w:r>
        <w:t>poklopy orchestřiště cca 50 m</w:t>
      </w:r>
      <w:r>
        <w:rPr>
          <w:vertAlign w:val="superscript"/>
        </w:rPr>
        <w:t>2</w:t>
      </w:r>
      <w:r>
        <w:t>;</w:t>
      </w:r>
    </w:p>
    <w:p w14:paraId="6385985B" w14:textId="77777777" w:rsidR="00543F7F" w:rsidRDefault="00D66D1E">
      <w:pPr>
        <w:pStyle w:val="Bodytext20"/>
        <w:framePr w:w="9437" w:h="4934" w:hRule="exact" w:wrap="none" w:vAnchor="page" w:hAnchor="page" w:x="1136" w:y="10779"/>
        <w:numPr>
          <w:ilvl w:val="0"/>
          <w:numId w:val="1"/>
        </w:numPr>
        <w:shd w:val="clear" w:color="auto" w:fill="auto"/>
        <w:tabs>
          <w:tab w:val="left" w:pos="1026"/>
        </w:tabs>
        <w:spacing w:line="264" w:lineRule="exact"/>
        <w:ind w:left="1020" w:hanging="280"/>
        <w:jc w:val="left"/>
      </w:pPr>
      <w:r>
        <w:t>pevná podlaha předscény cca 40 m</w:t>
      </w:r>
      <w:r>
        <w:rPr>
          <w:vertAlign w:val="superscript"/>
        </w:rPr>
        <w:t>2</w:t>
      </w:r>
      <w:r>
        <w:t>;</w:t>
      </w:r>
    </w:p>
    <w:p w14:paraId="6385985C" w14:textId="77777777" w:rsidR="00543F7F" w:rsidRDefault="00D66D1E">
      <w:pPr>
        <w:pStyle w:val="Headerorfooter10"/>
        <w:framePr w:wrap="none" w:vAnchor="page" w:hAnchor="page" w:x="5975" w:y="15879"/>
        <w:shd w:val="clear" w:color="auto" w:fill="auto"/>
      </w:pPr>
      <w:r>
        <w:t>1</w:t>
      </w:r>
    </w:p>
    <w:p w14:paraId="6385985D" w14:textId="77777777" w:rsidR="00543F7F" w:rsidRDefault="00543F7F">
      <w:pPr>
        <w:rPr>
          <w:sz w:val="2"/>
          <w:szCs w:val="2"/>
        </w:rPr>
        <w:sectPr w:rsidR="00543F7F">
          <w:pgSz w:w="11900" w:h="16840"/>
          <w:pgMar w:top="360" w:right="360" w:bottom="360" w:left="360" w:header="0" w:footer="3" w:gutter="0"/>
          <w:cols w:space="720"/>
          <w:noEndnote/>
          <w:docGrid w:linePitch="360"/>
        </w:sectPr>
      </w:pPr>
    </w:p>
    <w:p w14:paraId="6385985E" w14:textId="77777777" w:rsidR="00543F7F" w:rsidRDefault="00D66D1E">
      <w:pPr>
        <w:pStyle w:val="Bodytext20"/>
        <w:framePr w:w="9461" w:h="2592" w:hRule="exact" w:wrap="none" w:vAnchor="page" w:hAnchor="page" w:x="1124" w:y="1382"/>
        <w:numPr>
          <w:ilvl w:val="0"/>
          <w:numId w:val="1"/>
        </w:numPr>
        <w:shd w:val="clear" w:color="auto" w:fill="auto"/>
        <w:tabs>
          <w:tab w:val="left" w:pos="1043"/>
        </w:tabs>
        <w:spacing w:line="268" w:lineRule="exact"/>
        <w:ind w:left="760" w:firstLine="0"/>
        <w:jc w:val="left"/>
      </w:pPr>
      <w:r>
        <w:lastRenderedPageBreak/>
        <w:t>dřevěný obklad svislých portálových věží cca 40 m</w:t>
      </w:r>
      <w:r>
        <w:rPr>
          <w:vertAlign w:val="superscript"/>
        </w:rPr>
        <w:t>2</w:t>
      </w:r>
      <w:r>
        <w:t>;</w:t>
      </w:r>
    </w:p>
    <w:p w14:paraId="6385985F" w14:textId="77777777" w:rsidR="00543F7F" w:rsidRDefault="00D66D1E">
      <w:pPr>
        <w:pStyle w:val="Bodytext20"/>
        <w:framePr w:w="9461" w:h="2592" w:hRule="exact" w:wrap="none" w:vAnchor="page" w:hAnchor="page" w:x="1124" w:y="1382"/>
        <w:numPr>
          <w:ilvl w:val="0"/>
          <w:numId w:val="1"/>
        </w:numPr>
        <w:shd w:val="clear" w:color="auto" w:fill="auto"/>
        <w:tabs>
          <w:tab w:val="left" w:pos="1043"/>
        </w:tabs>
        <w:spacing w:after="230" w:line="268" w:lineRule="exact"/>
        <w:ind w:left="760" w:firstLine="0"/>
        <w:jc w:val="left"/>
      </w:pPr>
      <w:r>
        <w:t>svislé výkryty železné požární opony cca 30 m</w:t>
      </w:r>
      <w:r>
        <w:rPr>
          <w:vertAlign w:val="superscript"/>
        </w:rPr>
        <w:t>2</w:t>
      </w:r>
      <w:r>
        <w:t>.</w:t>
      </w:r>
    </w:p>
    <w:p w14:paraId="63859860" w14:textId="77777777" w:rsidR="00543F7F" w:rsidRDefault="00D66D1E">
      <w:pPr>
        <w:pStyle w:val="Bodytext50"/>
        <w:framePr w:w="9461" w:h="2592" w:hRule="exact" w:wrap="none" w:vAnchor="page" w:hAnchor="page" w:x="1124" w:y="1382"/>
        <w:numPr>
          <w:ilvl w:val="0"/>
          <w:numId w:val="2"/>
        </w:numPr>
        <w:shd w:val="clear" w:color="auto" w:fill="auto"/>
        <w:tabs>
          <w:tab w:val="left" w:pos="778"/>
        </w:tabs>
        <w:spacing w:before="0" w:after="90"/>
        <w:ind w:left="760"/>
      </w:pPr>
      <w:r>
        <w:t>Dílo musí být provedeno v souladu s technickými podmínkami a normami ČSN.</w:t>
      </w:r>
    </w:p>
    <w:p w14:paraId="63859861" w14:textId="77777777" w:rsidR="00543F7F" w:rsidRDefault="00D66D1E">
      <w:pPr>
        <w:pStyle w:val="Bodytext20"/>
        <w:framePr w:w="9461" w:h="2592" w:hRule="exact" w:wrap="none" w:vAnchor="page" w:hAnchor="page" w:x="1124" w:y="1382"/>
        <w:numPr>
          <w:ilvl w:val="0"/>
          <w:numId w:val="2"/>
        </w:numPr>
        <w:shd w:val="clear" w:color="auto" w:fill="auto"/>
        <w:tabs>
          <w:tab w:val="left" w:pos="778"/>
        </w:tabs>
        <w:ind w:left="760" w:hanging="360"/>
        <w:jc w:val="both"/>
      </w:pPr>
      <w:r>
        <w:t xml:space="preserve">Zhotovitel se zavazuje dodat objednateli dílo specifikované v čl. I. odst. 1. této smlouvy a převést na objednatele vlastnické právo k předmětnému dílu a objednatel se zavazuje od zhotovitele dílo převzít do svého vlastnictví a zaplatit za jeho dodání cenu sjednanou ve výši a způsobem uvedeným v čl. </w:t>
      </w:r>
      <w:r>
        <w:rPr>
          <w:lang w:val="en-US" w:eastAsia="en-US" w:bidi="en-US"/>
        </w:rPr>
        <w:t xml:space="preserve">III. a </w:t>
      </w:r>
      <w:r>
        <w:t>IV. této smlouvy.</w:t>
      </w:r>
    </w:p>
    <w:p w14:paraId="63859862" w14:textId="77777777" w:rsidR="00543F7F" w:rsidRDefault="00D66D1E">
      <w:pPr>
        <w:pStyle w:val="Heading310"/>
        <w:framePr w:w="9461" w:h="9110" w:hRule="exact" w:wrap="none" w:vAnchor="page" w:hAnchor="page" w:x="1124" w:y="4420"/>
        <w:shd w:val="clear" w:color="auto" w:fill="auto"/>
        <w:spacing w:after="220" w:line="268" w:lineRule="exact"/>
        <w:ind w:left="4500" w:firstLine="0"/>
        <w:jc w:val="left"/>
      </w:pPr>
      <w:bookmarkStart w:id="4" w:name="bookmark4"/>
      <w:r>
        <w:t>II.</w:t>
      </w:r>
      <w:bookmarkEnd w:id="4"/>
    </w:p>
    <w:p w14:paraId="63859863" w14:textId="77777777" w:rsidR="00543F7F" w:rsidRDefault="00D66D1E">
      <w:pPr>
        <w:pStyle w:val="Heading310"/>
        <w:framePr w:w="9461" w:h="9110" w:hRule="exact" w:wrap="none" w:vAnchor="page" w:hAnchor="page" w:x="1124" w:y="4420"/>
        <w:shd w:val="clear" w:color="auto" w:fill="auto"/>
        <w:spacing w:after="499" w:line="268" w:lineRule="exact"/>
        <w:ind w:left="760"/>
        <w:jc w:val="both"/>
      </w:pPr>
      <w:bookmarkStart w:id="5" w:name="bookmark5"/>
      <w:r>
        <w:t>PROHLÁŠENÍ ZHOTOVITELE A PRÁVA A POVINNOSTI SMLUVNÍCH STRAN</w:t>
      </w:r>
      <w:bookmarkEnd w:id="5"/>
    </w:p>
    <w:p w14:paraId="63859864" w14:textId="77777777" w:rsidR="00543F7F" w:rsidRDefault="00D66D1E">
      <w:pPr>
        <w:pStyle w:val="Bodytext50"/>
        <w:framePr w:w="9461" w:h="9110" w:hRule="exact" w:wrap="none" w:vAnchor="page" w:hAnchor="page" w:x="1124" w:y="4420"/>
        <w:numPr>
          <w:ilvl w:val="0"/>
          <w:numId w:val="3"/>
        </w:numPr>
        <w:shd w:val="clear" w:color="auto" w:fill="auto"/>
        <w:tabs>
          <w:tab w:val="left" w:pos="773"/>
        </w:tabs>
        <w:spacing w:before="0" w:line="269" w:lineRule="exact"/>
        <w:ind w:left="760"/>
      </w:pPr>
      <w:r>
        <w:t>Zhotovitel tímto prohlašuje, že dílo specifikované v čl. I. zhotoví na svoje náklady, ze svého materiálu, a že mu nejsou známy žádné okolnosti, které by zhotovení bránily.</w:t>
      </w:r>
    </w:p>
    <w:p w14:paraId="63859865" w14:textId="3E4E9391" w:rsidR="00543F7F" w:rsidRDefault="00D66D1E">
      <w:pPr>
        <w:pStyle w:val="Bodytext50"/>
        <w:framePr w:w="9461" w:h="9110" w:hRule="exact" w:wrap="none" w:vAnchor="page" w:hAnchor="page" w:x="1124" w:y="4420"/>
        <w:numPr>
          <w:ilvl w:val="0"/>
          <w:numId w:val="3"/>
        </w:numPr>
        <w:shd w:val="clear" w:color="auto" w:fill="auto"/>
        <w:tabs>
          <w:tab w:val="left" w:pos="773"/>
        </w:tabs>
        <w:spacing w:before="0" w:after="96" w:line="269" w:lineRule="exact"/>
        <w:ind w:left="760"/>
      </w:pPr>
      <w:r>
        <w:t>Zhotovitel předá objednateli spolu s dílem specifikovaným v čl. I. této smlouvy veškeré doklady a dokumentaci, které se k provedeném</w:t>
      </w:r>
      <w:r w:rsidR="002E7F8C">
        <w:t>u</w:t>
      </w:r>
      <w:r>
        <w:t xml:space="preserve"> dílu vztahují.</w:t>
      </w:r>
    </w:p>
    <w:p w14:paraId="63859866" w14:textId="77777777" w:rsidR="00543F7F" w:rsidRDefault="00D66D1E">
      <w:pPr>
        <w:pStyle w:val="Bodytext50"/>
        <w:framePr w:w="9461" w:h="9110" w:hRule="exact" w:wrap="none" w:vAnchor="page" w:hAnchor="page" w:x="1124" w:y="4420"/>
        <w:numPr>
          <w:ilvl w:val="0"/>
          <w:numId w:val="3"/>
        </w:numPr>
        <w:shd w:val="clear" w:color="auto" w:fill="auto"/>
        <w:tabs>
          <w:tab w:val="left" w:pos="773"/>
        </w:tabs>
        <w:spacing w:before="0" w:after="505" w:line="274" w:lineRule="exact"/>
        <w:ind w:left="760"/>
      </w:pPr>
      <w:r>
        <w:t>Objednatel je povinen při převzetí díla od zhotovitele překontrolovat, zda dílo nemá viditelné vady nebo nedodělky.</w:t>
      </w:r>
    </w:p>
    <w:p w14:paraId="63859867" w14:textId="77777777" w:rsidR="00543F7F" w:rsidRDefault="00D66D1E">
      <w:pPr>
        <w:pStyle w:val="Heading310"/>
        <w:framePr w:w="9461" w:h="9110" w:hRule="exact" w:wrap="none" w:vAnchor="page" w:hAnchor="page" w:x="1124" w:y="4420"/>
        <w:shd w:val="clear" w:color="auto" w:fill="auto"/>
        <w:spacing w:after="54" w:line="268" w:lineRule="exact"/>
        <w:ind w:left="4840" w:firstLine="0"/>
        <w:jc w:val="left"/>
      </w:pPr>
      <w:bookmarkStart w:id="6" w:name="bookmark6"/>
      <w:r>
        <w:t>III.</w:t>
      </w:r>
      <w:bookmarkEnd w:id="6"/>
    </w:p>
    <w:p w14:paraId="63859868" w14:textId="77777777" w:rsidR="00543F7F" w:rsidRDefault="00D66D1E">
      <w:pPr>
        <w:pStyle w:val="Heading310"/>
        <w:framePr w:w="9461" w:h="9110" w:hRule="exact" w:wrap="none" w:vAnchor="page" w:hAnchor="page" w:x="1124" w:y="4420"/>
        <w:shd w:val="clear" w:color="auto" w:fill="auto"/>
        <w:spacing w:line="475" w:lineRule="exact"/>
        <w:ind w:left="4340" w:firstLine="0"/>
        <w:jc w:val="left"/>
      </w:pPr>
      <w:bookmarkStart w:id="7" w:name="bookmark7"/>
      <w:r>
        <w:t>CENA DÍLA</w:t>
      </w:r>
      <w:bookmarkEnd w:id="7"/>
    </w:p>
    <w:p w14:paraId="63859869" w14:textId="77777777" w:rsidR="00543F7F" w:rsidRDefault="00D66D1E">
      <w:pPr>
        <w:pStyle w:val="Bodytext20"/>
        <w:framePr w:w="9461" w:h="9110" w:hRule="exact" w:wrap="none" w:vAnchor="page" w:hAnchor="page" w:x="1124" w:y="4420"/>
        <w:numPr>
          <w:ilvl w:val="0"/>
          <w:numId w:val="4"/>
        </w:numPr>
        <w:shd w:val="clear" w:color="auto" w:fill="auto"/>
        <w:tabs>
          <w:tab w:val="left" w:pos="773"/>
        </w:tabs>
        <w:spacing w:after="269" w:line="475" w:lineRule="exact"/>
        <w:ind w:left="760" w:hanging="360"/>
        <w:jc w:val="both"/>
      </w:pPr>
      <w:r>
        <w:t>Cena díla byla stanovena dohodou smluvních stran a činí:</w:t>
      </w:r>
    </w:p>
    <w:p w14:paraId="6385986A" w14:textId="77777777" w:rsidR="00543F7F" w:rsidRDefault="00D66D1E">
      <w:pPr>
        <w:pStyle w:val="Bodytext20"/>
        <w:framePr w:w="9461" w:h="9110" w:hRule="exact" w:wrap="none" w:vAnchor="page" w:hAnchor="page" w:x="1124" w:y="4420"/>
        <w:shd w:val="clear" w:color="auto" w:fill="auto"/>
        <w:spacing w:line="264" w:lineRule="exact"/>
        <w:ind w:left="1460" w:firstLine="0"/>
        <w:jc w:val="left"/>
      </w:pPr>
      <w:r>
        <w:t>Cena díla bez DPH celkem: 995 400,00 Kč</w:t>
      </w:r>
    </w:p>
    <w:p w14:paraId="6385986B" w14:textId="77777777" w:rsidR="00543F7F" w:rsidRDefault="00D66D1E">
      <w:pPr>
        <w:pStyle w:val="Bodytext20"/>
        <w:framePr w:w="9461" w:h="9110" w:hRule="exact" w:wrap="none" w:vAnchor="page" w:hAnchor="page" w:x="1124" w:y="4420"/>
        <w:shd w:val="clear" w:color="auto" w:fill="auto"/>
        <w:spacing w:line="264" w:lineRule="exact"/>
        <w:ind w:left="1460" w:firstLine="0"/>
        <w:jc w:val="left"/>
      </w:pPr>
      <w:r>
        <w:t>[slovy: devět set devadesát pět tisíc čtyři sta korun českých]</w:t>
      </w:r>
    </w:p>
    <w:p w14:paraId="6385986C" w14:textId="77777777" w:rsidR="00543F7F" w:rsidRDefault="00D66D1E">
      <w:pPr>
        <w:pStyle w:val="Bodytext20"/>
        <w:framePr w:w="9461" w:h="9110" w:hRule="exact" w:wrap="none" w:vAnchor="page" w:hAnchor="page" w:x="1124" w:y="4420"/>
        <w:shd w:val="clear" w:color="auto" w:fill="auto"/>
        <w:spacing w:after="216" w:line="264" w:lineRule="exact"/>
        <w:ind w:left="1460" w:right="1220" w:firstLine="0"/>
        <w:jc w:val="left"/>
      </w:pPr>
      <w:r>
        <w:t>Výše DPH (při sazbě 21 %): 209 034,00 Kč Cena díla včetně DPH celkem: 1 204 434,00 Kč</w:t>
      </w:r>
    </w:p>
    <w:p w14:paraId="6385986D" w14:textId="77777777" w:rsidR="00543F7F" w:rsidRDefault="00D66D1E">
      <w:pPr>
        <w:pStyle w:val="Bodytext20"/>
        <w:framePr w:w="9461" w:h="9110" w:hRule="exact" w:wrap="none" w:vAnchor="page" w:hAnchor="page" w:x="1124" w:y="4420"/>
        <w:numPr>
          <w:ilvl w:val="0"/>
          <w:numId w:val="4"/>
        </w:numPr>
        <w:shd w:val="clear" w:color="auto" w:fill="auto"/>
        <w:tabs>
          <w:tab w:val="left" w:pos="778"/>
        </w:tabs>
        <w:spacing w:after="500"/>
        <w:ind w:left="760" w:hanging="360"/>
        <w:jc w:val="both"/>
      </w:pPr>
      <w:r>
        <w:t>Sjednaná cena zahrnuje veškeré náklady zhotovitele nezbytné k řádnému a včasnému zhotovení díla a plnění dalších závazků z této smlouvy.</w:t>
      </w:r>
    </w:p>
    <w:p w14:paraId="6385986E" w14:textId="77777777" w:rsidR="00543F7F" w:rsidRDefault="00D66D1E">
      <w:pPr>
        <w:pStyle w:val="Bodytext20"/>
        <w:framePr w:w="9461" w:h="9110" w:hRule="exact" w:wrap="none" w:vAnchor="page" w:hAnchor="page" w:x="1124" w:y="4420"/>
        <w:numPr>
          <w:ilvl w:val="0"/>
          <w:numId w:val="4"/>
        </w:numPr>
        <w:shd w:val="clear" w:color="auto" w:fill="auto"/>
        <w:tabs>
          <w:tab w:val="left" w:pos="778"/>
        </w:tabs>
        <w:ind w:left="760" w:hanging="360"/>
        <w:jc w:val="both"/>
      </w:pPr>
      <w:r>
        <w:t>Sjednaná cena je cenou konečnou a nejvýše přípustnou, její změna je možná pouze při změně zákonné sazby DPH. V takovém případě se nebude vyhotovovat dodatek k této smlouvě a účinnost takové změny ceny za plnění dle této smlouvy nastane v návaznosti na účinnost změny příslušného obecně závazného daňového předpisu.</w:t>
      </w:r>
    </w:p>
    <w:p w14:paraId="6385986F" w14:textId="77777777" w:rsidR="00543F7F" w:rsidRDefault="00D66D1E">
      <w:pPr>
        <w:pStyle w:val="Heading310"/>
        <w:framePr w:w="9461" w:h="1544" w:hRule="exact" w:wrap="none" w:vAnchor="page" w:hAnchor="page" w:x="1124" w:y="13968"/>
        <w:shd w:val="clear" w:color="auto" w:fill="auto"/>
        <w:spacing w:after="220" w:line="268" w:lineRule="exact"/>
        <w:ind w:left="4500" w:firstLine="0"/>
        <w:jc w:val="left"/>
      </w:pPr>
      <w:bookmarkStart w:id="8" w:name="bookmark8"/>
      <w:r>
        <w:t>IV.</w:t>
      </w:r>
      <w:bookmarkEnd w:id="8"/>
    </w:p>
    <w:p w14:paraId="63859870" w14:textId="77777777" w:rsidR="00543F7F" w:rsidRDefault="00D66D1E">
      <w:pPr>
        <w:pStyle w:val="Heading310"/>
        <w:framePr w:w="9461" w:h="1544" w:hRule="exact" w:wrap="none" w:vAnchor="page" w:hAnchor="page" w:x="1124" w:y="13968"/>
        <w:shd w:val="clear" w:color="auto" w:fill="auto"/>
        <w:spacing w:after="223" w:line="268" w:lineRule="exact"/>
        <w:ind w:left="120" w:firstLine="0"/>
      </w:pPr>
      <w:bookmarkStart w:id="9" w:name="bookmark9"/>
      <w:r>
        <w:t>PLATEBNÍ PODMÍNKY</w:t>
      </w:r>
      <w:bookmarkEnd w:id="9"/>
    </w:p>
    <w:p w14:paraId="63859871" w14:textId="77777777" w:rsidR="00543F7F" w:rsidRDefault="00D66D1E">
      <w:pPr>
        <w:pStyle w:val="Bodytext20"/>
        <w:framePr w:w="9461" w:h="1544" w:hRule="exact" w:wrap="none" w:vAnchor="page" w:hAnchor="page" w:x="1124" w:y="13968"/>
        <w:shd w:val="clear" w:color="auto" w:fill="auto"/>
        <w:spacing w:line="264" w:lineRule="exact"/>
        <w:ind w:right="620" w:firstLine="0"/>
        <w:jc w:val="left"/>
      </w:pPr>
      <w:r>
        <w:t>Objednatel se zavazuje zaplatit cenu díla specifikovaného v čl. I. této smlouvy po jeho převzetí a podepsání předávacího protokolu (s výjimkou uvedenou v čl.</w:t>
      </w:r>
    </w:p>
    <w:p w14:paraId="63859872" w14:textId="77777777" w:rsidR="00543F7F" w:rsidRDefault="00D66D1E">
      <w:pPr>
        <w:pStyle w:val="Headerorfooter10"/>
        <w:framePr w:wrap="none" w:vAnchor="page" w:hAnchor="page" w:x="5953" w:y="15841"/>
        <w:shd w:val="clear" w:color="auto" w:fill="auto"/>
      </w:pPr>
      <w:r>
        <w:t>2</w:t>
      </w:r>
    </w:p>
    <w:p w14:paraId="63859873" w14:textId="77777777" w:rsidR="00543F7F" w:rsidRDefault="00543F7F">
      <w:pPr>
        <w:rPr>
          <w:sz w:val="2"/>
          <w:szCs w:val="2"/>
        </w:rPr>
        <w:sectPr w:rsidR="00543F7F">
          <w:pgSz w:w="11900" w:h="16840"/>
          <w:pgMar w:top="360" w:right="360" w:bottom="360" w:left="360" w:header="0" w:footer="3" w:gutter="0"/>
          <w:cols w:space="720"/>
          <w:noEndnote/>
          <w:docGrid w:linePitch="360"/>
        </w:sectPr>
      </w:pPr>
    </w:p>
    <w:p w14:paraId="63859874" w14:textId="0C2401DD" w:rsidR="00543F7F" w:rsidRDefault="00D66D1E">
      <w:pPr>
        <w:pStyle w:val="Bodytext20"/>
        <w:framePr w:w="9432" w:h="3518" w:hRule="exact" w:wrap="none" w:vAnchor="page" w:hAnchor="page" w:x="1139" w:y="1386"/>
        <w:shd w:val="clear" w:color="auto" w:fill="auto"/>
        <w:ind w:firstLine="0"/>
        <w:jc w:val="left"/>
      </w:pPr>
      <w:r>
        <w:lastRenderedPageBreak/>
        <w:t xml:space="preserve">VIII. odstavci 5 této smlouvy) bezhotovostním převodem na účet zhotovitele uvedený ve faktuře do 21 dnů ode dne doručení faktury vystavené zhotovitelem. Fakturu lze zaslat na e-mail: </w:t>
      </w:r>
      <w:r w:rsidR="008E6E57">
        <w:t>xxxxx</w:t>
      </w:r>
    </w:p>
    <w:p w14:paraId="63859875" w14:textId="77777777" w:rsidR="00543F7F" w:rsidRDefault="00D66D1E">
      <w:pPr>
        <w:pStyle w:val="Bodytext20"/>
        <w:framePr w:w="9432" w:h="3518" w:hRule="exact" w:wrap="none" w:vAnchor="page" w:hAnchor="page" w:x="1139" w:y="1386"/>
        <w:numPr>
          <w:ilvl w:val="0"/>
          <w:numId w:val="5"/>
        </w:numPr>
        <w:shd w:val="clear" w:color="auto" w:fill="auto"/>
        <w:tabs>
          <w:tab w:val="left" w:pos="727"/>
        </w:tabs>
        <w:spacing w:after="140"/>
        <w:ind w:left="720" w:hanging="340"/>
        <w:jc w:val="both"/>
      </w:pPr>
      <w:r>
        <w:t>. Faktura se považuje za uhrazenou okamžikem odepsání fakturované částky z účtu objednatele ve prospěch účtu zhotovitele.</w:t>
      </w:r>
    </w:p>
    <w:p w14:paraId="63859876" w14:textId="77777777" w:rsidR="00543F7F" w:rsidRDefault="00D66D1E">
      <w:pPr>
        <w:pStyle w:val="Bodytext20"/>
        <w:framePr w:w="9432" w:h="3518" w:hRule="exact" w:wrap="none" w:vAnchor="page" w:hAnchor="page" w:x="1139" w:y="1386"/>
        <w:numPr>
          <w:ilvl w:val="0"/>
          <w:numId w:val="5"/>
        </w:numPr>
        <w:shd w:val="clear" w:color="auto" w:fill="auto"/>
        <w:tabs>
          <w:tab w:val="left" w:pos="727"/>
        </w:tabs>
        <w:spacing w:after="144"/>
        <w:ind w:left="720" w:hanging="340"/>
        <w:jc w:val="both"/>
      </w:pPr>
      <w:r>
        <w:t>Faktura bude obsahovat číslo účtu zhotovitele a náležitosti podle zákona o účetnictví a zákona o dani z přidané hodnoty.</w:t>
      </w:r>
    </w:p>
    <w:p w14:paraId="63859877" w14:textId="77777777" w:rsidR="00543F7F" w:rsidRDefault="00D66D1E">
      <w:pPr>
        <w:pStyle w:val="Bodytext20"/>
        <w:framePr w:w="9432" w:h="3518" w:hRule="exact" w:wrap="none" w:vAnchor="page" w:hAnchor="page" w:x="1139" w:y="1386"/>
        <w:numPr>
          <w:ilvl w:val="0"/>
          <w:numId w:val="5"/>
        </w:numPr>
        <w:shd w:val="clear" w:color="auto" w:fill="auto"/>
        <w:tabs>
          <w:tab w:val="left" w:pos="727"/>
        </w:tabs>
        <w:spacing w:line="264" w:lineRule="exact"/>
        <w:ind w:left="720" w:hanging="340"/>
        <w:jc w:val="both"/>
      </w:pPr>
      <w:r>
        <w:t>Nesplatnou fakturu je objednatel oprávněn vrátit zhotoviteli, jestliže neobsahuje náležitosti podle výše uvedeného odstavce nebo jestliže fakturovaná cena neodpovídá podmínkám sjednaným v této smlouvě. Nová lhůta splatnosti v délce 21 dnů pak začne běžet doručením opravené faktury objednateli.</w:t>
      </w:r>
    </w:p>
    <w:p w14:paraId="63859878" w14:textId="77777777" w:rsidR="00543F7F" w:rsidRDefault="00D66D1E">
      <w:pPr>
        <w:pStyle w:val="Heading310"/>
        <w:framePr w:w="9432" w:h="9724" w:hRule="exact" w:wrap="none" w:vAnchor="page" w:hAnchor="page" w:x="1139" w:y="5347"/>
        <w:shd w:val="clear" w:color="auto" w:fill="auto"/>
        <w:spacing w:after="220" w:line="268" w:lineRule="exact"/>
        <w:ind w:left="4560" w:firstLine="0"/>
        <w:jc w:val="left"/>
      </w:pPr>
      <w:bookmarkStart w:id="10" w:name="bookmark10"/>
      <w:r>
        <w:t>V.</w:t>
      </w:r>
      <w:bookmarkEnd w:id="10"/>
    </w:p>
    <w:p w14:paraId="63859879" w14:textId="77777777" w:rsidR="00543F7F" w:rsidRDefault="00D66D1E">
      <w:pPr>
        <w:pStyle w:val="Heading310"/>
        <w:framePr w:w="9432" w:h="9724" w:hRule="exact" w:wrap="none" w:vAnchor="page" w:hAnchor="page" w:x="1139" w:y="5347"/>
        <w:shd w:val="clear" w:color="auto" w:fill="auto"/>
        <w:spacing w:after="216" w:line="268" w:lineRule="exact"/>
        <w:ind w:right="20" w:firstLine="0"/>
      </w:pPr>
      <w:bookmarkStart w:id="11" w:name="bookmark11"/>
      <w:r>
        <w:t>DOBA A MÍSTO PLNĚNÍ</w:t>
      </w:r>
      <w:bookmarkEnd w:id="11"/>
    </w:p>
    <w:p w14:paraId="6385987A" w14:textId="530287C7" w:rsidR="00543F7F" w:rsidRDefault="00D66D1E">
      <w:pPr>
        <w:pStyle w:val="Bodytext20"/>
        <w:framePr w:w="9432" w:h="9724" w:hRule="exact" w:wrap="none" w:vAnchor="page" w:hAnchor="page" w:x="1139" w:y="5347"/>
        <w:numPr>
          <w:ilvl w:val="0"/>
          <w:numId w:val="6"/>
        </w:numPr>
        <w:shd w:val="clear" w:color="auto" w:fill="auto"/>
        <w:tabs>
          <w:tab w:val="left" w:pos="727"/>
        </w:tabs>
        <w:spacing w:after="145" w:line="274" w:lineRule="exact"/>
        <w:ind w:left="720" w:hanging="340"/>
        <w:jc w:val="both"/>
      </w:pPr>
      <w:r>
        <w:t>Doba a termíny plnění budou probíhat v souladu s harmonogram</w:t>
      </w:r>
      <w:r w:rsidR="002E7F8C">
        <w:t>em</w:t>
      </w:r>
      <w:r>
        <w:t xml:space="preserve"> dodávek a provedení prací, který je přílohou č. 1 této smlouvy.</w:t>
      </w:r>
    </w:p>
    <w:p w14:paraId="6385987B" w14:textId="77777777" w:rsidR="00543F7F" w:rsidRDefault="00D66D1E">
      <w:pPr>
        <w:pStyle w:val="Bodytext20"/>
        <w:framePr w:w="9432" w:h="9724" w:hRule="exact" w:wrap="none" w:vAnchor="page" w:hAnchor="page" w:x="1139" w:y="5347"/>
        <w:numPr>
          <w:ilvl w:val="0"/>
          <w:numId w:val="6"/>
        </w:numPr>
        <w:shd w:val="clear" w:color="auto" w:fill="auto"/>
        <w:tabs>
          <w:tab w:val="left" w:pos="727"/>
        </w:tabs>
        <w:spacing w:after="500" w:line="268" w:lineRule="exact"/>
        <w:ind w:left="720" w:hanging="340"/>
        <w:jc w:val="both"/>
      </w:pPr>
      <w:r>
        <w:t>Místem plnění je Hudební divadlo Karlín, Křižíkova 283/10, Praha 8, 186 00.</w:t>
      </w:r>
    </w:p>
    <w:p w14:paraId="6385987C" w14:textId="77777777" w:rsidR="00543F7F" w:rsidRDefault="00D66D1E">
      <w:pPr>
        <w:pStyle w:val="Heading310"/>
        <w:framePr w:w="9432" w:h="9724" w:hRule="exact" w:wrap="none" w:vAnchor="page" w:hAnchor="page" w:x="1139" w:y="5347"/>
        <w:shd w:val="clear" w:color="auto" w:fill="auto"/>
        <w:spacing w:after="220" w:line="268" w:lineRule="exact"/>
        <w:ind w:left="4440" w:firstLine="0"/>
        <w:jc w:val="left"/>
      </w:pPr>
      <w:bookmarkStart w:id="12" w:name="bookmark12"/>
      <w:r>
        <w:t>VI.</w:t>
      </w:r>
      <w:bookmarkEnd w:id="12"/>
    </w:p>
    <w:p w14:paraId="6385987D" w14:textId="77777777" w:rsidR="00543F7F" w:rsidRDefault="00D66D1E">
      <w:pPr>
        <w:pStyle w:val="Heading310"/>
        <w:framePr w:w="9432" w:h="9724" w:hRule="exact" w:wrap="none" w:vAnchor="page" w:hAnchor="page" w:x="1139" w:y="5347"/>
        <w:shd w:val="clear" w:color="auto" w:fill="auto"/>
        <w:spacing w:after="219" w:line="268" w:lineRule="exact"/>
        <w:ind w:right="20" w:firstLine="0"/>
      </w:pPr>
      <w:bookmarkStart w:id="13" w:name="bookmark13"/>
      <w:r>
        <w:t>ZÁRUKA A SERVIS</w:t>
      </w:r>
      <w:bookmarkEnd w:id="13"/>
    </w:p>
    <w:p w14:paraId="6385987E" w14:textId="77777777" w:rsidR="00543F7F" w:rsidRDefault="00D66D1E">
      <w:pPr>
        <w:pStyle w:val="Bodytext20"/>
        <w:framePr w:w="9432" w:h="9724" w:hRule="exact" w:wrap="none" w:vAnchor="page" w:hAnchor="page" w:x="1139" w:y="5347"/>
        <w:numPr>
          <w:ilvl w:val="0"/>
          <w:numId w:val="7"/>
        </w:numPr>
        <w:shd w:val="clear" w:color="auto" w:fill="auto"/>
        <w:tabs>
          <w:tab w:val="left" w:pos="727"/>
        </w:tabs>
        <w:spacing w:after="141"/>
        <w:ind w:left="720" w:hanging="340"/>
        <w:jc w:val="both"/>
      </w:pPr>
      <w:r>
        <w:t>Zhotovitel zaručuje objednateli, že dílo bude mít vlastnosti deklarované v nabídce zhotovitele.</w:t>
      </w:r>
    </w:p>
    <w:p w14:paraId="6385987F" w14:textId="77777777" w:rsidR="00543F7F" w:rsidRDefault="00D66D1E">
      <w:pPr>
        <w:pStyle w:val="Bodytext20"/>
        <w:framePr w:w="9432" w:h="9724" w:hRule="exact" w:wrap="none" w:vAnchor="page" w:hAnchor="page" w:x="1139" w:y="5347"/>
        <w:numPr>
          <w:ilvl w:val="0"/>
          <w:numId w:val="7"/>
        </w:numPr>
        <w:shd w:val="clear" w:color="auto" w:fill="auto"/>
        <w:tabs>
          <w:tab w:val="left" w:pos="727"/>
        </w:tabs>
        <w:spacing w:after="139" w:line="268" w:lineRule="exact"/>
        <w:ind w:left="720" w:hanging="340"/>
        <w:jc w:val="both"/>
      </w:pPr>
      <w:r>
        <w:t xml:space="preserve">Zhotovitel poskytuje na dílo záruku za jeho jakost v délce trvání </w:t>
      </w:r>
      <w:r>
        <w:rPr>
          <w:rStyle w:val="Bodytext2Bold"/>
        </w:rPr>
        <w:t>12 měsíců.</w:t>
      </w:r>
    </w:p>
    <w:p w14:paraId="63859880" w14:textId="77777777" w:rsidR="00543F7F" w:rsidRDefault="00D66D1E">
      <w:pPr>
        <w:pStyle w:val="Bodytext20"/>
        <w:framePr w:w="9432" w:h="9724" w:hRule="exact" w:wrap="none" w:vAnchor="page" w:hAnchor="page" w:x="1139" w:y="5347"/>
        <w:numPr>
          <w:ilvl w:val="0"/>
          <w:numId w:val="7"/>
        </w:numPr>
        <w:shd w:val="clear" w:color="auto" w:fill="auto"/>
        <w:tabs>
          <w:tab w:val="left" w:pos="727"/>
        </w:tabs>
        <w:spacing w:after="140"/>
        <w:ind w:left="720" w:hanging="340"/>
        <w:jc w:val="both"/>
      </w:pPr>
      <w:r>
        <w:t>Zhotovitel přejímá záruku za jakost díla v délce sjednané záruční doby a po tuto dobu garantuje zhotovitelem a výrobcem deklarované, smlouvou a zadáním veřejné zakázky vymíněné a rovněž obvyklé vlastnosti zhotoveného díla.</w:t>
      </w:r>
    </w:p>
    <w:p w14:paraId="63859881" w14:textId="77777777" w:rsidR="00543F7F" w:rsidRDefault="00D66D1E">
      <w:pPr>
        <w:pStyle w:val="Bodytext20"/>
        <w:framePr w:w="9432" w:h="9724" w:hRule="exact" w:wrap="none" w:vAnchor="page" w:hAnchor="page" w:x="1139" w:y="5347"/>
        <w:numPr>
          <w:ilvl w:val="0"/>
          <w:numId w:val="7"/>
        </w:numPr>
        <w:shd w:val="clear" w:color="auto" w:fill="auto"/>
        <w:tabs>
          <w:tab w:val="left" w:pos="729"/>
        </w:tabs>
        <w:spacing w:after="140"/>
        <w:ind w:left="720" w:hanging="340"/>
        <w:jc w:val="both"/>
      </w:pPr>
      <w:r>
        <w:t>Zhotovitel odstraní veškeré vady, na které se vztahuje poskytnutá záruka, bezplatně. Bezplatnost se vztahuje rovněž na náhradní díly.</w:t>
      </w:r>
    </w:p>
    <w:p w14:paraId="63859882" w14:textId="77777777" w:rsidR="00543F7F" w:rsidRDefault="00D66D1E">
      <w:pPr>
        <w:pStyle w:val="Bodytext20"/>
        <w:framePr w:w="9432" w:h="9724" w:hRule="exact" w:wrap="none" w:vAnchor="page" w:hAnchor="page" w:x="1139" w:y="5347"/>
        <w:numPr>
          <w:ilvl w:val="0"/>
          <w:numId w:val="7"/>
        </w:numPr>
        <w:shd w:val="clear" w:color="auto" w:fill="auto"/>
        <w:tabs>
          <w:tab w:val="left" w:pos="729"/>
        </w:tabs>
        <w:spacing w:after="140"/>
        <w:ind w:left="720" w:hanging="340"/>
        <w:jc w:val="both"/>
      </w:pPr>
      <w:r>
        <w:t>Záruka se nevztahuje na odstranění vad a poškození, které zavinil objednatel neodborným užíváním a nesprávnou údržbou, ani na běžné opotřebení způsobené provozem, a dále na odstranění vad a poškození, které vznikly působením vnějších vlivů (např. násilným poškozením hlediště, živelnou pohromou).</w:t>
      </w:r>
    </w:p>
    <w:p w14:paraId="63859883" w14:textId="77777777" w:rsidR="00543F7F" w:rsidRDefault="00D66D1E">
      <w:pPr>
        <w:pStyle w:val="Bodytext20"/>
        <w:framePr w:w="9432" w:h="9724" w:hRule="exact" w:wrap="none" w:vAnchor="page" w:hAnchor="page" w:x="1139" w:y="5347"/>
        <w:numPr>
          <w:ilvl w:val="0"/>
          <w:numId w:val="7"/>
        </w:numPr>
        <w:shd w:val="clear" w:color="auto" w:fill="auto"/>
        <w:tabs>
          <w:tab w:val="left" w:pos="729"/>
        </w:tabs>
        <w:spacing w:after="144"/>
        <w:ind w:left="720" w:hanging="340"/>
        <w:jc w:val="both"/>
      </w:pPr>
      <w:r>
        <w:t>Zhotovitel se zavazuje poskytovat servisní práce za účelem odstranění vad a poškození díla, na které se nevztahuje poskytnutá záruka.</w:t>
      </w:r>
    </w:p>
    <w:p w14:paraId="63859884" w14:textId="77777777" w:rsidR="00543F7F" w:rsidRDefault="00D66D1E">
      <w:pPr>
        <w:pStyle w:val="Bodytext20"/>
        <w:framePr w:w="9432" w:h="9724" w:hRule="exact" w:wrap="none" w:vAnchor="page" w:hAnchor="page" w:x="1139" w:y="5347"/>
        <w:numPr>
          <w:ilvl w:val="0"/>
          <w:numId w:val="7"/>
        </w:numPr>
        <w:shd w:val="clear" w:color="auto" w:fill="auto"/>
        <w:tabs>
          <w:tab w:val="left" w:pos="729"/>
        </w:tabs>
        <w:spacing w:line="264" w:lineRule="exact"/>
        <w:ind w:left="720" w:hanging="340"/>
        <w:jc w:val="both"/>
      </w:pPr>
      <w:r>
        <w:t>Zhotovitelem účtovaná cena náhradních dílů použitých při odstranění vad a poškození díla, na které se nevztahuje poskytnutá záruka, nemůže být vyšší, než určuje doporučený ceník výrobce těchto náhradních dílů. Není přípustné použití alternativních náhradních dílů namísto originálních náhradních dílů bez předchozího souhlasu objednatele.</w:t>
      </w:r>
    </w:p>
    <w:p w14:paraId="63859885" w14:textId="77777777" w:rsidR="00543F7F" w:rsidRDefault="00D66D1E">
      <w:pPr>
        <w:pStyle w:val="Headerorfooter10"/>
        <w:framePr w:wrap="none" w:vAnchor="page" w:hAnchor="page" w:x="5939" w:y="15850"/>
        <w:shd w:val="clear" w:color="auto" w:fill="auto"/>
      </w:pPr>
      <w:r>
        <w:t>3</w:t>
      </w:r>
    </w:p>
    <w:p w14:paraId="63859886" w14:textId="77777777" w:rsidR="00543F7F" w:rsidRDefault="00543F7F">
      <w:pPr>
        <w:rPr>
          <w:sz w:val="2"/>
          <w:szCs w:val="2"/>
        </w:rPr>
        <w:sectPr w:rsidR="00543F7F">
          <w:pgSz w:w="11900" w:h="16840"/>
          <w:pgMar w:top="360" w:right="360" w:bottom="360" w:left="360" w:header="0" w:footer="3" w:gutter="0"/>
          <w:cols w:space="720"/>
          <w:noEndnote/>
          <w:docGrid w:linePitch="360"/>
        </w:sectPr>
      </w:pPr>
    </w:p>
    <w:p w14:paraId="63859887" w14:textId="77777777" w:rsidR="00543F7F" w:rsidRDefault="00D66D1E">
      <w:pPr>
        <w:pStyle w:val="Bodytext20"/>
        <w:framePr w:w="9432" w:h="1253" w:hRule="exact" w:wrap="none" w:vAnchor="page" w:hAnchor="page" w:x="1139" w:y="1405"/>
        <w:numPr>
          <w:ilvl w:val="0"/>
          <w:numId w:val="7"/>
        </w:numPr>
        <w:shd w:val="clear" w:color="auto" w:fill="auto"/>
        <w:tabs>
          <w:tab w:val="left" w:pos="731"/>
        </w:tabs>
        <w:spacing w:after="121"/>
        <w:ind w:left="720" w:hanging="340"/>
        <w:jc w:val="both"/>
      </w:pPr>
      <w:r>
        <w:lastRenderedPageBreak/>
        <w:t>Zhotovitel může provedením servisních prací a služeb s nimi spojených pověřit jinou osobu. Při provádění těchto činností jinou osobou má zhotovitel odpovědnost, jako by je prováděl sám.</w:t>
      </w:r>
    </w:p>
    <w:p w14:paraId="63859888" w14:textId="77777777" w:rsidR="00543F7F" w:rsidRDefault="00D66D1E">
      <w:pPr>
        <w:pStyle w:val="Bodytext20"/>
        <w:framePr w:w="9432" w:h="1253" w:hRule="exact" w:wrap="none" w:vAnchor="page" w:hAnchor="page" w:x="1139" w:y="1405"/>
        <w:numPr>
          <w:ilvl w:val="0"/>
          <w:numId w:val="7"/>
        </w:numPr>
        <w:shd w:val="clear" w:color="auto" w:fill="auto"/>
        <w:tabs>
          <w:tab w:val="left" w:pos="731"/>
        </w:tabs>
        <w:spacing w:line="268" w:lineRule="exact"/>
        <w:ind w:left="720" w:hanging="340"/>
        <w:jc w:val="both"/>
      </w:pPr>
      <w:r>
        <w:t>Zhotovitel se zavazuje poskytovat pozáruční servis.</w:t>
      </w:r>
    </w:p>
    <w:p w14:paraId="63859889" w14:textId="77777777" w:rsidR="00543F7F" w:rsidRDefault="00D66D1E">
      <w:pPr>
        <w:pStyle w:val="Heading310"/>
        <w:framePr w:w="9432" w:h="5682" w:hRule="exact" w:wrap="none" w:vAnchor="page" w:hAnchor="page" w:x="1139" w:y="3110"/>
        <w:shd w:val="clear" w:color="auto" w:fill="auto"/>
        <w:spacing w:after="200" w:line="268" w:lineRule="exact"/>
        <w:ind w:left="4340" w:firstLine="0"/>
        <w:jc w:val="left"/>
      </w:pPr>
      <w:bookmarkStart w:id="14" w:name="bookmark14"/>
      <w:r>
        <w:t>VII.</w:t>
      </w:r>
      <w:bookmarkEnd w:id="14"/>
    </w:p>
    <w:p w14:paraId="6385988A" w14:textId="77777777" w:rsidR="00543F7F" w:rsidRDefault="00D66D1E">
      <w:pPr>
        <w:pStyle w:val="Heading310"/>
        <w:framePr w:w="9432" w:h="5682" w:hRule="exact" w:wrap="none" w:vAnchor="page" w:hAnchor="page" w:x="1139" w:y="3110"/>
        <w:shd w:val="clear" w:color="auto" w:fill="auto"/>
        <w:spacing w:after="203" w:line="268" w:lineRule="exact"/>
        <w:ind w:left="20" w:firstLine="0"/>
      </w:pPr>
      <w:bookmarkStart w:id="15" w:name="bookmark15"/>
      <w:r>
        <w:t>SMLUVNÍ POKUTY A DALŠÍ ZAJIŠTOVACÍ INSTITUTY SMLOUVY</w:t>
      </w:r>
      <w:bookmarkEnd w:id="15"/>
    </w:p>
    <w:p w14:paraId="6385988B" w14:textId="77777777" w:rsidR="00543F7F" w:rsidRDefault="00D66D1E">
      <w:pPr>
        <w:pStyle w:val="Bodytext20"/>
        <w:framePr w:w="9432" w:h="5682" w:hRule="exact" w:wrap="none" w:vAnchor="page" w:hAnchor="page" w:x="1139" w:y="3110"/>
        <w:numPr>
          <w:ilvl w:val="0"/>
          <w:numId w:val="8"/>
        </w:numPr>
        <w:shd w:val="clear" w:color="auto" w:fill="auto"/>
        <w:tabs>
          <w:tab w:val="left" w:pos="731"/>
        </w:tabs>
        <w:spacing w:after="109" w:line="264" w:lineRule="exact"/>
        <w:ind w:left="720" w:hanging="340"/>
        <w:jc w:val="both"/>
      </w:pPr>
      <w:r>
        <w:t>Za každý i započatý den prodlení zhotovitele s dodáním díla se sjednává smluvní pokuta ve výši 0,25 % z celkové ceny díla. Za každý i započatý den prodlení zhotovitele s plněním jiné povinnosti podle této smlouvy se sjednává smluvní pokuta ve výši 0,1 % z celkové ceny díla. Objednatel je oprávněn vyměřit smluvní pokutu zvlášť za každý případ porušení smluvní povinnosti zhotovitelem. Smluvní pokuta je splatná v termínu určeném ve vyúčtování objednatele.</w:t>
      </w:r>
    </w:p>
    <w:p w14:paraId="6385988C" w14:textId="77777777" w:rsidR="00543F7F" w:rsidRDefault="00D66D1E">
      <w:pPr>
        <w:pStyle w:val="Bodytext20"/>
        <w:framePr w:w="9432" w:h="5682" w:hRule="exact" w:wrap="none" w:vAnchor="page" w:hAnchor="page" w:x="1139" w:y="3110"/>
        <w:numPr>
          <w:ilvl w:val="0"/>
          <w:numId w:val="8"/>
        </w:numPr>
        <w:shd w:val="clear" w:color="auto" w:fill="auto"/>
        <w:tabs>
          <w:tab w:val="left" w:pos="731"/>
        </w:tabs>
        <w:spacing w:after="128" w:line="278" w:lineRule="exact"/>
        <w:ind w:left="720" w:hanging="340"/>
        <w:jc w:val="both"/>
      </w:pPr>
      <w:r>
        <w:t>V případě prodlení objednatele s úhradou faktury ve sjednaném termínu v čl. IV. je zhotovitel oprávněn požadovat po objednateli zaplacení úroku z prodlení ve výši 0,05 % z dlužné částky za každý i započatý den prodlení.</w:t>
      </w:r>
    </w:p>
    <w:p w14:paraId="6385988D" w14:textId="77777777" w:rsidR="00543F7F" w:rsidRDefault="00D66D1E">
      <w:pPr>
        <w:pStyle w:val="Bodytext20"/>
        <w:framePr w:w="9432" w:h="5682" w:hRule="exact" w:wrap="none" w:vAnchor="page" w:hAnchor="page" w:x="1139" w:y="3110"/>
        <w:numPr>
          <w:ilvl w:val="0"/>
          <w:numId w:val="8"/>
        </w:numPr>
        <w:shd w:val="clear" w:color="auto" w:fill="auto"/>
        <w:tabs>
          <w:tab w:val="left" w:pos="731"/>
        </w:tabs>
        <w:spacing w:after="124"/>
        <w:ind w:left="720" w:hanging="340"/>
        <w:jc w:val="both"/>
      </w:pPr>
      <w:r>
        <w:t>Zaplacením smluvní pokuty dle této smlouvy není dotčeno právo na náhradu škody, která vznikne porušením smluvní povinnosti zajištěné smluvní pokutou.</w:t>
      </w:r>
    </w:p>
    <w:p w14:paraId="6385988E" w14:textId="77777777" w:rsidR="00543F7F" w:rsidRDefault="00D66D1E">
      <w:pPr>
        <w:pStyle w:val="Bodytext20"/>
        <w:framePr w:w="9432" w:h="5682" w:hRule="exact" w:wrap="none" w:vAnchor="page" w:hAnchor="page" w:x="1139" w:y="3110"/>
        <w:numPr>
          <w:ilvl w:val="0"/>
          <w:numId w:val="8"/>
        </w:numPr>
        <w:shd w:val="clear" w:color="auto" w:fill="auto"/>
        <w:tabs>
          <w:tab w:val="left" w:pos="731"/>
        </w:tabs>
        <w:spacing w:line="264" w:lineRule="exact"/>
        <w:ind w:left="720" w:hanging="340"/>
        <w:jc w:val="both"/>
      </w:pPr>
      <w:r>
        <w:t>Zhotovitel se současně zavazuje, že v případě porušení povinnosti dle čl. VIII. odstavce 6 smlouvy uhradí objednateli veškeré náklady, výdaje, škodu, majetkovou i nemajetkovou újmu, které objednateli vzniknou v důsledku porušení dané povinnosti.</w:t>
      </w:r>
    </w:p>
    <w:p w14:paraId="6385988F" w14:textId="77777777" w:rsidR="00543F7F" w:rsidRDefault="00D66D1E">
      <w:pPr>
        <w:pStyle w:val="Heading310"/>
        <w:framePr w:w="9432" w:h="6542" w:hRule="exact" w:wrap="none" w:vAnchor="page" w:hAnchor="page" w:x="1139" w:y="9239"/>
        <w:shd w:val="clear" w:color="auto" w:fill="auto"/>
        <w:spacing w:after="200" w:line="268" w:lineRule="exact"/>
        <w:ind w:left="4200" w:firstLine="0"/>
        <w:jc w:val="left"/>
      </w:pPr>
      <w:bookmarkStart w:id="16" w:name="bookmark16"/>
      <w:r>
        <w:t>VIII.</w:t>
      </w:r>
      <w:bookmarkEnd w:id="16"/>
    </w:p>
    <w:p w14:paraId="63859890" w14:textId="77777777" w:rsidR="00543F7F" w:rsidRDefault="00D66D1E">
      <w:pPr>
        <w:pStyle w:val="Heading310"/>
        <w:framePr w:w="9432" w:h="6542" w:hRule="exact" w:wrap="none" w:vAnchor="page" w:hAnchor="page" w:x="1139" w:y="9239"/>
        <w:shd w:val="clear" w:color="auto" w:fill="auto"/>
        <w:spacing w:after="199" w:line="268" w:lineRule="exact"/>
        <w:ind w:left="20" w:firstLine="0"/>
      </w:pPr>
      <w:bookmarkStart w:id="17" w:name="bookmark17"/>
      <w:r>
        <w:t>PODMÍNKY PLNĚNÍ PŘEDMĚTU SMLOUVY</w:t>
      </w:r>
      <w:bookmarkEnd w:id="17"/>
    </w:p>
    <w:p w14:paraId="63859891" w14:textId="77777777" w:rsidR="00543F7F" w:rsidRDefault="00D66D1E">
      <w:pPr>
        <w:pStyle w:val="Bodytext20"/>
        <w:framePr w:w="9432" w:h="6542" w:hRule="exact" w:wrap="none" w:vAnchor="page" w:hAnchor="page" w:x="1139" w:y="9239"/>
        <w:numPr>
          <w:ilvl w:val="0"/>
          <w:numId w:val="9"/>
        </w:numPr>
        <w:shd w:val="clear" w:color="auto" w:fill="auto"/>
        <w:tabs>
          <w:tab w:val="left" w:pos="731"/>
        </w:tabs>
        <w:spacing w:after="120"/>
        <w:ind w:left="720" w:hanging="340"/>
        <w:jc w:val="both"/>
      </w:pPr>
      <w:r>
        <w:t>Zhotovitel se zavazuje plnit tuto smlouvu ve sjednaném rozsahu, na sjednaném místě a ve sjednané době.</w:t>
      </w:r>
    </w:p>
    <w:p w14:paraId="63859892" w14:textId="77777777" w:rsidR="00543F7F" w:rsidRDefault="00D66D1E">
      <w:pPr>
        <w:pStyle w:val="Bodytext20"/>
        <w:framePr w:w="9432" w:h="6542" w:hRule="exact" w:wrap="none" w:vAnchor="page" w:hAnchor="page" w:x="1139" w:y="9239"/>
        <w:numPr>
          <w:ilvl w:val="0"/>
          <w:numId w:val="9"/>
        </w:numPr>
        <w:shd w:val="clear" w:color="auto" w:fill="auto"/>
        <w:tabs>
          <w:tab w:val="left" w:pos="731"/>
        </w:tabs>
        <w:spacing w:after="120"/>
        <w:ind w:left="720" w:hanging="340"/>
        <w:jc w:val="both"/>
      </w:pPr>
      <w:r>
        <w:t>Zhotovitel splní svůj závazek dodat dílo specifikované v čl. I. této smlouvy předáním díla objednateli.</w:t>
      </w:r>
    </w:p>
    <w:p w14:paraId="63859893" w14:textId="77777777" w:rsidR="00543F7F" w:rsidRDefault="00D66D1E">
      <w:pPr>
        <w:pStyle w:val="Bodytext20"/>
        <w:framePr w:w="9432" w:h="6542" w:hRule="exact" w:wrap="none" w:vAnchor="page" w:hAnchor="page" w:x="1139" w:y="9239"/>
        <w:numPr>
          <w:ilvl w:val="0"/>
          <w:numId w:val="9"/>
        </w:numPr>
        <w:shd w:val="clear" w:color="auto" w:fill="auto"/>
        <w:tabs>
          <w:tab w:val="left" w:pos="731"/>
        </w:tabs>
        <w:spacing w:after="120"/>
        <w:ind w:left="720" w:hanging="340"/>
        <w:jc w:val="both"/>
      </w:pPr>
      <w:r>
        <w:t>Nebezpečí škody přechází na objednatele okamžikem fyzického převzetí díla a podpisem předávacího protokolu objednatelem.</w:t>
      </w:r>
    </w:p>
    <w:p w14:paraId="63859894" w14:textId="77777777" w:rsidR="00543F7F" w:rsidRDefault="00D66D1E">
      <w:pPr>
        <w:pStyle w:val="Bodytext20"/>
        <w:framePr w:w="9432" w:h="6542" w:hRule="exact" w:wrap="none" w:vAnchor="page" w:hAnchor="page" w:x="1139" w:y="9239"/>
        <w:numPr>
          <w:ilvl w:val="0"/>
          <w:numId w:val="9"/>
        </w:numPr>
        <w:shd w:val="clear" w:color="auto" w:fill="auto"/>
        <w:tabs>
          <w:tab w:val="left" w:pos="731"/>
        </w:tabs>
        <w:spacing w:after="120"/>
        <w:ind w:left="720" w:hanging="340"/>
        <w:jc w:val="both"/>
      </w:pPr>
      <w:r>
        <w:t>Vlastnické právo k dílu přechází na objednatele okamžikem jeho fyzického převzetí a podpisem předávacího protokolu objednatelem.</w:t>
      </w:r>
    </w:p>
    <w:p w14:paraId="63859895" w14:textId="77777777" w:rsidR="00543F7F" w:rsidRDefault="00D66D1E">
      <w:pPr>
        <w:pStyle w:val="Bodytext20"/>
        <w:framePr w:w="9432" w:h="6542" w:hRule="exact" w:wrap="none" w:vAnchor="page" w:hAnchor="page" w:x="1139" w:y="9239"/>
        <w:numPr>
          <w:ilvl w:val="0"/>
          <w:numId w:val="9"/>
        </w:numPr>
        <w:shd w:val="clear" w:color="auto" w:fill="auto"/>
        <w:tabs>
          <w:tab w:val="left" w:pos="731"/>
        </w:tabs>
        <w:spacing w:after="120"/>
        <w:ind w:left="720" w:hanging="340"/>
        <w:jc w:val="both"/>
      </w:pPr>
      <w:r>
        <w:t>Objednatel je oprávněn pozdržet zaplacení ceny díla na účet zhotovitele do doby odstranění všech vad a nedodělků.</w:t>
      </w:r>
    </w:p>
    <w:p w14:paraId="63859896" w14:textId="77777777" w:rsidR="00543F7F" w:rsidRDefault="00D66D1E">
      <w:pPr>
        <w:pStyle w:val="Bodytext20"/>
        <w:framePr w:w="9432" w:h="6542" w:hRule="exact" w:wrap="none" w:vAnchor="page" w:hAnchor="page" w:x="1139" w:y="9239"/>
        <w:numPr>
          <w:ilvl w:val="0"/>
          <w:numId w:val="9"/>
        </w:numPr>
        <w:shd w:val="clear" w:color="auto" w:fill="auto"/>
        <w:tabs>
          <w:tab w:val="left" w:pos="731"/>
        </w:tabs>
        <w:spacing w:after="120"/>
        <w:ind w:left="720" w:hanging="340"/>
        <w:jc w:val="both"/>
      </w:pPr>
      <w:r>
        <w:t>V případě, že zhotovitelem použitá technická řešení zařízení jsou chráněna právy duševního vlastnictví, nebo právy průmyslového vlastnictví, zhotovitel potvrzuje, že je oprávněn disponovat s těmito právy, např. formou licence včetně případného zajištění dalších souhlasů od nositelů jiných práv duševního vlastnictví v souladu s právními předpisy.</w:t>
      </w:r>
    </w:p>
    <w:p w14:paraId="63859897" w14:textId="77777777" w:rsidR="00543F7F" w:rsidRDefault="00D66D1E">
      <w:pPr>
        <w:pStyle w:val="Bodytext20"/>
        <w:framePr w:w="9432" w:h="6542" w:hRule="exact" w:wrap="none" w:vAnchor="page" w:hAnchor="page" w:x="1139" w:y="9239"/>
        <w:numPr>
          <w:ilvl w:val="0"/>
          <w:numId w:val="9"/>
        </w:numPr>
        <w:shd w:val="clear" w:color="auto" w:fill="auto"/>
        <w:tabs>
          <w:tab w:val="left" w:pos="731"/>
        </w:tabs>
        <w:ind w:left="720" w:hanging="340"/>
        <w:jc w:val="both"/>
      </w:pPr>
      <w:r>
        <w:t>Objednatel požaduje, aby při provádění díla byly použity pouze takové výrobky a materiály, jejichž použití je v ČR schváleno a mají osvědčení o jakosti materiálu, výrobku a použité technologie.</w:t>
      </w:r>
    </w:p>
    <w:p w14:paraId="63859898" w14:textId="77777777" w:rsidR="00543F7F" w:rsidRDefault="00D66D1E">
      <w:pPr>
        <w:pStyle w:val="Headerorfooter10"/>
        <w:framePr w:wrap="none" w:vAnchor="page" w:hAnchor="page" w:x="5943" w:y="15855"/>
        <w:shd w:val="clear" w:color="auto" w:fill="auto"/>
      </w:pPr>
      <w:r>
        <w:t>4</w:t>
      </w:r>
    </w:p>
    <w:p w14:paraId="63859899" w14:textId="77777777" w:rsidR="00543F7F" w:rsidRDefault="00543F7F">
      <w:pPr>
        <w:rPr>
          <w:sz w:val="2"/>
          <w:szCs w:val="2"/>
        </w:rPr>
        <w:sectPr w:rsidR="00543F7F">
          <w:pgSz w:w="11900" w:h="16840"/>
          <w:pgMar w:top="360" w:right="360" w:bottom="360" w:left="360" w:header="0" w:footer="3" w:gutter="0"/>
          <w:cols w:space="720"/>
          <w:noEndnote/>
          <w:docGrid w:linePitch="360"/>
        </w:sectPr>
      </w:pPr>
    </w:p>
    <w:p w14:paraId="6385989A" w14:textId="77777777" w:rsidR="00543F7F" w:rsidRDefault="00D66D1E">
      <w:pPr>
        <w:pStyle w:val="Bodytext20"/>
        <w:framePr w:w="9432" w:h="7373" w:hRule="exact" w:wrap="none" w:vAnchor="page" w:hAnchor="page" w:x="1139" w:y="1395"/>
        <w:numPr>
          <w:ilvl w:val="0"/>
          <w:numId w:val="9"/>
        </w:numPr>
        <w:shd w:val="clear" w:color="auto" w:fill="auto"/>
        <w:tabs>
          <w:tab w:val="left" w:pos="725"/>
        </w:tabs>
        <w:spacing w:after="124"/>
        <w:ind w:left="720" w:hanging="360"/>
        <w:jc w:val="both"/>
      </w:pPr>
      <w:r>
        <w:lastRenderedPageBreak/>
        <w:t>Smluvní strany se budou v předstihu vzájemně písemně informovat o všech skutečnostech, které mohou mít dopad na plnění povinností z této smlouvy.</w:t>
      </w:r>
    </w:p>
    <w:p w14:paraId="6385989B" w14:textId="77777777" w:rsidR="00543F7F" w:rsidRDefault="00D66D1E">
      <w:pPr>
        <w:pStyle w:val="Bodytext20"/>
        <w:framePr w:w="9432" w:h="7373" w:hRule="exact" w:wrap="none" w:vAnchor="page" w:hAnchor="page" w:x="1139" w:y="1395"/>
        <w:numPr>
          <w:ilvl w:val="0"/>
          <w:numId w:val="9"/>
        </w:numPr>
        <w:shd w:val="clear" w:color="auto" w:fill="auto"/>
        <w:tabs>
          <w:tab w:val="left" w:pos="725"/>
        </w:tabs>
        <w:spacing w:line="264" w:lineRule="exact"/>
        <w:ind w:left="720" w:hanging="360"/>
        <w:jc w:val="both"/>
      </w:pPr>
      <w:r>
        <w:t>Bezpečnostní podmínky:</w:t>
      </w:r>
    </w:p>
    <w:p w14:paraId="6385989C" w14:textId="77777777" w:rsidR="00543F7F" w:rsidRDefault="00D66D1E">
      <w:pPr>
        <w:pStyle w:val="Bodytext20"/>
        <w:framePr w:w="9432" w:h="7373" w:hRule="exact" w:wrap="none" w:vAnchor="page" w:hAnchor="page" w:x="1139" w:y="1395"/>
        <w:numPr>
          <w:ilvl w:val="0"/>
          <w:numId w:val="10"/>
        </w:numPr>
        <w:shd w:val="clear" w:color="auto" w:fill="auto"/>
        <w:tabs>
          <w:tab w:val="left" w:pos="1074"/>
        </w:tabs>
        <w:spacing w:line="264" w:lineRule="exact"/>
        <w:ind w:left="1140" w:hanging="420"/>
        <w:jc w:val="both"/>
      </w:pPr>
      <w:r>
        <w:t>Zhotovitel zodpovídá za bezpečnost a ochranu zdraví vlastních pracovníků, za čistotu a pořádek na pracovišti.</w:t>
      </w:r>
    </w:p>
    <w:p w14:paraId="6385989D" w14:textId="77777777" w:rsidR="00543F7F" w:rsidRDefault="00D66D1E">
      <w:pPr>
        <w:pStyle w:val="Bodytext20"/>
        <w:framePr w:w="9432" w:h="7373" w:hRule="exact" w:wrap="none" w:vAnchor="page" w:hAnchor="page" w:x="1139" w:y="1395"/>
        <w:numPr>
          <w:ilvl w:val="0"/>
          <w:numId w:val="10"/>
        </w:numPr>
        <w:shd w:val="clear" w:color="auto" w:fill="auto"/>
        <w:tabs>
          <w:tab w:val="left" w:pos="1074"/>
        </w:tabs>
        <w:spacing w:line="264" w:lineRule="exact"/>
        <w:ind w:left="1140" w:hanging="420"/>
        <w:jc w:val="both"/>
      </w:pPr>
      <w:r>
        <w:t>Zhotovitel se zavazuje respektovat při provádění díla vnitřní předpisy BOZP a PO objednatele, se kterými objednatel zhotovitele seznámí, a dodržovat ve všech prostorách místa provádění prací zákaz kouření.</w:t>
      </w:r>
    </w:p>
    <w:p w14:paraId="6385989E" w14:textId="77777777" w:rsidR="00543F7F" w:rsidRDefault="00D66D1E">
      <w:pPr>
        <w:pStyle w:val="Bodytext20"/>
        <w:framePr w:w="9432" w:h="7373" w:hRule="exact" w:wrap="none" w:vAnchor="page" w:hAnchor="page" w:x="1139" w:y="1395"/>
        <w:numPr>
          <w:ilvl w:val="0"/>
          <w:numId w:val="10"/>
        </w:numPr>
        <w:shd w:val="clear" w:color="auto" w:fill="auto"/>
        <w:tabs>
          <w:tab w:val="left" w:pos="1074"/>
        </w:tabs>
        <w:spacing w:line="264" w:lineRule="exact"/>
        <w:ind w:left="1140" w:hanging="420"/>
        <w:jc w:val="both"/>
      </w:pPr>
      <w:r>
        <w:t>Zhotovitel garantuje objednateli, že jeho vlastní technické prostředky a elektrická zařízení používaná při provádění díla dle této smlouvy splňují podmínky ČSN a mají platnou revizi těchto zařízení.</w:t>
      </w:r>
    </w:p>
    <w:p w14:paraId="6385989F" w14:textId="77777777" w:rsidR="00543F7F" w:rsidRDefault="00D66D1E">
      <w:pPr>
        <w:pStyle w:val="Bodytext20"/>
        <w:framePr w:w="9432" w:h="7373" w:hRule="exact" w:wrap="none" w:vAnchor="page" w:hAnchor="page" w:x="1139" w:y="1395"/>
        <w:numPr>
          <w:ilvl w:val="0"/>
          <w:numId w:val="10"/>
        </w:numPr>
        <w:shd w:val="clear" w:color="auto" w:fill="auto"/>
        <w:tabs>
          <w:tab w:val="left" w:pos="1078"/>
        </w:tabs>
        <w:spacing w:after="120" w:line="264" w:lineRule="exact"/>
        <w:ind w:left="1140" w:hanging="420"/>
        <w:jc w:val="both"/>
      </w:pPr>
      <w:r>
        <w:t>Pokud se budou provádět práce se zvýšeným požárním nebezpečím, zajistí zhotovitel vyhotovení povolení pro provádění prací se zvýšeným požárním nebezpečím (rozbrušování, svařování), v průběhu provádění prací zajistí požární dohled a po skončení prací následný dohled.</w:t>
      </w:r>
    </w:p>
    <w:p w14:paraId="638598A0" w14:textId="77777777" w:rsidR="00543F7F" w:rsidRDefault="00D66D1E">
      <w:pPr>
        <w:pStyle w:val="Bodytext20"/>
        <w:framePr w:w="9432" w:h="7373" w:hRule="exact" w:wrap="none" w:vAnchor="page" w:hAnchor="page" w:x="1139" w:y="1395"/>
        <w:numPr>
          <w:ilvl w:val="0"/>
          <w:numId w:val="9"/>
        </w:numPr>
        <w:shd w:val="clear" w:color="auto" w:fill="auto"/>
        <w:tabs>
          <w:tab w:val="left" w:pos="814"/>
        </w:tabs>
        <w:spacing w:after="116" w:line="264" w:lineRule="exact"/>
        <w:ind w:left="720" w:hanging="360"/>
        <w:jc w:val="both"/>
      </w:pPr>
      <w:r>
        <w:t>Během realizace plnění je objednatel povinen poskytnout zhotoviteli potřebnou součinnost - zejména zajistit bezplatné parkování a prostor na přistavení kontejneru pro odvoz odpadu, energie a nezbytné skladovací místo (v rámci možností) v objektu budovy divadla. Pokud bude objednatel v prodlení s poskytnutím součinnosti, kterou si zhotovitel prokazatelně vyžádal, je zhotovitel oprávněn posunout termín dokončení díla o tolik dnů, o kolik byl objednatel v prodlení s poskytnutí potřebné součinnosti.</w:t>
      </w:r>
    </w:p>
    <w:p w14:paraId="638598A1" w14:textId="77777777" w:rsidR="00543F7F" w:rsidRDefault="00D66D1E">
      <w:pPr>
        <w:pStyle w:val="Bodytext20"/>
        <w:framePr w:w="9432" w:h="7373" w:hRule="exact" w:wrap="none" w:vAnchor="page" w:hAnchor="page" w:x="1139" w:y="1395"/>
        <w:shd w:val="clear" w:color="auto" w:fill="auto"/>
        <w:ind w:left="720" w:hanging="360"/>
        <w:jc w:val="both"/>
      </w:pPr>
      <w:r>
        <w:t>11.0 předání díla specifikovaného v čl. I. této smlouvy bude vyhotoven předávací protokol. Předávací protokol jsou oprávněni podepsat pověření zástupci smluvních stran, přičemž obsah této smlouvy nemůže být předávacím protokolem měněn.</w:t>
      </w:r>
    </w:p>
    <w:p w14:paraId="638598A2" w14:textId="77777777" w:rsidR="00543F7F" w:rsidRDefault="00D66D1E">
      <w:pPr>
        <w:pStyle w:val="Heading310"/>
        <w:framePr w:w="9432" w:h="3666" w:hRule="exact" w:wrap="none" w:vAnchor="page" w:hAnchor="page" w:x="1139" w:y="9100"/>
        <w:shd w:val="clear" w:color="auto" w:fill="auto"/>
        <w:spacing w:after="200" w:line="268" w:lineRule="exact"/>
        <w:ind w:left="4880" w:firstLine="0"/>
        <w:jc w:val="left"/>
      </w:pPr>
      <w:bookmarkStart w:id="18" w:name="bookmark18"/>
      <w:r>
        <w:t>IX.</w:t>
      </w:r>
      <w:bookmarkEnd w:id="18"/>
    </w:p>
    <w:p w14:paraId="638598A3" w14:textId="77777777" w:rsidR="00543F7F" w:rsidRDefault="00D66D1E">
      <w:pPr>
        <w:pStyle w:val="Heading310"/>
        <w:framePr w:w="9432" w:h="3666" w:hRule="exact" w:wrap="none" w:vAnchor="page" w:hAnchor="page" w:x="1139" w:y="9100"/>
        <w:shd w:val="clear" w:color="auto" w:fill="auto"/>
        <w:spacing w:after="199" w:line="268" w:lineRule="exact"/>
        <w:ind w:right="340" w:firstLine="0"/>
      </w:pPr>
      <w:bookmarkStart w:id="19" w:name="bookmark19"/>
      <w:r>
        <w:t>ODSTOUPENÍ OD SMLOUVY</w:t>
      </w:r>
      <w:bookmarkEnd w:id="19"/>
    </w:p>
    <w:p w14:paraId="638598A4" w14:textId="77777777" w:rsidR="00543F7F" w:rsidRDefault="00D66D1E">
      <w:pPr>
        <w:pStyle w:val="Bodytext20"/>
        <w:framePr w:w="9432" w:h="3666" w:hRule="exact" w:wrap="none" w:vAnchor="page" w:hAnchor="page" w:x="1139" w:y="9100"/>
        <w:numPr>
          <w:ilvl w:val="0"/>
          <w:numId w:val="11"/>
        </w:numPr>
        <w:shd w:val="clear" w:color="auto" w:fill="auto"/>
        <w:tabs>
          <w:tab w:val="left" w:pos="725"/>
        </w:tabs>
        <w:spacing w:after="120"/>
        <w:ind w:left="720" w:hanging="360"/>
        <w:jc w:val="both"/>
      </w:pPr>
      <w:r>
        <w:t>Pokud jedna smluvní strana podstatným způsobem poruší smluvní povinnosti dle této smlouvy, je druhá smluvní strana oprávněna od smlouvy odstoupit.</w:t>
      </w:r>
    </w:p>
    <w:p w14:paraId="638598A5" w14:textId="77777777" w:rsidR="00543F7F" w:rsidRDefault="00D66D1E">
      <w:pPr>
        <w:pStyle w:val="Bodytext20"/>
        <w:framePr w:w="9432" w:h="3666" w:hRule="exact" w:wrap="none" w:vAnchor="page" w:hAnchor="page" w:x="1139" w:y="9100"/>
        <w:numPr>
          <w:ilvl w:val="0"/>
          <w:numId w:val="11"/>
        </w:numPr>
        <w:shd w:val="clear" w:color="auto" w:fill="auto"/>
        <w:tabs>
          <w:tab w:val="left" w:pos="725"/>
        </w:tabs>
        <w:spacing w:after="124"/>
        <w:ind w:left="720" w:hanging="360"/>
        <w:jc w:val="both"/>
      </w:pPr>
      <w:r>
        <w:t>Odstoupení musí být učiněno písemnou formou s tím, že úkon odstoupení musí být druhé smluvní straně doručen.</w:t>
      </w:r>
    </w:p>
    <w:p w14:paraId="638598A6" w14:textId="77777777" w:rsidR="00543F7F" w:rsidRDefault="00D66D1E">
      <w:pPr>
        <w:pStyle w:val="Bodytext20"/>
        <w:framePr w:w="9432" w:h="3666" w:hRule="exact" w:wrap="none" w:vAnchor="page" w:hAnchor="page" w:x="1139" w:y="9100"/>
        <w:numPr>
          <w:ilvl w:val="0"/>
          <w:numId w:val="11"/>
        </w:numPr>
        <w:shd w:val="clear" w:color="auto" w:fill="auto"/>
        <w:tabs>
          <w:tab w:val="left" w:pos="725"/>
        </w:tabs>
        <w:spacing w:line="264" w:lineRule="exact"/>
        <w:ind w:left="720" w:hanging="360"/>
        <w:jc w:val="both"/>
      </w:pPr>
      <w:r>
        <w:t>Smluvní strany se dohodly, že za podstatné porušení smlouvy pokládají zejména prodlení zhotovitele s dokončením díla více jak 14 dní, prodlení objednatele se zaplacením ceny díla více jak 14 dní, opakované závady na dokončeném díle, které podstatným způsobem omezují jeho funkčnost či neplnění povinností zhotovitele ze záruky.</w:t>
      </w:r>
    </w:p>
    <w:p w14:paraId="638598A7" w14:textId="77777777" w:rsidR="00543F7F" w:rsidRDefault="00D66D1E">
      <w:pPr>
        <w:pStyle w:val="Heading310"/>
        <w:framePr w:w="9432" w:h="2208" w:hRule="exact" w:wrap="none" w:vAnchor="page" w:hAnchor="page" w:x="1139" w:y="13209"/>
        <w:shd w:val="clear" w:color="auto" w:fill="auto"/>
        <w:spacing w:after="200" w:line="268" w:lineRule="exact"/>
        <w:ind w:left="4540" w:firstLine="0"/>
        <w:jc w:val="left"/>
      </w:pPr>
      <w:bookmarkStart w:id="20" w:name="bookmark20"/>
      <w:r>
        <w:t>X.</w:t>
      </w:r>
      <w:bookmarkEnd w:id="20"/>
    </w:p>
    <w:p w14:paraId="638598A8" w14:textId="77777777" w:rsidR="00543F7F" w:rsidRDefault="00D66D1E">
      <w:pPr>
        <w:pStyle w:val="Heading310"/>
        <w:framePr w:w="9432" w:h="2208" w:hRule="exact" w:wrap="none" w:vAnchor="page" w:hAnchor="page" w:x="1139" w:y="13209"/>
        <w:shd w:val="clear" w:color="auto" w:fill="auto"/>
        <w:spacing w:after="199" w:line="268" w:lineRule="exact"/>
        <w:ind w:left="100" w:firstLine="0"/>
      </w:pPr>
      <w:bookmarkStart w:id="21" w:name="bookmark21"/>
      <w:r>
        <w:t>ZÁVĚREČNÁ USTANOVENÍ</w:t>
      </w:r>
      <w:bookmarkEnd w:id="21"/>
    </w:p>
    <w:p w14:paraId="638598A9" w14:textId="77777777" w:rsidR="00543F7F" w:rsidRDefault="00D66D1E">
      <w:pPr>
        <w:pStyle w:val="Bodytext20"/>
        <w:framePr w:w="9432" w:h="2208" w:hRule="exact" w:wrap="none" w:vAnchor="page" w:hAnchor="page" w:x="1139" w:y="13209"/>
        <w:numPr>
          <w:ilvl w:val="0"/>
          <w:numId w:val="12"/>
        </w:numPr>
        <w:shd w:val="clear" w:color="auto" w:fill="auto"/>
        <w:tabs>
          <w:tab w:val="left" w:pos="725"/>
        </w:tabs>
        <w:spacing w:after="120"/>
        <w:ind w:left="720" w:hanging="360"/>
        <w:jc w:val="both"/>
      </w:pPr>
      <w:r>
        <w:t>Změny a doplnění této smlouvy jsou možné pouze v písemné podobě a na základě vzájemné dohody obou smluvních stran.</w:t>
      </w:r>
    </w:p>
    <w:p w14:paraId="638598AA" w14:textId="77777777" w:rsidR="00543F7F" w:rsidRDefault="00D66D1E">
      <w:pPr>
        <w:pStyle w:val="Bodytext20"/>
        <w:framePr w:w="9432" w:h="2208" w:hRule="exact" w:wrap="none" w:vAnchor="page" w:hAnchor="page" w:x="1139" w:y="13209"/>
        <w:numPr>
          <w:ilvl w:val="0"/>
          <w:numId w:val="12"/>
        </w:numPr>
        <w:shd w:val="clear" w:color="auto" w:fill="auto"/>
        <w:tabs>
          <w:tab w:val="left" w:pos="725"/>
        </w:tabs>
        <w:ind w:left="720" w:hanging="360"/>
        <w:jc w:val="both"/>
      </w:pPr>
      <w:r>
        <w:t>Smlouva se vyhotovuje ve čtyřech stejnopisech, z nichž každá smluvní strana obdrží dvě vyhotovení.</w:t>
      </w:r>
    </w:p>
    <w:p w14:paraId="638598AB" w14:textId="77777777" w:rsidR="00543F7F" w:rsidRDefault="00D66D1E">
      <w:pPr>
        <w:pStyle w:val="Headerorfooter10"/>
        <w:framePr w:wrap="none" w:vAnchor="page" w:hAnchor="page" w:x="5934" w:y="15855"/>
        <w:shd w:val="clear" w:color="auto" w:fill="auto"/>
      </w:pPr>
      <w:r>
        <w:t>5</w:t>
      </w:r>
    </w:p>
    <w:p w14:paraId="638598AC" w14:textId="77777777" w:rsidR="00543F7F" w:rsidRDefault="00543F7F">
      <w:pPr>
        <w:rPr>
          <w:sz w:val="2"/>
          <w:szCs w:val="2"/>
        </w:rPr>
        <w:sectPr w:rsidR="00543F7F">
          <w:pgSz w:w="11900" w:h="16840"/>
          <w:pgMar w:top="360" w:right="360" w:bottom="360" w:left="360" w:header="0" w:footer="3" w:gutter="0"/>
          <w:cols w:space="720"/>
          <w:noEndnote/>
          <w:docGrid w:linePitch="360"/>
        </w:sectPr>
      </w:pPr>
    </w:p>
    <w:p w14:paraId="638598AD" w14:textId="77777777" w:rsidR="00543F7F" w:rsidRDefault="00000000">
      <w:pPr>
        <w:rPr>
          <w:sz w:val="2"/>
          <w:szCs w:val="2"/>
        </w:rPr>
      </w:pPr>
      <w:r>
        <w:lastRenderedPageBreak/>
        <w:pict w14:anchorId="638598C1">
          <v:shapetype id="_x0000_t32" coordsize="21600,21600" o:spt="32" o:oned="t" path="m,l21600,21600e" filled="f">
            <v:path arrowok="t" fillok="f" o:connecttype="none"/>
            <o:lock v:ext="edit" shapetype="t"/>
          </v:shapetype>
          <v:shape id="_x0000_s1026" type="#_x0000_t32" style="position:absolute;margin-left:321.95pt;margin-top:452pt;width:169.45pt;height:0;z-index:-251658752;mso-position-horizontal-relative:page;mso-position-vertical-relative:page" filled="t" strokeweight="1.2pt">
            <v:stroke dashstyle="1 1" endcap="round"/>
            <v:path arrowok="f" fillok="t" o:connecttype="segments"/>
            <o:lock v:ext="edit" shapetype="f"/>
            <w10:wrap anchorx="page" anchory="page"/>
          </v:shape>
        </w:pict>
      </w:r>
    </w:p>
    <w:p w14:paraId="638598AE" w14:textId="77777777" w:rsidR="00543F7F" w:rsidRDefault="00D66D1E">
      <w:pPr>
        <w:pStyle w:val="Bodytext20"/>
        <w:framePr w:w="9446" w:h="3748" w:hRule="exact" w:wrap="none" w:vAnchor="page" w:hAnchor="page" w:x="1131" w:y="1401"/>
        <w:numPr>
          <w:ilvl w:val="0"/>
          <w:numId w:val="12"/>
        </w:numPr>
        <w:shd w:val="clear" w:color="auto" w:fill="auto"/>
        <w:tabs>
          <w:tab w:val="left" w:pos="755"/>
        </w:tabs>
        <w:spacing w:after="123" w:line="268" w:lineRule="exact"/>
        <w:ind w:left="740" w:hanging="360"/>
        <w:jc w:val="both"/>
      </w:pPr>
      <w:r>
        <w:t>Tato smlouva nabývá platnosti dnem podpisu oběma smluvními stranami.</w:t>
      </w:r>
    </w:p>
    <w:p w14:paraId="638598AF" w14:textId="77777777" w:rsidR="00543F7F" w:rsidRDefault="00D66D1E">
      <w:pPr>
        <w:pStyle w:val="Bodytext20"/>
        <w:framePr w:w="9446" w:h="3748" w:hRule="exact" w:wrap="none" w:vAnchor="page" w:hAnchor="page" w:x="1131" w:y="1401"/>
        <w:numPr>
          <w:ilvl w:val="0"/>
          <w:numId w:val="12"/>
        </w:numPr>
        <w:shd w:val="clear" w:color="auto" w:fill="auto"/>
        <w:tabs>
          <w:tab w:val="left" w:pos="759"/>
        </w:tabs>
        <w:spacing w:after="120" w:line="264" w:lineRule="exact"/>
        <w:ind w:left="740" w:hanging="360"/>
        <w:jc w:val="both"/>
      </w:pPr>
      <w:r>
        <w:t>Účinnost této smlouvy nastává dnem zveřejnění v registru smluv dle zákona č. 340/2015 Sb., o zvláštních podmínkách účinnosti některých smluv, uveřejňování těchto smluv a o registru smluv (zákon o registru smluv). Smlouvu zveřejní objednatel.</w:t>
      </w:r>
    </w:p>
    <w:p w14:paraId="638598B0" w14:textId="77777777" w:rsidR="00543F7F" w:rsidRDefault="00D66D1E">
      <w:pPr>
        <w:pStyle w:val="Bodytext20"/>
        <w:framePr w:w="9446" w:h="3748" w:hRule="exact" w:wrap="none" w:vAnchor="page" w:hAnchor="page" w:x="1131" w:y="1401"/>
        <w:numPr>
          <w:ilvl w:val="0"/>
          <w:numId w:val="12"/>
        </w:numPr>
        <w:shd w:val="clear" w:color="auto" w:fill="auto"/>
        <w:tabs>
          <w:tab w:val="left" w:pos="759"/>
        </w:tabs>
        <w:spacing w:after="117" w:line="264" w:lineRule="exact"/>
        <w:ind w:left="740" w:hanging="360"/>
        <w:jc w:val="both"/>
      </w:pPr>
      <w:r>
        <w:t>Obě smluvní strany shodně prohlašují, že tuto smlouvu uzavírají po vzájemném projednání podle jejich pravé a svobodné vůle, vážně a nikoliv v tísni nebo za nápadně nevýhodných podmínek a že si ji řádně přečetly a s jejím obsahem souhlasí. Na důkaz toho připojují své podpisy.</w:t>
      </w:r>
    </w:p>
    <w:p w14:paraId="638598B1" w14:textId="77777777" w:rsidR="00543F7F" w:rsidRDefault="00D66D1E">
      <w:pPr>
        <w:pStyle w:val="Bodytext20"/>
        <w:framePr w:w="9446" w:h="3748" w:hRule="exact" w:wrap="none" w:vAnchor="page" w:hAnchor="page" w:x="1131" w:y="1401"/>
        <w:numPr>
          <w:ilvl w:val="0"/>
          <w:numId w:val="12"/>
        </w:numPr>
        <w:shd w:val="clear" w:color="auto" w:fill="auto"/>
        <w:tabs>
          <w:tab w:val="left" w:pos="759"/>
        </w:tabs>
        <w:spacing w:after="380" w:line="268" w:lineRule="exact"/>
        <w:ind w:left="740" w:hanging="360"/>
        <w:jc w:val="both"/>
      </w:pPr>
      <w:r>
        <w:t>Nedílnou součástí smlouvy jsou tyto přílohy:</w:t>
      </w:r>
    </w:p>
    <w:p w14:paraId="638598B2" w14:textId="77777777" w:rsidR="00543F7F" w:rsidRDefault="00D66D1E">
      <w:pPr>
        <w:pStyle w:val="Bodytext20"/>
        <w:framePr w:w="9446" w:h="3748" w:hRule="exact" w:wrap="none" w:vAnchor="page" w:hAnchor="page" w:x="1131" w:y="1401"/>
        <w:shd w:val="clear" w:color="auto" w:fill="auto"/>
        <w:spacing w:line="268" w:lineRule="exact"/>
        <w:ind w:firstLine="0"/>
        <w:jc w:val="left"/>
      </w:pPr>
      <w:r>
        <w:t>Příloha č. 1: Harmonogram dodávek a provedení prací</w:t>
      </w:r>
    </w:p>
    <w:p w14:paraId="638598B3" w14:textId="77777777" w:rsidR="00543F7F" w:rsidRDefault="00D66D1E">
      <w:pPr>
        <w:pStyle w:val="Other10"/>
        <w:framePr w:wrap="none" w:vAnchor="page" w:hAnchor="page" w:x="1587" w:y="7241"/>
        <w:shd w:val="clear" w:color="auto" w:fill="auto"/>
        <w:spacing w:line="240" w:lineRule="exact"/>
        <w:jc w:val="both"/>
      </w:pPr>
      <w:r>
        <w:rPr>
          <w:rStyle w:val="Other1Arial12pt"/>
        </w:rPr>
        <w:t>V</w:t>
      </w:r>
    </w:p>
    <w:p w14:paraId="638598B4" w14:textId="77777777" w:rsidR="00543F7F" w:rsidRDefault="00D66D1E">
      <w:pPr>
        <w:pStyle w:val="Bodytext20"/>
        <w:framePr w:wrap="none" w:vAnchor="page" w:hAnchor="page" w:x="1131" w:y="7219"/>
        <w:shd w:val="clear" w:color="auto" w:fill="auto"/>
        <w:spacing w:line="268" w:lineRule="exact"/>
        <w:ind w:left="2160" w:firstLine="0"/>
        <w:jc w:val="left"/>
      </w:pPr>
      <w:r>
        <w:t>dne</w:t>
      </w:r>
    </w:p>
    <w:p w14:paraId="638598B5" w14:textId="0A391AE9" w:rsidR="00543F7F" w:rsidRDefault="002E7F8C" w:rsidP="002E7F8C">
      <w:pPr>
        <w:pStyle w:val="Bodytext60"/>
        <w:framePr w:w="4285" w:h="1369" w:hRule="exact" w:wrap="none" w:vAnchor="page" w:hAnchor="page" w:x="1578" w:y="7827"/>
        <w:shd w:val="clear" w:color="auto" w:fill="auto"/>
      </w:pPr>
      <w:r>
        <w:rPr>
          <w:vertAlign w:val="subscript"/>
        </w:rPr>
        <w:t xml:space="preserve">                                 </w:t>
      </w:r>
      <w:r w:rsidR="00D66D1E">
        <w:rPr>
          <w:vertAlign w:val="superscript"/>
        </w:rPr>
        <w:t>Digitálně</w:t>
      </w:r>
      <w:r>
        <w:rPr>
          <w:vertAlign w:val="superscript"/>
        </w:rPr>
        <w:t xml:space="preserve"> </w:t>
      </w:r>
      <w:r w:rsidR="00D66D1E">
        <w:rPr>
          <w:vertAlign w:val="superscript"/>
        </w:rPr>
        <w:t>podepsal</w:t>
      </w:r>
    </w:p>
    <w:p w14:paraId="638598B6" w14:textId="55925BD7" w:rsidR="00543F7F" w:rsidRDefault="00543F7F" w:rsidP="002E7F8C">
      <w:pPr>
        <w:pStyle w:val="Bodytext70"/>
        <w:framePr w:w="4285" w:h="1369" w:hRule="exact" w:wrap="none" w:vAnchor="page" w:hAnchor="page" w:x="1578" w:y="7827"/>
        <w:shd w:val="clear" w:color="auto" w:fill="auto"/>
        <w:spacing w:after="138"/>
      </w:pPr>
    </w:p>
    <w:p w14:paraId="638598B7" w14:textId="750DD7CF" w:rsidR="00543F7F" w:rsidRDefault="00543F7F" w:rsidP="002E7F8C">
      <w:pPr>
        <w:pStyle w:val="Heading110"/>
        <w:framePr w:w="4285" w:h="1369" w:hRule="exact" w:wrap="none" w:vAnchor="page" w:hAnchor="page" w:x="1578" w:y="7827"/>
        <w:shd w:val="clear" w:color="auto" w:fill="auto"/>
        <w:spacing w:before="0"/>
      </w:pPr>
      <w:bookmarkStart w:id="22" w:name="bookmark22"/>
      <w:bookmarkEnd w:id="22"/>
    </w:p>
    <w:p w14:paraId="638598B8" w14:textId="77777777" w:rsidR="00543F7F" w:rsidRDefault="00D66D1E" w:rsidP="002E7F8C">
      <w:pPr>
        <w:pStyle w:val="Bodytext20"/>
        <w:framePr w:w="1882" w:h="1333" w:hRule="exact" w:wrap="none" w:vAnchor="page" w:hAnchor="page" w:x="3584" w:y="8136"/>
        <w:shd w:val="clear" w:color="auto" w:fill="auto"/>
        <w:spacing w:line="278" w:lineRule="exact"/>
        <w:ind w:firstLine="0"/>
        <w:jc w:val="left"/>
      </w:pPr>
      <w:r>
        <w:t>Bc. Robert Nos</w:t>
      </w:r>
    </w:p>
    <w:p w14:paraId="638598B9" w14:textId="6F40257C" w:rsidR="00543F7F" w:rsidRDefault="002E7F8C" w:rsidP="002E7F8C">
      <w:pPr>
        <w:pStyle w:val="Bodytext20"/>
        <w:framePr w:w="1882" w:h="1333" w:hRule="exact" w:wrap="none" w:vAnchor="page" w:hAnchor="page" w:x="3584" w:y="8136"/>
        <w:shd w:val="clear" w:color="auto" w:fill="auto"/>
        <w:spacing w:line="278" w:lineRule="exact"/>
        <w:ind w:firstLine="0"/>
        <w:jc w:val="left"/>
      </w:pPr>
      <w:r>
        <w:t xml:space="preserve">Datum: </w:t>
      </w:r>
      <w:r w:rsidR="00D66D1E">
        <w:t>2023.11.28</w:t>
      </w:r>
      <w:r w:rsidR="00D66D1E">
        <w:br/>
      </w:r>
      <w:r w:rsidR="00D66D1E">
        <w:rPr>
          <w:rStyle w:val="Bodytext210pt"/>
        </w:rPr>
        <w:t>12</w:t>
      </w:r>
      <w:r w:rsidR="00D66D1E">
        <w:rPr>
          <w:rStyle w:val="Bodytext211pt"/>
        </w:rPr>
        <w:t>:</w:t>
      </w:r>
      <w:r w:rsidR="00D66D1E">
        <w:rPr>
          <w:rStyle w:val="Bodytext210pt"/>
        </w:rPr>
        <w:t>01</w:t>
      </w:r>
      <w:r w:rsidR="00D66D1E">
        <w:rPr>
          <w:rStyle w:val="Bodytext211pt"/>
        </w:rPr>
        <w:t>:</w:t>
      </w:r>
      <w:r w:rsidR="00D66D1E">
        <w:rPr>
          <w:rStyle w:val="Bodytext210pt"/>
        </w:rPr>
        <w:t>12</w:t>
      </w:r>
      <w:r w:rsidR="00D66D1E">
        <w:rPr>
          <w:rStyle w:val="Bodytext211pt"/>
        </w:rPr>
        <w:t>+</w:t>
      </w:r>
      <w:r w:rsidR="00D66D1E">
        <w:rPr>
          <w:rStyle w:val="Bodytext210pt"/>
        </w:rPr>
        <w:t>01</w:t>
      </w:r>
      <w:r w:rsidR="00D66D1E">
        <w:rPr>
          <w:rStyle w:val="Bodytext211pt"/>
        </w:rPr>
        <w:t>'</w:t>
      </w:r>
      <w:r w:rsidR="00D66D1E">
        <w:rPr>
          <w:rStyle w:val="Bodytext210pt"/>
        </w:rPr>
        <w:t>00</w:t>
      </w:r>
      <w:r w:rsidR="00D66D1E">
        <w:rPr>
          <w:rStyle w:val="Bodytext211pt"/>
        </w:rPr>
        <w:t>'</w:t>
      </w:r>
    </w:p>
    <w:p w14:paraId="638598BA" w14:textId="77777777" w:rsidR="00543F7F" w:rsidRDefault="00D66D1E" w:rsidP="002E7F8C">
      <w:pPr>
        <w:pStyle w:val="Bodytext20"/>
        <w:framePr w:wrap="none" w:vAnchor="page" w:hAnchor="page" w:x="1549" w:y="9505"/>
        <w:shd w:val="clear" w:color="auto" w:fill="auto"/>
        <w:spacing w:line="268" w:lineRule="exact"/>
        <w:ind w:firstLine="0"/>
        <w:jc w:val="left"/>
      </w:pPr>
      <w:r>
        <w:t>Bc. Robert Nos, člen správní rady</w:t>
      </w:r>
    </w:p>
    <w:p w14:paraId="638598BB" w14:textId="77777777" w:rsidR="00543F7F" w:rsidRDefault="00D66D1E">
      <w:pPr>
        <w:pStyle w:val="Heading210"/>
        <w:framePr w:w="1114" w:h="966" w:hRule="exact" w:wrap="none" w:vAnchor="page" w:hAnchor="page" w:x="6359" w:y="8035"/>
        <w:shd w:val="clear" w:color="auto" w:fill="auto"/>
      </w:pPr>
      <w:bookmarkStart w:id="23" w:name="bookmark23"/>
      <w:r>
        <w:t>Martin</w:t>
      </w:r>
      <w:bookmarkEnd w:id="23"/>
    </w:p>
    <w:p w14:paraId="638598BC" w14:textId="77777777" w:rsidR="00543F7F" w:rsidRDefault="00D66D1E">
      <w:pPr>
        <w:pStyle w:val="Heading210"/>
        <w:framePr w:w="1114" w:h="966" w:hRule="exact" w:wrap="none" w:vAnchor="page" w:hAnchor="page" w:x="6359" w:y="8035"/>
        <w:shd w:val="clear" w:color="auto" w:fill="auto"/>
        <w:spacing w:after="0"/>
      </w:pPr>
      <w:bookmarkStart w:id="24" w:name="bookmark24"/>
      <w:r>
        <w:t>Poupě</w:t>
      </w:r>
      <w:bookmarkEnd w:id="24"/>
    </w:p>
    <w:p w14:paraId="638598BD" w14:textId="77777777" w:rsidR="00543F7F" w:rsidRDefault="00D66D1E">
      <w:pPr>
        <w:pStyle w:val="Bodytext80"/>
        <w:framePr w:w="1594" w:h="1022" w:hRule="exact" w:wrap="none" w:vAnchor="page" w:hAnchor="page" w:x="8019" w:y="8004"/>
        <w:shd w:val="clear" w:color="auto" w:fill="auto"/>
      </w:pPr>
      <w:r>
        <w:t>Digitálně podepsal Martin Poupě Datum: 2023.11.28 10:52:05 +01'00'</w:t>
      </w:r>
    </w:p>
    <w:p w14:paraId="638598BE" w14:textId="77777777" w:rsidR="00543F7F" w:rsidRDefault="00D66D1E" w:rsidP="002E7F8C">
      <w:pPr>
        <w:pStyle w:val="Bodytext20"/>
        <w:framePr w:wrap="none" w:vAnchor="page" w:hAnchor="page" w:x="6109" w:y="9577"/>
        <w:shd w:val="clear" w:color="auto" w:fill="auto"/>
        <w:spacing w:line="268" w:lineRule="exact"/>
        <w:ind w:firstLine="0"/>
        <w:jc w:val="left"/>
      </w:pPr>
      <w:r>
        <w:t>Martin Poupě, technický ředitel HDK</w:t>
      </w:r>
    </w:p>
    <w:p w14:paraId="638598BF" w14:textId="77777777" w:rsidR="00543F7F" w:rsidRDefault="00D66D1E">
      <w:pPr>
        <w:pStyle w:val="Headerorfooter10"/>
        <w:framePr w:wrap="none" w:vAnchor="page" w:hAnchor="page" w:x="5946" w:y="15860"/>
        <w:shd w:val="clear" w:color="auto" w:fill="auto"/>
      </w:pPr>
      <w:r>
        <w:t>6</w:t>
      </w:r>
    </w:p>
    <w:p w14:paraId="638598C0" w14:textId="77777777" w:rsidR="00543F7F" w:rsidRDefault="00543F7F">
      <w:pPr>
        <w:rPr>
          <w:sz w:val="2"/>
          <w:szCs w:val="2"/>
        </w:rPr>
      </w:pPr>
    </w:p>
    <w:sectPr w:rsidR="00543F7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F30B" w14:textId="77777777" w:rsidR="001B6379" w:rsidRDefault="001B6379">
      <w:r>
        <w:separator/>
      </w:r>
    </w:p>
  </w:endnote>
  <w:endnote w:type="continuationSeparator" w:id="0">
    <w:p w14:paraId="295518DC" w14:textId="77777777" w:rsidR="001B6379" w:rsidRDefault="001B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94E1" w14:textId="77777777" w:rsidR="001B6379" w:rsidRDefault="001B6379"/>
  </w:footnote>
  <w:footnote w:type="continuationSeparator" w:id="0">
    <w:p w14:paraId="15B60B0C" w14:textId="77777777" w:rsidR="001B6379" w:rsidRDefault="001B6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A26"/>
    <w:multiLevelType w:val="multilevel"/>
    <w:tmpl w:val="DF848C0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B2A82"/>
    <w:multiLevelType w:val="multilevel"/>
    <w:tmpl w:val="FF4EE9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59029A"/>
    <w:multiLevelType w:val="multilevel"/>
    <w:tmpl w:val="0D3408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CB5E9F"/>
    <w:multiLevelType w:val="multilevel"/>
    <w:tmpl w:val="94C4A0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A4A76"/>
    <w:multiLevelType w:val="multilevel"/>
    <w:tmpl w:val="D0E43F94"/>
    <w:lvl w:ilvl="0">
      <w:start w:val="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C07A56"/>
    <w:multiLevelType w:val="multilevel"/>
    <w:tmpl w:val="1BE8E5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761EFA"/>
    <w:multiLevelType w:val="multilevel"/>
    <w:tmpl w:val="1A8A8B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5D5916"/>
    <w:multiLevelType w:val="multilevel"/>
    <w:tmpl w:val="CDBAD1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86375E"/>
    <w:multiLevelType w:val="multilevel"/>
    <w:tmpl w:val="7C30D1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201A4"/>
    <w:multiLevelType w:val="multilevel"/>
    <w:tmpl w:val="51F6B3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2C05C1"/>
    <w:multiLevelType w:val="multilevel"/>
    <w:tmpl w:val="E0BC4E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720D6B"/>
    <w:multiLevelType w:val="multilevel"/>
    <w:tmpl w:val="DD0EF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3527895">
    <w:abstractNumId w:val="0"/>
  </w:num>
  <w:num w:numId="2" w16cid:durableId="320617133">
    <w:abstractNumId w:val="4"/>
  </w:num>
  <w:num w:numId="3" w16cid:durableId="1690569438">
    <w:abstractNumId w:val="3"/>
  </w:num>
  <w:num w:numId="4" w16cid:durableId="422805167">
    <w:abstractNumId w:val="9"/>
  </w:num>
  <w:num w:numId="5" w16cid:durableId="1041789338">
    <w:abstractNumId w:val="11"/>
  </w:num>
  <w:num w:numId="6" w16cid:durableId="896819865">
    <w:abstractNumId w:val="7"/>
  </w:num>
  <w:num w:numId="7" w16cid:durableId="516312002">
    <w:abstractNumId w:val="5"/>
  </w:num>
  <w:num w:numId="8" w16cid:durableId="402683665">
    <w:abstractNumId w:val="1"/>
  </w:num>
  <w:num w:numId="9" w16cid:durableId="713428836">
    <w:abstractNumId w:val="8"/>
  </w:num>
  <w:num w:numId="10" w16cid:durableId="1792702567">
    <w:abstractNumId w:val="6"/>
  </w:num>
  <w:num w:numId="11" w16cid:durableId="1867408491">
    <w:abstractNumId w:val="2"/>
  </w:num>
  <w:num w:numId="12" w16cid:durableId="307635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43F7F"/>
    <w:rsid w:val="0005748D"/>
    <w:rsid w:val="001916BA"/>
    <w:rsid w:val="001B6379"/>
    <w:rsid w:val="002E7F8C"/>
    <w:rsid w:val="0048639B"/>
    <w:rsid w:val="00543F7F"/>
    <w:rsid w:val="008E6E57"/>
    <w:rsid w:val="00D6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385983E"/>
  <w15:docId w15:val="{A247FFD5-CEFC-40A3-95E1-43596351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u w:val="none"/>
    </w:rPr>
  </w:style>
  <w:style w:type="character" w:customStyle="1" w:styleId="Bodytext3">
    <w:name w:val="Body text|3_"/>
    <w:basedOn w:val="Standardnpsmoodstavce"/>
    <w:link w:val="Bodytext30"/>
    <w:rPr>
      <w:b/>
      <w:bCs/>
      <w:i w:val="0"/>
      <w:iCs w:val="0"/>
      <w:smallCaps w:val="0"/>
      <w:strike w:val="0"/>
      <w:spacing w:val="20"/>
      <w:sz w:val="24"/>
      <w:szCs w:val="24"/>
      <w:u w:val="none"/>
    </w:rPr>
  </w:style>
  <w:style w:type="character" w:customStyle="1" w:styleId="Bodytext4">
    <w:name w:val="Body text|4_"/>
    <w:basedOn w:val="Standardnpsmoodstavce"/>
    <w:link w:val="Bodytext40"/>
    <w:rPr>
      <w:rFonts w:ascii="Arial" w:eastAsia="Arial" w:hAnsi="Arial" w:cs="Arial"/>
      <w:b/>
      <w:bCs/>
      <w:i w:val="0"/>
      <w:iCs w:val="0"/>
      <w:smallCaps w:val="0"/>
      <w:strike w:val="0"/>
      <w:u w:val="none"/>
    </w:rPr>
  </w:style>
  <w:style w:type="character" w:customStyle="1" w:styleId="Bodytext4115ptNotBold">
    <w:name w:val="Body text|4 + 11.5 pt;Not Bold"/>
    <w:basedOn w:val="Bodytext4"/>
    <w:semiHidden/>
    <w:unhideWhenUsed/>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9"/>
      <w:szCs w:val="19"/>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3"/>
      <w:szCs w:val="23"/>
      <w:u w:val="none"/>
    </w:rPr>
  </w:style>
  <w:style w:type="character" w:customStyle="1" w:styleId="Bodytext2115pt">
    <w:name w:val="Body text|2 + 11.5 pt"/>
    <w:basedOn w:val="Bodytext2"/>
    <w:semiHidden/>
    <w:unhideWhenUsed/>
    <w:rPr>
      <w:rFonts w:ascii="Arial" w:eastAsia="Arial" w:hAnsi="Arial" w:cs="Arial"/>
      <w:b w:val="0"/>
      <w:bCs w:val="0"/>
      <w:i w:val="0"/>
      <w:iCs w:val="0"/>
      <w:smallCaps w:val="0"/>
      <w:strike w:val="0"/>
      <w:color w:val="000000"/>
      <w:spacing w:val="0"/>
      <w:w w:val="100"/>
      <w:position w:val="0"/>
      <w:sz w:val="23"/>
      <w:szCs w:val="23"/>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2pt">
    <w:name w:val="Other|1 + Arial;12 pt"/>
    <w:basedOn w:val="Other1"/>
    <w:semiHidden/>
    <w:unhideWhenUsed/>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Bodytext6">
    <w:name w:val="Body text|6_"/>
    <w:basedOn w:val="Standardnpsmoodstavce"/>
    <w:link w:val="Bodytext60"/>
    <w:rPr>
      <w:b/>
      <w:bCs/>
      <w:i w:val="0"/>
      <w:iCs w:val="0"/>
      <w:smallCaps w:val="0"/>
      <w:strike w:val="0"/>
      <w:spacing w:val="20"/>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5"/>
      <w:szCs w:val="15"/>
      <w:u w:val="none"/>
    </w:rPr>
  </w:style>
  <w:style w:type="character" w:customStyle="1" w:styleId="Bodytext711ptBoldScaling150">
    <w:name w:val="Body text|7 + 11 pt;Bold;Scaling 150%"/>
    <w:basedOn w:val="Bodytext7"/>
    <w:semiHidden/>
    <w:unhideWhenUsed/>
    <w:rPr>
      <w:rFonts w:ascii="Arial" w:eastAsia="Arial" w:hAnsi="Arial" w:cs="Arial"/>
      <w:b/>
      <w:bCs/>
      <w:i w:val="0"/>
      <w:iCs w:val="0"/>
      <w:smallCaps w:val="0"/>
      <w:strike w:val="0"/>
      <w:color w:val="000000"/>
      <w:spacing w:val="0"/>
      <w:w w:val="150"/>
      <w:position w:val="0"/>
      <w:sz w:val="22"/>
      <w:szCs w:val="22"/>
      <w:u w:val="none"/>
      <w:lang w:val="cs-CZ" w:eastAsia="cs-CZ" w:bidi="cs-CZ"/>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8"/>
      <w:szCs w:val="38"/>
      <w:u w:val="none"/>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11pt">
    <w:name w:val="Body text|2 + 11 pt"/>
    <w:basedOn w:val="Bodytext2"/>
    <w:semiHidden/>
    <w:unhideWhenUsed/>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8"/>
      <w:szCs w:val="38"/>
      <w:u w:val="none"/>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18"/>
      <w:szCs w:val="18"/>
      <w:u w:val="none"/>
    </w:rPr>
  </w:style>
  <w:style w:type="paragraph" w:customStyle="1" w:styleId="Heading310">
    <w:name w:val="Heading #3|1"/>
    <w:basedOn w:val="Normln"/>
    <w:link w:val="Heading31"/>
    <w:qFormat/>
    <w:pPr>
      <w:shd w:val="clear" w:color="auto" w:fill="FFFFFF"/>
      <w:spacing w:line="269" w:lineRule="exact"/>
      <w:ind w:hanging="360"/>
      <w:jc w:val="center"/>
      <w:outlineLvl w:val="2"/>
    </w:pPr>
    <w:rPr>
      <w:rFonts w:ascii="Arial" w:eastAsia="Arial" w:hAnsi="Arial" w:cs="Arial"/>
      <w:b/>
      <w:bCs/>
    </w:rPr>
  </w:style>
  <w:style w:type="paragraph" w:customStyle="1" w:styleId="Bodytext20">
    <w:name w:val="Body text|2"/>
    <w:basedOn w:val="Normln"/>
    <w:link w:val="Bodytext2"/>
    <w:qFormat/>
    <w:pPr>
      <w:shd w:val="clear" w:color="auto" w:fill="FFFFFF"/>
      <w:spacing w:line="269" w:lineRule="exact"/>
      <w:ind w:hanging="2160"/>
      <w:jc w:val="right"/>
    </w:pPr>
    <w:rPr>
      <w:rFonts w:ascii="Arial" w:eastAsia="Arial" w:hAnsi="Arial" w:cs="Arial"/>
    </w:rPr>
  </w:style>
  <w:style w:type="paragraph" w:customStyle="1" w:styleId="Bodytext30">
    <w:name w:val="Body text|3"/>
    <w:basedOn w:val="Normln"/>
    <w:link w:val="Bodytext3"/>
    <w:pPr>
      <w:shd w:val="clear" w:color="auto" w:fill="FFFFFF"/>
      <w:spacing w:before="120" w:after="260" w:line="266" w:lineRule="exact"/>
      <w:jc w:val="center"/>
    </w:pPr>
    <w:rPr>
      <w:b/>
      <w:bCs/>
      <w:spacing w:val="20"/>
    </w:rPr>
  </w:style>
  <w:style w:type="paragraph" w:customStyle="1" w:styleId="Bodytext40">
    <w:name w:val="Body text|4"/>
    <w:basedOn w:val="Normln"/>
    <w:link w:val="Bodytext4"/>
    <w:pPr>
      <w:shd w:val="clear" w:color="auto" w:fill="FFFFFF"/>
      <w:spacing w:before="460" w:after="120" w:line="269" w:lineRule="exact"/>
      <w:ind w:hanging="340"/>
    </w:pPr>
    <w:rPr>
      <w:rFonts w:ascii="Arial" w:eastAsia="Arial" w:hAnsi="Arial" w:cs="Arial"/>
      <w:b/>
      <w:bCs/>
    </w:rPr>
  </w:style>
  <w:style w:type="paragraph" w:customStyle="1" w:styleId="Headerorfooter10">
    <w:name w:val="Header or footer|1"/>
    <w:basedOn w:val="Normln"/>
    <w:link w:val="Headerorfooter1"/>
    <w:qFormat/>
    <w:pPr>
      <w:shd w:val="clear" w:color="auto" w:fill="FFFFFF"/>
      <w:spacing w:line="212" w:lineRule="exact"/>
    </w:pPr>
    <w:rPr>
      <w:rFonts w:ascii="Arial" w:eastAsia="Arial" w:hAnsi="Arial" w:cs="Arial"/>
      <w:sz w:val="19"/>
      <w:szCs w:val="19"/>
    </w:rPr>
  </w:style>
  <w:style w:type="paragraph" w:customStyle="1" w:styleId="Bodytext50">
    <w:name w:val="Body text|5"/>
    <w:basedOn w:val="Normln"/>
    <w:link w:val="Bodytext5"/>
    <w:pPr>
      <w:shd w:val="clear" w:color="auto" w:fill="FFFFFF"/>
      <w:spacing w:before="220" w:after="100" w:line="256" w:lineRule="exact"/>
      <w:ind w:hanging="360"/>
      <w:jc w:val="both"/>
    </w:pPr>
    <w:rPr>
      <w:rFonts w:ascii="Arial" w:eastAsia="Arial" w:hAnsi="Arial" w:cs="Arial"/>
      <w:sz w:val="23"/>
      <w:szCs w:val="23"/>
    </w:rPr>
  </w:style>
  <w:style w:type="paragraph" w:customStyle="1" w:styleId="Other10">
    <w:name w:val="Other|1"/>
    <w:basedOn w:val="Normln"/>
    <w:link w:val="Other1"/>
    <w:qFormat/>
    <w:pPr>
      <w:shd w:val="clear" w:color="auto" w:fill="FFFFFF"/>
    </w:pPr>
    <w:rPr>
      <w:sz w:val="20"/>
      <w:szCs w:val="20"/>
    </w:rPr>
  </w:style>
  <w:style w:type="paragraph" w:customStyle="1" w:styleId="Bodytext60">
    <w:name w:val="Body text|6"/>
    <w:basedOn w:val="Normln"/>
    <w:link w:val="Bodytext6"/>
    <w:pPr>
      <w:shd w:val="clear" w:color="auto" w:fill="FFFFFF"/>
      <w:spacing w:line="266" w:lineRule="exact"/>
    </w:pPr>
    <w:rPr>
      <w:b/>
      <w:bCs/>
      <w:spacing w:val="20"/>
    </w:rPr>
  </w:style>
  <w:style w:type="paragraph" w:customStyle="1" w:styleId="Bodytext70">
    <w:name w:val="Body text|7"/>
    <w:basedOn w:val="Normln"/>
    <w:link w:val="Bodytext7"/>
    <w:pPr>
      <w:shd w:val="clear" w:color="auto" w:fill="FFFFFF"/>
      <w:spacing w:after="280" w:line="246" w:lineRule="exact"/>
    </w:pPr>
    <w:rPr>
      <w:rFonts w:ascii="Arial" w:eastAsia="Arial" w:hAnsi="Arial" w:cs="Arial"/>
      <w:sz w:val="15"/>
      <w:szCs w:val="15"/>
    </w:rPr>
  </w:style>
  <w:style w:type="paragraph" w:customStyle="1" w:styleId="Heading110">
    <w:name w:val="Heading #1|1"/>
    <w:basedOn w:val="Normln"/>
    <w:link w:val="Heading11"/>
    <w:qFormat/>
    <w:pPr>
      <w:shd w:val="clear" w:color="auto" w:fill="FFFFFF"/>
      <w:spacing w:before="280" w:line="424" w:lineRule="exact"/>
      <w:outlineLvl w:val="0"/>
    </w:pPr>
    <w:rPr>
      <w:rFonts w:ascii="Arial" w:eastAsia="Arial" w:hAnsi="Arial" w:cs="Arial"/>
      <w:sz w:val="38"/>
      <w:szCs w:val="38"/>
    </w:rPr>
  </w:style>
  <w:style w:type="paragraph" w:customStyle="1" w:styleId="Heading210">
    <w:name w:val="Heading #2|1"/>
    <w:basedOn w:val="Normln"/>
    <w:link w:val="Heading21"/>
    <w:qFormat/>
    <w:pPr>
      <w:shd w:val="clear" w:color="auto" w:fill="FFFFFF"/>
      <w:spacing w:after="60" w:line="424" w:lineRule="exact"/>
      <w:outlineLvl w:val="1"/>
    </w:pPr>
    <w:rPr>
      <w:rFonts w:ascii="Arial" w:eastAsia="Arial" w:hAnsi="Arial" w:cs="Arial"/>
      <w:sz w:val="38"/>
      <w:szCs w:val="38"/>
    </w:rPr>
  </w:style>
  <w:style w:type="paragraph" w:customStyle="1" w:styleId="Bodytext80">
    <w:name w:val="Body text|8"/>
    <w:basedOn w:val="Normln"/>
    <w:link w:val="Bodytext8"/>
    <w:pPr>
      <w:shd w:val="clear" w:color="auto" w:fill="FFFFFF"/>
      <w:spacing w:line="240" w:lineRule="exac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1684</Words>
  <Characters>9942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2023-12-20T11:40:00Z</dcterms:created>
  <dcterms:modified xsi:type="dcterms:W3CDTF">2023-12-21T15:09:00Z</dcterms:modified>
</cp:coreProperties>
</file>