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DB20" w14:textId="77777777" w:rsidR="00441834" w:rsidRPr="00451E4E" w:rsidRDefault="00441834" w:rsidP="00441834">
      <w:pPr>
        <w:jc w:val="center"/>
        <w:rPr>
          <w:rFonts w:ascii="Verdana" w:hAnsi="Verdana"/>
          <w:b/>
          <w:i/>
          <w:sz w:val="26"/>
        </w:rPr>
      </w:pPr>
      <w:r>
        <w:rPr>
          <w:rFonts w:ascii="Verdana" w:hAnsi="Verdana"/>
          <w:b/>
          <w:i/>
          <w:sz w:val="26"/>
        </w:rPr>
        <w:t>P</w:t>
      </w:r>
      <w:r w:rsidRPr="00451E4E">
        <w:rPr>
          <w:rFonts w:ascii="Verdana" w:hAnsi="Verdana"/>
          <w:b/>
          <w:i/>
          <w:sz w:val="26"/>
        </w:rPr>
        <w:t>rotokol o</w:t>
      </w:r>
      <w:r>
        <w:rPr>
          <w:rFonts w:ascii="Verdana" w:hAnsi="Verdana"/>
          <w:b/>
          <w:i/>
          <w:sz w:val="26"/>
        </w:rPr>
        <w:t xml:space="preserve"> návrhu</w:t>
      </w:r>
      <w:r w:rsidRPr="00451E4E">
        <w:rPr>
          <w:rFonts w:ascii="Verdana" w:hAnsi="Verdana"/>
          <w:b/>
          <w:i/>
          <w:sz w:val="26"/>
        </w:rPr>
        <w:t xml:space="preserve"> změn</w:t>
      </w:r>
      <w:r>
        <w:rPr>
          <w:rFonts w:ascii="Verdana" w:hAnsi="Verdana"/>
          <w:b/>
          <w:i/>
          <w:sz w:val="26"/>
        </w:rPr>
        <w:t>y</w:t>
      </w:r>
      <w:r w:rsidRPr="00451E4E">
        <w:rPr>
          <w:rFonts w:ascii="Verdana" w:hAnsi="Verdana"/>
          <w:b/>
          <w:i/>
          <w:sz w:val="26"/>
        </w:rPr>
        <w:t xml:space="preserve"> díla </w:t>
      </w:r>
      <w:r>
        <w:rPr>
          <w:rFonts w:ascii="Verdana" w:hAnsi="Verdana"/>
          <w:b/>
          <w:i/>
          <w:sz w:val="26"/>
        </w:rPr>
        <w:t>č. 1</w:t>
      </w:r>
    </w:p>
    <w:p w14:paraId="6767191D" w14:textId="77777777" w:rsidR="00441834" w:rsidRPr="001F2590" w:rsidRDefault="00441834" w:rsidP="00441834">
      <w:pPr>
        <w:jc w:val="center"/>
        <w:rPr>
          <w:rFonts w:ascii="Verdana" w:hAnsi="Verdana"/>
          <w:b/>
          <w:i/>
          <w:sz w:val="16"/>
          <w:szCs w:val="1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42"/>
        <w:gridCol w:w="3494"/>
        <w:gridCol w:w="2694"/>
      </w:tblGrid>
      <w:tr w:rsidR="00441834" w:rsidRPr="003B0B2A" w14:paraId="74FC9F36" w14:textId="77777777" w:rsidTr="00416075">
        <w:trPr>
          <w:cantSplit/>
          <w:trHeight w:val="439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3B5A1A" w14:textId="77777777" w:rsidR="00441834" w:rsidRPr="003B0B2A" w:rsidRDefault="00441834" w:rsidP="00416075">
            <w:pPr>
              <w:pStyle w:val="Nzev"/>
              <w:spacing w:before="1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sz w:val="16"/>
                <w:szCs w:val="16"/>
              </w:rPr>
              <w:t>Dodávka</w:t>
            </w:r>
            <w:r w:rsidRPr="003B0B2A">
              <w:rPr>
                <w:rFonts w:ascii="Verdana" w:hAnsi="Verdana"/>
                <w:b w:val="0"/>
                <w:i/>
                <w:sz w:val="16"/>
                <w:szCs w:val="16"/>
              </w:rPr>
              <w:t>:</w:t>
            </w:r>
            <w:r w:rsidRPr="003B0B2A"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 w:rsidRPr="00303C88">
              <w:rPr>
                <w:rFonts w:ascii="Verdana" w:hAnsi="Verdana"/>
                <w:i/>
                <w:sz w:val="20"/>
                <w:szCs w:val="20"/>
              </w:rPr>
              <w:t xml:space="preserve">Dům přírody </w:t>
            </w:r>
            <w:r>
              <w:rPr>
                <w:rFonts w:ascii="Verdana" w:hAnsi="Verdana"/>
                <w:i/>
                <w:sz w:val="20"/>
                <w:szCs w:val="20"/>
              </w:rPr>
              <w:t>Českého krasu – vnější expozice, informační panely</w:t>
            </w:r>
          </w:p>
        </w:tc>
      </w:tr>
      <w:tr w:rsidR="00441834" w:rsidRPr="003B0B2A" w14:paraId="10BEF33F" w14:textId="77777777" w:rsidTr="00416075">
        <w:trPr>
          <w:cantSplit/>
          <w:trHeight w:val="231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74DFEB" w14:textId="77777777" w:rsidR="00441834" w:rsidRPr="003B0B2A" w:rsidRDefault="00441834" w:rsidP="00416075">
            <w:pPr>
              <w:spacing w:before="60" w:after="60"/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Objekt</w:t>
            </w:r>
            <w:r>
              <w:rPr>
                <w:rFonts w:ascii="Verdana" w:hAnsi="Verdana"/>
                <w:i/>
                <w:sz w:val="16"/>
              </w:rPr>
              <w:t xml:space="preserve">:        </w:t>
            </w:r>
            <w:r w:rsidRPr="00441834">
              <w:rPr>
                <w:rFonts w:ascii="Verdana" w:hAnsi="Verdana"/>
                <w:i/>
                <w:sz w:val="16"/>
              </w:rPr>
              <w:t xml:space="preserve">SO 05.1: Naučná stezka Zlatý kůň </w:t>
            </w:r>
            <w:r>
              <w:rPr>
                <w:rFonts w:ascii="Verdana" w:hAnsi="Verdana"/>
                <w:i/>
                <w:sz w:val="16"/>
              </w:rPr>
              <w:t>–</w:t>
            </w:r>
            <w:r w:rsidRPr="00441834">
              <w:rPr>
                <w:rFonts w:ascii="Verdana" w:hAnsi="Verdana"/>
                <w:i/>
                <w:sz w:val="16"/>
              </w:rPr>
              <w:t xml:space="preserve"> Infopanely</w:t>
            </w:r>
            <w:r>
              <w:rPr>
                <w:rFonts w:ascii="Verdana" w:hAnsi="Verdana"/>
                <w:i/>
                <w:sz w:val="16"/>
              </w:rPr>
              <w:t xml:space="preserve">, </w:t>
            </w:r>
            <w:r w:rsidRPr="00441834">
              <w:rPr>
                <w:rFonts w:ascii="Verdana" w:hAnsi="Verdana"/>
                <w:i/>
                <w:sz w:val="16"/>
              </w:rPr>
              <w:t>SO 05.4: Geostezka - úvodní panel</w:t>
            </w:r>
            <w:r>
              <w:rPr>
                <w:rFonts w:ascii="Verdana" w:hAnsi="Verdana"/>
                <w:i/>
                <w:sz w:val="16"/>
              </w:rPr>
              <w:t xml:space="preserve">, </w:t>
            </w:r>
            <w:r w:rsidRPr="00441834">
              <w:rPr>
                <w:rFonts w:ascii="Verdana" w:hAnsi="Verdana"/>
                <w:i/>
                <w:sz w:val="16"/>
              </w:rPr>
              <w:t>SO 05.5: Geologická pracovna s kameništěm - úvodní panely</w:t>
            </w:r>
            <w:r w:rsidR="00C9141D">
              <w:rPr>
                <w:rFonts w:ascii="Verdana" w:hAnsi="Verdana"/>
                <w:i/>
                <w:sz w:val="16"/>
              </w:rPr>
              <w:t xml:space="preserve">, </w:t>
            </w:r>
            <w:proofErr w:type="gramStart"/>
            <w:r w:rsidR="00C9141D" w:rsidRPr="00C9141D">
              <w:rPr>
                <w:rFonts w:ascii="Verdana" w:hAnsi="Verdana"/>
                <w:i/>
                <w:sz w:val="16"/>
              </w:rPr>
              <w:t>D5.7.2</w:t>
            </w:r>
            <w:proofErr w:type="gramEnd"/>
            <w:r w:rsidR="00C9141D" w:rsidRPr="00C9141D">
              <w:rPr>
                <w:rFonts w:ascii="Verdana" w:hAnsi="Verdana"/>
                <w:i/>
                <w:sz w:val="16"/>
              </w:rPr>
              <w:t>: Časová osa - infocedulky časových událostí</w:t>
            </w:r>
          </w:p>
        </w:tc>
      </w:tr>
      <w:tr w:rsidR="00441834" w:rsidRPr="003B0B2A" w14:paraId="270B4962" w14:textId="77777777" w:rsidTr="00416075">
        <w:trPr>
          <w:cantSplit/>
          <w:trHeight w:val="232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66632" w14:textId="77777777" w:rsidR="00441834" w:rsidRPr="00441834" w:rsidRDefault="00441834" w:rsidP="00441834">
            <w:pPr>
              <w:spacing w:before="60" w:after="60"/>
              <w:ind w:left="709" w:hanging="709"/>
              <w:jc w:val="both"/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 xml:space="preserve">Objednatel: </w:t>
            </w:r>
            <w:r w:rsidRPr="00441834">
              <w:rPr>
                <w:rFonts w:ascii="Verdana" w:hAnsi="Verdana"/>
                <w:i/>
                <w:sz w:val="16"/>
              </w:rPr>
              <w:t>Agentura ochrany přírody a krajiny ČR</w:t>
            </w:r>
          </w:p>
        </w:tc>
      </w:tr>
      <w:tr w:rsidR="00441834" w:rsidRPr="003B0B2A" w14:paraId="340A543D" w14:textId="77777777" w:rsidTr="00416075">
        <w:trPr>
          <w:cantSplit/>
          <w:trHeight w:val="231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35E6C" w14:textId="0F1FC80F" w:rsidR="00441834" w:rsidRPr="00A35EED" w:rsidRDefault="00441834" w:rsidP="00416075">
            <w:pPr>
              <w:spacing w:before="60" w:after="60"/>
              <w:rPr>
                <w:rFonts w:ascii="Verdana" w:hAnsi="Verdana"/>
                <w:b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Dodava</w:t>
            </w:r>
            <w:r w:rsidRPr="003B0B2A">
              <w:rPr>
                <w:rFonts w:ascii="Verdana" w:hAnsi="Verdana"/>
                <w:i/>
                <w:sz w:val="16"/>
              </w:rPr>
              <w:t>tel:</w:t>
            </w:r>
            <w:r>
              <w:rPr>
                <w:rFonts w:ascii="Verdana" w:hAnsi="Verdana"/>
                <w:i/>
                <w:sz w:val="16"/>
              </w:rPr>
              <w:t xml:space="preserve"> Awocado s.r.o.</w:t>
            </w:r>
          </w:p>
        </w:tc>
      </w:tr>
      <w:tr w:rsidR="00441834" w:rsidRPr="003B0B2A" w14:paraId="5D31936E" w14:textId="77777777" w:rsidTr="00416075">
        <w:trPr>
          <w:cantSplit/>
          <w:trHeight w:val="232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E7D82" w14:textId="62A2B770" w:rsidR="00441834" w:rsidRPr="00C36EB1" w:rsidRDefault="00A35EED" w:rsidP="00B71F95">
            <w:pPr>
              <w:spacing w:before="60" w:after="6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i/>
                <w:sz w:val="16"/>
              </w:rPr>
              <w:t xml:space="preserve">TDI: </w:t>
            </w:r>
            <w:r w:rsidR="00B71F95">
              <w:rPr>
                <w:rFonts w:ascii="Verdana" w:hAnsi="Verdana"/>
                <w:i/>
                <w:sz w:val="16"/>
              </w:rPr>
              <w:t>xxx</w:t>
            </w:r>
          </w:p>
        </w:tc>
      </w:tr>
      <w:tr w:rsidR="00441834" w:rsidRPr="003B0B2A" w14:paraId="4462F96F" w14:textId="77777777" w:rsidTr="00416075">
        <w:trPr>
          <w:trHeight w:val="407"/>
        </w:trPr>
        <w:tc>
          <w:tcPr>
            <w:tcW w:w="97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F1CD6F" w14:textId="72EC09BC" w:rsidR="00441834" w:rsidRPr="001F2590" w:rsidRDefault="00441834" w:rsidP="00401185">
            <w:pPr>
              <w:rPr>
                <w:rFonts w:ascii="Verdana" w:hAnsi="Verdana"/>
                <w:sz w:val="16"/>
              </w:rPr>
            </w:pPr>
            <w:r w:rsidRPr="003B0B2A">
              <w:rPr>
                <w:rFonts w:ascii="Verdana" w:hAnsi="Verdana"/>
                <w:b/>
                <w:i/>
                <w:sz w:val="16"/>
              </w:rPr>
              <w:t>Změna</w:t>
            </w:r>
            <w:r w:rsidRPr="003B0B2A">
              <w:rPr>
                <w:rFonts w:ascii="Verdana" w:hAnsi="Verdana"/>
                <w:i/>
                <w:sz w:val="16"/>
              </w:rPr>
              <w:t>:</w:t>
            </w:r>
            <w:r>
              <w:rPr>
                <w:rFonts w:ascii="Verdana" w:hAnsi="Verdana"/>
                <w:i/>
                <w:sz w:val="16"/>
              </w:rPr>
              <w:t xml:space="preserve"> Změna konstrukce panelu</w:t>
            </w:r>
            <w:r w:rsidR="00401185">
              <w:rPr>
                <w:rFonts w:ascii="Verdana" w:hAnsi="Verdana"/>
                <w:i/>
                <w:sz w:val="16"/>
              </w:rPr>
              <w:t xml:space="preserve"> z kovového na dřevěný</w:t>
            </w:r>
            <w:r>
              <w:rPr>
                <w:rFonts w:ascii="Verdana" w:hAnsi="Verdana"/>
                <w:i/>
                <w:sz w:val="16"/>
              </w:rPr>
              <w:t xml:space="preserve">, </w:t>
            </w:r>
            <w:r w:rsidR="00F9538E">
              <w:rPr>
                <w:rFonts w:ascii="Verdana" w:hAnsi="Verdana"/>
                <w:i/>
                <w:sz w:val="16"/>
              </w:rPr>
              <w:t>změna počtu panelů</w:t>
            </w:r>
            <w:r w:rsidR="00401185">
              <w:rPr>
                <w:rFonts w:ascii="Verdana" w:hAnsi="Verdana"/>
                <w:i/>
                <w:sz w:val="16"/>
              </w:rPr>
              <w:t xml:space="preserve"> a umístění grafického obsahu</w:t>
            </w:r>
            <w:r w:rsidR="00F9538E">
              <w:rPr>
                <w:rFonts w:ascii="Verdana" w:hAnsi="Verdana"/>
                <w:i/>
                <w:sz w:val="16"/>
              </w:rPr>
              <w:t xml:space="preserve"> a </w:t>
            </w:r>
            <w:r w:rsidR="00401185">
              <w:rPr>
                <w:rFonts w:ascii="Verdana" w:hAnsi="Verdana"/>
                <w:i/>
                <w:sz w:val="16"/>
              </w:rPr>
              <w:t>změna velikostí cedulek</w:t>
            </w:r>
          </w:p>
        </w:tc>
      </w:tr>
      <w:tr w:rsidR="00A35EED" w:rsidRPr="003B0B2A" w14:paraId="4454AA8E" w14:textId="77777777" w:rsidTr="00416075">
        <w:trPr>
          <w:trHeight w:val="205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2407F68F" w14:textId="77777777" w:rsidR="00A35EED" w:rsidRPr="003B0B2A" w:rsidRDefault="00A35EED" w:rsidP="00416075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3B0B2A">
              <w:rPr>
                <w:rFonts w:ascii="Verdana" w:hAnsi="Verdana"/>
                <w:b/>
                <w:i/>
                <w:sz w:val="18"/>
              </w:rPr>
              <w:t>POPIS ZMĚNY</w:t>
            </w:r>
          </w:p>
        </w:tc>
        <w:tc>
          <w:tcPr>
            <w:tcW w:w="2742" w:type="dxa"/>
            <w:tcBorders>
              <w:left w:val="nil"/>
            </w:tcBorders>
          </w:tcPr>
          <w:p w14:paraId="608AA09E" w14:textId="77777777" w:rsidR="00A35EED" w:rsidRPr="003B0B2A" w:rsidRDefault="00A35EED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Změnu vyvolal: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</w:p>
        </w:tc>
        <w:tc>
          <w:tcPr>
            <w:tcW w:w="6188" w:type="dxa"/>
            <w:gridSpan w:val="2"/>
            <w:tcBorders>
              <w:right w:val="single" w:sz="18" w:space="0" w:color="auto"/>
            </w:tcBorders>
          </w:tcPr>
          <w:p w14:paraId="69D25004" w14:textId="18EEE573" w:rsidR="00A35EED" w:rsidRPr="003B0B2A" w:rsidRDefault="00A35EED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Objednatel </w:t>
            </w:r>
            <w:r w:rsidRPr="005E42EE">
              <w:rPr>
                <w:rFonts w:ascii="Verdana" w:hAnsi="Verdana"/>
                <w:i/>
                <w:sz w:val="16"/>
              </w:rPr>
              <w:t>na základě zjišt</w:t>
            </w:r>
            <w:r>
              <w:rPr>
                <w:rFonts w:ascii="Verdana" w:hAnsi="Verdana"/>
                <w:i/>
                <w:sz w:val="16"/>
              </w:rPr>
              <w:t>ě</w:t>
            </w:r>
            <w:r w:rsidRPr="005E42EE">
              <w:rPr>
                <w:rFonts w:ascii="Verdana" w:hAnsi="Verdana"/>
                <w:i/>
                <w:sz w:val="16"/>
              </w:rPr>
              <w:t>ných skutečností</w:t>
            </w:r>
            <w:r w:rsidR="00401185">
              <w:rPr>
                <w:rFonts w:ascii="Verdana" w:hAnsi="Verdana"/>
                <w:i/>
                <w:sz w:val="16"/>
              </w:rPr>
              <w:t xml:space="preserve"> z realizace stavební části vnější expozice</w:t>
            </w:r>
            <w:r w:rsidRPr="005E42EE">
              <w:rPr>
                <w:rFonts w:ascii="Verdana" w:hAnsi="Verdana"/>
                <w:i/>
                <w:sz w:val="16"/>
              </w:rPr>
              <w:t>, které nebyly v době tvorby PD a žádosti do OPŽP známy</w:t>
            </w:r>
            <w:r>
              <w:rPr>
                <w:rFonts w:ascii="Verdana" w:hAnsi="Verdana"/>
                <w:i/>
                <w:sz w:val="16"/>
              </w:rPr>
              <w:t xml:space="preserve">. </w:t>
            </w:r>
          </w:p>
        </w:tc>
      </w:tr>
      <w:tr w:rsidR="001D4CA5" w:rsidRPr="003B0B2A" w14:paraId="3A1431DA" w14:textId="77777777" w:rsidTr="00416075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F1FE226" w14:textId="77777777" w:rsidR="001D4CA5" w:rsidRPr="003B0B2A" w:rsidRDefault="001D4CA5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8930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084C6743" w14:textId="1A196DD0" w:rsidR="006D1EC0" w:rsidRDefault="00A35EED" w:rsidP="006D1EC0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Změny jsou v souladu s § 222 odst. </w:t>
            </w:r>
            <w:r w:rsidR="006D1EC0">
              <w:rPr>
                <w:rFonts w:ascii="Verdana" w:hAnsi="Verdana"/>
                <w:i/>
                <w:sz w:val="16"/>
              </w:rPr>
              <w:t>5</w:t>
            </w:r>
            <w:r>
              <w:rPr>
                <w:rFonts w:ascii="Verdana" w:hAnsi="Verdana"/>
                <w:i/>
                <w:sz w:val="16"/>
              </w:rPr>
              <w:t xml:space="preserve"> zákona č. 134/2016 Sb., o zadávání veřejných zakázek, ve znění pozdějších předpisů. (Znění § 222 odst. </w:t>
            </w:r>
            <w:r w:rsidR="006D1EC0">
              <w:rPr>
                <w:rFonts w:ascii="Verdana" w:hAnsi="Verdana"/>
                <w:i/>
                <w:sz w:val="16"/>
              </w:rPr>
              <w:t>5</w:t>
            </w:r>
            <w:r>
              <w:rPr>
                <w:rFonts w:ascii="Verdana" w:hAnsi="Verdana"/>
                <w:i/>
                <w:sz w:val="16"/>
              </w:rPr>
              <w:t>: „</w:t>
            </w:r>
            <w:r w:rsidR="006D1EC0" w:rsidRPr="006D1EC0">
              <w:rPr>
                <w:rFonts w:ascii="Verdana" w:hAnsi="Verdana"/>
                <w:i/>
                <w:sz w:val="16"/>
              </w:rPr>
              <w:t>Za podstatnou změnu závazku ze smlouvy na veřejnou zakázku se nepovažují dodatečné stavební práce, služby nebo dodávky od dodavatele původní veřejné zakázky, které nebyly zahrnuty v původním závazku ze smlouvy na veřejnou zakázku, pokud jsou nezbytné a změna v osobě dodavatele</w:t>
            </w:r>
            <w:r w:rsidR="006D1EC0">
              <w:rPr>
                <w:rFonts w:ascii="Verdana" w:hAnsi="Verdana"/>
                <w:i/>
                <w:sz w:val="16"/>
              </w:rPr>
              <w:t xml:space="preserve">  a) </w:t>
            </w:r>
            <w:r w:rsidR="006D1EC0" w:rsidRPr="006D1EC0">
              <w:rPr>
                <w:rFonts w:ascii="Verdana" w:hAnsi="Verdana"/>
                <w:i/>
                <w:sz w:val="16"/>
              </w:rPr>
              <w:t>není možná z ekonomických anebo technických důvodů spočívajících zejména v požadavcích na slučitelnost nebo interoperabilitu se stávajícím zařízením, službami nebo instalacemi pořízenými zadavatelem v původním zadávacím řízení a</w:t>
            </w:r>
            <w:r w:rsidR="006D1EC0">
              <w:rPr>
                <w:rFonts w:ascii="Verdana" w:hAnsi="Verdana"/>
                <w:i/>
                <w:sz w:val="16"/>
              </w:rPr>
              <w:t xml:space="preserve"> </w:t>
            </w:r>
            <w:r w:rsidR="006D1EC0" w:rsidRPr="006D1EC0">
              <w:rPr>
                <w:rFonts w:ascii="Verdana" w:hAnsi="Verdana"/>
                <w:i/>
                <w:sz w:val="16"/>
              </w:rPr>
              <w:t>b) způsobila by zadavateli značné obtíže nebo výrazné zvýšení nákladů.</w:t>
            </w:r>
            <w:r w:rsidR="006D1EC0">
              <w:rPr>
                <w:rFonts w:ascii="Verdana" w:hAnsi="Verdana"/>
                <w:i/>
                <w:sz w:val="16"/>
              </w:rPr>
              <w:t>“)</w:t>
            </w:r>
          </w:p>
          <w:p w14:paraId="0533C079" w14:textId="36C39589" w:rsidR="001D4CA5" w:rsidRPr="00A35EED" w:rsidRDefault="001D4CA5" w:rsidP="00416075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>1/ Popis změny: SO 05.1: Naučná stezka Zlatý kůň – Infopanely</w:t>
            </w:r>
          </w:p>
          <w:p w14:paraId="2D6B8E64" w14:textId="08E9BCC4" w:rsidR="001D4CA5" w:rsidRDefault="001D4CA5" w:rsidP="001D4CA5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  <w:i/>
                <w:sz w:val="16"/>
              </w:rPr>
            </w:pPr>
            <w:r w:rsidRPr="001D4CA5">
              <w:rPr>
                <w:rFonts w:ascii="Verdana" w:hAnsi="Verdana"/>
                <w:i/>
                <w:sz w:val="16"/>
              </w:rPr>
              <w:t xml:space="preserve"> upřesnění počtu panelů NS – na základě aktuálního stavu v místě plnění a stavu jednotlivých panelů byla upřesněna údržba patek celkem u 13 stojanů tj. 26 patek místo původních 28 (</w:t>
            </w:r>
            <w:proofErr w:type="gramStart"/>
            <w:r w:rsidRPr="001D4CA5">
              <w:rPr>
                <w:rFonts w:ascii="Verdana" w:hAnsi="Verdana"/>
                <w:i/>
                <w:sz w:val="16"/>
              </w:rPr>
              <w:t>D5.1.01</w:t>
            </w:r>
            <w:proofErr w:type="gramEnd"/>
            <w:r w:rsidRPr="001D4CA5">
              <w:rPr>
                <w:rFonts w:ascii="Verdana" w:hAnsi="Verdana"/>
                <w:i/>
                <w:sz w:val="16"/>
              </w:rPr>
              <w:t>) – odečet údržby 2 patek, 1 pan</w:t>
            </w:r>
            <w:r w:rsidR="00CD6482">
              <w:rPr>
                <w:rFonts w:ascii="Verdana" w:hAnsi="Verdana"/>
                <w:i/>
                <w:sz w:val="16"/>
              </w:rPr>
              <w:t xml:space="preserve">el se nebude obnovovat, protože v jeho místě stojí </w:t>
            </w:r>
            <w:r w:rsidR="00C63F13">
              <w:rPr>
                <w:rFonts w:ascii="Verdana" w:hAnsi="Verdana"/>
                <w:i/>
                <w:sz w:val="16"/>
              </w:rPr>
              <w:t xml:space="preserve">svah </w:t>
            </w:r>
            <w:r w:rsidR="00CD6482">
              <w:rPr>
                <w:rFonts w:ascii="Verdana" w:hAnsi="Verdana"/>
                <w:i/>
                <w:sz w:val="16"/>
              </w:rPr>
              <w:t>altán</w:t>
            </w:r>
            <w:r w:rsidR="00C63F13">
              <w:rPr>
                <w:rFonts w:ascii="Verdana" w:hAnsi="Verdana"/>
                <w:i/>
                <w:sz w:val="16"/>
              </w:rPr>
              <w:t>u, přístupové schody a zpevněná komunikace</w:t>
            </w:r>
            <w:r w:rsidRPr="001D4CA5">
              <w:rPr>
                <w:rFonts w:ascii="Verdana" w:hAnsi="Verdana"/>
                <w:i/>
                <w:sz w:val="16"/>
              </w:rPr>
              <w:t xml:space="preserve">. S tím souvisí i odečet v položkách </w:t>
            </w:r>
            <w:proofErr w:type="gramStart"/>
            <w:r w:rsidRPr="001D4CA5">
              <w:rPr>
                <w:rFonts w:ascii="Verdana" w:hAnsi="Verdana"/>
                <w:i/>
                <w:sz w:val="16"/>
              </w:rPr>
              <w:t>D5.1.10</w:t>
            </w:r>
            <w:proofErr w:type="gramEnd"/>
            <w:r w:rsidRPr="001D4CA5">
              <w:rPr>
                <w:rFonts w:ascii="Verdana" w:hAnsi="Verdana"/>
                <w:i/>
                <w:sz w:val="16"/>
              </w:rPr>
              <w:t>, D5.1.11, D5.1.16</w:t>
            </w:r>
          </w:p>
          <w:p w14:paraId="09FB6DE5" w14:textId="4FDE76CB" w:rsidR="00991F2E" w:rsidRDefault="00BD03D9" w:rsidP="00991F2E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i</w:t>
            </w:r>
            <w:r w:rsidR="00991F2E" w:rsidRPr="00991F2E">
              <w:rPr>
                <w:rFonts w:ascii="Verdana" w:hAnsi="Verdana"/>
                <w:i/>
                <w:sz w:val="16"/>
              </w:rPr>
              <w:t>nteraktivní prv</w:t>
            </w:r>
            <w:r w:rsidR="00991F2E">
              <w:rPr>
                <w:rFonts w:ascii="Verdana" w:hAnsi="Verdana"/>
                <w:i/>
                <w:sz w:val="16"/>
              </w:rPr>
              <w:t>ek</w:t>
            </w:r>
            <w:r w:rsidR="00991F2E" w:rsidRPr="00991F2E">
              <w:rPr>
                <w:rFonts w:ascii="Verdana" w:hAnsi="Verdana"/>
                <w:i/>
                <w:sz w:val="16"/>
              </w:rPr>
              <w:t xml:space="preserve"> - bludiště </w:t>
            </w:r>
            <w:r w:rsidR="00991F2E">
              <w:rPr>
                <w:rFonts w:ascii="Verdana" w:hAnsi="Verdana"/>
                <w:i/>
                <w:sz w:val="16"/>
              </w:rPr>
              <w:t>bude nahrazen z důvodu nevhodnosti umístění v terénu (zcizení odendávacích tabulek, prvek je vhodný do uzamčených prostor) na interaktivní prvek – potravní labyrint</w:t>
            </w:r>
            <w:r>
              <w:rPr>
                <w:rFonts w:ascii="Verdana" w:hAnsi="Verdana"/>
                <w:i/>
                <w:sz w:val="16"/>
              </w:rPr>
              <w:t xml:space="preserve">, ve kterém nejsou lehce snímatelné prvky. Se změnou prvku souvisí i úprava grafického obsahu a s tím spojené navýšení ceny (viz Příloha </w:t>
            </w:r>
            <w:proofErr w:type="gramStart"/>
            <w:r>
              <w:rPr>
                <w:rFonts w:ascii="Verdana" w:hAnsi="Verdana"/>
                <w:i/>
                <w:sz w:val="16"/>
              </w:rPr>
              <w:t>č.1).</w:t>
            </w:r>
            <w:proofErr w:type="gramEnd"/>
          </w:p>
          <w:p w14:paraId="12426128" w14:textId="2E8102F4" w:rsidR="00C9141D" w:rsidRPr="00A35EED" w:rsidRDefault="00C9141D" w:rsidP="00A35EED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>Méněpráce celkem…</w:t>
            </w:r>
            <w:r w:rsidR="00BD03D9">
              <w:rPr>
                <w:rFonts w:ascii="Verdana" w:hAnsi="Verdana"/>
                <w:b/>
                <w:i/>
                <w:sz w:val="16"/>
              </w:rPr>
              <w:t>39.430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="00A35EED" w:rsidRPr="00A35EED">
              <w:rPr>
                <w:rFonts w:ascii="Verdana" w:hAnsi="Verdana"/>
                <w:b/>
                <w:i/>
                <w:sz w:val="16"/>
              </w:rPr>
              <w:t xml:space="preserve"> Kč,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 vícepráce celke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 xml:space="preserve">m </w:t>
            </w:r>
            <w:r w:rsidR="00BD03D9">
              <w:rPr>
                <w:rFonts w:ascii="Verdana" w:hAnsi="Verdana"/>
                <w:b/>
                <w:i/>
                <w:sz w:val="16"/>
              </w:rPr>
              <w:t>32.030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Kč </w:t>
            </w:r>
          </w:p>
          <w:p w14:paraId="1795F24E" w14:textId="77777777" w:rsidR="001D4CA5" w:rsidRPr="00A35EED" w:rsidRDefault="001D4CA5" w:rsidP="00441834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 xml:space="preserve">2/ Popis změny: SO 05.4: Geostezka - úvodní panel </w:t>
            </w:r>
          </w:p>
          <w:p w14:paraId="6E7D6BB5" w14:textId="30252AE1" w:rsidR="001D4CA5" w:rsidRDefault="001D4CA5" w:rsidP="001D4CA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Z důvodu sjednocení </w:t>
            </w:r>
            <w:r w:rsidR="00401185">
              <w:rPr>
                <w:rFonts w:ascii="Verdana" w:hAnsi="Verdana"/>
                <w:i/>
                <w:sz w:val="16"/>
              </w:rPr>
              <w:t>vzhledu</w:t>
            </w:r>
            <w:r>
              <w:rPr>
                <w:rFonts w:ascii="Verdana" w:hAnsi="Verdana"/>
                <w:i/>
                <w:sz w:val="16"/>
              </w:rPr>
              <w:t xml:space="preserve"> panelů </w:t>
            </w:r>
            <w:r w:rsidR="00401185">
              <w:rPr>
                <w:rFonts w:ascii="Verdana" w:hAnsi="Verdana"/>
                <w:i/>
                <w:sz w:val="16"/>
              </w:rPr>
              <w:t xml:space="preserve">a použitého materiálu </w:t>
            </w:r>
            <w:r>
              <w:rPr>
                <w:rFonts w:ascii="Verdana" w:hAnsi="Verdana"/>
                <w:i/>
                <w:sz w:val="16"/>
              </w:rPr>
              <w:t xml:space="preserve">v celé </w:t>
            </w:r>
            <w:r w:rsidR="00F9538E">
              <w:rPr>
                <w:rFonts w:ascii="Verdana" w:hAnsi="Verdana"/>
                <w:i/>
                <w:sz w:val="16"/>
              </w:rPr>
              <w:t xml:space="preserve">vnější </w:t>
            </w:r>
            <w:r>
              <w:rPr>
                <w:rFonts w:ascii="Verdana" w:hAnsi="Verdana"/>
                <w:i/>
                <w:sz w:val="16"/>
              </w:rPr>
              <w:t xml:space="preserve">expozici se navrhuje změna kovového stojanu na dřevěný (viz </w:t>
            </w:r>
            <w:r w:rsidR="00A25078">
              <w:rPr>
                <w:rFonts w:ascii="Verdana" w:hAnsi="Verdana"/>
                <w:i/>
                <w:sz w:val="16"/>
              </w:rPr>
              <w:t>P</w:t>
            </w:r>
            <w:r>
              <w:rPr>
                <w:rFonts w:ascii="Verdana" w:hAnsi="Verdana"/>
                <w:i/>
                <w:sz w:val="16"/>
              </w:rPr>
              <w:t xml:space="preserve">říloha č. </w:t>
            </w:r>
            <w:r w:rsidR="00BD03D9">
              <w:rPr>
                <w:rFonts w:ascii="Verdana" w:hAnsi="Verdana"/>
                <w:i/>
                <w:sz w:val="16"/>
              </w:rPr>
              <w:t>2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14:paraId="5C99E2A2" w14:textId="36DCC061" w:rsidR="00C9141D" w:rsidRPr="00A35EED" w:rsidRDefault="00C9141D" w:rsidP="00A35EED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>Méněpráce celkem……</w:t>
            </w:r>
            <w:r w:rsidR="00C63F13">
              <w:rPr>
                <w:rFonts w:ascii="Verdana" w:hAnsi="Verdana"/>
                <w:b/>
                <w:i/>
                <w:sz w:val="16"/>
              </w:rPr>
              <w:t>45.176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 Kč, vícepráce celkem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…</w:t>
            </w:r>
            <w:r w:rsidR="00C63F13">
              <w:rPr>
                <w:rFonts w:ascii="Verdana" w:hAnsi="Verdana"/>
                <w:b/>
                <w:i/>
                <w:sz w:val="16"/>
              </w:rPr>
              <w:t>54.</w:t>
            </w:r>
            <w:r w:rsidR="00401185">
              <w:rPr>
                <w:rFonts w:ascii="Verdana" w:hAnsi="Verdana"/>
                <w:b/>
                <w:i/>
                <w:sz w:val="16"/>
              </w:rPr>
              <w:t>3</w:t>
            </w:r>
            <w:r w:rsidR="00C63F13">
              <w:rPr>
                <w:rFonts w:ascii="Verdana" w:hAnsi="Verdana"/>
                <w:b/>
                <w:i/>
                <w:sz w:val="16"/>
              </w:rPr>
              <w:t>30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Kč </w:t>
            </w:r>
          </w:p>
          <w:p w14:paraId="16983FA4" w14:textId="77777777" w:rsidR="001D4CA5" w:rsidRPr="00A35EED" w:rsidRDefault="001D4CA5" w:rsidP="001D4CA5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>3/ Popis změny: SO 05.5: Geologická pracovna s kameništěm - úvodní panely</w:t>
            </w:r>
          </w:p>
          <w:p w14:paraId="69CE216F" w14:textId="46053704" w:rsidR="001D4CA5" w:rsidRDefault="001D4CA5" w:rsidP="00C9141D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Z důvodu změny technologie výroby kovových sloupů na stavbě altánu a na základě nesouhlasu zhotovitele se zásahem umístění závěsného systému v altánu (zrušení záruky – pravděpodobná koroze, nevhodné větrné podmínky)</w:t>
            </w:r>
            <w:r w:rsidR="00C9141D">
              <w:rPr>
                <w:rFonts w:ascii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 xml:space="preserve">se navrhuje zrušit výroba </w:t>
            </w:r>
            <w:r w:rsidRPr="001D4CA5">
              <w:rPr>
                <w:rFonts w:ascii="Verdana" w:hAnsi="Verdana"/>
                <w:i/>
                <w:sz w:val="16"/>
              </w:rPr>
              <w:t xml:space="preserve">a montáž </w:t>
            </w:r>
            <w:r w:rsidR="00C9141D">
              <w:rPr>
                <w:rFonts w:ascii="Verdana" w:hAnsi="Verdana"/>
                <w:i/>
                <w:sz w:val="16"/>
              </w:rPr>
              <w:t xml:space="preserve">3 ks </w:t>
            </w:r>
            <w:r w:rsidRPr="001D4CA5">
              <w:rPr>
                <w:rFonts w:ascii="Verdana" w:hAnsi="Verdana"/>
                <w:i/>
                <w:sz w:val="16"/>
              </w:rPr>
              <w:t>informační</w:t>
            </w:r>
            <w:r w:rsidR="00C9141D">
              <w:rPr>
                <w:rFonts w:ascii="Verdana" w:hAnsi="Verdana"/>
                <w:i/>
                <w:sz w:val="16"/>
              </w:rPr>
              <w:t>ch</w:t>
            </w:r>
            <w:r w:rsidRPr="001D4CA5">
              <w:rPr>
                <w:rFonts w:ascii="Verdana" w:hAnsi="Verdana"/>
                <w:i/>
                <w:sz w:val="16"/>
              </w:rPr>
              <w:t xml:space="preserve"> panel</w:t>
            </w:r>
            <w:r w:rsidR="00C9141D">
              <w:rPr>
                <w:rFonts w:ascii="Verdana" w:hAnsi="Verdana"/>
                <w:i/>
                <w:sz w:val="16"/>
              </w:rPr>
              <w:t>ů</w:t>
            </w:r>
            <w:r w:rsidRPr="001D4CA5">
              <w:rPr>
                <w:rFonts w:ascii="Verdana" w:hAnsi="Verdana"/>
                <w:i/>
                <w:sz w:val="16"/>
              </w:rPr>
              <w:t>: pro Altán SO 07- velkoformátový tisk a laminace na AL plech 800 x 450 mm</w:t>
            </w:r>
            <w:r w:rsidR="00C9141D">
              <w:rPr>
                <w:rFonts w:ascii="Verdana" w:hAnsi="Verdana"/>
                <w:i/>
                <w:sz w:val="16"/>
              </w:rPr>
              <w:t xml:space="preserve"> – položky </w:t>
            </w:r>
            <w:proofErr w:type="gramStart"/>
            <w:r w:rsidR="00C9141D" w:rsidRPr="00C9141D">
              <w:rPr>
                <w:rFonts w:ascii="Verdana" w:hAnsi="Verdana"/>
                <w:i/>
                <w:sz w:val="16"/>
              </w:rPr>
              <w:t>D5.5.1</w:t>
            </w:r>
            <w:r w:rsidR="00C9141D">
              <w:rPr>
                <w:rFonts w:ascii="Verdana" w:hAnsi="Verdana"/>
                <w:i/>
                <w:sz w:val="16"/>
              </w:rPr>
              <w:t>4</w:t>
            </w:r>
            <w:proofErr w:type="gramEnd"/>
            <w:r w:rsidR="00C9141D">
              <w:rPr>
                <w:rFonts w:ascii="Verdana" w:hAnsi="Verdana"/>
                <w:i/>
                <w:sz w:val="16"/>
              </w:rPr>
              <w:t>,</w:t>
            </w:r>
            <w:r w:rsidR="00C9141D" w:rsidRPr="00C9141D">
              <w:rPr>
                <w:rFonts w:ascii="Verdana" w:hAnsi="Verdana"/>
                <w:i/>
                <w:sz w:val="16"/>
              </w:rPr>
              <w:t xml:space="preserve"> D5.5.15</w:t>
            </w:r>
            <w:r w:rsidR="00401185">
              <w:rPr>
                <w:rFonts w:ascii="Verdana" w:hAnsi="Verdana"/>
                <w:i/>
                <w:sz w:val="16"/>
              </w:rPr>
              <w:t>.</w:t>
            </w:r>
          </w:p>
          <w:p w14:paraId="511C69CC" w14:textId="473F24F7" w:rsidR="00401185" w:rsidRDefault="00401185" w:rsidP="00C9141D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Obsah 2 panelů bude umístěný na informačních panelech a panelu v Geopracovně. Ruší se jen 1 obsah.</w:t>
            </w:r>
          </w:p>
          <w:p w14:paraId="23E59BA2" w14:textId="2910BA45" w:rsidR="00C9141D" w:rsidRPr="00A35EED" w:rsidRDefault="00C9141D" w:rsidP="00A35EED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lastRenderedPageBreak/>
              <w:t>Méněpráce celkem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…</w:t>
            </w:r>
            <w:r w:rsidR="00991F2E">
              <w:rPr>
                <w:rFonts w:ascii="Verdana" w:hAnsi="Verdana"/>
                <w:b/>
                <w:i/>
                <w:sz w:val="16"/>
              </w:rPr>
              <w:t>21.050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 Kč, vícepráce celkem …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0,-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Kč </w:t>
            </w:r>
          </w:p>
          <w:p w14:paraId="3A905671" w14:textId="3681FFC3" w:rsidR="00C9141D" w:rsidRPr="00A35EED" w:rsidRDefault="00C9141D" w:rsidP="00C9141D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 xml:space="preserve">4/ Popis změny: </w:t>
            </w:r>
            <w:proofErr w:type="gramStart"/>
            <w:r w:rsidRPr="00A35EED">
              <w:rPr>
                <w:rFonts w:ascii="Verdana" w:hAnsi="Verdana"/>
                <w:b/>
                <w:i/>
                <w:sz w:val="16"/>
              </w:rPr>
              <w:t>D5</w:t>
            </w:r>
            <w:r w:rsidR="00C63F13">
              <w:rPr>
                <w:rFonts w:ascii="Verdana" w:hAnsi="Verdana"/>
                <w:b/>
                <w:i/>
                <w:sz w:val="16"/>
              </w:rPr>
              <w:t>.</w:t>
            </w:r>
            <w:r w:rsidRPr="00A35EED">
              <w:rPr>
                <w:rFonts w:ascii="Verdana" w:hAnsi="Verdana"/>
                <w:b/>
                <w:i/>
                <w:sz w:val="16"/>
              </w:rPr>
              <w:t>7.2</w:t>
            </w:r>
            <w:proofErr w:type="gramEnd"/>
            <w:r w:rsidRPr="00A35EED">
              <w:rPr>
                <w:rFonts w:ascii="Verdana" w:hAnsi="Verdana"/>
                <w:b/>
                <w:i/>
                <w:sz w:val="16"/>
              </w:rPr>
              <w:t>: Časová osa - infocedulky časových událostí</w:t>
            </w:r>
          </w:p>
          <w:p w14:paraId="4E50F68E" w14:textId="6B3BC869" w:rsidR="00C9141D" w:rsidRDefault="00C9141D" w:rsidP="00C9141D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Z důvodu potřeby umístění většího objemu textu na cedulku se navrhuje zvětšit a změnit formát cedulky z 10 x 10 cm na kruhovou o průměru 18 cm</w:t>
            </w:r>
            <w:r w:rsidR="00991F2E">
              <w:rPr>
                <w:rFonts w:ascii="Verdana" w:hAnsi="Verdana"/>
                <w:i/>
                <w:sz w:val="16"/>
              </w:rPr>
              <w:t>. Viz příloha</w:t>
            </w:r>
            <w:r w:rsidR="00A25078">
              <w:rPr>
                <w:rFonts w:ascii="Verdana" w:hAnsi="Verdana"/>
                <w:i/>
                <w:sz w:val="16"/>
              </w:rPr>
              <w:t xml:space="preserve"> </w:t>
            </w:r>
            <w:proofErr w:type="gramStart"/>
            <w:r w:rsidR="00A25078">
              <w:rPr>
                <w:rFonts w:ascii="Verdana" w:hAnsi="Verdana"/>
                <w:i/>
                <w:sz w:val="16"/>
              </w:rPr>
              <w:t>č.3</w:t>
            </w:r>
            <w:r w:rsidR="00991F2E">
              <w:rPr>
                <w:rFonts w:ascii="Verdana" w:hAnsi="Verdana"/>
                <w:i/>
                <w:sz w:val="16"/>
              </w:rPr>
              <w:t>.</w:t>
            </w:r>
            <w:proofErr w:type="gramEnd"/>
          </w:p>
          <w:p w14:paraId="130F86B2" w14:textId="6AE4C79E" w:rsidR="00C9141D" w:rsidRPr="00A35EED" w:rsidRDefault="00C9141D" w:rsidP="00A35EED">
            <w:pPr>
              <w:rPr>
                <w:rFonts w:ascii="Verdana" w:hAnsi="Verdana"/>
                <w:b/>
                <w:i/>
                <w:sz w:val="16"/>
              </w:rPr>
            </w:pPr>
            <w:r w:rsidRPr="00A35EED">
              <w:rPr>
                <w:rFonts w:ascii="Verdana" w:hAnsi="Verdana"/>
                <w:b/>
                <w:i/>
                <w:sz w:val="16"/>
              </w:rPr>
              <w:t>Méněpráce celkem…</w:t>
            </w:r>
            <w:r w:rsidR="00C63F13">
              <w:rPr>
                <w:rFonts w:ascii="Verdana" w:hAnsi="Verdana"/>
                <w:b/>
                <w:i/>
                <w:sz w:val="16"/>
              </w:rPr>
              <w:t>12.600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 Kč, vícepráce celkem …</w:t>
            </w:r>
            <w:r w:rsidR="00C63F13">
              <w:rPr>
                <w:rFonts w:ascii="Verdana" w:hAnsi="Verdana"/>
                <w:b/>
                <w:i/>
                <w:sz w:val="16"/>
              </w:rPr>
              <w:t>31.896</w:t>
            </w:r>
            <w:r w:rsidR="00CC61D2" w:rsidRPr="00A35EED">
              <w:rPr>
                <w:rFonts w:ascii="Verdana" w:hAnsi="Verdana"/>
                <w:b/>
                <w:i/>
                <w:sz w:val="16"/>
              </w:rPr>
              <w:t>,-</w:t>
            </w:r>
            <w:r w:rsidRPr="00A35EED">
              <w:rPr>
                <w:rFonts w:ascii="Verdana" w:hAnsi="Verdana"/>
                <w:b/>
                <w:i/>
                <w:sz w:val="16"/>
              </w:rPr>
              <w:t xml:space="preserve">Kč </w:t>
            </w:r>
          </w:p>
          <w:p w14:paraId="55AF1DB9" w14:textId="77777777" w:rsidR="00C9141D" w:rsidRPr="003B0B2A" w:rsidRDefault="00C9141D" w:rsidP="00C9141D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521FBF23" w14:textId="77777777" w:rsidTr="00441834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3C94466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nil"/>
            </w:tcBorders>
          </w:tcPr>
          <w:p w14:paraId="4B51CC7A" w14:textId="77777777" w:rsidR="00441834" w:rsidRPr="003B0B2A" w:rsidRDefault="00441834" w:rsidP="00441834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Způsob projekčního zpracování</w:t>
            </w:r>
            <w:r>
              <w:rPr>
                <w:rFonts w:ascii="Verdana" w:hAnsi="Verdana"/>
                <w:i/>
                <w:sz w:val="16"/>
              </w:rPr>
              <w:t>:</w:t>
            </w:r>
            <w:r w:rsidRPr="003B0B2A">
              <w:rPr>
                <w:rFonts w:ascii="Verdana" w:hAnsi="Verdana"/>
                <w:i/>
                <w:sz w:val="16"/>
              </w:rPr>
              <w:t xml:space="preserve"> </w:t>
            </w:r>
          </w:p>
        </w:tc>
        <w:tc>
          <w:tcPr>
            <w:tcW w:w="3494" w:type="dxa"/>
            <w:tcBorders>
              <w:top w:val="single" w:sz="6" w:space="0" w:color="auto"/>
            </w:tcBorders>
          </w:tcPr>
          <w:p w14:paraId="3965F25D" w14:textId="751238E8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dokumentace skutečného provedení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70FBF04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6C39B474" w14:textId="77777777" w:rsidTr="00441834">
        <w:trPr>
          <w:trHeight w:val="205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A037230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1407F3F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náklady na změnu</w:t>
            </w:r>
            <w:r w:rsidR="00C9141D">
              <w:rPr>
                <w:rFonts w:ascii="Verdana" w:hAnsi="Verdana"/>
                <w:i/>
                <w:sz w:val="16"/>
              </w:rPr>
              <w:t xml:space="preserve"> celkem</w:t>
            </w:r>
          </w:p>
        </w:tc>
        <w:tc>
          <w:tcPr>
            <w:tcW w:w="34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44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vícepráce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941015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méněpráce</w:t>
            </w:r>
          </w:p>
        </w:tc>
      </w:tr>
      <w:tr w:rsidR="00441834" w:rsidRPr="003B0B2A" w14:paraId="3AB88152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CCCBEE2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5C3EC8C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687DB" w14:textId="0E2684DF" w:rsidR="00441834" w:rsidRPr="003B0B2A" w:rsidRDefault="00030DA5" w:rsidP="00620C34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118 256</w:t>
            </w:r>
            <w:r w:rsidR="00441834">
              <w:rPr>
                <w:rFonts w:ascii="Verdana" w:hAnsi="Verdana"/>
                <w:i/>
                <w:sz w:val="16"/>
              </w:rPr>
              <w:t>,- Kč bez DPH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AA6C3F7" w14:textId="39DEED08" w:rsidR="00441834" w:rsidRPr="003B0B2A" w:rsidRDefault="00030DA5" w:rsidP="00620C34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118 256</w:t>
            </w:r>
            <w:r w:rsidR="00441834">
              <w:rPr>
                <w:rFonts w:ascii="Verdana" w:hAnsi="Verdana"/>
                <w:i/>
                <w:sz w:val="16"/>
              </w:rPr>
              <w:t>,- Kč bez DPH</w:t>
            </w:r>
          </w:p>
        </w:tc>
      </w:tr>
      <w:tr w:rsidR="00441834" w:rsidRPr="003B0B2A" w14:paraId="3AF7942A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5345EF2B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left w:val="single" w:sz="6" w:space="0" w:color="auto"/>
            </w:tcBorders>
          </w:tcPr>
          <w:p w14:paraId="3CF5304B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úprava smluvní ceny:</w:t>
            </w:r>
          </w:p>
        </w:tc>
        <w:tc>
          <w:tcPr>
            <w:tcW w:w="3494" w:type="dxa"/>
          </w:tcPr>
          <w:p w14:paraId="254A87C3" w14:textId="61930DC3" w:rsidR="00441834" w:rsidRPr="003B0B2A" w:rsidRDefault="00620C34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Bez DPH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14:paraId="37470780" w14:textId="7A588DEF" w:rsidR="00441834" w:rsidRPr="003B0B2A" w:rsidRDefault="00620C34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Včetně DPH</w:t>
            </w:r>
          </w:p>
        </w:tc>
      </w:tr>
      <w:tr w:rsidR="00441834" w:rsidRPr="003B0B2A" w14:paraId="1D4A2085" w14:textId="77777777" w:rsidTr="00441834">
        <w:trPr>
          <w:trHeight w:val="205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6FBE0DB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left w:val="single" w:sz="6" w:space="0" w:color="auto"/>
            </w:tcBorders>
          </w:tcPr>
          <w:p w14:paraId="47EE03FB" w14:textId="77777777" w:rsidR="00441834" w:rsidRPr="003B0B2A" w:rsidRDefault="00441834" w:rsidP="00C9141D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 xml:space="preserve">dosud platná cena dle SOD </w:t>
            </w:r>
          </w:p>
        </w:tc>
        <w:tc>
          <w:tcPr>
            <w:tcW w:w="3494" w:type="dxa"/>
          </w:tcPr>
          <w:p w14:paraId="111B8688" w14:textId="54477586" w:rsidR="00441834" w:rsidRPr="003B0B2A" w:rsidRDefault="00620C34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789 348,- Kč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14:paraId="6804DAC8" w14:textId="414ED174" w:rsidR="00441834" w:rsidRPr="003B0B2A" w:rsidRDefault="00620C34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955 111,- Kč</w:t>
            </w:r>
          </w:p>
        </w:tc>
      </w:tr>
      <w:tr w:rsidR="00441834" w:rsidRPr="003B0B2A" w14:paraId="68E72196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3FCE5D71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38AB2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zvýšení:</w:t>
            </w:r>
          </w:p>
        </w:tc>
        <w:tc>
          <w:tcPr>
            <w:tcW w:w="34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4CB5EB" w14:textId="546D1D25" w:rsidR="00441834" w:rsidRPr="003B0B2A" w:rsidRDefault="00030DA5" w:rsidP="00620C34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118 256</w:t>
            </w:r>
            <w:r w:rsidR="00A35EED">
              <w:rPr>
                <w:rFonts w:ascii="Verdana" w:hAnsi="Verdana"/>
                <w:i/>
                <w:sz w:val="16"/>
              </w:rPr>
              <w:t xml:space="preserve">,- Kč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7EBB763" w14:textId="3D4F35B1" w:rsidR="00441834" w:rsidRPr="003B0B2A" w:rsidRDefault="00030DA5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143 089,76</w:t>
            </w:r>
            <w:r w:rsidR="00620C34">
              <w:rPr>
                <w:rFonts w:ascii="Verdana" w:hAnsi="Verdana"/>
                <w:i/>
                <w:sz w:val="16"/>
              </w:rPr>
              <w:t xml:space="preserve"> Kč</w:t>
            </w:r>
          </w:p>
        </w:tc>
      </w:tr>
      <w:tr w:rsidR="00441834" w:rsidRPr="003B0B2A" w14:paraId="5BAFB839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0600626B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CC5E10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snížení:</w:t>
            </w:r>
          </w:p>
        </w:tc>
        <w:tc>
          <w:tcPr>
            <w:tcW w:w="34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4178AF" w14:textId="556502A4" w:rsidR="00441834" w:rsidRPr="003B0B2A" w:rsidRDefault="00030DA5" w:rsidP="00620C34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118 256,- Kč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8BFA87E" w14:textId="38000774" w:rsidR="00441834" w:rsidRPr="003B0B2A" w:rsidRDefault="00030DA5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143 089,76 Kč</w:t>
            </w:r>
          </w:p>
        </w:tc>
      </w:tr>
      <w:tr w:rsidR="00441834" w:rsidRPr="003B0B2A" w14:paraId="16000978" w14:textId="77777777" w:rsidTr="00441834">
        <w:trPr>
          <w:trHeight w:val="205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F3B435C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</w:tcBorders>
          </w:tcPr>
          <w:p w14:paraId="1F942CC4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nová cena:</w:t>
            </w:r>
          </w:p>
        </w:tc>
        <w:tc>
          <w:tcPr>
            <w:tcW w:w="3494" w:type="dxa"/>
            <w:tcBorders>
              <w:top w:val="single" w:sz="6" w:space="0" w:color="auto"/>
              <w:left w:val="nil"/>
            </w:tcBorders>
          </w:tcPr>
          <w:p w14:paraId="128616ED" w14:textId="1B5F2602" w:rsidR="00441834" w:rsidRPr="003B0B2A" w:rsidRDefault="00620C34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789 348,- Kč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3D2A2CA8" w14:textId="5FAFB062" w:rsidR="00441834" w:rsidRPr="003B0B2A" w:rsidRDefault="00620C34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955 111,- Kč</w:t>
            </w:r>
          </w:p>
        </w:tc>
      </w:tr>
      <w:tr w:rsidR="00441834" w:rsidRPr="003B0B2A" w14:paraId="33336139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A77EB4E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58AD759" w14:textId="5EE37B0C" w:rsidR="00441834" w:rsidRPr="003B0B2A" w:rsidRDefault="00441834" w:rsidP="00416075">
            <w:pPr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34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7413CD" w14:textId="77777777" w:rsidR="00441834" w:rsidRPr="003B0B2A" w:rsidRDefault="00441834" w:rsidP="00416075">
            <w:pPr>
              <w:rPr>
                <w:rFonts w:ascii="Verdana" w:hAnsi="Verdana"/>
                <w:b/>
                <w:i/>
                <w:sz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>Jméno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28683B" w14:textId="77777777" w:rsidR="00441834" w:rsidRPr="003B0B2A" w:rsidRDefault="00441834" w:rsidP="00416075">
            <w:pPr>
              <w:rPr>
                <w:rFonts w:ascii="Verdana" w:hAnsi="Verdana"/>
                <w:b/>
                <w:i/>
                <w:sz w:val="16"/>
              </w:rPr>
            </w:pPr>
            <w:r w:rsidRPr="003B0B2A">
              <w:rPr>
                <w:rFonts w:ascii="Verdana" w:hAnsi="Verdana"/>
                <w:b/>
                <w:i/>
                <w:sz w:val="16"/>
              </w:rPr>
              <w:t>Podpis</w:t>
            </w:r>
          </w:p>
        </w:tc>
      </w:tr>
      <w:tr w:rsidR="00441834" w:rsidRPr="003B0B2A" w14:paraId="7C6CBDD7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55258D9D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CB6ABEF" w14:textId="77777777" w:rsidR="00441834" w:rsidRPr="003B0B2A" w:rsidRDefault="00C9141D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dodavat</w:t>
            </w:r>
            <w:r w:rsidR="00441834">
              <w:rPr>
                <w:rFonts w:ascii="Verdana" w:hAnsi="Verdana"/>
                <w:i/>
                <w:sz w:val="16"/>
              </w:rPr>
              <w:t>el</w:t>
            </w:r>
          </w:p>
        </w:tc>
        <w:tc>
          <w:tcPr>
            <w:tcW w:w="3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EB8E2" w14:textId="1E7AFC4D" w:rsidR="00441834" w:rsidRPr="003B0B2A" w:rsidRDefault="00B71F95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xxxx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376D66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0B514978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2BBCE7F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9EDE5D5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objednatel (</w:t>
            </w:r>
            <w:r>
              <w:rPr>
                <w:rFonts w:ascii="Verdana" w:hAnsi="Verdana"/>
                <w:i/>
                <w:sz w:val="16"/>
              </w:rPr>
              <w:t>osoba zmocněná k jednání</w:t>
            </w:r>
            <w:r w:rsidRPr="003B0B2A">
              <w:rPr>
                <w:rFonts w:ascii="Verdana" w:hAnsi="Verdana"/>
                <w:i/>
                <w:sz w:val="16"/>
              </w:rPr>
              <w:t>)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6F46C" w14:textId="112C9938" w:rsidR="00441834" w:rsidRPr="003B0B2A" w:rsidRDefault="00B71F95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xxxx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82B9720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24D571D9" w14:textId="77777777" w:rsidTr="00441834">
        <w:trPr>
          <w:trHeight w:val="205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87C45D4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8FA98F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TDI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8C118" w14:textId="3AD780E4" w:rsidR="00441834" w:rsidRPr="003B0B2A" w:rsidRDefault="00B71F95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xxxx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C49003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204ABC61" w14:textId="77777777" w:rsidTr="00441834">
        <w:trPr>
          <w:trHeight w:val="205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5E0F1C5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</w:tcBorders>
          </w:tcPr>
          <w:p w14:paraId="41A7CFDC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Termín realizace změny:</w:t>
            </w:r>
          </w:p>
        </w:tc>
        <w:tc>
          <w:tcPr>
            <w:tcW w:w="3494" w:type="dxa"/>
            <w:tcBorders>
              <w:top w:val="single" w:sz="6" w:space="0" w:color="auto"/>
            </w:tcBorders>
          </w:tcPr>
          <w:p w14:paraId="5DDDF4BA" w14:textId="77777777" w:rsidR="00441834" w:rsidRPr="003B0B2A" w:rsidRDefault="00C9141D" w:rsidP="00416075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15.12.2023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18" w:space="0" w:color="auto"/>
            </w:tcBorders>
          </w:tcPr>
          <w:p w14:paraId="27025A30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061312CC" w14:textId="77777777" w:rsidTr="00416075">
        <w:trPr>
          <w:cantSplit/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351F8288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4DF5986" w14:textId="68595891" w:rsidR="00441834" w:rsidRPr="003B0B2A" w:rsidRDefault="00441834" w:rsidP="00534D8D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 xml:space="preserve">Vliv změny na smluvní termín dokončení </w:t>
            </w:r>
            <w:r w:rsidR="00534D8D">
              <w:rPr>
                <w:rFonts w:ascii="Verdana" w:hAnsi="Verdana"/>
                <w:i/>
                <w:sz w:val="16"/>
              </w:rPr>
              <w:t>dodávky</w:t>
            </w:r>
            <w:r w:rsidRPr="003B0B2A">
              <w:rPr>
                <w:rFonts w:ascii="Verdana" w:hAnsi="Verdana"/>
                <w:i/>
                <w:sz w:val="16"/>
              </w:rPr>
              <w:t>:</w:t>
            </w:r>
            <w:r w:rsidR="00A35EED">
              <w:rPr>
                <w:rFonts w:ascii="Verdana" w:hAnsi="Verdana"/>
                <w:i/>
                <w:sz w:val="16"/>
              </w:rPr>
              <w:t xml:space="preserve"> NE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18" w:space="0" w:color="auto"/>
            </w:tcBorders>
          </w:tcPr>
          <w:p w14:paraId="577A3368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534D8D" w:rsidRPr="003B0B2A" w14:paraId="72DCF070" w14:textId="77777777" w:rsidTr="00416075">
        <w:trPr>
          <w:trHeight w:val="206"/>
        </w:trPr>
        <w:tc>
          <w:tcPr>
            <w:tcW w:w="851" w:type="dxa"/>
            <w:tcBorders>
              <w:left w:val="single" w:sz="18" w:space="0" w:color="auto"/>
            </w:tcBorders>
            <w:textDirection w:val="btLr"/>
            <w:vAlign w:val="center"/>
          </w:tcPr>
          <w:p w14:paraId="5317C4A0" w14:textId="77777777" w:rsidR="00534D8D" w:rsidRPr="003B0B2A" w:rsidRDefault="00534D8D" w:rsidP="00416075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3B0B2A">
              <w:rPr>
                <w:rFonts w:ascii="Verdana" w:hAnsi="Verdana"/>
                <w:b/>
                <w:i/>
                <w:sz w:val="18"/>
              </w:rPr>
              <w:t>SOD</w:t>
            </w:r>
          </w:p>
        </w:tc>
        <w:tc>
          <w:tcPr>
            <w:tcW w:w="8930" w:type="dxa"/>
            <w:gridSpan w:val="3"/>
            <w:tcBorders>
              <w:left w:val="single" w:sz="6" w:space="0" w:color="auto"/>
              <w:right w:val="single" w:sz="18" w:space="0" w:color="auto"/>
            </w:tcBorders>
          </w:tcPr>
          <w:p w14:paraId="51DEFEAC" w14:textId="77777777" w:rsidR="00534D8D" w:rsidRPr="003B0B2A" w:rsidRDefault="00534D8D" w:rsidP="00534D8D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 xml:space="preserve">Změna </w:t>
            </w:r>
            <w:r>
              <w:rPr>
                <w:rFonts w:ascii="Verdana" w:hAnsi="Verdana"/>
                <w:i/>
                <w:sz w:val="16"/>
              </w:rPr>
              <w:t>bude</w:t>
            </w:r>
            <w:r w:rsidRPr="003B0B2A">
              <w:rPr>
                <w:rFonts w:ascii="Verdana" w:hAnsi="Verdana"/>
                <w:i/>
                <w:sz w:val="16"/>
              </w:rPr>
              <w:t xml:space="preserve"> smluvně zakotvena v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Pr="003B0B2A">
              <w:rPr>
                <w:rFonts w:ascii="Verdana" w:hAnsi="Verdana"/>
                <w:i/>
                <w:sz w:val="16"/>
              </w:rPr>
              <w:t xml:space="preserve">dodatku </w:t>
            </w:r>
            <w:r>
              <w:rPr>
                <w:rFonts w:ascii="Verdana" w:hAnsi="Verdana"/>
                <w:i/>
                <w:sz w:val="16"/>
              </w:rPr>
              <w:t xml:space="preserve">smlouvy </w:t>
            </w:r>
            <w:r w:rsidRPr="003B0B2A">
              <w:rPr>
                <w:rFonts w:ascii="Verdana" w:hAnsi="Verdana"/>
                <w:i/>
                <w:sz w:val="16"/>
              </w:rPr>
              <w:t>číslo:</w:t>
            </w:r>
            <w:r>
              <w:rPr>
                <w:rFonts w:ascii="Verdana" w:hAnsi="Verdana"/>
                <w:i/>
                <w:sz w:val="16"/>
              </w:rPr>
              <w:t xml:space="preserve"> 1</w:t>
            </w:r>
          </w:p>
        </w:tc>
      </w:tr>
      <w:tr w:rsidR="00441834" w:rsidRPr="003B0B2A" w14:paraId="152A91D3" w14:textId="77777777" w:rsidTr="00441834">
        <w:trPr>
          <w:trHeight w:val="205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0484901F" w14:textId="77777777" w:rsidR="00441834" w:rsidRPr="003B0B2A" w:rsidRDefault="00441834" w:rsidP="00416075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3B0B2A">
              <w:rPr>
                <w:rFonts w:ascii="Verdana" w:hAnsi="Verdana"/>
                <w:b/>
                <w:i/>
                <w:sz w:val="18"/>
              </w:rPr>
              <w:t>PŘÍLOHY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</w:tcBorders>
          </w:tcPr>
          <w:p w14:paraId="6C99AB36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  <w:r w:rsidRPr="003B0B2A">
              <w:rPr>
                <w:rFonts w:ascii="Verdana" w:hAnsi="Verdana"/>
                <w:i/>
                <w:sz w:val="16"/>
              </w:rPr>
              <w:t>Přílohy:</w:t>
            </w:r>
          </w:p>
        </w:tc>
        <w:tc>
          <w:tcPr>
            <w:tcW w:w="3494" w:type="dxa"/>
            <w:tcBorders>
              <w:top w:val="single" w:sz="6" w:space="0" w:color="auto"/>
            </w:tcBorders>
          </w:tcPr>
          <w:p w14:paraId="5E4A1F10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right w:val="single" w:sz="18" w:space="0" w:color="auto"/>
            </w:tcBorders>
          </w:tcPr>
          <w:p w14:paraId="5C9682F3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61C37B2C" w14:textId="77777777" w:rsidTr="00441834">
        <w:trPr>
          <w:trHeight w:val="206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D29148F" w14:textId="77777777" w:rsidR="00441834" w:rsidRPr="003B0B2A" w:rsidRDefault="00441834" w:rsidP="00416075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2742" w:type="dxa"/>
            <w:tcBorders>
              <w:left w:val="single" w:sz="6" w:space="0" w:color="auto"/>
            </w:tcBorders>
          </w:tcPr>
          <w:p w14:paraId="4C0681AC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3494" w:type="dxa"/>
          </w:tcPr>
          <w:p w14:paraId="30A98784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14:paraId="72C0993C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  <w:tr w:rsidR="00441834" w:rsidRPr="003B0B2A" w14:paraId="2A19392C" w14:textId="77777777" w:rsidTr="00441834">
        <w:trPr>
          <w:trHeight w:val="43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534161" w14:textId="77777777" w:rsidR="00441834" w:rsidRPr="003B0B2A" w:rsidRDefault="00441834" w:rsidP="0041607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B0B2A">
              <w:rPr>
                <w:rFonts w:ascii="Verdana" w:hAnsi="Verdana"/>
                <w:b/>
                <w:i/>
                <w:sz w:val="18"/>
                <w:szCs w:val="18"/>
              </w:rPr>
              <w:t>Datum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90004F3" w14:textId="77777777" w:rsidR="00441834" w:rsidRPr="003B0B2A" w:rsidRDefault="00C9141D" w:rsidP="00416075">
            <w:pPr>
              <w:rPr>
                <w:rFonts w:ascii="Verdana" w:hAnsi="Verdana"/>
                <w:b/>
                <w:i/>
                <w:sz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>4.12.2023</w:t>
            </w:r>
          </w:p>
        </w:tc>
        <w:tc>
          <w:tcPr>
            <w:tcW w:w="3494" w:type="dxa"/>
            <w:tcBorders>
              <w:top w:val="single" w:sz="18" w:space="0" w:color="auto"/>
              <w:bottom w:val="single" w:sz="18" w:space="0" w:color="auto"/>
            </w:tcBorders>
          </w:tcPr>
          <w:p w14:paraId="30CAA888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04378" w14:textId="77777777" w:rsidR="00441834" w:rsidRPr="003B0B2A" w:rsidRDefault="00441834" w:rsidP="00416075">
            <w:pPr>
              <w:rPr>
                <w:rFonts w:ascii="Verdana" w:hAnsi="Verdana"/>
                <w:i/>
                <w:sz w:val="16"/>
              </w:rPr>
            </w:pPr>
          </w:p>
        </w:tc>
      </w:tr>
    </w:tbl>
    <w:p w14:paraId="24B31A03" w14:textId="77777777" w:rsidR="00441834" w:rsidRDefault="00441834" w:rsidP="00441834"/>
    <w:p w14:paraId="05F9B471" w14:textId="77777777" w:rsidR="00441834" w:rsidRPr="00EB41B2" w:rsidRDefault="00441834" w:rsidP="00441834">
      <w:pPr>
        <w:jc w:val="both"/>
      </w:pPr>
    </w:p>
    <w:p w14:paraId="578C143D" w14:textId="77777777" w:rsidR="00441834" w:rsidRDefault="00441834" w:rsidP="00441834"/>
    <w:p w14:paraId="33F1430D" w14:textId="77777777" w:rsidR="00441834" w:rsidRPr="00703832" w:rsidRDefault="00441834" w:rsidP="00441834">
      <w:pPr>
        <w:rPr>
          <w:b/>
        </w:rPr>
      </w:pPr>
    </w:p>
    <w:p w14:paraId="49A609DC" w14:textId="77777777" w:rsidR="0074457D" w:rsidRDefault="0074457D"/>
    <w:sectPr w:rsidR="0074457D" w:rsidSect="00416075">
      <w:footerReference w:type="default" r:id="rId7"/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B1D1" w14:textId="77777777" w:rsidR="00416075" w:rsidRDefault="00416075">
      <w:pPr>
        <w:spacing w:before="0" w:after="0" w:line="240" w:lineRule="auto"/>
      </w:pPr>
      <w:r>
        <w:separator/>
      </w:r>
    </w:p>
  </w:endnote>
  <w:endnote w:type="continuationSeparator" w:id="0">
    <w:p w14:paraId="1BA89C64" w14:textId="77777777" w:rsidR="00416075" w:rsidRDefault="004160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7733" w14:textId="151A4BBD" w:rsidR="00424921" w:rsidRDefault="00534D8D" w:rsidP="00416075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B71F95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B71F95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  <w:p w14:paraId="671FBF35" w14:textId="77777777" w:rsidR="00424921" w:rsidRDefault="00424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45E4" w14:textId="77777777" w:rsidR="00416075" w:rsidRDefault="00416075">
      <w:pPr>
        <w:spacing w:before="0" w:after="0" w:line="240" w:lineRule="auto"/>
      </w:pPr>
      <w:r>
        <w:separator/>
      </w:r>
    </w:p>
  </w:footnote>
  <w:footnote w:type="continuationSeparator" w:id="0">
    <w:p w14:paraId="39E74474" w14:textId="77777777" w:rsidR="00416075" w:rsidRDefault="004160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C126" w14:textId="77777777" w:rsidR="00424921" w:rsidRDefault="00534D8D">
    <w:pPr>
      <w:pStyle w:val="Zhlav"/>
    </w:pPr>
    <w:r>
      <w:rPr>
        <w:noProof/>
        <w:lang w:eastAsia="cs-CZ"/>
      </w:rPr>
      <w:drawing>
        <wp:inline distT="0" distB="0" distL="0" distR="0" wp14:anchorId="0CE7FBBC" wp14:editId="3AB10E79">
          <wp:extent cx="5562600" cy="542925"/>
          <wp:effectExtent l="0" t="0" r="0" b="0"/>
          <wp:docPr id="1" name="Obrázek 1" descr="C:\Muchova\Publicita_loga\LOGA_OPZP_AOPK\OPŽP_zápatí_záhlaví AOPK\OPŽP_zápatí_záhlaví AOPK\OPŽP-AOPK_OFFICE_RGB_gray\AOPK_OPŽP_EFRR_horzizo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Muchova\Publicita_loga\LOGA_OPZP_AOPK\OPŽP_zápatí_záhlaví AOPK\OPŽP_zápatí_záhlaví AOPK\OPŽP-AOPK_OFFICE_RGB_gray\AOPK_OPŽP_EFRR_horzizo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782"/>
    <w:multiLevelType w:val="hybridMultilevel"/>
    <w:tmpl w:val="CCF0C09E"/>
    <w:lvl w:ilvl="0" w:tplc="ACCCAA1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34"/>
    <w:rsid w:val="00030DA5"/>
    <w:rsid w:val="001D4CA5"/>
    <w:rsid w:val="00291F53"/>
    <w:rsid w:val="003A4EF6"/>
    <w:rsid w:val="00401185"/>
    <w:rsid w:val="00416075"/>
    <w:rsid w:val="00424921"/>
    <w:rsid w:val="00441834"/>
    <w:rsid w:val="00534D8D"/>
    <w:rsid w:val="00620C34"/>
    <w:rsid w:val="006D1EC0"/>
    <w:rsid w:val="0074457D"/>
    <w:rsid w:val="007D566B"/>
    <w:rsid w:val="00991F2E"/>
    <w:rsid w:val="00A25078"/>
    <w:rsid w:val="00A35EED"/>
    <w:rsid w:val="00B71F95"/>
    <w:rsid w:val="00BD03D9"/>
    <w:rsid w:val="00C63F13"/>
    <w:rsid w:val="00C9141D"/>
    <w:rsid w:val="00CC61D2"/>
    <w:rsid w:val="00CD6482"/>
    <w:rsid w:val="00CE2E74"/>
    <w:rsid w:val="00F85FFD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ACC6"/>
  <w15:chartTrackingRefBased/>
  <w15:docId w15:val="{525C72FE-2DDC-4B6D-9EA1-D139BA8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1D4CA5"/>
    <w:pPr>
      <w:spacing w:before="120" w:after="120" w:line="260" w:lineRule="exact"/>
    </w:pPr>
    <w:rPr>
      <w:rFonts w:ascii="Arial" w:eastAsia="Calibri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18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834"/>
    <w:rPr>
      <w:rFonts w:ascii="Arial" w:eastAsia="Calibri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418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834"/>
    <w:rPr>
      <w:rFonts w:ascii="Arial" w:eastAsia="Calibri" w:hAnsi="Arial" w:cs="Arial"/>
      <w:sz w:val="20"/>
      <w:szCs w:val="20"/>
    </w:rPr>
  </w:style>
  <w:style w:type="paragraph" w:styleId="Nzev">
    <w:name w:val="Title"/>
    <w:basedOn w:val="Normln"/>
    <w:link w:val="NzevChar"/>
    <w:qFormat/>
    <w:rsid w:val="00441834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441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1D4C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E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Šoltysová</dc:creator>
  <cp:keywords/>
  <dc:description/>
  <cp:lastModifiedBy>Lenka Šoltysová</cp:lastModifiedBy>
  <cp:revision>2</cp:revision>
  <cp:lastPrinted>2023-12-18T13:14:00Z</cp:lastPrinted>
  <dcterms:created xsi:type="dcterms:W3CDTF">2023-12-19T15:29:00Z</dcterms:created>
  <dcterms:modified xsi:type="dcterms:W3CDTF">2023-12-19T15:29:00Z</dcterms:modified>
</cp:coreProperties>
</file>